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4" w:type="dxa"/>
        <w:tblInd w:w="142" w:type="dxa"/>
        <w:tblBorders>
          <w:top w:val="single" w:sz="24" w:space="0" w:color="auto"/>
          <w:bottom w:val="single" w:sz="24" w:space="0" w:color="auto"/>
        </w:tblBorders>
        <w:tblLook w:val="01E0" w:firstRow="1" w:lastRow="1" w:firstColumn="1" w:lastColumn="1" w:noHBand="0" w:noVBand="0"/>
      </w:tblPr>
      <w:tblGrid>
        <w:gridCol w:w="2455"/>
        <w:gridCol w:w="4349"/>
        <w:gridCol w:w="3260"/>
      </w:tblGrid>
      <w:tr w:rsidR="008D7976" w:rsidRPr="002D1AC8" w14:paraId="6EDD5922" w14:textId="77777777" w:rsidTr="002D1AC8">
        <w:trPr>
          <w:trHeight w:val="1782"/>
        </w:trPr>
        <w:tc>
          <w:tcPr>
            <w:tcW w:w="10064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F1E1E77" w14:textId="77777777" w:rsidR="002D1AC8" w:rsidRPr="00EF6BFB" w:rsidRDefault="002D1AC8" w:rsidP="002D1AC8">
            <w:pPr>
              <w:pStyle w:val="13"/>
              <w:spacing w:before="12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6BFB">
              <w:rPr>
                <w:rFonts w:ascii="Arial" w:hAnsi="Arial" w:cs="Arial"/>
                <w:b/>
                <w:sz w:val="22"/>
                <w:szCs w:val="22"/>
              </w:rPr>
              <w:t>ЕВРАЗИЙСКИЙ СОВЕТ ПО СТАНДАРТИЗАЦИИ, МЕТРОЛОГИИ И СЕРТИФИКАЦИИ</w:t>
            </w:r>
          </w:p>
          <w:p w14:paraId="018393BA" w14:textId="77777777" w:rsidR="002D1AC8" w:rsidRPr="00EF6BFB" w:rsidRDefault="002D1AC8" w:rsidP="002D1AC8">
            <w:pPr>
              <w:pStyle w:val="13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F6BFB">
              <w:rPr>
                <w:rFonts w:ascii="Arial" w:hAnsi="Arial" w:cs="Arial"/>
                <w:b/>
                <w:sz w:val="22"/>
                <w:szCs w:val="22"/>
                <w:lang w:val="en-US"/>
              </w:rPr>
              <w:t>(</w:t>
            </w:r>
            <w:r w:rsidRPr="00EF6BFB">
              <w:rPr>
                <w:rFonts w:ascii="Arial" w:hAnsi="Arial" w:cs="Arial"/>
                <w:b/>
                <w:sz w:val="22"/>
                <w:szCs w:val="22"/>
              </w:rPr>
              <w:t>ЕАСС</w:t>
            </w:r>
            <w:r w:rsidRPr="00EF6BFB">
              <w:rPr>
                <w:rFonts w:ascii="Arial" w:hAnsi="Arial" w:cs="Arial"/>
                <w:b/>
                <w:sz w:val="22"/>
                <w:szCs w:val="22"/>
                <w:lang w:val="en-US"/>
              </w:rPr>
              <w:t>)</w:t>
            </w:r>
          </w:p>
          <w:p w14:paraId="2FC6E78A" w14:textId="77777777" w:rsidR="002D1AC8" w:rsidRPr="00EF6BFB" w:rsidRDefault="002D1AC8" w:rsidP="002D1AC8">
            <w:pPr>
              <w:pStyle w:val="13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7CAD6FF9" w14:textId="77777777" w:rsidR="002D1AC8" w:rsidRPr="00EF6BFB" w:rsidRDefault="002D1AC8" w:rsidP="002D1AC8">
            <w:pPr>
              <w:pStyle w:val="13"/>
              <w:ind w:left="-11" w:firstLine="0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  <w:lang w:val="en-US"/>
              </w:rPr>
            </w:pPr>
            <w:r w:rsidRPr="00EF6BFB">
              <w:rPr>
                <w:rFonts w:ascii="Arial" w:hAnsi="Arial" w:cs="Arial"/>
                <w:b/>
                <w:spacing w:val="-2"/>
                <w:sz w:val="22"/>
                <w:szCs w:val="22"/>
                <w:lang w:val="en-US"/>
              </w:rPr>
              <w:t>EURO–ASIAN COUNCIL FOR STANDARDIZATION, METROLOGY AND CERTIFICATION</w:t>
            </w:r>
          </w:p>
          <w:p w14:paraId="62FF1534" w14:textId="24AD9CCE" w:rsidR="008D7976" w:rsidRPr="002D1AC8" w:rsidRDefault="002D1AC8" w:rsidP="002D1AC8">
            <w:pPr>
              <w:pStyle w:val="13"/>
              <w:ind w:firstLine="0"/>
              <w:jc w:val="center"/>
              <w:rPr>
                <w:rFonts w:ascii="Arial" w:hAnsi="Arial" w:cs="Arial"/>
                <w:b/>
                <w:lang w:val="en-US" w:eastAsia="en-US"/>
              </w:rPr>
            </w:pPr>
            <w:r w:rsidRPr="00EF6BFB">
              <w:rPr>
                <w:rFonts w:ascii="Arial" w:hAnsi="Arial" w:cs="Arial"/>
                <w:b/>
                <w:sz w:val="22"/>
                <w:szCs w:val="22"/>
              </w:rPr>
              <w:t>(EASC)</w:t>
            </w:r>
          </w:p>
        </w:tc>
      </w:tr>
      <w:tr w:rsidR="008D7976" w14:paraId="38E9CC69" w14:textId="77777777" w:rsidTr="002D1AC8">
        <w:trPr>
          <w:trHeight w:val="1231"/>
        </w:trPr>
        <w:tc>
          <w:tcPr>
            <w:tcW w:w="2455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3CB1671C" w14:textId="77777777" w:rsidR="008D7976" w:rsidRPr="002D1AC8" w:rsidRDefault="008D7976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b/>
                <w:szCs w:val="28"/>
                <w:lang w:val="en-US"/>
              </w:rPr>
            </w:pPr>
          </w:p>
        </w:tc>
        <w:tc>
          <w:tcPr>
            <w:tcW w:w="434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CCD7D74" w14:textId="77777777" w:rsidR="008D7976" w:rsidRPr="002D1AC8" w:rsidRDefault="008D7976">
            <w:pPr>
              <w:pStyle w:val="13"/>
              <w:tabs>
                <w:tab w:val="center" w:pos="5133"/>
              </w:tabs>
              <w:ind w:firstLine="0"/>
              <w:jc w:val="center"/>
              <w:rPr>
                <w:rFonts w:ascii="Arial" w:hAnsi="Arial" w:cs="Arial"/>
                <w:b/>
                <w:spacing w:val="50"/>
                <w:sz w:val="16"/>
                <w:szCs w:val="16"/>
                <w:lang w:val="en-US" w:eastAsia="en-US"/>
              </w:rPr>
            </w:pPr>
          </w:p>
          <w:p w14:paraId="7252B4A3" w14:textId="3E944AAD" w:rsidR="008D7976" w:rsidRDefault="008D7976">
            <w:pPr>
              <w:pStyle w:val="13"/>
              <w:tabs>
                <w:tab w:val="center" w:pos="5133"/>
              </w:tabs>
              <w:ind w:firstLine="0"/>
              <w:jc w:val="center"/>
              <w:rPr>
                <w:rFonts w:ascii="Arial" w:hAnsi="Arial" w:cs="Arial"/>
                <w:b/>
                <w:spacing w:val="5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pacing w:val="50"/>
                <w:sz w:val="22"/>
                <w:szCs w:val="22"/>
                <w:lang w:eastAsia="en-US"/>
              </w:rPr>
              <w:t>МЕЖГОСУДАРСТВЕННЫЙ</w:t>
            </w:r>
          </w:p>
          <w:p w14:paraId="69E8C7D3" w14:textId="77777777" w:rsidR="008D7976" w:rsidRDefault="008D797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50"/>
              </w:rPr>
              <w:t>СТАНДАРТ</w:t>
            </w:r>
          </w:p>
        </w:tc>
        <w:tc>
          <w:tcPr>
            <w:tcW w:w="326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9278F0" w14:textId="77777777" w:rsidR="0010139F" w:rsidRDefault="008D7976" w:rsidP="0010139F">
            <w:pPr>
              <w:spacing w:before="60" w:after="0" w:line="254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ГОСТ ISO</w:t>
            </w:r>
            <w:r w:rsidR="005B55D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7DBABBAE" w14:textId="77777777" w:rsidR="008D7976" w:rsidRDefault="00551ABA" w:rsidP="0010139F">
            <w:pPr>
              <w:spacing w:after="0" w:line="254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10633</w:t>
            </w:r>
            <w:r w:rsidR="00707A53">
              <w:rPr>
                <w:rFonts w:ascii="Arial" w:hAnsi="Arial" w:cs="Arial"/>
                <w:b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8D7976">
              <w:rPr>
                <w:rFonts w:ascii="Arial" w:hAnsi="Arial" w:cs="Arial"/>
                <w:b/>
                <w:sz w:val="32"/>
                <w:szCs w:val="32"/>
              </w:rPr>
              <w:t>–</w:t>
            </w:r>
          </w:p>
          <w:p w14:paraId="07DAE424" w14:textId="77777777" w:rsidR="00A56DF5" w:rsidRPr="00250DF6" w:rsidRDefault="00A56DF5" w:rsidP="00A56DF5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250DF6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 xml:space="preserve">(проект, </w:t>
            </w:r>
            <w:r w:rsidRPr="00250DF6">
              <w:rPr>
                <w:rFonts w:ascii="Arial" w:eastAsia="Times New Roman" w:hAnsi="Arial" w:cs="Arial"/>
                <w:i/>
                <w:sz w:val="28"/>
                <w:szCs w:val="28"/>
                <w:lang w:val="en-US" w:eastAsia="ru-RU"/>
              </w:rPr>
              <w:t>RU</w:t>
            </w:r>
            <w:r w:rsidRPr="00250DF6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 xml:space="preserve">, </w:t>
            </w:r>
          </w:p>
          <w:p w14:paraId="736EFCF6" w14:textId="5BC6A2FF" w:rsidR="00A56DF5" w:rsidRPr="00250DF6" w:rsidRDefault="00D63C5E" w:rsidP="00A56DF5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окончательная</w:t>
            </w:r>
          </w:p>
          <w:p w14:paraId="6169F506" w14:textId="03EB58F0" w:rsidR="00A56DF5" w:rsidRDefault="00A56DF5" w:rsidP="00A56DF5">
            <w:pPr>
              <w:spacing w:after="0" w:line="254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250DF6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редакция)</w:t>
            </w:r>
          </w:p>
        </w:tc>
      </w:tr>
    </w:tbl>
    <w:p w14:paraId="7C539AD4" w14:textId="77777777" w:rsidR="008D7976" w:rsidRDefault="008D7976" w:rsidP="008D7976">
      <w:pPr>
        <w:spacing w:after="0" w:line="360" w:lineRule="auto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</w:p>
    <w:p w14:paraId="2E67AA2F" w14:textId="77777777" w:rsidR="008D7976" w:rsidRDefault="008D7976" w:rsidP="008D7976">
      <w:pPr>
        <w:spacing w:after="0" w:line="360" w:lineRule="auto"/>
        <w:jc w:val="center"/>
        <w:rPr>
          <w:rFonts w:ascii="Arial" w:hAnsi="Arial" w:cs="Arial"/>
        </w:rPr>
      </w:pPr>
    </w:p>
    <w:p w14:paraId="08D9DF52" w14:textId="77777777" w:rsidR="00A56DF5" w:rsidRDefault="00A56DF5" w:rsidP="008D7976">
      <w:pPr>
        <w:spacing w:after="0" w:line="360" w:lineRule="auto"/>
        <w:jc w:val="center"/>
        <w:rPr>
          <w:rFonts w:ascii="Arial" w:hAnsi="Arial" w:cs="Arial"/>
          <w:b/>
          <w:sz w:val="32"/>
        </w:rPr>
      </w:pPr>
    </w:p>
    <w:p w14:paraId="545845CD" w14:textId="77777777" w:rsidR="00A56DF5" w:rsidRDefault="00A56DF5" w:rsidP="008D7976">
      <w:pPr>
        <w:spacing w:after="0" w:line="360" w:lineRule="auto"/>
        <w:jc w:val="center"/>
        <w:rPr>
          <w:rFonts w:ascii="Arial" w:hAnsi="Arial" w:cs="Arial"/>
          <w:b/>
          <w:sz w:val="32"/>
        </w:rPr>
      </w:pPr>
    </w:p>
    <w:p w14:paraId="59F88798" w14:textId="2958F268" w:rsidR="008D7976" w:rsidRDefault="00573B53" w:rsidP="008D7976">
      <w:pPr>
        <w:spacing w:after="0"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Ж</w:t>
      </w:r>
      <w:r w:rsidR="00551ABA">
        <w:rPr>
          <w:rFonts w:ascii="Arial" w:hAnsi="Arial" w:cs="Arial"/>
          <w:b/>
          <w:sz w:val="32"/>
        </w:rPr>
        <w:t xml:space="preserve">МЫХИ И ШРОТЫ </w:t>
      </w:r>
    </w:p>
    <w:p w14:paraId="5E826901" w14:textId="79C38AA3" w:rsidR="00551ABA" w:rsidRDefault="008D7976" w:rsidP="00551ABA">
      <w:pPr>
        <w:spacing w:after="0" w:line="36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Определение содержания </w:t>
      </w:r>
      <w:r w:rsidR="00551ABA">
        <w:rPr>
          <w:rFonts w:ascii="Arial" w:hAnsi="Arial" w:cs="Arial"/>
          <w:b/>
          <w:sz w:val="32"/>
          <w:szCs w:val="28"/>
        </w:rPr>
        <w:t>глюкозинолатов</w:t>
      </w:r>
      <w:r>
        <w:rPr>
          <w:rFonts w:ascii="Arial" w:hAnsi="Arial" w:cs="Arial"/>
          <w:b/>
          <w:sz w:val="32"/>
          <w:szCs w:val="28"/>
        </w:rPr>
        <w:t xml:space="preserve"> </w:t>
      </w:r>
    </w:p>
    <w:p w14:paraId="3AD22782" w14:textId="743B62F5" w:rsidR="00803144" w:rsidRPr="002C0ABC" w:rsidRDefault="003D01B6" w:rsidP="003D01B6">
      <w:pPr>
        <w:spacing w:after="0" w:line="360" w:lineRule="auto"/>
        <w:jc w:val="center"/>
        <w:rPr>
          <w:rFonts w:ascii="Arial" w:hAnsi="Arial" w:cs="Arial"/>
          <w:b/>
          <w:spacing w:val="40"/>
          <w:szCs w:val="28"/>
        </w:rPr>
      </w:pPr>
      <w:r w:rsidRPr="00707A53">
        <w:rPr>
          <w:rFonts w:ascii="Arial" w:hAnsi="Arial" w:cs="Arial"/>
          <w:b/>
          <w:spacing w:val="40"/>
          <w:sz w:val="32"/>
          <w:szCs w:val="28"/>
        </w:rPr>
        <w:t xml:space="preserve">Часть </w:t>
      </w:r>
      <w:r w:rsidR="00551ABA">
        <w:rPr>
          <w:rFonts w:ascii="Arial" w:hAnsi="Arial" w:cs="Arial"/>
          <w:b/>
          <w:spacing w:val="40"/>
          <w:sz w:val="32"/>
          <w:szCs w:val="28"/>
        </w:rPr>
        <w:t>1</w:t>
      </w:r>
    </w:p>
    <w:p w14:paraId="693514BF" w14:textId="5DE72365" w:rsidR="008D7976" w:rsidRDefault="003D01B6" w:rsidP="003D01B6">
      <w:pPr>
        <w:spacing w:after="0" w:line="360" w:lineRule="auto"/>
        <w:jc w:val="center"/>
        <w:rPr>
          <w:rFonts w:ascii="Arial" w:hAnsi="Arial" w:cs="Arial"/>
          <w:b/>
          <w:sz w:val="32"/>
          <w:szCs w:val="28"/>
        </w:rPr>
      </w:pPr>
      <w:r w:rsidRPr="003D01B6">
        <w:rPr>
          <w:rFonts w:ascii="Arial" w:hAnsi="Arial" w:cs="Arial"/>
          <w:b/>
          <w:sz w:val="32"/>
          <w:szCs w:val="28"/>
        </w:rPr>
        <w:t xml:space="preserve">Метод </w:t>
      </w:r>
      <w:r w:rsidR="00551ABA">
        <w:rPr>
          <w:rFonts w:ascii="Arial" w:hAnsi="Arial" w:cs="Arial"/>
          <w:b/>
          <w:sz w:val="32"/>
          <w:szCs w:val="28"/>
        </w:rPr>
        <w:t>высокоэффективной жидкостной хроматографии</w:t>
      </w:r>
      <w:r w:rsidRPr="003D01B6">
        <w:rPr>
          <w:rFonts w:ascii="Arial" w:hAnsi="Arial" w:cs="Arial"/>
          <w:b/>
          <w:sz w:val="32"/>
          <w:szCs w:val="28"/>
        </w:rPr>
        <w:t xml:space="preserve"> </w:t>
      </w:r>
    </w:p>
    <w:p w14:paraId="59B2330A" w14:textId="7FE6D267" w:rsidR="008D7976" w:rsidRPr="008D7976" w:rsidRDefault="008D7976" w:rsidP="008D797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D7976">
        <w:rPr>
          <w:rFonts w:ascii="Arial" w:hAnsi="Arial" w:cs="Arial"/>
          <w:b/>
          <w:sz w:val="28"/>
          <w:szCs w:val="28"/>
        </w:rPr>
        <w:t>(</w:t>
      </w:r>
      <w:r w:rsidRPr="008D7976">
        <w:rPr>
          <w:rFonts w:ascii="Arial" w:hAnsi="Arial" w:cs="Arial"/>
          <w:b/>
          <w:sz w:val="28"/>
          <w:szCs w:val="28"/>
          <w:lang w:val="en-US"/>
        </w:rPr>
        <w:t>ISO</w:t>
      </w:r>
      <w:r w:rsidR="002122A9">
        <w:rPr>
          <w:rFonts w:ascii="Arial" w:hAnsi="Arial" w:cs="Arial"/>
          <w:b/>
          <w:sz w:val="28"/>
          <w:szCs w:val="28"/>
        </w:rPr>
        <w:t xml:space="preserve"> </w:t>
      </w:r>
      <w:r w:rsidR="00054D10">
        <w:rPr>
          <w:rFonts w:ascii="Arial" w:hAnsi="Arial" w:cs="Arial"/>
          <w:b/>
          <w:sz w:val="28"/>
          <w:szCs w:val="28"/>
        </w:rPr>
        <w:t>10633</w:t>
      </w:r>
      <w:r w:rsidR="002122A9">
        <w:rPr>
          <w:rFonts w:ascii="Arial" w:hAnsi="Arial" w:cs="Arial"/>
          <w:b/>
          <w:sz w:val="28"/>
          <w:szCs w:val="28"/>
        </w:rPr>
        <w:t>-</w:t>
      </w:r>
      <w:r w:rsidR="00054D10">
        <w:rPr>
          <w:rFonts w:ascii="Arial" w:hAnsi="Arial" w:cs="Arial"/>
          <w:b/>
          <w:sz w:val="28"/>
          <w:szCs w:val="28"/>
        </w:rPr>
        <w:t>1</w:t>
      </w:r>
      <w:r w:rsidRPr="008D7976">
        <w:rPr>
          <w:rFonts w:ascii="Arial" w:hAnsi="Arial" w:cs="Arial"/>
          <w:b/>
          <w:sz w:val="28"/>
          <w:szCs w:val="28"/>
        </w:rPr>
        <w:t>:</w:t>
      </w:r>
      <w:r w:rsidR="00054D10">
        <w:rPr>
          <w:rFonts w:ascii="Arial" w:hAnsi="Arial" w:cs="Arial"/>
          <w:b/>
          <w:sz w:val="28"/>
          <w:szCs w:val="28"/>
        </w:rPr>
        <w:t>1995</w:t>
      </w:r>
      <w:r w:rsidRPr="008D7976">
        <w:rPr>
          <w:rFonts w:ascii="Arial" w:hAnsi="Arial" w:cs="Arial"/>
          <w:b/>
          <w:sz w:val="28"/>
          <w:szCs w:val="28"/>
        </w:rPr>
        <w:t xml:space="preserve">, </w:t>
      </w:r>
      <w:r w:rsidRPr="008D7976">
        <w:rPr>
          <w:rFonts w:ascii="Arial" w:hAnsi="Arial" w:cs="Arial"/>
          <w:b/>
          <w:sz w:val="28"/>
          <w:szCs w:val="28"/>
          <w:lang w:val="en-US"/>
        </w:rPr>
        <w:t>IDT</w:t>
      </w:r>
      <w:r w:rsidRPr="008D7976">
        <w:rPr>
          <w:rFonts w:ascii="Arial" w:hAnsi="Arial" w:cs="Arial"/>
          <w:b/>
          <w:sz w:val="28"/>
          <w:szCs w:val="28"/>
        </w:rPr>
        <w:t>)</w:t>
      </w:r>
    </w:p>
    <w:p w14:paraId="65EEA6D4" w14:textId="77777777" w:rsidR="008D7976" w:rsidRDefault="008D7976" w:rsidP="008D7976">
      <w:pPr>
        <w:spacing w:after="0" w:line="360" w:lineRule="auto"/>
        <w:jc w:val="center"/>
        <w:rPr>
          <w:rFonts w:ascii="Arial" w:hAnsi="Arial" w:cs="Arial"/>
          <w:b/>
          <w:szCs w:val="28"/>
        </w:rPr>
      </w:pPr>
    </w:p>
    <w:p w14:paraId="3461C290" w14:textId="77777777" w:rsidR="008D7976" w:rsidRDefault="008D7976" w:rsidP="008D7976">
      <w:pPr>
        <w:spacing w:after="0" w:line="360" w:lineRule="auto"/>
        <w:jc w:val="center"/>
        <w:rPr>
          <w:rFonts w:ascii="Arial" w:hAnsi="Arial" w:cs="Arial"/>
          <w:b/>
          <w:szCs w:val="28"/>
        </w:rPr>
      </w:pPr>
    </w:p>
    <w:p w14:paraId="2571E070" w14:textId="77777777" w:rsidR="008D7976" w:rsidRDefault="008D7976" w:rsidP="008D7976">
      <w:pPr>
        <w:spacing w:after="0" w:line="360" w:lineRule="auto"/>
        <w:jc w:val="center"/>
        <w:rPr>
          <w:rFonts w:ascii="Arial" w:hAnsi="Arial" w:cs="Arial"/>
          <w:b/>
          <w:szCs w:val="28"/>
        </w:rPr>
      </w:pPr>
    </w:p>
    <w:p w14:paraId="7102BB4E" w14:textId="77777777" w:rsidR="00A56DF5" w:rsidRPr="00A56DF5" w:rsidRDefault="00A56DF5" w:rsidP="00A56DF5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250DF6">
        <w:rPr>
          <w:rFonts w:ascii="Arial" w:eastAsia="Times New Roman" w:hAnsi="Arial" w:cs="Arial"/>
          <w:i/>
          <w:sz w:val="24"/>
          <w:szCs w:val="28"/>
          <w:lang w:eastAsia="ru-RU"/>
        </w:rPr>
        <w:t>Настоящий проект стандарта не подлежит применению до его принятия</w:t>
      </w:r>
    </w:p>
    <w:p w14:paraId="1DFD01F3" w14:textId="77777777" w:rsidR="008D7976" w:rsidRDefault="008D7976" w:rsidP="008D7976">
      <w:pPr>
        <w:spacing w:after="0"/>
        <w:jc w:val="center"/>
        <w:rPr>
          <w:rFonts w:ascii="Arial" w:hAnsi="Arial" w:cs="Arial"/>
          <w:sz w:val="24"/>
        </w:rPr>
      </w:pPr>
    </w:p>
    <w:p w14:paraId="6E6D03C1" w14:textId="77777777" w:rsidR="008D7976" w:rsidRDefault="008D7976" w:rsidP="008D7976">
      <w:pPr>
        <w:spacing w:after="0"/>
        <w:jc w:val="center"/>
        <w:rPr>
          <w:rFonts w:ascii="Arial" w:hAnsi="Arial" w:cs="Arial"/>
          <w:sz w:val="24"/>
        </w:rPr>
      </w:pPr>
    </w:p>
    <w:p w14:paraId="6735F77A" w14:textId="77777777" w:rsidR="008D7976" w:rsidRDefault="008D7976" w:rsidP="008D7976">
      <w:pPr>
        <w:spacing w:after="0"/>
        <w:jc w:val="center"/>
        <w:rPr>
          <w:rFonts w:ascii="Arial" w:hAnsi="Arial" w:cs="Arial"/>
          <w:sz w:val="24"/>
        </w:rPr>
      </w:pPr>
    </w:p>
    <w:p w14:paraId="2C952532" w14:textId="77777777" w:rsidR="000A0DBC" w:rsidRDefault="000A0DBC" w:rsidP="008D7976">
      <w:pPr>
        <w:spacing w:after="0"/>
        <w:jc w:val="center"/>
        <w:rPr>
          <w:rFonts w:ascii="Arial" w:hAnsi="Arial" w:cs="Arial"/>
          <w:sz w:val="24"/>
        </w:rPr>
      </w:pPr>
    </w:p>
    <w:p w14:paraId="1C63E09C" w14:textId="77777777" w:rsidR="008D7976" w:rsidRDefault="008D7976" w:rsidP="008D7976">
      <w:pPr>
        <w:spacing w:after="0"/>
        <w:jc w:val="center"/>
        <w:rPr>
          <w:rFonts w:ascii="Arial" w:hAnsi="Arial" w:cs="Arial"/>
          <w:sz w:val="24"/>
        </w:rPr>
      </w:pPr>
    </w:p>
    <w:p w14:paraId="3260F727" w14:textId="0CAD460E" w:rsidR="00C659CF" w:rsidRDefault="00C659CF" w:rsidP="008D7976">
      <w:pPr>
        <w:spacing w:after="0"/>
        <w:jc w:val="center"/>
        <w:rPr>
          <w:rFonts w:ascii="Arial" w:hAnsi="Arial" w:cs="Arial"/>
          <w:sz w:val="24"/>
        </w:rPr>
      </w:pPr>
    </w:p>
    <w:p w14:paraId="4AD7A7D1" w14:textId="77777777" w:rsidR="0010139F" w:rsidRDefault="0010139F" w:rsidP="008D7976">
      <w:pPr>
        <w:spacing w:after="0"/>
        <w:jc w:val="center"/>
        <w:rPr>
          <w:rFonts w:ascii="Arial" w:hAnsi="Arial" w:cs="Arial"/>
          <w:sz w:val="24"/>
        </w:rPr>
      </w:pPr>
    </w:p>
    <w:p w14:paraId="2B82C662" w14:textId="77777777" w:rsidR="00A56DF5" w:rsidRDefault="00A56DF5" w:rsidP="000A0DBC">
      <w:pPr>
        <w:keepNext/>
        <w:widowControl w:val="0"/>
        <w:shd w:val="clear" w:color="auto" w:fill="FFFFFF"/>
        <w:autoSpaceDE w:val="0"/>
        <w:spacing w:after="0" w:line="360" w:lineRule="auto"/>
        <w:jc w:val="center"/>
        <w:outlineLvl w:val="0"/>
        <w:rPr>
          <w:rFonts w:ascii="Arial" w:hAnsi="Arial" w:cs="Arial"/>
          <w:b/>
          <w:sz w:val="24"/>
        </w:rPr>
      </w:pPr>
    </w:p>
    <w:p w14:paraId="78B20E58" w14:textId="77777777" w:rsidR="00A56DF5" w:rsidRDefault="00A56DF5" w:rsidP="000A0DBC">
      <w:pPr>
        <w:keepNext/>
        <w:widowControl w:val="0"/>
        <w:shd w:val="clear" w:color="auto" w:fill="FFFFFF"/>
        <w:autoSpaceDE w:val="0"/>
        <w:spacing w:after="0" w:line="360" w:lineRule="auto"/>
        <w:jc w:val="center"/>
        <w:outlineLvl w:val="0"/>
        <w:rPr>
          <w:rFonts w:ascii="Arial" w:hAnsi="Arial" w:cs="Arial"/>
          <w:b/>
          <w:sz w:val="24"/>
        </w:rPr>
      </w:pPr>
    </w:p>
    <w:p w14:paraId="15EFB620" w14:textId="53016CA6" w:rsidR="002D1AC8" w:rsidRDefault="002D1AC8" w:rsidP="000A0DBC">
      <w:pPr>
        <w:keepNext/>
        <w:widowControl w:val="0"/>
        <w:shd w:val="clear" w:color="auto" w:fill="FFFFFF"/>
        <w:autoSpaceDE w:val="0"/>
        <w:spacing w:after="0" w:line="360" w:lineRule="auto"/>
        <w:jc w:val="center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Минск</w:t>
      </w:r>
    </w:p>
    <w:p w14:paraId="282A96BC" w14:textId="77777777" w:rsidR="002D1AC8" w:rsidRDefault="002D1AC8" w:rsidP="000A0DBC">
      <w:pPr>
        <w:keepNext/>
        <w:widowControl w:val="0"/>
        <w:shd w:val="clear" w:color="auto" w:fill="FFFFFF"/>
        <w:autoSpaceDE w:val="0"/>
        <w:spacing w:after="0" w:line="360" w:lineRule="auto"/>
        <w:jc w:val="center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Евразийский совет по стандартизации, метрологии и сертификации</w:t>
      </w:r>
    </w:p>
    <w:p w14:paraId="04E56B1D" w14:textId="5522B26D" w:rsidR="002D1AC8" w:rsidRPr="002542FA" w:rsidRDefault="002D1AC8" w:rsidP="000A0DBC">
      <w:pPr>
        <w:keepNext/>
        <w:widowControl w:val="0"/>
        <w:shd w:val="clear" w:color="auto" w:fill="FFFFFF"/>
        <w:autoSpaceDE w:val="0"/>
        <w:spacing w:after="0" w:line="360" w:lineRule="auto"/>
        <w:jc w:val="center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</w:t>
      </w:r>
      <w:r w:rsidR="00C6224C">
        <w:rPr>
          <w:rFonts w:ascii="Arial" w:hAnsi="Arial" w:cs="Arial"/>
          <w:b/>
          <w:sz w:val="24"/>
        </w:rPr>
        <w:t>2</w:t>
      </w:r>
    </w:p>
    <w:p w14:paraId="268C1044" w14:textId="77777777" w:rsidR="008D7976" w:rsidRPr="008D7976" w:rsidRDefault="008D7976" w:rsidP="008D7976">
      <w:pPr>
        <w:pageBreakBefore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D7976">
        <w:rPr>
          <w:rFonts w:ascii="Arial" w:hAnsi="Arial" w:cs="Arial"/>
          <w:b/>
          <w:sz w:val="28"/>
          <w:szCs w:val="28"/>
        </w:rPr>
        <w:lastRenderedPageBreak/>
        <w:t>Предисловие</w:t>
      </w:r>
    </w:p>
    <w:p w14:paraId="6658C7CF" w14:textId="77777777" w:rsidR="008D7976" w:rsidRPr="008D7976" w:rsidRDefault="008D7976" w:rsidP="008D79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C4E01D" w14:textId="77777777" w:rsidR="002D1AC8" w:rsidRDefault="002D1AC8" w:rsidP="001E13E2">
      <w:pPr>
        <w:tabs>
          <w:tab w:val="left" w:pos="851"/>
        </w:tabs>
        <w:suppressAutoHyphens/>
        <w:spacing w:after="0" w:line="360" w:lineRule="auto"/>
        <w:ind w:firstLine="51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5CD67946" w14:textId="77777777" w:rsidR="002D1AC8" w:rsidRDefault="002D1AC8" w:rsidP="001E13E2">
      <w:pPr>
        <w:tabs>
          <w:tab w:val="left" w:pos="851"/>
        </w:tabs>
        <w:suppressAutoHyphens/>
        <w:spacing w:after="0" w:line="360" w:lineRule="auto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2CB0C5B3" w14:textId="77777777" w:rsidR="008D7976" w:rsidRDefault="008D7976" w:rsidP="008D7976">
      <w:pPr>
        <w:tabs>
          <w:tab w:val="left" w:pos="851"/>
        </w:tabs>
        <w:suppressAutoHyphens/>
        <w:spacing w:after="0" w:line="360" w:lineRule="auto"/>
        <w:ind w:firstLine="510"/>
        <w:jc w:val="both"/>
        <w:rPr>
          <w:rFonts w:ascii="Arial" w:hAnsi="Arial" w:cs="Arial"/>
          <w:sz w:val="24"/>
        </w:rPr>
      </w:pPr>
    </w:p>
    <w:p w14:paraId="149D34CE" w14:textId="77777777" w:rsidR="008D7976" w:rsidRDefault="008D7976" w:rsidP="008D7976">
      <w:pPr>
        <w:tabs>
          <w:tab w:val="left" w:pos="851"/>
        </w:tabs>
        <w:suppressAutoHyphens/>
        <w:spacing w:after="0" w:line="360" w:lineRule="auto"/>
        <w:ind w:firstLine="51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Сведения о стандарте</w:t>
      </w:r>
    </w:p>
    <w:p w14:paraId="6DFF6EF7" w14:textId="77777777" w:rsidR="008D7976" w:rsidRDefault="008D7976" w:rsidP="008D7976">
      <w:pPr>
        <w:tabs>
          <w:tab w:val="left" w:pos="851"/>
        </w:tabs>
        <w:suppressAutoHyphens/>
        <w:spacing w:after="0" w:line="360" w:lineRule="auto"/>
        <w:ind w:firstLine="510"/>
        <w:jc w:val="both"/>
        <w:rPr>
          <w:rFonts w:ascii="Arial" w:hAnsi="Arial" w:cs="Arial"/>
          <w:b/>
          <w:sz w:val="24"/>
        </w:rPr>
      </w:pPr>
    </w:p>
    <w:p w14:paraId="7B50F968" w14:textId="46D2BA65" w:rsidR="008D7976" w:rsidRDefault="008D7976" w:rsidP="008D7976">
      <w:pPr>
        <w:numPr>
          <w:ilvl w:val="0"/>
          <w:numId w:val="1"/>
        </w:numPr>
        <w:tabs>
          <w:tab w:val="left" w:pos="851"/>
          <w:tab w:val="left" w:pos="993"/>
          <w:tab w:val="left" w:pos="1416"/>
          <w:tab w:val="left" w:pos="2124"/>
          <w:tab w:val="left" w:pos="2832"/>
          <w:tab w:val="left" w:pos="3480"/>
        </w:tabs>
        <w:spacing w:after="0" w:line="360" w:lineRule="auto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ПОДГОТОВЛЕН Некоммерческой организацией «Ассоциация производителей и потребителей масложировой продукции» на основе собственного перевода на русский язык англоязычной версии стандарта, указанного в пункте </w:t>
      </w:r>
      <w:r w:rsidR="00A56DF5">
        <w:rPr>
          <w:rFonts w:ascii="Arial" w:hAnsi="Arial" w:cs="Arial"/>
          <w:sz w:val="24"/>
        </w:rPr>
        <w:t>4</w:t>
      </w:r>
    </w:p>
    <w:p w14:paraId="6C7CF866" w14:textId="77777777" w:rsidR="008D7976" w:rsidRDefault="008D7976" w:rsidP="008D7976">
      <w:pPr>
        <w:tabs>
          <w:tab w:val="left" w:pos="851"/>
        </w:tabs>
        <w:suppressAutoHyphens/>
        <w:spacing w:after="0" w:line="360" w:lineRule="auto"/>
        <w:ind w:firstLine="510"/>
        <w:jc w:val="both"/>
        <w:rPr>
          <w:rFonts w:ascii="Arial" w:hAnsi="Arial" w:cs="Arial"/>
          <w:sz w:val="24"/>
        </w:rPr>
      </w:pPr>
    </w:p>
    <w:p w14:paraId="1152575F" w14:textId="77777777" w:rsidR="008D7976" w:rsidRDefault="008D7976" w:rsidP="008D7976">
      <w:pPr>
        <w:pStyle w:val="af"/>
        <w:numPr>
          <w:ilvl w:val="0"/>
          <w:numId w:val="1"/>
        </w:numPr>
        <w:tabs>
          <w:tab w:val="left" w:pos="851"/>
        </w:tabs>
        <w:suppressAutoHyphens/>
        <w:spacing w:after="0" w:line="360" w:lineRule="auto"/>
        <w:ind w:firstLine="5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ВНЕСЕН Межгосударственным техническим комитетом по стандартизации   МТК 238 «Масла растительные и продукты их переработки»</w:t>
      </w:r>
    </w:p>
    <w:p w14:paraId="1EEE83CC" w14:textId="77777777" w:rsidR="008D7976" w:rsidRDefault="008D7976" w:rsidP="008D7976">
      <w:pPr>
        <w:tabs>
          <w:tab w:val="left" w:pos="851"/>
        </w:tabs>
        <w:suppressAutoHyphens/>
        <w:spacing w:after="0" w:line="360" w:lineRule="auto"/>
        <w:ind w:firstLine="510"/>
        <w:jc w:val="both"/>
        <w:rPr>
          <w:rFonts w:ascii="Arial" w:hAnsi="Arial" w:cs="Arial"/>
          <w:sz w:val="24"/>
        </w:rPr>
      </w:pPr>
    </w:p>
    <w:p w14:paraId="3F42E9FF" w14:textId="5D6D9A4D" w:rsidR="008D7976" w:rsidRDefault="009E6070" w:rsidP="008D7976">
      <w:pPr>
        <w:pStyle w:val="af"/>
        <w:numPr>
          <w:ilvl w:val="0"/>
          <w:numId w:val="1"/>
        </w:numPr>
        <w:shd w:val="clear" w:color="auto" w:fill="FFFFFF"/>
        <w:tabs>
          <w:tab w:val="left" w:pos="851"/>
          <w:tab w:val="left" w:pos="1440"/>
          <w:tab w:val="left" w:leader="underscore" w:pos="1648"/>
          <w:tab w:val="left" w:leader="underscore" w:pos="3035"/>
        </w:tabs>
        <w:suppressAutoHyphens/>
        <w:spacing w:after="0" w:line="360" w:lineRule="auto"/>
        <w:ind w:firstLine="51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ПРИНЯТ </w:t>
      </w:r>
      <w:r w:rsidR="002D1AC8" w:rsidRPr="00B45168">
        <w:rPr>
          <w:rFonts w:ascii="Arial" w:hAnsi="Arial" w:cs="Arial"/>
          <w:sz w:val="24"/>
        </w:rPr>
        <w:t>Евразийским советом по стандартизации, метрологии и сертификации</w:t>
      </w:r>
      <w:r w:rsidR="002D1AC8">
        <w:rPr>
          <w:rFonts w:ascii="Arial" w:hAnsi="Arial" w:cs="Arial"/>
          <w:sz w:val="24"/>
        </w:rPr>
        <w:t xml:space="preserve"> (протокол</w:t>
      </w:r>
      <w:r w:rsidR="002D1AC8" w:rsidRPr="00117A8A">
        <w:rPr>
          <w:rFonts w:ascii="Arial" w:hAnsi="Arial" w:cs="Arial"/>
          <w:sz w:val="24"/>
        </w:rPr>
        <w:t xml:space="preserve"> </w:t>
      </w:r>
      <w:r w:rsidR="002D1AC8">
        <w:rPr>
          <w:rFonts w:ascii="Arial" w:hAnsi="Arial" w:cs="Arial"/>
          <w:sz w:val="24"/>
        </w:rPr>
        <w:t>от                20</w:t>
      </w:r>
      <w:r w:rsidR="00C6224C">
        <w:rPr>
          <w:rFonts w:ascii="Arial" w:hAnsi="Arial" w:cs="Arial"/>
          <w:sz w:val="24"/>
        </w:rPr>
        <w:t>2</w:t>
      </w:r>
      <w:r w:rsidR="002D1AC8">
        <w:rPr>
          <w:rFonts w:ascii="Arial" w:hAnsi="Arial" w:cs="Arial"/>
          <w:sz w:val="24"/>
        </w:rPr>
        <w:t xml:space="preserve"> г. №  </w:t>
      </w:r>
      <w:proofErr w:type="gramStart"/>
      <w:r w:rsidR="002D1AC8">
        <w:rPr>
          <w:rFonts w:ascii="Arial" w:hAnsi="Arial" w:cs="Arial"/>
          <w:sz w:val="24"/>
        </w:rPr>
        <w:t xml:space="preserve">  )</w:t>
      </w:r>
      <w:proofErr w:type="gramEnd"/>
    </w:p>
    <w:p w14:paraId="0517C105" w14:textId="77777777" w:rsidR="008D7976" w:rsidRDefault="008D7976" w:rsidP="008D7976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14:paraId="7B2D9EF7" w14:textId="617167AB" w:rsidR="00AA0E71" w:rsidRDefault="008D7976" w:rsidP="008D7976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За принятие проголосовали:</w:t>
      </w:r>
    </w:p>
    <w:tbl>
      <w:tblPr>
        <w:tblW w:w="9643" w:type="dxa"/>
        <w:tblCellMar>
          <w:top w:w="20" w:type="dxa"/>
          <w:left w:w="41" w:type="dxa"/>
          <w:right w:w="38" w:type="dxa"/>
        </w:tblCellMar>
        <w:tblLook w:val="00A0" w:firstRow="1" w:lastRow="0" w:firstColumn="1" w:lastColumn="0" w:noHBand="0" w:noVBand="0"/>
      </w:tblPr>
      <w:tblGrid>
        <w:gridCol w:w="2765"/>
        <w:gridCol w:w="2160"/>
        <w:gridCol w:w="4718"/>
      </w:tblGrid>
      <w:tr w:rsidR="005B55DA" w:rsidRPr="005B55DA" w14:paraId="5630EF11" w14:textId="77777777" w:rsidTr="002D1AC8">
        <w:trPr>
          <w:trHeight w:val="444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14:paraId="4A410AED" w14:textId="77777777" w:rsidR="005B55DA" w:rsidRPr="005B55DA" w:rsidRDefault="005B55DA" w:rsidP="005B55DA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55DA">
              <w:rPr>
                <w:rFonts w:ascii="Arial" w:eastAsia="Times New Roman" w:hAnsi="Arial" w:cs="Arial"/>
                <w:color w:val="000000"/>
                <w:lang w:eastAsia="ru-RU"/>
              </w:rPr>
              <w:t>Краткое наименование страны по МК</w:t>
            </w:r>
          </w:p>
          <w:p w14:paraId="3C4D0BA0" w14:textId="77777777" w:rsidR="005B55DA" w:rsidRPr="005B55DA" w:rsidRDefault="005B55DA" w:rsidP="002D1AC8">
            <w:pPr>
              <w:suppressAutoHyphens/>
              <w:spacing w:after="0" w:line="360" w:lineRule="auto"/>
              <w:ind w:firstLine="17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55DA">
              <w:rPr>
                <w:rFonts w:ascii="Arial" w:eastAsia="Times New Roman" w:hAnsi="Arial" w:cs="Arial"/>
                <w:color w:val="000000"/>
                <w:lang w:eastAsia="ru-RU"/>
              </w:rPr>
              <w:t>(ИСО 3166) 004–97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72C3D7AF" w14:textId="77777777" w:rsidR="005B55DA" w:rsidRPr="005B55DA" w:rsidRDefault="005B55DA" w:rsidP="005B55DA">
            <w:pPr>
              <w:suppressAutoHyphens/>
              <w:spacing w:after="0" w:line="360" w:lineRule="auto"/>
              <w:ind w:left="97" w:right="99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55DA">
              <w:rPr>
                <w:rFonts w:ascii="Arial" w:eastAsia="Times New Roman" w:hAnsi="Arial" w:cs="Arial"/>
                <w:color w:val="000000"/>
                <w:lang w:eastAsia="ru-RU"/>
              </w:rPr>
              <w:t>Код страны по МК (ИСО 3166)</w:t>
            </w:r>
          </w:p>
          <w:p w14:paraId="5E363741" w14:textId="77777777" w:rsidR="005B55DA" w:rsidRPr="005B55DA" w:rsidRDefault="005B55DA" w:rsidP="005B55DA">
            <w:pPr>
              <w:suppressAutoHyphens/>
              <w:spacing w:after="0" w:line="360" w:lineRule="auto"/>
              <w:ind w:left="97" w:right="99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55DA">
              <w:rPr>
                <w:rFonts w:ascii="Arial" w:eastAsia="Times New Roman" w:hAnsi="Arial" w:cs="Arial"/>
                <w:color w:val="000000"/>
                <w:lang w:eastAsia="ru-RU"/>
              </w:rPr>
              <w:t>004–97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9AFE" w14:textId="77777777" w:rsidR="005B55DA" w:rsidRPr="005B55DA" w:rsidRDefault="005B55DA" w:rsidP="005B55DA">
            <w:pPr>
              <w:suppressAutoHyphens/>
              <w:spacing w:after="0" w:line="360" w:lineRule="auto"/>
              <w:ind w:left="165" w:right="119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55DA">
              <w:rPr>
                <w:rFonts w:ascii="Arial" w:eastAsia="Times New Roman" w:hAnsi="Arial" w:cs="Arial"/>
                <w:color w:val="000000"/>
                <w:lang w:eastAsia="ru-RU"/>
              </w:rPr>
              <w:t>Сокращенное наименование национального органа по стандартизации</w:t>
            </w:r>
          </w:p>
        </w:tc>
      </w:tr>
      <w:tr w:rsidR="005B55DA" w:rsidRPr="005B55DA" w14:paraId="7DDC85BA" w14:textId="77777777" w:rsidTr="002D1AC8">
        <w:trPr>
          <w:trHeight w:val="263"/>
        </w:trPr>
        <w:tc>
          <w:tcPr>
            <w:tcW w:w="27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2E50557D" w14:textId="77777777" w:rsidR="005B55DA" w:rsidRPr="005B55DA" w:rsidRDefault="005B55DA" w:rsidP="002D1AC8">
            <w:pPr>
              <w:suppressAutoHyphens/>
              <w:spacing w:after="0" w:line="360" w:lineRule="auto"/>
              <w:ind w:firstLine="8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5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Азербайджан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EC6EFB" w14:textId="77777777" w:rsidR="005B55DA" w:rsidRPr="005B55DA" w:rsidRDefault="005B55DA" w:rsidP="005B55DA">
            <w:pPr>
              <w:suppressAutoHyphens/>
              <w:spacing w:after="0" w:line="360" w:lineRule="auto"/>
              <w:ind w:right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5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AZ</w:t>
            </w:r>
          </w:p>
        </w:tc>
        <w:tc>
          <w:tcPr>
            <w:tcW w:w="4718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B6A7378" w14:textId="77777777" w:rsidR="005B55DA" w:rsidRPr="005B55DA" w:rsidRDefault="005B55DA" w:rsidP="005B55DA">
            <w:pPr>
              <w:suppressAutoHyphens/>
              <w:spacing w:after="0" w:line="360" w:lineRule="auto"/>
              <w:ind w:firstLine="8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55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Азстандарт</w:t>
            </w:r>
            <w:proofErr w:type="spellEnd"/>
            <w:r w:rsidRPr="005B55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55DA" w:rsidRPr="005B55DA" w14:paraId="67A82F67" w14:textId="77777777" w:rsidTr="002D1AC8">
        <w:trPr>
          <w:trHeight w:val="230"/>
        </w:trPr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003272F" w14:textId="77777777" w:rsidR="005B55DA" w:rsidRPr="005B55DA" w:rsidRDefault="005B55DA" w:rsidP="005B55DA">
            <w:pPr>
              <w:suppressAutoHyphens/>
              <w:spacing w:after="0" w:line="360" w:lineRule="auto"/>
              <w:ind w:firstLine="8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5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Армения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02FE3A" w14:textId="77777777" w:rsidR="005B55DA" w:rsidRPr="005B55DA" w:rsidRDefault="005B55DA" w:rsidP="005B55DA">
            <w:pPr>
              <w:suppressAutoHyphens/>
              <w:spacing w:after="0" w:line="360" w:lineRule="auto"/>
              <w:ind w:right="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5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AM</w:t>
            </w:r>
          </w:p>
        </w:tc>
        <w:tc>
          <w:tcPr>
            <w:tcW w:w="471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1DFF433" w14:textId="77777777" w:rsidR="005B55DA" w:rsidRPr="005B55DA" w:rsidRDefault="005B55DA" w:rsidP="005B55DA">
            <w:pPr>
              <w:suppressAutoHyphens/>
              <w:spacing w:after="0" w:line="360" w:lineRule="auto"/>
              <w:ind w:firstLine="8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Минэкономики Республики Армения</w:t>
            </w:r>
          </w:p>
        </w:tc>
      </w:tr>
      <w:tr w:rsidR="005B55DA" w:rsidRPr="005B55DA" w14:paraId="327E91A5" w14:textId="77777777" w:rsidTr="002D1AC8">
        <w:trPr>
          <w:trHeight w:val="23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2F6B51" w14:textId="77777777" w:rsidR="005B55DA" w:rsidRPr="005B55DA" w:rsidRDefault="005B55DA" w:rsidP="002D1AC8">
            <w:pPr>
              <w:suppressAutoHyphens/>
              <w:spacing w:after="0" w:line="360" w:lineRule="auto"/>
              <w:ind w:firstLine="8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5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34E7A7" w14:textId="77777777" w:rsidR="005B55DA" w:rsidRPr="005B55DA" w:rsidRDefault="005B55DA" w:rsidP="005B55DA">
            <w:pPr>
              <w:suppressAutoHyphens/>
              <w:spacing w:after="0" w:line="360" w:lineRule="auto"/>
              <w:ind w:right="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5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BY</w:t>
            </w:r>
          </w:p>
        </w:tc>
        <w:tc>
          <w:tcPr>
            <w:tcW w:w="47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DAB8" w14:textId="77777777" w:rsidR="005B55DA" w:rsidRPr="005B55DA" w:rsidRDefault="005B55DA" w:rsidP="005B55DA">
            <w:pPr>
              <w:suppressAutoHyphens/>
              <w:spacing w:after="0" w:line="360" w:lineRule="auto"/>
              <w:ind w:firstLine="8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55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Госстандарт Республики Беларусь </w:t>
            </w:r>
          </w:p>
        </w:tc>
      </w:tr>
    </w:tbl>
    <w:p w14:paraId="26461316" w14:textId="541D01E1" w:rsidR="001E13E2" w:rsidRDefault="001E13E2" w:rsidP="005B55DA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lang w:eastAsia="ru-RU"/>
        </w:rPr>
      </w:pPr>
    </w:p>
    <w:p w14:paraId="318C4835" w14:textId="1319A510" w:rsidR="005B55DA" w:rsidRPr="005B55DA" w:rsidRDefault="005B55DA" w:rsidP="005B55DA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lang w:eastAsia="ru-RU"/>
        </w:rPr>
      </w:pPr>
      <w:r w:rsidRPr="005B55DA">
        <w:rPr>
          <w:rFonts w:ascii="Arial" w:eastAsia="Times New Roman" w:hAnsi="Arial" w:cs="Arial"/>
          <w:i/>
          <w:lang w:eastAsia="ru-RU"/>
        </w:rPr>
        <w:lastRenderedPageBreak/>
        <w:t>Окончание таблицы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4954"/>
      </w:tblGrid>
      <w:tr w:rsidR="005B55DA" w:rsidRPr="005B55DA" w14:paraId="37FC2D3C" w14:textId="77777777" w:rsidTr="002D1A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CA3C8C8" w14:textId="77777777" w:rsidR="005B55DA" w:rsidRPr="00A272AE" w:rsidRDefault="005B55DA" w:rsidP="005B55D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272AE">
              <w:rPr>
                <w:rFonts w:ascii="Arial" w:hAnsi="Arial" w:cs="Arial"/>
                <w:sz w:val="22"/>
                <w:szCs w:val="22"/>
                <w:lang w:eastAsia="ru-RU"/>
              </w:rPr>
              <w:t>Краткое наименование страны по МК</w:t>
            </w:r>
          </w:p>
          <w:p w14:paraId="025A4B12" w14:textId="77777777" w:rsidR="005B55DA" w:rsidRPr="00A272AE" w:rsidRDefault="005B55DA" w:rsidP="005B55D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272AE">
              <w:rPr>
                <w:rFonts w:ascii="Arial" w:hAnsi="Arial" w:cs="Arial"/>
                <w:sz w:val="22"/>
                <w:szCs w:val="22"/>
                <w:lang w:eastAsia="ru-RU"/>
              </w:rPr>
              <w:t>(ИСО 3166) 004–97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hideMark/>
          </w:tcPr>
          <w:p w14:paraId="5CFE9DAC" w14:textId="77777777" w:rsidR="005B55DA" w:rsidRPr="00A272AE" w:rsidRDefault="005B55DA" w:rsidP="005B55D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272AE">
              <w:rPr>
                <w:rFonts w:ascii="Arial" w:hAnsi="Arial" w:cs="Arial"/>
                <w:sz w:val="22"/>
                <w:szCs w:val="22"/>
                <w:lang w:eastAsia="ru-RU"/>
              </w:rPr>
              <w:t>Код страны по МК (ИСО 3166) 004–97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hideMark/>
          </w:tcPr>
          <w:p w14:paraId="2EF3A8CD" w14:textId="77777777" w:rsidR="005B55DA" w:rsidRPr="00A272AE" w:rsidRDefault="005B55DA" w:rsidP="005B55D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272AE">
              <w:rPr>
                <w:rFonts w:ascii="Arial" w:hAnsi="Arial" w:cs="Arial"/>
                <w:sz w:val="22"/>
                <w:szCs w:val="22"/>
                <w:lang w:eastAsia="ru-RU"/>
              </w:rPr>
              <w:t>Сокращенное наименование</w:t>
            </w:r>
          </w:p>
          <w:p w14:paraId="549F9EBB" w14:textId="77777777" w:rsidR="005B55DA" w:rsidRPr="00A272AE" w:rsidRDefault="005B55DA" w:rsidP="005B55D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272AE">
              <w:rPr>
                <w:rFonts w:ascii="Arial" w:hAnsi="Arial" w:cs="Arial"/>
                <w:sz w:val="22"/>
                <w:szCs w:val="22"/>
                <w:lang w:eastAsia="ru-RU"/>
              </w:rPr>
              <w:t>национального органа</w:t>
            </w:r>
          </w:p>
          <w:p w14:paraId="0A99591C" w14:textId="77777777" w:rsidR="005B55DA" w:rsidRPr="00A272AE" w:rsidRDefault="005B55DA" w:rsidP="005B55D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272AE">
              <w:rPr>
                <w:rFonts w:ascii="Arial" w:hAnsi="Arial" w:cs="Arial"/>
                <w:sz w:val="22"/>
                <w:szCs w:val="22"/>
                <w:lang w:eastAsia="ru-RU"/>
              </w:rPr>
              <w:t>по стандартизации</w:t>
            </w:r>
          </w:p>
        </w:tc>
      </w:tr>
      <w:tr w:rsidR="002D1AC8" w:rsidRPr="005B55DA" w14:paraId="12D83B6B" w14:textId="77777777" w:rsidTr="002D1AC8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D3102C6" w14:textId="4C8F1566" w:rsidR="002D1AC8" w:rsidRPr="005B55DA" w:rsidRDefault="002D1AC8" w:rsidP="002D1AC8">
            <w:pPr>
              <w:suppressAutoHyphens/>
              <w:spacing w:line="360" w:lineRule="auto"/>
              <w:ind w:firstLine="5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55D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Грузия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445C77" w14:textId="2834D44E" w:rsidR="002D1AC8" w:rsidRPr="005B55DA" w:rsidRDefault="002D1AC8" w:rsidP="002D1AC8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55D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GE</w:t>
            </w: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59C28DB" w14:textId="0DC17D8B" w:rsidR="002D1AC8" w:rsidRPr="005B55DA" w:rsidRDefault="002D1AC8" w:rsidP="002D1AC8">
            <w:pPr>
              <w:suppressAutoHyphens/>
              <w:spacing w:line="360" w:lineRule="auto"/>
              <w:ind w:firstLine="5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B55D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Грузстандарт</w:t>
            </w:r>
            <w:proofErr w:type="spellEnd"/>
            <w:r w:rsidRPr="005B55D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1AC8" w:rsidRPr="005B55DA" w14:paraId="079128B6" w14:textId="77777777" w:rsidTr="002D1AC8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545384A" w14:textId="52FA02BB" w:rsidR="002D1AC8" w:rsidRPr="005B55DA" w:rsidRDefault="002D1AC8" w:rsidP="002D1AC8">
            <w:pPr>
              <w:suppressAutoHyphens/>
              <w:spacing w:line="360" w:lineRule="auto"/>
              <w:ind w:firstLine="5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55D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Казахстан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D3A09" w14:textId="5C47937A" w:rsidR="002D1AC8" w:rsidRPr="005B55DA" w:rsidRDefault="002D1AC8" w:rsidP="002D1AC8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55D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KZ</w:t>
            </w: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3F84C3B" w14:textId="40F19D77" w:rsidR="002D1AC8" w:rsidRPr="005B55DA" w:rsidRDefault="002D1AC8" w:rsidP="002D1AC8">
            <w:pPr>
              <w:suppressAutoHyphens/>
              <w:spacing w:line="360" w:lineRule="auto"/>
              <w:ind w:firstLine="5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55D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Госстандарт Республики Казахстан </w:t>
            </w:r>
          </w:p>
        </w:tc>
      </w:tr>
      <w:tr w:rsidR="002D1AC8" w:rsidRPr="005B55DA" w14:paraId="5644EAA8" w14:textId="77777777" w:rsidTr="002D1AC8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41D55B7" w14:textId="1032B886" w:rsidR="002D1AC8" w:rsidRPr="005B55DA" w:rsidRDefault="002D1AC8" w:rsidP="002D1AC8">
            <w:pPr>
              <w:suppressAutoHyphens/>
              <w:spacing w:line="360" w:lineRule="auto"/>
              <w:ind w:firstLine="5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55DA">
              <w:rPr>
                <w:rFonts w:ascii="Arial" w:hAnsi="Arial" w:cs="Arial"/>
                <w:sz w:val="24"/>
                <w:szCs w:val="24"/>
                <w:lang w:eastAsia="ru-RU"/>
              </w:rPr>
              <w:t>Киргизия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6E1C14" w14:textId="04DD9B70" w:rsidR="002D1AC8" w:rsidRPr="005B55DA" w:rsidRDefault="002D1AC8" w:rsidP="002D1AC8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55D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KG</w:t>
            </w: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F3819DB" w14:textId="44A0D85A" w:rsidR="002D1AC8" w:rsidRPr="005B55DA" w:rsidRDefault="002D1AC8" w:rsidP="002D1AC8">
            <w:pPr>
              <w:suppressAutoHyphens/>
              <w:spacing w:line="360" w:lineRule="auto"/>
              <w:ind w:firstLine="5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B55D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Кыргызстандарт</w:t>
            </w:r>
            <w:proofErr w:type="spellEnd"/>
            <w:r w:rsidRPr="005B55D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1AC8" w:rsidRPr="005B55DA" w14:paraId="535055D0" w14:textId="77777777" w:rsidTr="002D1AC8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D015BCF" w14:textId="6998C52B" w:rsidR="002D1AC8" w:rsidRPr="005B55DA" w:rsidRDefault="002D1AC8" w:rsidP="002D1AC8">
            <w:pPr>
              <w:suppressAutoHyphens/>
              <w:spacing w:line="360" w:lineRule="auto"/>
              <w:ind w:firstLine="5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55D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Молдова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2C0498" w14:textId="24D0DF9C" w:rsidR="002D1AC8" w:rsidRPr="005B55DA" w:rsidRDefault="002D1AC8" w:rsidP="002D1AC8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55D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MD</w:t>
            </w: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BB90062" w14:textId="7C1F271B" w:rsidR="002D1AC8" w:rsidRPr="005B55DA" w:rsidRDefault="002D1AC8" w:rsidP="002D1AC8">
            <w:pPr>
              <w:suppressAutoHyphens/>
              <w:spacing w:line="360" w:lineRule="auto"/>
              <w:ind w:firstLine="5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55DA">
              <w:rPr>
                <w:rFonts w:ascii="Arial" w:hAnsi="Arial" w:cs="Arial"/>
                <w:sz w:val="24"/>
                <w:szCs w:val="24"/>
                <w:lang w:eastAsia="ru-RU"/>
              </w:rPr>
              <w:t>Институт стандартизации Молдовы</w:t>
            </w:r>
          </w:p>
        </w:tc>
      </w:tr>
      <w:tr w:rsidR="002D1AC8" w:rsidRPr="005B55DA" w14:paraId="51365C02" w14:textId="77777777" w:rsidTr="002D1AC8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B428157" w14:textId="522C22EE" w:rsidR="002D1AC8" w:rsidRPr="005B55DA" w:rsidRDefault="002D1AC8" w:rsidP="002D1AC8">
            <w:pPr>
              <w:suppressAutoHyphens/>
              <w:spacing w:line="360" w:lineRule="auto"/>
              <w:ind w:firstLine="5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55D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68C372" w14:textId="0244E280" w:rsidR="002D1AC8" w:rsidRPr="005B55DA" w:rsidRDefault="002D1AC8" w:rsidP="002D1AC8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55D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RU</w:t>
            </w: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B1EA1EA" w14:textId="27B1FA67" w:rsidR="002D1AC8" w:rsidRPr="005B55DA" w:rsidRDefault="002D1AC8" w:rsidP="002D1AC8">
            <w:pPr>
              <w:suppressAutoHyphens/>
              <w:spacing w:line="360" w:lineRule="auto"/>
              <w:ind w:firstLine="5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55D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Росстандарт </w:t>
            </w:r>
          </w:p>
        </w:tc>
      </w:tr>
      <w:tr w:rsidR="005B55DA" w:rsidRPr="005B55DA" w14:paraId="6622632B" w14:textId="77777777" w:rsidTr="002D1AC8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60603B20" w14:textId="77777777" w:rsidR="005B55DA" w:rsidRPr="005B55DA" w:rsidRDefault="005B55DA" w:rsidP="002D1AC8">
            <w:pPr>
              <w:suppressAutoHyphens/>
              <w:spacing w:line="360" w:lineRule="auto"/>
              <w:ind w:firstLine="5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55DA">
              <w:rPr>
                <w:rFonts w:ascii="Arial" w:hAnsi="Arial" w:cs="Arial"/>
                <w:sz w:val="24"/>
                <w:szCs w:val="24"/>
                <w:lang w:eastAsia="ru-RU"/>
              </w:rPr>
              <w:t>Таджикистан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6C91CC7" w14:textId="77777777" w:rsidR="005B55DA" w:rsidRPr="005B55DA" w:rsidRDefault="005B55DA" w:rsidP="005B55D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55DA">
              <w:rPr>
                <w:rFonts w:ascii="Arial" w:hAnsi="Arial" w:cs="Arial"/>
                <w:sz w:val="24"/>
                <w:szCs w:val="24"/>
                <w:lang w:eastAsia="ru-RU"/>
              </w:rPr>
              <w:t>TJ</w:t>
            </w: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4C61FC8C" w14:textId="77777777" w:rsidR="005B55DA" w:rsidRPr="005B55DA" w:rsidRDefault="005B55DA" w:rsidP="002D1AC8">
            <w:pPr>
              <w:suppressAutoHyphens/>
              <w:spacing w:line="360" w:lineRule="auto"/>
              <w:ind w:firstLine="5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B55DA">
              <w:rPr>
                <w:rFonts w:ascii="Arial" w:hAnsi="Arial" w:cs="Arial"/>
                <w:sz w:val="24"/>
                <w:szCs w:val="24"/>
                <w:lang w:eastAsia="ru-RU"/>
              </w:rPr>
              <w:t>Таджикстандарт</w:t>
            </w:r>
            <w:proofErr w:type="spellEnd"/>
          </w:p>
        </w:tc>
      </w:tr>
      <w:tr w:rsidR="005B55DA" w:rsidRPr="005B55DA" w14:paraId="69E90902" w14:textId="77777777" w:rsidTr="002D1AC8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5043606E" w14:textId="77777777" w:rsidR="005B55DA" w:rsidRPr="005B55DA" w:rsidRDefault="005B55DA" w:rsidP="002D1AC8">
            <w:pPr>
              <w:suppressAutoHyphens/>
              <w:spacing w:line="360" w:lineRule="auto"/>
              <w:ind w:firstLine="5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55DA">
              <w:rPr>
                <w:rFonts w:ascii="Arial" w:hAnsi="Arial" w:cs="Arial"/>
                <w:sz w:val="24"/>
                <w:szCs w:val="24"/>
                <w:lang w:eastAsia="ru-RU"/>
              </w:rPr>
              <w:t>Туркмения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3D746CF" w14:textId="77777777" w:rsidR="005B55DA" w:rsidRPr="005B55DA" w:rsidRDefault="005B55DA" w:rsidP="005B55D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55DA">
              <w:rPr>
                <w:rFonts w:ascii="Arial" w:hAnsi="Arial" w:cs="Arial"/>
                <w:sz w:val="24"/>
                <w:szCs w:val="24"/>
                <w:lang w:eastAsia="ru-RU"/>
              </w:rPr>
              <w:t>TM</w:t>
            </w: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34C44DCA" w14:textId="77777777" w:rsidR="005B55DA" w:rsidRPr="005B55DA" w:rsidRDefault="005B55DA" w:rsidP="002D1AC8">
            <w:pPr>
              <w:suppressAutoHyphens/>
              <w:spacing w:line="360" w:lineRule="auto"/>
              <w:ind w:firstLine="5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B55DA">
              <w:rPr>
                <w:rFonts w:ascii="Arial" w:hAnsi="Arial" w:cs="Arial"/>
                <w:sz w:val="24"/>
                <w:szCs w:val="24"/>
                <w:lang w:eastAsia="ru-RU"/>
              </w:rPr>
              <w:t>Главгосслужба</w:t>
            </w:r>
            <w:proofErr w:type="spellEnd"/>
            <w:r w:rsidRPr="005B55D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B55DA">
              <w:rPr>
                <w:rFonts w:ascii="Arial" w:hAnsi="Arial" w:cs="Arial"/>
                <w:sz w:val="24"/>
                <w:szCs w:val="24"/>
                <w:lang w:eastAsia="ru-RU"/>
              </w:rPr>
              <w:t>Туркменстандартлары</w:t>
            </w:r>
            <w:proofErr w:type="spellEnd"/>
            <w:r w:rsidRPr="005B55DA"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5B55DA" w:rsidRPr="005B55DA" w14:paraId="1A753C54" w14:textId="77777777" w:rsidTr="002D1AC8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2C0B8EA2" w14:textId="77777777" w:rsidR="005B55DA" w:rsidRPr="005B55DA" w:rsidRDefault="005B55DA" w:rsidP="002D1AC8">
            <w:pPr>
              <w:suppressAutoHyphens/>
              <w:spacing w:line="360" w:lineRule="auto"/>
              <w:ind w:firstLine="5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55DA">
              <w:rPr>
                <w:rFonts w:ascii="Arial" w:hAnsi="Arial" w:cs="Arial"/>
                <w:sz w:val="24"/>
                <w:szCs w:val="24"/>
                <w:lang w:eastAsia="ru-RU"/>
              </w:rPr>
              <w:t>Узбекистан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26BAED3" w14:textId="77777777" w:rsidR="005B55DA" w:rsidRPr="005B55DA" w:rsidRDefault="005B55DA" w:rsidP="005B55D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55DA">
              <w:rPr>
                <w:rFonts w:ascii="Arial" w:hAnsi="Arial" w:cs="Arial"/>
                <w:sz w:val="24"/>
                <w:szCs w:val="24"/>
                <w:lang w:eastAsia="ru-RU"/>
              </w:rPr>
              <w:t>UZ</w:t>
            </w: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81EA38E" w14:textId="77777777" w:rsidR="005B55DA" w:rsidRPr="005B55DA" w:rsidRDefault="005B55DA" w:rsidP="002D1AC8">
            <w:pPr>
              <w:suppressAutoHyphens/>
              <w:spacing w:line="360" w:lineRule="auto"/>
              <w:ind w:firstLine="5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B55DA">
              <w:rPr>
                <w:rFonts w:ascii="Arial" w:hAnsi="Arial" w:cs="Arial"/>
                <w:sz w:val="24"/>
                <w:szCs w:val="24"/>
                <w:lang w:eastAsia="ru-RU"/>
              </w:rPr>
              <w:t>Узстандарт</w:t>
            </w:r>
            <w:proofErr w:type="spellEnd"/>
          </w:p>
        </w:tc>
      </w:tr>
      <w:tr w:rsidR="005B55DA" w:rsidRPr="005B55DA" w14:paraId="3739DF50" w14:textId="77777777" w:rsidTr="002D1AC8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E982FC5" w14:textId="77777777" w:rsidR="005B55DA" w:rsidRPr="005B55DA" w:rsidRDefault="005B55DA" w:rsidP="002D1AC8">
            <w:pPr>
              <w:suppressAutoHyphens/>
              <w:spacing w:line="360" w:lineRule="auto"/>
              <w:ind w:firstLine="5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55DA">
              <w:rPr>
                <w:rFonts w:ascii="Arial" w:hAnsi="Arial" w:cs="Arial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6D5675" w14:textId="77777777" w:rsidR="005B55DA" w:rsidRPr="005B55DA" w:rsidRDefault="005B55DA" w:rsidP="005B55D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55DA">
              <w:rPr>
                <w:rFonts w:ascii="Arial" w:hAnsi="Arial" w:cs="Arial"/>
                <w:sz w:val="24"/>
                <w:szCs w:val="24"/>
                <w:lang w:eastAsia="ru-RU"/>
              </w:rPr>
              <w:t>UA</w:t>
            </w: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09AA1B1" w14:textId="77777777" w:rsidR="005B55DA" w:rsidRPr="005B55DA" w:rsidRDefault="005B55DA" w:rsidP="002D1AC8">
            <w:pPr>
              <w:suppressAutoHyphens/>
              <w:spacing w:line="360" w:lineRule="auto"/>
              <w:ind w:firstLine="5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55DA">
              <w:rPr>
                <w:rFonts w:ascii="Arial" w:hAnsi="Arial" w:cs="Arial"/>
                <w:sz w:val="24"/>
                <w:szCs w:val="24"/>
                <w:lang w:eastAsia="ru-RU"/>
              </w:rPr>
              <w:t>Минэкономразвития Украины</w:t>
            </w:r>
          </w:p>
        </w:tc>
      </w:tr>
    </w:tbl>
    <w:p w14:paraId="4DDC184E" w14:textId="0F9D4553" w:rsidR="005B55DA" w:rsidRDefault="005B55DA" w:rsidP="003A3CDC">
      <w:pPr>
        <w:suppressAutoHyphens/>
        <w:spacing w:after="0" w:line="360" w:lineRule="auto"/>
        <w:ind w:firstLine="510"/>
        <w:jc w:val="both"/>
        <w:rPr>
          <w:rFonts w:ascii="Arial" w:eastAsia="Times New Roman" w:hAnsi="Arial" w:cs="Arial"/>
          <w:sz w:val="24"/>
        </w:rPr>
      </w:pPr>
    </w:p>
    <w:p w14:paraId="26C180B9" w14:textId="1DB4520C" w:rsidR="00A56DF5" w:rsidRPr="00250DF6" w:rsidRDefault="00A56DF5" w:rsidP="001A683D">
      <w:pPr>
        <w:pStyle w:val="af"/>
        <w:numPr>
          <w:ilvl w:val="0"/>
          <w:numId w:val="1"/>
        </w:numPr>
        <w:tabs>
          <w:tab w:val="num" w:pos="851"/>
        </w:tabs>
        <w:spacing w:after="0" w:line="360" w:lineRule="auto"/>
        <w:ind w:firstLine="510"/>
        <w:contextualSpacing w:val="0"/>
        <w:jc w:val="both"/>
      </w:pPr>
      <w:r w:rsidRPr="00A56DF5">
        <w:rPr>
          <w:rFonts w:ascii="Arial" w:hAnsi="Arial" w:cs="Arial"/>
          <w:sz w:val="24"/>
          <w:szCs w:val="20"/>
        </w:rPr>
        <w:t>Настоящий стандарт идентичен международному стандарту ISO 10633</w:t>
      </w:r>
      <w:r w:rsidRPr="00A56DF5">
        <w:rPr>
          <w:rFonts w:ascii="Arial" w:hAnsi="Arial" w:cs="Arial"/>
          <w:sz w:val="24"/>
          <w:szCs w:val="20"/>
        </w:rPr>
        <w:noBreakHyphen/>
        <w:t xml:space="preserve">1:1995 </w:t>
      </w:r>
      <w:bookmarkStart w:id="0" w:name="_Hlk51059704"/>
      <w:r w:rsidRPr="00A56DF5">
        <w:rPr>
          <w:rFonts w:ascii="Arial" w:hAnsi="Arial" w:cs="Arial"/>
          <w:sz w:val="24"/>
          <w:szCs w:val="20"/>
        </w:rPr>
        <w:t>«Жмыхи и шроты. Определение содержания глюкозинолатов. Часть 1. Метод</w:t>
      </w:r>
      <w:r w:rsidRPr="00250DF6">
        <w:rPr>
          <w:rFonts w:ascii="Arial" w:hAnsi="Arial" w:cs="Arial"/>
          <w:sz w:val="24"/>
          <w:szCs w:val="20"/>
        </w:rPr>
        <w:t xml:space="preserve"> </w:t>
      </w:r>
      <w:r w:rsidRPr="00A56DF5">
        <w:rPr>
          <w:rFonts w:ascii="Arial" w:hAnsi="Arial" w:cs="Arial"/>
          <w:sz w:val="24"/>
          <w:szCs w:val="20"/>
        </w:rPr>
        <w:t>высокоэффективной</w:t>
      </w:r>
      <w:r w:rsidRPr="00250DF6">
        <w:rPr>
          <w:rFonts w:ascii="Arial" w:hAnsi="Arial" w:cs="Arial"/>
          <w:sz w:val="24"/>
          <w:szCs w:val="20"/>
        </w:rPr>
        <w:t xml:space="preserve"> </w:t>
      </w:r>
      <w:r w:rsidRPr="00A56DF5">
        <w:rPr>
          <w:rFonts w:ascii="Arial" w:hAnsi="Arial" w:cs="Arial"/>
          <w:sz w:val="24"/>
          <w:szCs w:val="20"/>
        </w:rPr>
        <w:t>жидкостной</w:t>
      </w:r>
      <w:r w:rsidRPr="00250DF6">
        <w:rPr>
          <w:rFonts w:ascii="Arial" w:hAnsi="Arial" w:cs="Arial"/>
          <w:sz w:val="24"/>
          <w:szCs w:val="20"/>
        </w:rPr>
        <w:t xml:space="preserve"> </w:t>
      </w:r>
      <w:r w:rsidRPr="00A56DF5">
        <w:rPr>
          <w:rFonts w:ascii="Arial" w:hAnsi="Arial" w:cs="Arial"/>
          <w:sz w:val="24"/>
          <w:szCs w:val="20"/>
        </w:rPr>
        <w:t>хроматографии</w:t>
      </w:r>
      <w:r w:rsidRPr="00250DF6">
        <w:rPr>
          <w:rFonts w:ascii="Arial" w:hAnsi="Arial" w:cs="Arial"/>
          <w:sz w:val="24"/>
          <w:szCs w:val="20"/>
        </w:rPr>
        <w:t xml:space="preserve">» </w:t>
      </w:r>
      <w:r w:rsidRPr="00250DF6">
        <w:rPr>
          <w:rFonts w:ascii="Arial" w:hAnsi="Arial" w:cs="Arial"/>
          <w:sz w:val="24"/>
          <w:szCs w:val="24"/>
        </w:rPr>
        <w:t>(«</w:t>
      </w:r>
      <w:r w:rsidRPr="0050282C">
        <w:rPr>
          <w:rFonts w:ascii="Arial" w:hAnsi="Arial" w:cs="Arial"/>
          <w:sz w:val="24"/>
          <w:szCs w:val="24"/>
          <w:lang w:val="en-US"/>
        </w:rPr>
        <w:t>Oilseed</w:t>
      </w:r>
      <w:r w:rsidRPr="00250DF6">
        <w:rPr>
          <w:rFonts w:ascii="Arial" w:hAnsi="Arial" w:cs="Arial"/>
          <w:sz w:val="24"/>
          <w:szCs w:val="24"/>
        </w:rPr>
        <w:t xml:space="preserve"> </w:t>
      </w:r>
      <w:r w:rsidRPr="0050282C">
        <w:rPr>
          <w:rFonts w:ascii="Arial" w:hAnsi="Arial" w:cs="Arial"/>
          <w:sz w:val="24"/>
          <w:szCs w:val="24"/>
          <w:lang w:val="en-US"/>
        </w:rPr>
        <w:t>residues</w:t>
      </w:r>
      <w:r w:rsidRPr="00250DF6">
        <w:rPr>
          <w:rFonts w:ascii="Arial" w:hAnsi="Arial" w:cs="Arial"/>
          <w:sz w:val="24"/>
          <w:szCs w:val="24"/>
        </w:rPr>
        <w:t xml:space="preserve"> – </w:t>
      </w:r>
      <w:r w:rsidRPr="0050282C">
        <w:rPr>
          <w:rFonts w:ascii="Arial" w:hAnsi="Arial" w:cs="Arial"/>
          <w:sz w:val="24"/>
          <w:szCs w:val="24"/>
          <w:lang w:val="en-US"/>
        </w:rPr>
        <w:t>Determination</w:t>
      </w:r>
      <w:r w:rsidRPr="00250DF6">
        <w:rPr>
          <w:rFonts w:ascii="Arial" w:hAnsi="Arial" w:cs="Arial"/>
          <w:sz w:val="24"/>
          <w:szCs w:val="24"/>
        </w:rPr>
        <w:t xml:space="preserve"> </w:t>
      </w:r>
      <w:r w:rsidRPr="0050282C">
        <w:rPr>
          <w:rFonts w:ascii="Arial" w:hAnsi="Arial" w:cs="Arial"/>
          <w:sz w:val="24"/>
          <w:szCs w:val="24"/>
          <w:lang w:val="en-US"/>
        </w:rPr>
        <w:t>of</w:t>
      </w:r>
      <w:r w:rsidRPr="00250D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82C">
        <w:rPr>
          <w:rFonts w:ascii="Arial" w:hAnsi="Arial" w:cs="Arial"/>
          <w:sz w:val="24"/>
          <w:szCs w:val="24"/>
          <w:lang w:val="en-US"/>
        </w:rPr>
        <w:t>glucosinolates</w:t>
      </w:r>
      <w:proofErr w:type="spellEnd"/>
      <w:r w:rsidRPr="00250DF6">
        <w:rPr>
          <w:rFonts w:ascii="Arial" w:hAnsi="Arial" w:cs="Arial"/>
          <w:sz w:val="24"/>
          <w:szCs w:val="24"/>
        </w:rPr>
        <w:t xml:space="preserve"> </w:t>
      </w:r>
      <w:r w:rsidRPr="0050282C">
        <w:rPr>
          <w:rFonts w:ascii="Arial" w:hAnsi="Arial" w:cs="Arial"/>
          <w:sz w:val="24"/>
          <w:szCs w:val="24"/>
          <w:lang w:val="en-US"/>
        </w:rPr>
        <w:t>content</w:t>
      </w:r>
      <w:r w:rsidRPr="00250DF6">
        <w:rPr>
          <w:rFonts w:ascii="Arial" w:hAnsi="Arial" w:cs="Arial"/>
          <w:sz w:val="24"/>
          <w:szCs w:val="24"/>
        </w:rPr>
        <w:t xml:space="preserve"> – </w:t>
      </w:r>
      <w:r w:rsidRPr="0050282C">
        <w:rPr>
          <w:rFonts w:ascii="Arial" w:hAnsi="Arial" w:cs="Arial"/>
          <w:sz w:val="24"/>
          <w:szCs w:val="24"/>
          <w:lang w:val="en-US"/>
        </w:rPr>
        <w:t>Method</w:t>
      </w:r>
      <w:r w:rsidRPr="00250DF6">
        <w:rPr>
          <w:rFonts w:ascii="Arial" w:hAnsi="Arial" w:cs="Arial"/>
          <w:sz w:val="24"/>
          <w:szCs w:val="24"/>
        </w:rPr>
        <w:t xml:space="preserve"> </w:t>
      </w:r>
      <w:r w:rsidRPr="0050282C">
        <w:rPr>
          <w:rFonts w:ascii="Arial" w:hAnsi="Arial" w:cs="Arial"/>
          <w:sz w:val="24"/>
          <w:szCs w:val="24"/>
          <w:lang w:val="en-US"/>
        </w:rPr>
        <w:t>using</w:t>
      </w:r>
      <w:r w:rsidRPr="00250DF6">
        <w:rPr>
          <w:rFonts w:ascii="Arial" w:hAnsi="Arial" w:cs="Arial"/>
          <w:sz w:val="24"/>
          <w:szCs w:val="24"/>
        </w:rPr>
        <w:t xml:space="preserve"> </w:t>
      </w:r>
      <w:r w:rsidRPr="0050282C">
        <w:rPr>
          <w:rFonts w:ascii="Arial" w:hAnsi="Arial" w:cs="Arial"/>
          <w:sz w:val="24"/>
          <w:szCs w:val="24"/>
          <w:lang w:val="en-US"/>
        </w:rPr>
        <w:t>high</w:t>
      </w:r>
      <w:r w:rsidRPr="00250DF6">
        <w:rPr>
          <w:rFonts w:ascii="Arial" w:hAnsi="Arial" w:cs="Arial"/>
          <w:sz w:val="24"/>
          <w:szCs w:val="24"/>
        </w:rPr>
        <w:t>-</w:t>
      </w:r>
      <w:r w:rsidRPr="0050282C">
        <w:rPr>
          <w:rFonts w:ascii="Arial" w:hAnsi="Arial" w:cs="Arial"/>
          <w:sz w:val="24"/>
          <w:szCs w:val="24"/>
          <w:lang w:val="en-US"/>
        </w:rPr>
        <w:t>performance</w:t>
      </w:r>
      <w:r w:rsidRPr="00250DF6">
        <w:rPr>
          <w:rFonts w:ascii="Arial" w:hAnsi="Arial" w:cs="Arial"/>
          <w:sz w:val="24"/>
          <w:szCs w:val="24"/>
        </w:rPr>
        <w:t xml:space="preserve"> </w:t>
      </w:r>
      <w:r w:rsidRPr="0050282C">
        <w:rPr>
          <w:rFonts w:ascii="Arial" w:hAnsi="Arial" w:cs="Arial"/>
          <w:sz w:val="24"/>
          <w:szCs w:val="24"/>
          <w:lang w:val="en-US"/>
        </w:rPr>
        <w:t>liquid</w:t>
      </w:r>
      <w:r w:rsidRPr="00250DF6">
        <w:rPr>
          <w:rFonts w:ascii="Arial" w:hAnsi="Arial" w:cs="Arial"/>
          <w:sz w:val="24"/>
          <w:szCs w:val="24"/>
        </w:rPr>
        <w:t xml:space="preserve"> </w:t>
      </w:r>
      <w:r w:rsidRPr="0050282C">
        <w:rPr>
          <w:rFonts w:ascii="Arial" w:hAnsi="Arial" w:cs="Arial"/>
          <w:sz w:val="24"/>
          <w:szCs w:val="24"/>
          <w:lang w:val="en-US"/>
        </w:rPr>
        <w:t>chromatography</w:t>
      </w:r>
      <w:r w:rsidRPr="00250DF6">
        <w:rPr>
          <w:rFonts w:ascii="Arial" w:hAnsi="Arial" w:cs="Arial"/>
          <w:sz w:val="24"/>
          <w:szCs w:val="24"/>
        </w:rPr>
        <w:t>»,</w:t>
      </w:r>
      <w:r w:rsidRPr="00250DF6">
        <w:rPr>
          <w:rFonts w:ascii="Arial" w:hAnsi="Arial" w:cs="Arial"/>
          <w:sz w:val="24"/>
          <w:szCs w:val="20"/>
        </w:rPr>
        <w:t xml:space="preserve"> </w:t>
      </w:r>
      <w:r w:rsidRPr="0050282C">
        <w:rPr>
          <w:rFonts w:ascii="Arial" w:hAnsi="Arial" w:cs="Arial"/>
          <w:sz w:val="24"/>
          <w:szCs w:val="20"/>
          <w:lang w:val="en-US"/>
        </w:rPr>
        <w:t>IDT</w:t>
      </w:r>
      <w:r w:rsidRPr="00250DF6">
        <w:rPr>
          <w:rFonts w:ascii="Arial" w:hAnsi="Arial" w:cs="Arial"/>
          <w:sz w:val="24"/>
          <w:szCs w:val="20"/>
        </w:rPr>
        <w:t>).</w:t>
      </w:r>
      <w:bookmarkEnd w:id="0"/>
    </w:p>
    <w:p w14:paraId="6873F812" w14:textId="7B7A567B" w:rsidR="00A56DF5" w:rsidRPr="00A56DF5" w:rsidRDefault="00A56DF5" w:rsidP="001A683D">
      <w:pPr>
        <w:tabs>
          <w:tab w:val="left" w:pos="851"/>
        </w:tabs>
        <w:spacing w:after="0" w:line="360" w:lineRule="auto"/>
        <w:ind w:firstLine="510"/>
        <w:jc w:val="both"/>
        <w:rPr>
          <w:rFonts w:ascii="Arial" w:hAnsi="Arial" w:cs="Arial"/>
          <w:sz w:val="24"/>
        </w:rPr>
      </w:pPr>
      <w:r w:rsidRPr="00A56DF5">
        <w:rPr>
          <w:rFonts w:ascii="Arial" w:hAnsi="Arial" w:cs="Arial"/>
          <w:sz w:val="24"/>
        </w:rPr>
        <w:t xml:space="preserve">Международный стандарт разработан Подкомитетом </w:t>
      </w:r>
      <w:r w:rsidRPr="00A56DF5">
        <w:rPr>
          <w:rFonts w:ascii="Arial" w:hAnsi="Arial" w:cs="Arial"/>
          <w:sz w:val="24"/>
          <w:lang w:val="en-US"/>
        </w:rPr>
        <w:t>SC</w:t>
      </w:r>
      <w:r w:rsidRPr="00A56DF5">
        <w:rPr>
          <w:rFonts w:ascii="Arial" w:hAnsi="Arial" w:cs="Arial"/>
          <w:sz w:val="24"/>
        </w:rPr>
        <w:t xml:space="preserve"> </w:t>
      </w:r>
      <w:r w:rsidR="00FA2611">
        <w:rPr>
          <w:rFonts w:ascii="Arial" w:hAnsi="Arial" w:cs="Arial"/>
          <w:sz w:val="24"/>
        </w:rPr>
        <w:t>2</w:t>
      </w:r>
      <w:r w:rsidR="00FA2611" w:rsidRPr="00A56DF5">
        <w:rPr>
          <w:rFonts w:ascii="Arial" w:hAnsi="Arial" w:cs="Arial"/>
          <w:sz w:val="24"/>
        </w:rPr>
        <w:t xml:space="preserve"> </w:t>
      </w:r>
      <w:r w:rsidRPr="00A56DF5">
        <w:rPr>
          <w:rFonts w:ascii="Arial" w:hAnsi="Arial" w:cs="Arial"/>
          <w:sz w:val="24"/>
        </w:rPr>
        <w:t>«</w:t>
      </w:r>
      <w:r w:rsidR="00FA2611">
        <w:rPr>
          <w:rFonts w:ascii="Arial" w:hAnsi="Arial" w:cs="Arial"/>
          <w:sz w:val="24"/>
        </w:rPr>
        <w:t>Масличные семена и плоды»</w:t>
      </w:r>
      <w:r w:rsidRPr="00A56DF5">
        <w:rPr>
          <w:rFonts w:ascii="Arial" w:hAnsi="Arial" w:cs="Arial"/>
          <w:sz w:val="24"/>
        </w:rPr>
        <w:t xml:space="preserve">» Технического комитета </w:t>
      </w:r>
      <w:r w:rsidRPr="00A56DF5">
        <w:rPr>
          <w:rFonts w:ascii="Arial" w:hAnsi="Arial" w:cs="Arial"/>
          <w:sz w:val="24"/>
          <w:lang w:val="en-US"/>
        </w:rPr>
        <w:t>ISO</w:t>
      </w:r>
      <w:r w:rsidRPr="00A56DF5">
        <w:rPr>
          <w:rFonts w:ascii="Arial" w:hAnsi="Arial" w:cs="Arial"/>
          <w:sz w:val="24"/>
        </w:rPr>
        <w:t>/</w:t>
      </w:r>
      <w:r w:rsidRPr="00A56DF5">
        <w:rPr>
          <w:rFonts w:ascii="Arial" w:hAnsi="Arial" w:cs="Arial"/>
          <w:sz w:val="24"/>
          <w:lang w:val="en-US"/>
        </w:rPr>
        <w:t>TC</w:t>
      </w:r>
      <w:r w:rsidRPr="00A56DF5">
        <w:rPr>
          <w:rFonts w:ascii="Arial" w:hAnsi="Arial" w:cs="Arial"/>
          <w:sz w:val="24"/>
        </w:rPr>
        <w:t xml:space="preserve"> 34 «Пищевые продукты» Международной организации по стандартизации (ISO).</w:t>
      </w:r>
    </w:p>
    <w:p w14:paraId="4400B397" w14:textId="776064EE" w:rsidR="00A56DF5" w:rsidRPr="00A56DF5" w:rsidRDefault="00A56DF5" w:rsidP="001A683D">
      <w:pPr>
        <w:widowControl w:val="0"/>
        <w:tabs>
          <w:tab w:val="num" w:pos="142"/>
        </w:tabs>
        <w:adjustRightInd w:val="0"/>
        <w:spacing w:after="0" w:line="360" w:lineRule="auto"/>
        <w:ind w:firstLine="510"/>
        <w:jc w:val="both"/>
        <w:textAlignment w:val="baseline"/>
        <w:rPr>
          <w:rFonts w:ascii="Arial" w:hAnsi="Arial" w:cs="Arial"/>
          <w:sz w:val="24"/>
        </w:rPr>
      </w:pPr>
      <w:r w:rsidRPr="00124DD2">
        <w:rPr>
          <w:rFonts w:ascii="Arial" w:hAnsi="Arial" w:cs="Arial"/>
          <w:sz w:val="24"/>
        </w:rPr>
        <w:t>При применении настоящего стандарта рекомендуется использовать вместо ссылочн</w:t>
      </w:r>
      <w:r w:rsidR="00991574" w:rsidRPr="00124DD2">
        <w:rPr>
          <w:rFonts w:ascii="Arial" w:hAnsi="Arial" w:cs="Arial"/>
          <w:sz w:val="24"/>
        </w:rPr>
        <w:t>ых</w:t>
      </w:r>
      <w:r w:rsidRPr="00124DD2">
        <w:rPr>
          <w:rFonts w:ascii="Arial" w:hAnsi="Arial" w:cs="Arial"/>
          <w:sz w:val="24"/>
        </w:rPr>
        <w:t xml:space="preserve"> международн</w:t>
      </w:r>
      <w:r w:rsidR="00991574" w:rsidRPr="00124DD2">
        <w:rPr>
          <w:rFonts w:ascii="Arial" w:hAnsi="Arial" w:cs="Arial"/>
          <w:sz w:val="24"/>
        </w:rPr>
        <w:t xml:space="preserve">ых </w:t>
      </w:r>
      <w:r w:rsidRPr="00124DD2">
        <w:rPr>
          <w:rFonts w:ascii="Arial" w:hAnsi="Arial" w:cs="Arial"/>
          <w:sz w:val="24"/>
        </w:rPr>
        <w:t>стандарт</w:t>
      </w:r>
      <w:r w:rsidR="00991574" w:rsidRPr="00124DD2">
        <w:rPr>
          <w:rFonts w:ascii="Arial" w:hAnsi="Arial" w:cs="Arial"/>
          <w:sz w:val="24"/>
        </w:rPr>
        <w:t>ов</w:t>
      </w:r>
      <w:r w:rsidRPr="00124DD2">
        <w:rPr>
          <w:rFonts w:ascii="Arial" w:hAnsi="Arial" w:cs="Arial"/>
          <w:sz w:val="24"/>
        </w:rPr>
        <w:t xml:space="preserve"> соответствующ</w:t>
      </w:r>
      <w:r w:rsidR="00991574" w:rsidRPr="00124DD2">
        <w:rPr>
          <w:rFonts w:ascii="Arial" w:hAnsi="Arial" w:cs="Arial"/>
          <w:sz w:val="24"/>
        </w:rPr>
        <w:t>ие</w:t>
      </w:r>
      <w:r w:rsidRPr="00124DD2">
        <w:rPr>
          <w:rFonts w:ascii="Arial" w:hAnsi="Arial" w:cs="Arial"/>
          <w:sz w:val="24"/>
        </w:rPr>
        <w:t xml:space="preserve"> </w:t>
      </w:r>
      <w:r w:rsidR="00991574" w:rsidRPr="00124DD2">
        <w:rPr>
          <w:rFonts w:ascii="Arial" w:hAnsi="Arial" w:cs="Arial"/>
          <w:sz w:val="24"/>
        </w:rPr>
        <w:t>им</w:t>
      </w:r>
      <w:r w:rsidRPr="00124DD2">
        <w:rPr>
          <w:rFonts w:ascii="Arial" w:hAnsi="Arial" w:cs="Arial"/>
          <w:sz w:val="24"/>
        </w:rPr>
        <w:t xml:space="preserve"> межгосударственны</w:t>
      </w:r>
      <w:r w:rsidR="004E7E07" w:rsidRPr="00124DD2">
        <w:rPr>
          <w:rFonts w:ascii="Arial" w:hAnsi="Arial" w:cs="Arial"/>
          <w:sz w:val="24"/>
        </w:rPr>
        <w:t>е</w:t>
      </w:r>
      <w:r w:rsidR="00991574" w:rsidRPr="00124DD2">
        <w:rPr>
          <w:rFonts w:ascii="Arial" w:hAnsi="Arial" w:cs="Arial"/>
          <w:sz w:val="24"/>
        </w:rPr>
        <w:t xml:space="preserve"> с</w:t>
      </w:r>
      <w:r w:rsidRPr="00124DD2">
        <w:rPr>
          <w:rFonts w:ascii="Arial" w:hAnsi="Arial" w:cs="Arial"/>
          <w:sz w:val="24"/>
        </w:rPr>
        <w:t>тандарт</w:t>
      </w:r>
      <w:r w:rsidR="00991574" w:rsidRPr="00124DD2">
        <w:rPr>
          <w:rFonts w:ascii="Arial" w:hAnsi="Arial" w:cs="Arial"/>
          <w:sz w:val="24"/>
        </w:rPr>
        <w:t>ы</w:t>
      </w:r>
      <w:r w:rsidRPr="00124DD2">
        <w:rPr>
          <w:rFonts w:ascii="Arial" w:hAnsi="Arial" w:cs="Arial"/>
          <w:sz w:val="24"/>
        </w:rPr>
        <w:t>, сведения о котор</w:t>
      </w:r>
      <w:r w:rsidR="00991574" w:rsidRPr="00124DD2">
        <w:rPr>
          <w:rFonts w:ascii="Arial" w:hAnsi="Arial" w:cs="Arial"/>
          <w:sz w:val="24"/>
        </w:rPr>
        <w:t>ых</w:t>
      </w:r>
      <w:r w:rsidRPr="00124DD2">
        <w:rPr>
          <w:rFonts w:ascii="Arial" w:hAnsi="Arial" w:cs="Arial"/>
          <w:sz w:val="24"/>
        </w:rPr>
        <w:t xml:space="preserve"> приведены в дополнительном приложении ДА</w:t>
      </w:r>
    </w:p>
    <w:p w14:paraId="0943ADD5" w14:textId="77777777" w:rsidR="00A56DF5" w:rsidRDefault="00A56DF5" w:rsidP="001A683D">
      <w:pPr>
        <w:pStyle w:val="af"/>
        <w:tabs>
          <w:tab w:val="left" w:pos="851"/>
        </w:tabs>
        <w:spacing w:after="0" w:line="360" w:lineRule="auto"/>
        <w:ind w:left="0" w:firstLine="510"/>
        <w:contextualSpacing w:val="0"/>
        <w:jc w:val="both"/>
        <w:rPr>
          <w:rFonts w:ascii="Arial" w:hAnsi="Arial" w:cs="Arial"/>
          <w:sz w:val="24"/>
        </w:rPr>
      </w:pPr>
    </w:p>
    <w:p w14:paraId="33B7D1DA" w14:textId="68A7D282" w:rsidR="008D7976" w:rsidRPr="001E13E2" w:rsidRDefault="008D7976" w:rsidP="001A683D">
      <w:pPr>
        <w:pStyle w:val="af"/>
        <w:numPr>
          <w:ilvl w:val="0"/>
          <w:numId w:val="1"/>
        </w:numPr>
        <w:tabs>
          <w:tab w:val="left" w:pos="851"/>
        </w:tabs>
        <w:spacing w:after="0" w:line="360" w:lineRule="auto"/>
        <w:ind w:firstLine="510"/>
        <w:contextualSpacing w:val="0"/>
        <w:jc w:val="both"/>
        <w:rPr>
          <w:rFonts w:ascii="Arial" w:hAnsi="Arial" w:cs="Arial"/>
          <w:sz w:val="24"/>
        </w:rPr>
      </w:pPr>
      <w:r w:rsidRPr="001E13E2">
        <w:rPr>
          <w:rFonts w:ascii="Arial" w:hAnsi="Arial" w:cs="Arial"/>
          <w:sz w:val="24"/>
        </w:rPr>
        <w:t>ВВЕДЕН ВПЕРВЫЕ</w:t>
      </w:r>
    </w:p>
    <w:p w14:paraId="2DFA7A0E" w14:textId="77777777" w:rsidR="008D7976" w:rsidRPr="001E13E2" w:rsidRDefault="008D7976" w:rsidP="001A683D">
      <w:pPr>
        <w:tabs>
          <w:tab w:val="left" w:pos="851"/>
        </w:tabs>
        <w:spacing w:after="0" w:line="360" w:lineRule="auto"/>
        <w:ind w:firstLine="510"/>
        <w:jc w:val="both"/>
        <w:rPr>
          <w:rFonts w:ascii="Arial" w:hAnsi="Arial" w:cs="Arial"/>
          <w:sz w:val="24"/>
        </w:rPr>
      </w:pPr>
    </w:p>
    <w:p w14:paraId="7D29271A" w14:textId="77777777" w:rsidR="008D7976" w:rsidRPr="001E13E2" w:rsidRDefault="008D7976" w:rsidP="001A683D">
      <w:pPr>
        <w:widowControl w:val="0"/>
        <w:numPr>
          <w:ilvl w:val="0"/>
          <w:numId w:val="1"/>
        </w:numPr>
        <w:tabs>
          <w:tab w:val="left" w:pos="851"/>
        </w:tabs>
        <w:adjustRightInd w:val="0"/>
        <w:spacing w:after="0" w:line="360" w:lineRule="auto"/>
        <w:ind w:firstLine="510"/>
        <w:jc w:val="both"/>
        <w:textAlignment w:val="baseline"/>
        <w:rPr>
          <w:rFonts w:ascii="Arial" w:hAnsi="Arial" w:cs="Arial"/>
          <w:sz w:val="24"/>
        </w:rPr>
      </w:pPr>
      <w:r w:rsidRPr="001E13E2">
        <w:rPr>
          <w:rFonts w:ascii="Arial" w:hAnsi="Arial" w:cs="Arial"/>
          <w:sz w:val="24"/>
        </w:rPr>
        <w:t>Некоторые элементы настоящего стандарта могут быть объектом патентных прав. Международная организация по стандартизации (</w:t>
      </w:r>
      <w:r w:rsidRPr="001E13E2">
        <w:rPr>
          <w:rFonts w:ascii="Arial" w:hAnsi="Arial" w:cs="Arial"/>
          <w:sz w:val="24"/>
          <w:lang w:val="en-US"/>
        </w:rPr>
        <w:t>ISO</w:t>
      </w:r>
      <w:r w:rsidRPr="001E13E2">
        <w:rPr>
          <w:rFonts w:ascii="Arial" w:hAnsi="Arial" w:cs="Arial"/>
          <w:sz w:val="24"/>
        </w:rPr>
        <w:t>) не несет ответственность за идентификацию какого-либо или всех патентных прав</w:t>
      </w:r>
    </w:p>
    <w:p w14:paraId="72C806C0" w14:textId="77777777" w:rsidR="00A56DF5" w:rsidRDefault="00A56DF5" w:rsidP="001E13E2">
      <w:pPr>
        <w:tabs>
          <w:tab w:val="center" w:pos="4819"/>
          <w:tab w:val="right" w:pos="9638"/>
        </w:tabs>
        <w:spacing w:after="0" w:line="360" w:lineRule="auto"/>
        <w:ind w:firstLine="510"/>
        <w:jc w:val="both"/>
        <w:rPr>
          <w:rFonts w:ascii="Arial" w:eastAsia="Calibri" w:hAnsi="Arial" w:cs="Arial"/>
          <w:bCs/>
          <w:i/>
          <w:iCs/>
          <w:sz w:val="24"/>
        </w:rPr>
      </w:pPr>
    </w:p>
    <w:p w14:paraId="72B4C259" w14:textId="77777777" w:rsidR="00A56DF5" w:rsidRDefault="00A56DF5" w:rsidP="001E13E2">
      <w:pPr>
        <w:tabs>
          <w:tab w:val="center" w:pos="4819"/>
          <w:tab w:val="right" w:pos="9638"/>
        </w:tabs>
        <w:spacing w:after="0" w:line="360" w:lineRule="auto"/>
        <w:ind w:firstLine="510"/>
        <w:jc w:val="both"/>
        <w:rPr>
          <w:rFonts w:ascii="Arial" w:eastAsia="Calibri" w:hAnsi="Arial" w:cs="Arial"/>
          <w:bCs/>
          <w:i/>
          <w:iCs/>
          <w:sz w:val="24"/>
        </w:rPr>
      </w:pPr>
    </w:p>
    <w:p w14:paraId="47D2973D" w14:textId="7EB7F812" w:rsidR="002D1AC8" w:rsidRPr="008A7C72" w:rsidRDefault="002D1AC8" w:rsidP="001A683D">
      <w:pPr>
        <w:tabs>
          <w:tab w:val="center" w:pos="4819"/>
          <w:tab w:val="right" w:pos="9638"/>
        </w:tabs>
        <w:spacing w:after="0" w:line="360" w:lineRule="auto"/>
        <w:ind w:firstLine="510"/>
        <w:jc w:val="both"/>
        <w:rPr>
          <w:rFonts w:ascii="Arial" w:eastAsia="Calibri" w:hAnsi="Arial" w:cs="Arial"/>
          <w:bCs/>
          <w:i/>
          <w:iCs/>
          <w:sz w:val="24"/>
        </w:rPr>
      </w:pPr>
      <w:r w:rsidRPr="008A7C72">
        <w:rPr>
          <w:rFonts w:ascii="Arial" w:eastAsia="Calibri" w:hAnsi="Arial" w:cs="Arial"/>
          <w:bCs/>
          <w:i/>
          <w:iCs/>
          <w:sz w:val="24"/>
        </w:rPr>
        <w:lastRenderedPageBreak/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</w:t>
      </w:r>
      <w:r w:rsidR="0010139F">
        <w:rPr>
          <w:rFonts w:ascii="Arial" w:eastAsia="Calibri" w:hAnsi="Arial" w:cs="Arial"/>
          <w:bCs/>
          <w:i/>
          <w:iCs/>
          <w:sz w:val="24"/>
        </w:rPr>
        <w:t>тветствующих национальных органов</w:t>
      </w:r>
      <w:r w:rsidRPr="008A7C72">
        <w:rPr>
          <w:rFonts w:ascii="Arial" w:eastAsia="Calibri" w:hAnsi="Arial" w:cs="Arial"/>
          <w:bCs/>
          <w:i/>
          <w:iCs/>
          <w:sz w:val="24"/>
        </w:rPr>
        <w:t xml:space="preserve"> по стандартизации.</w:t>
      </w:r>
    </w:p>
    <w:p w14:paraId="7500C7FD" w14:textId="77777777" w:rsidR="002D1AC8" w:rsidRPr="00051026" w:rsidRDefault="002D1AC8" w:rsidP="001A683D">
      <w:pPr>
        <w:pStyle w:val="af"/>
        <w:tabs>
          <w:tab w:val="left" w:pos="851"/>
        </w:tabs>
        <w:spacing w:after="0" w:line="360" w:lineRule="auto"/>
        <w:ind w:left="0" w:firstLine="510"/>
        <w:contextualSpacing w:val="0"/>
        <w:jc w:val="both"/>
        <w:rPr>
          <w:rFonts w:ascii="Arial" w:eastAsia="Calibri" w:hAnsi="Arial" w:cs="Arial"/>
          <w:i/>
          <w:sz w:val="24"/>
          <w:szCs w:val="16"/>
        </w:rPr>
      </w:pPr>
      <w:r w:rsidRPr="00051026">
        <w:rPr>
          <w:rFonts w:ascii="Arial" w:eastAsia="Calibri" w:hAnsi="Arial" w:cs="Arial"/>
          <w:bCs/>
          <w:i/>
          <w:iCs/>
          <w:sz w:val="24"/>
        </w:rPr>
        <w:t xml:space="preserve">В случае пересмотра, изменения или отмены настоящего стандарта соответствующая информация также будет опубликована </w:t>
      </w:r>
      <w:r w:rsidRPr="00051026">
        <w:rPr>
          <w:rFonts w:ascii="Arial" w:eastAsia="Calibri" w:hAnsi="Arial" w:cs="Arial"/>
          <w:i/>
          <w:iCs/>
          <w:sz w:val="24"/>
        </w:rPr>
        <w:t>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3DB995EB" w14:textId="77777777" w:rsidR="008D7976" w:rsidRDefault="008D7976" w:rsidP="008D7976">
      <w:pPr>
        <w:tabs>
          <w:tab w:val="left" w:pos="851"/>
        </w:tabs>
        <w:spacing w:after="0" w:line="276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13B92075" w14:textId="77777777" w:rsidR="008D7976" w:rsidRDefault="008D7976" w:rsidP="008D7976">
      <w:pPr>
        <w:tabs>
          <w:tab w:val="left" w:pos="851"/>
        </w:tabs>
        <w:spacing w:after="0" w:line="276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401EE8F1" w14:textId="77777777" w:rsidR="008D7976" w:rsidRDefault="008D7976" w:rsidP="008D7976">
      <w:pPr>
        <w:tabs>
          <w:tab w:val="left" w:pos="851"/>
        </w:tabs>
        <w:spacing w:after="0" w:line="276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7CDB477B" w14:textId="77777777" w:rsidR="008D7976" w:rsidRDefault="008D7976" w:rsidP="008D7976">
      <w:pPr>
        <w:tabs>
          <w:tab w:val="left" w:pos="851"/>
        </w:tabs>
        <w:spacing w:after="0" w:line="276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03522309" w14:textId="77777777" w:rsidR="008D7976" w:rsidRDefault="008D7976" w:rsidP="008D7976">
      <w:pPr>
        <w:tabs>
          <w:tab w:val="left" w:pos="851"/>
        </w:tabs>
        <w:spacing w:after="0" w:line="276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0116D2BC" w14:textId="77777777" w:rsidR="008D7976" w:rsidRDefault="008D7976" w:rsidP="008D7976">
      <w:pPr>
        <w:tabs>
          <w:tab w:val="left" w:pos="851"/>
        </w:tabs>
        <w:spacing w:after="0" w:line="276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639F2E32" w14:textId="77777777" w:rsidR="008D7976" w:rsidRDefault="008D7976" w:rsidP="008D7976">
      <w:pPr>
        <w:tabs>
          <w:tab w:val="left" w:pos="851"/>
        </w:tabs>
        <w:spacing w:after="0" w:line="276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6CBC11F7" w14:textId="77777777" w:rsidR="008D7976" w:rsidRDefault="008D7976" w:rsidP="008D7976">
      <w:pPr>
        <w:tabs>
          <w:tab w:val="left" w:pos="851"/>
        </w:tabs>
        <w:spacing w:after="0" w:line="276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060A2DB7" w14:textId="77777777" w:rsidR="008D7976" w:rsidRDefault="008D7976" w:rsidP="008D7976">
      <w:pPr>
        <w:tabs>
          <w:tab w:val="left" w:pos="851"/>
        </w:tabs>
        <w:spacing w:after="0" w:line="276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4F88780E" w14:textId="77777777" w:rsidR="008D7976" w:rsidRDefault="008D7976" w:rsidP="008D7976">
      <w:pPr>
        <w:tabs>
          <w:tab w:val="left" w:pos="851"/>
        </w:tabs>
        <w:spacing w:after="0" w:line="276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74B8D69B" w14:textId="77777777" w:rsidR="00C659CF" w:rsidRDefault="00C659CF" w:rsidP="008D7976">
      <w:pPr>
        <w:tabs>
          <w:tab w:val="left" w:pos="851"/>
        </w:tabs>
        <w:spacing w:after="0" w:line="276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2C4B9D93" w14:textId="77777777" w:rsidR="002D1AC8" w:rsidRDefault="002D1AC8" w:rsidP="008D7976">
      <w:pPr>
        <w:tabs>
          <w:tab w:val="left" w:pos="851"/>
        </w:tabs>
        <w:spacing w:after="0" w:line="276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6B681843" w14:textId="77777777" w:rsidR="008D7976" w:rsidRDefault="008D7976" w:rsidP="008D7976">
      <w:pPr>
        <w:tabs>
          <w:tab w:val="left" w:pos="851"/>
        </w:tabs>
        <w:spacing w:after="0" w:line="276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37113A72" w14:textId="77777777" w:rsidR="002D1AC8" w:rsidRDefault="002D1AC8" w:rsidP="008D7976">
      <w:pPr>
        <w:tabs>
          <w:tab w:val="left" w:pos="851"/>
        </w:tabs>
        <w:spacing w:after="0" w:line="276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2AFBE8FA" w14:textId="77777777" w:rsidR="002D1AC8" w:rsidRDefault="002D1AC8" w:rsidP="008D7976">
      <w:pPr>
        <w:tabs>
          <w:tab w:val="left" w:pos="851"/>
        </w:tabs>
        <w:spacing w:after="0" w:line="276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7611882C" w14:textId="77777777" w:rsidR="002D1AC8" w:rsidRDefault="002D1AC8" w:rsidP="008D7976">
      <w:pPr>
        <w:tabs>
          <w:tab w:val="left" w:pos="851"/>
        </w:tabs>
        <w:spacing w:after="0" w:line="276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52705FAB" w14:textId="77777777" w:rsidR="001E13E2" w:rsidRDefault="001E13E2" w:rsidP="008D7976">
      <w:pPr>
        <w:tabs>
          <w:tab w:val="left" w:pos="851"/>
        </w:tabs>
        <w:spacing w:after="0" w:line="276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3C130A86" w14:textId="77777777" w:rsidR="001E13E2" w:rsidRDefault="001E13E2" w:rsidP="008D7976">
      <w:pPr>
        <w:tabs>
          <w:tab w:val="left" w:pos="851"/>
        </w:tabs>
        <w:spacing w:after="0" w:line="276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418783A2" w14:textId="77777777" w:rsidR="001E13E2" w:rsidRDefault="001E13E2" w:rsidP="008D7976">
      <w:pPr>
        <w:tabs>
          <w:tab w:val="left" w:pos="851"/>
        </w:tabs>
        <w:spacing w:after="0" w:line="276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06D1A63C" w14:textId="77777777" w:rsidR="001E13E2" w:rsidRDefault="001E13E2" w:rsidP="008D7976">
      <w:pPr>
        <w:tabs>
          <w:tab w:val="left" w:pos="851"/>
        </w:tabs>
        <w:spacing w:after="0" w:line="276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33E3111B" w14:textId="77777777" w:rsidR="001E13E2" w:rsidRDefault="001E13E2" w:rsidP="008D7976">
      <w:pPr>
        <w:tabs>
          <w:tab w:val="left" w:pos="851"/>
        </w:tabs>
        <w:spacing w:after="0" w:line="276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29141353" w14:textId="77777777" w:rsidR="001E13E2" w:rsidRDefault="001E13E2" w:rsidP="008D7976">
      <w:pPr>
        <w:tabs>
          <w:tab w:val="left" w:pos="851"/>
        </w:tabs>
        <w:spacing w:after="0" w:line="276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02361AD1" w14:textId="77777777" w:rsidR="001E13E2" w:rsidRDefault="001E13E2" w:rsidP="008D7976">
      <w:pPr>
        <w:tabs>
          <w:tab w:val="left" w:pos="851"/>
        </w:tabs>
        <w:spacing w:after="0" w:line="276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70AF7839" w14:textId="77777777" w:rsidR="001E13E2" w:rsidRDefault="001E13E2" w:rsidP="008D7976">
      <w:pPr>
        <w:tabs>
          <w:tab w:val="left" w:pos="851"/>
        </w:tabs>
        <w:spacing w:after="0" w:line="276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16A41AAC" w14:textId="77777777" w:rsidR="001E13E2" w:rsidRDefault="001E13E2" w:rsidP="008D7976">
      <w:pPr>
        <w:tabs>
          <w:tab w:val="left" w:pos="851"/>
        </w:tabs>
        <w:spacing w:after="0" w:line="276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309FFB8C" w14:textId="77777777" w:rsidR="001E13E2" w:rsidRDefault="001E13E2" w:rsidP="008D7976">
      <w:pPr>
        <w:tabs>
          <w:tab w:val="left" w:pos="851"/>
        </w:tabs>
        <w:spacing w:after="0" w:line="276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0481F325" w14:textId="77777777" w:rsidR="001E13E2" w:rsidRDefault="001E13E2" w:rsidP="008D7976">
      <w:pPr>
        <w:tabs>
          <w:tab w:val="left" w:pos="851"/>
        </w:tabs>
        <w:spacing w:after="0" w:line="276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516AFB28" w14:textId="77777777" w:rsidR="008D7976" w:rsidRDefault="008D7976" w:rsidP="008D7976">
      <w:pPr>
        <w:tabs>
          <w:tab w:val="left" w:pos="851"/>
        </w:tabs>
        <w:spacing w:after="0" w:line="276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6FD1D310" w14:textId="77777777" w:rsidR="005B55DA" w:rsidRPr="005B55DA" w:rsidRDefault="005B55DA" w:rsidP="005B55DA">
      <w:pPr>
        <w:widowControl w:val="0"/>
        <w:spacing w:after="0" w:line="240" w:lineRule="auto"/>
        <w:ind w:firstLine="51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7AC40F" w14:textId="77777777" w:rsidR="009E6070" w:rsidRDefault="009E6070" w:rsidP="002D1AC8">
      <w:pPr>
        <w:spacing w:line="360" w:lineRule="auto"/>
        <w:ind w:firstLine="510"/>
        <w:jc w:val="both"/>
        <w:rPr>
          <w:rFonts w:ascii="Arial" w:hAnsi="Arial" w:cs="Arial"/>
          <w:sz w:val="24"/>
        </w:rPr>
      </w:pPr>
    </w:p>
    <w:p w14:paraId="60CCD3AD" w14:textId="38C3B428" w:rsidR="008F0EB7" w:rsidRDefault="008F0EB7" w:rsidP="002D1AC8">
      <w:pPr>
        <w:spacing w:line="360" w:lineRule="auto"/>
        <w:ind w:firstLine="510"/>
        <w:jc w:val="both"/>
        <w:rPr>
          <w:rFonts w:ascii="Arial" w:hAnsi="Arial" w:cs="Arial"/>
          <w:sz w:val="24"/>
        </w:rPr>
      </w:pPr>
    </w:p>
    <w:p w14:paraId="4FE5EED9" w14:textId="503A1F3A" w:rsidR="00C6224C" w:rsidRPr="008F0EB7" w:rsidRDefault="002D1AC8" w:rsidP="001A683D">
      <w:pPr>
        <w:spacing w:after="0" w:line="36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21F6">
        <w:rPr>
          <w:rFonts w:ascii="Arial" w:hAnsi="Arial" w:cs="Arial"/>
          <w:sz w:val="24"/>
        </w:rPr>
        <w:t xml:space="preserve">Исключительное право официального опубликования настоящего стандарта на территории указанных выше государств принадлежит национальным (государственным) органам по стандартизации этих государств </w:t>
      </w:r>
    </w:p>
    <w:p w14:paraId="2D6C2266" w14:textId="56B304EF" w:rsidR="00C01D54" w:rsidRPr="00CB4E4C" w:rsidRDefault="00CB4E4C" w:rsidP="00CB4E4C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>Содержание</w:t>
      </w:r>
    </w:p>
    <w:tbl>
      <w:tblPr>
        <w:tblW w:w="9913" w:type="dxa"/>
        <w:tblLayout w:type="fixed"/>
        <w:tblLook w:val="04A0" w:firstRow="1" w:lastRow="0" w:firstColumn="1" w:lastColumn="0" w:noHBand="0" w:noVBand="1"/>
      </w:tblPr>
      <w:tblGrid>
        <w:gridCol w:w="421"/>
        <w:gridCol w:w="3255"/>
        <w:gridCol w:w="5528"/>
        <w:gridCol w:w="709"/>
      </w:tblGrid>
      <w:tr w:rsidR="00C01D54" w:rsidRPr="00944A04" w14:paraId="0CB9ED68" w14:textId="77777777" w:rsidTr="007630DB">
        <w:tc>
          <w:tcPr>
            <w:tcW w:w="421" w:type="dxa"/>
            <w:shd w:val="clear" w:color="auto" w:fill="auto"/>
          </w:tcPr>
          <w:p w14:paraId="650D7888" w14:textId="77777777" w:rsidR="00C01D54" w:rsidRPr="00944A04" w:rsidRDefault="00C01D54" w:rsidP="00707C22">
            <w:pPr>
              <w:numPr>
                <w:ilvl w:val="0"/>
                <w:numId w:val="2"/>
              </w:numPr>
              <w:tabs>
                <w:tab w:val="left" w:pos="4320"/>
              </w:tabs>
              <w:spacing w:after="0" w:line="360" w:lineRule="auto"/>
              <w:ind w:left="0"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3" w:type="dxa"/>
            <w:gridSpan w:val="2"/>
            <w:shd w:val="clear" w:color="auto" w:fill="auto"/>
            <w:vAlign w:val="bottom"/>
          </w:tcPr>
          <w:p w14:paraId="50D5F20A" w14:textId="41DB81F2" w:rsidR="00C01D54" w:rsidRPr="00944A04" w:rsidRDefault="00C01D54" w:rsidP="00DC430A">
            <w:pPr>
              <w:tabs>
                <w:tab w:val="left" w:pos="432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4A04">
              <w:rPr>
                <w:rFonts w:ascii="Arial" w:eastAsia="Times New Roman" w:hAnsi="Arial" w:cs="Arial"/>
                <w:sz w:val="24"/>
                <w:szCs w:val="24"/>
              </w:rPr>
              <w:t>Область применения ……………………………………………………………</w:t>
            </w:r>
            <w:proofErr w:type="gramStart"/>
            <w:r w:rsidR="00760E8F" w:rsidRPr="00944A04">
              <w:rPr>
                <w:rFonts w:ascii="Arial" w:eastAsia="Times New Roman" w:hAnsi="Arial" w:cs="Arial"/>
                <w:sz w:val="24"/>
                <w:szCs w:val="24"/>
              </w:rPr>
              <w:t>……</w:t>
            </w:r>
            <w:r w:rsidR="007630DB" w:rsidRPr="00944A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3AB35468" w14:textId="77777777" w:rsidR="00C01D54" w:rsidRPr="00944A04" w:rsidRDefault="00C01D54" w:rsidP="00C01D54">
            <w:pPr>
              <w:tabs>
                <w:tab w:val="left" w:pos="432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1D54" w:rsidRPr="00944A04" w14:paraId="5A6358E1" w14:textId="77777777" w:rsidTr="007630DB">
        <w:tc>
          <w:tcPr>
            <w:tcW w:w="421" w:type="dxa"/>
            <w:shd w:val="clear" w:color="auto" w:fill="auto"/>
          </w:tcPr>
          <w:p w14:paraId="53D5572B" w14:textId="77777777" w:rsidR="00C01D54" w:rsidRPr="00944A04" w:rsidRDefault="00C01D54" w:rsidP="00760E8F">
            <w:pPr>
              <w:numPr>
                <w:ilvl w:val="0"/>
                <w:numId w:val="2"/>
              </w:numPr>
              <w:tabs>
                <w:tab w:val="left" w:pos="4320"/>
              </w:tabs>
              <w:spacing w:after="0" w:line="360" w:lineRule="auto"/>
              <w:ind w:left="0" w:firstLine="2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3" w:type="dxa"/>
            <w:gridSpan w:val="2"/>
            <w:shd w:val="clear" w:color="auto" w:fill="auto"/>
            <w:vAlign w:val="bottom"/>
          </w:tcPr>
          <w:p w14:paraId="3A7DE2CA" w14:textId="3A362611" w:rsidR="00C01D54" w:rsidRPr="00944A04" w:rsidRDefault="00C01D54" w:rsidP="00DC430A">
            <w:pPr>
              <w:tabs>
                <w:tab w:val="left" w:pos="432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4A04">
              <w:rPr>
                <w:rFonts w:ascii="Arial" w:eastAsia="Times New Roman" w:hAnsi="Arial" w:cs="Arial"/>
                <w:sz w:val="24"/>
                <w:szCs w:val="24"/>
              </w:rPr>
              <w:t>Нормативные ссылки …………………………………………………...................</w:t>
            </w:r>
            <w:r w:rsidR="00760E8F" w:rsidRPr="00944A04">
              <w:rPr>
                <w:rFonts w:ascii="Arial" w:eastAsia="Times New Roman" w:hAnsi="Arial" w:cs="Arial"/>
                <w:sz w:val="24"/>
                <w:szCs w:val="24"/>
              </w:rPr>
              <w:t>..</w:t>
            </w:r>
            <w:r w:rsidR="007630DB" w:rsidRPr="00944A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0A7234E1" w14:textId="77777777" w:rsidR="00C01D54" w:rsidRPr="00944A04" w:rsidRDefault="00C01D54" w:rsidP="00C01D54">
            <w:pPr>
              <w:tabs>
                <w:tab w:val="left" w:pos="432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1D54" w:rsidRPr="00944A04" w14:paraId="0B44C9F0" w14:textId="77777777" w:rsidTr="007630DB">
        <w:tc>
          <w:tcPr>
            <w:tcW w:w="421" w:type="dxa"/>
            <w:shd w:val="clear" w:color="auto" w:fill="auto"/>
          </w:tcPr>
          <w:p w14:paraId="436265DB" w14:textId="77777777" w:rsidR="00C01D54" w:rsidRPr="00944A04" w:rsidRDefault="00C01D54" w:rsidP="00707C22">
            <w:pPr>
              <w:numPr>
                <w:ilvl w:val="0"/>
                <w:numId w:val="2"/>
              </w:numPr>
              <w:tabs>
                <w:tab w:val="left" w:pos="4320"/>
              </w:tabs>
              <w:spacing w:after="0" w:line="360" w:lineRule="auto"/>
              <w:ind w:left="0" w:firstLine="2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3" w:type="dxa"/>
            <w:gridSpan w:val="2"/>
            <w:shd w:val="clear" w:color="auto" w:fill="auto"/>
            <w:vAlign w:val="bottom"/>
          </w:tcPr>
          <w:p w14:paraId="30EA488B" w14:textId="1EE7300E" w:rsidR="00C01D54" w:rsidRPr="00944A04" w:rsidRDefault="00E539D9" w:rsidP="00DC430A">
            <w:pPr>
              <w:tabs>
                <w:tab w:val="left" w:pos="432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Принцип</w:t>
            </w:r>
            <w:r w:rsidR="00C01D54" w:rsidRPr="00944A04">
              <w:rPr>
                <w:rFonts w:ascii="Arial" w:eastAsia="Times New Roman" w:hAnsi="Arial" w:cs="Arial"/>
                <w:sz w:val="24"/>
                <w:szCs w:val="24"/>
              </w:rPr>
              <w:t xml:space="preserve"> метода ……………………………………………………………</w:t>
            </w:r>
            <w:proofErr w:type="gramStart"/>
            <w:r w:rsidR="00C01D54" w:rsidRPr="00944A04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  <w:r w:rsidR="00760E8F" w:rsidRPr="00944A04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  <w:r w:rsidR="004B175D" w:rsidRPr="00944A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gramEnd"/>
            <w:r w:rsidR="00760E8F" w:rsidRPr="00944A04">
              <w:rPr>
                <w:rFonts w:ascii="Arial" w:eastAsia="Times New Roman" w:hAnsi="Arial" w:cs="Arial"/>
                <w:sz w:val="24"/>
                <w:szCs w:val="24"/>
              </w:rPr>
              <w:t>….</w:t>
            </w:r>
            <w:r w:rsidR="00DC430A" w:rsidRPr="00944A04">
              <w:rPr>
                <w:rFonts w:ascii="Arial" w:eastAsia="Times New Roman" w:hAnsi="Arial" w:cs="Arial"/>
                <w:bCs/>
                <w:sz w:val="24"/>
                <w:szCs w:val="24"/>
              </w:rPr>
              <w:t>...</w:t>
            </w:r>
            <w:r w:rsidR="007630DB" w:rsidRPr="00944A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26EDC900" w14:textId="77777777" w:rsidR="00C01D54" w:rsidRPr="00944A04" w:rsidRDefault="00C01D54" w:rsidP="00C01D54">
            <w:pPr>
              <w:tabs>
                <w:tab w:val="left" w:pos="432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1D54" w:rsidRPr="00944A04" w14:paraId="3E4C0547" w14:textId="77777777" w:rsidTr="007630DB">
        <w:tc>
          <w:tcPr>
            <w:tcW w:w="421" w:type="dxa"/>
            <w:shd w:val="clear" w:color="auto" w:fill="auto"/>
          </w:tcPr>
          <w:p w14:paraId="6903B3DB" w14:textId="77777777" w:rsidR="00C01D54" w:rsidRPr="00944A04" w:rsidRDefault="00C01D54" w:rsidP="00760E8F">
            <w:pPr>
              <w:numPr>
                <w:ilvl w:val="0"/>
                <w:numId w:val="2"/>
              </w:numPr>
              <w:tabs>
                <w:tab w:val="left" w:pos="4320"/>
              </w:tabs>
              <w:spacing w:after="0" w:line="360" w:lineRule="auto"/>
              <w:ind w:left="0" w:firstLine="2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3" w:type="dxa"/>
            <w:gridSpan w:val="2"/>
            <w:shd w:val="clear" w:color="auto" w:fill="auto"/>
            <w:vAlign w:val="bottom"/>
          </w:tcPr>
          <w:p w14:paraId="4E17D730" w14:textId="64C1E658" w:rsidR="00C01D54" w:rsidRPr="00944A04" w:rsidRDefault="00C01D54" w:rsidP="00DC430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4A04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="009862E0">
              <w:rPr>
                <w:rFonts w:ascii="Arial" w:eastAsia="Times New Roman" w:hAnsi="Arial" w:cs="Arial"/>
                <w:sz w:val="24"/>
                <w:szCs w:val="24"/>
              </w:rPr>
              <w:t>еактивы</w:t>
            </w:r>
            <w:r w:rsidRPr="00944A04">
              <w:rPr>
                <w:rFonts w:ascii="Arial" w:eastAsia="Times New Roman" w:hAnsi="Arial" w:cs="Arial"/>
                <w:sz w:val="24"/>
                <w:szCs w:val="24"/>
              </w:rPr>
              <w:t xml:space="preserve"> …………………………………………………………………………</w:t>
            </w:r>
            <w:r w:rsidR="00760E8F" w:rsidRPr="00944A04">
              <w:rPr>
                <w:rFonts w:ascii="Arial" w:eastAsia="Times New Roman" w:hAnsi="Arial" w:cs="Arial"/>
                <w:sz w:val="24"/>
                <w:szCs w:val="24"/>
              </w:rPr>
              <w:t>…….</w:t>
            </w:r>
            <w:r w:rsidR="00DC430A" w:rsidRPr="00944A04">
              <w:rPr>
                <w:rFonts w:ascii="Arial" w:eastAsia="Times New Roman" w:hAnsi="Arial" w:cs="Arial"/>
                <w:bCs/>
                <w:sz w:val="24"/>
                <w:szCs w:val="24"/>
              </w:rPr>
              <w:t>..</w:t>
            </w:r>
          </w:p>
        </w:tc>
        <w:tc>
          <w:tcPr>
            <w:tcW w:w="709" w:type="dxa"/>
            <w:shd w:val="clear" w:color="auto" w:fill="auto"/>
          </w:tcPr>
          <w:p w14:paraId="03A7253B" w14:textId="77777777" w:rsidR="00C01D54" w:rsidRPr="00944A04" w:rsidRDefault="00C01D54" w:rsidP="00C01D54">
            <w:pPr>
              <w:tabs>
                <w:tab w:val="left" w:pos="432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1D54" w:rsidRPr="00944A04" w14:paraId="14E0E00C" w14:textId="77777777" w:rsidTr="007630DB">
        <w:tc>
          <w:tcPr>
            <w:tcW w:w="421" w:type="dxa"/>
            <w:shd w:val="clear" w:color="auto" w:fill="auto"/>
          </w:tcPr>
          <w:p w14:paraId="05733B28" w14:textId="77777777" w:rsidR="00C01D54" w:rsidRPr="00944A04" w:rsidRDefault="00C01D54" w:rsidP="00760E8F">
            <w:pPr>
              <w:numPr>
                <w:ilvl w:val="0"/>
                <w:numId w:val="2"/>
              </w:numPr>
              <w:tabs>
                <w:tab w:val="left" w:pos="4320"/>
              </w:tabs>
              <w:spacing w:after="0" w:line="360" w:lineRule="auto"/>
              <w:ind w:left="0" w:firstLine="2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3" w:type="dxa"/>
            <w:gridSpan w:val="2"/>
            <w:shd w:val="clear" w:color="auto" w:fill="auto"/>
            <w:vAlign w:val="bottom"/>
          </w:tcPr>
          <w:p w14:paraId="30B11026" w14:textId="60C68BB3" w:rsidR="00C01D54" w:rsidRPr="00944A04" w:rsidRDefault="00C01D54" w:rsidP="00DC430A">
            <w:pPr>
              <w:tabs>
                <w:tab w:val="left" w:pos="432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4A04">
              <w:rPr>
                <w:rFonts w:ascii="Arial" w:eastAsia="Times New Roman" w:hAnsi="Arial" w:cs="Arial"/>
                <w:bCs/>
                <w:sz w:val="24"/>
                <w:szCs w:val="24"/>
              </w:rPr>
              <w:t>Оборудование ……………………………</w:t>
            </w:r>
            <w:proofErr w:type="gramStart"/>
            <w:r w:rsidRPr="00944A04">
              <w:rPr>
                <w:rFonts w:ascii="Arial" w:eastAsia="Times New Roman" w:hAnsi="Arial" w:cs="Arial"/>
                <w:bCs/>
                <w:sz w:val="24"/>
                <w:szCs w:val="24"/>
              </w:rPr>
              <w:t>…….</w:t>
            </w:r>
            <w:proofErr w:type="gramEnd"/>
            <w:r w:rsidRPr="00944A04">
              <w:rPr>
                <w:rFonts w:ascii="Arial" w:eastAsia="Times New Roman" w:hAnsi="Arial" w:cs="Arial"/>
                <w:bCs/>
                <w:sz w:val="24"/>
                <w:szCs w:val="24"/>
              </w:rPr>
              <w:t>………………………………</w:t>
            </w:r>
            <w:r w:rsidR="00760E8F" w:rsidRPr="00944A04">
              <w:rPr>
                <w:rFonts w:ascii="Arial" w:eastAsia="Times New Roman" w:hAnsi="Arial" w:cs="Arial"/>
                <w:bCs/>
                <w:sz w:val="24"/>
                <w:szCs w:val="24"/>
              </w:rPr>
              <w:t>……..</w:t>
            </w:r>
            <w:r w:rsidR="00DC430A" w:rsidRPr="00944A04">
              <w:rPr>
                <w:rFonts w:ascii="Arial" w:eastAsia="Times New Roman" w:hAnsi="Arial" w:cs="Arial"/>
                <w:bCs/>
                <w:sz w:val="24"/>
                <w:szCs w:val="24"/>
              </w:rPr>
              <w:t>..</w:t>
            </w:r>
          </w:p>
        </w:tc>
        <w:tc>
          <w:tcPr>
            <w:tcW w:w="709" w:type="dxa"/>
            <w:shd w:val="clear" w:color="auto" w:fill="auto"/>
          </w:tcPr>
          <w:p w14:paraId="13C55880" w14:textId="77777777" w:rsidR="00C01D54" w:rsidRPr="00944A04" w:rsidRDefault="00C01D54" w:rsidP="00C01D54">
            <w:pPr>
              <w:tabs>
                <w:tab w:val="left" w:pos="432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1D54" w:rsidRPr="00944A04" w14:paraId="68BDFEB0" w14:textId="77777777" w:rsidTr="007630DB">
        <w:tc>
          <w:tcPr>
            <w:tcW w:w="421" w:type="dxa"/>
            <w:shd w:val="clear" w:color="auto" w:fill="auto"/>
          </w:tcPr>
          <w:p w14:paraId="11FFF305" w14:textId="77777777" w:rsidR="00C01D54" w:rsidRPr="00944A04" w:rsidRDefault="00C01D54" w:rsidP="00760E8F">
            <w:pPr>
              <w:numPr>
                <w:ilvl w:val="0"/>
                <w:numId w:val="2"/>
              </w:numPr>
              <w:tabs>
                <w:tab w:val="left" w:pos="4320"/>
              </w:tabs>
              <w:spacing w:after="0" w:line="360" w:lineRule="auto"/>
              <w:ind w:left="0" w:firstLine="2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3" w:type="dxa"/>
            <w:gridSpan w:val="2"/>
            <w:shd w:val="clear" w:color="auto" w:fill="auto"/>
            <w:vAlign w:val="bottom"/>
          </w:tcPr>
          <w:p w14:paraId="231AC54F" w14:textId="7DEA3A86" w:rsidR="00C01D54" w:rsidRPr="00944A04" w:rsidRDefault="00E539D9" w:rsidP="00DC430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Отбор проб </w:t>
            </w:r>
            <w:r w:rsidR="007630DB" w:rsidRPr="00944A04">
              <w:rPr>
                <w:rFonts w:ascii="Arial" w:eastAsia="Times New Roman" w:hAnsi="Arial" w:cs="Arial"/>
                <w:bCs/>
                <w:sz w:val="24"/>
                <w:szCs w:val="24"/>
              </w:rPr>
              <w:t>……………………………</w:t>
            </w:r>
            <w:proofErr w:type="gramStart"/>
            <w:r w:rsidR="007630DB" w:rsidRPr="00944A04">
              <w:rPr>
                <w:rFonts w:ascii="Arial" w:eastAsia="Times New Roman" w:hAnsi="Arial" w:cs="Arial"/>
                <w:bCs/>
                <w:sz w:val="24"/>
                <w:szCs w:val="24"/>
              </w:rPr>
              <w:t>…….</w:t>
            </w:r>
            <w:proofErr w:type="gramEnd"/>
            <w:r w:rsidR="007630DB" w:rsidRPr="00944A04">
              <w:rPr>
                <w:rFonts w:ascii="Arial" w:eastAsia="Times New Roman" w:hAnsi="Arial" w:cs="Arial"/>
                <w:bCs/>
                <w:sz w:val="24"/>
                <w:szCs w:val="24"/>
              </w:rPr>
              <w:t>…………………………………….........</w:t>
            </w:r>
          </w:p>
        </w:tc>
        <w:tc>
          <w:tcPr>
            <w:tcW w:w="709" w:type="dxa"/>
            <w:shd w:val="clear" w:color="auto" w:fill="auto"/>
          </w:tcPr>
          <w:p w14:paraId="55102DE8" w14:textId="77777777" w:rsidR="00C01D54" w:rsidRPr="00944A04" w:rsidRDefault="00C01D54" w:rsidP="00C01D54">
            <w:pPr>
              <w:tabs>
                <w:tab w:val="left" w:pos="432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1D54" w:rsidRPr="00944A04" w14:paraId="0AAD8047" w14:textId="77777777" w:rsidTr="007630DB">
        <w:tc>
          <w:tcPr>
            <w:tcW w:w="421" w:type="dxa"/>
            <w:shd w:val="clear" w:color="auto" w:fill="auto"/>
          </w:tcPr>
          <w:p w14:paraId="5BE084DF" w14:textId="77777777" w:rsidR="00C01D54" w:rsidRPr="00944A04" w:rsidRDefault="00C01D54" w:rsidP="00760E8F">
            <w:pPr>
              <w:numPr>
                <w:ilvl w:val="0"/>
                <w:numId w:val="2"/>
              </w:numPr>
              <w:tabs>
                <w:tab w:val="left" w:pos="4320"/>
              </w:tabs>
              <w:spacing w:after="0" w:line="360" w:lineRule="auto"/>
              <w:ind w:left="0" w:firstLine="2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3" w:type="dxa"/>
            <w:gridSpan w:val="2"/>
            <w:shd w:val="clear" w:color="auto" w:fill="auto"/>
            <w:vAlign w:val="bottom"/>
          </w:tcPr>
          <w:p w14:paraId="4F563E2C" w14:textId="4F0E3953" w:rsidR="00C01D54" w:rsidRPr="00944A04" w:rsidRDefault="0084447C" w:rsidP="00DC430A">
            <w:pPr>
              <w:tabs>
                <w:tab w:val="left" w:pos="432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Подготовка </w:t>
            </w:r>
            <w:r w:rsidR="00DC430A">
              <w:rPr>
                <w:rFonts w:ascii="Arial" w:eastAsia="Times New Roman" w:hAnsi="Arial" w:cs="Arial"/>
                <w:sz w:val="24"/>
                <w:szCs w:val="24"/>
              </w:rPr>
              <w:t>проб</w:t>
            </w:r>
            <w:r w:rsidR="007630D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630DB" w:rsidRPr="00944A04">
              <w:rPr>
                <w:rFonts w:ascii="Arial" w:eastAsia="Times New Roman" w:hAnsi="Arial" w:cs="Arial"/>
                <w:bCs/>
                <w:sz w:val="24"/>
                <w:szCs w:val="24"/>
              </w:rPr>
              <w:t>……………………………</w:t>
            </w:r>
            <w:proofErr w:type="gramStart"/>
            <w:r w:rsidR="007630DB" w:rsidRPr="00944A04">
              <w:rPr>
                <w:rFonts w:ascii="Arial" w:eastAsia="Times New Roman" w:hAnsi="Arial" w:cs="Arial"/>
                <w:bCs/>
                <w:sz w:val="24"/>
                <w:szCs w:val="24"/>
              </w:rPr>
              <w:t>…….</w:t>
            </w:r>
            <w:proofErr w:type="gramEnd"/>
            <w:r w:rsidR="007630DB" w:rsidRPr="00944A04">
              <w:rPr>
                <w:rFonts w:ascii="Arial" w:eastAsia="Times New Roman" w:hAnsi="Arial" w:cs="Arial"/>
                <w:bCs/>
                <w:sz w:val="24"/>
                <w:szCs w:val="24"/>
              </w:rPr>
              <w:t>…………………………………….</w:t>
            </w:r>
          </w:p>
        </w:tc>
        <w:tc>
          <w:tcPr>
            <w:tcW w:w="709" w:type="dxa"/>
            <w:shd w:val="clear" w:color="auto" w:fill="auto"/>
          </w:tcPr>
          <w:p w14:paraId="3A9BEBB0" w14:textId="77777777" w:rsidR="00C01D54" w:rsidRPr="00944A04" w:rsidRDefault="00C01D54" w:rsidP="00C01D54">
            <w:pPr>
              <w:tabs>
                <w:tab w:val="left" w:pos="432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1D54" w:rsidRPr="00944A04" w14:paraId="5D730080" w14:textId="77777777" w:rsidTr="007630DB">
        <w:tc>
          <w:tcPr>
            <w:tcW w:w="421" w:type="dxa"/>
            <w:shd w:val="clear" w:color="auto" w:fill="auto"/>
          </w:tcPr>
          <w:p w14:paraId="3D1EE641" w14:textId="77777777" w:rsidR="00C01D54" w:rsidRPr="00944A04" w:rsidRDefault="00C01D54" w:rsidP="00760E8F">
            <w:pPr>
              <w:numPr>
                <w:ilvl w:val="0"/>
                <w:numId w:val="2"/>
              </w:numPr>
              <w:tabs>
                <w:tab w:val="left" w:pos="4320"/>
              </w:tabs>
              <w:spacing w:after="0" w:line="360" w:lineRule="auto"/>
              <w:ind w:left="0" w:firstLine="2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3" w:type="dxa"/>
            <w:gridSpan w:val="2"/>
            <w:shd w:val="clear" w:color="auto" w:fill="auto"/>
            <w:vAlign w:val="bottom"/>
          </w:tcPr>
          <w:p w14:paraId="657429DF" w14:textId="52FA334F" w:rsidR="00C01D54" w:rsidRPr="00944A04" w:rsidRDefault="0084447C" w:rsidP="00DC430A">
            <w:pPr>
              <w:tabs>
                <w:tab w:val="left" w:pos="432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Методика проведения анализ</w:t>
            </w:r>
            <w:r w:rsidR="007630DB">
              <w:rPr>
                <w:rFonts w:ascii="Arial" w:eastAsia="Times New Roman" w:hAnsi="Arial" w:cs="Arial"/>
                <w:sz w:val="24"/>
                <w:szCs w:val="24"/>
              </w:rPr>
              <w:t xml:space="preserve">а </w:t>
            </w:r>
            <w:r w:rsidR="007630DB" w:rsidRPr="00944A04">
              <w:rPr>
                <w:rFonts w:ascii="Arial" w:eastAsia="Times New Roman" w:hAnsi="Arial" w:cs="Arial"/>
                <w:bCs/>
                <w:sz w:val="24"/>
                <w:szCs w:val="24"/>
              </w:rPr>
              <w:t>……………………………</w:t>
            </w:r>
            <w:proofErr w:type="gramStart"/>
            <w:r w:rsidR="007630DB" w:rsidRPr="00944A04">
              <w:rPr>
                <w:rFonts w:ascii="Arial" w:eastAsia="Times New Roman" w:hAnsi="Arial" w:cs="Arial"/>
                <w:bCs/>
                <w:sz w:val="24"/>
                <w:szCs w:val="24"/>
              </w:rPr>
              <w:t>…….</w:t>
            </w:r>
            <w:proofErr w:type="gramEnd"/>
            <w:r w:rsidR="007630DB" w:rsidRPr="00944A04">
              <w:rPr>
                <w:rFonts w:ascii="Arial" w:eastAsia="Times New Roman" w:hAnsi="Arial" w:cs="Arial"/>
                <w:bCs/>
                <w:sz w:val="24"/>
                <w:szCs w:val="24"/>
              </w:rPr>
              <w:t>…………………..</w:t>
            </w:r>
          </w:p>
        </w:tc>
        <w:tc>
          <w:tcPr>
            <w:tcW w:w="709" w:type="dxa"/>
            <w:shd w:val="clear" w:color="auto" w:fill="auto"/>
          </w:tcPr>
          <w:p w14:paraId="34773D2F" w14:textId="77777777" w:rsidR="00C01D54" w:rsidRPr="00944A04" w:rsidRDefault="00C01D54" w:rsidP="00C01D54">
            <w:pPr>
              <w:tabs>
                <w:tab w:val="left" w:pos="432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1D54" w:rsidRPr="00944A04" w14:paraId="35A539C3" w14:textId="77777777" w:rsidTr="007630DB">
        <w:tc>
          <w:tcPr>
            <w:tcW w:w="421" w:type="dxa"/>
            <w:shd w:val="clear" w:color="auto" w:fill="auto"/>
          </w:tcPr>
          <w:p w14:paraId="1FE712D5" w14:textId="77777777" w:rsidR="00C01D54" w:rsidRPr="00944A04" w:rsidRDefault="00C01D54" w:rsidP="00760E8F">
            <w:pPr>
              <w:numPr>
                <w:ilvl w:val="0"/>
                <w:numId w:val="2"/>
              </w:numPr>
              <w:tabs>
                <w:tab w:val="left" w:pos="4320"/>
              </w:tabs>
              <w:spacing w:after="0" w:line="360" w:lineRule="auto"/>
              <w:ind w:left="0" w:firstLine="2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3" w:type="dxa"/>
            <w:gridSpan w:val="2"/>
            <w:shd w:val="clear" w:color="auto" w:fill="auto"/>
            <w:vAlign w:val="bottom"/>
          </w:tcPr>
          <w:p w14:paraId="7ECA312B" w14:textId="2E3DF6FA" w:rsidR="00AA0E71" w:rsidRPr="00944A04" w:rsidRDefault="0084447C" w:rsidP="00DC430A">
            <w:pPr>
              <w:tabs>
                <w:tab w:val="left" w:pos="432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Обработка</w:t>
            </w:r>
            <w:r w:rsidR="00DC430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ре</w:t>
            </w:r>
            <w:r w:rsidR="00DC430A">
              <w:rPr>
                <w:rFonts w:ascii="Arial" w:eastAsia="Times New Roman" w:hAnsi="Arial" w:cs="Arial"/>
                <w:sz w:val="24"/>
                <w:szCs w:val="24"/>
              </w:rPr>
              <w:t>зультатов</w:t>
            </w:r>
            <w:r w:rsidR="00DC43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DC430A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</w:t>
            </w:r>
            <w:proofErr w:type="gramStart"/>
            <w:r w:rsidR="00DC430A">
              <w:rPr>
                <w:rFonts w:ascii="Arial" w:eastAsia="Times New Roman" w:hAnsi="Arial" w:cs="Arial"/>
                <w:sz w:val="24"/>
                <w:szCs w:val="24"/>
              </w:rPr>
              <w:t>……</w:t>
            </w:r>
            <w:r w:rsidR="007630DB" w:rsidRPr="00944A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2DCD3CE0" w14:textId="77777777" w:rsidR="00C01D54" w:rsidRPr="00944A04" w:rsidRDefault="00C01D54" w:rsidP="00C01D54">
            <w:pPr>
              <w:tabs>
                <w:tab w:val="left" w:pos="432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A0E71" w:rsidRPr="00944A04" w14:paraId="3E7F7E6B" w14:textId="77777777" w:rsidTr="007630DB">
        <w:tc>
          <w:tcPr>
            <w:tcW w:w="421" w:type="dxa"/>
            <w:shd w:val="clear" w:color="auto" w:fill="auto"/>
          </w:tcPr>
          <w:p w14:paraId="7B3DD9E0" w14:textId="77777777" w:rsidR="00AA0E71" w:rsidRPr="00944A04" w:rsidRDefault="00AA0E71" w:rsidP="00760E8F">
            <w:pPr>
              <w:numPr>
                <w:ilvl w:val="0"/>
                <w:numId w:val="2"/>
              </w:numPr>
              <w:tabs>
                <w:tab w:val="left" w:pos="4320"/>
              </w:tabs>
              <w:spacing w:after="0" w:line="360" w:lineRule="auto"/>
              <w:ind w:left="0" w:firstLine="2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3" w:type="dxa"/>
            <w:gridSpan w:val="2"/>
            <w:shd w:val="clear" w:color="auto" w:fill="auto"/>
            <w:vAlign w:val="bottom"/>
          </w:tcPr>
          <w:p w14:paraId="0EDC6C6D" w14:textId="749C53AF" w:rsidR="00AA0E71" w:rsidRDefault="0084447C" w:rsidP="00DC430A">
            <w:pPr>
              <w:tabs>
                <w:tab w:val="left" w:pos="432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Точность</w:t>
            </w:r>
            <w:r w:rsidR="00AA0E71">
              <w:rPr>
                <w:rFonts w:ascii="Arial" w:eastAsia="Times New Roman" w:hAnsi="Arial" w:cs="Arial"/>
                <w:sz w:val="24"/>
                <w:szCs w:val="24"/>
              </w:rPr>
              <w:t xml:space="preserve"> …………………………………………………………………</w:t>
            </w:r>
            <w:r w:rsidR="007630DB" w:rsidRPr="00944A04">
              <w:rPr>
                <w:rFonts w:ascii="Arial" w:eastAsia="Times New Roman" w:hAnsi="Arial" w:cs="Arial"/>
                <w:bCs/>
                <w:sz w:val="24"/>
                <w:szCs w:val="24"/>
              </w:rPr>
              <w:t>......................</w:t>
            </w:r>
          </w:p>
        </w:tc>
        <w:tc>
          <w:tcPr>
            <w:tcW w:w="709" w:type="dxa"/>
            <w:shd w:val="clear" w:color="auto" w:fill="auto"/>
          </w:tcPr>
          <w:p w14:paraId="3938436D" w14:textId="77777777" w:rsidR="00AA0E71" w:rsidRPr="00944A04" w:rsidRDefault="00AA0E71" w:rsidP="00C01D54">
            <w:pPr>
              <w:tabs>
                <w:tab w:val="left" w:pos="432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5519" w:rsidRPr="00944A04" w14:paraId="3CAE9F75" w14:textId="77777777" w:rsidTr="007630DB">
        <w:tc>
          <w:tcPr>
            <w:tcW w:w="421" w:type="dxa"/>
            <w:shd w:val="clear" w:color="auto" w:fill="auto"/>
          </w:tcPr>
          <w:p w14:paraId="1EA8C68B" w14:textId="77777777" w:rsidR="00A25519" w:rsidRPr="00944A04" w:rsidRDefault="00A25519" w:rsidP="00760E8F">
            <w:pPr>
              <w:numPr>
                <w:ilvl w:val="0"/>
                <w:numId w:val="2"/>
              </w:numPr>
              <w:tabs>
                <w:tab w:val="left" w:pos="4320"/>
              </w:tabs>
              <w:spacing w:after="0" w:line="360" w:lineRule="auto"/>
              <w:ind w:left="0" w:firstLine="2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3" w:type="dxa"/>
            <w:gridSpan w:val="2"/>
            <w:shd w:val="clear" w:color="auto" w:fill="auto"/>
            <w:vAlign w:val="bottom"/>
          </w:tcPr>
          <w:p w14:paraId="4BD57958" w14:textId="58B2DD87" w:rsidR="00A25519" w:rsidRPr="0050282C" w:rsidRDefault="00A25519" w:rsidP="00DC430A">
            <w:pPr>
              <w:tabs>
                <w:tab w:val="left" w:pos="432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0DF6">
              <w:rPr>
                <w:rFonts w:ascii="Arial" w:eastAsia="Times New Roman" w:hAnsi="Arial" w:cs="Arial"/>
                <w:sz w:val="24"/>
                <w:szCs w:val="24"/>
              </w:rPr>
              <w:t>Протокол испытаний</w:t>
            </w:r>
            <w:r w:rsidRPr="0050282C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</w:t>
            </w:r>
            <w:proofErr w:type="gramStart"/>
            <w:r w:rsidRPr="0050282C">
              <w:rPr>
                <w:rFonts w:ascii="Arial" w:eastAsia="Times New Roman" w:hAnsi="Arial" w:cs="Arial"/>
                <w:sz w:val="24"/>
                <w:szCs w:val="24"/>
              </w:rPr>
              <w:t>…….</w:t>
            </w:r>
            <w:proofErr w:type="gramEnd"/>
            <w:r w:rsidRPr="0050282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579CFD4F" w14:textId="77777777" w:rsidR="00A25519" w:rsidRPr="00944A04" w:rsidRDefault="00A25519" w:rsidP="00C01D54">
            <w:pPr>
              <w:tabs>
                <w:tab w:val="left" w:pos="432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F5D17" w:rsidRPr="00C01D54" w14:paraId="1A94051C" w14:textId="77777777" w:rsidTr="007630DB">
        <w:tc>
          <w:tcPr>
            <w:tcW w:w="3676" w:type="dxa"/>
            <w:gridSpan w:val="2"/>
            <w:shd w:val="clear" w:color="auto" w:fill="auto"/>
          </w:tcPr>
          <w:p w14:paraId="66187863" w14:textId="17C03170" w:rsidR="009F5D17" w:rsidRPr="009862E0" w:rsidRDefault="009F5D17" w:rsidP="009F5D17">
            <w:pPr>
              <w:tabs>
                <w:tab w:val="left" w:pos="432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А (</w:t>
            </w:r>
            <w:r w:rsidR="0084447C">
              <w:rPr>
                <w:rFonts w:ascii="Arial" w:hAnsi="Arial" w:cs="Arial"/>
                <w:sz w:val="24"/>
                <w:szCs w:val="24"/>
              </w:rPr>
              <w:t>обязательное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14:paraId="022981D1" w14:textId="11534F28" w:rsidR="009F5D17" w:rsidRPr="009F5D17" w:rsidRDefault="0084447C" w:rsidP="009F5D17">
            <w:pPr>
              <w:tabs>
                <w:tab w:val="left" w:pos="432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Приготовление реактивов</w:t>
            </w:r>
            <w:r w:rsidR="007630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5D17">
              <w:rPr>
                <w:rFonts w:ascii="Arial" w:hAnsi="Arial" w:cs="Arial"/>
                <w:sz w:val="24"/>
                <w:szCs w:val="24"/>
              </w:rPr>
              <w:t>…</w:t>
            </w:r>
            <w:proofErr w:type="gramStart"/>
            <w:r w:rsidR="009F5D17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="009F5D17">
              <w:rPr>
                <w:rFonts w:ascii="Arial" w:hAnsi="Arial" w:cs="Arial"/>
                <w:sz w:val="24"/>
                <w:szCs w:val="24"/>
              </w:rPr>
              <w:t>.….…</w:t>
            </w:r>
            <w:r w:rsidR="007630DB" w:rsidRPr="00944A04">
              <w:rPr>
                <w:rFonts w:ascii="Arial" w:eastAsia="Times New Roman" w:hAnsi="Arial" w:cs="Arial"/>
                <w:bCs/>
                <w:sz w:val="24"/>
                <w:szCs w:val="24"/>
              </w:rPr>
              <w:t>..............</w:t>
            </w:r>
          </w:p>
        </w:tc>
        <w:tc>
          <w:tcPr>
            <w:tcW w:w="709" w:type="dxa"/>
            <w:shd w:val="clear" w:color="auto" w:fill="auto"/>
          </w:tcPr>
          <w:p w14:paraId="0D65EF25" w14:textId="77777777" w:rsidR="009F5D17" w:rsidRPr="00C01D54" w:rsidRDefault="009F5D17" w:rsidP="003D01B6">
            <w:pPr>
              <w:tabs>
                <w:tab w:val="left" w:pos="432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F5D17" w:rsidRPr="00C01D54" w14:paraId="22CCC1A9" w14:textId="77777777" w:rsidTr="007630DB">
        <w:tc>
          <w:tcPr>
            <w:tcW w:w="3676" w:type="dxa"/>
            <w:gridSpan w:val="2"/>
            <w:shd w:val="clear" w:color="auto" w:fill="auto"/>
          </w:tcPr>
          <w:p w14:paraId="2367E7DB" w14:textId="149266E2" w:rsidR="009F5D17" w:rsidRPr="009862E0" w:rsidRDefault="009F5D17" w:rsidP="009F5D17">
            <w:pPr>
              <w:tabs>
                <w:tab w:val="left" w:pos="4320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6AC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Pr="00A816AC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 (справочное)</w:t>
            </w:r>
          </w:p>
        </w:tc>
        <w:tc>
          <w:tcPr>
            <w:tcW w:w="5528" w:type="dxa"/>
            <w:shd w:val="clear" w:color="auto" w:fill="auto"/>
          </w:tcPr>
          <w:p w14:paraId="7B81AEBD" w14:textId="68520D74" w:rsidR="009F5D17" w:rsidRPr="0084447C" w:rsidRDefault="0084447C" w:rsidP="0084447C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447C">
              <w:rPr>
                <w:rFonts w:ascii="Arial" w:eastAsia="Times New Roman" w:hAnsi="Arial" w:cs="Arial"/>
                <w:sz w:val="24"/>
                <w:szCs w:val="24"/>
              </w:rPr>
              <w:t>Результаты межлабораторного испытания</w:t>
            </w:r>
            <w:r w:rsidR="007630D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630DB" w:rsidRPr="00944A04">
              <w:rPr>
                <w:rFonts w:ascii="Arial" w:eastAsia="Times New Roman" w:hAnsi="Arial" w:cs="Arial"/>
                <w:bCs/>
                <w:sz w:val="24"/>
                <w:szCs w:val="24"/>
              </w:rPr>
              <w:t>......</w:t>
            </w:r>
          </w:p>
        </w:tc>
        <w:tc>
          <w:tcPr>
            <w:tcW w:w="709" w:type="dxa"/>
            <w:shd w:val="clear" w:color="auto" w:fill="auto"/>
          </w:tcPr>
          <w:p w14:paraId="3919833E" w14:textId="77777777" w:rsidR="009F5D17" w:rsidRPr="00C01D54" w:rsidRDefault="009F5D17" w:rsidP="003D01B6">
            <w:pPr>
              <w:tabs>
                <w:tab w:val="left" w:pos="432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F5D17" w:rsidRPr="00C01D54" w14:paraId="349770A7" w14:textId="77777777" w:rsidTr="007630DB">
        <w:tc>
          <w:tcPr>
            <w:tcW w:w="3676" w:type="dxa"/>
            <w:gridSpan w:val="2"/>
            <w:shd w:val="clear" w:color="auto" w:fill="auto"/>
          </w:tcPr>
          <w:p w14:paraId="7E5E0F9E" w14:textId="1D7FF343" w:rsidR="009F5D17" w:rsidRPr="009862E0" w:rsidRDefault="009F5D17" w:rsidP="009F5D17">
            <w:pPr>
              <w:tabs>
                <w:tab w:val="left" w:pos="4320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6AC">
              <w:rPr>
                <w:rFonts w:ascii="Arial" w:hAnsi="Arial" w:cs="Arial"/>
                <w:sz w:val="24"/>
                <w:szCs w:val="24"/>
              </w:rPr>
              <w:t xml:space="preserve">Приложение ДА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4E7E07">
              <w:rPr>
                <w:rFonts w:ascii="Arial" w:hAnsi="Arial" w:cs="Arial"/>
                <w:sz w:val="24"/>
                <w:szCs w:val="24"/>
              </w:rPr>
              <w:t>об</w:t>
            </w:r>
            <w:r w:rsidR="00124DD2">
              <w:rPr>
                <w:rFonts w:ascii="Arial" w:hAnsi="Arial" w:cs="Arial"/>
                <w:sz w:val="24"/>
                <w:szCs w:val="24"/>
              </w:rPr>
              <w:t>я</w:t>
            </w:r>
            <w:r w:rsidR="004E7E07">
              <w:rPr>
                <w:rFonts w:ascii="Arial" w:hAnsi="Arial" w:cs="Arial"/>
                <w:sz w:val="24"/>
                <w:szCs w:val="24"/>
              </w:rPr>
              <w:t>зательное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14:paraId="36793C94" w14:textId="5D4DF4CC" w:rsidR="00D31ADB" w:rsidRPr="00D31ADB" w:rsidRDefault="009F5D17" w:rsidP="008763F8">
            <w:pPr>
              <w:tabs>
                <w:tab w:val="left" w:pos="4320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84D">
              <w:rPr>
                <w:rFonts w:ascii="Arial" w:hAnsi="Arial" w:cs="Arial"/>
                <w:color w:val="000000"/>
                <w:sz w:val="24"/>
                <w:szCs w:val="24"/>
              </w:rPr>
              <w:t xml:space="preserve">Сведения о соответствии </w:t>
            </w:r>
            <w:r w:rsidR="004E7E07" w:rsidRPr="0078484D">
              <w:rPr>
                <w:rFonts w:ascii="Arial" w:hAnsi="Arial" w:cs="Arial"/>
                <w:color w:val="000000"/>
                <w:sz w:val="24"/>
                <w:szCs w:val="24"/>
              </w:rPr>
              <w:t>ссылочн</w:t>
            </w:r>
            <w:r w:rsidR="004E7E07">
              <w:rPr>
                <w:rFonts w:ascii="Arial" w:hAnsi="Arial" w:cs="Arial"/>
                <w:color w:val="000000"/>
                <w:sz w:val="24"/>
                <w:szCs w:val="24"/>
              </w:rPr>
              <w:t>ых</w:t>
            </w:r>
            <w:r w:rsidR="004E7E07" w:rsidRPr="0078484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E7E07">
              <w:rPr>
                <w:rFonts w:ascii="Arial" w:hAnsi="Arial" w:cs="Arial"/>
                <w:color w:val="000000"/>
                <w:sz w:val="24"/>
                <w:szCs w:val="24"/>
              </w:rPr>
              <w:t>междуна</w:t>
            </w:r>
            <w:r w:rsidR="004E7E07" w:rsidRPr="0078484D">
              <w:rPr>
                <w:rFonts w:ascii="Arial" w:hAnsi="Arial" w:cs="Arial"/>
                <w:color w:val="000000"/>
                <w:sz w:val="24"/>
                <w:szCs w:val="24"/>
              </w:rPr>
              <w:t>ро</w:t>
            </w:r>
            <w:r w:rsidR="004E7E07">
              <w:rPr>
                <w:rFonts w:ascii="Arial" w:hAnsi="Arial" w:cs="Arial"/>
                <w:color w:val="000000"/>
                <w:sz w:val="24"/>
                <w:szCs w:val="24"/>
              </w:rPr>
              <w:t xml:space="preserve">дных стандартов ссылочным межгосударственным стандартам </w:t>
            </w:r>
            <w:r w:rsidR="007630DB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709" w:type="dxa"/>
            <w:shd w:val="clear" w:color="auto" w:fill="auto"/>
          </w:tcPr>
          <w:p w14:paraId="6415D4F4" w14:textId="77777777" w:rsidR="009F5D17" w:rsidRPr="00C01D54" w:rsidRDefault="009F5D17" w:rsidP="003D01B6">
            <w:pPr>
              <w:tabs>
                <w:tab w:val="left" w:pos="432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860CEB5" w14:textId="77777777" w:rsidR="00C01D54" w:rsidRPr="00C01D54" w:rsidRDefault="00C01D54" w:rsidP="00C01D54">
      <w:pPr>
        <w:tabs>
          <w:tab w:val="left" w:pos="3669"/>
          <w:tab w:val="center" w:pos="4818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E6B4D8" w14:textId="77777777" w:rsidR="00C01D54" w:rsidRPr="00C01D54" w:rsidRDefault="00C01D54" w:rsidP="00C01D54">
      <w:pPr>
        <w:tabs>
          <w:tab w:val="left" w:pos="3669"/>
          <w:tab w:val="center" w:pos="4818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B49A0F" w14:textId="77777777" w:rsidR="00C01D54" w:rsidRPr="00C01D54" w:rsidRDefault="00C01D54" w:rsidP="00C01D54">
      <w:pPr>
        <w:tabs>
          <w:tab w:val="left" w:pos="3669"/>
          <w:tab w:val="center" w:pos="4818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871840" w14:textId="77777777" w:rsidR="00C01D54" w:rsidRPr="00C01D54" w:rsidRDefault="00C01D54" w:rsidP="00C01D54">
      <w:pPr>
        <w:tabs>
          <w:tab w:val="left" w:pos="3669"/>
          <w:tab w:val="center" w:pos="4818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BA312F" w14:textId="77777777" w:rsidR="00C01D54" w:rsidRPr="00C01D54" w:rsidRDefault="00C01D54" w:rsidP="00C01D54">
      <w:pPr>
        <w:tabs>
          <w:tab w:val="left" w:pos="3669"/>
          <w:tab w:val="center" w:pos="4818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4CC5C8" w14:textId="77777777" w:rsidR="00C01D54" w:rsidRDefault="004E4F35" w:rsidP="00753025">
      <w:pPr>
        <w:pageBreakBefore/>
        <w:tabs>
          <w:tab w:val="left" w:pos="3669"/>
          <w:tab w:val="center" w:pos="4818"/>
        </w:tabs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4"/>
        </w:rPr>
      </w:pPr>
      <w:r>
        <w:rPr>
          <w:rFonts w:ascii="Arial" w:eastAsia="Times New Roman" w:hAnsi="Arial" w:cs="Arial"/>
          <w:b/>
          <w:sz w:val="28"/>
          <w:szCs w:val="24"/>
        </w:rPr>
        <w:lastRenderedPageBreak/>
        <w:t>Введение</w:t>
      </w:r>
    </w:p>
    <w:p w14:paraId="314C587B" w14:textId="77777777" w:rsidR="004E4F35" w:rsidRPr="004E4F35" w:rsidRDefault="004E4F35" w:rsidP="00BC0E3F">
      <w:pPr>
        <w:tabs>
          <w:tab w:val="left" w:pos="3669"/>
          <w:tab w:val="center" w:pos="4818"/>
        </w:tabs>
        <w:spacing w:after="0" w:line="360" w:lineRule="auto"/>
        <w:ind w:firstLine="510"/>
        <w:jc w:val="both"/>
        <w:rPr>
          <w:rFonts w:ascii="Arial" w:eastAsia="Times New Roman" w:hAnsi="Arial" w:cs="Arial"/>
          <w:sz w:val="24"/>
          <w:szCs w:val="24"/>
        </w:rPr>
      </w:pPr>
    </w:p>
    <w:p w14:paraId="3B1629EB" w14:textId="49D8106E" w:rsidR="007610FB" w:rsidRPr="007610FB" w:rsidRDefault="007610FB" w:rsidP="007610FB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7610FB">
        <w:rPr>
          <w:rFonts w:ascii="Arial" w:hAnsi="Arial" w:cs="Arial"/>
          <w:w w:val="105"/>
          <w:sz w:val="24"/>
          <w:szCs w:val="24"/>
          <w:lang w:val="ru"/>
        </w:rPr>
        <w:t xml:space="preserve">ISO 10633 под общим названием </w:t>
      </w:r>
      <w:r w:rsidR="00A36824">
        <w:rPr>
          <w:rFonts w:ascii="Arial" w:hAnsi="Arial" w:cs="Arial"/>
          <w:w w:val="105"/>
          <w:sz w:val="24"/>
          <w:szCs w:val="24"/>
          <w:lang w:val="ru"/>
        </w:rPr>
        <w:t>«Жмыхи и шроты.</w:t>
      </w:r>
      <w:r w:rsidRPr="007610FB">
        <w:rPr>
          <w:rFonts w:ascii="Arial" w:hAnsi="Arial" w:cs="Arial"/>
          <w:w w:val="105"/>
          <w:sz w:val="24"/>
          <w:szCs w:val="24"/>
          <w:lang w:val="ru"/>
        </w:rPr>
        <w:t xml:space="preserve">  Определение содержания глюкозинолатов</w:t>
      </w:r>
      <w:r w:rsidR="00A36824">
        <w:rPr>
          <w:rFonts w:ascii="Arial" w:hAnsi="Arial" w:cs="Arial"/>
          <w:w w:val="105"/>
          <w:sz w:val="24"/>
          <w:szCs w:val="24"/>
          <w:lang w:val="ru"/>
        </w:rPr>
        <w:t>»</w:t>
      </w:r>
      <w:r w:rsidRPr="007610FB">
        <w:rPr>
          <w:rFonts w:ascii="Arial" w:hAnsi="Arial" w:cs="Arial"/>
          <w:w w:val="105"/>
          <w:sz w:val="24"/>
          <w:szCs w:val="24"/>
          <w:lang w:val="ru"/>
        </w:rPr>
        <w:t xml:space="preserve"> состоит из следующих частей:</w:t>
      </w:r>
      <w:r w:rsidRPr="007610FB">
        <w:rPr>
          <w:rFonts w:ascii="Arial" w:hAnsi="Arial" w:cs="Arial"/>
          <w:sz w:val="24"/>
          <w:szCs w:val="24"/>
          <w:lang w:val="ru"/>
        </w:rPr>
        <w:t xml:space="preserve"> </w:t>
      </w:r>
      <w:r w:rsidRPr="007610FB">
        <w:rPr>
          <w:rFonts w:ascii="Arial" w:hAnsi="Arial" w:cs="Arial"/>
          <w:w w:val="105"/>
          <w:sz w:val="24"/>
          <w:szCs w:val="24"/>
          <w:lang w:val="ru"/>
        </w:rPr>
        <w:t xml:space="preserve"> </w:t>
      </w:r>
    </w:p>
    <w:p w14:paraId="5C52F22A" w14:textId="13056D75" w:rsidR="007610FB" w:rsidRPr="00250DF6" w:rsidRDefault="007610FB" w:rsidP="007610FB">
      <w:pPr>
        <w:spacing w:after="0" w:line="360" w:lineRule="auto"/>
        <w:ind w:firstLine="510"/>
        <w:jc w:val="both"/>
        <w:rPr>
          <w:rFonts w:ascii="Arial" w:hAnsi="Arial" w:cs="Arial"/>
          <w:w w:val="105"/>
          <w:sz w:val="24"/>
          <w:szCs w:val="24"/>
          <w:lang w:val="ru"/>
        </w:rPr>
      </w:pPr>
      <w:r w:rsidRPr="00250DF6">
        <w:rPr>
          <w:rFonts w:ascii="Arial" w:hAnsi="Arial" w:cs="Arial"/>
          <w:w w:val="105"/>
          <w:sz w:val="24"/>
          <w:szCs w:val="24"/>
          <w:lang w:val="ru"/>
        </w:rPr>
        <w:t>– Часть 1</w:t>
      </w:r>
      <w:r w:rsidR="00A36824" w:rsidRPr="00250DF6">
        <w:rPr>
          <w:rFonts w:ascii="Arial" w:hAnsi="Arial" w:cs="Arial"/>
          <w:w w:val="105"/>
          <w:sz w:val="24"/>
          <w:szCs w:val="24"/>
          <w:lang w:val="ru"/>
        </w:rPr>
        <w:t>.</w:t>
      </w:r>
      <w:r w:rsidRPr="00250DF6">
        <w:rPr>
          <w:rFonts w:ascii="Arial" w:hAnsi="Arial" w:cs="Arial"/>
          <w:w w:val="105"/>
          <w:sz w:val="24"/>
          <w:szCs w:val="24"/>
          <w:lang w:val="ru"/>
        </w:rPr>
        <w:t xml:space="preserve"> Метод высокоэффективной жидкостной хроматографии </w:t>
      </w:r>
    </w:p>
    <w:p w14:paraId="75210E45" w14:textId="38859202" w:rsidR="007610FB" w:rsidRPr="007610FB" w:rsidRDefault="007610FB" w:rsidP="007610FB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250DF6">
        <w:rPr>
          <w:rFonts w:ascii="Arial" w:hAnsi="Arial" w:cs="Arial"/>
          <w:w w:val="105"/>
          <w:sz w:val="24"/>
          <w:szCs w:val="24"/>
          <w:lang w:val="ru"/>
        </w:rPr>
        <w:t>– Часть 2</w:t>
      </w:r>
      <w:r w:rsidR="00A36824" w:rsidRPr="00250DF6">
        <w:rPr>
          <w:rFonts w:ascii="Arial" w:hAnsi="Arial" w:cs="Arial"/>
          <w:w w:val="105"/>
          <w:sz w:val="24"/>
          <w:szCs w:val="24"/>
          <w:lang w:val="ru"/>
        </w:rPr>
        <w:t>.</w:t>
      </w:r>
      <w:r w:rsidRPr="00250DF6">
        <w:rPr>
          <w:rFonts w:ascii="Arial" w:hAnsi="Arial" w:cs="Arial"/>
          <w:w w:val="105"/>
          <w:sz w:val="24"/>
          <w:szCs w:val="24"/>
          <w:lang w:val="ru"/>
        </w:rPr>
        <w:t xml:space="preserve"> Метод рентгеновской</w:t>
      </w:r>
      <w:r w:rsidRPr="007610FB">
        <w:rPr>
          <w:rFonts w:ascii="Arial" w:hAnsi="Arial" w:cs="Arial"/>
          <w:w w:val="105"/>
          <w:sz w:val="24"/>
          <w:szCs w:val="24"/>
          <w:lang w:val="ru"/>
        </w:rPr>
        <w:t xml:space="preserve"> флуоресцентной спектрометрии</w:t>
      </w:r>
    </w:p>
    <w:p w14:paraId="102D652E" w14:textId="6944019E" w:rsidR="007610FB" w:rsidRPr="007610FB" w:rsidRDefault="007610FB" w:rsidP="007610FB">
      <w:pPr>
        <w:pStyle w:val="afe"/>
        <w:spacing w:after="0" w:line="360" w:lineRule="auto"/>
        <w:ind w:firstLine="510"/>
        <w:jc w:val="both"/>
        <w:rPr>
          <w:rFonts w:ascii="Arial" w:hAnsi="Arial" w:cs="Arial"/>
          <w:w w:val="105"/>
          <w:sz w:val="24"/>
          <w:szCs w:val="24"/>
          <w:lang w:val="ru"/>
        </w:rPr>
      </w:pPr>
      <w:r w:rsidRPr="007610FB">
        <w:rPr>
          <w:rFonts w:ascii="Arial" w:hAnsi="Arial" w:cs="Arial"/>
          <w:w w:val="105"/>
          <w:sz w:val="24"/>
          <w:szCs w:val="24"/>
          <w:lang w:val="ru"/>
        </w:rPr>
        <w:t xml:space="preserve">Приложение А является неотъемлемым составляющим </w:t>
      </w:r>
      <w:r w:rsidR="00292F12">
        <w:rPr>
          <w:rFonts w:ascii="Arial" w:hAnsi="Arial" w:cs="Arial"/>
          <w:w w:val="105"/>
          <w:sz w:val="24"/>
          <w:szCs w:val="24"/>
        </w:rPr>
        <w:t>настоящего стандарта</w:t>
      </w:r>
      <w:r w:rsidRPr="007610FB">
        <w:rPr>
          <w:rFonts w:ascii="Arial" w:hAnsi="Arial" w:cs="Arial"/>
          <w:w w:val="105"/>
          <w:sz w:val="24"/>
          <w:szCs w:val="24"/>
          <w:lang w:val="ru"/>
        </w:rPr>
        <w:t>.</w:t>
      </w:r>
      <w:r>
        <w:rPr>
          <w:rFonts w:ascii="Arial" w:hAnsi="Arial" w:cs="Arial"/>
          <w:w w:val="105"/>
          <w:sz w:val="24"/>
          <w:szCs w:val="24"/>
          <w:lang w:val="ru"/>
        </w:rPr>
        <w:t xml:space="preserve"> </w:t>
      </w:r>
      <w:r w:rsidRPr="007610FB">
        <w:rPr>
          <w:rFonts w:ascii="Arial" w:hAnsi="Arial" w:cs="Arial"/>
          <w:w w:val="105"/>
          <w:sz w:val="24"/>
          <w:szCs w:val="24"/>
          <w:lang w:val="ru"/>
        </w:rPr>
        <w:t xml:space="preserve">Приложение </w:t>
      </w:r>
      <w:r w:rsidRPr="007610FB">
        <w:rPr>
          <w:rFonts w:ascii="Arial" w:hAnsi="Arial" w:cs="Arial"/>
          <w:w w:val="105"/>
          <w:sz w:val="24"/>
          <w:szCs w:val="24"/>
          <w:lang w:val="en-US"/>
        </w:rPr>
        <w:t>B</w:t>
      </w:r>
      <w:r w:rsidRPr="007610FB">
        <w:rPr>
          <w:rFonts w:ascii="Arial" w:hAnsi="Arial" w:cs="Arial"/>
          <w:w w:val="105"/>
          <w:sz w:val="24"/>
          <w:szCs w:val="24"/>
          <w:lang w:val="ru"/>
        </w:rPr>
        <w:t xml:space="preserve"> предназначено только для ознакомления.</w:t>
      </w:r>
    </w:p>
    <w:p w14:paraId="79C34011" w14:textId="77777777" w:rsidR="00C01D54" w:rsidRPr="00C01D54" w:rsidRDefault="00C01D54" w:rsidP="00C01D5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  <w:sectPr w:rsidR="00C01D54" w:rsidRPr="00C01D54" w:rsidSect="003502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418" w:bottom="1134" w:left="851" w:header="709" w:footer="709" w:gutter="0"/>
          <w:pgNumType w:fmt="upperRoman" w:start="1"/>
          <w:cols w:space="720"/>
          <w:titlePg/>
          <w:docGrid w:linePitch="381"/>
        </w:sectPr>
      </w:pPr>
    </w:p>
    <w:tbl>
      <w:tblPr>
        <w:tblpPr w:leftFromText="180" w:rightFromText="180" w:vertAnchor="text" w:horzAnchor="margin" w:tblpY="5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01D54" w:rsidRPr="00C01D54" w14:paraId="3B3F6337" w14:textId="77777777" w:rsidTr="009E6070">
        <w:tc>
          <w:tcPr>
            <w:tcW w:w="101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27DB2C0" w14:textId="77777777" w:rsidR="00C01D54" w:rsidRPr="00C01D54" w:rsidRDefault="00C01D54" w:rsidP="002F4AD1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01D54">
              <w:rPr>
                <w:rFonts w:ascii="Arial" w:eastAsia="Times New Roman" w:hAnsi="Arial" w:cs="Arial"/>
                <w:b/>
                <w:bCs/>
                <w:spacing w:val="160"/>
                <w:sz w:val="28"/>
                <w:szCs w:val="28"/>
              </w:rPr>
              <w:lastRenderedPageBreak/>
              <w:t>МЕЖГОСУДАРСТВЕННЫЙ СТАНДАРТ</w:t>
            </w:r>
          </w:p>
        </w:tc>
      </w:tr>
      <w:tr w:rsidR="00C01D54" w:rsidRPr="00551ABA" w14:paraId="5DF79CD1" w14:textId="77777777" w:rsidTr="009E6070">
        <w:tc>
          <w:tcPr>
            <w:tcW w:w="101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9CE0B4D" w14:textId="524C899E" w:rsidR="00C01D54" w:rsidRPr="00C01D54" w:rsidRDefault="00C01D54" w:rsidP="00C01D5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4094460A" w14:textId="323BAA59" w:rsidR="00C01D54" w:rsidRPr="00C01D54" w:rsidRDefault="00573B53" w:rsidP="00C01D5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Ж</w:t>
            </w:r>
            <w:r w:rsidR="007610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МЫХИ И ШРОТЫ</w:t>
            </w:r>
          </w:p>
          <w:p w14:paraId="134FC8E6" w14:textId="4C16A337" w:rsidR="00C01D54" w:rsidRPr="00C01D54" w:rsidRDefault="00C01D54" w:rsidP="007610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01D5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Определение </w:t>
            </w:r>
            <w:r w:rsidR="003D488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содержан</w:t>
            </w:r>
            <w:r w:rsidR="0074434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ия </w:t>
            </w:r>
            <w:r w:rsidR="007610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глюкозинолатов</w:t>
            </w:r>
            <w:r w:rsidR="0074434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3B1A20E4" w14:textId="66F0345E" w:rsidR="0074434D" w:rsidRPr="0074434D" w:rsidRDefault="003D01B6" w:rsidP="00FC32D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pacing w:val="40"/>
                <w:sz w:val="28"/>
                <w:szCs w:val="28"/>
              </w:rPr>
            </w:pPr>
            <w:r w:rsidRPr="0074434D">
              <w:rPr>
                <w:rFonts w:ascii="Arial" w:eastAsia="Times New Roman" w:hAnsi="Arial" w:cs="Arial"/>
                <w:b/>
                <w:bCs/>
                <w:spacing w:val="40"/>
                <w:sz w:val="28"/>
                <w:szCs w:val="28"/>
              </w:rPr>
              <w:t xml:space="preserve">Часть </w:t>
            </w:r>
            <w:r w:rsidR="007610FB">
              <w:rPr>
                <w:rFonts w:ascii="Arial" w:eastAsia="Times New Roman" w:hAnsi="Arial" w:cs="Arial"/>
                <w:b/>
                <w:bCs/>
                <w:spacing w:val="40"/>
                <w:sz w:val="28"/>
                <w:szCs w:val="28"/>
              </w:rPr>
              <w:t>1</w:t>
            </w:r>
          </w:p>
          <w:p w14:paraId="76DADC2B" w14:textId="632C4290" w:rsidR="00C01D54" w:rsidRDefault="003D01B6" w:rsidP="00FC32D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D01B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Метод </w:t>
            </w:r>
            <w:r w:rsidR="007610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высокоэффективной жидкостной хроматографии</w:t>
            </w:r>
            <w:r w:rsidR="00812403" w:rsidRPr="003D01B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453D5BCD" w14:textId="640034D7" w:rsidR="00C01D54" w:rsidRPr="00C01D54" w:rsidRDefault="007610FB" w:rsidP="00EB0C29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en-US"/>
              </w:rPr>
              <w:t>Oilseed</w:t>
            </w:r>
            <w:r w:rsidR="003D488E" w:rsidRPr="00D57AC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en-US"/>
              </w:rPr>
              <w:t>residues</w:t>
            </w:r>
            <w:r w:rsidR="00E3453B" w:rsidRPr="00D57ACB">
              <w:rPr>
                <w:rFonts w:ascii="Arial" w:eastAsia="Times New Roman" w:hAnsi="Arial" w:cs="Arial"/>
                <w:bCs/>
                <w:sz w:val="28"/>
                <w:szCs w:val="28"/>
              </w:rPr>
              <w:t>.</w:t>
            </w:r>
            <w:r w:rsidR="003D01B6" w:rsidRPr="00D57A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3D01B6" w:rsidRPr="003D01B6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 xml:space="preserve">Determination of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glucosinolates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 xml:space="preserve"> content</w:t>
            </w:r>
            <w:r w:rsidR="003D01B6" w:rsidRPr="003D01B6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 xml:space="preserve">. Part </w:t>
            </w: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</w:t>
            </w:r>
            <w:r w:rsidR="00EB0C29" w:rsidRPr="00EB0C29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.</w:t>
            </w:r>
            <w:r w:rsidR="003D01B6" w:rsidRPr="003D01B6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 xml:space="preserve"> Method using </w:t>
            </w: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high-performance li</w:t>
            </w:r>
            <w:r w:rsidR="0021505C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quid</w:t>
            </w:r>
            <w:r w:rsidR="0074434D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 xml:space="preserve"> </w:t>
            </w:r>
            <w:r w:rsidR="0021505C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chromatography</w:t>
            </w:r>
          </w:p>
        </w:tc>
      </w:tr>
    </w:tbl>
    <w:p w14:paraId="7F47D37E" w14:textId="77777777" w:rsidR="00C01D54" w:rsidRPr="00C01D54" w:rsidRDefault="00C01D54" w:rsidP="00C01D54">
      <w:pPr>
        <w:spacing w:after="0" w:line="360" w:lineRule="auto"/>
        <w:ind w:right="1220"/>
        <w:jc w:val="righ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bookmarkStart w:id="1" w:name="_Toc24818"/>
      <w:r w:rsidRPr="00C01D5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Дата</w:t>
      </w:r>
      <w:r w:rsidRPr="00C01D54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 xml:space="preserve"> </w:t>
      </w:r>
      <w:r w:rsidRPr="00C01D5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введения</w:t>
      </w:r>
      <w:r w:rsidRPr="00C01D54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 xml:space="preserve"> – </w:t>
      </w:r>
    </w:p>
    <w:p w14:paraId="01897340" w14:textId="77777777" w:rsidR="00C01D54" w:rsidRPr="003D488E" w:rsidRDefault="00C01D54" w:rsidP="00BC0E3F">
      <w:pPr>
        <w:tabs>
          <w:tab w:val="left" w:pos="851"/>
        </w:tabs>
        <w:spacing w:after="0" w:line="360" w:lineRule="auto"/>
        <w:ind w:firstLine="510"/>
        <w:rPr>
          <w:rFonts w:ascii="Arial" w:eastAsia="Times New Roman" w:hAnsi="Arial" w:cs="Arial"/>
          <w:b/>
          <w:sz w:val="24"/>
          <w:szCs w:val="28"/>
          <w:lang w:val="en-US"/>
        </w:rPr>
      </w:pPr>
    </w:p>
    <w:p w14:paraId="11171613" w14:textId="7912C58F" w:rsidR="00C01D54" w:rsidRPr="00EB0C29" w:rsidRDefault="00C01D54" w:rsidP="00BC0E3F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10"/>
        <w:jc w:val="both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3D488E">
        <w:rPr>
          <w:rFonts w:ascii="Arial" w:eastAsia="Times New Roman" w:hAnsi="Arial" w:cs="Arial"/>
          <w:b/>
          <w:sz w:val="28"/>
          <w:szCs w:val="28"/>
        </w:rPr>
        <w:t>Область</w:t>
      </w:r>
      <w:r w:rsidRPr="00EB0C29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r w:rsidRPr="003D488E">
        <w:rPr>
          <w:rFonts w:ascii="Arial" w:eastAsia="Times New Roman" w:hAnsi="Arial" w:cs="Arial"/>
          <w:b/>
          <w:sz w:val="28"/>
          <w:szCs w:val="28"/>
        </w:rPr>
        <w:t>применения</w:t>
      </w:r>
      <w:bookmarkEnd w:id="1"/>
    </w:p>
    <w:p w14:paraId="3DB696BE" w14:textId="77777777" w:rsidR="00C01D54" w:rsidRPr="00EB0C29" w:rsidRDefault="00C01D54" w:rsidP="00BC0E3F">
      <w:pPr>
        <w:tabs>
          <w:tab w:val="left" w:pos="851"/>
        </w:tabs>
        <w:spacing w:after="0" w:line="360" w:lineRule="auto"/>
        <w:ind w:firstLine="510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2F895C25" w14:textId="6A91BA0B" w:rsidR="0021505C" w:rsidRPr="00D57ACB" w:rsidRDefault="0021505C" w:rsidP="0021505C">
      <w:pPr>
        <w:tabs>
          <w:tab w:val="left" w:pos="851"/>
          <w:tab w:val="center" w:pos="4819"/>
          <w:tab w:val="right" w:pos="9638"/>
        </w:tabs>
        <w:spacing w:after="0" w:line="360" w:lineRule="auto"/>
        <w:ind w:firstLine="510"/>
        <w:jc w:val="both"/>
        <w:rPr>
          <w:rFonts w:ascii="Arial" w:hAnsi="Arial" w:cs="Arial"/>
        </w:rPr>
      </w:pPr>
      <w:r w:rsidRPr="00D57ACB">
        <w:rPr>
          <w:rFonts w:ascii="Arial" w:hAnsi="Arial" w:cs="Arial"/>
          <w:sz w:val="24"/>
          <w:szCs w:val="24"/>
          <w:lang w:val="ru"/>
        </w:rPr>
        <w:t>Настоящий стандарт устанавливает метод определения</w:t>
      </w:r>
      <w:r w:rsidRPr="00D57ACB">
        <w:rPr>
          <w:rFonts w:ascii="Arial" w:hAnsi="Arial" w:cs="Arial"/>
          <w:sz w:val="24"/>
          <w:szCs w:val="24"/>
        </w:rPr>
        <w:t xml:space="preserve"> </w:t>
      </w:r>
      <w:r w:rsidR="00C8065E" w:rsidRPr="00C8065E">
        <w:rPr>
          <w:rFonts w:ascii="Arial" w:hAnsi="Arial" w:cs="Arial"/>
          <w:sz w:val="24"/>
          <w:szCs w:val="24"/>
        </w:rPr>
        <w:t>содержания различных глюкозинолатов в продуктах из масличных семян крестоцветных культур</w:t>
      </w:r>
      <w:r w:rsidRPr="00D57ACB">
        <w:rPr>
          <w:rFonts w:ascii="Arial" w:hAnsi="Arial" w:cs="Arial"/>
          <w:sz w:val="24"/>
          <w:szCs w:val="24"/>
        </w:rPr>
        <w:t>.</w:t>
      </w:r>
    </w:p>
    <w:p w14:paraId="2502496A" w14:textId="77777777" w:rsidR="00A36824" w:rsidRDefault="00A36824" w:rsidP="0021505C">
      <w:pPr>
        <w:pStyle w:val="afe"/>
        <w:spacing w:after="0" w:line="360" w:lineRule="auto"/>
        <w:ind w:firstLine="510"/>
        <w:jc w:val="both"/>
        <w:rPr>
          <w:rFonts w:ascii="Arial" w:hAnsi="Arial" w:cs="Arial"/>
          <w:spacing w:val="40"/>
        </w:rPr>
      </w:pPr>
    </w:p>
    <w:p w14:paraId="13A27A56" w14:textId="239273E2" w:rsidR="0021505C" w:rsidRPr="0021505C" w:rsidRDefault="0021505C" w:rsidP="0021505C">
      <w:pPr>
        <w:pStyle w:val="afe"/>
        <w:spacing w:after="0" w:line="360" w:lineRule="auto"/>
        <w:ind w:firstLine="510"/>
        <w:jc w:val="both"/>
        <w:rPr>
          <w:rFonts w:ascii="Arial" w:hAnsi="Arial" w:cs="Arial"/>
        </w:rPr>
      </w:pPr>
      <w:r w:rsidRPr="0021505C">
        <w:rPr>
          <w:rFonts w:ascii="Arial" w:hAnsi="Arial" w:cs="Arial"/>
          <w:spacing w:val="40"/>
        </w:rPr>
        <w:t xml:space="preserve">Примечание 1 </w:t>
      </w:r>
      <w:r w:rsidR="003F6364">
        <w:rPr>
          <w:rFonts w:ascii="Arial" w:hAnsi="Arial" w:cs="Arial"/>
          <w:spacing w:val="40"/>
        </w:rPr>
        <w:t>–</w:t>
      </w:r>
      <w:r w:rsidRPr="0021505C">
        <w:rPr>
          <w:rFonts w:ascii="Arial" w:hAnsi="Arial" w:cs="Arial"/>
        </w:rPr>
        <w:t xml:space="preserve"> Данный</w:t>
      </w:r>
      <w:r w:rsidRPr="0021505C">
        <w:rPr>
          <w:rFonts w:ascii="Arial" w:hAnsi="Arial" w:cs="Arial"/>
          <w:lang w:val="ru"/>
        </w:rPr>
        <w:t xml:space="preserve"> метод не позволяет определять глюкозинолаты, </w:t>
      </w:r>
      <w:r w:rsidR="00077316">
        <w:rPr>
          <w:rFonts w:ascii="Arial" w:hAnsi="Arial" w:cs="Arial"/>
          <w:lang w:val="ru"/>
        </w:rPr>
        <w:t>имеющие заместители в молекуле глюкозы</w:t>
      </w:r>
      <w:r w:rsidRPr="0021505C">
        <w:rPr>
          <w:rFonts w:ascii="Arial" w:hAnsi="Arial" w:cs="Arial"/>
          <w:lang w:val="ru"/>
        </w:rPr>
        <w:t>, однако, содержание этих веществ в коммерчески доступном рапсе незначительное.</w:t>
      </w:r>
    </w:p>
    <w:p w14:paraId="0847EE56" w14:textId="5B3BE87E" w:rsidR="0021505C" w:rsidRPr="0021505C" w:rsidRDefault="0021505C" w:rsidP="0021505C">
      <w:pPr>
        <w:tabs>
          <w:tab w:val="left" w:pos="851"/>
          <w:tab w:val="center" w:pos="4819"/>
          <w:tab w:val="right" w:pos="9638"/>
        </w:tabs>
        <w:spacing w:after="0" w:line="360" w:lineRule="auto"/>
        <w:ind w:firstLine="510"/>
        <w:jc w:val="both"/>
        <w:rPr>
          <w:rFonts w:ascii="Arial" w:hAnsi="Arial" w:cs="Arial"/>
          <w:spacing w:val="40"/>
        </w:rPr>
      </w:pPr>
    </w:p>
    <w:p w14:paraId="2661A485" w14:textId="77777777" w:rsidR="0021505C" w:rsidRPr="0021505C" w:rsidRDefault="0021505C" w:rsidP="0021505C">
      <w:pPr>
        <w:pStyle w:val="afe"/>
        <w:spacing w:after="0" w:line="360" w:lineRule="auto"/>
        <w:ind w:firstLine="510"/>
        <w:jc w:val="both"/>
        <w:rPr>
          <w:rFonts w:ascii="Arial" w:hAnsi="Arial" w:cs="Arial"/>
        </w:rPr>
      </w:pPr>
      <w:r w:rsidRPr="0021505C">
        <w:rPr>
          <w:rFonts w:ascii="Arial" w:hAnsi="Arial" w:cs="Arial"/>
          <w:spacing w:val="40"/>
        </w:rPr>
        <w:t>Примечание 2 –</w:t>
      </w:r>
      <w:r w:rsidRPr="0021505C">
        <w:rPr>
          <w:rFonts w:ascii="Arial" w:hAnsi="Arial" w:cs="Arial"/>
        </w:rPr>
        <w:t xml:space="preserve"> </w:t>
      </w:r>
      <w:r w:rsidRPr="0021505C">
        <w:rPr>
          <w:rFonts w:ascii="Arial" w:hAnsi="Arial" w:cs="Arial"/>
          <w:lang w:val="ru"/>
        </w:rPr>
        <w:t>Данный метод позволяет обнаружить немодифицированные (или нативные) глюкозинолаты. Однако, он не идентифицирует и не определяет количество</w:t>
      </w:r>
      <w:r w:rsidRPr="0021505C">
        <w:rPr>
          <w:rFonts w:ascii="Arial" w:hAnsi="Arial" w:cs="Arial"/>
        </w:rPr>
        <w:t xml:space="preserve"> продуктов распада, образовавшихся в ходе разложения глюкозинолатов в процессе производства шрота</w:t>
      </w:r>
      <w:r w:rsidRPr="0021505C">
        <w:rPr>
          <w:rFonts w:ascii="Arial" w:hAnsi="Arial" w:cs="Arial"/>
          <w:lang w:val="ru"/>
        </w:rPr>
        <w:t xml:space="preserve">. Поэтому </w:t>
      </w:r>
      <w:proofErr w:type="spellStart"/>
      <w:r w:rsidRPr="0021505C">
        <w:rPr>
          <w:rFonts w:ascii="Arial" w:hAnsi="Arial" w:cs="Arial"/>
          <w:lang w:val="ru"/>
        </w:rPr>
        <w:t>антипитательное</w:t>
      </w:r>
      <w:proofErr w:type="spellEnd"/>
      <w:r w:rsidRPr="0021505C">
        <w:rPr>
          <w:rFonts w:ascii="Arial" w:hAnsi="Arial" w:cs="Arial"/>
          <w:lang w:val="ru"/>
        </w:rPr>
        <w:t xml:space="preserve"> воздействие этих продуктов распада не может быть принято во внимание.</w:t>
      </w:r>
    </w:p>
    <w:p w14:paraId="3FB86AD8" w14:textId="0AF15AE3" w:rsidR="007C05B2" w:rsidRPr="00C01D54" w:rsidRDefault="007C05B2" w:rsidP="0021505C">
      <w:pPr>
        <w:tabs>
          <w:tab w:val="left" w:pos="851"/>
          <w:tab w:val="center" w:pos="4819"/>
          <w:tab w:val="right" w:pos="9638"/>
        </w:tabs>
        <w:spacing w:line="360" w:lineRule="auto"/>
        <w:ind w:firstLine="51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0E7B79D" w14:textId="77777777" w:rsidR="00C01D54" w:rsidRPr="00C01D54" w:rsidRDefault="00C01D54" w:rsidP="00BC0E3F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1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C01D54">
        <w:rPr>
          <w:rFonts w:ascii="Arial" w:eastAsia="Times New Roman" w:hAnsi="Arial" w:cs="Arial"/>
          <w:b/>
          <w:color w:val="000000"/>
          <w:sz w:val="28"/>
          <w:szCs w:val="28"/>
        </w:rPr>
        <w:t>Нормативные ссылки</w:t>
      </w:r>
    </w:p>
    <w:p w14:paraId="747BCD69" w14:textId="77777777" w:rsidR="00C01D54" w:rsidRPr="00C01D54" w:rsidRDefault="00C01D54" w:rsidP="00BC0E3F">
      <w:pPr>
        <w:spacing w:after="0" w:line="360" w:lineRule="auto"/>
        <w:ind w:firstLine="51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C842B02" w14:textId="29B48957" w:rsidR="007C05B2" w:rsidRPr="007C05B2" w:rsidRDefault="00663C9C" w:rsidP="00BC0E3F">
      <w:pPr>
        <w:spacing w:after="0" w:line="360" w:lineRule="auto"/>
        <w:ind w:firstLine="510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>Настоящий стандарт</w:t>
      </w:r>
      <w:r w:rsidR="007C05B2" w:rsidRPr="007C05B2">
        <w:rPr>
          <w:rFonts w:ascii="Arial" w:eastAsia="MS Mincho" w:hAnsi="Arial" w:cs="Arial"/>
          <w:color w:val="000000"/>
          <w:sz w:val="24"/>
          <w:szCs w:val="24"/>
        </w:rPr>
        <w:t xml:space="preserve"> содержит нормативны</w:t>
      </w:r>
      <w:r w:rsidR="008F0EB7">
        <w:rPr>
          <w:rFonts w:ascii="Arial" w:eastAsia="MS Mincho" w:hAnsi="Arial" w:cs="Arial"/>
          <w:color w:val="000000"/>
          <w:sz w:val="24"/>
          <w:szCs w:val="24"/>
        </w:rPr>
        <w:t>е ссылки на следующие документы</w:t>
      </w:r>
      <w:r w:rsidR="007C05B2" w:rsidRPr="007C05B2">
        <w:rPr>
          <w:rFonts w:ascii="Arial" w:eastAsia="MS Mincho" w:hAnsi="Arial" w:cs="Arial"/>
          <w:color w:val="000000"/>
          <w:sz w:val="24"/>
          <w:szCs w:val="24"/>
        </w:rPr>
        <w:t xml:space="preserve"> или их части, которые необходимы для его применения. Для датированных ссылок применяют только указанн</w:t>
      </w:r>
      <w:r w:rsidR="000C73D7">
        <w:rPr>
          <w:rFonts w:ascii="Arial" w:eastAsia="MS Mincho" w:hAnsi="Arial" w:cs="Arial"/>
          <w:color w:val="000000"/>
          <w:sz w:val="24"/>
          <w:szCs w:val="24"/>
        </w:rPr>
        <w:t>ое издание ссылочного документа,</w:t>
      </w:r>
      <w:r w:rsidR="007C05B2" w:rsidRPr="007C05B2">
        <w:rPr>
          <w:rFonts w:ascii="Arial" w:eastAsia="MS Mincho" w:hAnsi="Arial" w:cs="Arial"/>
          <w:color w:val="000000"/>
          <w:sz w:val="24"/>
          <w:szCs w:val="24"/>
        </w:rPr>
        <w:t xml:space="preserve"> </w:t>
      </w:r>
      <w:r w:rsidR="000C73D7">
        <w:rPr>
          <w:rFonts w:ascii="Arial" w:eastAsia="MS Mincho" w:hAnsi="Arial" w:cs="Arial"/>
          <w:color w:val="000000"/>
          <w:sz w:val="24"/>
          <w:szCs w:val="24"/>
        </w:rPr>
        <w:t>д</w:t>
      </w:r>
      <w:r w:rsidR="007C05B2" w:rsidRPr="007C05B2">
        <w:rPr>
          <w:rFonts w:ascii="Arial" w:eastAsia="MS Mincho" w:hAnsi="Arial" w:cs="Arial"/>
          <w:color w:val="000000"/>
          <w:sz w:val="24"/>
          <w:szCs w:val="24"/>
        </w:rPr>
        <w:t>ля недатированных</w:t>
      </w:r>
      <w:r w:rsidR="00350284">
        <w:rPr>
          <w:rFonts w:ascii="Arial" w:eastAsia="MS Mincho" w:hAnsi="Arial" w:cs="Arial"/>
          <w:color w:val="000000"/>
          <w:sz w:val="24"/>
          <w:szCs w:val="24"/>
        </w:rPr>
        <w:t xml:space="preserve"> </w:t>
      </w:r>
      <w:r w:rsidR="00890A80">
        <w:rPr>
          <w:rFonts w:ascii="Arial" w:eastAsia="MS Mincho" w:hAnsi="Arial" w:cs="Arial"/>
          <w:color w:val="000000"/>
          <w:sz w:val="24"/>
          <w:szCs w:val="24"/>
        </w:rPr>
        <w:t xml:space="preserve">– </w:t>
      </w:r>
      <w:r w:rsidR="007C05B2" w:rsidRPr="007C05B2">
        <w:rPr>
          <w:rFonts w:ascii="Arial" w:eastAsia="MS Mincho" w:hAnsi="Arial" w:cs="Arial"/>
          <w:color w:val="000000"/>
          <w:sz w:val="24"/>
          <w:szCs w:val="24"/>
        </w:rPr>
        <w:t>последнее издание (включая все изменения</w:t>
      </w:r>
      <w:r w:rsidR="00350284">
        <w:rPr>
          <w:rFonts w:ascii="Arial" w:eastAsia="MS Mincho" w:hAnsi="Arial" w:cs="Arial"/>
          <w:color w:val="000000"/>
          <w:sz w:val="24"/>
          <w:szCs w:val="24"/>
        </w:rPr>
        <w:t xml:space="preserve"> к нему</w:t>
      </w:r>
      <w:r w:rsidR="007C05B2" w:rsidRPr="007C05B2">
        <w:rPr>
          <w:rFonts w:ascii="Arial" w:eastAsia="MS Mincho" w:hAnsi="Arial" w:cs="Arial"/>
          <w:color w:val="000000"/>
          <w:sz w:val="24"/>
          <w:szCs w:val="24"/>
        </w:rPr>
        <w:t>):</w:t>
      </w:r>
    </w:p>
    <w:p w14:paraId="5CC6FB20" w14:textId="4517965C" w:rsidR="002F2F8F" w:rsidRPr="00250DF6" w:rsidRDefault="002F2F8F" w:rsidP="001E2D28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bookmarkStart w:id="2" w:name="_Hlk50987355"/>
      <w:r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>ISO 771</w:t>
      </w:r>
      <w:r w:rsidR="00737732" w:rsidRPr="00737732">
        <w:rPr>
          <w:rFonts w:ascii="Arial" w:hAnsi="Arial" w:cs="Arial"/>
          <w:color w:val="000000" w:themeColor="text1"/>
          <w:sz w:val="24"/>
          <w:szCs w:val="24"/>
          <w:lang w:val="en-US"/>
        </w:rPr>
        <w:t>:1977</w:t>
      </w:r>
      <w:r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311BA3" w:rsidRPr="001E2D28">
        <w:rPr>
          <w:rFonts w:ascii="Arial" w:hAnsi="Arial" w:cs="Arial"/>
          <w:color w:val="000000" w:themeColor="text1"/>
          <w:sz w:val="24"/>
          <w:szCs w:val="24"/>
          <w:lang w:val="en-US"/>
        </w:rPr>
        <w:t>Oilseed</w:t>
      </w:r>
      <w:r w:rsidR="00311BA3"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311BA3" w:rsidRPr="001E2D28">
        <w:rPr>
          <w:rFonts w:ascii="Arial" w:hAnsi="Arial" w:cs="Arial"/>
          <w:color w:val="000000" w:themeColor="text1"/>
          <w:sz w:val="24"/>
          <w:szCs w:val="24"/>
          <w:lang w:val="en-US"/>
        </w:rPr>
        <w:t>residues</w:t>
      </w:r>
      <w:r w:rsidR="00311BA3"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– </w:t>
      </w:r>
      <w:r w:rsidR="00311BA3" w:rsidRPr="001E2D28">
        <w:rPr>
          <w:rFonts w:ascii="Arial" w:hAnsi="Arial" w:cs="Arial"/>
          <w:color w:val="000000" w:themeColor="text1"/>
          <w:sz w:val="24"/>
          <w:szCs w:val="24"/>
          <w:lang w:val="en-US"/>
        </w:rPr>
        <w:t>Determination</w:t>
      </w:r>
      <w:r w:rsidR="00311BA3"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311BA3" w:rsidRPr="001E2D28">
        <w:rPr>
          <w:rFonts w:ascii="Arial" w:hAnsi="Arial" w:cs="Arial"/>
          <w:color w:val="000000" w:themeColor="text1"/>
          <w:sz w:val="24"/>
          <w:szCs w:val="24"/>
          <w:lang w:val="en-US"/>
        </w:rPr>
        <w:t>of</w:t>
      </w:r>
      <w:r w:rsidR="00311BA3"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311BA3" w:rsidRPr="001E2D28">
        <w:rPr>
          <w:rFonts w:ascii="Arial" w:hAnsi="Arial" w:cs="Arial"/>
          <w:color w:val="000000" w:themeColor="text1"/>
          <w:sz w:val="24"/>
          <w:szCs w:val="24"/>
          <w:lang w:val="en-US"/>
        </w:rPr>
        <w:t>moisture</w:t>
      </w:r>
      <w:r w:rsidR="00311BA3"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311BA3" w:rsidRPr="001E2D28">
        <w:rPr>
          <w:rFonts w:ascii="Arial" w:hAnsi="Arial" w:cs="Arial"/>
          <w:color w:val="000000" w:themeColor="text1"/>
          <w:sz w:val="24"/>
          <w:szCs w:val="24"/>
          <w:lang w:val="en-US"/>
        </w:rPr>
        <w:t>and</w:t>
      </w:r>
      <w:r w:rsidR="00311BA3"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311BA3" w:rsidRPr="001E2D28">
        <w:rPr>
          <w:rFonts w:ascii="Arial" w:hAnsi="Arial" w:cs="Arial"/>
          <w:color w:val="000000" w:themeColor="text1"/>
          <w:sz w:val="24"/>
          <w:szCs w:val="24"/>
          <w:lang w:val="en-US"/>
        </w:rPr>
        <w:t>volatile</w:t>
      </w:r>
      <w:r w:rsidR="00311BA3"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311BA3" w:rsidRPr="001E2D28">
        <w:rPr>
          <w:rFonts w:ascii="Arial" w:hAnsi="Arial" w:cs="Arial"/>
          <w:color w:val="000000" w:themeColor="text1"/>
          <w:sz w:val="24"/>
          <w:szCs w:val="24"/>
          <w:lang w:val="en-US"/>
        </w:rPr>
        <w:t>matter</w:t>
      </w:r>
      <w:r w:rsidR="00311BA3"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311BA3" w:rsidRPr="001E2D28">
        <w:rPr>
          <w:rFonts w:ascii="Arial" w:hAnsi="Arial" w:cs="Arial"/>
          <w:color w:val="000000" w:themeColor="text1"/>
          <w:sz w:val="24"/>
          <w:szCs w:val="24"/>
          <w:lang w:val="en-US"/>
        </w:rPr>
        <w:t>content</w:t>
      </w:r>
      <w:r w:rsidR="00311BA3"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(</w:t>
      </w:r>
      <w:r w:rsidR="00A36824">
        <w:rPr>
          <w:rFonts w:ascii="Arial" w:hAnsi="Arial" w:cs="Arial"/>
          <w:color w:val="000000" w:themeColor="text1"/>
          <w:sz w:val="24"/>
          <w:szCs w:val="24"/>
          <w:lang w:val="ru"/>
        </w:rPr>
        <w:t>Жмыхи</w:t>
      </w:r>
      <w:r w:rsidR="00A36824"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A36824">
        <w:rPr>
          <w:rFonts w:ascii="Arial" w:hAnsi="Arial" w:cs="Arial"/>
          <w:color w:val="000000" w:themeColor="text1"/>
          <w:sz w:val="24"/>
          <w:szCs w:val="24"/>
          <w:lang w:val="ru"/>
        </w:rPr>
        <w:t>и</w:t>
      </w:r>
      <w:r w:rsidR="00A36824"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A36824">
        <w:rPr>
          <w:rFonts w:ascii="Arial" w:hAnsi="Arial" w:cs="Arial"/>
          <w:color w:val="000000" w:themeColor="text1"/>
          <w:sz w:val="24"/>
          <w:szCs w:val="24"/>
        </w:rPr>
        <w:t>шроты</w:t>
      </w:r>
      <w:r w:rsidR="00A36824"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1E2D28">
        <w:rPr>
          <w:rFonts w:ascii="Arial" w:hAnsi="Arial" w:cs="Arial"/>
          <w:color w:val="000000" w:themeColor="text1"/>
          <w:sz w:val="24"/>
          <w:szCs w:val="24"/>
          <w:lang w:val="ru"/>
        </w:rPr>
        <w:t>Определение</w:t>
      </w:r>
      <w:r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1E2D28">
        <w:rPr>
          <w:rFonts w:ascii="Arial" w:hAnsi="Arial" w:cs="Arial"/>
          <w:color w:val="000000" w:themeColor="text1"/>
          <w:sz w:val="24"/>
          <w:szCs w:val="24"/>
          <w:lang w:val="ru"/>
        </w:rPr>
        <w:t>содержания</w:t>
      </w:r>
      <w:r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1E2D28">
        <w:rPr>
          <w:rFonts w:ascii="Arial" w:hAnsi="Arial" w:cs="Arial"/>
          <w:color w:val="000000" w:themeColor="text1"/>
          <w:sz w:val="24"/>
          <w:szCs w:val="24"/>
          <w:lang w:val="ru"/>
        </w:rPr>
        <w:t>влаги</w:t>
      </w:r>
      <w:r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1E2D28">
        <w:rPr>
          <w:rFonts w:ascii="Arial" w:hAnsi="Arial" w:cs="Arial"/>
          <w:color w:val="000000" w:themeColor="text1"/>
          <w:sz w:val="24"/>
          <w:szCs w:val="24"/>
          <w:lang w:val="ru"/>
        </w:rPr>
        <w:t>и</w:t>
      </w:r>
      <w:r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1E2D28">
        <w:rPr>
          <w:rFonts w:ascii="Arial" w:hAnsi="Arial" w:cs="Arial"/>
          <w:color w:val="000000" w:themeColor="text1"/>
          <w:sz w:val="24"/>
          <w:szCs w:val="24"/>
          <w:lang w:val="ru"/>
        </w:rPr>
        <w:t>летучих</w:t>
      </w:r>
      <w:r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1E2D28">
        <w:rPr>
          <w:rFonts w:ascii="Arial" w:hAnsi="Arial" w:cs="Arial"/>
          <w:color w:val="000000" w:themeColor="text1"/>
          <w:sz w:val="24"/>
          <w:szCs w:val="24"/>
          <w:lang w:val="ru"/>
        </w:rPr>
        <w:t>веществ</w:t>
      </w:r>
      <w:r w:rsidR="00311BA3"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>)</w:t>
      </w:r>
    </w:p>
    <w:p w14:paraId="4493F966" w14:textId="579F2F2C" w:rsidR="001E2D28" w:rsidRPr="00250DF6" w:rsidRDefault="002F2F8F" w:rsidP="001A683D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1E2D28">
        <w:rPr>
          <w:rFonts w:ascii="Arial" w:hAnsi="Arial" w:cs="Arial"/>
          <w:color w:val="000000" w:themeColor="text1"/>
          <w:sz w:val="24"/>
          <w:szCs w:val="24"/>
          <w:lang w:val="en-US"/>
        </w:rPr>
        <w:lastRenderedPageBreak/>
        <w:t>ISO</w:t>
      </w:r>
      <w:r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3696</w:t>
      </w:r>
      <w:r w:rsidR="00737732" w:rsidRPr="00737732">
        <w:rPr>
          <w:rFonts w:ascii="Arial" w:hAnsi="Arial" w:cs="Arial"/>
          <w:color w:val="000000" w:themeColor="text1"/>
          <w:sz w:val="24"/>
          <w:szCs w:val="24"/>
          <w:lang w:val="en-US"/>
        </w:rPr>
        <w:t>:1987</w:t>
      </w:r>
      <w:r w:rsidR="00311BA3"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311BA3" w:rsidRPr="001E2D2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Water</w:t>
      </w:r>
      <w:r w:rsidR="00311BA3" w:rsidRPr="00250DF6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11BA3" w:rsidRPr="001E2D2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for</w:t>
      </w:r>
      <w:r w:rsidR="00311BA3" w:rsidRPr="00250DF6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11BA3" w:rsidRPr="001E2D2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analytical</w:t>
      </w:r>
      <w:r w:rsidR="00311BA3" w:rsidRPr="00250DF6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11BA3" w:rsidRPr="001E2D2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laboratory</w:t>
      </w:r>
      <w:r w:rsidR="00311BA3" w:rsidRPr="00250DF6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11BA3" w:rsidRPr="001E2D2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use</w:t>
      </w:r>
      <w:r w:rsidR="00311BA3" w:rsidRPr="00250DF6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– </w:t>
      </w:r>
      <w:r w:rsidR="00311BA3" w:rsidRPr="001E2D2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Specification</w:t>
      </w:r>
      <w:r w:rsidR="00311BA3" w:rsidRPr="00250DF6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11BA3" w:rsidRPr="001E2D2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and</w:t>
      </w:r>
      <w:r w:rsidR="00311BA3" w:rsidRPr="00250DF6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11BA3" w:rsidRPr="001E2D2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test</w:t>
      </w:r>
      <w:r w:rsidR="00311BA3" w:rsidRPr="00250DF6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11BA3" w:rsidRPr="001E2D2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methods</w:t>
      </w:r>
      <w:r w:rsidR="001E2D28"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(</w:t>
      </w:r>
      <w:r w:rsidRPr="001E2D28">
        <w:rPr>
          <w:rFonts w:ascii="Arial" w:hAnsi="Arial" w:cs="Arial"/>
          <w:color w:val="000000" w:themeColor="text1"/>
          <w:sz w:val="24"/>
          <w:szCs w:val="24"/>
          <w:lang w:val="ru"/>
        </w:rPr>
        <w:t>Вода</w:t>
      </w:r>
      <w:r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1E2D28">
        <w:rPr>
          <w:rFonts w:ascii="Arial" w:hAnsi="Arial" w:cs="Arial"/>
          <w:color w:val="000000" w:themeColor="text1"/>
          <w:sz w:val="24"/>
          <w:szCs w:val="24"/>
          <w:lang w:val="ru"/>
        </w:rPr>
        <w:t>для</w:t>
      </w:r>
      <w:r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1E2D28">
        <w:rPr>
          <w:rFonts w:ascii="Arial" w:hAnsi="Arial" w:cs="Arial"/>
          <w:color w:val="000000" w:themeColor="text1"/>
          <w:sz w:val="24"/>
          <w:szCs w:val="24"/>
          <w:lang w:val="ru"/>
        </w:rPr>
        <w:t>лабораторного</w:t>
      </w:r>
      <w:r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1E2D28">
        <w:rPr>
          <w:rFonts w:ascii="Arial" w:hAnsi="Arial" w:cs="Arial"/>
          <w:color w:val="000000" w:themeColor="text1"/>
          <w:sz w:val="24"/>
          <w:szCs w:val="24"/>
          <w:lang w:val="ru"/>
        </w:rPr>
        <w:t>анализа</w:t>
      </w:r>
      <w:r w:rsidR="00394E58"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="00802544" w:rsidRPr="0080254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1E2D28">
        <w:rPr>
          <w:rFonts w:ascii="Arial" w:hAnsi="Arial" w:cs="Arial"/>
          <w:color w:val="000000" w:themeColor="text1"/>
          <w:sz w:val="24"/>
          <w:szCs w:val="24"/>
          <w:lang w:val="ru"/>
        </w:rPr>
        <w:t>Технические</w:t>
      </w:r>
      <w:r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1E2D28">
        <w:rPr>
          <w:rFonts w:ascii="Arial" w:hAnsi="Arial" w:cs="Arial"/>
          <w:color w:val="000000" w:themeColor="text1"/>
          <w:sz w:val="24"/>
          <w:szCs w:val="24"/>
          <w:lang w:val="ru"/>
        </w:rPr>
        <w:t>требования</w:t>
      </w:r>
      <w:r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1E2D28">
        <w:rPr>
          <w:rFonts w:ascii="Arial" w:hAnsi="Arial" w:cs="Arial"/>
          <w:color w:val="000000" w:themeColor="text1"/>
          <w:sz w:val="24"/>
          <w:szCs w:val="24"/>
          <w:lang w:val="ru"/>
        </w:rPr>
        <w:t>и</w:t>
      </w:r>
      <w:r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1E2D28">
        <w:rPr>
          <w:rFonts w:ascii="Arial" w:hAnsi="Arial" w:cs="Arial"/>
          <w:color w:val="000000" w:themeColor="text1"/>
          <w:sz w:val="24"/>
          <w:szCs w:val="24"/>
          <w:lang w:val="ru"/>
        </w:rPr>
        <w:t>методы</w:t>
      </w:r>
      <w:r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1E2D28">
        <w:rPr>
          <w:rFonts w:ascii="Arial" w:hAnsi="Arial" w:cs="Arial"/>
          <w:color w:val="000000" w:themeColor="text1"/>
          <w:sz w:val="24"/>
          <w:szCs w:val="24"/>
          <w:lang w:val="ru"/>
        </w:rPr>
        <w:t>испытаний</w:t>
      </w:r>
      <w:r w:rsidR="001E2D28"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>)</w:t>
      </w:r>
    </w:p>
    <w:p w14:paraId="64441641" w14:textId="35A7CAF5" w:rsidR="001E2D28" w:rsidRPr="009D7FCA" w:rsidRDefault="002F2F8F" w:rsidP="001A683D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9D7FCA">
        <w:rPr>
          <w:rFonts w:ascii="Arial" w:hAnsi="Arial" w:cs="Arial"/>
          <w:color w:val="000000" w:themeColor="text1"/>
          <w:sz w:val="24"/>
          <w:szCs w:val="24"/>
          <w:lang w:val="en-US"/>
        </w:rPr>
        <w:t>ISO 5502</w:t>
      </w:r>
      <w:r w:rsidR="00737732" w:rsidRPr="00737732">
        <w:rPr>
          <w:rFonts w:ascii="Arial" w:hAnsi="Arial" w:cs="Arial"/>
          <w:color w:val="000000" w:themeColor="text1"/>
          <w:sz w:val="24"/>
          <w:szCs w:val="24"/>
          <w:lang w:val="en-US"/>
        </w:rPr>
        <w:t>:1992</w:t>
      </w:r>
      <w:r w:rsidR="001E2D28" w:rsidRPr="009D7FC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Oilseed residues – Preparation of test samples (</w:t>
      </w:r>
      <w:r w:rsidR="00394E58">
        <w:rPr>
          <w:rFonts w:ascii="Arial" w:hAnsi="Arial" w:cs="Arial"/>
          <w:color w:val="000000" w:themeColor="text1"/>
          <w:sz w:val="24"/>
          <w:szCs w:val="24"/>
          <w:lang w:val="ru"/>
        </w:rPr>
        <w:t>Жмыхи</w:t>
      </w:r>
      <w:r w:rsidR="00394E58"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394E58">
        <w:rPr>
          <w:rFonts w:ascii="Arial" w:hAnsi="Arial" w:cs="Arial"/>
          <w:color w:val="000000" w:themeColor="text1"/>
          <w:sz w:val="24"/>
          <w:szCs w:val="24"/>
        </w:rPr>
        <w:t>и</w:t>
      </w:r>
      <w:r w:rsidR="00394E58"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394E58">
        <w:rPr>
          <w:rFonts w:ascii="Arial" w:hAnsi="Arial" w:cs="Arial"/>
          <w:color w:val="000000" w:themeColor="text1"/>
          <w:sz w:val="24"/>
          <w:szCs w:val="24"/>
        </w:rPr>
        <w:t>шроты</w:t>
      </w:r>
      <w:r w:rsidRPr="009D7FC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r w:rsidRPr="009D7FCA">
        <w:rPr>
          <w:rFonts w:ascii="Arial" w:hAnsi="Arial" w:cs="Arial"/>
          <w:color w:val="000000" w:themeColor="text1"/>
          <w:sz w:val="24"/>
          <w:szCs w:val="24"/>
          <w:lang w:val="ru"/>
        </w:rPr>
        <w:t>Подготовка</w:t>
      </w:r>
      <w:r w:rsidRPr="009D7FC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B56BFD">
        <w:rPr>
          <w:rFonts w:ascii="Arial" w:hAnsi="Arial" w:cs="Arial"/>
          <w:color w:val="000000" w:themeColor="text1"/>
          <w:sz w:val="24"/>
          <w:szCs w:val="24"/>
          <w:lang w:val="ru"/>
        </w:rPr>
        <w:t>образца</w:t>
      </w:r>
      <w:r w:rsidR="00B56BFD" w:rsidRPr="00737732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B56BFD">
        <w:rPr>
          <w:rFonts w:ascii="Arial" w:hAnsi="Arial" w:cs="Arial"/>
          <w:color w:val="000000" w:themeColor="text1"/>
          <w:sz w:val="24"/>
          <w:szCs w:val="24"/>
          <w:lang w:val="ru"/>
        </w:rPr>
        <w:t>для</w:t>
      </w:r>
      <w:r w:rsidR="00B56BFD" w:rsidRPr="00737732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B56BFD">
        <w:rPr>
          <w:rFonts w:ascii="Arial" w:hAnsi="Arial" w:cs="Arial"/>
          <w:color w:val="000000" w:themeColor="text1"/>
          <w:sz w:val="24"/>
          <w:szCs w:val="24"/>
          <w:lang w:val="ru"/>
        </w:rPr>
        <w:t>испытаний</w:t>
      </w:r>
      <w:r w:rsidR="001E2D28" w:rsidRPr="009D7FCA">
        <w:rPr>
          <w:rFonts w:ascii="Arial" w:hAnsi="Arial" w:cs="Arial"/>
          <w:color w:val="000000" w:themeColor="text1"/>
          <w:sz w:val="24"/>
          <w:szCs w:val="24"/>
          <w:lang w:val="en-US"/>
        </w:rPr>
        <w:t>)</w:t>
      </w:r>
    </w:p>
    <w:p w14:paraId="6DE3BA73" w14:textId="2701DC4C" w:rsidR="002F2F8F" w:rsidRPr="001E2D28" w:rsidRDefault="002F2F8F" w:rsidP="001A683D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9D7FCA">
        <w:rPr>
          <w:rFonts w:ascii="Arial" w:hAnsi="Arial" w:cs="Arial"/>
          <w:color w:val="000000" w:themeColor="text1"/>
          <w:sz w:val="24"/>
          <w:szCs w:val="24"/>
          <w:lang w:val="en-US"/>
        </w:rPr>
        <w:t>ISO 9167-1</w:t>
      </w:r>
      <w:r w:rsidR="00737732" w:rsidRPr="00737732">
        <w:rPr>
          <w:rFonts w:ascii="Arial" w:hAnsi="Arial" w:cs="Arial"/>
          <w:color w:val="000000" w:themeColor="text1"/>
          <w:sz w:val="24"/>
          <w:szCs w:val="24"/>
          <w:lang w:val="en-US"/>
        </w:rPr>
        <w:t>:1992</w:t>
      </w:r>
      <w:r w:rsidR="001E2D28" w:rsidRPr="009D7FC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Rapeseed – Determination of </w:t>
      </w:r>
      <w:proofErr w:type="spellStart"/>
      <w:r w:rsidR="001E2D28" w:rsidRPr="009D7FCA">
        <w:rPr>
          <w:rFonts w:ascii="Arial" w:hAnsi="Arial" w:cs="Arial"/>
          <w:color w:val="000000" w:themeColor="text1"/>
          <w:sz w:val="24"/>
          <w:szCs w:val="24"/>
          <w:lang w:val="en-US"/>
        </w:rPr>
        <w:t>glucosinolates</w:t>
      </w:r>
      <w:proofErr w:type="spellEnd"/>
      <w:r w:rsidR="001E2D28" w:rsidRPr="009D7FC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content – Part 1: Method using high-performance liquid chromatography (</w:t>
      </w:r>
      <w:r w:rsidRPr="009D7FCA">
        <w:rPr>
          <w:rFonts w:ascii="Arial" w:hAnsi="Arial" w:cs="Arial"/>
          <w:color w:val="000000" w:themeColor="text1"/>
          <w:sz w:val="24"/>
          <w:szCs w:val="24"/>
          <w:lang w:val="ru"/>
        </w:rPr>
        <w:t>Семена</w:t>
      </w:r>
      <w:r w:rsidRPr="009D7FC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9D7FCA">
        <w:rPr>
          <w:rFonts w:ascii="Arial" w:hAnsi="Arial" w:cs="Arial"/>
          <w:color w:val="000000" w:themeColor="text1"/>
          <w:sz w:val="24"/>
          <w:szCs w:val="24"/>
          <w:lang w:val="ru"/>
        </w:rPr>
        <w:t>рапса</w:t>
      </w:r>
      <w:r w:rsidR="00394E58" w:rsidRPr="00250DF6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="00394E58" w:rsidRPr="009D7FC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9D7FCA">
        <w:rPr>
          <w:rFonts w:ascii="Arial" w:hAnsi="Arial" w:cs="Arial"/>
          <w:color w:val="000000" w:themeColor="text1"/>
          <w:sz w:val="24"/>
          <w:szCs w:val="24"/>
          <w:lang w:val="ru"/>
        </w:rPr>
        <w:t>Определение</w:t>
      </w:r>
      <w:r w:rsidRPr="009D7FC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9D7FCA">
        <w:rPr>
          <w:rFonts w:ascii="Arial" w:hAnsi="Arial" w:cs="Arial"/>
          <w:color w:val="000000" w:themeColor="text1"/>
          <w:sz w:val="24"/>
          <w:szCs w:val="24"/>
          <w:lang w:val="ru"/>
        </w:rPr>
        <w:t>содержания</w:t>
      </w:r>
      <w:r w:rsidRPr="009D7FC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D7FCA">
        <w:rPr>
          <w:rFonts w:ascii="Arial" w:hAnsi="Arial" w:cs="Arial"/>
          <w:color w:val="000000" w:themeColor="text1"/>
          <w:sz w:val="24"/>
          <w:szCs w:val="24"/>
          <w:lang w:val="ru"/>
        </w:rPr>
        <w:t>глюкозинолатов</w:t>
      </w:r>
      <w:proofErr w:type="spellEnd"/>
      <w:r w:rsidR="00394E58" w:rsidRPr="00737732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="00394E58" w:rsidRPr="009D7FC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9D7FCA">
        <w:rPr>
          <w:rFonts w:ascii="Arial" w:hAnsi="Arial" w:cs="Arial"/>
          <w:color w:val="000000" w:themeColor="text1"/>
          <w:sz w:val="24"/>
          <w:szCs w:val="24"/>
          <w:lang w:val="ru"/>
        </w:rPr>
        <w:t>Часть</w:t>
      </w:r>
      <w:r w:rsidRPr="009D7FC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1</w:t>
      </w:r>
      <w:bookmarkEnd w:id="2"/>
      <w:r w:rsidR="00AE635E" w:rsidRPr="0073773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r w:rsidRPr="009D7FCA">
        <w:rPr>
          <w:rFonts w:ascii="Arial" w:hAnsi="Arial" w:cs="Arial"/>
          <w:color w:val="000000" w:themeColor="text1"/>
          <w:sz w:val="24"/>
          <w:szCs w:val="24"/>
          <w:lang w:val="ru"/>
        </w:rPr>
        <w:t>Метод</w:t>
      </w:r>
      <w:r w:rsidRPr="009D7FC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9D7FCA">
        <w:rPr>
          <w:rFonts w:ascii="Arial" w:hAnsi="Arial" w:cs="Arial"/>
          <w:color w:val="000000" w:themeColor="text1"/>
          <w:sz w:val="24"/>
          <w:szCs w:val="24"/>
          <w:lang w:val="ru"/>
        </w:rPr>
        <w:t>высокоэффективной</w:t>
      </w:r>
      <w:r w:rsidRPr="009D7FC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9D7FCA">
        <w:rPr>
          <w:rFonts w:ascii="Arial" w:hAnsi="Arial" w:cs="Arial"/>
          <w:color w:val="000000" w:themeColor="text1"/>
          <w:sz w:val="24"/>
          <w:szCs w:val="24"/>
          <w:lang w:val="ru"/>
        </w:rPr>
        <w:t>жидкостной</w:t>
      </w:r>
      <w:r w:rsidRPr="009D7FC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124DD2">
        <w:rPr>
          <w:rFonts w:ascii="Arial" w:hAnsi="Arial" w:cs="Arial"/>
          <w:color w:val="000000" w:themeColor="text1"/>
          <w:sz w:val="24"/>
          <w:szCs w:val="24"/>
          <w:lang w:val="ru"/>
        </w:rPr>
        <w:t>хроматографии</w:t>
      </w:r>
      <w:r w:rsidR="001E2D28" w:rsidRPr="001E2D28">
        <w:rPr>
          <w:rFonts w:ascii="Arial" w:hAnsi="Arial" w:cs="Arial"/>
          <w:color w:val="000000" w:themeColor="text1"/>
          <w:sz w:val="24"/>
          <w:szCs w:val="24"/>
          <w:lang w:val="en-US"/>
        </w:rPr>
        <w:t>)</w:t>
      </w:r>
    </w:p>
    <w:p w14:paraId="51F5C7C8" w14:textId="77777777" w:rsidR="00865B71" w:rsidRPr="00D57ACB" w:rsidRDefault="00865B71" w:rsidP="001A683D">
      <w:pPr>
        <w:tabs>
          <w:tab w:val="left" w:pos="851"/>
        </w:tabs>
        <w:spacing w:after="0" w:line="360" w:lineRule="auto"/>
        <w:ind w:firstLine="510"/>
        <w:jc w:val="both"/>
        <w:rPr>
          <w:rFonts w:ascii="Arial" w:eastAsia="Times New Roman" w:hAnsi="Arial" w:cs="Arial"/>
          <w:lang w:val="en-US"/>
        </w:rPr>
      </w:pPr>
    </w:p>
    <w:p w14:paraId="17E631A1" w14:textId="3B522F84" w:rsidR="00C01D54" w:rsidRPr="00C01D54" w:rsidRDefault="009D7FCA" w:rsidP="00BC0E3F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10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bookmarkStart w:id="3" w:name="_NOTE_Terms_and_Definitions"/>
      <w:bookmarkEnd w:id="3"/>
      <w:r>
        <w:rPr>
          <w:rFonts w:ascii="Arial" w:eastAsia="Times New Roman" w:hAnsi="Arial" w:cs="Arial"/>
          <w:b/>
          <w:color w:val="000000"/>
          <w:sz w:val="28"/>
          <w:szCs w:val="28"/>
        </w:rPr>
        <w:t>Принцип</w:t>
      </w:r>
      <w:r w:rsidR="00C01D54" w:rsidRPr="00C01D54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метода</w:t>
      </w:r>
    </w:p>
    <w:p w14:paraId="750AA1DC" w14:textId="77777777" w:rsidR="00C01D54" w:rsidRPr="00C01D54" w:rsidRDefault="00C01D54" w:rsidP="00BC0E3F">
      <w:pPr>
        <w:spacing w:after="0" w:line="360" w:lineRule="auto"/>
        <w:ind w:firstLine="510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95818FF" w14:textId="72C5FB39" w:rsidR="00131C45" w:rsidRPr="00D57ACB" w:rsidRDefault="00131C45" w:rsidP="00131C45">
      <w:pPr>
        <w:pStyle w:val="afe"/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  <w:lang w:val="ru"/>
        </w:rPr>
      </w:pPr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Экстракция </w:t>
      </w:r>
      <w:proofErr w:type="spellStart"/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>глюкозинолатов</w:t>
      </w:r>
      <w:proofErr w:type="spellEnd"/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 в </w:t>
      </w:r>
      <w:proofErr w:type="spellStart"/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>метанольном</w:t>
      </w:r>
      <w:proofErr w:type="spellEnd"/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 растворе с последующей очисткой и ферментативной </w:t>
      </w:r>
      <w:proofErr w:type="spellStart"/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>десульфатацией</w:t>
      </w:r>
      <w:proofErr w:type="spellEnd"/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 на ионообменных смолах. Определение осуществляется </w:t>
      </w:r>
      <w:proofErr w:type="spellStart"/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>обращенно</w:t>
      </w:r>
      <w:proofErr w:type="spellEnd"/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>-фазовой высокоэффективной жидкостной хроматографией (ВЭЖХ) в режиме градиентного элюирования и с ультрафиолетовым детектором.</w:t>
      </w:r>
    </w:p>
    <w:p w14:paraId="04BD5A28" w14:textId="52904CC8" w:rsidR="002B356D" w:rsidRPr="00D57ACB" w:rsidRDefault="002B356D" w:rsidP="00BC0E3F">
      <w:pPr>
        <w:widowControl w:val="0"/>
        <w:spacing w:after="0" w:line="360" w:lineRule="auto"/>
        <w:ind w:firstLine="510"/>
        <w:jc w:val="both"/>
        <w:rPr>
          <w:rFonts w:ascii="Arial" w:eastAsia="Times New Roman" w:hAnsi="Arial" w:cs="Arial"/>
          <w:color w:val="000000"/>
          <w:sz w:val="24"/>
          <w:szCs w:val="24"/>
          <w:lang w:val="ru"/>
        </w:rPr>
      </w:pPr>
    </w:p>
    <w:p w14:paraId="033320F6" w14:textId="38A1E5FF" w:rsidR="00C01D54" w:rsidRPr="00D57ACB" w:rsidRDefault="00C01D54" w:rsidP="00BC0E3F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10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57ACB">
        <w:rPr>
          <w:rFonts w:ascii="Arial" w:eastAsia="Times New Roman" w:hAnsi="Arial" w:cs="Arial"/>
          <w:b/>
          <w:color w:val="000000"/>
          <w:sz w:val="28"/>
          <w:szCs w:val="28"/>
        </w:rPr>
        <w:t>Реа</w:t>
      </w:r>
      <w:r w:rsidR="00A039ED" w:rsidRPr="00D57ACB">
        <w:rPr>
          <w:rFonts w:ascii="Arial" w:eastAsia="Times New Roman" w:hAnsi="Arial" w:cs="Arial"/>
          <w:b/>
          <w:color w:val="000000"/>
          <w:sz w:val="28"/>
          <w:szCs w:val="28"/>
        </w:rPr>
        <w:t>ктивы</w:t>
      </w:r>
    </w:p>
    <w:p w14:paraId="5B843B8E" w14:textId="77777777" w:rsidR="00C01D54" w:rsidRPr="00D57ACB" w:rsidRDefault="00C01D54" w:rsidP="00BC0E3F">
      <w:pPr>
        <w:tabs>
          <w:tab w:val="left" w:pos="851"/>
        </w:tabs>
        <w:spacing w:after="0" w:line="360" w:lineRule="auto"/>
        <w:ind w:firstLine="510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8"/>
        </w:rPr>
      </w:pPr>
    </w:p>
    <w:p w14:paraId="0A5EF6D7" w14:textId="77777777" w:rsidR="00131C45" w:rsidRPr="00D57ACB" w:rsidRDefault="00131C45" w:rsidP="00600419">
      <w:pPr>
        <w:pStyle w:val="afe"/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  <w:lang w:val="ru"/>
        </w:rPr>
      </w:pPr>
      <w:r w:rsidRPr="00D57ACB">
        <w:rPr>
          <w:rFonts w:ascii="Arial" w:hAnsi="Arial" w:cs="Arial"/>
          <w:sz w:val="24"/>
          <w:szCs w:val="24"/>
          <w:lang w:val="ru"/>
        </w:rPr>
        <w:t>Используются реактивы только установленного аналитического качества, если не указано иное, и вода, соответствующая спецификациям для второй степени чистоты ISO 3696.</w:t>
      </w:r>
      <w:bookmarkStart w:id="4" w:name="_Toc50547377"/>
    </w:p>
    <w:p w14:paraId="68E9C640" w14:textId="0D6D1F69" w:rsidR="00131C45" w:rsidRPr="00D57ACB" w:rsidRDefault="00131C45" w:rsidP="00600419">
      <w:pPr>
        <w:pStyle w:val="afe"/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  <w:lang w:val="ru"/>
        </w:rPr>
      </w:pPr>
      <w:r w:rsidRPr="00D57ACB">
        <w:rPr>
          <w:rFonts w:ascii="Arial" w:hAnsi="Arial" w:cs="Arial"/>
          <w:sz w:val="24"/>
          <w:szCs w:val="24"/>
          <w:lang w:val="ru"/>
        </w:rPr>
        <w:t>4.1 Метанол</w:t>
      </w:r>
      <w:r w:rsidRPr="00D57ACB">
        <w:rPr>
          <w:rFonts w:ascii="Arial" w:hAnsi="Arial" w:cs="Arial"/>
          <w:sz w:val="24"/>
          <w:szCs w:val="24"/>
        </w:rPr>
        <w:t xml:space="preserve">, степень чистоты ВЭЖХ, </w:t>
      </w:r>
      <w:r w:rsidR="00BD66DE" w:rsidRPr="00D57ACB">
        <w:rPr>
          <w:rFonts w:ascii="Arial" w:hAnsi="Arial" w:cs="Arial"/>
          <w:sz w:val="24"/>
          <w:szCs w:val="24"/>
          <w:lang w:val="ru"/>
        </w:rPr>
        <w:t>раствор</w:t>
      </w:r>
      <w:r w:rsidR="00BD66DE" w:rsidRPr="00D57ACB">
        <w:rPr>
          <w:rFonts w:ascii="Arial" w:hAnsi="Arial" w:cs="Arial"/>
          <w:sz w:val="24"/>
          <w:szCs w:val="24"/>
        </w:rPr>
        <w:t xml:space="preserve"> </w:t>
      </w:r>
      <w:r w:rsidR="007329E0">
        <w:rPr>
          <w:rFonts w:ascii="Arial" w:hAnsi="Arial" w:cs="Arial"/>
          <w:sz w:val="24"/>
          <w:szCs w:val="24"/>
        </w:rPr>
        <w:t xml:space="preserve">концентрацией </w:t>
      </w:r>
      <w:r w:rsidRPr="00D57ACB">
        <w:rPr>
          <w:rFonts w:ascii="Arial" w:hAnsi="Arial" w:cs="Arial"/>
          <w:sz w:val="24"/>
          <w:szCs w:val="24"/>
        </w:rPr>
        <w:t>70 %</w:t>
      </w:r>
      <w:r w:rsidRPr="00D57ACB">
        <w:rPr>
          <w:rFonts w:ascii="Arial" w:hAnsi="Arial" w:cs="Arial"/>
          <w:sz w:val="24"/>
          <w:szCs w:val="24"/>
          <w:lang w:val="ru"/>
        </w:rPr>
        <w:t xml:space="preserve"> (V/V).</w:t>
      </w:r>
      <w:bookmarkStart w:id="5" w:name="Пункт42"/>
      <w:bookmarkStart w:id="6" w:name="_Toc50547378"/>
      <w:bookmarkEnd w:id="4"/>
      <w:bookmarkEnd w:id="5"/>
    </w:p>
    <w:p w14:paraId="67585F42" w14:textId="6EF103F0" w:rsidR="00131C45" w:rsidRPr="00D57ACB" w:rsidRDefault="00131C45" w:rsidP="00600419">
      <w:pPr>
        <w:pStyle w:val="afe"/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  <w:lang w:val="ru"/>
        </w:rPr>
      </w:pPr>
      <w:r w:rsidRPr="00D57ACB">
        <w:rPr>
          <w:rFonts w:ascii="Arial" w:hAnsi="Arial" w:cs="Arial"/>
          <w:sz w:val="24"/>
          <w:szCs w:val="24"/>
          <w:lang w:val="ru"/>
        </w:rPr>
        <w:t xml:space="preserve">4.2 Ацетат натрия, </w:t>
      </w:r>
      <w:r w:rsidRPr="00D57ACB">
        <w:rPr>
          <w:rFonts w:ascii="Arial" w:hAnsi="Arial" w:cs="Arial"/>
          <w:sz w:val="24"/>
          <w:szCs w:val="24"/>
        </w:rPr>
        <w:t>раствор</w:t>
      </w:r>
      <w:r w:rsidRPr="00D57ACB">
        <w:rPr>
          <w:rFonts w:ascii="Arial" w:hAnsi="Arial" w:cs="Arial"/>
          <w:sz w:val="24"/>
          <w:szCs w:val="24"/>
          <w:lang w:val="ru"/>
        </w:rPr>
        <w:t xml:space="preserve"> </w:t>
      </w:r>
      <w:r w:rsidR="007329E0">
        <w:rPr>
          <w:rFonts w:ascii="Arial" w:hAnsi="Arial" w:cs="Arial"/>
          <w:sz w:val="24"/>
          <w:szCs w:val="24"/>
        </w:rPr>
        <w:t xml:space="preserve">концентрацией </w:t>
      </w:r>
      <w:r w:rsidRPr="00D57ACB">
        <w:rPr>
          <w:rFonts w:ascii="Arial" w:hAnsi="Arial" w:cs="Arial"/>
          <w:sz w:val="24"/>
          <w:szCs w:val="24"/>
          <w:lang w:val="ru"/>
        </w:rPr>
        <w:t>0,02 моль</w:t>
      </w:r>
      <w:r w:rsidRPr="00D57ACB">
        <w:rPr>
          <w:rFonts w:ascii="Arial" w:hAnsi="Arial" w:cs="Arial"/>
          <w:sz w:val="24"/>
          <w:szCs w:val="24"/>
        </w:rPr>
        <w:t xml:space="preserve">/л, </w:t>
      </w:r>
      <w:r w:rsidRPr="00D57ACB">
        <w:rPr>
          <w:rFonts w:ascii="Arial" w:hAnsi="Arial" w:cs="Arial"/>
          <w:sz w:val="24"/>
          <w:szCs w:val="24"/>
          <w:lang w:val="en-US"/>
        </w:rPr>
        <w:t>pH</w:t>
      </w:r>
      <w:r w:rsidRPr="00D57ACB">
        <w:rPr>
          <w:rFonts w:ascii="Arial" w:hAnsi="Arial" w:cs="Arial"/>
          <w:sz w:val="24"/>
          <w:szCs w:val="24"/>
        </w:rPr>
        <w:t xml:space="preserve"> 4,0.</w:t>
      </w:r>
      <w:bookmarkStart w:id="7" w:name="Пункт43"/>
      <w:bookmarkStart w:id="8" w:name="_Toc50547379"/>
      <w:bookmarkEnd w:id="6"/>
      <w:bookmarkEnd w:id="7"/>
    </w:p>
    <w:p w14:paraId="37EE7350" w14:textId="2F310FBD" w:rsidR="00131C45" w:rsidRPr="00D57ACB" w:rsidRDefault="00131C45" w:rsidP="00600419">
      <w:pPr>
        <w:pStyle w:val="afe"/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  <w:lang w:val="ru"/>
        </w:rPr>
      </w:pPr>
      <w:r w:rsidRPr="00D57ACB">
        <w:rPr>
          <w:rFonts w:ascii="Arial" w:hAnsi="Arial" w:cs="Arial"/>
          <w:sz w:val="24"/>
          <w:szCs w:val="24"/>
        </w:rPr>
        <w:t>4.3 Ацетат натрия</w:t>
      </w:r>
      <w:r w:rsidRPr="00D57ACB">
        <w:rPr>
          <w:rFonts w:ascii="Arial" w:hAnsi="Arial" w:cs="Arial"/>
          <w:sz w:val="24"/>
          <w:szCs w:val="24"/>
          <w:lang w:val="ru"/>
        </w:rPr>
        <w:t xml:space="preserve">, </w:t>
      </w:r>
      <w:r w:rsidRPr="00D57ACB">
        <w:rPr>
          <w:rFonts w:ascii="Arial" w:hAnsi="Arial" w:cs="Arial"/>
          <w:sz w:val="24"/>
          <w:szCs w:val="24"/>
        </w:rPr>
        <w:t>раствор</w:t>
      </w:r>
      <w:r w:rsidRPr="00D57ACB">
        <w:rPr>
          <w:rFonts w:ascii="Arial" w:hAnsi="Arial" w:cs="Arial"/>
          <w:sz w:val="24"/>
          <w:szCs w:val="24"/>
          <w:lang w:val="ru"/>
        </w:rPr>
        <w:t xml:space="preserve"> </w:t>
      </w:r>
      <w:r w:rsidR="007329E0">
        <w:rPr>
          <w:rFonts w:ascii="Arial" w:hAnsi="Arial" w:cs="Arial"/>
          <w:sz w:val="24"/>
          <w:szCs w:val="24"/>
        </w:rPr>
        <w:t xml:space="preserve">концентрацией </w:t>
      </w:r>
      <w:r w:rsidRPr="00D57ACB">
        <w:rPr>
          <w:rFonts w:ascii="Arial" w:hAnsi="Arial" w:cs="Arial"/>
          <w:sz w:val="24"/>
          <w:szCs w:val="24"/>
          <w:lang w:val="ru"/>
        </w:rPr>
        <w:t>0,2 моль/л.</w:t>
      </w:r>
      <w:bookmarkStart w:id="9" w:name="Пункт44"/>
      <w:bookmarkStart w:id="10" w:name="_Toc50547380"/>
      <w:bookmarkEnd w:id="8"/>
      <w:bookmarkEnd w:id="9"/>
    </w:p>
    <w:p w14:paraId="6D6D876E" w14:textId="0835A1C0" w:rsidR="00131C45" w:rsidRPr="00D57ACB" w:rsidRDefault="00131C45" w:rsidP="00600419">
      <w:pPr>
        <w:pStyle w:val="afe"/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  <w:lang w:val="ru"/>
        </w:rPr>
      </w:pPr>
      <w:r w:rsidRPr="00D57ACB">
        <w:rPr>
          <w:rFonts w:ascii="Arial" w:hAnsi="Arial" w:cs="Arial"/>
          <w:sz w:val="24"/>
          <w:szCs w:val="24"/>
        </w:rPr>
        <w:t xml:space="preserve">4.4 </w:t>
      </w:r>
      <w:r w:rsidRPr="00D57ACB">
        <w:rPr>
          <w:rFonts w:ascii="Arial" w:hAnsi="Arial" w:cs="Arial"/>
          <w:sz w:val="24"/>
          <w:szCs w:val="24"/>
          <w:lang w:val="ru"/>
        </w:rPr>
        <w:t xml:space="preserve">Формиат имидазола, </w:t>
      </w:r>
      <w:r w:rsidRPr="00D57ACB">
        <w:rPr>
          <w:rFonts w:ascii="Arial" w:hAnsi="Arial" w:cs="Arial"/>
          <w:sz w:val="24"/>
          <w:szCs w:val="24"/>
        </w:rPr>
        <w:t>раствор</w:t>
      </w:r>
      <w:r w:rsidRPr="00D57ACB">
        <w:rPr>
          <w:rFonts w:ascii="Arial" w:hAnsi="Arial" w:cs="Arial"/>
          <w:sz w:val="24"/>
          <w:szCs w:val="24"/>
          <w:lang w:val="ru"/>
        </w:rPr>
        <w:t xml:space="preserve"> </w:t>
      </w:r>
      <w:r w:rsidR="007329E0">
        <w:rPr>
          <w:rFonts w:ascii="Arial" w:hAnsi="Arial" w:cs="Arial"/>
          <w:sz w:val="24"/>
          <w:szCs w:val="24"/>
        </w:rPr>
        <w:t xml:space="preserve">концентрацией </w:t>
      </w:r>
      <w:r w:rsidRPr="00D57ACB">
        <w:rPr>
          <w:rFonts w:ascii="Arial" w:hAnsi="Arial" w:cs="Arial"/>
          <w:sz w:val="24"/>
          <w:szCs w:val="24"/>
          <w:lang w:val="ru"/>
        </w:rPr>
        <w:t>6 моль/л.</w:t>
      </w:r>
      <w:bookmarkEnd w:id="10"/>
    </w:p>
    <w:p w14:paraId="4EE809F2" w14:textId="1FB36DA6" w:rsidR="00600419" w:rsidRPr="00D57ACB" w:rsidRDefault="00131C45" w:rsidP="00600419">
      <w:pPr>
        <w:tabs>
          <w:tab w:val="left" w:pos="657"/>
        </w:tabs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  <w:lang w:val="ru"/>
        </w:rPr>
      </w:pPr>
      <w:r w:rsidRPr="00D57ACB">
        <w:rPr>
          <w:rFonts w:ascii="Arial" w:hAnsi="Arial" w:cs="Arial"/>
          <w:sz w:val="24"/>
          <w:szCs w:val="24"/>
          <w:lang w:val="ru"/>
        </w:rPr>
        <w:t xml:space="preserve">Для приготовления раствора формиата имидазола необходимо в мерной колбе на 500 </w:t>
      </w:r>
      <w:r w:rsidR="004E7E07">
        <w:rPr>
          <w:rFonts w:ascii="Arial" w:hAnsi="Arial" w:cs="Arial"/>
          <w:sz w:val="24"/>
          <w:szCs w:val="24"/>
          <w:lang w:val="ru"/>
        </w:rPr>
        <w:t>см</w:t>
      </w:r>
      <w:r w:rsidR="004E7E07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Pr="00D57ACB">
        <w:rPr>
          <w:rFonts w:ascii="Arial" w:hAnsi="Arial" w:cs="Arial"/>
          <w:sz w:val="24"/>
          <w:szCs w:val="24"/>
          <w:lang w:val="ru"/>
        </w:rPr>
        <w:t xml:space="preserve"> растворить 204 г имидазола в 113 </w:t>
      </w:r>
      <w:r w:rsidR="0050282C">
        <w:rPr>
          <w:rFonts w:ascii="Arial" w:hAnsi="Arial" w:cs="Arial"/>
          <w:sz w:val="24"/>
          <w:szCs w:val="24"/>
          <w:lang w:val="ru"/>
        </w:rPr>
        <w:t>см</w:t>
      </w:r>
      <w:r w:rsidR="0050282C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Pr="00D57ACB">
        <w:rPr>
          <w:rFonts w:ascii="Arial" w:hAnsi="Arial" w:cs="Arial"/>
          <w:sz w:val="24"/>
          <w:szCs w:val="24"/>
          <w:lang w:val="ru"/>
        </w:rPr>
        <w:t xml:space="preserve"> муравьиной кислоты. До</w:t>
      </w:r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вести водой до метки. </w:t>
      </w:r>
      <w:bookmarkStart w:id="11" w:name="_Toc50547381"/>
      <w:bookmarkStart w:id="12" w:name="Пункт45"/>
    </w:p>
    <w:p w14:paraId="6DDDF3C8" w14:textId="77777777" w:rsidR="00600419" w:rsidRPr="00D57ACB" w:rsidRDefault="00600419" w:rsidP="00600419">
      <w:pPr>
        <w:tabs>
          <w:tab w:val="left" w:pos="657"/>
        </w:tabs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  <w:lang w:val="ru"/>
        </w:rPr>
      </w:pPr>
    </w:p>
    <w:p w14:paraId="3A946E96" w14:textId="713EE226" w:rsidR="00600419" w:rsidRPr="00D57ACB" w:rsidRDefault="00600419" w:rsidP="00600419">
      <w:pPr>
        <w:tabs>
          <w:tab w:val="left" w:pos="657"/>
        </w:tabs>
        <w:spacing w:after="0" w:line="360" w:lineRule="auto"/>
        <w:ind w:firstLine="51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57ACB">
        <w:rPr>
          <w:rFonts w:ascii="Arial" w:hAnsi="Arial" w:cs="Arial"/>
          <w:b/>
          <w:color w:val="000000" w:themeColor="text1"/>
          <w:sz w:val="24"/>
          <w:szCs w:val="24"/>
        </w:rPr>
        <w:t>4.5 Внутренний стандарт</w:t>
      </w:r>
      <w:bookmarkEnd w:id="11"/>
      <w:r w:rsidRPr="00D57AC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1476BE5F" w14:textId="77777777" w:rsidR="00600419" w:rsidRPr="00D57ACB" w:rsidRDefault="00600419" w:rsidP="00600419">
      <w:pPr>
        <w:tabs>
          <w:tab w:val="left" w:pos="657"/>
        </w:tabs>
        <w:spacing w:after="0" w:line="360" w:lineRule="auto"/>
        <w:ind w:firstLine="510"/>
        <w:jc w:val="both"/>
        <w:rPr>
          <w:rFonts w:ascii="Arial" w:hAnsi="Arial" w:cs="Arial"/>
          <w:b/>
          <w:color w:val="000000" w:themeColor="text1"/>
          <w:sz w:val="24"/>
          <w:szCs w:val="24"/>
          <w:lang w:val="ru"/>
        </w:rPr>
      </w:pPr>
    </w:p>
    <w:bookmarkEnd w:id="12"/>
    <w:p w14:paraId="6B633D24" w14:textId="4C7CF3B0" w:rsidR="00600419" w:rsidRPr="00D57ACB" w:rsidRDefault="00600419" w:rsidP="00600419">
      <w:pPr>
        <w:tabs>
          <w:tab w:val="left" w:pos="657"/>
        </w:tabs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  <w:lang w:val="ru"/>
        </w:rPr>
      </w:pPr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Используется </w:t>
      </w:r>
      <w:proofErr w:type="spellStart"/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>синигрин</w:t>
      </w:r>
      <w:proofErr w:type="spellEnd"/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 моногидрат (моногидрат </w:t>
      </w:r>
      <w:proofErr w:type="spellStart"/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>аллилглюкозинолата</w:t>
      </w:r>
      <w:proofErr w:type="spellEnd"/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 калия, </w:t>
      </w:r>
      <w:proofErr w:type="spellStart"/>
      <w:r w:rsidRPr="00D57ACB">
        <w:rPr>
          <w:rFonts w:ascii="Arial" w:hAnsi="Arial" w:cs="Arial"/>
          <w:color w:val="000000" w:themeColor="text1"/>
          <w:sz w:val="24"/>
          <w:szCs w:val="24"/>
          <w:lang w:val="en-US"/>
        </w:rPr>
        <w:t>M</w:t>
      </w:r>
      <w:r w:rsidRPr="00D57ACB">
        <w:rPr>
          <w:rFonts w:ascii="Arial" w:hAnsi="Arial" w:cs="Arial"/>
          <w:color w:val="000000" w:themeColor="text1"/>
          <w:sz w:val="24"/>
          <w:szCs w:val="24"/>
          <w:vertAlign w:val="subscript"/>
          <w:lang w:val="en-US"/>
        </w:rPr>
        <w:t>r</w:t>
      </w:r>
      <w:proofErr w:type="spellEnd"/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 </w:t>
      </w:r>
      <w:r w:rsidR="00236DDA">
        <w:rPr>
          <w:rFonts w:ascii="Arial" w:hAnsi="Arial" w:cs="Arial"/>
          <w:color w:val="000000" w:themeColor="text1"/>
          <w:sz w:val="24"/>
          <w:szCs w:val="24"/>
        </w:rPr>
        <w:t>=</w:t>
      </w:r>
      <w:r w:rsidRPr="00D57A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>415,49) (см. А.1)</w:t>
      </w:r>
      <w:r w:rsidRPr="00D57A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или </w:t>
      </w:r>
      <w:proofErr w:type="spellStart"/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>глюкотропаеолин</w:t>
      </w:r>
      <w:proofErr w:type="spellEnd"/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 (бензил</w:t>
      </w:r>
      <w:proofErr w:type="spellStart"/>
      <w:r w:rsidRPr="00D57ACB">
        <w:rPr>
          <w:rFonts w:ascii="Arial" w:hAnsi="Arial" w:cs="Arial"/>
          <w:color w:val="000000" w:themeColor="text1"/>
          <w:sz w:val="24"/>
          <w:szCs w:val="24"/>
        </w:rPr>
        <w:t>глюко</w:t>
      </w:r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>зинолат</w:t>
      </w:r>
      <w:proofErr w:type="spellEnd"/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>, калиевая соль,</w:t>
      </w:r>
      <w:r w:rsidR="00AB63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57ACB">
        <w:rPr>
          <w:rFonts w:ascii="Arial" w:hAnsi="Arial" w:cs="Arial"/>
          <w:color w:val="000000" w:themeColor="text1"/>
          <w:sz w:val="24"/>
          <w:szCs w:val="24"/>
          <w:lang w:val="en-US"/>
        </w:rPr>
        <w:t>M</w:t>
      </w:r>
      <w:r w:rsidRPr="00D57ACB">
        <w:rPr>
          <w:rFonts w:ascii="Arial" w:hAnsi="Arial" w:cs="Arial"/>
          <w:color w:val="000000" w:themeColor="text1"/>
          <w:sz w:val="24"/>
          <w:szCs w:val="24"/>
          <w:vertAlign w:val="subscript"/>
          <w:lang w:val="en-US"/>
        </w:rPr>
        <w:t>r</w:t>
      </w:r>
      <w:proofErr w:type="spellEnd"/>
      <w:r w:rsidRPr="00D57ACB">
        <w:rPr>
          <w:rFonts w:ascii="Arial" w:hAnsi="Arial" w:cs="Arial"/>
          <w:color w:val="000000" w:themeColor="text1"/>
          <w:sz w:val="24"/>
          <w:szCs w:val="24"/>
        </w:rPr>
        <w:t xml:space="preserve"> = </w:t>
      </w:r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447,52) для семян рапса, так как в его составе содержится </w:t>
      </w:r>
      <w:proofErr w:type="spellStart"/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>синигрин</w:t>
      </w:r>
      <w:proofErr w:type="spellEnd"/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 (см. А.2).</w:t>
      </w:r>
    </w:p>
    <w:p w14:paraId="7C24A520" w14:textId="448B0982" w:rsidR="00600419" w:rsidRPr="00D57ACB" w:rsidRDefault="00600419" w:rsidP="00600419">
      <w:pPr>
        <w:tabs>
          <w:tab w:val="left" w:pos="657"/>
        </w:tabs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  <w:lang w:val="ru"/>
        </w:rPr>
      </w:pPr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lastRenderedPageBreak/>
        <w:t>В приложении А представлена подробная информация о приготовлении реактивов и контроле их чистоты.</w:t>
      </w:r>
      <w:bookmarkStart w:id="13" w:name="_Toc50547382"/>
      <w:bookmarkStart w:id="14" w:name="Пункт46"/>
    </w:p>
    <w:p w14:paraId="24F896B2" w14:textId="77777777" w:rsidR="00600419" w:rsidRPr="00D57ACB" w:rsidRDefault="00600419" w:rsidP="00600419">
      <w:pPr>
        <w:tabs>
          <w:tab w:val="left" w:pos="657"/>
        </w:tabs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  <w:lang w:val="ru"/>
        </w:rPr>
      </w:pPr>
    </w:p>
    <w:p w14:paraId="66F4F3C8" w14:textId="7DF72552" w:rsidR="00600419" w:rsidRPr="00D57ACB" w:rsidRDefault="00600419" w:rsidP="00600419">
      <w:pPr>
        <w:tabs>
          <w:tab w:val="left" w:pos="657"/>
        </w:tabs>
        <w:spacing w:after="0" w:line="360" w:lineRule="auto"/>
        <w:ind w:firstLine="51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57ACB">
        <w:rPr>
          <w:rFonts w:ascii="Arial" w:hAnsi="Arial" w:cs="Arial"/>
          <w:b/>
          <w:color w:val="000000" w:themeColor="text1"/>
          <w:sz w:val="24"/>
          <w:szCs w:val="24"/>
        </w:rPr>
        <w:t>4.6 Подвижная фаза</w:t>
      </w:r>
      <w:bookmarkStart w:id="15" w:name="Пункт461"/>
      <w:bookmarkStart w:id="16" w:name="_Toc50547383"/>
      <w:bookmarkEnd w:id="13"/>
      <w:bookmarkEnd w:id="14"/>
    </w:p>
    <w:p w14:paraId="0D5FA80A" w14:textId="77777777" w:rsidR="00600419" w:rsidRPr="00D57ACB" w:rsidRDefault="00600419" w:rsidP="00600419">
      <w:pPr>
        <w:tabs>
          <w:tab w:val="left" w:pos="657"/>
        </w:tabs>
        <w:spacing w:after="0" w:line="360" w:lineRule="auto"/>
        <w:ind w:firstLine="51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B17966" w14:textId="77777777" w:rsidR="00600419" w:rsidRPr="00D57ACB" w:rsidRDefault="00600419" w:rsidP="00600419">
      <w:pPr>
        <w:tabs>
          <w:tab w:val="left" w:pos="657"/>
        </w:tabs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val="ru"/>
        </w:rPr>
      </w:pPr>
      <w:r w:rsidRPr="00D57ACB">
        <w:rPr>
          <w:rFonts w:ascii="Arial" w:hAnsi="Arial" w:cs="Arial"/>
          <w:color w:val="000000" w:themeColor="text1"/>
          <w:sz w:val="24"/>
          <w:szCs w:val="24"/>
        </w:rPr>
        <w:t xml:space="preserve">4.6.1 </w:t>
      </w:r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Элюент </w:t>
      </w:r>
      <w:r w:rsidRPr="00D57ACB">
        <w:rPr>
          <w:rFonts w:ascii="Arial" w:hAnsi="Arial" w:cs="Arial"/>
          <w:color w:val="000000" w:themeColor="text1"/>
          <w:sz w:val="24"/>
          <w:szCs w:val="24"/>
        </w:rPr>
        <w:t>A</w:t>
      </w:r>
      <w:bookmarkEnd w:id="15"/>
      <w:r w:rsidRPr="00D57ACB">
        <w:rPr>
          <w:rFonts w:ascii="Arial" w:hAnsi="Arial" w:cs="Arial"/>
          <w:bCs/>
          <w:color w:val="000000" w:themeColor="text1"/>
          <w:sz w:val="24"/>
          <w:szCs w:val="24"/>
          <w:lang w:val="ru"/>
        </w:rPr>
        <w:t>:</w:t>
      </w:r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 </w:t>
      </w:r>
      <w:r w:rsidRPr="00D57ACB">
        <w:rPr>
          <w:rFonts w:ascii="Arial" w:hAnsi="Arial" w:cs="Arial"/>
          <w:bCs/>
          <w:color w:val="000000" w:themeColor="text1"/>
          <w:sz w:val="24"/>
          <w:szCs w:val="24"/>
          <w:lang w:val="ru"/>
        </w:rPr>
        <w:t>вода, очищенная через фильтр 0,45 мкм и системой картриджей с активированным углем</w:t>
      </w:r>
      <w:r w:rsidRPr="00D57ACB">
        <w:rPr>
          <w:rStyle w:val="a8"/>
          <w:rFonts w:ascii="Arial" w:hAnsi="Arial" w:cs="Arial"/>
          <w:bCs/>
          <w:color w:val="000000" w:themeColor="text1"/>
          <w:sz w:val="24"/>
          <w:szCs w:val="24"/>
          <w:lang w:val="ru"/>
        </w:rPr>
        <w:footnoteReference w:customMarkFollows="1" w:id="2"/>
        <w:t>1)</w:t>
      </w:r>
      <w:r w:rsidRPr="00D57ACB">
        <w:rPr>
          <w:rFonts w:ascii="Arial" w:hAnsi="Arial" w:cs="Arial"/>
          <w:bCs/>
          <w:color w:val="000000" w:themeColor="text1"/>
          <w:sz w:val="24"/>
          <w:szCs w:val="24"/>
          <w:lang w:val="ru"/>
        </w:rPr>
        <w:t>, или вода эквивалентной чистоты</w:t>
      </w:r>
      <w:bookmarkStart w:id="17" w:name="Пункт462"/>
      <w:bookmarkStart w:id="18" w:name="_Toc50547384"/>
      <w:bookmarkEnd w:id="16"/>
    </w:p>
    <w:p w14:paraId="1BD4BF19" w14:textId="1ECA25EE" w:rsidR="00600419" w:rsidRPr="00D57ACB" w:rsidRDefault="00600419" w:rsidP="00600419">
      <w:pPr>
        <w:tabs>
          <w:tab w:val="left" w:pos="657"/>
        </w:tabs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val="ru"/>
        </w:rPr>
      </w:pPr>
      <w:r w:rsidRPr="00D57ACB">
        <w:rPr>
          <w:rFonts w:ascii="Arial" w:hAnsi="Arial" w:cs="Arial"/>
          <w:color w:val="000000" w:themeColor="text1"/>
          <w:sz w:val="24"/>
          <w:szCs w:val="24"/>
        </w:rPr>
        <w:t xml:space="preserve">4.6.2 Элюент </w:t>
      </w:r>
      <w:r w:rsidRPr="00D57ACB">
        <w:rPr>
          <w:rFonts w:ascii="Arial" w:hAnsi="Arial" w:cs="Arial"/>
          <w:color w:val="000000" w:themeColor="text1"/>
          <w:sz w:val="24"/>
          <w:szCs w:val="24"/>
          <w:lang w:val="en-US"/>
        </w:rPr>
        <w:t>B</w:t>
      </w:r>
      <w:bookmarkEnd w:id="17"/>
      <w:r w:rsidRPr="00D57ACB">
        <w:rPr>
          <w:rFonts w:ascii="Arial" w:hAnsi="Arial" w:cs="Arial"/>
          <w:bCs/>
          <w:color w:val="000000" w:themeColor="text1"/>
          <w:sz w:val="24"/>
          <w:szCs w:val="24"/>
          <w:lang w:val="ru"/>
        </w:rPr>
        <w:t>:</w:t>
      </w:r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 </w:t>
      </w:r>
      <w:r w:rsidRPr="00D57ACB">
        <w:rPr>
          <w:rFonts w:ascii="Arial" w:hAnsi="Arial" w:cs="Arial"/>
          <w:bCs/>
          <w:color w:val="000000" w:themeColor="text1"/>
          <w:sz w:val="24"/>
          <w:szCs w:val="24"/>
          <w:lang w:val="ru"/>
        </w:rPr>
        <w:t>ацетонитрил, со степенью чистоты для ВЭЖХ, 20 % (V</w:t>
      </w:r>
      <w:r w:rsidR="00886504" w:rsidRPr="00D57ACB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Pr="00D57ACB">
        <w:rPr>
          <w:rFonts w:ascii="Arial" w:hAnsi="Arial" w:cs="Arial"/>
          <w:bCs/>
          <w:color w:val="000000" w:themeColor="text1"/>
          <w:sz w:val="24"/>
          <w:szCs w:val="24"/>
          <w:lang w:val="ru"/>
        </w:rPr>
        <w:t>V) раствор в воде, которая была очищена и пропущена через фильтр 0,45 мкм. Концентрация может быть изменена в зависимости от используемой колонки.</w:t>
      </w:r>
      <w:bookmarkEnd w:id="18"/>
      <w:r w:rsidRPr="00D57ACB">
        <w:rPr>
          <w:rFonts w:ascii="Arial" w:hAnsi="Arial" w:cs="Arial"/>
          <w:bCs/>
          <w:color w:val="000000" w:themeColor="text1"/>
          <w:sz w:val="24"/>
          <w:szCs w:val="24"/>
          <w:lang w:val="ru"/>
        </w:rPr>
        <w:t xml:space="preserve"> </w:t>
      </w:r>
      <w:bookmarkStart w:id="19" w:name="_Toc50547385"/>
      <w:bookmarkStart w:id="20" w:name="Пункт47"/>
    </w:p>
    <w:p w14:paraId="0A76D953" w14:textId="77777777" w:rsidR="00600419" w:rsidRPr="00D57ACB" w:rsidRDefault="00600419" w:rsidP="00600419">
      <w:pPr>
        <w:tabs>
          <w:tab w:val="left" w:pos="657"/>
        </w:tabs>
        <w:spacing w:after="0" w:line="360" w:lineRule="auto"/>
        <w:ind w:firstLine="51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8E09620" w14:textId="0CBEB01C" w:rsidR="00600419" w:rsidRPr="00D57ACB" w:rsidRDefault="00600419" w:rsidP="00600419">
      <w:pPr>
        <w:tabs>
          <w:tab w:val="left" w:pos="657"/>
        </w:tabs>
        <w:spacing w:after="0" w:line="360" w:lineRule="auto"/>
        <w:ind w:firstLine="51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57ACB">
        <w:rPr>
          <w:rFonts w:ascii="Arial" w:hAnsi="Arial" w:cs="Arial"/>
          <w:b/>
          <w:color w:val="000000" w:themeColor="text1"/>
          <w:sz w:val="24"/>
          <w:szCs w:val="24"/>
        </w:rPr>
        <w:t>4.7 Ионообменная смола</w:t>
      </w:r>
      <w:bookmarkStart w:id="21" w:name="Пункт471"/>
      <w:bookmarkStart w:id="22" w:name="_Toc50547386"/>
      <w:bookmarkEnd w:id="19"/>
      <w:bookmarkEnd w:id="20"/>
    </w:p>
    <w:p w14:paraId="09321EDB" w14:textId="77777777" w:rsidR="00600419" w:rsidRPr="00D57ACB" w:rsidRDefault="00600419" w:rsidP="00600419">
      <w:pPr>
        <w:tabs>
          <w:tab w:val="left" w:pos="657"/>
        </w:tabs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B91ECA3" w14:textId="35C188DE" w:rsidR="00600419" w:rsidRPr="00D57ACB" w:rsidRDefault="00600419" w:rsidP="00600419">
      <w:pPr>
        <w:tabs>
          <w:tab w:val="left" w:pos="657"/>
        </w:tabs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val="ru"/>
        </w:rPr>
      </w:pPr>
      <w:r w:rsidRPr="00D57ACB">
        <w:rPr>
          <w:rFonts w:ascii="Arial" w:hAnsi="Arial" w:cs="Arial"/>
          <w:color w:val="000000" w:themeColor="text1"/>
          <w:sz w:val="24"/>
          <w:szCs w:val="24"/>
        </w:rPr>
        <w:t xml:space="preserve">4.7.1 </w:t>
      </w:r>
      <w:r w:rsidRPr="00D57ACB">
        <w:rPr>
          <w:rFonts w:ascii="Arial" w:hAnsi="Arial" w:cs="Arial"/>
          <w:color w:val="000000" w:themeColor="text1"/>
          <w:sz w:val="24"/>
          <w:szCs w:val="24"/>
          <w:lang w:val="en-US"/>
        </w:rPr>
        <w:t>DEAE</w:t>
      </w:r>
      <w:r w:rsidRPr="00D57A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7ACB">
        <w:rPr>
          <w:rFonts w:ascii="Arial" w:hAnsi="Arial" w:cs="Arial"/>
          <w:color w:val="000000" w:themeColor="text1"/>
          <w:sz w:val="24"/>
          <w:szCs w:val="24"/>
          <w:lang w:val="en-US"/>
        </w:rPr>
        <w:t>Sepharose</w:t>
      </w:r>
      <w:r w:rsidRPr="00D57A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7ACB">
        <w:rPr>
          <w:rFonts w:ascii="Arial" w:hAnsi="Arial" w:cs="Arial"/>
          <w:color w:val="000000" w:themeColor="text1"/>
          <w:sz w:val="24"/>
          <w:szCs w:val="24"/>
          <w:lang w:val="en-US"/>
        </w:rPr>
        <w:t>CL</w:t>
      </w:r>
      <w:r w:rsidRPr="00D57ACB">
        <w:rPr>
          <w:rFonts w:ascii="Arial" w:hAnsi="Arial" w:cs="Arial"/>
          <w:color w:val="000000" w:themeColor="text1"/>
          <w:sz w:val="24"/>
          <w:szCs w:val="24"/>
        </w:rPr>
        <w:t xml:space="preserve"> – 6</w:t>
      </w:r>
      <w:r w:rsidRPr="00D57ACB">
        <w:rPr>
          <w:rFonts w:ascii="Arial" w:hAnsi="Arial" w:cs="Arial"/>
          <w:color w:val="000000" w:themeColor="text1"/>
          <w:sz w:val="24"/>
          <w:szCs w:val="24"/>
          <w:lang w:val="en-US"/>
        </w:rPr>
        <w:t>B</w:t>
      </w:r>
      <w:bookmarkEnd w:id="21"/>
      <w:r w:rsidRPr="00D57ACB">
        <w:rPr>
          <w:rStyle w:val="a8"/>
          <w:rFonts w:ascii="Arial" w:hAnsi="Arial" w:cs="Arial"/>
          <w:color w:val="000000" w:themeColor="text1"/>
          <w:sz w:val="24"/>
          <w:szCs w:val="24"/>
          <w:lang w:val="ru"/>
        </w:rPr>
        <w:footnoteReference w:customMarkFollows="1" w:id="3"/>
        <w:t>2)</w:t>
      </w:r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, </w:t>
      </w:r>
      <w:r w:rsidRPr="00D57ACB">
        <w:rPr>
          <w:rFonts w:ascii="Arial" w:hAnsi="Arial" w:cs="Arial"/>
          <w:bCs/>
          <w:color w:val="000000" w:themeColor="text1"/>
          <w:sz w:val="24"/>
          <w:szCs w:val="24"/>
        </w:rPr>
        <w:t>имеющаяся в продаже и готовая к использованию</w:t>
      </w:r>
      <w:r w:rsidRPr="00D57ACB">
        <w:rPr>
          <w:rFonts w:ascii="Arial" w:hAnsi="Arial" w:cs="Arial"/>
          <w:bCs/>
          <w:color w:val="000000" w:themeColor="text1"/>
          <w:sz w:val="24"/>
          <w:szCs w:val="24"/>
          <w:lang w:val="ru"/>
        </w:rPr>
        <w:t>, или аналогичный продукт.</w:t>
      </w:r>
      <w:bookmarkStart w:id="23" w:name="_Toc50547387"/>
      <w:bookmarkEnd w:id="22"/>
    </w:p>
    <w:p w14:paraId="5CAC77A6" w14:textId="77777777" w:rsidR="00600419" w:rsidRPr="00D57ACB" w:rsidRDefault="00600419" w:rsidP="00600419">
      <w:pPr>
        <w:tabs>
          <w:tab w:val="left" w:pos="657"/>
        </w:tabs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val="ru"/>
        </w:rPr>
      </w:pPr>
    </w:p>
    <w:p w14:paraId="78D46E7C" w14:textId="4285EC84" w:rsidR="00600419" w:rsidRPr="00D57ACB" w:rsidRDefault="00600419" w:rsidP="00600419">
      <w:pPr>
        <w:tabs>
          <w:tab w:val="left" w:pos="657"/>
        </w:tabs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7AC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4.7.2 Суспензия </w:t>
      </w:r>
      <w:r w:rsidRPr="00D57ACB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DEAE</w:t>
      </w:r>
      <w:r w:rsidRPr="00D57AC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57ACB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Sephadex</w:t>
      </w:r>
      <w:r w:rsidRPr="00D57AC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57ACB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A</w:t>
      </w:r>
      <w:r w:rsidRPr="00D57ACB">
        <w:rPr>
          <w:rFonts w:ascii="Arial" w:hAnsi="Arial" w:cs="Arial"/>
          <w:b/>
          <w:bCs/>
          <w:color w:val="000000" w:themeColor="text1"/>
          <w:sz w:val="24"/>
          <w:szCs w:val="24"/>
        </w:rPr>
        <w:t>25</w:t>
      </w:r>
      <w:r w:rsidRPr="00D57ACB">
        <w:rPr>
          <w:rStyle w:val="a8"/>
          <w:rFonts w:ascii="Arial" w:hAnsi="Arial" w:cs="Arial"/>
          <w:bCs/>
          <w:color w:val="000000" w:themeColor="text1"/>
          <w:sz w:val="24"/>
          <w:szCs w:val="24"/>
        </w:rPr>
        <w:footnoteReference w:customMarkFollows="1" w:id="4"/>
        <w:t>2)</w:t>
      </w:r>
      <w:bookmarkEnd w:id="23"/>
    </w:p>
    <w:p w14:paraId="26CF5BC5" w14:textId="77777777" w:rsidR="00600419" w:rsidRPr="00D57ACB" w:rsidRDefault="00600419" w:rsidP="00600419">
      <w:pPr>
        <w:tabs>
          <w:tab w:val="left" w:pos="657"/>
        </w:tabs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  <w:lang w:val="ru"/>
        </w:rPr>
      </w:pPr>
    </w:p>
    <w:p w14:paraId="66D17692" w14:textId="1869E103" w:rsidR="00600419" w:rsidRPr="00D57ACB" w:rsidRDefault="00600419" w:rsidP="00600419">
      <w:pPr>
        <w:tabs>
          <w:tab w:val="left" w:pos="657"/>
        </w:tabs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  <w:lang w:val="ru"/>
        </w:rPr>
      </w:pPr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>1</w:t>
      </w:r>
      <w:r w:rsidRPr="00D57ACB">
        <w:rPr>
          <w:rFonts w:ascii="Arial" w:hAnsi="Arial" w:cs="Arial"/>
          <w:color w:val="000000" w:themeColor="text1"/>
          <w:sz w:val="24"/>
          <w:szCs w:val="24"/>
        </w:rPr>
        <w:t>0</w:t>
      </w:r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 г </w:t>
      </w:r>
      <w:proofErr w:type="spellStart"/>
      <w:r w:rsidRPr="00D57ACB">
        <w:rPr>
          <w:rFonts w:ascii="Arial" w:hAnsi="Arial" w:cs="Arial"/>
          <w:color w:val="000000" w:themeColor="text1"/>
          <w:sz w:val="24"/>
          <w:szCs w:val="24"/>
        </w:rPr>
        <w:t>cмолы</w:t>
      </w:r>
      <w:proofErr w:type="spellEnd"/>
      <w:r w:rsidRPr="00D57A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7ACB">
        <w:rPr>
          <w:rFonts w:ascii="Arial" w:hAnsi="Arial" w:cs="Arial"/>
          <w:color w:val="000000" w:themeColor="text1"/>
          <w:spacing w:val="-1"/>
          <w:sz w:val="24"/>
          <w:szCs w:val="24"/>
          <w:lang w:val="ru"/>
        </w:rPr>
        <w:t>DEA</w:t>
      </w:r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E </w:t>
      </w:r>
      <w:proofErr w:type="spellStart"/>
      <w:r w:rsidRPr="00D57ACB">
        <w:rPr>
          <w:rFonts w:ascii="Arial" w:hAnsi="Arial" w:cs="Arial"/>
          <w:color w:val="000000" w:themeColor="text1"/>
          <w:spacing w:val="-1"/>
          <w:sz w:val="24"/>
          <w:szCs w:val="24"/>
          <w:lang w:val="ru"/>
        </w:rPr>
        <w:t>Sephade</w:t>
      </w:r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>x</w:t>
      </w:r>
      <w:proofErr w:type="spellEnd"/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 </w:t>
      </w:r>
      <w:r w:rsidRPr="00D57ACB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Pr="00D57ACB">
        <w:rPr>
          <w:rFonts w:ascii="Arial" w:hAnsi="Arial" w:cs="Arial"/>
          <w:color w:val="000000" w:themeColor="text1"/>
          <w:spacing w:val="-1"/>
          <w:sz w:val="24"/>
          <w:szCs w:val="24"/>
          <w:lang w:val="ru"/>
        </w:rPr>
        <w:t>2</w:t>
      </w:r>
      <w:r w:rsidRPr="00D57ACB">
        <w:rPr>
          <w:rFonts w:ascii="Arial" w:hAnsi="Arial" w:cs="Arial"/>
          <w:color w:val="000000" w:themeColor="text1"/>
          <w:spacing w:val="-4"/>
          <w:sz w:val="24"/>
          <w:szCs w:val="24"/>
          <w:lang w:val="ru"/>
        </w:rPr>
        <w:t>5</w:t>
      </w:r>
      <w:r w:rsidRPr="00D57ACB">
        <w:rPr>
          <w:rFonts w:ascii="Arial" w:hAnsi="Arial" w:cs="Arial"/>
          <w:color w:val="000000" w:themeColor="text1"/>
          <w:spacing w:val="-1"/>
          <w:sz w:val="24"/>
          <w:szCs w:val="24"/>
          <w:lang w:val="ru"/>
        </w:rPr>
        <w:t xml:space="preserve"> </w:t>
      </w:r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>(или другой аналогичной) смешивают с избыточным количеством 2 моль/</w:t>
      </w:r>
      <w:r w:rsidRPr="00D57ACB">
        <w:rPr>
          <w:rFonts w:ascii="Arial" w:hAnsi="Arial" w:cs="Arial"/>
          <w:color w:val="000000" w:themeColor="text1"/>
          <w:sz w:val="24"/>
          <w:szCs w:val="24"/>
        </w:rPr>
        <w:t>л</w:t>
      </w:r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 раствором уксусной кислоты. Дают отстояться. Добавляют раствор 2 моль/л уксусной кислоты до тех пор, пока объем жидкости не станет равным объему осадка.</w:t>
      </w:r>
      <w:bookmarkStart w:id="24" w:name="Пункт48"/>
      <w:bookmarkStart w:id="25" w:name="_Toc50547388"/>
      <w:bookmarkEnd w:id="24"/>
    </w:p>
    <w:p w14:paraId="30E9ECC8" w14:textId="77777777" w:rsidR="00886504" w:rsidRPr="00D57ACB" w:rsidRDefault="00886504" w:rsidP="00600419">
      <w:pPr>
        <w:tabs>
          <w:tab w:val="left" w:pos="657"/>
        </w:tabs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  <w:lang w:val="ru"/>
        </w:rPr>
      </w:pPr>
    </w:p>
    <w:p w14:paraId="69130600" w14:textId="3DF27348" w:rsidR="00600419" w:rsidRPr="00D57ACB" w:rsidRDefault="00600419" w:rsidP="00600419">
      <w:pPr>
        <w:tabs>
          <w:tab w:val="left" w:pos="657"/>
        </w:tabs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  <w:lang w:val="ru"/>
        </w:rPr>
      </w:pPr>
      <w:r w:rsidRPr="00D57ACB">
        <w:rPr>
          <w:rFonts w:ascii="Arial" w:hAnsi="Arial" w:cs="Arial"/>
          <w:b/>
          <w:color w:val="000000" w:themeColor="text1"/>
          <w:sz w:val="24"/>
          <w:szCs w:val="24"/>
          <w:lang w:val="ru"/>
        </w:rPr>
        <w:t>4.</w:t>
      </w:r>
      <w:r w:rsidRPr="00D57ACB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Pr="00D57ACB">
        <w:rPr>
          <w:rFonts w:ascii="Arial" w:hAnsi="Arial" w:cs="Arial"/>
          <w:b/>
          <w:color w:val="000000" w:themeColor="text1"/>
          <w:sz w:val="24"/>
          <w:szCs w:val="24"/>
          <w:lang w:val="ru"/>
        </w:rPr>
        <w:t xml:space="preserve"> </w:t>
      </w:r>
      <w:r w:rsidRPr="00D57AC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C</w:t>
      </w:r>
      <w:proofErr w:type="spellStart"/>
      <w:r w:rsidRPr="00D57ACB">
        <w:rPr>
          <w:rFonts w:ascii="Arial" w:hAnsi="Arial" w:cs="Arial"/>
          <w:b/>
          <w:color w:val="000000" w:themeColor="text1"/>
          <w:sz w:val="24"/>
          <w:szCs w:val="24"/>
        </w:rPr>
        <w:t>ульфатаза</w:t>
      </w:r>
      <w:proofErr w:type="spellEnd"/>
      <w:r w:rsidRPr="00D57ACB">
        <w:rPr>
          <w:rFonts w:ascii="Arial" w:hAnsi="Arial" w:cs="Arial"/>
          <w:b/>
          <w:color w:val="000000" w:themeColor="text1"/>
          <w:sz w:val="24"/>
          <w:szCs w:val="24"/>
          <w:lang w:val="ru"/>
        </w:rPr>
        <w:t xml:space="preserve">, </w:t>
      </w:r>
      <w:proofErr w:type="spellStart"/>
      <w:r w:rsidRPr="00D57ACB">
        <w:rPr>
          <w:rFonts w:ascii="Arial" w:hAnsi="Arial" w:cs="Arial"/>
          <w:b/>
          <w:color w:val="000000" w:themeColor="text1"/>
          <w:sz w:val="24"/>
          <w:szCs w:val="24"/>
          <w:lang w:val="ru"/>
        </w:rPr>
        <w:t>Helix</w:t>
      </w:r>
      <w:proofErr w:type="spellEnd"/>
      <w:r w:rsidRPr="00D57ACB">
        <w:rPr>
          <w:rFonts w:ascii="Arial" w:hAnsi="Arial" w:cs="Arial"/>
          <w:b/>
          <w:color w:val="000000" w:themeColor="text1"/>
          <w:sz w:val="24"/>
          <w:szCs w:val="24"/>
          <w:lang w:val="ru"/>
        </w:rPr>
        <w:t xml:space="preserve"> </w:t>
      </w:r>
      <w:proofErr w:type="spellStart"/>
      <w:r w:rsidRPr="00D57ACB">
        <w:rPr>
          <w:rFonts w:ascii="Arial" w:hAnsi="Arial" w:cs="Arial"/>
          <w:b/>
          <w:color w:val="000000" w:themeColor="text1"/>
          <w:sz w:val="24"/>
          <w:szCs w:val="24"/>
          <w:lang w:val="ru"/>
        </w:rPr>
        <w:t>pomatia</w:t>
      </w:r>
      <w:proofErr w:type="spellEnd"/>
      <w:r w:rsidRPr="00D57ACB">
        <w:rPr>
          <w:rFonts w:ascii="Arial" w:hAnsi="Arial" w:cs="Arial"/>
          <w:b/>
          <w:color w:val="000000" w:themeColor="text1"/>
          <w:sz w:val="24"/>
          <w:szCs w:val="24"/>
          <w:lang w:val="ru"/>
        </w:rPr>
        <w:t xml:space="preserve"> типа </w:t>
      </w:r>
      <w:r w:rsidRPr="00D57ACB">
        <w:rPr>
          <w:rFonts w:ascii="Arial" w:hAnsi="Arial" w:cs="Arial"/>
          <w:b/>
          <w:color w:val="000000" w:themeColor="text1"/>
          <w:sz w:val="24"/>
          <w:szCs w:val="24"/>
        </w:rPr>
        <w:t>H1</w:t>
      </w:r>
      <w:r w:rsidRPr="00D57ACB">
        <w:rPr>
          <w:rFonts w:ascii="Arial" w:hAnsi="Arial" w:cs="Arial"/>
          <w:b/>
          <w:color w:val="000000" w:themeColor="text1"/>
          <w:sz w:val="24"/>
          <w:szCs w:val="24"/>
          <w:lang w:val="ru"/>
        </w:rPr>
        <w:t xml:space="preserve"> (ЕС 3.1.6.1)</w:t>
      </w:r>
      <w:r w:rsidRPr="00D57ACB">
        <w:rPr>
          <w:rStyle w:val="a8"/>
          <w:rFonts w:ascii="Arial" w:hAnsi="Arial" w:cs="Arial"/>
          <w:color w:val="000000" w:themeColor="text1"/>
          <w:sz w:val="24"/>
          <w:szCs w:val="24"/>
          <w:lang w:val="ru"/>
        </w:rPr>
        <w:footnoteReference w:customMarkFollows="1" w:id="5"/>
        <w:t>3)</w:t>
      </w:r>
      <w:bookmarkEnd w:id="25"/>
    </w:p>
    <w:p w14:paraId="193D5425" w14:textId="77777777" w:rsidR="00886504" w:rsidRPr="00D57ACB" w:rsidRDefault="00886504" w:rsidP="00600419">
      <w:pPr>
        <w:tabs>
          <w:tab w:val="left" w:pos="657"/>
        </w:tabs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  <w:spacing w:val="-50"/>
          <w:position w:val="6"/>
          <w:sz w:val="24"/>
          <w:szCs w:val="24"/>
          <w:lang w:val="ru"/>
        </w:rPr>
      </w:pPr>
    </w:p>
    <w:p w14:paraId="6C571D93" w14:textId="77777777" w:rsidR="00886504" w:rsidRPr="00DC3FD9" w:rsidRDefault="00600419" w:rsidP="00DC3FD9">
      <w:pPr>
        <w:tabs>
          <w:tab w:val="left" w:pos="657"/>
        </w:tabs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  <w:lang w:val="ru"/>
        </w:rPr>
      </w:pPr>
      <w:r w:rsidRPr="00D57ACB">
        <w:rPr>
          <w:rFonts w:ascii="Arial" w:hAnsi="Arial" w:cs="Arial"/>
          <w:color w:val="000000" w:themeColor="text1"/>
          <w:sz w:val="24"/>
          <w:szCs w:val="24"/>
        </w:rPr>
        <w:t>Очистка</w:t>
      </w:r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, анализ и разведение </w:t>
      </w:r>
      <w:proofErr w:type="spellStart"/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>сульфатазы</w:t>
      </w:r>
      <w:proofErr w:type="spellEnd"/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 проводят в соответствии с методами, описанными в А.3.1 – A.3.4.</w:t>
      </w:r>
    </w:p>
    <w:p w14:paraId="01AC1397" w14:textId="77777777" w:rsidR="00C01D54" w:rsidRPr="00D57ACB" w:rsidRDefault="00C01D54" w:rsidP="00B504C6">
      <w:pPr>
        <w:pStyle w:val="af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1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57ACB">
        <w:rPr>
          <w:rFonts w:ascii="Arial" w:eastAsia="Times New Roman" w:hAnsi="Arial" w:cs="Arial"/>
          <w:b/>
          <w:color w:val="000000"/>
          <w:sz w:val="28"/>
          <w:szCs w:val="28"/>
        </w:rPr>
        <w:lastRenderedPageBreak/>
        <w:t>Оборудование</w:t>
      </w:r>
    </w:p>
    <w:p w14:paraId="417833D7" w14:textId="77777777" w:rsidR="00C01D54" w:rsidRPr="00D57ACB" w:rsidRDefault="00C01D54" w:rsidP="00BC0E3F">
      <w:pPr>
        <w:spacing w:after="0" w:line="360" w:lineRule="auto"/>
        <w:ind w:firstLine="510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8"/>
        </w:rPr>
      </w:pPr>
    </w:p>
    <w:p w14:paraId="6F48A7EE" w14:textId="77777777" w:rsidR="00886504" w:rsidRPr="00D57ACB" w:rsidRDefault="00886504" w:rsidP="00886504">
      <w:pPr>
        <w:pStyle w:val="afe"/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  <w:lang w:val="ru"/>
        </w:rPr>
      </w:pPr>
      <w:bookmarkStart w:id="27" w:name="Пункт61"/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Используется обычное лабораторное оборудование, в частности следующее. </w:t>
      </w:r>
      <w:bookmarkStart w:id="28" w:name="_Toc50547390"/>
      <w:bookmarkEnd w:id="27"/>
    </w:p>
    <w:p w14:paraId="21FD4FEE" w14:textId="77777777" w:rsidR="00886504" w:rsidRPr="00D57ACB" w:rsidRDefault="00886504" w:rsidP="00886504">
      <w:pPr>
        <w:pStyle w:val="afe"/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  <w:lang w:val="ru"/>
        </w:rPr>
      </w:pPr>
      <w:r w:rsidRPr="00D57ACB">
        <w:rPr>
          <w:rFonts w:ascii="Arial" w:hAnsi="Arial" w:cs="Arial"/>
          <w:color w:val="000000" w:themeColor="text1"/>
          <w:sz w:val="24"/>
          <w:szCs w:val="24"/>
        </w:rPr>
        <w:t xml:space="preserve">5.1 Высокоэффективный жидкостный хроматограф, </w:t>
      </w:r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с возможностью проведения градиентного элюирования и </w:t>
      </w:r>
      <w:proofErr w:type="spellStart"/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>термостатирования</w:t>
      </w:r>
      <w:proofErr w:type="spellEnd"/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 колонки на уровне </w:t>
      </w:r>
      <w:r w:rsidRPr="00D57ACB" w:rsidDel="00000003">
        <w:rPr>
          <w:rFonts w:ascii="Arial" w:hAnsi="Arial" w:cs="Arial"/>
          <w:color w:val="000000" w:themeColor="text1"/>
          <w:sz w:val="24"/>
          <w:szCs w:val="24"/>
        </w:rPr>
        <w:t>30 °</w:t>
      </w:r>
      <w:r w:rsidRPr="00D57ACB" w:rsidDel="00000003">
        <w:rPr>
          <w:rFonts w:ascii="Arial" w:hAnsi="Arial" w:cs="Arial"/>
          <w:color w:val="000000" w:themeColor="text1"/>
          <w:sz w:val="24"/>
          <w:szCs w:val="24"/>
          <w:lang w:val="ru"/>
        </w:rPr>
        <w:t>С</w:t>
      </w:r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 </w:t>
      </w:r>
      <w:proofErr w:type="spellStart"/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>с</w:t>
      </w:r>
      <w:proofErr w:type="spellEnd"/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 ультрафиолетовым детектором, позволяющим проводить измерения при длине волны 229 </w:t>
      </w:r>
      <w:proofErr w:type="spellStart"/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>нм</w:t>
      </w:r>
      <w:proofErr w:type="spellEnd"/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>.</w:t>
      </w:r>
      <w:bookmarkStart w:id="29" w:name="Пункт52"/>
      <w:bookmarkStart w:id="30" w:name="_Toc50547391"/>
      <w:bookmarkEnd w:id="28"/>
    </w:p>
    <w:p w14:paraId="647C78A1" w14:textId="65F27848" w:rsidR="00886504" w:rsidRPr="00D57ACB" w:rsidRDefault="00886504" w:rsidP="00886504">
      <w:pPr>
        <w:pStyle w:val="afe"/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  <w:lang w:val="ru"/>
        </w:rPr>
      </w:pPr>
      <w:r w:rsidRPr="00D57ACB">
        <w:rPr>
          <w:rFonts w:ascii="Arial" w:hAnsi="Arial" w:cs="Arial"/>
          <w:color w:val="000000" w:themeColor="text1"/>
          <w:sz w:val="24"/>
          <w:szCs w:val="24"/>
        </w:rPr>
        <w:t xml:space="preserve">5.2 </w:t>
      </w:r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>Хроматографическая колонка для ВЭЖХ</w:t>
      </w:r>
      <w:bookmarkEnd w:id="29"/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>, типа С</w:t>
      </w:r>
      <w:r w:rsidRPr="00D57ACB">
        <w:rPr>
          <w:rFonts w:ascii="Arial" w:hAnsi="Arial" w:cs="Arial"/>
          <w:color w:val="000000" w:themeColor="text1"/>
          <w:position w:val="-3"/>
          <w:sz w:val="24"/>
          <w:szCs w:val="24"/>
          <w:vertAlign w:val="subscript"/>
          <w:lang w:val="ru"/>
        </w:rPr>
        <w:t>18</w:t>
      </w:r>
      <w:r w:rsidRPr="00D57ACB">
        <w:rPr>
          <w:rFonts w:ascii="Arial" w:hAnsi="Arial" w:cs="Arial"/>
          <w:color w:val="000000" w:themeColor="text1"/>
          <w:position w:val="-3"/>
          <w:sz w:val="24"/>
          <w:szCs w:val="24"/>
          <w:lang w:val="ru"/>
        </w:rPr>
        <w:t xml:space="preserve"> </w:t>
      </w:r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>или С</w:t>
      </w:r>
      <w:r w:rsidRPr="00D57ACB">
        <w:rPr>
          <w:rFonts w:ascii="Arial" w:hAnsi="Arial" w:cs="Arial"/>
          <w:color w:val="000000" w:themeColor="text1"/>
          <w:sz w:val="24"/>
          <w:szCs w:val="24"/>
          <w:vertAlign w:val="subscript"/>
          <w:lang w:val="ru"/>
        </w:rPr>
        <w:t>8</w:t>
      </w:r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 с размером частиц меньше или равным 5 мкм, например</w:t>
      </w:r>
      <w:r w:rsidRPr="00D57ACB">
        <w:rPr>
          <w:rStyle w:val="a8"/>
          <w:rFonts w:ascii="Arial" w:hAnsi="Arial" w:cs="Arial"/>
          <w:color w:val="000000" w:themeColor="text1"/>
          <w:sz w:val="24"/>
          <w:szCs w:val="24"/>
          <w:lang w:val="ru"/>
        </w:rPr>
        <w:footnoteReference w:customMarkFollows="1" w:id="6"/>
        <w:t>4)</w:t>
      </w:r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>:</w:t>
      </w:r>
      <w:bookmarkEnd w:id="30"/>
    </w:p>
    <w:p w14:paraId="162CA390" w14:textId="4E5EF201" w:rsidR="00886504" w:rsidRPr="00D57ACB" w:rsidRDefault="00886504" w:rsidP="00886504">
      <w:pPr>
        <w:pStyle w:val="afe"/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ACB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proofErr w:type="spellStart"/>
      <w:r w:rsidRPr="00D57ACB">
        <w:rPr>
          <w:rFonts w:ascii="Arial" w:hAnsi="Arial" w:cs="Arial"/>
          <w:color w:val="000000" w:themeColor="text1"/>
          <w:sz w:val="24"/>
          <w:szCs w:val="24"/>
        </w:rPr>
        <w:t>Lichrosorb</w:t>
      </w:r>
      <w:proofErr w:type="spellEnd"/>
      <w:r w:rsidRPr="00D57ACB">
        <w:rPr>
          <w:rFonts w:ascii="Arial" w:hAnsi="Arial" w:cs="Arial"/>
          <w:color w:val="000000" w:themeColor="text1"/>
          <w:sz w:val="24"/>
          <w:szCs w:val="24"/>
        </w:rPr>
        <w:t xml:space="preserve"> RP 18 колонка, ≤ 5 мкм (150 мм х 4,6мм);</w:t>
      </w:r>
    </w:p>
    <w:p w14:paraId="498B9471" w14:textId="0DB5AB0A" w:rsidR="00886504" w:rsidRPr="00D57ACB" w:rsidRDefault="00886504" w:rsidP="00886504">
      <w:pPr>
        <w:pStyle w:val="afe"/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ACB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proofErr w:type="spellStart"/>
      <w:r w:rsidRPr="00D57ACB">
        <w:rPr>
          <w:rFonts w:ascii="Arial" w:hAnsi="Arial" w:cs="Arial"/>
          <w:color w:val="000000" w:themeColor="text1"/>
          <w:sz w:val="24"/>
          <w:szCs w:val="24"/>
        </w:rPr>
        <w:t>Spherisorb</w:t>
      </w:r>
      <w:proofErr w:type="spellEnd"/>
      <w:r w:rsidRPr="00D57ACB">
        <w:rPr>
          <w:rFonts w:ascii="Arial" w:hAnsi="Arial" w:cs="Arial"/>
          <w:color w:val="000000" w:themeColor="text1"/>
          <w:sz w:val="24"/>
          <w:szCs w:val="24"/>
        </w:rPr>
        <w:t xml:space="preserve"> ODS2 колонка, ≤ 5 мкм (250 мм х 4 мм; 250 мм х 5 мм);</w:t>
      </w:r>
    </w:p>
    <w:p w14:paraId="0ACA97AF" w14:textId="0157BD3D" w:rsidR="00886504" w:rsidRPr="00D57ACB" w:rsidRDefault="00886504" w:rsidP="00886504">
      <w:pPr>
        <w:pStyle w:val="afe"/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ACB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proofErr w:type="spellStart"/>
      <w:r w:rsidRPr="00D57ACB">
        <w:rPr>
          <w:rFonts w:ascii="Arial" w:hAnsi="Arial" w:cs="Arial"/>
          <w:color w:val="000000" w:themeColor="text1"/>
          <w:sz w:val="24"/>
          <w:szCs w:val="24"/>
        </w:rPr>
        <w:t>Novapak</w:t>
      </w:r>
      <w:proofErr w:type="spellEnd"/>
      <w:r w:rsidRPr="00D57ACB">
        <w:rPr>
          <w:rFonts w:ascii="Arial" w:hAnsi="Arial" w:cs="Arial"/>
          <w:color w:val="000000" w:themeColor="text1"/>
          <w:sz w:val="24"/>
          <w:szCs w:val="24"/>
        </w:rPr>
        <w:t xml:space="preserve"> C</w:t>
      </w:r>
      <w:r w:rsidRPr="00D57ACB">
        <w:rPr>
          <w:rFonts w:ascii="Arial" w:hAnsi="Arial" w:cs="Arial"/>
          <w:color w:val="000000" w:themeColor="text1"/>
          <w:sz w:val="24"/>
          <w:szCs w:val="24"/>
          <w:vertAlign w:val="subscript"/>
        </w:rPr>
        <w:t>18</w:t>
      </w:r>
      <w:r w:rsidRPr="00D57ACB">
        <w:rPr>
          <w:rFonts w:ascii="Arial" w:hAnsi="Arial" w:cs="Arial"/>
          <w:color w:val="000000" w:themeColor="text1"/>
          <w:sz w:val="24"/>
          <w:szCs w:val="24"/>
        </w:rPr>
        <w:t xml:space="preserve"> колонка, ≤ 4 мкм (150 мм х 4 мм); </w:t>
      </w:r>
    </w:p>
    <w:p w14:paraId="1929C5E1" w14:textId="061A6E06" w:rsidR="00886504" w:rsidRPr="00D57ACB" w:rsidRDefault="00886504" w:rsidP="00886504">
      <w:pPr>
        <w:pStyle w:val="afe"/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ACB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proofErr w:type="spellStart"/>
      <w:r w:rsidRPr="00D57ACB">
        <w:rPr>
          <w:rFonts w:ascii="Arial" w:hAnsi="Arial" w:cs="Arial"/>
          <w:color w:val="000000" w:themeColor="text1"/>
          <w:sz w:val="24"/>
          <w:szCs w:val="24"/>
        </w:rPr>
        <w:t>Lichrospher</w:t>
      </w:r>
      <w:proofErr w:type="spellEnd"/>
      <w:r w:rsidRPr="00D57ACB">
        <w:rPr>
          <w:rFonts w:ascii="Arial" w:hAnsi="Arial" w:cs="Arial"/>
          <w:color w:val="000000" w:themeColor="text1"/>
          <w:sz w:val="24"/>
          <w:szCs w:val="24"/>
        </w:rPr>
        <w:t xml:space="preserve"> RP8 колонка, ≤ 5 мкм (125 мм х 4 мм);</w:t>
      </w:r>
    </w:p>
    <w:p w14:paraId="72991024" w14:textId="251195BC" w:rsidR="00886504" w:rsidRPr="00D57ACB" w:rsidRDefault="00886504" w:rsidP="00886504">
      <w:pPr>
        <w:pStyle w:val="afe"/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ACB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proofErr w:type="spellStart"/>
      <w:r w:rsidRPr="00D57ACB">
        <w:rPr>
          <w:rFonts w:ascii="Arial" w:hAnsi="Arial" w:cs="Arial"/>
          <w:color w:val="000000" w:themeColor="text1"/>
          <w:sz w:val="24"/>
          <w:szCs w:val="24"/>
        </w:rPr>
        <w:t>Nucleosil</w:t>
      </w:r>
      <w:proofErr w:type="spellEnd"/>
      <w:r w:rsidRPr="00D57ACB">
        <w:rPr>
          <w:rFonts w:ascii="Arial" w:hAnsi="Arial" w:cs="Arial"/>
          <w:color w:val="000000" w:themeColor="text1"/>
          <w:sz w:val="24"/>
          <w:szCs w:val="24"/>
        </w:rPr>
        <w:t xml:space="preserve"> C</w:t>
      </w:r>
      <w:r w:rsidRPr="00D57ACB">
        <w:rPr>
          <w:rFonts w:ascii="Arial" w:hAnsi="Arial" w:cs="Arial"/>
          <w:color w:val="000000" w:themeColor="text1"/>
          <w:sz w:val="24"/>
          <w:szCs w:val="24"/>
          <w:vertAlign w:val="subscript"/>
        </w:rPr>
        <w:t>18</w:t>
      </w:r>
      <w:r w:rsidRPr="00D57ACB">
        <w:rPr>
          <w:rFonts w:ascii="Arial" w:hAnsi="Arial" w:cs="Arial"/>
          <w:color w:val="000000" w:themeColor="text1"/>
          <w:sz w:val="24"/>
          <w:szCs w:val="24"/>
        </w:rPr>
        <w:t xml:space="preserve"> колонка, ≤ 5 мкм (200 мм х 4 мм).</w:t>
      </w:r>
    </w:p>
    <w:p w14:paraId="750D3940" w14:textId="47F73B59" w:rsidR="00886504" w:rsidRPr="00D57ACB" w:rsidRDefault="00886504" w:rsidP="00886504">
      <w:pPr>
        <w:widowControl w:val="0"/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  <w:lang w:val="ru"/>
        </w:rPr>
      </w:pPr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>Эффективность работы колонки должна регулярно проверяться, предпочтительно с использованием контрольного образца десульфоглюкозинолата</w:t>
      </w:r>
      <w:r w:rsidRPr="00D57ACB">
        <w:rPr>
          <w:rStyle w:val="a8"/>
          <w:rFonts w:ascii="Arial" w:hAnsi="Arial" w:cs="Arial"/>
          <w:color w:val="000000" w:themeColor="text1"/>
          <w:sz w:val="24"/>
          <w:szCs w:val="24"/>
          <w:lang w:val="ru"/>
        </w:rPr>
        <w:footnoteReference w:customMarkFollows="1" w:id="7"/>
        <w:t>5)</w:t>
      </w:r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 из семян рапса. В частности, колонка не должна разрушать 4</w:t>
      </w:r>
      <w:r w:rsidR="00EE3E30">
        <w:rPr>
          <w:rFonts w:ascii="Arial" w:hAnsi="Arial" w:cs="Arial"/>
          <w:color w:val="000000" w:themeColor="text1"/>
          <w:sz w:val="24"/>
          <w:szCs w:val="24"/>
          <w:lang w:val="ru"/>
        </w:rPr>
        <w:t>-</w:t>
      </w:r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гидроксиглюкобрассицин, являющийся важным, но относительно нестабильным </w:t>
      </w:r>
      <w:proofErr w:type="spellStart"/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>глюкозинолатом</w:t>
      </w:r>
      <w:proofErr w:type="spellEnd"/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>.</w:t>
      </w:r>
    </w:p>
    <w:p w14:paraId="7BA63409" w14:textId="77777777" w:rsidR="00886504" w:rsidRPr="00D57ACB" w:rsidRDefault="00886504" w:rsidP="00886504">
      <w:pPr>
        <w:widowControl w:val="0"/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  <w:lang w:val="ru"/>
        </w:rPr>
      </w:pPr>
      <w:r w:rsidRPr="00D57ACB">
        <w:rPr>
          <w:rFonts w:ascii="Arial" w:hAnsi="Arial" w:cs="Arial"/>
          <w:color w:val="000000" w:themeColor="text1"/>
          <w:sz w:val="24"/>
          <w:szCs w:val="24"/>
          <w:lang w:val="ru"/>
        </w:rPr>
        <w:t xml:space="preserve">Новые колонки должны быть предварительно кондиционированы в соответствии с инструкциями производителя, для получения воспроизводимых результатов. </w:t>
      </w:r>
      <w:bookmarkStart w:id="31" w:name="Пункт53"/>
      <w:bookmarkStart w:id="32" w:name="_Toc50547392"/>
    </w:p>
    <w:p w14:paraId="5BDEF9AD" w14:textId="77777777" w:rsidR="00886504" w:rsidRPr="00D57ACB" w:rsidRDefault="00886504" w:rsidP="00886504">
      <w:pPr>
        <w:widowControl w:val="0"/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ACB">
        <w:rPr>
          <w:rFonts w:ascii="Arial" w:hAnsi="Arial" w:cs="Arial"/>
          <w:color w:val="000000" w:themeColor="text1"/>
          <w:sz w:val="24"/>
          <w:szCs w:val="24"/>
        </w:rPr>
        <w:t>5.3 Двухлучевой спектрометр</w:t>
      </w:r>
      <w:bookmarkEnd w:id="31"/>
      <w:r w:rsidRPr="00D57ACB">
        <w:rPr>
          <w:rFonts w:ascii="Arial" w:hAnsi="Arial" w:cs="Arial"/>
          <w:color w:val="000000" w:themeColor="text1"/>
          <w:sz w:val="24"/>
          <w:szCs w:val="24"/>
        </w:rPr>
        <w:t>, работающий в ультрафиолетовой области спектра, при контролируемой температуре 30 °С, оснащенный кварцевыми кюветами с длиной оптического пути 1 см и системой регистрации.</w:t>
      </w:r>
      <w:bookmarkStart w:id="33" w:name="_Toc50547393"/>
      <w:bookmarkEnd w:id="32"/>
    </w:p>
    <w:p w14:paraId="3B021C12" w14:textId="77777777" w:rsidR="00886504" w:rsidRPr="00D57ACB" w:rsidRDefault="00886504" w:rsidP="00886504">
      <w:pPr>
        <w:widowControl w:val="0"/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ACB">
        <w:rPr>
          <w:rFonts w:ascii="Arial" w:hAnsi="Arial" w:cs="Arial"/>
          <w:color w:val="000000" w:themeColor="text1"/>
          <w:sz w:val="24"/>
          <w:szCs w:val="24"/>
        </w:rPr>
        <w:t xml:space="preserve">5.4 </w:t>
      </w:r>
      <w:proofErr w:type="spellStart"/>
      <w:r w:rsidRPr="00D57ACB">
        <w:rPr>
          <w:rFonts w:ascii="Arial" w:hAnsi="Arial" w:cs="Arial"/>
          <w:color w:val="000000" w:themeColor="text1"/>
          <w:sz w:val="24"/>
          <w:szCs w:val="24"/>
        </w:rPr>
        <w:t>Микромельница</w:t>
      </w:r>
      <w:proofErr w:type="spellEnd"/>
      <w:r w:rsidRPr="00D57ACB">
        <w:rPr>
          <w:rFonts w:ascii="Arial" w:hAnsi="Arial" w:cs="Arial"/>
          <w:color w:val="000000" w:themeColor="text1"/>
          <w:sz w:val="24"/>
          <w:szCs w:val="24"/>
        </w:rPr>
        <w:t>, например, кофемолка.</w:t>
      </w:r>
      <w:bookmarkStart w:id="34" w:name="_Toc50547394"/>
      <w:bookmarkEnd w:id="33"/>
    </w:p>
    <w:p w14:paraId="2E02284C" w14:textId="77777777" w:rsidR="00886504" w:rsidRPr="00D57ACB" w:rsidRDefault="00886504" w:rsidP="00886504">
      <w:pPr>
        <w:widowControl w:val="0"/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ACB">
        <w:rPr>
          <w:rFonts w:ascii="Arial" w:hAnsi="Arial" w:cs="Arial"/>
          <w:color w:val="000000" w:themeColor="text1"/>
          <w:sz w:val="24"/>
          <w:szCs w:val="24"/>
        </w:rPr>
        <w:t>5.5 Центрифуга, с возможностью использования пробирок (5.6), работающая при центробежном ускорении 5000 g.</w:t>
      </w:r>
      <w:bookmarkStart w:id="35" w:name="Пункт56"/>
      <w:bookmarkStart w:id="36" w:name="_Toc50547395"/>
      <w:bookmarkEnd w:id="34"/>
    </w:p>
    <w:p w14:paraId="2F9421DC" w14:textId="72AC938E" w:rsidR="006D7CA5" w:rsidRPr="00D57ACB" w:rsidRDefault="00886504" w:rsidP="006D7CA5">
      <w:pPr>
        <w:widowControl w:val="0"/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ACB">
        <w:rPr>
          <w:rFonts w:ascii="Arial" w:hAnsi="Arial" w:cs="Arial"/>
          <w:color w:val="000000" w:themeColor="text1"/>
          <w:sz w:val="24"/>
          <w:szCs w:val="24"/>
        </w:rPr>
        <w:t>5.6 Полипропиленовые пробирки</w:t>
      </w:r>
      <w:bookmarkEnd w:id="35"/>
      <w:r w:rsidRPr="00D57ACB">
        <w:rPr>
          <w:rFonts w:ascii="Arial" w:hAnsi="Arial" w:cs="Arial"/>
          <w:color w:val="000000" w:themeColor="text1"/>
          <w:sz w:val="24"/>
          <w:szCs w:val="24"/>
        </w:rPr>
        <w:t xml:space="preserve">, вместимостью 6 </w:t>
      </w:r>
      <w:r w:rsidR="0050282C">
        <w:rPr>
          <w:rFonts w:ascii="Arial" w:hAnsi="Arial" w:cs="Arial"/>
          <w:sz w:val="24"/>
          <w:szCs w:val="24"/>
          <w:lang w:val="ru"/>
        </w:rPr>
        <w:t>см</w:t>
      </w:r>
      <w:r w:rsidR="0050282C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Pr="00D57ACB">
        <w:rPr>
          <w:rFonts w:ascii="Arial" w:hAnsi="Arial" w:cs="Arial"/>
          <w:color w:val="000000" w:themeColor="text1"/>
          <w:sz w:val="24"/>
          <w:szCs w:val="24"/>
        </w:rPr>
        <w:t>.</w:t>
      </w:r>
      <w:bookmarkStart w:id="37" w:name="Пункт57"/>
      <w:bookmarkStart w:id="38" w:name="_Toc50547396"/>
      <w:bookmarkEnd w:id="36"/>
    </w:p>
    <w:p w14:paraId="263E1045" w14:textId="77777777" w:rsidR="006D7CA5" w:rsidRPr="00D57ACB" w:rsidRDefault="00886504" w:rsidP="006D7CA5">
      <w:pPr>
        <w:widowControl w:val="0"/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ACB">
        <w:rPr>
          <w:rFonts w:ascii="Arial" w:hAnsi="Arial" w:cs="Arial"/>
          <w:color w:val="000000" w:themeColor="text1"/>
          <w:sz w:val="24"/>
          <w:szCs w:val="24"/>
        </w:rPr>
        <w:t xml:space="preserve">5.7 Водяная баня </w:t>
      </w:r>
      <w:bookmarkEnd w:id="37"/>
      <w:r w:rsidRPr="00D57ACB">
        <w:rPr>
          <w:rFonts w:ascii="Arial" w:hAnsi="Arial" w:cs="Arial"/>
          <w:color w:val="000000" w:themeColor="text1"/>
          <w:sz w:val="24"/>
          <w:szCs w:val="24"/>
        </w:rPr>
        <w:t>или другое нагревательное оборудование, способное поддерживать температуру на уровне (75±1) °С.</w:t>
      </w:r>
      <w:bookmarkStart w:id="39" w:name="Пункт58"/>
      <w:bookmarkStart w:id="40" w:name="_Toc50547397"/>
      <w:bookmarkEnd w:id="38"/>
    </w:p>
    <w:p w14:paraId="5E280ADB" w14:textId="77777777" w:rsidR="006D7CA5" w:rsidRPr="00D57ACB" w:rsidRDefault="00886504" w:rsidP="006D7CA5">
      <w:pPr>
        <w:widowControl w:val="0"/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ACB">
        <w:rPr>
          <w:rFonts w:ascii="Arial" w:hAnsi="Arial" w:cs="Arial"/>
          <w:color w:val="000000" w:themeColor="text1"/>
          <w:sz w:val="24"/>
          <w:szCs w:val="24"/>
        </w:rPr>
        <w:lastRenderedPageBreak/>
        <w:t>5.8 Стекловата</w:t>
      </w:r>
      <w:bookmarkEnd w:id="39"/>
      <w:r w:rsidRPr="00D57ACB">
        <w:rPr>
          <w:rFonts w:ascii="Arial" w:hAnsi="Arial" w:cs="Arial"/>
          <w:color w:val="000000" w:themeColor="text1"/>
          <w:sz w:val="24"/>
          <w:szCs w:val="24"/>
        </w:rPr>
        <w:t>.</w:t>
      </w:r>
      <w:bookmarkStart w:id="41" w:name="Пункт59"/>
      <w:bookmarkStart w:id="42" w:name="_Toc50547398"/>
      <w:bookmarkEnd w:id="40"/>
    </w:p>
    <w:p w14:paraId="01EAE8C2" w14:textId="30523E2D" w:rsidR="00886504" w:rsidRPr="00D57ACB" w:rsidRDefault="00886504" w:rsidP="00AB6310">
      <w:pPr>
        <w:widowControl w:val="0"/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  <w:lang w:val="ru"/>
        </w:rPr>
      </w:pPr>
      <w:r w:rsidRPr="00D57ACB">
        <w:rPr>
          <w:rFonts w:ascii="Arial" w:hAnsi="Arial" w:cs="Arial"/>
          <w:color w:val="000000" w:themeColor="text1"/>
          <w:sz w:val="24"/>
          <w:szCs w:val="24"/>
        </w:rPr>
        <w:t>5.9 Пипетки Пастера</w:t>
      </w:r>
      <w:bookmarkEnd w:id="41"/>
      <w:r w:rsidRPr="00D57ACB">
        <w:rPr>
          <w:rFonts w:ascii="Arial" w:hAnsi="Arial" w:cs="Arial"/>
          <w:color w:val="000000" w:themeColor="text1"/>
          <w:sz w:val="24"/>
          <w:szCs w:val="24"/>
        </w:rPr>
        <w:t>, длиной 150 мм, с соответствующим штативом или любым другим подходящим оборудованием.</w:t>
      </w:r>
      <w:bookmarkEnd w:id="42"/>
    </w:p>
    <w:p w14:paraId="1DB3A235" w14:textId="331F6A6A" w:rsidR="00684D65" w:rsidRPr="00D57ACB" w:rsidRDefault="00684D65" w:rsidP="00AB6310">
      <w:pPr>
        <w:spacing w:after="0" w:line="360" w:lineRule="auto"/>
        <w:ind w:firstLine="510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8"/>
        </w:rPr>
      </w:pPr>
    </w:p>
    <w:p w14:paraId="7A575BC6" w14:textId="664FAE00" w:rsidR="00C01D54" w:rsidRPr="00D57ACB" w:rsidRDefault="006D7CA5" w:rsidP="00AB6310">
      <w:pPr>
        <w:pStyle w:val="af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10"/>
        <w:jc w:val="both"/>
        <w:rPr>
          <w:rFonts w:ascii="Arial" w:eastAsia="Times New Roman" w:hAnsi="Arial" w:cs="Arial"/>
          <w:b/>
          <w:sz w:val="28"/>
          <w:szCs w:val="28"/>
        </w:rPr>
      </w:pPr>
      <w:r w:rsidRPr="00D57ACB">
        <w:rPr>
          <w:rFonts w:ascii="Arial" w:eastAsia="Times New Roman" w:hAnsi="Arial" w:cs="Arial"/>
          <w:b/>
          <w:sz w:val="28"/>
          <w:szCs w:val="28"/>
        </w:rPr>
        <w:t xml:space="preserve">Отбор проб </w:t>
      </w:r>
    </w:p>
    <w:p w14:paraId="0468BDE9" w14:textId="60733247" w:rsidR="00C01D54" w:rsidRPr="00D57ACB" w:rsidRDefault="00C01D54" w:rsidP="00AB6310">
      <w:pPr>
        <w:tabs>
          <w:tab w:val="left" w:pos="851"/>
        </w:tabs>
        <w:spacing w:after="0" w:line="360" w:lineRule="auto"/>
        <w:ind w:firstLine="510"/>
        <w:jc w:val="both"/>
        <w:rPr>
          <w:rFonts w:ascii="Arial" w:eastAsia="Times New Roman" w:hAnsi="Arial" w:cs="Arial"/>
          <w:b/>
          <w:sz w:val="24"/>
          <w:szCs w:val="28"/>
        </w:rPr>
      </w:pPr>
    </w:p>
    <w:p w14:paraId="08660C2D" w14:textId="77777777" w:rsidR="006D7CA5" w:rsidRPr="00D57ACB" w:rsidRDefault="006D7CA5" w:rsidP="00AB6310">
      <w:pPr>
        <w:widowControl w:val="0"/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ACB">
        <w:rPr>
          <w:rFonts w:ascii="Arial" w:hAnsi="Arial" w:cs="Arial"/>
          <w:color w:val="000000" w:themeColor="text1"/>
          <w:sz w:val="24"/>
          <w:szCs w:val="24"/>
        </w:rPr>
        <w:t>Важно, чтобы в лабораторию поступал репрезентативный образец, неповрежденный и неизмененный во время транспортировки или хранения.</w:t>
      </w:r>
    </w:p>
    <w:p w14:paraId="4DEDCE46" w14:textId="27475C3C" w:rsidR="006D7CA5" w:rsidRPr="00D57ACB" w:rsidRDefault="006D7CA5" w:rsidP="00AB6310">
      <w:pPr>
        <w:widowControl w:val="0"/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ACB">
        <w:rPr>
          <w:rFonts w:ascii="Arial" w:hAnsi="Arial" w:cs="Arial"/>
          <w:color w:val="000000" w:themeColor="text1"/>
          <w:sz w:val="24"/>
          <w:szCs w:val="24"/>
        </w:rPr>
        <w:t xml:space="preserve">Отбор проб не является частью метода, </w:t>
      </w:r>
      <w:r w:rsidR="00EE3E30">
        <w:rPr>
          <w:rFonts w:ascii="Arial" w:hAnsi="Arial" w:cs="Arial"/>
          <w:color w:val="000000" w:themeColor="text1"/>
          <w:sz w:val="24"/>
          <w:szCs w:val="24"/>
        </w:rPr>
        <w:t>установленного в настоящем стандарте.</w:t>
      </w:r>
      <w:r w:rsidRPr="00D57ACB">
        <w:rPr>
          <w:rFonts w:ascii="Arial" w:hAnsi="Arial" w:cs="Arial"/>
          <w:color w:val="000000" w:themeColor="text1"/>
          <w:sz w:val="24"/>
          <w:szCs w:val="24"/>
        </w:rPr>
        <w:t xml:space="preserve"> Рекомендуемый метод отбора проб приведен в ISO 5500</w:t>
      </w:r>
      <w:r w:rsidRPr="00D57ACB">
        <w:rPr>
          <w:rStyle w:val="a8"/>
          <w:rFonts w:ascii="Arial" w:hAnsi="Arial" w:cs="Arial"/>
          <w:color w:val="000000" w:themeColor="text1"/>
          <w:sz w:val="24"/>
          <w:szCs w:val="24"/>
        </w:rPr>
        <w:footnoteReference w:customMarkFollows="1" w:id="8"/>
        <w:t>6)</w:t>
      </w:r>
      <w:r w:rsidRPr="00D57AC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252C538" w14:textId="701A4C6C" w:rsidR="00C01D54" w:rsidRPr="00D57ACB" w:rsidRDefault="00C01D54" w:rsidP="00AB6310">
      <w:pPr>
        <w:tabs>
          <w:tab w:val="left" w:pos="1134"/>
          <w:tab w:val="center" w:pos="4677"/>
        </w:tabs>
        <w:spacing w:after="0" w:line="360" w:lineRule="auto"/>
        <w:ind w:firstLine="510"/>
        <w:jc w:val="both"/>
        <w:rPr>
          <w:rFonts w:ascii="Arial" w:eastAsia="Times New Roman" w:hAnsi="Arial" w:cs="Arial"/>
          <w:b/>
          <w:sz w:val="24"/>
          <w:szCs w:val="28"/>
          <w:lang w:eastAsia="x-none"/>
        </w:rPr>
      </w:pPr>
    </w:p>
    <w:p w14:paraId="2C64C212" w14:textId="1C051EAB" w:rsidR="00C01D54" w:rsidRPr="00D57ACB" w:rsidRDefault="006D7CA5" w:rsidP="00AB6310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10"/>
        <w:jc w:val="both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D57ACB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Подготовка проб </w:t>
      </w:r>
    </w:p>
    <w:p w14:paraId="2C942C09" w14:textId="3EF7C9B0" w:rsidR="00D022D2" w:rsidRPr="00D57ACB" w:rsidRDefault="00D022D2" w:rsidP="00AB6310">
      <w:pPr>
        <w:tabs>
          <w:tab w:val="left" w:pos="1134"/>
        </w:tabs>
        <w:spacing w:after="0" w:line="360" w:lineRule="auto"/>
        <w:ind w:firstLine="510"/>
        <w:jc w:val="both"/>
        <w:rPr>
          <w:rFonts w:ascii="Arial" w:eastAsia="Times New Roman" w:hAnsi="Arial" w:cs="Arial"/>
          <w:b/>
          <w:sz w:val="24"/>
          <w:szCs w:val="28"/>
          <w:lang w:eastAsia="x-none"/>
        </w:rPr>
      </w:pPr>
    </w:p>
    <w:p w14:paraId="235BF840" w14:textId="77777777" w:rsidR="006D7CA5" w:rsidRPr="00D57ACB" w:rsidRDefault="006D7CA5" w:rsidP="00AB6310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  <w:lang w:eastAsia="x-none"/>
        </w:rPr>
      </w:pPr>
      <w:r w:rsidRPr="00D57ACB">
        <w:rPr>
          <w:rFonts w:ascii="Arial" w:hAnsi="Arial" w:cs="Arial"/>
          <w:sz w:val="24"/>
          <w:szCs w:val="24"/>
          <w:lang w:eastAsia="x-none"/>
        </w:rPr>
        <w:t>Лабораторный образец сокращают в соответствии с ISO 5502 для получения требуемого объема пробы. При необходимости измельчить.</w:t>
      </w:r>
    </w:p>
    <w:p w14:paraId="1A4F6D25" w14:textId="77777777" w:rsidR="006D7CA5" w:rsidRPr="00D57ACB" w:rsidRDefault="006D7CA5" w:rsidP="00AB6310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  <w:lang w:eastAsia="x-none"/>
        </w:rPr>
      </w:pPr>
      <w:r w:rsidRPr="00D57ACB">
        <w:rPr>
          <w:rFonts w:ascii="Arial" w:hAnsi="Arial" w:cs="Arial"/>
          <w:sz w:val="24"/>
          <w:szCs w:val="24"/>
          <w:lang w:eastAsia="x-none"/>
        </w:rPr>
        <w:t>Определение содержания влаги и летучих веществ в образце проводят в соответствии с ISO 771.</w:t>
      </w:r>
    </w:p>
    <w:p w14:paraId="741AD943" w14:textId="085F914E" w:rsidR="006D7CA5" w:rsidRPr="00D57ACB" w:rsidRDefault="006D7CA5" w:rsidP="00AB6310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  <w:lang w:eastAsia="x-none"/>
        </w:rPr>
      </w:pPr>
      <w:r w:rsidRPr="00D57ACB">
        <w:rPr>
          <w:rFonts w:ascii="Arial" w:hAnsi="Arial" w:cs="Arial"/>
          <w:sz w:val="24"/>
          <w:szCs w:val="24"/>
          <w:lang w:eastAsia="x-none"/>
        </w:rPr>
        <w:t xml:space="preserve">Если полученное значение меньше 10 % (m/m), его используют для расчета (9.1). Далее незамедлительно проводят определение содержания глюкозинолатов (пункт 8) с использование анализируемого образца без дальнейшей обработки. </w:t>
      </w:r>
    </w:p>
    <w:p w14:paraId="450DE1B7" w14:textId="08D0B212" w:rsidR="006D7CA5" w:rsidRDefault="006D7CA5" w:rsidP="00AB6310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  <w:lang w:eastAsia="x-none"/>
        </w:rPr>
      </w:pPr>
      <w:r w:rsidRPr="00D57ACB">
        <w:rPr>
          <w:rFonts w:ascii="Arial" w:hAnsi="Arial" w:cs="Arial"/>
          <w:sz w:val="24"/>
          <w:szCs w:val="24"/>
          <w:lang w:eastAsia="x-none"/>
        </w:rPr>
        <w:t>Если же содержание влаги и летучих веществ превышает 10 %, то исследуемый образец высушивают потоком воздуха с температурой примерно 45 °С, после чего проводят повторное определение. Необходимо продолжать высушивание до тех пор, пока содержание влаги и летучих веществ не будет менее 10 % (m/m). Этот окончательн</w:t>
      </w:r>
      <w:r w:rsidR="00D63C5E">
        <w:rPr>
          <w:rFonts w:ascii="Arial" w:hAnsi="Arial" w:cs="Arial"/>
          <w:sz w:val="24"/>
          <w:szCs w:val="24"/>
          <w:lang w:eastAsia="x-none"/>
        </w:rPr>
        <w:t>ый</w:t>
      </w:r>
      <w:r w:rsidRPr="00D57ACB">
        <w:rPr>
          <w:rFonts w:ascii="Arial" w:hAnsi="Arial" w:cs="Arial"/>
          <w:sz w:val="24"/>
          <w:szCs w:val="24"/>
          <w:lang w:eastAsia="x-none"/>
        </w:rPr>
        <w:t xml:space="preserve"> результат используют для расчета. Незамедлительно следует перейти к определению содержания </w:t>
      </w:r>
      <w:proofErr w:type="spellStart"/>
      <w:r w:rsidRPr="00D57ACB">
        <w:rPr>
          <w:rFonts w:ascii="Arial" w:hAnsi="Arial" w:cs="Arial"/>
          <w:sz w:val="24"/>
          <w:szCs w:val="24"/>
          <w:lang w:eastAsia="x-none"/>
        </w:rPr>
        <w:t>глюкозинолата</w:t>
      </w:r>
      <w:proofErr w:type="spellEnd"/>
      <w:r w:rsidRPr="00D57ACB">
        <w:rPr>
          <w:rFonts w:ascii="Arial" w:hAnsi="Arial" w:cs="Arial"/>
          <w:sz w:val="24"/>
          <w:szCs w:val="24"/>
          <w:lang w:eastAsia="x-none"/>
        </w:rPr>
        <w:t xml:space="preserve"> (пункт 8) с использованием высушенного исследуемого образца. </w:t>
      </w:r>
    </w:p>
    <w:p w14:paraId="494C0048" w14:textId="5FDEE118" w:rsidR="00AB6310" w:rsidRDefault="00AB6310" w:rsidP="00AB6310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  <w:lang w:eastAsia="x-none"/>
        </w:rPr>
      </w:pPr>
    </w:p>
    <w:p w14:paraId="046E527A" w14:textId="175ED65C" w:rsidR="00AB6310" w:rsidRDefault="00AB6310" w:rsidP="00AB6310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  <w:lang w:eastAsia="x-none"/>
        </w:rPr>
      </w:pPr>
    </w:p>
    <w:p w14:paraId="2C523834" w14:textId="6942DFE1" w:rsidR="00AB6310" w:rsidRDefault="00AB6310" w:rsidP="00AB6310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  <w:lang w:eastAsia="x-none"/>
        </w:rPr>
      </w:pPr>
    </w:p>
    <w:p w14:paraId="4593B565" w14:textId="77777777" w:rsidR="00AB6310" w:rsidRPr="00D57ACB" w:rsidRDefault="00AB6310" w:rsidP="00AB6310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  <w:lang w:eastAsia="x-none"/>
        </w:rPr>
      </w:pPr>
    </w:p>
    <w:p w14:paraId="39C0614B" w14:textId="77777777" w:rsidR="00AB6310" w:rsidRPr="00D57ACB" w:rsidRDefault="00AB6310" w:rsidP="00AB6310">
      <w:pPr>
        <w:spacing w:after="0" w:line="360" w:lineRule="auto"/>
        <w:ind w:firstLine="510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8"/>
        </w:rPr>
      </w:pPr>
    </w:p>
    <w:p w14:paraId="250F2358" w14:textId="30777927" w:rsidR="006D7CA5" w:rsidRPr="00D57ACB" w:rsidRDefault="006D7CA5" w:rsidP="00AB6310">
      <w:pPr>
        <w:pStyle w:val="af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10"/>
        <w:contextualSpacing w:val="0"/>
        <w:jc w:val="both"/>
        <w:rPr>
          <w:rFonts w:ascii="Arial" w:eastAsia="Times New Roman" w:hAnsi="Arial" w:cs="Arial"/>
          <w:b/>
          <w:sz w:val="28"/>
          <w:szCs w:val="28"/>
        </w:rPr>
      </w:pPr>
      <w:r w:rsidRPr="00D57ACB">
        <w:rPr>
          <w:rFonts w:ascii="Arial" w:eastAsia="Times New Roman" w:hAnsi="Arial" w:cs="Arial"/>
          <w:b/>
          <w:sz w:val="28"/>
          <w:szCs w:val="28"/>
        </w:rPr>
        <w:lastRenderedPageBreak/>
        <w:t>Методика проведения анализа</w:t>
      </w:r>
    </w:p>
    <w:p w14:paraId="41AAA6C8" w14:textId="77777777" w:rsidR="00AB6310" w:rsidRDefault="00AB6310" w:rsidP="00AB6310">
      <w:pPr>
        <w:tabs>
          <w:tab w:val="left" w:pos="1134"/>
        </w:tabs>
        <w:spacing w:after="0" w:line="360" w:lineRule="auto"/>
        <w:ind w:firstLine="510"/>
        <w:jc w:val="both"/>
        <w:rPr>
          <w:rFonts w:ascii="Arial" w:eastAsia="Times New Roman" w:hAnsi="Arial" w:cs="Arial"/>
          <w:b/>
          <w:sz w:val="24"/>
          <w:szCs w:val="28"/>
        </w:rPr>
      </w:pPr>
    </w:p>
    <w:p w14:paraId="5C177674" w14:textId="24613E95" w:rsidR="003F6364" w:rsidRDefault="003F6364" w:rsidP="00AB6310">
      <w:pPr>
        <w:tabs>
          <w:tab w:val="left" w:pos="1134"/>
        </w:tabs>
        <w:spacing w:after="0" w:line="360" w:lineRule="auto"/>
        <w:ind w:firstLine="510"/>
        <w:jc w:val="both"/>
        <w:rPr>
          <w:rFonts w:ascii="Arial" w:hAnsi="Arial" w:cs="Arial"/>
          <w:lang w:eastAsia="x-none"/>
        </w:rPr>
      </w:pPr>
      <w:r w:rsidRPr="00D25754">
        <w:rPr>
          <w:rFonts w:ascii="Arial" w:hAnsi="Arial" w:cs="Arial"/>
          <w:spacing w:val="40"/>
        </w:rPr>
        <w:t xml:space="preserve">Примечание </w:t>
      </w:r>
      <w:r>
        <w:rPr>
          <w:rFonts w:ascii="Arial" w:hAnsi="Arial" w:cs="Arial"/>
          <w:spacing w:val="40"/>
        </w:rPr>
        <w:t xml:space="preserve">3 </w:t>
      </w:r>
      <w:r w:rsidRPr="003F6364">
        <w:rPr>
          <w:rFonts w:ascii="Arial" w:hAnsi="Arial" w:cs="Arial"/>
          <w:spacing w:val="40"/>
        </w:rPr>
        <w:t xml:space="preserve">– </w:t>
      </w:r>
      <w:r w:rsidRPr="003F6364">
        <w:rPr>
          <w:rFonts w:ascii="Arial" w:hAnsi="Arial" w:cs="Arial"/>
          <w:lang w:eastAsia="x-none"/>
        </w:rPr>
        <w:t xml:space="preserve">Если требуется проверить соблюдаются ли требования повторяемости, то проводят два отдельных определения в соответствии с </w:t>
      </w:r>
      <w:proofErr w:type="gramStart"/>
      <w:r w:rsidRPr="003F6364">
        <w:rPr>
          <w:rFonts w:ascii="Arial" w:hAnsi="Arial" w:cs="Arial"/>
          <w:lang w:eastAsia="x-none"/>
        </w:rPr>
        <w:t>8.1 – 8.4</w:t>
      </w:r>
      <w:proofErr w:type="gramEnd"/>
      <w:r w:rsidRPr="003F6364">
        <w:rPr>
          <w:rFonts w:ascii="Arial" w:hAnsi="Arial" w:cs="Arial"/>
          <w:lang w:eastAsia="x-none"/>
        </w:rPr>
        <w:t xml:space="preserve"> и 8.6 в условиях повторяемости.</w:t>
      </w:r>
      <w:bookmarkStart w:id="43" w:name="_Toc50547402"/>
      <w:bookmarkStart w:id="44" w:name="Пункт81"/>
      <w:bookmarkStart w:id="45" w:name="_Toc45625625"/>
    </w:p>
    <w:p w14:paraId="0871394E" w14:textId="77777777" w:rsidR="00C569CB" w:rsidRDefault="00C569CB" w:rsidP="003F6364">
      <w:pPr>
        <w:tabs>
          <w:tab w:val="left" w:pos="1134"/>
        </w:tabs>
        <w:spacing w:after="0" w:line="360" w:lineRule="auto"/>
        <w:ind w:firstLine="510"/>
        <w:jc w:val="both"/>
        <w:rPr>
          <w:rFonts w:ascii="Arial" w:hAnsi="Arial" w:cs="Arial"/>
          <w:lang w:eastAsia="x-none"/>
        </w:rPr>
      </w:pPr>
    </w:p>
    <w:p w14:paraId="2E3A866C" w14:textId="028871F9" w:rsidR="003F6364" w:rsidRDefault="003F6364" w:rsidP="003F6364">
      <w:pPr>
        <w:tabs>
          <w:tab w:val="left" w:pos="1134"/>
        </w:tabs>
        <w:spacing w:after="0" w:line="360" w:lineRule="auto"/>
        <w:ind w:firstLine="51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F6364">
        <w:rPr>
          <w:rFonts w:ascii="Arial" w:hAnsi="Arial" w:cs="Arial"/>
          <w:b/>
          <w:color w:val="000000" w:themeColor="text1"/>
          <w:sz w:val="24"/>
          <w:szCs w:val="24"/>
        </w:rPr>
        <w:t>8.1 Отбор части анализируемой пробы для анализа</w:t>
      </w:r>
      <w:bookmarkEnd w:id="43"/>
      <w:r w:rsidRPr="003F636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4788FC41" w14:textId="77777777" w:rsidR="003F6364" w:rsidRPr="003F6364" w:rsidRDefault="003F6364" w:rsidP="003F6364">
      <w:pPr>
        <w:tabs>
          <w:tab w:val="left" w:pos="1134"/>
        </w:tabs>
        <w:spacing w:after="0" w:line="360" w:lineRule="auto"/>
        <w:ind w:firstLine="510"/>
        <w:jc w:val="both"/>
        <w:rPr>
          <w:rFonts w:ascii="Arial" w:hAnsi="Arial" w:cs="Arial"/>
          <w:b/>
          <w:lang w:eastAsia="x-none"/>
        </w:rPr>
      </w:pPr>
    </w:p>
    <w:bookmarkEnd w:id="44"/>
    <w:p w14:paraId="0C4548CE" w14:textId="38FC5445" w:rsidR="003F6364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В две пробирки (5.6) A и B помещают </w:t>
      </w:r>
      <w:r w:rsidR="001731DC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по 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100 мг подготовленной анализируемой пробы, взвешенной с точностью до 0,1 мг (пункт 7).</w:t>
      </w:r>
      <w:bookmarkStart w:id="46" w:name="_Toc50547403"/>
      <w:bookmarkStart w:id="47" w:name="Пункт82"/>
    </w:p>
    <w:p w14:paraId="5766327D" w14:textId="77777777" w:rsidR="003F6364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</w:p>
    <w:p w14:paraId="093C916E" w14:textId="0AB41C4C" w:rsidR="003F6364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F6364">
        <w:rPr>
          <w:rFonts w:ascii="Arial" w:hAnsi="Arial" w:cs="Arial"/>
          <w:b/>
          <w:color w:val="000000" w:themeColor="text1"/>
          <w:sz w:val="24"/>
          <w:szCs w:val="24"/>
        </w:rPr>
        <w:t>8.2 Экстракция глюкозинолатов</w:t>
      </w:r>
      <w:bookmarkEnd w:id="46"/>
      <w:r w:rsidRPr="003F636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bookmarkStart w:id="48" w:name="Пункт821"/>
      <w:bookmarkStart w:id="49" w:name="_Toc47658971"/>
      <w:bookmarkStart w:id="50" w:name="_Toc50547404"/>
      <w:bookmarkEnd w:id="45"/>
      <w:bookmarkEnd w:id="47"/>
    </w:p>
    <w:p w14:paraId="3AAE3DEA" w14:textId="77777777" w:rsidR="003F6364" w:rsidRPr="003F6364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2892C8A" w14:textId="77AA388B" w:rsidR="003F6364" w:rsidRPr="003F6364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>8.2.1</w:t>
      </w:r>
      <w:bookmarkEnd w:id="48"/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 xml:space="preserve"> Пробирки помещают </w:t>
      </w:r>
      <w:r w:rsidR="00077316">
        <w:rPr>
          <w:rFonts w:ascii="Arial" w:hAnsi="Arial" w:cs="Arial"/>
          <w:bCs/>
          <w:color w:val="000000" w:themeColor="text1"/>
          <w:sz w:val="24"/>
          <w:szCs w:val="24"/>
        </w:rPr>
        <w:t>на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 xml:space="preserve"> водяную </w:t>
      </w:r>
      <w:r w:rsidR="00077316">
        <w:rPr>
          <w:rFonts w:ascii="Arial" w:hAnsi="Arial" w:cs="Arial"/>
          <w:bCs/>
          <w:color w:val="000000" w:themeColor="text1"/>
          <w:sz w:val="24"/>
          <w:szCs w:val="24"/>
        </w:rPr>
        <w:t>баню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 xml:space="preserve"> (5.7) при температуре 75 °С и выдерживают 1 минут. Приливают 2 </w:t>
      </w:r>
      <w:r w:rsidR="0050282C">
        <w:rPr>
          <w:rFonts w:ascii="Arial" w:hAnsi="Arial" w:cs="Arial"/>
          <w:sz w:val="24"/>
          <w:szCs w:val="24"/>
          <w:lang w:val="ru"/>
        </w:rPr>
        <w:t>см</w:t>
      </w:r>
      <w:r w:rsidR="0050282C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="0050282C" w:rsidRPr="00D57ACB">
        <w:rPr>
          <w:rFonts w:ascii="Arial" w:hAnsi="Arial" w:cs="Arial"/>
          <w:sz w:val="24"/>
          <w:szCs w:val="24"/>
          <w:lang w:val="ru"/>
        </w:rPr>
        <w:t xml:space="preserve"> 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 xml:space="preserve">кипящего раствора </w:t>
      </w:r>
      <w:r w:rsidR="00077316">
        <w:rPr>
          <w:rFonts w:ascii="Arial" w:hAnsi="Arial" w:cs="Arial"/>
          <w:bCs/>
          <w:color w:val="000000" w:themeColor="text1"/>
          <w:sz w:val="24"/>
          <w:szCs w:val="24"/>
        </w:rPr>
        <w:t>метанола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 xml:space="preserve"> (4.1), после чего незамедлительно вносят:</w:t>
      </w:r>
      <w:bookmarkEnd w:id="49"/>
      <w:bookmarkEnd w:id="50"/>
    </w:p>
    <w:p w14:paraId="137EB0B5" w14:textId="7013B8D9" w:rsidR="003F6364" w:rsidRPr="003F6364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– в пробирку А, 200 мкм раствора внутреннего стандарта молярной концентрации 5 ммоль/л (А.1.1); и</w:t>
      </w:r>
    </w:p>
    <w:p w14:paraId="7E4DCBEB" w14:textId="09D8993B" w:rsidR="003F6364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– в пробирку В, 200 мкм раствора внутреннего стандарта молярной концентрации 20 ммоль/л (A.1.2).</w:t>
      </w:r>
    </w:p>
    <w:p w14:paraId="0628DE13" w14:textId="77777777" w:rsidR="003F6364" w:rsidRPr="003F6364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</w:p>
    <w:p w14:paraId="11F60ED9" w14:textId="65960598" w:rsidR="003F6364" w:rsidRPr="009B65F1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lang w:eastAsia="x-none"/>
        </w:rPr>
      </w:pPr>
      <w:bookmarkStart w:id="51" w:name="_Hlk50980573"/>
      <w:r w:rsidRPr="00D25754">
        <w:rPr>
          <w:rFonts w:ascii="Arial" w:hAnsi="Arial" w:cs="Arial"/>
          <w:spacing w:val="40"/>
        </w:rPr>
        <w:t xml:space="preserve">Примечание </w:t>
      </w:r>
      <w:r>
        <w:rPr>
          <w:rFonts w:ascii="Arial" w:hAnsi="Arial" w:cs="Arial"/>
          <w:spacing w:val="40"/>
        </w:rPr>
        <w:t>4 –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 </w:t>
      </w:r>
      <w:bookmarkEnd w:id="51"/>
      <w:r w:rsidRPr="009B65F1">
        <w:rPr>
          <w:rFonts w:ascii="Arial" w:hAnsi="Arial" w:cs="Arial"/>
          <w:bCs/>
          <w:color w:val="000000" w:themeColor="text1"/>
          <w:lang w:eastAsia="x-none"/>
        </w:rPr>
        <w:t>см. 4.5 для использования альтернативного раствора внутреннего стандарта.</w:t>
      </w:r>
      <w:bookmarkStart w:id="52" w:name="Пункт822"/>
      <w:bookmarkStart w:id="53" w:name="_Toc47658972"/>
      <w:bookmarkStart w:id="54" w:name="_Toc50547405"/>
    </w:p>
    <w:p w14:paraId="47617CE1" w14:textId="77777777" w:rsidR="0032040F" w:rsidRDefault="0032040F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</w:p>
    <w:p w14:paraId="23CEE24A" w14:textId="10291639" w:rsidR="003F6364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 xml:space="preserve">8.2.2 </w:t>
      </w:r>
      <w:bookmarkEnd w:id="52"/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 xml:space="preserve">Продолжают нагревать при 75 °С ещё в течение 10 минут, регулярно встряхивая пробирки. Содержимое каждой пробирки перемешивают и центрифугируют при 5000 g в течение 3 минут. </w:t>
      </w:r>
      <w:proofErr w:type="spellStart"/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>Надосадочную</w:t>
      </w:r>
      <w:proofErr w:type="spellEnd"/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 xml:space="preserve"> жидкость из каждой пробирки (5.6) переливают в две другие, обозначенные, соответственно, как А' и В'.</w:t>
      </w:r>
      <w:bookmarkEnd w:id="53"/>
      <w:bookmarkEnd w:id="54"/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bookmarkStart w:id="55" w:name="_Toc47658973"/>
      <w:bookmarkStart w:id="56" w:name="_Toc50547406"/>
    </w:p>
    <w:p w14:paraId="3A733B04" w14:textId="6AAED387" w:rsidR="003F6364" w:rsidRPr="003F6364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 xml:space="preserve">8.2.3 В пробирки A и B, содержащие сухой осадок, добавляют 2 </w:t>
      </w:r>
      <w:r w:rsidR="0050282C">
        <w:rPr>
          <w:rFonts w:ascii="Arial" w:hAnsi="Arial" w:cs="Arial"/>
          <w:sz w:val="24"/>
          <w:szCs w:val="24"/>
          <w:lang w:val="ru"/>
        </w:rPr>
        <w:t>см</w:t>
      </w:r>
      <w:r w:rsidR="0050282C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="0050282C" w:rsidRPr="00D57ACB">
        <w:rPr>
          <w:rFonts w:ascii="Arial" w:hAnsi="Arial" w:cs="Arial"/>
          <w:sz w:val="24"/>
          <w:szCs w:val="24"/>
          <w:lang w:val="ru"/>
        </w:rPr>
        <w:t xml:space="preserve"> 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>кипящего метанола (</w:t>
      </w:r>
      <w:r w:rsidRPr="0032040F">
        <w:rPr>
          <w:rFonts w:ascii="Arial" w:hAnsi="Arial" w:cs="Arial"/>
          <w:bCs/>
          <w:color w:val="000000" w:themeColor="text1"/>
          <w:sz w:val="24"/>
          <w:szCs w:val="24"/>
        </w:rPr>
        <w:t>4.1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>) и повторно нагревают на водяной бане (</w:t>
      </w:r>
      <w:r w:rsidRPr="0032040F">
        <w:rPr>
          <w:rFonts w:ascii="Arial" w:hAnsi="Arial" w:cs="Arial"/>
          <w:bCs/>
          <w:color w:val="000000" w:themeColor="text1"/>
          <w:sz w:val="24"/>
          <w:szCs w:val="24"/>
        </w:rPr>
        <w:t>5.7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>) при 75 °С в течение 10 минут, периодически встряхивая.</w:t>
      </w:r>
      <w:bookmarkEnd w:id="55"/>
      <w:bookmarkEnd w:id="56"/>
    </w:p>
    <w:p w14:paraId="44DBE65C" w14:textId="20F780F5" w:rsidR="003F6364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Центрифугируют в течение 3 минут, после чего </w:t>
      </w:r>
      <w:proofErr w:type="spellStart"/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надосадочную</w:t>
      </w:r>
      <w:proofErr w:type="spellEnd"/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 жидкость из пробирок A, B добавляют </w:t>
      </w:r>
      <w:r w:rsidR="00077316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в две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 други</w:t>
      </w:r>
      <w:r w:rsidR="00077316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е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 пробирк</w:t>
      </w:r>
      <w:r w:rsidR="00077316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и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 А', В' соответственно, с </w:t>
      </w:r>
      <w:proofErr w:type="spellStart"/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надосадочной</w:t>
      </w:r>
      <w:proofErr w:type="spellEnd"/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 жидкостью, полученной по </w:t>
      </w:r>
      <w:r w:rsidRPr="0032040F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8.2.2</w:t>
      </w:r>
      <w:bookmarkStart w:id="57" w:name="Пункт824"/>
      <w:bookmarkStart w:id="58" w:name="_Toc47658974"/>
      <w:bookmarkStart w:id="59" w:name="_Toc50547407"/>
      <w:r w:rsidR="009B65F1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.</w:t>
      </w:r>
    </w:p>
    <w:p w14:paraId="68C1F82D" w14:textId="5A718725" w:rsidR="003F6364" w:rsidRPr="003F6364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8.2.4 </w:t>
      </w:r>
      <w:bookmarkEnd w:id="57"/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>Объем объед</w:t>
      </w:r>
      <w:r w:rsidR="00077316">
        <w:rPr>
          <w:rFonts w:ascii="Arial" w:hAnsi="Arial" w:cs="Arial"/>
          <w:bCs/>
          <w:color w:val="000000" w:themeColor="text1"/>
          <w:sz w:val="24"/>
          <w:szCs w:val="24"/>
        </w:rPr>
        <w:t>ине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 xml:space="preserve">нных экстрактов (пробирки А', В') доводят водой примерно до 5 </w:t>
      </w:r>
      <w:r w:rsidR="0050282C">
        <w:rPr>
          <w:rFonts w:ascii="Arial" w:hAnsi="Arial" w:cs="Arial"/>
          <w:sz w:val="24"/>
          <w:szCs w:val="24"/>
          <w:lang w:val="ru"/>
        </w:rPr>
        <w:t>см</w:t>
      </w:r>
      <w:r w:rsidR="0050282C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="0050282C" w:rsidRPr="00D57ACB">
        <w:rPr>
          <w:rFonts w:ascii="Arial" w:hAnsi="Arial" w:cs="Arial"/>
          <w:sz w:val="24"/>
          <w:szCs w:val="24"/>
          <w:lang w:val="ru"/>
        </w:rPr>
        <w:t xml:space="preserve"> 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>и перемешивают.</w:t>
      </w:r>
      <w:bookmarkEnd w:id="58"/>
      <w:bookmarkEnd w:id="59"/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70978C3E" w14:textId="521AF412" w:rsidR="0032040F" w:rsidRDefault="003F6364" w:rsidP="009B65F1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Полученные экстракты можно хранить в темноте </w:t>
      </w:r>
      <w:r w:rsidR="001731DC"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при –18 °С 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в морозильной камере в течение 2 недель.</w:t>
      </w:r>
      <w:bookmarkStart w:id="60" w:name="_Toc50547408"/>
      <w:bookmarkStart w:id="61" w:name="Пункт83"/>
    </w:p>
    <w:p w14:paraId="5022DA05" w14:textId="77777777" w:rsidR="00DC3FD9" w:rsidRDefault="00DC3FD9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</w:p>
    <w:p w14:paraId="59F74723" w14:textId="4E5B2415" w:rsidR="003F6364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2040F">
        <w:rPr>
          <w:rFonts w:ascii="Arial" w:hAnsi="Arial" w:cs="Arial"/>
          <w:b/>
          <w:color w:val="000000" w:themeColor="text1"/>
          <w:sz w:val="24"/>
          <w:szCs w:val="24"/>
        </w:rPr>
        <w:t>8.3 Подготовка ионообменных колонок</w:t>
      </w:r>
      <w:bookmarkEnd w:id="60"/>
      <w:r w:rsidRPr="0032040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19840EAD" w14:textId="77777777" w:rsidR="0032040F" w:rsidRPr="0032040F" w:rsidRDefault="0032040F" w:rsidP="003F6364">
      <w:pPr>
        <w:spacing w:after="0" w:line="360" w:lineRule="auto"/>
        <w:ind w:firstLine="510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x-none"/>
        </w:rPr>
      </w:pPr>
    </w:p>
    <w:bookmarkEnd w:id="61"/>
    <w:p w14:paraId="7E70F588" w14:textId="6BA7FDD4" w:rsidR="003F6364" w:rsidRPr="003F6364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Обрезают необходимое количество пипеток Пастера (</w:t>
      </w:r>
      <w:r w:rsidRPr="0032040F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5.9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), </w:t>
      </w:r>
      <w:proofErr w:type="gramStart"/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т.е.</w:t>
      </w:r>
      <w:proofErr w:type="gramEnd"/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 две пипетки на образец, таким образом, чтобы выше </w:t>
      </w:r>
      <w:r w:rsidR="003B1490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конуса сливного отверстия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 пипетки остался объем 1,2 </w:t>
      </w:r>
      <w:r w:rsidR="0050282C">
        <w:rPr>
          <w:rFonts w:ascii="Arial" w:hAnsi="Arial" w:cs="Arial"/>
          <w:sz w:val="24"/>
          <w:szCs w:val="24"/>
          <w:lang w:val="ru"/>
        </w:rPr>
        <w:t>см</w:t>
      </w:r>
      <w:r w:rsidR="0050282C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, отверстие закрывают пробкой из стекловаты (</w:t>
      </w:r>
      <w:r w:rsidRPr="0032040F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5.8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). Пипетки устанавливают вертикально в штативе.</w:t>
      </w:r>
    </w:p>
    <w:p w14:paraId="4E887138" w14:textId="66A5C61B" w:rsidR="003F6364" w:rsidRPr="003F6364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Переносят 0,5 </w:t>
      </w:r>
      <w:r w:rsidR="0050282C">
        <w:rPr>
          <w:rFonts w:ascii="Arial" w:hAnsi="Arial" w:cs="Arial"/>
          <w:sz w:val="24"/>
          <w:szCs w:val="24"/>
          <w:lang w:val="ru"/>
        </w:rPr>
        <w:t>см</w:t>
      </w:r>
      <w:r w:rsidR="0050282C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="0050282C" w:rsidRPr="00D57ACB">
        <w:rPr>
          <w:rFonts w:ascii="Arial" w:hAnsi="Arial" w:cs="Arial"/>
          <w:sz w:val="24"/>
          <w:szCs w:val="24"/>
          <w:lang w:val="ru"/>
        </w:rPr>
        <w:t xml:space="preserve"> 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хорошо перемешанной суспензии ионообменной смолы (</w:t>
      </w:r>
      <w:r w:rsidRPr="0032040F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4.7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) в каждую пипетку и дают отстояться.</w:t>
      </w:r>
    </w:p>
    <w:p w14:paraId="686D29BD" w14:textId="46FBCFA1" w:rsidR="0032040F" w:rsidRDefault="003F6364" w:rsidP="0032040F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Пипетки промывают 2 </w:t>
      </w:r>
      <w:r w:rsidR="0050282C">
        <w:rPr>
          <w:rFonts w:ascii="Arial" w:hAnsi="Arial" w:cs="Arial"/>
          <w:sz w:val="24"/>
          <w:szCs w:val="24"/>
          <w:lang w:val="ru"/>
        </w:rPr>
        <w:t>см</w:t>
      </w:r>
      <w:r w:rsidR="0050282C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="0050282C" w:rsidRPr="00D57ACB">
        <w:rPr>
          <w:rFonts w:ascii="Arial" w:hAnsi="Arial" w:cs="Arial"/>
          <w:sz w:val="24"/>
          <w:szCs w:val="24"/>
          <w:lang w:val="ru"/>
        </w:rPr>
        <w:t xml:space="preserve"> 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имидазола формиата (</w:t>
      </w:r>
      <w:r w:rsidRPr="0032040F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4.4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), после чего дважды порциями воды по 1 </w:t>
      </w:r>
      <w:r w:rsidR="0050282C">
        <w:rPr>
          <w:rFonts w:ascii="Arial" w:hAnsi="Arial" w:cs="Arial"/>
          <w:sz w:val="24"/>
          <w:szCs w:val="24"/>
          <w:lang w:val="ru"/>
        </w:rPr>
        <w:t>см</w:t>
      </w:r>
      <w:r w:rsidR="0050282C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. </w:t>
      </w:r>
      <w:bookmarkStart w:id="62" w:name="_Toc50547409"/>
      <w:bookmarkStart w:id="63" w:name="Пункт84"/>
    </w:p>
    <w:p w14:paraId="407E31A5" w14:textId="77777777" w:rsidR="0032040F" w:rsidRDefault="0032040F" w:rsidP="0032040F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</w:p>
    <w:p w14:paraId="406C3D3A" w14:textId="4B4965EC" w:rsidR="0032040F" w:rsidRDefault="003F6364" w:rsidP="0032040F">
      <w:pPr>
        <w:spacing w:after="0" w:line="360" w:lineRule="auto"/>
        <w:ind w:firstLine="51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2040F">
        <w:rPr>
          <w:rFonts w:ascii="Arial" w:hAnsi="Arial" w:cs="Arial"/>
          <w:b/>
          <w:color w:val="000000" w:themeColor="text1"/>
          <w:sz w:val="24"/>
          <w:szCs w:val="24"/>
        </w:rPr>
        <w:t xml:space="preserve">8.4 Очистка и </w:t>
      </w:r>
      <w:proofErr w:type="spellStart"/>
      <w:r w:rsidRPr="0032040F">
        <w:rPr>
          <w:rFonts w:ascii="Arial" w:hAnsi="Arial" w:cs="Arial"/>
          <w:b/>
          <w:color w:val="000000" w:themeColor="text1"/>
          <w:sz w:val="24"/>
          <w:szCs w:val="24"/>
        </w:rPr>
        <w:t>десульфатация</w:t>
      </w:r>
      <w:bookmarkStart w:id="64" w:name="_Toc47658977"/>
      <w:bookmarkStart w:id="65" w:name="_Toc50547410"/>
      <w:bookmarkEnd w:id="62"/>
      <w:bookmarkEnd w:id="63"/>
      <w:proofErr w:type="spellEnd"/>
    </w:p>
    <w:p w14:paraId="59D7DD2F" w14:textId="77777777" w:rsidR="0032040F" w:rsidRPr="0032040F" w:rsidRDefault="0032040F" w:rsidP="0032040F">
      <w:pPr>
        <w:spacing w:after="0" w:line="360" w:lineRule="auto"/>
        <w:ind w:firstLine="51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19FFB4D" w14:textId="77777777" w:rsidR="0032040F" w:rsidRDefault="003F6364" w:rsidP="0032040F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>8.4.1 Для каждого объединенного экстракта проводят следующие действия:</w:t>
      </w:r>
      <w:bookmarkStart w:id="66" w:name="_Toc47658978"/>
      <w:bookmarkStart w:id="67" w:name="_Toc50547411"/>
      <w:bookmarkEnd w:id="64"/>
      <w:bookmarkEnd w:id="65"/>
    </w:p>
    <w:p w14:paraId="0569B39F" w14:textId="4EB6A2D6" w:rsidR="0032040F" w:rsidRDefault="003F6364" w:rsidP="0032040F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 xml:space="preserve">8.4.2 Переносят 1 </w:t>
      </w:r>
      <w:r w:rsidR="0050282C">
        <w:rPr>
          <w:rFonts w:ascii="Arial" w:hAnsi="Arial" w:cs="Arial"/>
          <w:sz w:val="24"/>
          <w:szCs w:val="24"/>
          <w:lang w:val="ru"/>
        </w:rPr>
        <w:t>см</w:t>
      </w:r>
      <w:r w:rsidR="0050282C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="0050282C" w:rsidRPr="00D57ACB">
        <w:rPr>
          <w:rFonts w:ascii="Arial" w:hAnsi="Arial" w:cs="Arial"/>
          <w:sz w:val="24"/>
          <w:szCs w:val="24"/>
          <w:lang w:val="ru"/>
        </w:rPr>
        <w:t xml:space="preserve"> 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>экстракта (</w:t>
      </w:r>
      <w:r w:rsidRPr="0032040F">
        <w:rPr>
          <w:rFonts w:ascii="Arial" w:hAnsi="Arial" w:cs="Arial"/>
          <w:bCs/>
          <w:color w:val="000000" w:themeColor="text1"/>
          <w:sz w:val="24"/>
          <w:szCs w:val="24"/>
        </w:rPr>
        <w:t>8.2.4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>) в подготовленную колонку (</w:t>
      </w:r>
      <w:r w:rsidRPr="0032040F">
        <w:rPr>
          <w:rFonts w:ascii="Arial" w:hAnsi="Arial" w:cs="Arial"/>
          <w:bCs/>
          <w:color w:val="000000" w:themeColor="text1"/>
          <w:sz w:val="24"/>
          <w:szCs w:val="24"/>
        </w:rPr>
        <w:t>8.3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 xml:space="preserve">). не затрагивая поверхность смолы, и дают жидкости стечь. Далее приливают две порции ацетатного буфера по 1 </w:t>
      </w:r>
      <w:r w:rsidR="0050282C">
        <w:rPr>
          <w:rFonts w:ascii="Arial" w:hAnsi="Arial" w:cs="Arial"/>
          <w:sz w:val="24"/>
          <w:szCs w:val="24"/>
          <w:lang w:val="ru"/>
        </w:rPr>
        <w:t>см</w:t>
      </w:r>
      <w:r w:rsidR="0050282C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="0050282C" w:rsidRPr="00D57ACB">
        <w:rPr>
          <w:rFonts w:ascii="Arial" w:hAnsi="Arial" w:cs="Arial"/>
          <w:sz w:val="24"/>
          <w:szCs w:val="24"/>
          <w:lang w:val="ru"/>
        </w:rPr>
        <w:t xml:space="preserve"> 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Pr="0032040F">
        <w:rPr>
          <w:rFonts w:ascii="Arial" w:hAnsi="Arial" w:cs="Arial"/>
          <w:bCs/>
          <w:color w:val="000000" w:themeColor="text1"/>
          <w:sz w:val="24"/>
          <w:szCs w:val="24"/>
        </w:rPr>
        <w:t>4.2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>), позволяя буферу стекать после каждого добавления.</w:t>
      </w:r>
      <w:bookmarkStart w:id="68" w:name="_Toc47658979"/>
      <w:bookmarkStart w:id="69" w:name="_Toc50547412"/>
      <w:bookmarkEnd w:id="66"/>
      <w:bookmarkEnd w:id="67"/>
    </w:p>
    <w:p w14:paraId="6AEBE07F" w14:textId="39683E6C" w:rsidR="0032040F" w:rsidRDefault="003F6364" w:rsidP="0032040F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 xml:space="preserve">8.4.3 В колонку вносят 75 </w:t>
      </w:r>
      <w:proofErr w:type="spellStart"/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>мкл</w:t>
      </w:r>
      <w:proofErr w:type="spellEnd"/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 xml:space="preserve"> разбавленного, очищенного раствора </w:t>
      </w:r>
      <w:proofErr w:type="spellStart"/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>сульфатазы</w:t>
      </w:r>
      <w:proofErr w:type="spellEnd"/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 xml:space="preserve"> (</w:t>
      </w:r>
      <w:r w:rsidRPr="0032040F">
        <w:rPr>
          <w:rFonts w:ascii="Arial" w:hAnsi="Arial" w:cs="Arial"/>
          <w:bCs/>
          <w:color w:val="000000" w:themeColor="text1"/>
          <w:sz w:val="24"/>
          <w:szCs w:val="24"/>
        </w:rPr>
        <w:t>4.8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>). Оставляют на ночь при комнатной температуре.</w:t>
      </w:r>
      <w:bookmarkStart w:id="70" w:name="Пункт844"/>
      <w:bookmarkStart w:id="71" w:name="_Toc47658980"/>
      <w:bookmarkStart w:id="72" w:name="_Toc50547413"/>
      <w:bookmarkEnd w:id="68"/>
      <w:bookmarkEnd w:id="69"/>
    </w:p>
    <w:p w14:paraId="63C01309" w14:textId="2489CB7F" w:rsidR="0032040F" w:rsidRDefault="003F6364" w:rsidP="0032040F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 xml:space="preserve">8.4.4 </w:t>
      </w:r>
      <w:bookmarkEnd w:id="70"/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>Пробирку (</w:t>
      </w:r>
      <w:r w:rsidRPr="0032040F">
        <w:rPr>
          <w:rFonts w:ascii="Arial" w:hAnsi="Arial" w:cs="Arial"/>
          <w:bCs/>
          <w:color w:val="000000" w:themeColor="text1"/>
          <w:sz w:val="24"/>
          <w:szCs w:val="24"/>
        </w:rPr>
        <w:t>5.6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 xml:space="preserve">) помещают под колонку для сбора </w:t>
      </w:r>
      <w:proofErr w:type="spellStart"/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>элюата</w:t>
      </w:r>
      <w:proofErr w:type="spellEnd"/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proofErr w:type="spellStart"/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>Элюируют</w:t>
      </w:r>
      <w:proofErr w:type="spellEnd"/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 xml:space="preserve"> полученные </w:t>
      </w:r>
      <w:proofErr w:type="spellStart"/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>десульфоглюкозинолаты</w:t>
      </w:r>
      <w:proofErr w:type="spellEnd"/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 xml:space="preserve"> двумя порциями воды по 1 </w:t>
      </w:r>
      <w:r w:rsidR="0050282C">
        <w:rPr>
          <w:rFonts w:ascii="Arial" w:hAnsi="Arial" w:cs="Arial"/>
          <w:sz w:val="24"/>
          <w:szCs w:val="24"/>
          <w:lang w:val="ru"/>
        </w:rPr>
        <w:t>см</w:t>
      </w:r>
      <w:r w:rsidR="0050282C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>, позволяя воде стекать после каждого добавления.</w:t>
      </w:r>
      <w:bookmarkStart w:id="73" w:name="_Toc47658981"/>
      <w:bookmarkStart w:id="74" w:name="_Toc50547414"/>
      <w:bookmarkEnd w:id="71"/>
      <w:bookmarkEnd w:id="72"/>
    </w:p>
    <w:p w14:paraId="1D2140FA" w14:textId="04932DA1" w:rsidR="0032040F" w:rsidRDefault="003F6364" w:rsidP="0032040F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 xml:space="preserve">8.4.5 </w:t>
      </w:r>
      <w:proofErr w:type="spellStart"/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>Элюат</w:t>
      </w:r>
      <w:proofErr w:type="spellEnd"/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 xml:space="preserve"> тщательно перемешивают. Если </w:t>
      </w:r>
      <w:proofErr w:type="spellStart"/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>элюат</w:t>
      </w:r>
      <w:proofErr w:type="spellEnd"/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 xml:space="preserve"> не используется для хроматографии сразу, то допускается его хранение в темноте </w:t>
      </w:r>
      <w:r w:rsidR="001731DC" w:rsidRPr="003F6364">
        <w:rPr>
          <w:rFonts w:ascii="Arial" w:hAnsi="Arial" w:cs="Arial"/>
          <w:bCs/>
          <w:color w:val="000000" w:themeColor="text1"/>
          <w:sz w:val="24"/>
          <w:szCs w:val="24"/>
        </w:rPr>
        <w:t xml:space="preserve">при температуре – 18 °С 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>в морозильной камере в течение недели.</w:t>
      </w:r>
      <w:bookmarkStart w:id="75" w:name="_Toc50547415"/>
      <w:bookmarkStart w:id="76" w:name="Пункт85"/>
      <w:bookmarkEnd w:id="73"/>
      <w:bookmarkEnd w:id="74"/>
    </w:p>
    <w:p w14:paraId="276C2CE3" w14:textId="7C02B79C" w:rsidR="009B65F1" w:rsidRDefault="009B65F1" w:rsidP="0032040F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F4ACFE4" w14:textId="441606D0" w:rsidR="009B65F1" w:rsidRDefault="009B65F1" w:rsidP="0032040F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C10411E" w14:textId="369ED06D" w:rsidR="009B65F1" w:rsidRDefault="009B65F1" w:rsidP="0032040F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5AEA5BD" w14:textId="77777777" w:rsidR="009B65F1" w:rsidRDefault="009B65F1" w:rsidP="0032040F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46936D9" w14:textId="27CD2D45" w:rsidR="003F6364" w:rsidRDefault="003F6364" w:rsidP="0032040F">
      <w:pPr>
        <w:spacing w:after="0" w:line="360" w:lineRule="auto"/>
        <w:ind w:firstLine="51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2040F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8.5 Контрольное определение</w:t>
      </w:r>
      <w:bookmarkEnd w:id="75"/>
      <w:r w:rsidRPr="0032040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054E68A4" w14:textId="77777777" w:rsidR="0032040F" w:rsidRPr="0032040F" w:rsidRDefault="0032040F" w:rsidP="0032040F">
      <w:pPr>
        <w:spacing w:after="0" w:line="360" w:lineRule="auto"/>
        <w:ind w:firstLine="510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x-none"/>
        </w:rPr>
      </w:pPr>
    </w:p>
    <w:bookmarkEnd w:id="76"/>
    <w:p w14:paraId="7B44C18A" w14:textId="70FEBF32" w:rsidR="0088193B" w:rsidRDefault="003F6364" w:rsidP="00E649D2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Если требуется (</w:t>
      </w:r>
      <w:r w:rsidRPr="0032040F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9.3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), то проводят контрольное определение с применением аналогичной процедуры на анализируемой пробе, взятой из того же испытуемого образца, но без использования раствора внутреннего стандарта </w:t>
      </w:r>
      <w:proofErr w:type="spellStart"/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синигрина</w:t>
      </w:r>
      <w:proofErr w:type="spellEnd"/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, что позволит обнаружить и определить количество </w:t>
      </w:r>
      <w:proofErr w:type="spellStart"/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синигрина</w:t>
      </w:r>
      <w:proofErr w:type="spellEnd"/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, присутствующего в анализируемой пробе.</w:t>
      </w:r>
      <w:bookmarkStart w:id="77" w:name="_Toc50547416"/>
      <w:bookmarkStart w:id="78" w:name="Пункт86"/>
    </w:p>
    <w:p w14:paraId="1B3EC0BF" w14:textId="77777777" w:rsidR="0088193B" w:rsidRDefault="0088193B" w:rsidP="0032040F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</w:p>
    <w:p w14:paraId="2A2E3677" w14:textId="7BA6E5EA" w:rsidR="0032040F" w:rsidRDefault="003F6364" w:rsidP="0032040F">
      <w:pPr>
        <w:spacing w:after="0" w:line="360" w:lineRule="auto"/>
        <w:ind w:firstLine="51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8193B">
        <w:rPr>
          <w:rFonts w:ascii="Arial" w:hAnsi="Arial" w:cs="Arial"/>
          <w:b/>
          <w:color w:val="000000" w:themeColor="text1"/>
          <w:sz w:val="24"/>
          <w:szCs w:val="24"/>
        </w:rPr>
        <w:t>8.6 Проведение хроматографического анализа</w:t>
      </w:r>
      <w:bookmarkEnd w:id="77"/>
      <w:r w:rsidRPr="0088193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bookmarkStart w:id="79" w:name="_Toc50547417"/>
      <w:bookmarkEnd w:id="78"/>
    </w:p>
    <w:p w14:paraId="4CCF4129" w14:textId="77777777" w:rsidR="0088193B" w:rsidRPr="0088193B" w:rsidRDefault="0088193B" w:rsidP="0032040F">
      <w:pPr>
        <w:spacing w:after="0" w:line="360" w:lineRule="auto"/>
        <w:ind w:firstLine="51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E638DC1" w14:textId="759917AC" w:rsidR="003F6364" w:rsidRDefault="003F6364" w:rsidP="0032040F">
      <w:pPr>
        <w:spacing w:after="0" w:line="360" w:lineRule="auto"/>
        <w:ind w:firstLine="51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8193B">
        <w:rPr>
          <w:rFonts w:ascii="Arial" w:hAnsi="Arial" w:cs="Arial"/>
          <w:b/>
          <w:color w:val="000000" w:themeColor="text1"/>
          <w:sz w:val="24"/>
          <w:szCs w:val="24"/>
        </w:rPr>
        <w:t>8.6.1 Настройка оборудования</w:t>
      </w:r>
      <w:bookmarkEnd w:id="79"/>
    </w:p>
    <w:p w14:paraId="0D2E2044" w14:textId="77777777" w:rsidR="0088193B" w:rsidRPr="0088193B" w:rsidRDefault="0088193B" w:rsidP="0032040F">
      <w:pPr>
        <w:spacing w:after="0" w:line="360" w:lineRule="auto"/>
        <w:ind w:firstLine="510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x-none"/>
        </w:rPr>
      </w:pPr>
    </w:p>
    <w:p w14:paraId="4C422C6F" w14:textId="356875DA" w:rsidR="003F6364" w:rsidRPr="003F6364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Хроматограф (</w:t>
      </w:r>
      <w:r w:rsidRPr="0032040F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5.1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) настраивают следующим образом:</w:t>
      </w:r>
    </w:p>
    <w:p w14:paraId="21AF79F7" w14:textId="0D6EF54E" w:rsidR="003F6364" w:rsidRPr="003F6364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– расход подвижной фазы (</w:t>
      </w:r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4.6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) зависит от типа используемой колонки (см. </w:t>
      </w:r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8.6.2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) и обычно составляет 1 </w:t>
      </w:r>
      <w:r w:rsidR="0050282C">
        <w:rPr>
          <w:rFonts w:ascii="Arial" w:hAnsi="Arial" w:cs="Arial"/>
          <w:sz w:val="24"/>
          <w:szCs w:val="24"/>
          <w:lang w:val="ru"/>
        </w:rPr>
        <w:t>см</w:t>
      </w:r>
      <w:r w:rsidR="0050282C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/мин;</w:t>
      </w:r>
    </w:p>
    <w:p w14:paraId="63E6B1D3" w14:textId="5F37DE40" w:rsidR="003F6364" w:rsidRPr="003F6364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– температура колонки (</w:t>
      </w:r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5.2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): 30 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</w:rPr>
        <w:t>°С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;</w:t>
      </w:r>
    </w:p>
    <w:p w14:paraId="4396B03A" w14:textId="7D561703" w:rsidR="0032040F" w:rsidRDefault="003F6364" w:rsidP="0032040F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– длина волны 229 </w:t>
      </w:r>
      <w:proofErr w:type="spellStart"/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нм</w:t>
      </w:r>
      <w:proofErr w:type="spellEnd"/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.</w:t>
      </w:r>
      <w:bookmarkStart w:id="80" w:name="_Toc50547418"/>
      <w:bookmarkStart w:id="81" w:name="Пункт862"/>
    </w:p>
    <w:p w14:paraId="6ABDBF28" w14:textId="77777777" w:rsidR="0088193B" w:rsidRDefault="0088193B" w:rsidP="0032040F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</w:p>
    <w:p w14:paraId="6640E949" w14:textId="6AF6C146" w:rsidR="003F6364" w:rsidRDefault="003F6364" w:rsidP="0032040F">
      <w:pPr>
        <w:spacing w:after="0" w:line="360" w:lineRule="auto"/>
        <w:ind w:firstLine="51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8193B">
        <w:rPr>
          <w:rFonts w:ascii="Arial" w:hAnsi="Arial" w:cs="Arial"/>
          <w:b/>
          <w:color w:val="000000" w:themeColor="text1"/>
          <w:sz w:val="24"/>
          <w:szCs w:val="24"/>
        </w:rPr>
        <w:t>8.6.2 Определение</w:t>
      </w:r>
      <w:bookmarkEnd w:id="80"/>
    </w:p>
    <w:p w14:paraId="17618C40" w14:textId="77777777" w:rsidR="0088193B" w:rsidRPr="0088193B" w:rsidRDefault="0088193B" w:rsidP="0032040F">
      <w:pPr>
        <w:spacing w:after="0" w:line="360" w:lineRule="auto"/>
        <w:ind w:firstLine="510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x-none"/>
        </w:rPr>
      </w:pPr>
    </w:p>
    <w:bookmarkEnd w:id="81"/>
    <w:p w14:paraId="63427FD7" w14:textId="2651BE51" w:rsidR="003F6364" w:rsidRPr="003F6364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Действуя в соответствии с инструкциями к оборудованию, в хроматограф вводят не более чем 50 </w:t>
      </w:r>
      <w:proofErr w:type="spellStart"/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мкл</w:t>
      </w:r>
      <w:proofErr w:type="spellEnd"/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 раствора </w:t>
      </w:r>
      <w:proofErr w:type="spellStart"/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десульфоглюкозинолата</w:t>
      </w:r>
      <w:proofErr w:type="spellEnd"/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, полученного по </w:t>
      </w:r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8.4.4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. </w:t>
      </w:r>
    </w:p>
    <w:p w14:paraId="092F51A5" w14:textId="28FEE751" w:rsidR="003F6364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Используется градиентное элюирование, соответствующее используемой колонке.</w:t>
      </w:r>
    </w:p>
    <w:p w14:paraId="55FCE99D" w14:textId="77777777" w:rsidR="0088193B" w:rsidRPr="003F6364" w:rsidRDefault="0088193B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</w:p>
    <w:p w14:paraId="7090904B" w14:textId="74FC8893" w:rsidR="0088193B" w:rsidRPr="00250DF6" w:rsidRDefault="0032040F" w:rsidP="0088193B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lang w:eastAsia="x-none"/>
        </w:rPr>
      </w:pPr>
      <w:r w:rsidRPr="00C15FEA">
        <w:rPr>
          <w:rFonts w:ascii="Arial" w:hAnsi="Arial" w:cs="Arial"/>
          <w:spacing w:val="40"/>
        </w:rPr>
        <w:t>Примечание 5 –</w:t>
      </w:r>
      <w:r w:rsidRPr="00250DF6">
        <w:rPr>
          <w:rFonts w:ascii="Arial" w:hAnsi="Arial" w:cs="Arial"/>
          <w:bCs/>
          <w:color w:val="000000" w:themeColor="text1"/>
          <w:lang w:eastAsia="x-none"/>
        </w:rPr>
        <w:t xml:space="preserve"> </w:t>
      </w:r>
      <w:r w:rsidR="003F6364" w:rsidRPr="00250DF6">
        <w:rPr>
          <w:rFonts w:ascii="Arial" w:hAnsi="Arial" w:cs="Arial"/>
          <w:bCs/>
          <w:color w:val="000000" w:themeColor="text1"/>
          <w:lang w:eastAsia="x-none"/>
        </w:rPr>
        <w:t>Следующие градиенты элюирования приведены в качестве примеров:</w:t>
      </w:r>
    </w:p>
    <w:p w14:paraId="1BE23502" w14:textId="77777777" w:rsidR="003F6364" w:rsidRPr="00250DF6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lang w:eastAsia="x-none"/>
        </w:rPr>
      </w:pPr>
      <w:r w:rsidRPr="00250DF6">
        <w:rPr>
          <w:rFonts w:ascii="Arial" w:hAnsi="Arial" w:cs="Arial"/>
          <w:bCs/>
          <w:color w:val="000000" w:themeColor="text1"/>
          <w:lang w:eastAsia="x-none"/>
        </w:rPr>
        <w:t xml:space="preserve">a) Для колонки </w:t>
      </w:r>
      <w:proofErr w:type="spellStart"/>
      <w:r w:rsidRPr="00250DF6">
        <w:rPr>
          <w:rFonts w:ascii="Arial" w:hAnsi="Arial" w:cs="Arial"/>
          <w:bCs/>
          <w:color w:val="000000" w:themeColor="text1"/>
          <w:lang w:eastAsia="x-none"/>
        </w:rPr>
        <w:t>Lichrosorb</w:t>
      </w:r>
      <w:proofErr w:type="spellEnd"/>
      <w:r w:rsidRPr="00250DF6">
        <w:rPr>
          <w:rFonts w:ascii="Arial" w:hAnsi="Arial" w:cs="Arial"/>
          <w:bCs/>
          <w:color w:val="000000" w:themeColor="text1"/>
          <w:lang w:eastAsia="x-none"/>
        </w:rPr>
        <w:t xml:space="preserve"> RP18, ≤ 5 мкм (150 мм – 4.6 мм): </w:t>
      </w:r>
    </w:p>
    <w:p w14:paraId="501851FC" w14:textId="77777777" w:rsidR="003F6364" w:rsidRPr="00250DF6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lang w:eastAsia="x-none"/>
        </w:rPr>
      </w:pPr>
      <w:r w:rsidRPr="00250DF6">
        <w:rPr>
          <w:rFonts w:ascii="Arial" w:hAnsi="Arial" w:cs="Arial"/>
          <w:bCs/>
          <w:color w:val="000000" w:themeColor="text1"/>
          <w:lang w:eastAsia="x-none"/>
        </w:rPr>
        <w:t>– 100 % элюент А (</w:t>
      </w:r>
      <w:hyperlink w:anchor="Пункт461" w:history="1">
        <w:r w:rsidRPr="00250DF6">
          <w:rPr>
            <w:rStyle w:val="af0"/>
            <w:rFonts w:ascii="Arial" w:hAnsi="Arial" w:cs="Arial"/>
            <w:bCs/>
            <w:color w:val="000000" w:themeColor="text1"/>
            <w:u w:val="none"/>
            <w:lang w:eastAsia="x-none"/>
          </w:rPr>
          <w:t>4.6.1</w:t>
        </w:r>
      </w:hyperlink>
      <w:r w:rsidRPr="00250DF6">
        <w:rPr>
          <w:rFonts w:ascii="Arial" w:hAnsi="Arial" w:cs="Arial"/>
          <w:bCs/>
          <w:color w:val="000000" w:themeColor="text1"/>
          <w:lang w:eastAsia="x-none"/>
        </w:rPr>
        <w:t xml:space="preserve">) в течение 1 минуты; </w:t>
      </w:r>
    </w:p>
    <w:p w14:paraId="500E1C98" w14:textId="77777777" w:rsidR="003F6364" w:rsidRPr="00250DF6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lang w:eastAsia="x-none"/>
        </w:rPr>
      </w:pPr>
      <w:r w:rsidRPr="00250DF6">
        <w:rPr>
          <w:rFonts w:ascii="Arial" w:hAnsi="Arial" w:cs="Arial"/>
          <w:bCs/>
          <w:color w:val="000000" w:themeColor="text1"/>
          <w:lang w:eastAsia="x-none"/>
        </w:rPr>
        <w:t>– линейный градиент элюирования в течение 20 мин до получения 0 % элюента А и 100 % элюента В (</w:t>
      </w:r>
      <w:hyperlink w:anchor="Пункт462" w:history="1">
        <w:r w:rsidRPr="00250DF6">
          <w:rPr>
            <w:rStyle w:val="af0"/>
            <w:rFonts w:ascii="Arial" w:hAnsi="Arial" w:cs="Arial"/>
            <w:bCs/>
            <w:color w:val="000000" w:themeColor="text1"/>
            <w:u w:val="none"/>
            <w:lang w:eastAsia="x-none"/>
          </w:rPr>
          <w:t>4.6.2</w:t>
        </w:r>
      </w:hyperlink>
      <w:r w:rsidRPr="00250DF6">
        <w:rPr>
          <w:rFonts w:ascii="Arial" w:hAnsi="Arial" w:cs="Arial"/>
          <w:bCs/>
          <w:color w:val="000000" w:themeColor="text1"/>
          <w:lang w:eastAsia="x-none"/>
        </w:rPr>
        <w:t>);</w:t>
      </w:r>
    </w:p>
    <w:p w14:paraId="486BCA36" w14:textId="77777777" w:rsidR="003F6364" w:rsidRPr="00250DF6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lang w:eastAsia="x-none"/>
        </w:rPr>
      </w:pPr>
      <w:r w:rsidRPr="00250DF6">
        <w:rPr>
          <w:rFonts w:ascii="Arial" w:hAnsi="Arial" w:cs="Arial"/>
          <w:bCs/>
          <w:color w:val="000000" w:themeColor="text1"/>
          <w:lang w:eastAsia="x-none"/>
        </w:rPr>
        <w:t>– линейный градиент элюирования в течение 5 минут до получения 100 % элюента A и 0 % элюента B;</w:t>
      </w:r>
    </w:p>
    <w:p w14:paraId="6A394F08" w14:textId="77777777" w:rsidR="003F6364" w:rsidRPr="00250DF6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lang w:eastAsia="x-none"/>
        </w:rPr>
      </w:pPr>
      <w:r w:rsidRPr="00250DF6">
        <w:rPr>
          <w:rFonts w:ascii="Arial" w:hAnsi="Arial" w:cs="Arial"/>
          <w:bCs/>
          <w:color w:val="000000" w:themeColor="text1"/>
          <w:lang w:eastAsia="x-none"/>
        </w:rPr>
        <w:t>– 100 % элюент А (</w:t>
      </w:r>
      <w:hyperlink w:anchor="Пункт461" w:history="1">
        <w:r w:rsidRPr="00250DF6">
          <w:rPr>
            <w:rStyle w:val="af0"/>
            <w:rFonts w:ascii="Arial" w:hAnsi="Arial" w:cs="Arial"/>
            <w:bCs/>
            <w:color w:val="000000" w:themeColor="text1"/>
            <w:u w:val="none"/>
            <w:lang w:eastAsia="x-none"/>
          </w:rPr>
          <w:t>4.6.1</w:t>
        </w:r>
      </w:hyperlink>
      <w:r w:rsidRPr="00250DF6">
        <w:rPr>
          <w:rFonts w:ascii="Arial" w:hAnsi="Arial" w:cs="Arial"/>
          <w:bCs/>
          <w:color w:val="000000" w:themeColor="text1"/>
          <w:lang w:eastAsia="x-none"/>
        </w:rPr>
        <w:t xml:space="preserve">) в течение 5 минут для установления равновесия. </w:t>
      </w:r>
    </w:p>
    <w:p w14:paraId="3399E8CF" w14:textId="77777777" w:rsidR="003F6364" w:rsidRPr="00250DF6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lang w:eastAsia="x-none"/>
        </w:rPr>
      </w:pPr>
      <w:r w:rsidRPr="00250DF6">
        <w:rPr>
          <w:rFonts w:ascii="Arial" w:hAnsi="Arial" w:cs="Arial"/>
          <w:bCs/>
          <w:color w:val="000000" w:themeColor="text1"/>
          <w:lang w:eastAsia="x-none"/>
        </w:rPr>
        <w:lastRenderedPageBreak/>
        <w:t xml:space="preserve">b) Для колонки </w:t>
      </w:r>
      <w:proofErr w:type="spellStart"/>
      <w:r w:rsidRPr="00250DF6">
        <w:rPr>
          <w:rFonts w:ascii="Arial" w:hAnsi="Arial" w:cs="Arial"/>
          <w:bCs/>
          <w:color w:val="000000" w:themeColor="text1"/>
          <w:lang w:eastAsia="x-none"/>
        </w:rPr>
        <w:t>Lichrospher</w:t>
      </w:r>
      <w:proofErr w:type="spellEnd"/>
      <w:r w:rsidRPr="00250DF6">
        <w:rPr>
          <w:rFonts w:ascii="Arial" w:hAnsi="Arial" w:cs="Arial"/>
          <w:bCs/>
          <w:color w:val="000000" w:themeColor="text1"/>
          <w:lang w:eastAsia="x-none"/>
        </w:rPr>
        <w:t xml:space="preserve"> RP18 ≤ 5 мкм (125 мм – 4 мм): </w:t>
      </w:r>
    </w:p>
    <w:p w14:paraId="32850D30" w14:textId="69B51F85" w:rsidR="003F6364" w:rsidRPr="00250DF6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lang w:eastAsia="x-none"/>
        </w:rPr>
      </w:pPr>
      <w:r w:rsidRPr="00250DF6">
        <w:rPr>
          <w:rFonts w:ascii="Arial" w:hAnsi="Arial" w:cs="Arial"/>
          <w:bCs/>
          <w:color w:val="000000" w:themeColor="text1"/>
          <w:lang w:eastAsia="x-none"/>
        </w:rPr>
        <w:t>– 100 % элюент А (</w:t>
      </w:r>
      <w:hyperlink w:anchor="Пункт461" w:history="1">
        <w:r w:rsidRPr="00250DF6">
          <w:rPr>
            <w:rStyle w:val="af0"/>
            <w:rFonts w:ascii="Arial" w:hAnsi="Arial" w:cs="Arial"/>
            <w:bCs/>
            <w:color w:val="000000" w:themeColor="text1"/>
            <w:u w:val="none"/>
            <w:lang w:eastAsia="x-none"/>
          </w:rPr>
          <w:t>4.6.1</w:t>
        </w:r>
      </w:hyperlink>
      <w:r w:rsidRPr="00250DF6">
        <w:rPr>
          <w:rFonts w:ascii="Arial" w:hAnsi="Arial" w:cs="Arial"/>
          <w:bCs/>
          <w:color w:val="000000" w:themeColor="text1"/>
          <w:lang w:eastAsia="x-none"/>
        </w:rPr>
        <w:t>) в течение 2 минут</w:t>
      </w:r>
      <w:r w:rsidR="003B1490">
        <w:rPr>
          <w:rFonts w:ascii="Arial" w:hAnsi="Arial" w:cs="Arial"/>
          <w:bCs/>
          <w:color w:val="000000" w:themeColor="text1"/>
          <w:lang w:eastAsia="x-none"/>
        </w:rPr>
        <w:t xml:space="preserve"> 30 сек</w:t>
      </w:r>
      <w:r w:rsidRPr="00250DF6">
        <w:rPr>
          <w:rFonts w:ascii="Arial" w:hAnsi="Arial" w:cs="Arial"/>
          <w:bCs/>
          <w:color w:val="000000" w:themeColor="text1"/>
          <w:lang w:eastAsia="x-none"/>
        </w:rPr>
        <w:t>;</w:t>
      </w:r>
    </w:p>
    <w:p w14:paraId="3557C8EC" w14:textId="77777777" w:rsidR="003F6364" w:rsidRPr="00250DF6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lang w:eastAsia="x-none"/>
        </w:rPr>
      </w:pPr>
      <w:r w:rsidRPr="00250DF6">
        <w:rPr>
          <w:rFonts w:ascii="Arial" w:hAnsi="Arial" w:cs="Arial"/>
          <w:bCs/>
          <w:color w:val="000000" w:themeColor="text1"/>
          <w:lang w:eastAsia="x-none"/>
        </w:rPr>
        <w:t>– линейный градиент элюирования в течение 18 минут до получения 0 % элюента A и 100 % элюента В;</w:t>
      </w:r>
    </w:p>
    <w:p w14:paraId="03C3E173" w14:textId="77777777" w:rsidR="003F6364" w:rsidRPr="00250DF6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lang w:eastAsia="x-none"/>
        </w:rPr>
      </w:pPr>
      <w:r w:rsidRPr="00250DF6">
        <w:rPr>
          <w:rFonts w:ascii="Arial" w:hAnsi="Arial" w:cs="Arial"/>
          <w:bCs/>
          <w:color w:val="000000" w:themeColor="text1"/>
          <w:lang w:eastAsia="x-none"/>
        </w:rPr>
        <w:t xml:space="preserve">– 100 % элюент В </w:t>
      </w:r>
      <w:proofErr w:type="spellStart"/>
      <w:r w:rsidRPr="00250DF6">
        <w:rPr>
          <w:rFonts w:ascii="Arial" w:hAnsi="Arial" w:cs="Arial"/>
          <w:bCs/>
          <w:color w:val="000000" w:themeColor="text1"/>
          <w:lang w:eastAsia="x-none"/>
        </w:rPr>
        <w:t>в</w:t>
      </w:r>
      <w:proofErr w:type="spellEnd"/>
      <w:r w:rsidRPr="00250DF6">
        <w:rPr>
          <w:rFonts w:ascii="Arial" w:hAnsi="Arial" w:cs="Arial"/>
          <w:bCs/>
          <w:color w:val="000000" w:themeColor="text1"/>
          <w:lang w:eastAsia="x-none"/>
        </w:rPr>
        <w:t xml:space="preserve"> течение 5 минут;</w:t>
      </w:r>
    </w:p>
    <w:p w14:paraId="0CACB8D8" w14:textId="77777777" w:rsidR="003F6364" w:rsidRPr="00250DF6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lang w:eastAsia="x-none"/>
        </w:rPr>
      </w:pPr>
      <w:r w:rsidRPr="00250DF6">
        <w:rPr>
          <w:rFonts w:ascii="Arial" w:hAnsi="Arial" w:cs="Arial"/>
          <w:bCs/>
          <w:color w:val="000000" w:themeColor="text1"/>
          <w:lang w:eastAsia="x-none"/>
        </w:rPr>
        <w:t xml:space="preserve">– линейный градиент элюирования в течение 2 минут с ростом доли элюента А до 100 % и одновременным снижением доли элюента В до 0 %; </w:t>
      </w:r>
    </w:p>
    <w:p w14:paraId="593BF58F" w14:textId="77777777" w:rsidR="003F6364" w:rsidRPr="00250DF6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lang w:eastAsia="x-none"/>
        </w:rPr>
      </w:pPr>
      <w:r w:rsidRPr="00250DF6">
        <w:rPr>
          <w:rFonts w:ascii="Arial" w:hAnsi="Arial" w:cs="Arial"/>
          <w:bCs/>
          <w:color w:val="000000" w:themeColor="text1"/>
          <w:lang w:eastAsia="x-none"/>
        </w:rPr>
        <w:t xml:space="preserve">– продолжать в течение 5 минут для установления равновесия. </w:t>
      </w:r>
    </w:p>
    <w:p w14:paraId="6BA8BCE2" w14:textId="77777777" w:rsidR="00304F7A" w:rsidRDefault="00304F7A" w:rsidP="0088193B">
      <w:pPr>
        <w:spacing w:after="0" w:line="360" w:lineRule="auto"/>
        <w:ind w:firstLine="510"/>
        <w:jc w:val="both"/>
        <w:rPr>
          <w:rFonts w:ascii="Arial" w:hAnsi="Arial" w:cs="Arial"/>
          <w:spacing w:val="40"/>
        </w:rPr>
      </w:pPr>
    </w:p>
    <w:p w14:paraId="7F0498A0" w14:textId="53F4A69D" w:rsidR="0088193B" w:rsidRPr="00250DF6" w:rsidRDefault="0032040F" w:rsidP="0088193B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lang w:eastAsia="x-none"/>
        </w:rPr>
      </w:pPr>
      <w:r w:rsidRPr="00304F7A">
        <w:rPr>
          <w:rFonts w:ascii="Arial" w:hAnsi="Arial" w:cs="Arial"/>
          <w:spacing w:val="40"/>
        </w:rPr>
        <w:t>Примечание 6 –</w:t>
      </w:r>
      <w:r w:rsidRPr="00250DF6">
        <w:rPr>
          <w:rFonts w:ascii="Arial" w:hAnsi="Arial" w:cs="Arial"/>
          <w:bCs/>
          <w:color w:val="000000" w:themeColor="text1"/>
          <w:lang w:eastAsia="x-none"/>
        </w:rPr>
        <w:t xml:space="preserve"> </w:t>
      </w:r>
      <w:r w:rsidR="003F6364" w:rsidRPr="00250DF6">
        <w:rPr>
          <w:rFonts w:ascii="Arial" w:hAnsi="Arial" w:cs="Arial"/>
          <w:bCs/>
          <w:color w:val="000000" w:themeColor="text1"/>
          <w:lang w:eastAsia="x-none"/>
        </w:rPr>
        <w:t>Профили градиента могут быть изменены для получения оптимального разделения в соответствии с используемыми колонками.</w:t>
      </w:r>
      <w:bookmarkStart w:id="82" w:name="_Toc50547419"/>
    </w:p>
    <w:p w14:paraId="78CE50FC" w14:textId="77777777" w:rsidR="0088193B" w:rsidRDefault="0088193B" w:rsidP="0088193B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</w:p>
    <w:p w14:paraId="2BC702F0" w14:textId="1E05CC8F" w:rsidR="003F6364" w:rsidRDefault="003F6364" w:rsidP="0088193B">
      <w:pPr>
        <w:spacing w:after="0" w:line="360" w:lineRule="auto"/>
        <w:ind w:firstLine="51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8193B">
        <w:rPr>
          <w:rFonts w:ascii="Arial" w:hAnsi="Arial" w:cs="Arial"/>
          <w:b/>
          <w:color w:val="000000" w:themeColor="text1"/>
          <w:sz w:val="24"/>
          <w:szCs w:val="24"/>
        </w:rPr>
        <w:t>8.6.3 Обработка хроматограмм</w:t>
      </w:r>
      <w:bookmarkEnd w:id="82"/>
    </w:p>
    <w:p w14:paraId="5F854AE9" w14:textId="77777777" w:rsidR="0088193B" w:rsidRPr="0088193B" w:rsidRDefault="0088193B" w:rsidP="0088193B">
      <w:pPr>
        <w:spacing w:after="0" w:line="360" w:lineRule="auto"/>
        <w:ind w:firstLine="510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x-none"/>
        </w:rPr>
      </w:pPr>
    </w:p>
    <w:p w14:paraId="0CC86CC2" w14:textId="77777777" w:rsidR="003F6364" w:rsidRPr="003F6364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Учитываются только те пики, площадь которых более 1 % от общей суммы площадей пиков.</w:t>
      </w:r>
    </w:p>
    <w:p w14:paraId="00011177" w14:textId="64796543" w:rsidR="003F6364" w:rsidRDefault="003F6364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Порядок элюирования пиков колонки типа С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  <w:vertAlign w:val="subscript"/>
          <w:lang w:eastAsia="x-none"/>
        </w:rPr>
        <w:t>18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 с соответствующим градиентным элюированием (см. примеры, приведенные в 8.6.2), как правило, соответствует представленному на </w:t>
      </w:r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рисунке 1</w:t>
      </w:r>
      <w:r w:rsidRPr="003F636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.</w:t>
      </w:r>
    </w:p>
    <w:p w14:paraId="202EB9BF" w14:textId="77777777" w:rsidR="0088193B" w:rsidRPr="003F6364" w:rsidRDefault="0088193B" w:rsidP="003F636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</w:p>
    <w:p w14:paraId="0D138570" w14:textId="77777777" w:rsidR="0088193B" w:rsidRDefault="0088193B" w:rsidP="0088193B">
      <w:pPr>
        <w:pStyle w:val="af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10"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Обработка результатов </w:t>
      </w:r>
      <w:bookmarkStart w:id="83" w:name="_Toc50547421"/>
      <w:bookmarkStart w:id="84" w:name="Пункт91"/>
    </w:p>
    <w:p w14:paraId="1169F393" w14:textId="77777777" w:rsidR="00321395" w:rsidRDefault="00321395" w:rsidP="00C569CB">
      <w:pPr>
        <w:pStyle w:val="af"/>
        <w:tabs>
          <w:tab w:val="left" w:pos="851"/>
        </w:tabs>
        <w:spacing w:after="0" w:line="360" w:lineRule="auto"/>
        <w:ind w:left="0" w:firstLine="51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6F989E" w14:textId="28B20660" w:rsidR="0088193B" w:rsidRDefault="0088193B" w:rsidP="00C569CB">
      <w:pPr>
        <w:pStyle w:val="af"/>
        <w:tabs>
          <w:tab w:val="left" w:pos="851"/>
        </w:tabs>
        <w:spacing w:after="0" w:line="360" w:lineRule="auto"/>
        <w:ind w:left="0" w:firstLine="51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21395">
        <w:rPr>
          <w:rFonts w:ascii="Arial" w:hAnsi="Arial" w:cs="Arial"/>
          <w:b/>
          <w:color w:val="000000" w:themeColor="text1"/>
          <w:sz w:val="24"/>
          <w:szCs w:val="24"/>
        </w:rPr>
        <w:t>9.1 Расчет содержания глюкозинолатов</w:t>
      </w:r>
      <w:bookmarkEnd w:id="83"/>
    </w:p>
    <w:p w14:paraId="50AB5EA6" w14:textId="77777777" w:rsidR="00321395" w:rsidRPr="00321395" w:rsidRDefault="00321395" w:rsidP="00C569CB">
      <w:pPr>
        <w:pStyle w:val="af"/>
        <w:tabs>
          <w:tab w:val="left" w:pos="851"/>
        </w:tabs>
        <w:spacing w:after="0" w:line="360" w:lineRule="auto"/>
        <w:ind w:left="0" w:firstLine="510"/>
        <w:contextualSpacing w:val="0"/>
        <w:jc w:val="both"/>
        <w:rPr>
          <w:rFonts w:ascii="Arial" w:eastAsia="Times New Roman" w:hAnsi="Arial" w:cs="Arial"/>
          <w:b/>
          <w:sz w:val="24"/>
          <w:szCs w:val="24"/>
        </w:rPr>
      </w:pPr>
    </w:p>
    <w:bookmarkEnd w:id="84"/>
    <w:p w14:paraId="5C3EA05E" w14:textId="77777777" w:rsidR="0088193B" w:rsidRPr="0088193B" w:rsidRDefault="0088193B" w:rsidP="00C569CB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Содержание каждого </w:t>
      </w:r>
      <w:proofErr w:type="spellStart"/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глюкозинолата</w:t>
      </w:r>
      <w:proofErr w:type="spellEnd"/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, выраженное в </w:t>
      </w:r>
      <w:proofErr w:type="spellStart"/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микромолях</w:t>
      </w:r>
      <w:proofErr w:type="spellEnd"/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 на грамм сухого вещества продукта, равно</w:t>
      </w:r>
    </w:p>
    <w:p w14:paraId="699B0E1D" w14:textId="75DE9BF5" w:rsidR="0088193B" w:rsidRPr="0088193B" w:rsidRDefault="0088193B" w:rsidP="00C569CB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88193B">
        <w:rPr>
          <w:rFonts w:ascii="Arial" w:hAnsi="Arial" w:cs="Arial"/>
          <w:bCs/>
          <w:noProof/>
          <w:color w:val="000000" w:themeColor="text1"/>
          <w:sz w:val="24"/>
          <w:szCs w:val="24"/>
          <w:lang w:eastAsia="x-none"/>
        </w:rPr>
        <w:drawing>
          <wp:inline distT="0" distB="0" distL="0" distR="0" wp14:anchorId="2F366537" wp14:editId="54D5CC44">
            <wp:extent cx="2186940" cy="495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951D0" w14:textId="77777777" w:rsidR="0088193B" w:rsidRPr="0088193B" w:rsidRDefault="0088193B" w:rsidP="00C569CB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8193B">
        <w:rPr>
          <w:rFonts w:ascii="Arial" w:hAnsi="Arial" w:cs="Arial"/>
          <w:bCs/>
          <w:color w:val="000000" w:themeColor="text1"/>
          <w:sz w:val="24"/>
          <w:szCs w:val="24"/>
        </w:rPr>
        <w:t>где</w:t>
      </w:r>
    </w:p>
    <w:p w14:paraId="55448C40" w14:textId="5AF062EB" w:rsidR="0088193B" w:rsidRPr="0088193B" w:rsidRDefault="0088193B" w:rsidP="00C569CB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739CF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en-US" w:eastAsia="x-none"/>
        </w:rPr>
        <w:t>A</w:t>
      </w:r>
      <w:r w:rsidRPr="008739CF">
        <w:rPr>
          <w:rFonts w:ascii="Arial" w:hAnsi="Arial" w:cs="Arial"/>
          <w:bCs/>
          <w:i/>
          <w:iCs/>
          <w:color w:val="000000" w:themeColor="text1"/>
          <w:sz w:val="24"/>
          <w:szCs w:val="24"/>
          <w:vertAlign w:val="subscript"/>
          <w:lang w:val="en-US" w:eastAsia="x-none"/>
        </w:rPr>
        <w:t>g</w:t>
      </w:r>
      <w:r w:rsidRPr="0088193B">
        <w:rPr>
          <w:rFonts w:ascii="Arial" w:hAnsi="Arial" w:cs="Arial"/>
          <w:bCs/>
          <w:color w:val="000000" w:themeColor="text1"/>
          <w:sz w:val="24"/>
          <w:szCs w:val="24"/>
          <w:vertAlign w:val="subscript"/>
          <w:lang w:eastAsia="x-none"/>
        </w:rPr>
        <w:t xml:space="preserve"> </w:t>
      </w:r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– </w:t>
      </w:r>
      <w:r w:rsidR="003B1490" w:rsidRPr="0088193B">
        <w:rPr>
          <w:rFonts w:ascii="Arial" w:hAnsi="Arial" w:cs="Arial"/>
          <w:bCs/>
          <w:color w:val="000000" w:themeColor="text1"/>
          <w:sz w:val="24"/>
          <w:szCs w:val="24"/>
        </w:rPr>
        <w:t xml:space="preserve">площадь пика, в </w:t>
      </w:r>
      <w:r w:rsidR="003B1490">
        <w:rPr>
          <w:rFonts w:ascii="Arial" w:hAnsi="Arial" w:cs="Arial"/>
          <w:bCs/>
          <w:color w:val="000000" w:themeColor="text1"/>
          <w:sz w:val="24"/>
          <w:szCs w:val="24"/>
        </w:rPr>
        <w:t>единицах интегратора (или интегрирующего устройства)</w:t>
      </w:r>
      <w:r w:rsidRPr="0088193B">
        <w:rPr>
          <w:rFonts w:ascii="Arial" w:hAnsi="Arial" w:cs="Arial"/>
          <w:bCs/>
          <w:color w:val="000000" w:themeColor="text1"/>
          <w:sz w:val="24"/>
          <w:szCs w:val="24"/>
        </w:rPr>
        <w:t xml:space="preserve">, соответствующая определяемому </w:t>
      </w:r>
      <w:proofErr w:type="spellStart"/>
      <w:proofErr w:type="gramStart"/>
      <w:r w:rsidRPr="0088193B">
        <w:rPr>
          <w:rFonts w:ascii="Arial" w:hAnsi="Arial" w:cs="Arial"/>
          <w:bCs/>
          <w:color w:val="000000" w:themeColor="text1"/>
          <w:sz w:val="24"/>
          <w:szCs w:val="24"/>
        </w:rPr>
        <w:t>десульфоглюкозинолату</w:t>
      </w:r>
      <w:proofErr w:type="spellEnd"/>
      <w:r w:rsidRPr="0088193B">
        <w:rPr>
          <w:rFonts w:ascii="Arial" w:hAnsi="Arial" w:cs="Arial"/>
          <w:bCs/>
          <w:color w:val="000000" w:themeColor="text1"/>
          <w:sz w:val="24"/>
          <w:szCs w:val="24"/>
        </w:rPr>
        <w:t>;</w:t>
      </w:r>
      <w:proofErr w:type="gramEnd"/>
      <w:r w:rsidRPr="0088193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41C55E79" w14:textId="0BA66024" w:rsidR="0088193B" w:rsidRPr="0088193B" w:rsidRDefault="0088193B" w:rsidP="00C569CB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739CF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en-US"/>
        </w:rPr>
        <w:t>A</w:t>
      </w:r>
      <w:r w:rsidRPr="008739CF">
        <w:rPr>
          <w:rFonts w:ascii="Arial" w:hAnsi="Arial" w:cs="Arial"/>
          <w:bCs/>
          <w:i/>
          <w:iCs/>
          <w:color w:val="000000" w:themeColor="text1"/>
          <w:sz w:val="24"/>
          <w:szCs w:val="24"/>
          <w:vertAlign w:val="subscript"/>
          <w:lang w:val="en-US"/>
        </w:rPr>
        <w:t>s</w:t>
      </w:r>
      <w:r w:rsidRPr="0088193B">
        <w:rPr>
          <w:rFonts w:ascii="Arial" w:hAnsi="Arial" w:cs="Arial"/>
          <w:bCs/>
          <w:color w:val="000000" w:themeColor="text1"/>
          <w:sz w:val="24"/>
          <w:szCs w:val="24"/>
        </w:rPr>
        <w:t xml:space="preserve"> – площадь пика, в </w:t>
      </w:r>
      <w:r w:rsidR="003B1490">
        <w:rPr>
          <w:rFonts w:ascii="Arial" w:hAnsi="Arial" w:cs="Arial"/>
          <w:bCs/>
          <w:color w:val="000000" w:themeColor="text1"/>
          <w:sz w:val="24"/>
          <w:szCs w:val="24"/>
        </w:rPr>
        <w:t>единицах интегратора (или интегрирующего устройства)</w:t>
      </w:r>
      <w:r w:rsidRPr="0088193B">
        <w:rPr>
          <w:rFonts w:ascii="Arial" w:hAnsi="Arial" w:cs="Arial"/>
          <w:bCs/>
          <w:color w:val="000000" w:themeColor="text1"/>
          <w:sz w:val="24"/>
          <w:szCs w:val="24"/>
        </w:rPr>
        <w:t>, соответствующая использованному внутреннему стандарту (</w:t>
      </w:r>
      <w:proofErr w:type="spellStart"/>
      <w:r w:rsidRPr="0088193B">
        <w:rPr>
          <w:rFonts w:ascii="Arial" w:hAnsi="Arial" w:cs="Arial"/>
          <w:bCs/>
          <w:color w:val="000000" w:themeColor="text1"/>
          <w:sz w:val="24"/>
          <w:szCs w:val="24"/>
        </w:rPr>
        <w:t>десульфосинигрину</w:t>
      </w:r>
      <w:proofErr w:type="spellEnd"/>
      <w:r w:rsidRPr="0088193B">
        <w:rPr>
          <w:rFonts w:ascii="Arial" w:hAnsi="Arial" w:cs="Arial"/>
          <w:bCs/>
          <w:color w:val="000000" w:themeColor="text1"/>
          <w:sz w:val="24"/>
          <w:szCs w:val="24"/>
        </w:rPr>
        <w:t xml:space="preserve"> или </w:t>
      </w:r>
      <w:proofErr w:type="spellStart"/>
      <w:r w:rsidRPr="0088193B">
        <w:rPr>
          <w:rFonts w:ascii="Arial" w:hAnsi="Arial" w:cs="Arial"/>
          <w:bCs/>
          <w:color w:val="000000" w:themeColor="text1"/>
          <w:sz w:val="24"/>
          <w:szCs w:val="24"/>
        </w:rPr>
        <w:t>десульфоглюкотропаеолину</w:t>
      </w:r>
      <w:proofErr w:type="spellEnd"/>
      <w:proofErr w:type="gramStart"/>
      <w:r w:rsidRPr="0088193B">
        <w:rPr>
          <w:rFonts w:ascii="Arial" w:hAnsi="Arial" w:cs="Arial"/>
          <w:bCs/>
          <w:color w:val="000000" w:themeColor="text1"/>
          <w:sz w:val="24"/>
          <w:szCs w:val="24"/>
        </w:rPr>
        <w:t>);</w:t>
      </w:r>
      <w:proofErr w:type="gramEnd"/>
      <w:r w:rsidRPr="0088193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4BC61F06" w14:textId="657E107C" w:rsidR="0088193B" w:rsidRPr="0088193B" w:rsidRDefault="0088193B" w:rsidP="00C569CB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739CF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en-US"/>
        </w:rPr>
        <w:t>K</w:t>
      </w:r>
      <w:r w:rsidRPr="008739CF">
        <w:rPr>
          <w:rFonts w:ascii="Arial" w:hAnsi="Arial" w:cs="Arial"/>
          <w:bCs/>
          <w:i/>
          <w:iCs/>
          <w:color w:val="000000" w:themeColor="text1"/>
          <w:sz w:val="24"/>
          <w:szCs w:val="24"/>
          <w:vertAlign w:val="subscript"/>
          <w:lang w:val="en-US"/>
        </w:rPr>
        <w:t>g</w:t>
      </w:r>
      <w:r w:rsidRPr="0088193B">
        <w:rPr>
          <w:rFonts w:ascii="Arial" w:hAnsi="Arial" w:cs="Arial"/>
          <w:bCs/>
          <w:color w:val="000000" w:themeColor="text1"/>
          <w:sz w:val="24"/>
          <w:szCs w:val="24"/>
          <w:vertAlign w:val="subscript"/>
        </w:rPr>
        <w:t xml:space="preserve"> </w:t>
      </w:r>
      <w:r w:rsidRPr="0088193B">
        <w:rPr>
          <w:rFonts w:ascii="Arial" w:hAnsi="Arial" w:cs="Arial"/>
          <w:bCs/>
          <w:color w:val="000000" w:themeColor="text1"/>
          <w:sz w:val="24"/>
          <w:szCs w:val="24"/>
        </w:rPr>
        <w:t xml:space="preserve">– фактор отклика </w:t>
      </w:r>
      <w:proofErr w:type="spellStart"/>
      <w:r w:rsidRPr="0088193B">
        <w:rPr>
          <w:rFonts w:ascii="Arial" w:hAnsi="Arial" w:cs="Arial"/>
          <w:bCs/>
          <w:color w:val="000000" w:themeColor="text1"/>
          <w:sz w:val="24"/>
          <w:szCs w:val="24"/>
        </w:rPr>
        <w:t>десульфоглюкозинолата</w:t>
      </w:r>
      <w:proofErr w:type="spellEnd"/>
      <w:r w:rsidRPr="0088193B">
        <w:rPr>
          <w:rFonts w:ascii="Arial" w:hAnsi="Arial" w:cs="Arial"/>
          <w:bCs/>
          <w:color w:val="000000" w:themeColor="text1"/>
          <w:sz w:val="24"/>
          <w:szCs w:val="24"/>
        </w:rPr>
        <w:t xml:space="preserve"> (</w:t>
      </w:r>
      <w:r w:rsidRPr="00321395">
        <w:rPr>
          <w:rFonts w:ascii="Arial" w:hAnsi="Arial" w:cs="Arial"/>
          <w:bCs/>
          <w:color w:val="000000" w:themeColor="text1"/>
          <w:sz w:val="24"/>
          <w:szCs w:val="24"/>
        </w:rPr>
        <w:t>9.2</w:t>
      </w:r>
      <w:proofErr w:type="gramStart"/>
      <w:r w:rsidRPr="0088193B">
        <w:rPr>
          <w:rFonts w:ascii="Arial" w:hAnsi="Arial" w:cs="Arial"/>
          <w:bCs/>
          <w:color w:val="000000" w:themeColor="text1"/>
          <w:sz w:val="24"/>
          <w:szCs w:val="24"/>
        </w:rPr>
        <w:t>);</w:t>
      </w:r>
      <w:proofErr w:type="gramEnd"/>
    </w:p>
    <w:p w14:paraId="0AA10592" w14:textId="77777777" w:rsidR="0088193B" w:rsidRPr="0088193B" w:rsidRDefault="0088193B" w:rsidP="00C569CB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739CF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en-US"/>
        </w:rPr>
        <w:lastRenderedPageBreak/>
        <w:t>K</w:t>
      </w:r>
      <w:r w:rsidRPr="008739CF">
        <w:rPr>
          <w:rFonts w:ascii="Arial" w:hAnsi="Arial" w:cs="Arial"/>
          <w:bCs/>
          <w:i/>
          <w:iCs/>
          <w:color w:val="000000" w:themeColor="text1"/>
          <w:sz w:val="24"/>
          <w:szCs w:val="24"/>
          <w:vertAlign w:val="subscript"/>
          <w:lang w:val="en-US"/>
        </w:rPr>
        <w:t>s</w:t>
      </w:r>
      <w:r w:rsidRPr="0088193B">
        <w:rPr>
          <w:rFonts w:ascii="Arial" w:hAnsi="Arial" w:cs="Arial"/>
          <w:bCs/>
          <w:color w:val="000000" w:themeColor="text1"/>
          <w:sz w:val="24"/>
          <w:szCs w:val="24"/>
        </w:rPr>
        <w:t xml:space="preserve"> – фактор отклика внутреннего стандарта (</w:t>
      </w:r>
      <w:proofErr w:type="spellStart"/>
      <w:r w:rsidRPr="0088193B">
        <w:rPr>
          <w:rFonts w:ascii="Arial" w:hAnsi="Arial" w:cs="Arial"/>
          <w:bCs/>
          <w:color w:val="000000" w:themeColor="text1"/>
          <w:sz w:val="24"/>
          <w:szCs w:val="24"/>
        </w:rPr>
        <w:t>десульфосинигрина</w:t>
      </w:r>
      <w:proofErr w:type="spellEnd"/>
      <w:r w:rsidRPr="0088193B">
        <w:rPr>
          <w:rFonts w:ascii="Arial" w:hAnsi="Arial" w:cs="Arial"/>
          <w:bCs/>
          <w:color w:val="000000" w:themeColor="text1"/>
          <w:sz w:val="24"/>
          <w:szCs w:val="24"/>
        </w:rPr>
        <w:t xml:space="preserve"> или </w:t>
      </w:r>
      <w:proofErr w:type="spellStart"/>
      <w:r w:rsidRPr="0088193B">
        <w:rPr>
          <w:rFonts w:ascii="Arial" w:hAnsi="Arial" w:cs="Arial"/>
          <w:bCs/>
          <w:color w:val="000000" w:themeColor="text1"/>
          <w:sz w:val="24"/>
          <w:szCs w:val="24"/>
        </w:rPr>
        <w:t>десульфоглюкотропаеолина</w:t>
      </w:r>
      <w:proofErr w:type="spellEnd"/>
      <w:proofErr w:type="gramStart"/>
      <w:r w:rsidRPr="0088193B">
        <w:rPr>
          <w:rFonts w:ascii="Arial" w:hAnsi="Arial" w:cs="Arial"/>
          <w:bCs/>
          <w:color w:val="000000" w:themeColor="text1"/>
          <w:sz w:val="24"/>
          <w:szCs w:val="24"/>
        </w:rPr>
        <w:t>);</w:t>
      </w:r>
      <w:proofErr w:type="gramEnd"/>
    </w:p>
    <w:p w14:paraId="5E5F6417" w14:textId="77777777" w:rsidR="0088193B" w:rsidRPr="0088193B" w:rsidRDefault="0088193B" w:rsidP="00C569CB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8739CF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en-US" w:eastAsia="x-none"/>
        </w:rPr>
        <w:t>m</w:t>
      </w:r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 – масса аналитической пробы, </w:t>
      </w:r>
      <w:proofErr w:type="gramStart"/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г;</w:t>
      </w:r>
      <w:proofErr w:type="gramEnd"/>
    </w:p>
    <w:p w14:paraId="0C8FAD16" w14:textId="5392A6CC" w:rsidR="0088193B" w:rsidRPr="0088193B" w:rsidRDefault="0088193B" w:rsidP="00C569CB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8739CF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en-US" w:eastAsia="x-none"/>
        </w:rPr>
        <w:t>n</w:t>
      </w:r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 – </w:t>
      </w:r>
      <w:r w:rsidRPr="0088193B">
        <w:rPr>
          <w:rFonts w:ascii="Arial" w:hAnsi="Arial" w:cs="Arial"/>
          <w:bCs/>
          <w:color w:val="000000" w:themeColor="text1"/>
          <w:sz w:val="24"/>
          <w:szCs w:val="24"/>
        </w:rPr>
        <w:t xml:space="preserve">количество внутреннего стандарта, добавленного в пробирку по </w:t>
      </w:r>
      <w:r w:rsidRPr="00321395">
        <w:rPr>
          <w:rFonts w:ascii="Arial" w:hAnsi="Arial" w:cs="Arial"/>
          <w:bCs/>
          <w:color w:val="000000" w:themeColor="text1"/>
          <w:sz w:val="24"/>
          <w:szCs w:val="24"/>
        </w:rPr>
        <w:t>8.2</w:t>
      </w:r>
      <w:r w:rsidRPr="0088193B">
        <w:rPr>
          <w:rFonts w:ascii="Arial" w:hAnsi="Arial" w:cs="Arial"/>
          <w:bCs/>
          <w:color w:val="000000" w:themeColor="text1"/>
          <w:sz w:val="24"/>
          <w:szCs w:val="24"/>
        </w:rPr>
        <w:t xml:space="preserve"> (</w:t>
      </w:r>
      <w:proofErr w:type="spellStart"/>
      <w:r w:rsidRPr="0088193B">
        <w:rPr>
          <w:rFonts w:ascii="Arial" w:hAnsi="Arial" w:cs="Arial"/>
          <w:bCs/>
          <w:color w:val="000000" w:themeColor="text1"/>
          <w:sz w:val="24"/>
          <w:szCs w:val="24"/>
        </w:rPr>
        <w:t>синигрина</w:t>
      </w:r>
      <w:proofErr w:type="spellEnd"/>
      <w:r w:rsidRPr="0088193B">
        <w:rPr>
          <w:rFonts w:ascii="Arial" w:hAnsi="Arial" w:cs="Arial"/>
          <w:bCs/>
          <w:color w:val="000000" w:themeColor="text1"/>
          <w:sz w:val="24"/>
          <w:szCs w:val="24"/>
        </w:rPr>
        <w:t xml:space="preserve"> или </w:t>
      </w:r>
      <w:proofErr w:type="spellStart"/>
      <w:r w:rsidRPr="0088193B">
        <w:rPr>
          <w:rFonts w:ascii="Arial" w:hAnsi="Arial" w:cs="Arial"/>
          <w:bCs/>
          <w:color w:val="000000" w:themeColor="text1"/>
          <w:sz w:val="24"/>
          <w:szCs w:val="24"/>
        </w:rPr>
        <w:t>глюкотропаеолина</w:t>
      </w:r>
      <w:proofErr w:type="spellEnd"/>
      <w:r w:rsidRPr="0088193B">
        <w:rPr>
          <w:rFonts w:ascii="Arial" w:hAnsi="Arial" w:cs="Arial"/>
          <w:bCs/>
          <w:color w:val="000000" w:themeColor="text1"/>
          <w:sz w:val="24"/>
          <w:szCs w:val="24"/>
        </w:rPr>
        <w:t xml:space="preserve">), </w:t>
      </w:r>
      <w:proofErr w:type="spellStart"/>
      <w:proofErr w:type="gramStart"/>
      <w:r w:rsidRPr="0088193B">
        <w:rPr>
          <w:rFonts w:ascii="Arial" w:hAnsi="Arial" w:cs="Arial"/>
          <w:bCs/>
          <w:color w:val="000000" w:themeColor="text1"/>
          <w:sz w:val="24"/>
          <w:szCs w:val="24"/>
        </w:rPr>
        <w:t>мкмоль</w:t>
      </w:r>
      <w:proofErr w:type="spellEnd"/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;</w:t>
      </w:r>
      <w:proofErr w:type="gramEnd"/>
    </w:p>
    <w:p w14:paraId="7EEFD997" w14:textId="7549413C" w:rsidR="0088193B" w:rsidRPr="0088193B" w:rsidRDefault="0088193B" w:rsidP="00C569CB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8739CF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en-US" w:eastAsia="x-none"/>
        </w:rPr>
        <w:t>w</w:t>
      </w:r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 – содержание влаги </w:t>
      </w:r>
      <w:r w:rsidRPr="0088193B">
        <w:rPr>
          <w:rFonts w:ascii="Arial" w:hAnsi="Arial" w:cs="Arial"/>
          <w:bCs/>
          <w:color w:val="000000" w:themeColor="text1"/>
          <w:sz w:val="24"/>
          <w:szCs w:val="24"/>
        </w:rPr>
        <w:t>и летучих веществ, выраженные в процентах от массы анализируемой пробы</w:t>
      </w:r>
      <w:r w:rsidR="001731DC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.</w:t>
      </w:r>
    </w:p>
    <w:p w14:paraId="527B6353" w14:textId="361ED757" w:rsidR="0088193B" w:rsidRPr="0088193B" w:rsidRDefault="0088193B" w:rsidP="00C569CB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Для выражения результата с учетом содержания влаги и летучих веществ </w:t>
      </w:r>
      <w:proofErr w:type="spellStart"/>
      <w:r w:rsidRPr="008739CF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en-US" w:eastAsia="x-none"/>
        </w:rPr>
        <w:t>w</w:t>
      </w:r>
      <w:r w:rsidRPr="008739CF">
        <w:rPr>
          <w:rFonts w:ascii="Arial" w:hAnsi="Arial" w:cs="Arial"/>
          <w:bCs/>
          <w:i/>
          <w:iCs/>
          <w:color w:val="000000" w:themeColor="text1"/>
          <w:sz w:val="24"/>
          <w:szCs w:val="24"/>
          <w:vertAlign w:val="subscript"/>
          <w:lang w:val="en-US" w:eastAsia="x-none"/>
        </w:rPr>
        <w:t>s</w:t>
      </w:r>
      <w:proofErr w:type="spellEnd"/>
      <w:r w:rsidRPr="008739CF">
        <w:rPr>
          <w:rFonts w:ascii="Arial" w:hAnsi="Arial" w:cs="Arial"/>
          <w:bCs/>
          <w:i/>
          <w:iCs/>
          <w:color w:val="000000" w:themeColor="text1"/>
          <w:sz w:val="24"/>
          <w:szCs w:val="24"/>
          <w:vertAlign w:val="subscript"/>
          <w:lang w:eastAsia="x-none"/>
        </w:rPr>
        <w:t xml:space="preserve"> </w:t>
      </w:r>
      <w:proofErr w:type="gramStart"/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[нап</w:t>
      </w:r>
      <w:r w:rsidR="00321395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ри</w:t>
      </w:r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мер</w:t>
      </w:r>
      <w:proofErr w:type="gramEnd"/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, </w:t>
      </w:r>
      <w:proofErr w:type="spellStart"/>
      <w:r w:rsidRPr="008739CF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en-US" w:eastAsia="x-none"/>
        </w:rPr>
        <w:t>w</w:t>
      </w:r>
      <w:r w:rsidRPr="008739CF">
        <w:rPr>
          <w:rFonts w:ascii="Arial" w:hAnsi="Arial" w:cs="Arial"/>
          <w:bCs/>
          <w:i/>
          <w:iCs/>
          <w:color w:val="000000" w:themeColor="text1"/>
          <w:sz w:val="24"/>
          <w:szCs w:val="24"/>
          <w:vertAlign w:val="subscript"/>
          <w:lang w:val="en-US" w:eastAsia="x-none"/>
        </w:rPr>
        <w:t>s</w:t>
      </w:r>
      <w:proofErr w:type="spellEnd"/>
      <w:r w:rsidRPr="008739CF">
        <w:rPr>
          <w:rFonts w:ascii="Arial" w:hAnsi="Arial" w:cs="Arial"/>
          <w:bCs/>
          <w:i/>
          <w:iCs/>
          <w:color w:val="000000" w:themeColor="text1"/>
          <w:sz w:val="24"/>
          <w:szCs w:val="24"/>
          <w:lang w:eastAsia="x-none"/>
        </w:rPr>
        <w:t xml:space="preserve"> </w:t>
      </w:r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= 9 % (м/м)], результат, полученный для сухого вещества (как показано выше) следует умножить на </w:t>
      </w:r>
    </w:p>
    <w:p w14:paraId="11461C8E" w14:textId="77777777" w:rsidR="00321395" w:rsidRDefault="0088193B" w:rsidP="00321395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8193B">
        <w:rPr>
          <w:rFonts w:ascii="Arial" w:hAnsi="Arial" w:cs="Arial"/>
          <w:bCs/>
          <w:noProof/>
          <w:color w:val="000000" w:themeColor="text1"/>
          <w:sz w:val="24"/>
          <w:szCs w:val="24"/>
          <w:lang w:eastAsia="x-none"/>
        </w:rPr>
        <w:drawing>
          <wp:inline distT="0" distB="0" distL="0" distR="0" wp14:anchorId="290A2C03" wp14:editId="06474ABB">
            <wp:extent cx="845820" cy="5562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85" w:name="Пункт92"/>
      <w:bookmarkStart w:id="86" w:name="_Toc50547422"/>
      <w:bookmarkEnd w:id="85"/>
    </w:p>
    <w:p w14:paraId="38F3FBE4" w14:textId="77777777" w:rsidR="00321395" w:rsidRDefault="00321395" w:rsidP="00321395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E5DC8DB" w14:textId="031320DD" w:rsidR="0088193B" w:rsidRDefault="0088193B" w:rsidP="00321395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21395">
        <w:rPr>
          <w:rFonts w:ascii="Arial" w:hAnsi="Arial" w:cs="Arial"/>
          <w:b/>
          <w:color w:val="000000" w:themeColor="text1"/>
          <w:sz w:val="24"/>
          <w:szCs w:val="24"/>
        </w:rPr>
        <w:t>9.2 Факторы отклика</w:t>
      </w:r>
      <w:bookmarkEnd w:id="86"/>
      <w:r w:rsidRPr="0032139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0FE07942" w14:textId="77777777" w:rsidR="00321395" w:rsidRPr="00321395" w:rsidRDefault="00321395" w:rsidP="00321395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x-none"/>
        </w:rPr>
      </w:pPr>
    </w:p>
    <w:p w14:paraId="1EEF5918" w14:textId="2BB677FE" w:rsidR="0088193B" w:rsidRDefault="0088193B" w:rsidP="0088193B">
      <w:pPr>
        <w:spacing w:after="0" w:line="360" w:lineRule="auto"/>
        <w:ind w:right="981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Следует использовать следующие факторы отклика.</w:t>
      </w:r>
    </w:p>
    <w:p w14:paraId="12260B44" w14:textId="77777777" w:rsidR="00321395" w:rsidRPr="0088193B" w:rsidRDefault="00321395" w:rsidP="0088193B">
      <w:pPr>
        <w:spacing w:after="0" w:line="360" w:lineRule="auto"/>
        <w:ind w:right="981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</w:p>
    <w:p w14:paraId="6F9B0E5B" w14:textId="436320DD" w:rsidR="00C569CB" w:rsidRDefault="00321395" w:rsidP="0088193B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304F7A">
        <w:rPr>
          <w:rFonts w:ascii="Arial" w:hAnsi="Arial" w:cs="Arial"/>
          <w:spacing w:val="40"/>
        </w:rPr>
        <w:t>Примечание 7 –</w:t>
      </w:r>
      <w:r w:rsidRPr="00250DF6">
        <w:rPr>
          <w:rFonts w:ascii="Arial" w:hAnsi="Arial" w:cs="Arial"/>
          <w:bCs/>
          <w:color w:val="000000" w:themeColor="text1"/>
          <w:lang w:eastAsia="x-none"/>
        </w:rPr>
        <w:t xml:space="preserve"> </w:t>
      </w:r>
      <w:r w:rsidR="0088193B" w:rsidRPr="00250DF6">
        <w:rPr>
          <w:rFonts w:ascii="Arial" w:hAnsi="Arial" w:cs="Arial"/>
          <w:bCs/>
          <w:color w:val="000000" w:themeColor="text1"/>
          <w:lang w:eastAsia="x-none"/>
        </w:rPr>
        <w:t xml:space="preserve">Данные факторы отклика были определены экспериментально, а единое значение было выбрано и согласовано лабораториями, принимавшими участие в испытании. </w:t>
      </w:r>
      <w:r w:rsidR="0088193B" w:rsidRPr="00250DF6">
        <w:rPr>
          <w:rFonts w:ascii="Arial" w:hAnsi="Arial" w:cs="Arial"/>
          <w:bCs/>
          <w:color w:val="000000" w:themeColor="text1"/>
        </w:rPr>
        <w:t xml:space="preserve">В дальнейшем они могут быть пересмотрены и изменены. </w:t>
      </w:r>
    </w:p>
    <w:p w14:paraId="4CF09461" w14:textId="77777777" w:rsidR="00304F7A" w:rsidRPr="00250DF6" w:rsidRDefault="00304F7A" w:rsidP="0088193B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4952"/>
        <w:gridCol w:w="708"/>
      </w:tblGrid>
      <w:tr w:rsidR="0088193B" w:rsidRPr="0088193B" w14:paraId="5C7BC6B1" w14:textId="77777777" w:rsidTr="00C569CB">
        <w:trPr>
          <w:trHeight w:val="274"/>
        </w:trPr>
        <w:tc>
          <w:tcPr>
            <w:tcW w:w="425" w:type="dxa"/>
            <w:shd w:val="clear" w:color="auto" w:fill="auto"/>
            <w:hideMark/>
          </w:tcPr>
          <w:p w14:paraId="4453A585" w14:textId="77777777" w:rsidR="0088193B" w:rsidRPr="0088193B" w:rsidRDefault="0088193B" w:rsidP="00C569CB">
            <w:pPr>
              <w:pStyle w:val="TableParagraph"/>
              <w:spacing w:line="360" w:lineRule="auto"/>
              <w:ind w:right="92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8193B">
              <w:rPr>
                <w:bCs/>
                <w:color w:val="000000" w:themeColor="text1"/>
                <w:w w:val="98"/>
                <w:sz w:val="24"/>
                <w:szCs w:val="24"/>
              </w:rPr>
              <w:t>1</w:t>
            </w:r>
          </w:p>
        </w:tc>
        <w:tc>
          <w:tcPr>
            <w:tcW w:w="4952" w:type="dxa"/>
            <w:shd w:val="clear" w:color="auto" w:fill="auto"/>
            <w:hideMark/>
          </w:tcPr>
          <w:p w14:paraId="5801C5E4" w14:textId="77777777" w:rsidR="0088193B" w:rsidRPr="0088193B" w:rsidRDefault="0088193B" w:rsidP="00C569CB">
            <w:pPr>
              <w:pStyle w:val="TableParagraph"/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8193B">
              <w:rPr>
                <w:bCs/>
                <w:color w:val="000000" w:themeColor="text1"/>
                <w:sz w:val="24"/>
                <w:szCs w:val="24"/>
              </w:rPr>
              <w:t>Десульфоглюкоиберин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14:paraId="5711AF37" w14:textId="77777777" w:rsidR="0088193B" w:rsidRPr="0088193B" w:rsidRDefault="0088193B" w:rsidP="00C569CB">
            <w:pPr>
              <w:pStyle w:val="TableParagraph"/>
              <w:spacing w:line="360" w:lineRule="auto"/>
              <w:ind w:right="70"/>
              <w:rPr>
                <w:bCs/>
                <w:color w:val="000000" w:themeColor="text1"/>
                <w:sz w:val="24"/>
                <w:szCs w:val="24"/>
              </w:rPr>
            </w:pPr>
            <w:r w:rsidRPr="0088193B">
              <w:rPr>
                <w:bCs/>
                <w:color w:val="000000" w:themeColor="text1"/>
                <w:w w:val="95"/>
                <w:sz w:val="24"/>
                <w:szCs w:val="24"/>
              </w:rPr>
              <w:t>1,07</w:t>
            </w:r>
          </w:p>
        </w:tc>
      </w:tr>
      <w:tr w:rsidR="0088193B" w:rsidRPr="0088193B" w14:paraId="77FE3768" w14:textId="77777777" w:rsidTr="00C569CB">
        <w:trPr>
          <w:trHeight w:val="225"/>
        </w:trPr>
        <w:tc>
          <w:tcPr>
            <w:tcW w:w="425" w:type="dxa"/>
            <w:shd w:val="clear" w:color="auto" w:fill="auto"/>
            <w:hideMark/>
          </w:tcPr>
          <w:p w14:paraId="13825BDB" w14:textId="77777777" w:rsidR="0088193B" w:rsidRPr="0088193B" w:rsidRDefault="0088193B" w:rsidP="00C569CB">
            <w:pPr>
              <w:pStyle w:val="TableParagraph"/>
              <w:spacing w:line="360" w:lineRule="auto"/>
              <w:ind w:right="89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8193B">
              <w:rPr>
                <w:bCs/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4952" w:type="dxa"/>
            <w:shd w:val="clear" w:color="auto" w:fill="auto"/>
            <w:hideMark/>
          </w:tcPr>
          <w:p w14:paraId="0B0A9516" w14:textId="77777777" w:rsidR="0088193B" w:rsidRPr="0088193B" w:rsidRDefault="0088193B" w:rsidP="00C569CB">
            <w:pPr>
              <w:pStyle w:val="TableParagraph"/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8193B">
              <w:rPr>
                <w:bCs/>
                <w:color w:val="000000" w:themeColor="text1"/>
                <w:sz w:val="24"/>
                <w:szCs w:val="24"/>
              </w:rPr>
              <w:t>Десульфолрогоитрин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14:paraId="30062D22" w14:textId="77777777" w:rsidR="0088193B" w:rsidRPr="0088193B" w:rsidRDefault="0088193B" w:rsidP="00C569CB">
            <w:pPr>
              <w:pStyle w:val="TableParagraph"/>
              <w:spacing w:line="360" w:lineRule="auto"/>
              <w:ind w:right="66"/>
              <w:rPr>
                <w:bCs/>
                <w:color w:val="000000" w:themeColor="text1"/>
                <w:sz w:val="24"/>
                <w:szCs w:val="24"/>
              </w:rPr>
            </w:pPr>
            <w:r w:rsidRPr="0088193B">
              <w:rPr>
                <w:bCs/>
                <w:color w:val="000000" w:themeColor="text1"/>
                <w:sz w:val="24"/>
                <w:szCs w:val="24"/>
              </w:rPr>
              <w:t>1,09</w:t>
            </w:r>
          </w:p>
        </w:tc>
      </w:tr>
      <w:tr w:rsidR="0088193B" w:rsidRPr="0088193B" w14:paraId="048202F1" w14:textId="77777777" w:rsidTr="00C569CB">
        <w:trPr>
          <w:trHeight w:val="225"/>
        </w:trPr>
        <w:tc>
          <w:tcPr>
            <w:tcW w:w="425" w:type="dxa"/>
            <w:shd w:val="clear" w:color="auto" w:fill="auto"/>
            <w:hideMark/>
          </w:tcPr>
          <w:p w14:paraId="6EA08A9D" w14:textId="77777777" w:rsidR="0088193B" w:rsidRPr="0088193B" w:rsidRDefault="0088193B" w:rsidP="00C569CB">
            <w:pPr>
              <w:pStyle w:val="TableParagraph"/>
              <w:spacing w:line="360" w:lineRule="auto"/>
              <w:ind w:right="9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8193B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52" w:type="dxa"/>
            <w:shd w:val="clear" w:color="auto" w:fill="auto"/>
            <w:hideMark/>
          </w:tcPr>
          <w:p w14:paraId="1FF2905D" w14:textId="77777777" w:rsidR="0088193B" w:rsidRPr="0088193B" w:rsidRDefault="0088193B" w:rsidP="00C569CB">
            <w:pPr>
              <w:pStyle w:val="TableParagraph"/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8193B">
              <w:rPr>
                <w:bCs/>
                <w:color w:val="000000" w:themeColor="text1"/>
                <w:sz w:val="24"/>
                <w:szCs w:val="24"/>
              </w:rPr>
              <w:t>Десульфоэпи</w:t>
            </w:r>
            <w:proofErr w:type="spellEnd"/>
            <w:r w:rsidRPr="0088193B">
              <w:rPr>
                <w:bCs/>
                <w:color w:val="000000" w:themeColor="text1"/>
                <w:sz w:val="24"/>
                <w:szCs w:val="24"/>
                <w:lang w:val="ru-RU"/>
              </w:rPr>
              <w:t>–</w:t>
            </w:r>
            <w:proofErr w:type="spellStart"/>
            <w:r w:rsidRPr="0088193B">
              <w:rPr>
                <w:bCs/>
                <w:color w:val="000000" w:themeColor="text1"/>
                <w:sz w:val="24"/>
                <w:szCs w:val="24"/>
              </w:rPr>
              <w:t>прогоитрин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14:paraId="379905D8" w14:textId="77777777" w:rsidR="0088193B" w:rsidRPr="0088193B" w:rsidRDefault="0088193B" w:rsidP="00C569CB">
            <w:pPr>
              <w:pStyle w:val="TableParagraph"/>
              <w:spacing w:line="360" w:lineRule="auto"/>
              <w:ind w:right="66"/>
              <w:rPr>
                <w:bCs/>
                <w:color w:val="000000" w:themeColor="text1"/>
                <w:sz w:val="24"/>
                <w:szCs w:val="24"/>
              </w:rPr>
            </w:pPr>
            <w:r w:rsidRPr="0088193B">
              <w:rPr>
                <w:bCs/>
                <w:color w:val="000000" w:themeColor="text1"/>
                <w:sz w:val="24"/>
                <w:szCs w:val="24"/>
              </w:rPr>
              <w:t>1,09</w:t>
            </w:r>
          </w:p>
        </w:tc>
      </w:tr>
      <w:tr w:rsidR="0088193B" w:rsidRPr="0088193B" w14:paraId="26352ED5" w14:textId="77777777" w:rsidTr="00C569CB">
        <w:trPr>
          <w:trHeight w:val="221"/>
        </w:trPr>
        <w:tc>
          <w:tcPr>
            <w:tcW w:w="425" w:type="dxa"/>
            <w:shd w:val="clear" w:color="auto" w:fill="auto"/>
            <w:hideMark/>
          </w:tcPr>
          <w:p w14:paraId="0AB7985E" w14:textId="77777777" w:rsidR="0088193B" w:rsidRPr="0088193B" w:rsidRDefault="0088193B" w:rsidP="00C569CB">
            <w:pPr>
              <w:pStyle w:val="TableParagraph"/>
              <w:spacing w:line="360" w:lineRule="auto"/>
              <w:ind w:right="8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8193B">
              <w:rPr>
                <w:bCs/>
                <w:color w:val="000000" w:themeColor="text1"/>
                <w:w w:val="104"/>
                <w:sz w:val="24"/>
                <w:szCs w:val="24"/>
              </w:rPr>
              <w:t>4</w:t>
            </w:r>
          </w:p>
        </w:tc>
        <w:tc>
          <w:tcPr>
            <w:tcW w:w="4952" w:type="dxa"/>
            <w:shd w:val="clear" w:color="auto" w:fill="auto"/>
            <w:hideMark/>
          </w:tcPr>
          <w:p w14:paraId="405D0632" w14:textId="77777777" w:rsidR="0088193B" w:rsidRPr="0088193B" w:rsidRDefault="0088193B" w:rsidP="00C569CB">
            <w:pPr>
              <w:pStyle w:val="TableParagraph"/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8193B">
              <w:rPr>
                <w:bCs/>
                <w:color w:val="000000" w:themeColor="text1"/>
                <w:sz w:val="24"/>
                <w:szCs w:val="24"/>
              </w:rPr>
              <w:t>Десульфосинигрин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14:paraId="4BC380E8" w14:textId="77777777" w:rsidR="0088193B" w:rsidRPr="0088193B" w:rsidRDefault="0088193B" w:rsidP="00C569CB">
            <w:pPr>
              <w:pStyle w:val="TableParagraph"/>
              <w:spacing w:line="360" w:lineRule="auto"/>
              <w:ind w:right="51"/>
              <w:rPr>
                <w:bCs/>
                <w:color w:val="000000" w:themeColor="text1"/>
                <w:sz w:val="24"/>
                <w:szCs w:val="24"/>
              </w:rPr>
            </w:pPr>
            <w:r w:rsidRPr="0088193B">
              <w:rPr>
                <w:bCs/>
                <w:color w:val="000000" w:themeColor="text1"/>
                <w:w w:val="105"/>
                <w:sz w:val="24"/>
                <w:szCs w:val="24"/>
              </w:rPr>
              <w:t>1,00</w:t>
            </w:r>
          </w:p>
        </w:tc>
      </w:tr>
      <w:tr w:rsidR="0088193B" w:rsidRPr="0088193B" w14:paraId="324BFA4B" w14:textId="77777777" w:rsidTr="00C569CB">
        <w:trPr>
          <w:trHeight w:val="223"/>
        </w:trPr>
        <w:tc>
          <w:tcPr>
            <w:tcW w:w="425" w:type="dxa"/>
            <w:shd w:val="clear" w:color="auto" w:fill="auto"/>
            <w:hideMark/>
          </w:tcPr>
          <w:p w14:paraId="61526018" w14:textId="77777777" w:rsidR="0088193B" w:rsidRPr="0088193B" w:rsidRDefault="0088193B" w:rsidP="00C569CB">
            <w:pPr>
              <w:pStyle w:val="TableParagraph"/>
              <w:spacing w:line="360" w:lineRule="auto"/>
              <w:ind w:right="82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8193B">
              <w:rPr>
                <w:bCs/>
                <w:color w:val="000000" w:themeColor="text1"/>
                <w:w w:val="99"/>
                <w:sz w:val="24"/>
                <w:szCs w:val="24"/>
              </w:rPr>
              <w:t>5</w:t>
            </w:r>
          </w:p>
        </w:tc>
        <w:tc>
          <w:tcPr>
            <w:tcW w:w="4952" w:type="dxa"/>
            <w:shd w:val="clear" w:color="auto" w:fill="auto"/>
            <w:hideMark/>
          </w:tcPr>
          <w:p w14:paraId="303D53D5" w14:textId="77777777" w:rsidR="0088193B" w:rsidRPr="0088193B" w:rsidRDefault="0088193B" w:rsidP="00C569CB">
            <w:pPr>
              <w:pStyle w:val="TableParagraph"/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8193B">
              <w:rPr>
                <w:bCs/>
                <w:color w:val="000000" w:themeColor="text1"/>
                <w:sz w:val="24"/>
                <w:szCs w:val="24"/>
              </w:rPr>
              <w:t>Десульфоглюкорафанин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14:paraId="3BC5E76C" w14:textId="77777777" w:rsidR="0088193B" w:rsidRPr="0088193B" w:rsidRDefault="0088193B" w:rsidP="00C569CB">
            <w:pPr>
              <w:pStyle w:val="TableParagraph"/>
              <w:spacing w:line="360" w:lineRule="auto"/>
              <w:ind w:right="48"/>
              <w:rPr>
                <w:bCs/>
                <w:color w:val="000000" w:themeColor="text1"/>
                <w:sz w:val="24"/>
                <w:szCs w:val="24"/>
              </w:rPr>
            </w:pPr>
            <w:r w:rsidRPr="0088193B">
              <w:rPr>
                <w:bCs/>
                <w:color w:val="000000" w:themeColor="text1"/>
                <w:sz w:val="24"/>
                <w:szCs w:val="24"/>
              </w:rPr>
              <w:t>1,07</w:t>
            </w:r>
          </w:p>
        </w:tc>
      </w:tr>
      <w:tr w:rsidR="0088193B" w:rsidRPr="0088193B" w14:paraId="39900AD6" w14:textId="77777777" w:rsidTr="00C569CB">
        <w:trPr>
          <w:trHeight w:val="218"/>
        </w:trPr>
        <w:tc>
          <w:tcPr>
            <w:tcW w:w="425" w:type="dxa"/>
            <w:shd w:val="clear" w:color="auto" w:fill="auto"/>
            <w:hideMark/>
          </w:tcPr>
          <w:p w14:paraId="27CDE3D8" w14:textId="77777777" w:rsidR="0088193B" w:rsidRPr="0088193B" w:rsidRDefault="0088193B" w:rsidP="00C569CB">
            <w:pPr>
              <w:pStyle w:val="TableParagraph"/>
              <w:spacing w:line="360" w:lineRule="auto"/>
              <w:ind w:right="8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8193B">
              <w:rPr>
                <w:bCs/>
                <w:color w:val="000000" w:themeColor="text1"/>
                <w:w w:val="105"/>
                <w:sz w:val="24"/>
                <w:szCs w:val="24"/>
              </w:rPr>
              <w:t>6</w:t>
            </w:r>
          </w:p>
        </w:tc>
        <w:tc>
          <w:tcPr>
            <w:tcW w:w="4952" w:type="dxa"/>
            <w:shd w:val="clear" w:color="auto" w:fill="auto"/>
            <w:hideMark/>
          </w:tcPr>
          <w:p w14:paraId="20AA8BB8" w14:textId="77777777" w:rsidR="0088193B" w:rsidRPr="0088193B" w:rsidRDefault="0088193B" w:rsidP="00C569CB">
            <w:pPr>
              <w:pStyle w:val="TableParagraph"/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8193B">
              <w:rPr>
                <w:bCs/>
                <w:color w:val="000000" w:themeColor="text1"/>
                <w:sz w:val="24"/>
                <w:szCs w:val="24"/>
              </w:rPr>
              <w:t>Десульфоглюконаполеиферин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14:paraId="49BED8CD" w14:textId="77777777" w:rsidR="0088193B" w:rsidRPr="0088193B" w:rsidRDefault="0088193B" w:rsidP="00C569CB">
            <w:pPr>
              <w:pStyle w:val="TableParagraph"/>
              <w:spacing w:line="360" w:lineRule="auto"/>
              <w:ind w:right="61"/>
              <w:rPr>
                <w:bCs/>
                <w:color w:val="000000" w:themeColor="text1"/>
                <w:sz w:val="24"/>
                <w:szCs w:val="24"/>
              </w:rPr>
            </w:pPr>
            <w:r w:rsidRPr="0088193B">
              <w:rPr>
                <w:bCs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88193B" w:rsidRPr="0088193B" w14:paraId="3378CD98" w14:textId="77777777" w:rsidTr="00C569CB">
        <w:trPr>
          <w:trHeight w:val="229"/>
        </w:trPr>
        <w:tc>
          <w:tcPr>
            <w:tcW w:w="425" w:type="dxa"/>
            <w:shd w:val="clear" w:color="auto" w:fill="auto"/>
            <w:hideMark/>
          </w:tcPr>
          <w:p w14:paraId="65FC8FD4" w14:textId="77777777" w:rsidR="0088193B" w:rsidRPr="0088193B" w:rsidRDefault="0088193B" w:rsidP="00C569CB">
            <w:pPr>
              <w:pStyle w:val="TableParagraph"/>
              <w:spacing w:line="360" w:lineRule="auto"/>
              <w:ind w:right="89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8193B">
              <w:rPr>
                <w:bCs/>
                <w:color w:val="000000" w:themeColor="text1"/>
                <w:w w:val="107"/>
                <w:sz w:val="24"/>
                <w:szCs w:val="24"/>
              </w:rPr>
              <w:t>7</w:t>
            </w:r>
          </w:p>
        </w:tc>
        <w:tc>
          <w:tcPr>
            <w:tcW w:w="4952" w:type="dxa"/>
            <w:shd w:val="clear" w:color="auto" w:fill="auto"/>
            <w:hideMark/>
          </w:tcPr>
          <w:p w14:paraId="25269AEC" w14:textId="77777777" w:rsidR="0088193B" w:rsidRPr="0088193B" w:rsidRDefault="0088193B" w:rsidP="00C569CB">
            <w:pPr>
              <w:pStyle w:val="TableParagraph"/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8193B">
              <w:rPr>
                <w:bCs/>
                <w:color w:val="000000" w:themeColor="text1"/>
                <w:sz w:val="24"/>
                <w:szCs w:val="24"/>
              </w:rPr>
              <w:t>Десульфоглюкоалиссин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14:paraId="55122095" w14:textId="77777777" w:rsidR="0088193B" w:rsidRPr="0088193B" w:rsidRDefault="0088193B" w:rsidP="00C569CB">
            <w:pPr>
              <w:pStyle w:val="TableParagraph"/>
              <w:spacing w:line="360" w:lineRule="auto"/>
              <w:ind w:right="64"/>
              <w:rPr>
                <w:bCs/>
                <w:color w:val="000000" w:themeColor="text1"/>
                <w:sz w:val="24"/>
                <w:szCs w:val="24"/>
              </w:rPr>
            </w:pPr>
            <w:r w:rsidRPr="0088193B">
              <w:rPr>
                <w:bCs/>
                <w:color w:val="000000" w:themeColor="text1"/>
                <w:w w:val="105"/>
                <w:sz w:val="24"/>
                <w:szCs w:val="24"/>
              </w:rPr>
              <w:t>1,07</w:t>
            </w:r>
          </w:p>
        </w:tc>
      </w:tr>
      <w:tr w:rsidR="0088193B" w:rsidRPr="0088193B" w14:paraId="1AAF0953" w14:textId="77777777" w:rsidTr="00C569CB">
        <w:trPr>
          <w:trHeight w:val="223"/>
        </w:trPr>
        <w:tc>
          <w:tcPr>
            <w:tcW w:w="425" w:type="dxa"/>
            <w:shd w:val="clear" w:color="auto" w:fill="auto"/>
            <w:hideMark/>
          </w:tcPr>
          <w:p w14:paraId="3C74156A" w14:textId="77777777" w:rsidR="0088193B" w:rsidRPr="0088193B" w:rsidRDefault="0088193B" w:rsidP="00C569CB">
            <w:pPr>
              <w:pStyle w:val="TableParagraph"/>
              <w:spacing w:line="360" w:lineRule="auto"/>
              <w:ind w:right="8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8193B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952" w:type="dxa"/>
            <w:shd w:val="clear" w:color="auto" w:fill="auto"/>
            <w:hideMark/>
          </w:tcPr>
          <w:p w14:paraId="4C664B24" w14:textId="77777777" w:rsidR="0088193B" w:rsidRPr="0088193B" w:rsidRDefault="0088193B" w:rsidP="00C569CB">
            <w:pPr>
              <w:pStyle w:val="TableParagraph"/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8193B">
              <w:rPr>
                <w:bCs/>
                <w:color w:val="000000" w:themeColor="text1"/>
                <w:sz w:val="24"/>
                <w:szCs w:val="24"/>
              </w:rPr>
              <w:t>Десульфоглюконапин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14:paraId="0B5D706F" w14:textId="77777777" w:rsidR="0088193B" w:rsidRPr="0088193B" w:rsidRDefault="0088193B" w:rsidP="00C569CB">
            <w:pPr>
              <w:pStyle w:val="TableParagraph"/>
              <w:spacing w:line="360" w:lineRule="auto"/>
              <w:ind w:right="69"/>
              <w:rPr>
                <w:bCs/>
                <w:color w:val="000000" w:themeColor="text1"/>
                <w:sz w:val="24"/>
                <w:szCs w:val="24"/>
              </w:rPr>
            </w:pPr>
            <w:r w:rsidRPr="0088193B">
              <w:rPr>
                <w:bCs/>
                <w:color w:val="000000" w:themeColor="text1"/>
                <w:w w:val="95"/>
                <w:sz w:val="24"/>
                <w:szCs w:val="24"/>
              </w:rPr>
              <w:t>1,11</w:t>
            </w:r>
          </w:p>
        </w:tc>
      </w:tr>
      <w:tr w:rsidR="0088193B" w:rsidRPr="0088193B" w14:paraId="64351067" w14:textId="77777777" w:rsidTr="00C569CB">
        <w:trPr>
          <w:trHeight w:val="223"/>
        </w:trPr>
        <w:tc>
          <w:tcPr>
            <w:tcW w:w="425" w:type="dxa"/>
            <w:shd w:val="clear" w:color="auto" w:fill="auto"/>
            <w:hideMark/>
          </w:tcPr>
          <w:p w14:paraId="48057511" w14:textId="77777777" w:rsidR="0088193B" w:rsidRPr="0088193B" w:rsidRDefault="0088193B" w:rsidP="00C569CB">
            <w:pPr>
              <w:pStyle w:val="TableParagraph"/>
              <w:spacing w:line="360" w:lineRule="auto"/>
              <w:ind w:right="8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8193B">
              <w:rPr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952" w:type="dxa"/>
            <w:shd w:val="clear" w:color="auto" w:fill="auto"/>
            <w:hideMark/>
          </w:tcPr>
          <w:p w14:paraId="1468E4B2" w14:textId="77777777" w:rsidR="0088193B" w:rsidRPr="0088193B" w:rsidRDefault="0088193B" w:rsidP="00C569CB">
            <w:pPr>
              <w:pStyle w:val="TableParagraph"/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8193B">
              <w:rPr>
                <w:bCs/>
                <w:color w:val="000000" w:themeColor="text1"/>
                <w:sz w:val="24"/>
                <w:szCs w:val="24"/>
              </w:rPr>
              <w:t>Десульфо</w:t>
            </w:r>
            <w:proofErr w:type="spellEnd"/>
            <w:r w:rsidRPr="0088193B">
              <w:rPr>
                <w:bCs/>
                <w:color w:val="000000" w:themeColor="text1"/>
                <w:sz w:val="24"/>
                <w:szCs w:val="24"/>
                <w:lang w:val="ru-RU"/>
              </w:rPr>
              <w:t>–</w:t>
            </w:r>
            <w:r w:rsidRPr="0088193B">
              <w:rPr>
                <w:bCs/>
                <w:color w:val="000000" w:themeColor="text1"/>
                <w:sz w:val="24"/>
                <w:szCs w:val="24"/>
              </w:rPr>
              <w:t>4</w:t>
            </w:r>
            <w:r w:rsidRPr="0088193B">
              <w:rPr>
                <w:bCs/>
                <w:color w:val="000000" w:themeColor="text1"/>
                <w:sz w:val="24"/>
                <w:szCs w:val="24"/>
                <w:lang w:val="ru-RU"/>
              </w:rPr>
              <w:t>–</w:t>
            </w:r>
            <w:proofErr w:type="spellStart"/>
            <w:r w:rsidRPr="0088193B">
              <w:rPr>
                <w:bCs/>
                <w:color w:val="000000" w:themeColor="text1"/>
                <w:sz w:val="24"/>
                <w:szCs w:val="24"/>
              </w:rPr>
              <w:t>гидроксиглюкобрассицин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14:paraId="171A3A23" w14:textId="77777777" w:rsidR="0088193B" w:rsidRPr="0088193B" w:rsidRDefault="0088193B" w:rsidP="00C569CB">
            <w:pPr>
              <w:pStyle w:val="TableParagraph"/>
              <w:spacing w:line="360" w:lineRule="auto"/>
              <w:ind w:right="66"/>
              <w:rPr>
                <w:bCs/>
                <w:color w:val="000000" w:themeColor="text1"/>
                <w:sz w:val="24"/>
                <w:szCs w:val="24"/>
              </w:rPr>
            </w:pPr>
            <w:r w:rsidRPr="0088193B">
              <w:rPr>
                <w:bCs/>
                <w:color w:val="000000" w:themeColor="text1"/>
                <w:w w:val="95"/>
                <w:sz w:val="24"/>
                <w:szCs w:val="24"/>
              </w:rPr>
              <w:t>0,28</w:t>
            </w:r>
          </w:p>
        </w:tc>
      </w:tr>
      <w:tr w:rsidR="0088193B" w:rsidRPr="0088193B" w14:paraId="335592ED" w14:textId="77777777" w:rsidTr="00C569CB">
        <w:trPr>
          <w:trHeight w:val="223"/>
        </w:trPr>
        <w:tc>
          <w:tcPr>
            <w:tcW w:w="425" w:type="dxa"/>
            <w:shd w:val="clear" w:color="auto" w:fill="auto"/>
            <w:hideMark/>
          </w:tcPr>
          <w:p w14:paraId="62C32864" w14:textId="77777777" w:rsidR="0088193B" w:rsidRPr="0088193B" w:rsidRDefault="0088193B" w:rsidP="00C569CB">
            <w:pPr>
              <w:pStyle w:val="TableParagraph"/>
              <w:spacing w:line="360" w:lineRule="auto"/>
              <w:ind w:right="91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88193B">
              <w:rPr>
                <w:bCs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4952" w:type="dxa"/>
            <w:shd w:val="clear" w:color="auto" w:fill="auto"/>
            <w:hideMark/>
          </w:tcPr>
          <w:p w14:paraId="73F17086" w14:textId="77777777" w:rsidR="0088193B" w:rsidRPr="0088193B" w:rsidRDefault="0088193B" w:rsidP="00C569CB">
            <w:pPr>
              <w:pStyle w:val="TableParagraph"/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8193B">
              <w:rPr>
                <w:bCs/>
                <w:color w:val="000000" w:themeColor="text1"/>
                <w:sz w:val="24"/>
                <w:szCs w:val="24"/>
              </w:rPr>
              <w:t>Десульфоглюкобрассицанапин</w:t>
            </w:r>
            <w:proofErr w:type="spellEnd"/>
            <w:r w:rsidRPr="0088193B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14:paraId="1076A99D" w14:textId="77777777" w:rsidR="0088193B" w:rsidRPr="0088193B" w:rsidRDefault="0088193B" w:rsidP="00C569CB">
            <w:pPr>
              <w:pStyle w:val="TableParagraph"/>
              <w:spacing w:line="360" w:lineRule="auto"/>
              <w:ind w:right="65"/>
              <w:rPr>
                <w:bCs/>
                <w:color w:val="000000" w:themeColor="text1"/>
                <w:sz w:val="24"/>
                <w:szCs w:val="24"/>
              </w:rPr>
            </w:pPr>
            <w:r w:rsidRPr="0088193B">
              <w:rPr>
                <w:bCs/>
                <w:color w:val="000000" w:themeColor="text1"/>
                <w:w w:val="95"/>
                <w:sz w:val="24"/>
                <w:szCs w:val="24"/>
              </w:rPr>
              <w:t>1,15</w:t>
            </w:r>
          </w:p>
        </w:tc>
      </w:tr>
      <w:tr w:rsidR="0088193B" w:rsidRPr="0088193B" w14:paraId="1CBEC787" w14:textId="77777777" w:rsidTr="00C569CB">
        <w:trPr>
          <w:trHeight w:val="223"/>
        </w:trPr>
        <w:tc>
          <w:tcPr>
            <w:tcW w:w="425" w:type="dxa"/>
            <w:shd w:val="clear" w:color="auto" w:fill="auto"/>
            <w:hideMark/>
          </w:tcPr>
          <w:p w14:paraId="74F24BFC" w14:textId="77777777" w:rsidR="0088193B" w:rsidRPr="0088193B" w:rsidRDefault="0088193B" w:rsidP="00C569CB">
            <w:pPr>
              <w:pStyle w:val="TableParagraph"/>
              <w:spacing w:line="360" w:lineRule="auto"/>
              <w:ind w:right="102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8193B">
              <w:rPr>
                <w:bCs/>
                <w:color w:val="000000" w:themeColor="text1"/>
                <w:w w:val="90"/>
                <w:sz w:val="24"/>
                <w:szCs w:val="24"/>
              </w:rPr>
              <w:t>11</w:t>
            </w:r>
          </w:p>
        </w:tc>
        <w:tc>
          <w:tcPr>
            <w:tcW w:w="4952" w:type="dxa"/>
            <w:shd w:val="clear" w:color="auto" w:fill="auto"/>
            <w:hideMark/>
          </w:tcPr>
          <w:p w14:paraId="0E5A041A" w14:textId="77777777" w:rsidR="0088193B" w:rsidRPr="0088193B" w:rsidRDefault="0088193B" w:rsidP="00C569CB">
            <w:pPr>
              <w:pStyle w:val="TableParagraph"/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8193B">
              <w:rPr>
                <w:bCs/>
                <w:color w:val="000000" w:themeColor="text1"/>
                <w:sz w:val="24"/>
                <w:szCs w:val="24"/>
              </w:rPr>
              <w:t>Десульфоглюкотропаеолин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14:paraId="2E5C0F2C" w14:textId="77777777" w:rsidR="0088193B" w:rsidRPr="0088193B" w:rsidRDefault="0088193B" w:rsidP="00C569CB">
            <w:pPr>
              <w:pStyle w:val="TableParagraph"/>
              <w:spacing w:line="360" w:lineRule="auto"/>
              <w:ind w:right="70"/>
              <w:rPr>
                <w:bCs/>
                <w:color w:val="000000" w:themeColor="text1"/>
                <w:sz w:val="24"/>
                <w:szCs w:val="24"/>
              </w:rPr>
            </w:pPr>
            <w:r w:rsidRPr="0088193B">
              <w:rPr>
                <w:bCs/>
                <w:color w:val="000000" w:themeColor="text1"/>
                <w:w w:val="95"/>
                <w:sz w:val="24"/>
                <w:szCs w:val="24"/>
              </w:rPr>
              <w:t>0,95</w:t>
            </w:r>
          </w:p>
        </w:tc>
      </w:tr>
      <w:tr w:rsidR="0088193B" w:rsidRPr="0088193B" w14:paraId="127512AF" w14:textId="77777777" w:rsidTr="00C569CB">
        <w:trPr>
          <w:trHeight w:val="221"/>
        </w:trPr>
        <w:tc>
          <w:tcPr>
            <w:tcW w:w="425" w:type="dxa"/>
            <w:shd w:val="clear" w:color="auto" w:fill="auto"/>
            <w:hideMark/>
          </w:tcPr>
          <w:p w14:paraId="5DF956E4" w14:textId="77777777" w:rsidR="0088193B" w:rsidRPr="0088193B" w:rsidRDefault="0088193B" w:rsidP="00C569CB">
            <w:pPr>
              <w:pStyle w:val="TableParagraph"/>
              <w:spacing w:line="360" w:lineRule="auto"/>
              <w:ind w:right="9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8193B">
              <w:rPr>
                <w:bCs/>
                <w:color w:val="000000" w:themeColor="text1"/>
                <w:w w:val="95"/>
                <w:sz w:val="24"/>
                <w:szCs w:val="24"/>
              </w:rPr>
              <w:t>12</w:t>
            </w:r>
          </w:p>
        </w:tc>
        <w:tc>
          <w:tcPr>
            <w:tcW w:w="4952" w:type="dxa"/>
            <w:shd w:val="clear" w:color="auto" w:fill="auto"/>
            <w:hideMark/>
          </w:tcPr>
          <w:p w14:paraId="4187424B" w14:textId="77777777" w:rsidR="0088193B" w:rsidRPr="0088193B" w:rsidRDefault="0088193B" w:rsidP="00C569CB">
            <w:pPr>
              <w:pStyle w:val="TableParagraph"/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8193B">
              <w:rPr>
                <w:bCs/>
                <w:color w:val="000000" w:themeColor="text1"/>
                <w:sz w:val="24"/>
                <w:szCs w:val="24"/>
              </w:rPr>
              <w:t>Десульфоглюкобрассицин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14:paraId="7D070C70" w14:textId="77777777" w:rsidR="0088193B" w:rsidRPr="0088193B" w:rsidRDefault="0088193B" w:rsidP="00C569CB">
            <w:pPr>
              <w:pStyle w:val="TableParagraph"/>
              <w:spacing w:line="360" w:lineRule="auto"/>
              <w:ind w:right="67"/>
              <w:rPr>
                <w:bCs/>
                <w:color w:val="000000" w:themeColor="text1"/>
                <w:sz w:val="24"/>
                <w:szCs w:val="24"/>
              </w:rPr>
            </w:pPr>
            <w:r w:rsidRPr="0088193B">
              <w:rPr>
                <w:bCs/>
                <w:color w:val="000000" w:themeColor="text1"/>
                <w:sz w:val="24"/>
                <w:szCs w:val="24"/>
              </w:rPr>
              <w:t>0,29</w:t>
            </w:r>
          </w:p>
        </w:tc>
      </w:tr>
      <w:tr w:rsidR="0088193B" w:rsidRPr="0088193B" w14:paraId="77A2BA2B" w14:textId="77777777" w:rsidTr="00C569CB">
        <w:trPr>
          <w:trHeight w:val="225"/>
        </w:trPr>
        <w:tc>
          <w:tcPr>
            <w:tcW w:w="425" w:type="dxa"/>
            <w:shd w:val="clear" w:color="auto" w:fill="auto"/>
            <w:hideMark/>
          </w:tcPr>
          <w:p w14:paraId="305A8FED" w14:textId="77777777" w:rsidR="0088193B" w:rsidRPr="0088193B" w:rsidRDefault="0088193B" w:rsidP="00C569CB">
            <w:pPr>
              <w:pStyle w:val="TableParagraph"/>
              <w:spacing w:line="360" w:lineRule="auto"/>
              <w:ind w:right="9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8193B">
              <w:rPr>
                <w:bCs/>
                <w:color w:val="000000" w:themeColor="text1"/>
                <w:w w:val="95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52" w:type="dxa"/>
            <w:shd w:val="clear" w:color="auto" w:fill="auto"/>
            <w:hideMark/>
          </w:tcPr>
          <w:p w14:paraId="1D505476" w14:textId="77777777" w:rsidR="0088193B" w:rsidRPr="0088193B" w:rsidRDefault="0088193B" w:rsidP="00C569CB">
            <w:pPr>
              <w:pStyle w:val="TableParagraph"/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8193B">
              <w:rPr>
                <w:bCs/>
                <w:color w:val="000000" w:themeColor="text1"/>
                <w:sz w:val="24"/>
                <w:szCs w:val="24"/>
              </w:rPr>
              <w:t>Десульфоглюконастуртин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14:paraId="2DC4F2C8" w14:textId="77777777" w:rsidR="0088193B" w:rsidRPr="0088193B" w:rsidRDefault="0088193B" w:rsidP="00C569CB">
            <w:pPr>
              <w:pStyle w:val="TableParagraph"/>
              <w:spacing w:line="360" w:lineRule="auto"/>
              <w:ind w:right="67"/>
              <w:rPr>
                <w:bCs/>
                <w:color w:val="000000" w:themeColor="text1"/>
                <w:sz w:val="24"/>
                <w:szCs w:val="24"/>
              </w:rPr>
            </w:pPr>
            <w:r w:rsidRPr="0088193B">
              <w:rPr>
                <w:bCs/>
                <w:color w:val="000000" w:themeColor="text1"/>
                <w:sz w:val="24"/>
                <w:szCs w:val="24"/>
              </w:rPr>
              <w:t>0,95</w:t>
            </w:r>
          </w:p>
        </w:tc>
      </w:tr>
      <w:tr w:rsidR="0088193B" w:rsidRPr="0088193B" w14:paraId="1E33A0D6" w14:textId="77777777" w:rsidTr="00C569CB">
        <w:trPr>
          <w:trHeight w:val="221"/>
        </w:trPr>
        <w:tc>
          <w:tcPr>
            <w:tcW w:w="425" w:type="dxa"/>
            <w:shd w:val="clear" w:color="auto" w:fill="auto"/>
            <w:hideMark/>
          </w:tcPr>
          <w:p w14:paraId="38CD09D2" w14:textId="77777777" w:rsidR="0088193B" w:rsidRPr="0088193B" w:rsidRDefault="0088193B" w:rsidP="00C569CB">
            <w:pPr>
              <w:pStyle w:val="TableParagraph"/>
              <w:spacing w:line="360" w:lineRule="auto"/>
              <w:ind w:right="9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8193B">
              <w:rPr>
                <w:bCs/>
                <w:color w:val="000000" w:themeColor="text1"/>
                <w:w w:val="95"/>
                <w:sz w:val="24"/>
                <w:szCs w:val="24"/>
              </w:rPr>
              <w:t>14</w:t>
            </w:r>
          </w:p>
        </w:tc>
        <w:tc>
          <w:tcPr>
            <w:tcW w:w="4952" w:type="dxa"/>
            <w:shd w:val="clear" w:color="auto" w:fill="auto"/>
            <w:hideMark/>
          </w:tcPr>
          <w:p w14:paraId="2CFE7D0E" w14:textId="77777777" w:rsidR="0088193B" w:rsidRPr="0088193B" w:rsidRDefault="0088193B" w:rsidP="00C569CB">
            <w:pPr>
              <w:pStyle w:val="TableParagraph"/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8193B">
              <w:rPr>
                <w:bCs/>
                <w:color w:val="000000" w:themeColor="text1"/>
                <w:sz w:val="24"/>
                <w:szCs w:val="24"/>
              </w:rPr>
              <w:t>Десульфо</w:t>
            </w:r>
            <w:proofErr w:type="spellEnd"/>
            <w:r w:rsidRPr="0088193B">
              <w:rPr>
                <w:bCs/>
                <w:color w:val="000000" w:themeColor="text1"/>
                <w:sz w:val="24"/>
                <w:szCs w:val="24"/>
                <w:lang w:val="ru-RU"/>
              </w:rPr>
              <w:t>–</w:t>
            </w:r>
            <w:r w:rsidRPr="0088193B">
              <w:rPr>
                <w:bCs/>
                <w:color w:val="000000" w:themeColor="text1"/>
                <w:sz w:val="24"/>
                <w:szCs w:val="24"/>
              </w:rPr>
              <w:t>4</w:t>
            </w:r>
            <w:r w:rsidRPr="0088193B">
              <w:rPr>
                <w:bCs/>
                <w:color w:val="000000" w:themeColor="text1"/>
                <w:sz w:val="24"/>
                <w:szCs w:val="24"/>
                <w:lang w:val="ru-RU"/>
              </w:rPr>
              <w:t>–</w:t>
            </w:r>
            <w:proofErr w:type="spellStart"/>
            <w:r w:rsidRPr="0088193B">
              <w:rPr>
                <w:bCs/>
                <w:color w:val="000000" w:themeColor="text1"/>
                <w:sz w:val="24"/>
                <w:szCs w:val="24"/>
              </w:rPr>
              <w:t>метоксиглюкобрассицин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14:paraId="3A104BAB" w14:textId="77777777" w:rsidR="0088193B" w:rsidRPr="0088193B" w:rsidRDefault="0088193B" w:rsidP="00C569CB">
            <w:pPr>
              <w:pStyle w:val="TableParagraph"/>
              <w:spacing w:line="360" w:lineRule="auto"/>
              <w:ind w:right="67"/>
              <w:rPr>
                <w:bCs/>
                <w:color w:val="000000" w:themeColor="text1"/>
                <w:sz w:val="24"/>
                <w:szCs w:val="24"/>
              </w:rPr>
            </w:pPr>
            <w:r w:rsidRPr="0088193B">
              <w:rPr>
                <w:bCs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88193B" w:rsidRPr="0088193B" w14:paraId="6B6A64B7" w14:textId="77777777" w:rsidTr="00C569CB">
        <w:trPr>
          <w:trHeight w:val="220"/>
        </w:trPr>
        <w:tc>
          <w:tcPr>
            <w:tcW w:w="425" w:type="dxa"/>
            <w:shd w:val="clear" w:color="auto" w:fill="auto"/>
            <w:hideMark/>
          </w:tcPr>
          <w:p w14:paraId="3DADF0AF" w14:textId="77777777" w:rsidR="0088193B" w:rsidRPr="0088193B" w:rsidRDefault="0088193B" w:rsidP="00C569CB">
            <w:pPr>
              <w:pStyle w:val="TableParagraph"/>
              <w:spacing w:line="360" w:lineRule="auto"/>
              <w:ind w:right="9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8193B">
              <w:rPr>
                <w:bCs/>
                <w:color w:val="000000" w:themeColor="text1"/>
                <w:w w:val="95"/>
                <w:sz w:val="24"/>
                <w:szCs w:val="24"/>
              </w:rPr>
              <w:t>15</w:t>
            </w:r>
          </w:p>
        </w:tc>
        <w:tc>
          <w:tcPr>
            <w:tcW w:w="4952" w:type="dxa"/>
            <w:shd w:val="clear" w:color="auto" w:fill="auto"/>
            <w:hideMark/>
          </w:tcPr>
          <w:p w14:paraId="54F7333A" w14:textId="77777777" w:rsidR="0088193B" w:rsidRPr="0088193B" w:rsidRDefault="0088193B" w:rsidP="00C569CB">
            <w:pPr>
              <w:pStyle w:val="TableParagraph"/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8193B">
              <w:rPr>
                <w:bCs/>
                <w:color w:val="000000" w:themeColor="text1"/>
                <w:sz w:val="24"/>
                <w:szCs w:val="24"/>
              </w:rPr>
              <w:t>Десульфоглюкобрассицин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14:paraId="2A75271E" w14:textId="77777777" w:rsidR="0088193B" w:rsidRPr="0088193B" w:rsidRDefault="0088193B" w:rsidP="00C569CB">
            <w:pPr>
              <w:pStyle w:val="TableParagraph"/>
              <w:spacing w:line="360" w:lineRule="auto"/>
              <w:ind w:right="60"/>
              <w:rPr>
                <w:bCs/>
                <w:color w:val="000000" w:themeColor="text1"/>
                <w:sz w:val="24"/>
                <w:szCs w:val="24"/>
              </w:rPr>
            </w:pPr>
            <w:r w:rsidRPr="0088193B">
              <w:rPr>
                <w:bCs/>
                <w:color w:val="000000" w:themeColor="text1"/>
                <w:sz w:val="24"/>
                <w:szCs w:val="24"/>
              </w:rPr>
              <w:t>0,20</w:t>
            </w:r>
          </w:p>
        </w:tc>
      </w:tr>
      <w:tr w:rsidR="0088193B" w:rsidRPr="0088193B" w14:paraId="03517C2F" w14:textId="77777777" w:rsidTr="00C569CB">
        <w:trPr>
          <w:trHeight w:val="367"/>
        </w:trPr>
        <w:tc>
          <w:tcPr>
            <w:tcW w:w="425" w:type="dxa"/>
            <w:shd w:val="clear" w:color="auto" w:fill="auto"/>
            <w:hideMark/>
          </w:tcPr>
          <w:p w14:paraId="6BA6B0DF" w14:textId="77777777" w:rsidR="0088193B" w:rsidRPr="0088193B" w:rsidRDefault="0088193B" w:rsidP="00C569CB">
            <w:pPr>
              <w:pStyle w:val="TableParagraph"/>
              <w:spacing w:after="240" w:line="360" w:lineRule="auto"/>
              <w:ind w:right="8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8193B">
              <w:rPr>
                <w:bCs/>
                <w:color w:val="000000" w:themeColor="text1"/>
                <w:w w:val="95"/>
                <w:sz w:val="24"/>
                <w:szCs w:val="24"/>
              </w:rPr>
              <w:t>16</w:t>
            </w:r>
          </w:p>
        </w:tc>
        <w:tc>
          <w:tcPr>
            <w:tcW w:w="4952" w:type="dxa"/>
            <w:shd w:val="clear" w:color="auto" w:fill="auto"/>
            <w:hideMark/>
          </w:tcPr>
          <w:p w14:paraId="74DC4688" w14:textId="77777777" w:rsidR="0088193B" w:rsidRPr="0088193B" w:rsidRDefault="0088193B" w:rsidP="00C569CB">
            <w:pPr>
              <w:pStyle w:val="TableParagraph"/>
              <w:spacing w:after="240" w:line="36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88193B">
              <w:rPr>
                <w:bCs/>
                <w:color w:val="000000" w:themeColor="text1"/>
                <w:sz w:val="24"/>
                <w:szCs w:val="24"/>
                <w:lang w:val="ru-RU"/>
              </w:rPr>
              <w:t>Другие</w:t>
            </w:r>
            <w:r w:rsidRPr="0088193B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193B">
              <w:rPr>
                <w:bCs/>
                <w:color w:val="000000" w:themeColor="text1"/>
                <w:sz w:val="24"/>
                <w:szCs w:val="24"/>
                <w:lang w:val="ru-RU"/>
              </w:rPr>
              <w:t>десульфоглюкозинолаты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14:paraId="418AC26C" w14:textId="77777777" w:rsidR="0088193B" w:rsidRPr="0088193B" w:rsidRDefault="0088193B" w:rsidP="00C569CB">
            <w:pPr>
              <w:pStyle w:val="TableParagraph"/>
              <w:spacing w:after="240" w:line="360" w:lineRule="auto"/>
              <w:ind w:right="61"/>
              <w:rPr>
                <w:bCs/>
                <w:color w:val="000000" w:themeColor="text1"/>
                <w:sz w:val="24"/>
                <w:szCs w:val="24"/>
              </w:rPr>
            </w:pPr>
            <w:r w:rsidRPr="0088193B">
              <w:rPr>
                <w:bCs/>
                <w:color w:val="000000" w:themeColor="text1"/>
                <w:w w:val="105"/>
                <w:sz w:val="24"/>
                <w:szCs w:val="24"/>
              </w:rPr>
              <w:t>1,00</w:t>
            </w:r>
          </w:p>
        </w:tc>
      </w:tr>
    </w:tbl>
    <w:p w14:paraId="4273B7ED" w14:textId="77777777" w:rsidR="00802544" w:rsidRDefault="00802544" w:rsidP="0062456A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x-none"/>
        </w:rPr>
      </w:pPr>
    </w:p>
    <w:p w14:paraId="7FF2EABF" w14:textId="5C1C3D97" w:rsidR="00321395" w:rsidRDefault="00321395" w:rsidP="0062456A">
      <w:pPr>
        <w:spacing w:after="0" w:line="360" w:lineRule="auto"/>
        <w:ind w:firstLine="510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x-none"/>
        </w:rPr>
      </w:pPr>
      <w:r w:rsidRPr="00321395">
        <w:rPr>
          <w:rFonts w:ascii="Arial" w:hAnsi="Arial" w:cs="Arial"/>
          <w:b/>
          <w:color w:val="000000" w:themeColor="text1"/>
          <w:sz w:val="24"/>
          <w:szCs w:val="24"/>
          <w:lang w:eastAsia="x-none"/>
        </w:rPr>
        <w:t xml:space="preserve">9.3 Расчет общего содержания глюкозинолатов </w:t>
      </w:r>
    </w:p>
    <w:p w14:paraId="00FFB56A" w14:textId="77777777" w:rsidR="00321395" w:rsidRPr="00321395" w:rsidRDefault="00321395" w:rsidP="0062456A">
      <w:pPr>
        <w:spacing w:after="0" w:line="360" w:lineRule="auto"/>
        <w:ind w:firstLine="510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x-none"/>
        </w:rPr>
      </w:pPr>
    </w:p>
    <w:p w14:paraId="27786FDB" w14:textId="3FA167A5" w:rsidR="0088193B" w:rsidRPr="0088193B" w:rsidRDefault="0088193B" w:rsidP="0062456A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Общее содержание </w:t>
      </w:r>
      <w:proofErr w:type="spellStart"/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глюкозинолатов</w:t>
      </w:r>
      <w:proofErr w:type="spellEnd"/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, выраженное в </w:t>
      </w:r>
      <w:proofErr w:type="spellStart"/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микромолях</w:t>
      </w:r>
      <w:proofErr w:type="spellEnd"/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 на грамм сухого вещества продукта, равно сумме содержани</w:t>
      </w:r>
      <w:r w:rsidR="003B1490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й</w:t>
      </w:r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 каждого </w:t>
      </w:r>
      <w:proofErr w:type="spellStart"/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глюкозинолата</w:t>
      </w:r>
      <w:proofErr w:type="spellEnd"/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 (соответствующая площадь пика которого больше 1 % от суммы площадей пиков).</w:t>
      </w:r>
    </w:p>
    <w:p w14:paraId="5267E752" w14:textId="1D4A2373" w:rsidR="0088193B" w:rsidRPr="0088193B" w:rsidRDefault="0088193B" w:rsidP="0062456A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Если разница между результатами общего содержания </w:t>
      </w:r>
      <w:proofErr w:type="spellStart"/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глюкозинолата</w:t>
      </w:r>
      <w:proofErr w:type="spellEnd"/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 обеих концентраций </w:t>
      </w:r>
      <w:r w:rsidR="001731DC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соответствует</w:t>
      </w:r>
      <w:r w:rsidR="001731DC"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 </w:t>
      </w:r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условия</w:t>
      </w:r>
      <w:r w:rsidR="001731DC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м</w:t>
      </w:r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 повторяемости (см. </w:t>
      </w:r>
      <w:r w:rsidRPr="00321395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10.1</w:t>
      </w:r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), значит, отсутствует загрязнение внутреннего стандарта. В этом случае в качестве результата принимают среднее арифметическое значение двух определений.</w:t>
      </w:r>
    </w:p>
    <w:p w14:paraId="7722088E" w14:textId="5FB7081F" w:rsidR="0088193B" w:rsidRPr="0088193B" w:rsidRDefault="0088193B" w:rsidP="0062456A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Если условия повторяемости не выполняются, следует </w:t>
      </w:r>
      <w:r w:rsidR="003B1490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повторить процедуру на двух других порциях образца и выполнить контрольное испытание</w:t>
      </w:r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 (</w:t>
      </w:r>
      <w:r w:rsidRPr="00321395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8.5</w:t>
      </w:r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), без использования раствора внутреннего стандарта. Площадь области загрязнения вычитается из площади внутреннего стандарта, для определения истинной площади внутреннего стандарта, используемого в </w:t>
      </w:r>
      <w:r w:rsidRPr="00321395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9.1</w:t>
      </w:r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. За результат принимают среднее арифметическое значение двух определений.</w:t>
      </w:r>
    </w:p>
    <w:p w14:paraId="4C861E32" w14:textId="55CA1033" w:rsidR="00321395" w:rsidRDefault="0088193B" w:rsidP="0062456A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proofErr w:type="spellStart"/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Глюкотропаеолин</w:t>
      </w:r>
      <w:proofErr w:type="spellEnd"/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 (</w:t>
      </w:r>
      <w:r w:rsidRPr="00321395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А.2</w:t>
      </w:r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) может быть использован в качестве раствора внутреннего стандарта в </w:t>
      </w:r>
      <w:r w:rsidRPr="00321395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8.2.1</w:t>
      </w:r>
      <w:r w:rsidRPr="0088193B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.</w:t>
      </w:r>
    </w:p>
    <w:p w14:paraId="43DC61D9" w14:textId="77777777" w:rsidR="00855DA4" w:rsidRPr="0088193B" w:rsidRDefault="00855DA4" w:rsidP="0062456A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</w:p>
    <w:p w14:paraId="030E9F60" w14:textId="7562830A" w:rsidR="00321395" w:rsidRDefault="00321395" w:rsidP="0062456A">
      <w:pPr>
        <w:pStyle w:val="af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10"/>
        <w:contextualSpacing w:val="0"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Точность</w:t>
      </w:r>
    </w:p>
    <w:p w14:paraId="34EBE8E7" w14:textId="77777777" w:rsidR="00855DA4" w:rsidRDefault="00855DA4" w:rsidP="0062456A">
      <w:pPr>
        <w:pStyle w:val="af"/>
        <w:tabs>
          <w:tab w:val="left" w:pos="851"/>
        </w:tabs>
        <w:spacing w:after="0" w:line="360" w:lineRule="auto"/>
        <w:ind w:left="0" w:firstLine="510"/>
        <w:contextualSpacing w:val="0"/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14734401" w14:textId="77777777" w:rsidR="00855DA4" w:rsidRDefault="00321395" w:rsidP="0062456A">
      <w:pPr>
        <w:pStyle w:val="af"/>
        <w:spacing w:after="0" w:line="360" w:lineRule="auto"/>
        <w:ind w:left="0" w:firstLine="510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855DA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Подробности межлабораторных испытаний по определению точности метода приведены в приложении </w:t>
      </w:r>
      <w:r w:rsidRPr="00855DA4">
        <w:rPr>
          <w:rFonts w:ascii="Arial" w:hAnsi="Arial" w:cs="Arial"/>
          <w:bCs/>
          <w:color w:val="000000" w:themeColor="text1"/>
          <w:sz w:val="24"/>
          <w:szCs w:val="24"/>
          <w:lang w:val="en-US" w:eastAsia="x-none"/>
        </w:rPr>
        <w:t>B</w:t>
      </w:r>
      <w:r w:rsidRPr="00855DA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.</w:t>
      </w:r>
      <w:bookmarkStart w:id="87" w:name="_Toc50547425"/>
      <w:bookmarkStart w:id="88" w:name="Пункт101"/>
    </w:p>
    <w:p w14:paraId="59EC4A3E" w14:textId="77777777" w:rsidR="00855DA4" w:rsidRDefault="00855DA4" w:rsidP="0062456A">
      <w:pPr>
        <w:pStyle w:val="af"/>
        <w:spacing w:after="0" w:line="360" w:lineRule="auto"/>
        <w:ind w:left="0" w:firstLine="51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6BE147E" w14:textId="58E90D8E" w:rsidR="00855DA4" w:rsidRDefault="00855DA4" w:rsidP="0062456A">
      <w:pPr>
        <w:pStyle w:val="af"/>
        <w:spacing w:after="0" w:line="360" w:lineRule="auto"/>
        <w:ind w:left="0" w:firstLine="51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55DA4">
        <w:rPr>
          <w:rFonts w:ascii="Arial" w:hAnsi="Arial" w:cs="Arial"/>
          <w:b/>
          <w:color w:val="000000" w:themeColor="text1"/>
          <w:sz w:val="24"/>
          <w:szCs w:val="24"/>
        </w:rPr>
        <w:t>10.1 Повторяемость</w:t>
      </w:r>
      <w:bookmarkEnd w:id="87"/>
    </w:p>
    <w:p w14:paraId="7FB9E30A" w14:textId="77777777" w:rsidR="00855DA4" w:rsidRPr="00855DA4" w:rsidRDefault="00855DA4" w:rsidP="0062456A">
      <w:pPr>
        <w:pStyle w:val="af"/>
        <w:spacing w:after="0" w:line="360" w:lineRule="auto"/>
        <w:ind w:left="0" w:firstLine="51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x-none"/>
        </w:rPr>
      </w:pPr>
    </w:p>
    <w:bookmarkEnd w:id="88"/>
    <w:p w14:paraId="6AB9B019" w14:textId="34C8CA9E" w:rsidR="00DC3FD9" w:rsidRDefault="00855DA4" w:rsidP="0062456A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855DA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Абсолютное расхождение между результатами двух независимых единичных испытаний, полученных с использованием одного и того же метода на идентичном исследуемом материале в одной и той же лаборатории одним и тем же оператором с </w:t>
      </w:r>
      <w:r w:rsidRPr="00855DA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lastRenderedPageBreak/>
        <w:t xml:space="preserve">использованием одного и того же оборудования в течение короткого промежутка времени, не должна превышать 10 % от среднего арифметического значения двух результатов с минимальным показателем 1 </w:t>
      </w:r>
      <w:proofErr w:type="spellStart"/>
      <w:r w:rsidRPr="00855DA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мкмоль</w:t>
      </w:r>
      <w:proofErr w:type="spellEnd"/>
      <w:r w:rsidRPr="00855DA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/г.</w:t>
      </w:r>
      <w:bookmarkStart w:id="89" w:name="_Toc50547426"/>
    </w:p>
    <w:p w14:paraId="1611CF8A" w14:textId="77777777" w:rsidR="0062456A" w:rsidRPr="0062456A" w:rsidRDefault="0062456A" w:rsidP="0062456A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</w:p>
    <w:p w14:paraId="1815B435" w14:textId="4E061605" w:rsidR="00855DA4" w:rsidRDefault="00855DA4" w:rsidP="00855DA4">
      <w:pPr>
        <w:spacing w:after="0" w:line="360" w:lineRule="auto"/>
        <w:ind w:firstLine="51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55DA4">
        <w:rPr>
          <w:rFonts w:ascii="Arial" w:hAnsi="Arial" w:cs="Arial"/>
          <w:b/>
          <w:color w:val="000000" w:themeColor="text1"/>
          <w:sz w:val="24"/>
          <w:szCs w:val="24"/>
        </w:rPr>
        <w:t>10.2 Воспроизводимость</w:t>
      </w:r>
      <w:bookmarkEnd w:id="89"/>
    </w:p>
    <w:p w14:paraId="5A87AC69" w14:textId="77777777" w:rsidR="00855DA4" w:rsidRPr="00855DA4" w:rsidRDefault="00855DA4" w:rsidP="00855DA4">
      <w:pPr>
        <w:spacing w:after="0" w:line="360" w:lineRule="auto"/>
        <w:ind w:firstLine="510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x-none"/>
        </w:rPr>
      </w:pPr>
    </w:p>
    <w:p w14:paraId="13AF25CE" w14:textId="676283A3" w:rsidR="00855DA4" w:rsidRDefault="00855DA4" w:rsidP="00855DA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855DA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Абсолютное расхождение между результатами двух единичных испытаний, полученных с использованием одного и того же метода на идентичном исследуемом материале в разных лабораториях разными операторами с использованием разного оборудования, не должна превышать 20 % от среднего арифметического значения двух результатов с минимальным показателем 2 </w:t>
      </w:r>
      <w:proofErr w:type="spellStart"/>
      <w:r w:rsidRPr="00855DA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мкмоль</w:t>
      </w:r>
      <w:proofErr w:type="spellEnd"/>
      <w:r w:rsidRPr="00855DA4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/г.</w:t>
      </w:r>
    </w:p>
    <w:p w14:paraId="21B8A7E5" w14:textId="77777777" w:rsidR="00855DA4" w:rsidRDefault="00855DA4" w:rsidP="00855DA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</w:p>
    <w:p w14:paraId="12D291E4" w14:textId="2DB4FE6A" w:rsidR="00855DA4" w:rsidRPr="00CD34F1" w:rsidRDefault="00855DA4" w:rsidP="0062456A">
      <w:pPr>
        <w:pStyle w:val="af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10"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Протокол испытаний</w:t>
      </w:r>
    </w:p>
    <w:p w14:paraId="06054271" w14:textId="77777777" w:rsidR="00855DA4" w:rsidRPr="00855DA4" w:rsidRDefault="00855DA4" w:rsidP="00855DA4">
      <w:pPr>
        <w:spacing w:after="0" w:line="360" w:lineRule="auto"/>
        <w:ind w:firstLine="51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</w:p>
    <w:p w14:paraId="68873F22" w14:textId="0778F057" w:rsidR="00855DA4" w:rsidRPr="00855DA4" w:rsidRDefault="00855DA4" w:rsidP="00855DA4">
      <w:pPr>
        <w:spacing w:after="0" w:line="360" w:lineRule="auto"/>
        <w:ind w:firstLine="510"/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855DA4">
        <w:rPr>
          <w:rFonts w:ascii="Arial" w:hAnsi="Arial" w:cs="Arial"/>
          <w:bCs/>
          <w:sz w:val="24"/>
          <w:szCs w:val="24"/>
          <w:lang w:eastAsia="x-none"/>
        </w:rPr>
        <w:t>В протоколе испытаний должно быть указано</w:t>
      </w:r>
      <w:r>
        <w:rPr>
          <w:rFonts w:ascii="Arial" w:hAnsi="Arial" w:cs="Arial"/>
          <w:bCs/>
          <w:sz w:val="24"/>
          <w:szCs w:val="24"/>
          <w:lang w:eastAsia="x-none"/>
        </w:rPr>
        <w:t>:</w:t>
      </w:r>
    </w:p>
    <w:p w14:paraId="278DD857" w14:textId="13CBC4CB" w:rsidR="00855DA4" w:rsidRPr="00855DA4" w:rsidRDefault="00855DA4" w:rsidP="00855DA4">
      <w:pPr>
        <w:spacing w:after="0" w:line="360" w:lineRule="auto"/>
        <w:ind w:firstLine="510"/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855DA4">
        <w:rPr>
          <w:rFonts w:ascii="Arial" w:hAnsi="Arial" w:cs="Arial"/>
          <w:bCs/>
          <w:sz w:val="24"/>
          <w:szCs w:val="24"/>
          <w:lang w:eastAsia="x-none"/>
        </w:rPr>
        <w:t>– метод, в соответствии с которым</w:t>
      </w:r>
      <w:r w:rsidRPr="00855DA4" w:rsidDel="001004BC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Pr="00855DA4">
        <w:rPr>
          <w:rFonts w:ascii="Arial" w:hAnsi="Arial" w:cs="Arial"/>
          <w:bCs/>
          <w:sz w:val="24"/>
          <w:szCs w:val="24"/>
          <w:lang w:eastAsia="x-none"/>
        </w:rPr>
        <w:t>проводился отбор проб;</w:t>
      </w:r>
    </w:p>
    <w:p w14:paraId="07B1450B" w14:textId="6810EBAF" w:rsidR="00855DA4" w:rsidRPr="00855DA4" w:rsidRDefault="00855DA4" w:rsidP="00855DA4">
      <w:pPr>
        <w:spacing w:after="0" w:line="360" w:lineRule="auto"/>
        <w:ind w:firstLine="510"/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855DA4">
        <w:rPr>
          <w:rFonts w:ascii="Arial" w:hAnsi="Arial" w:cs="Arial"/>
          <w:bCs/>
          <w:sz w:val="24"/>
          <w:szCs w:val="24"/>
          <w:lang w:eastAsia="x-none"/>
        </w:rPr>
        <w:t>– используемый метод;</w:t>
      </w:r>
    </w:p>
    <w:p w14:paraId="36B27CC1" w14:textId="6034C193" w:rsidR="00855DA4" w:rsidRPr="00855DA4" w:rsidRDefault="00855DA4" w:rsidP="00855DA4">
      <w:pPr>
        <w:spacing w:after="0" w:line="360" w:lineRule="auto"/>
        <w:ind w:firstLine="510"/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855DA4">
        <w:rPr>
          <w:rFonts w:ascii="Arial" w:hAnsi="Arial" w:cs="Arial"/>
          <w:bCs/>
          <w:sz w:val="24"/>
          <w:szCs w:val="24"/>
          <w:lang w:eastAsia="x-none"/>
        </w:rPr>
        <w:t>– полученный результат(ы), а также</w:t>
      </w:r>
    </w:p>
    <w:p w14:paraId="7868D612" w14:textId="5BFA1DFD" w:rsidR="00855DA4" w:rsidRPr="00855DA4" w:rsidRDefault="00855DA4" w:rsidP="00855DA4">
      <w:pPr>
        <w:spacing w:after="0" w:line="360" w:lineRule="auto"/>
        <w:ind w:firstLine="510"/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855DA4">
        <w:rPr>
          <w:rFonts w:ascii="Arial" w:hAnsi="Arial" w:cs="Arial"/>
          <w:bCs/>
          <w:sz w:val="24"/>
          <w:szCs w:val="24"/>
          <w:lang w:eastAsia="x-none"/>
        </w:rPr>
        <w:t xml:space="preserve">– если была </w:t>
      </w:r>
      <w:r w:rsidR="003B1490">
        <w:rPr>
          <w:rFonts w:ascii="Arial" w:hAnsi="Arial" w:cs="Arial"/>
          <w:bCs/>
          <w:sz w:val="24"/>
          <w:szCs w:val="24"/>
          <w:lang w:eastAsia="x-none"/>
        </w:rPr>
        <w:t>проверена</w:t>
      </w:r>
      <w:r w:rsidRPr="00855DA4">
        <w:rPr>
          <w:rFonts w:ascii="Arial" w:hAnsi="Arial" w:cs="Arial"/>
          <w:bCs/>
          <w:sz w:val="24"/>
          <w:szCs w:val="24"/>
          <w:lang w:eastAsia="x-none"/>
        </w:rPr>
        <w:t xml:space="preserve"> повторяемость, то полученный окончательный результат.</w:t>
      </w:r>
    </w:p>
    <w:p w14:paraId="68E96833" w14:textId="193096F9" w:rsidR="00855DA4" w:rsidRPr="00855DA4" w:rsidRDefault="00855DA4" w:rsidP="00855DA4">
      <w:pPr>
        <w:spacing w:after="0" w:line="360" w:lineRule="auto"/>
        <w:ind w:firstLine="510"/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855DA4">
        <w:rPr>
          <w:rFonts w:ascii="Arial" w:hAnsi="Arial" w:cs="Arial"/>
          <w:bCs/>
          <w:sz w:val="24"/>
          <w:szCs w:val="24"/>
          <w:lang w:eastAsia="x-none"/>
        </w:rPr>
        <w:t xml:space="preserve">В протоколе также должны быть указаны все рабочие подробности, не указанные </w:t>
      </w:r>
      <w:r w:rsidR="00304F7A">
        <w:rPr>
          <w:rFonts w:ascii="Arial" w:hAnsi="Arial" w:cs="Arial"/>
          <w:bCs/>
          <w:sz w:val="24"/>
          <w:szCs w:val="24"/>
          <w:lang w:eastAsia="x-none"/>
        </w:rPr>
        <w:t>в настоящем стандарте</w:t>
      </w:r>
      <w:r w:rsidRPr="00855DA4">
        <w:rPr>
          <w:rFonts w:ascii="Arial" w:hAnsi="Arial" w:cs="Arial"/>
          <w:bCs/>
          <w:sz w:val="24"/>
          <w:szCs w:val="24"/>
          <w:lang w:eastAsia="x-none"/>
        </w:rPr>
        <w:t xml:space="preserve"> или рассматриваемые как необязательные, а также детали любых инцидентов, которые могли повлиять на результат(ы) определения. </w:t>
      </w:r>
    </w:p>
    <w:p w14:paraId="3CE11FD3" w14:textId="238EA431" w:rsidR="00855DA4" w:rsidRPr="00855DA4" w:rsidRDefault="00855DA4" w:rsidP="00855DA4">
      <w:pPr>
        <w:spacing w:after="0" w:line="360" w:lineRule="auto"/>
        <w:ind w:firstLine="510"/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855DA4">
        <w:rPr>
          <w:rFonts w:ascii="Arial" w:hAnsi="Arial" w:cs="Arial"/>
          <w:bCs/>
          <w:sz w:val="24"/>
          <w:szCs w:val="24"/>
          <w:lang w:eastAsia="x-none"/>
        </w:rPr>
        <w:t xml:space="preserve">Протокол испытаний должен включать всю информацию, необходимую для полной идентификации образца. </w:t>
      </w:r>
    </w:p>
    <w:p w14:paraId="727FCEA1" w14:textId="77777777" w:rsidR="00855DA4" w:rsidRDefault="00855DA4" w:rsidP="00855DA4">
      <w:pPr>
        <w:spacing w:line="240" w:lineRule="auto"/>
        <w:mirrorIndents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6C48E7D6" wp14:editId="416D44CE">
            <wp:extent cx="5783174" cy="6552572"/>
            <wp:effectExtent l="0" t="0" r="8255" b="63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969" cy="656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6EC6D" w14:textId="77777777" w:rsidR="00855DA4" w:rsidRPr="00855DA4" w:rsidRDefault="00855DA4" w:rsidP="00855DA4">
      <w:pPr>
        <w:spacing w:line="240" w:lineRule="auto"/>
        <w:mirrorIndents/>
        <w:jc w:val="center"/>
        <w:rPr>
          <w:rFonts w:ascii="Arial" w:hAnsi="Arial" w:cs="Arial"/>
          <w:bCs/>
          <w:lang w:eastAsia="x-none"/>
        </w:rPr>
      </w:pPr>
      <w:bookmarkStart w:id="90" w:name="Рисунок1"/>
      <w:r w:rsidRPr="00855DA4">
        <w:rPr>
          <w:rFonts w:ascii="Arial" w:hAnsi="Arial" w:cs="Arial"/>
          <w:bCs/>
          <w:lang w:eastAsia="x-none"/>
        </w:rPr>
        <w:t>Рисунок 1</w:t>
      </w:r>
      <w:bookmarkEnd w:id="90"/>
      <w:r w:rsidRPr="00855DA4">
        <w:rPr>
          <w:rFonts w:ascii="Arial" w:hAnsi="Arial" w:cs="Arial"/>
          <w:bCs/>
          <w:lang w:eastAsia="x-none"/>
        </w:rPr>
        <w:t xml:space="preserve"> – Пример типичной хроматограммы </w:t>
      </w:r>
    </w:p>
    <w:p w14:paraId="4CB95CCE" w14:textId="76A9D383" w:rsidR="00C01D54" w:rsidRPr="00ED008A" w:rsidRDefault="00014EC2" w:rsidP="00B94F7F">
      <w:pPr>
        <w:tabs>
          <w:tab w:val="left" w:pos="1134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14EC2">
        <w:rPr>
          <w:rFonts w:ascii="Arial" w:eastAsia="Times New Roman" w:hAnsi="Arial" w:cs="Arial"/>
          <w:b/>
          <w:bCs/>
          <w:sz w:val="24"/>
          <w:szCs w:val="24"/>
        </w:rPr>
        <w:br w:type="page"/>
      </w:r>
      <w:r w:rsidR="00C01D54" w:rsidRPr="00ED008A">
        <w:rPr>
          <w:rFonts w:ascii="Arial" w:eastAsia="Times New Roman" w:hAnsi="Arial" w:cs="Arial"/>
          <w:b/>
          <w:bCs/>
          <w:sz w:val="24"/>
          <w:szCs w:val="24"/>
        </w:rPr>
        <w:lastRenderedPageBreak/>
        <w:t>Приложение А</w:t>
      </w:r>
    </w:p>
    <w:p w14:paraId="7E2A21F9" w14:textId="4DCDACE4" w:rsidR="00C01D54" w:rsidRPr="00AA02A1" w:rsidRDefault="006359CC" w:rsidP="00BC0E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02A1">
        <w:rPr>
          <w:rFonts w:ascii="Arial" w:eastAsia="Times New Roman" w:hAnsi="Arial" w:cs="Arial"/>
          <w:b/>
          <w:sz w:val="24"/>
          <w:szCs w:val="24"/>
        </w:rPr>
        <w:t>(</w:t>
      </w:r>
      <w:r w:rsidR="001A3367">
        <w:rPr>
          <w:rFonts w:ascii="Arial" w:eastAsia="Times New Roman" w:hAnsi="Arial" w:cs="Arial"/>
          <w:b/>
          <w:sz w:val="24"/>
          <w:szCs w:val="24"/>
        </w:rPr>
        <w:t>обязательное</w:t>
      </w:r>
      <w:r w:rsidR="006E3A4A" w:rsidRPr="00AA02A1">
        <w:rPr>
          <w:rFonts w:ascii="Arial" w:eastAsia="Times New Roman" w:hAnsi="Arial" w:cs="Arial"/>
          <w:b/>
          <w:sz w:val="24"/>
          <w:szCs w:val="24"/>
        </w:rPr>
        <w:t>)</w:t>
      </w:r>
    </w:p>
    <w:p w14:paraId="3166572D" w14:textId="77777777" w:rsidR="00C01D54" w:rsidRDefault="00C01D54" w:rsidP="00BC0E3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8B245F8" w14:textId="3E5A2DF2" w:rsidR="002A770F" w:rsidRDefault="00B94F7F" w:rsidP="002A770F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Приготовление</w:t>
      </w:r>
      <w:r w:rsidR="00014EC2" w:rsidRPr="00014EC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реактивов</w:t>
      </w:r>
      <w:r w:rsidR="00014EC2" w:rsidRPr="00014EC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bookmarkStart w:id="91" w:name="_Toc50547429"/>
      <w:bookmarkStart w:id="92" w:name="А1"/>
    </w:p>
    <w:p w14:paraId="24A1764E" w14:textId="77777777" w:rsidR="002A770F" w:rsidRDefault="002A770F" w:rsidP="002A770F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D10E051" w14:textId="312104A1" w:rsidR="002A770F" w:rsidRPr="00C569CB" w:rsidRDefault="002A770F" w:rsidP="002A770F">
      <w:pPr>
        <w:suppressAutoHyphens/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</w:rPr>
      </w:pPr>
      <w:r w:rsidRPr="00660B4E">
        <w:rPr>
          <w:rFonts w:ascii="Arial" w:hAnsi="Arial" w:cs="Arial"/>
          <w:b/>
          <w:bCs/>
          <w:color w:val="000000" w:themeColor="text1"/>
        </w:rPr>
        <w:t xml:space="preserve">А.1 Синигрин </w:t>
      </w:r>
      <w:r w:rsidRPr="00C569CB">
        <w:rPr>
          <w:rFonts w:ascii="Arial" w:hAnsi="Arial" w:cs="Arial"/>
          <w:b/>
          <w:bCs/>
          <w:color w:val="000000" w:themeColor="text1"/>
        </w:rPr>
        <w:t>моногидрат</w:t>
      </w:r>
      <w:bookmarkEnd w:id="91"/>
      <w:r w:rsidRPr="00C569CB">
        <w:rPr>
          <w:rFonts w:ascii="Arial" w:hAnsi="Arial" w:cs="Arial"/>
          <w:b/>
          <w:bCs/>
          <w:color w:val="000000" w:themeColor="text1"/>
        </w:rPr>
        <w:t xml:space="preserve"> </w:t>
      </w:r>
      <w:bookmarkStart w:id="93" w:name="А11"/>
      <w:bookmarkStart w:id="94" w:name="_Toc47658997"/>
      <w:bookmarkStart w:id="95" w:name="_Toc50547430"/>
      <w:bookmarkEnd w:id="92"/>
    </w:p>
    <w:p w14:paraId="5ABB5B4B" w14:textId="77777777" w:rsidR="002A770F" w:rsidRPr="00C569CB" w:rsidRDefault="002A770F" w:rsidP="002A770F">
      <w:pPr>
        <w:suppressAutoHyphens/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</w:rPr>
      </w:pPr>
    </w:p>
    <w:p w14:paraId="03AF3011" w14:textId="36EED5F0" w:rsidR="002A770F" w:rsidRPr="00C569CB" w:rsidRDefault="002A770F" w:rsidP="002A770F">
      <w:pPr>
        <w:suppressAutoHyphens/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</w:rPr>
      </w:pPr>
      <w:r w:rsidRPr="00C569CB">
        <w:rPr>
          <w:rFonts w:ascii="Arial" w:hAnsi="Arial" w:cs="Arial"/>
          <w:b/>
          <w:bCs/>
          <w:color w:val="000000" w:themeColor="text1"/>
        </w:rPr>
        <w:t>А.1.1 Синигрин моногидрат</w:t>
      </w:r>
      <w:bookmarkEnd w:id="93"/>
      <w:r w:rsidRPr="00C569CB">
        <w:rPr>
          <w:rFonts w:ascii="Arial" w:hAnsi="Arial" w:cs="Arial"/>
          <w:b/>
          <w:bCs/>
          <w:color w:val="000000" w:themeColor="text1"/>
        </w:rPr>
        <w:t xml:space="preserve">, раствор </w:t>
      </w:r>
      <w:r w:rsidR="001731DC">
        <w:rPr>
          <w:rFonts w:ascii="Arial" w:hAnsi="Arial" w:cs="Arial"/>
          <w:b/>
          <w:bCs/>
          <w:color w:val="000000" w:themeColor="text1"/>
        </w:rPr>
        <w:t xml:space="preserve">концентрацией </w:t>
      </w:r>
      <w:r w:rsidRPr="00C569CB">
        <w:rPr>
          <w:rFonts w:ascii="Arial" w:hAnsi="Arial" w:cs="Arial"/>
          <w:b/>
          <w:bCs/>
          <w:color w:val="000000" w:themeColor="text1"/>
        </w:rPr>
        <w:t>5 ммоль/л</w:t>
      </w:r>
      <w:bookmarkEnd w:id="94"/>
      <w:bookmarkEnd w:id="95"/>
      <w:r w:rsidRPr="00C569C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1FA0C83E" w14:textId="77777777" w:rsidR="00660B4E" w:rsidRPr="00C569CB" w:rsidRDefault="00660B4E" w:rsidP="002A770F">
      <w:pPr>
        <w:suppressAutoHyphens/>
        <w:spacing w:after="0" w:line="360" w:lineRule="auto"/>
        <w:ind w:firstLine="51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72D3AC80" w14:textId="57094B15" w:rsidR="002A770F" w:rsidRPr="00C569CB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C569CB">
        <w:rPr>
          <w:rFonts w:ascii="Arial" w:hAnsi="Arial" w:cs="Arial"/>
          <w:color w:val="000000" w:themeColor="text1"/>
        </w:rPr>
        <w:t xml:space="preserve">В мерной колбе на 100 </w:t>
      </w:r>
      <w:r w:rsidR="0050282C">
        <w:rPr>
          <w:rFonts w:ascii="Arial" w:hAnsi="Arial" w:cs="Arial"/>
          <w:sz w:val="24"/>
          <w:szCs w:val="24"/>
          <w:lang w:val="ru"/>
        </w:rPr>
        <w:t>см</w:t>
      </w:r>
      <w:r w:rsidR="0050282C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="0050282C" w:rsidRPr="00D57ACB">
        <w:rPr>
          <w:rFonts w:ascii="Arial" w:hAnsi="Arial" w:cs="Arial"/>
          <w:sz w:val="24"/>
          <w:szCs w:val="24"/>
          <w:lang w:val="ru"/>
        </w:rPr>
        <w:t xml:space="preserve"> </w:t>
      </w:r>
      <w:r w:rsidRPr="00C569CB">
        <w:rPr>
          <w:rFonts w:ascii="Arial" w:hAnsi="Arial" w:cs="Arial"/>
          <w:color w:val="000000" w:themeColor="text1"/>
        </w:rPr>
        <w:t xml:space="preserve">растворяют 207,7 мг моногидрата </w:t>
      </w:r>
      <w:proofErr w:type="spellStart"/>
      <w:r w:rsidRPr="00C569CB">
        <w:rPr>
          <w:rFonts w:ascii="Arial" w:hAnsi="Arial" w:cs="Arial"/>
          <w:color w:val="000000" w:themeColor="text1"/>
        </w:rPr>
        <w:t>аллилглюкозинолата</w:t>
      </w:r>
      <w:proofErr w:type="spellEnd"/>
      <w:r w:rsidRPr="00C569CB">
        <w:rPr>
          <w:rFonts w:ascii="Arial" w:hAnsi="Arial" w:cs="Arial"/>
          <w:color w:val="000000" w:themeColor="text1"/>
        </w:rPr>
        <w:t xml:space="preserve"> калия в воде и доводят до метки водой. </w:t>
      </w:r>
    </w:p>
    <w:p w14:paraId="555A52F1" w14:textId="762EC41E" w:rsidR="002A770F" w:rsidRPr="00C569CB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C569CB">
        <w:rPr>
          <w:rFonts w:ascii="Arial" w:hAnsi="Arial" w:cs="Arial"/>
          <w:color w:val="000000" w:themeColor="text1"/>
        </w:rPr>
        <w:t>Приготовленный раствор можно хранить в холодильнике неделю при температуре около 4 °С или в морозильной камере при –18 °С в течение 6 месяцев.</w:t>
      </w:r>
      <w:bookmarkStart w:id="96" w:name="А12"/>
      <w:bookmarkStart w:id="97" w:name="_Toc47658998"/>
      <w:bookmarkStart w:id="98" w:name="_Toc50547431"/>
    </w:p>
    <w:p w14:paraId="7B26ABAE" w14:textId="77777777" w:rsidR="00660B4E" w:rsidRPr="00C569CB" w:rsidRDefault="00660B4E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</w:p>
    <w:p w14:paraId="5D37BCFD" w14:textId="429EADB2" w:rsidR="002A770F" w:rsidRPr="00C569CB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</w:rPr>
      </w:pPr>
      <w:r w:rsidRPr="00C569CB">
        <w:rPr>
          <w:rFonts w:ascii="Arial" w:hAnsi="Arial" w:cs="Arial"/>
          <w:b/>
          <w:bCs/>
          <w:color w:val="000000" w:themeColor="text1"/>
        </w:rPr>
        <w:t xml:space="preserve">А.1.2 </w:t>
      </w:r>
      <w:r w:rsidR="001731DC">
        <w:rPr>
          <w:rFonts w:ascii="Arial" w:hAnsi="Arial" w:cs="Arial"/>
          <w:b/>
          <w:bCs/>
          <w:color w:val="000000" w:themeColor="text1"/>
        </w:rPr>
        <w:t>С</w:t>
      </w:r>
      <w:r w:rsidR="001731DC" w:rsidRPr="00C569CB">
        <w:rPr>
          <w:rFonts w:ascii="Arial" w:hAnsi="Arial" w:cs="Arial"/>
          <w:b/>
          <w:bCs/>
          <w:color w:val="000000" w:themeColor="text1"/>
        </w:rPr>
        <w:t>инигрин</w:t>
      </w:r>
      <w:r w:rsidR="001731DC">
        <w:rPr>
          <w:rFonts w:ascii="Arial" w:hAnsi="Arial" w:cs="Arial"/>
          <w:b/>
          <w:bCs/>
          <w:color w:val="000000" w:themeColor="text1"/>
        </w:rPr>
        <w:t xml:space="preserve"> м</w:t>
      </w:r>
      <w:r w:rsidR="001731DC" w:rsidRPr="00C569CB">
        <w:rPr>
          <w:rFonts w:ascii="Arial" w:hAnsi="Arial" w:cs="Arial"/>
          <w:b/>
          <w:bCs/>
          <w:color w:val="000000" w:themeColor="text1"/>
        </w:rPr>
        <w:t>оногидрат</w:t>
      </w:r>
      <w:bookmarkEnd w:id="96"/>
      <w:r w:rsidRPr="00C569CB">
        <w:rPr>
          <w:rFonts w:ascii="Arial" w:hAnsi="Arial" w:cs="Arial"/>
          <w:b/>
          <w:bCs/>
          <w:color w:val="000000" w:themeColor="text1"/>
        </w:rPr>
        <w:t>, раствор</w:t>
      </w:r>
      <w:r w:rsidR="001731DC" w:rsidRPr="001731DC">
        <w:rPr>
          <w:rFonts w:ascii="Arial" w:hAnsi="Arial" w:cs="Arial"/>
          <w:b/>
          <w:bCs/>
          <w:color w:val="000000" w:themeColor="text1"/>
        </w:rPr>
        <w:t xml:space="preserve"> </w:t>
      </w:r>
      <w:r w:rsidR="001731DC">
        <w:rPr>
          <w:rFonts w:ascii="Arial" w:hAnsi="Arial" w:cs="Arial"/>
          <w:b/>
          <w:bCs/>
          <w:color w:val="000000" w:themeColor="text1"/>
        </w:rPr>
        <w:t>концентрацией</w:t>
      </w:r>
      <w:r w:rsidRPr="00C569CB">
        <w:rPr>
          <w:rFonts w:ascii="Arial" w:hAnsi="Arial" w:cs="Arial"/>
          <w:b/>
          <w:bCs/>
          <w:color w:val="000000" w:themeColor="text1"/>
        </w:rPr>
        <w:t xml:space="preserve"> 20 ммоль/л</w:t>
      </w:r>
      <w:bookmarkEnd w:id="97"/>
      <w:bookmarkEnd w:id="98"/>
      <w:r w:rsidRPr="00C569C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25234C8B" w14:textId="77777777" w:rsidR="00660B4E" w:rsidRPr="00C569CB" w:rsidRDefault="00660B4E" w:rsidP="00660B4E">
      <w:pPr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</w:rPr>
      </w:pPr>
    </w:p>
    <w:p w14:paraId="05A9F959" w14:textId="792DFF59" w:rsidR="002A770F" w:rsidRPr="00C569CB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C569CB">
        <w:rPr>
          <w:rFonts w:ascii="Arial" w:hAnsi="Arial" w:cs="Arial"/>
          <w:color w:val="000000" w:themeColor="text1"/>
        </w:rPr>
        <w:t xml:space="preserve">В мерной колбе на 100 </w:t>
      </w:r>
      <w:r w:rsidR="0050282C">
        <w:rPr>
          <w:rFonts w:ascii="Arial" w:hAnsi="Arial" w:cs="Arial"/>
          <w:sz w:val="24"/>
          <w:szCs w:val="24"/>
          <w:lang w:val="ru"/>
        </w:rPr>
        <w:t>см</w:t>
      </w:r>
      <w:r w:rsidR="0050282C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="0050282C" w:rsidRPr="00D57ACB">
        <w:rPr>
          <w:rFonts w:ascii="Arial" w:hAnsi="Arial" w:cs="Arial"/>
          <w:sz w:val="24"/>
          <w:szCs w:val="24"/>
          <w:lang w:val="ru"/>
        </w:rPr>
        <w:t xml:space="preserve"> </w:t>
      </w:r>
      <w:r w:rsidRPr="00C569CB">
        <w:rPr>
          <w:rFonts w:ascii="Arial" w:hAnsi="Arial" w:cs="Arial"/>
          <w:color w:val="000000" w:themeColor="text1"/>
        </w:rPr>
        <w:t xml:space="preserve">растворяют 831,0 мг моногидрата </w:t>
      </w:r>
      <w:proofErr w:type="spellStart"/>
      <w:r w:rsidRPr="00C569CB">
        <w:rPr>
          <w:rFonts w:ascii="Arial" w:hAnsi="Arial" w:cs="Arial"/>
          <w:color w:val="000000" w:themeColor="text1"/>
        </w:rPr>
        <w:t>аллилглюкозинолата</w:t>
      </w:r>
      <w:proofErr w:type="spellEnd"/>
      <w:r w:rsidRPr="00C569CB">
        <w:rPr>
          <w:rFonts w:ascii="Arial" w:hAnsi="Arial" w:cs="Arial"/>
          <w:color w:val="000000" w:themeColor="text1"/>
        </w:rPr>
        <w:t xml:space="preserve"> калия в воде и доводят до метки.</w:t>
      </w:r>
    </w:p>
    <w:p w14:paraId="09B59FBF" w14:textId="77777777" w:rsidR="00660B4E" w:rsidRPr="00C569CB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C569CB">
        <w:rPr>
          <w:rFonts w:ascii="Arial" w:hAnsi="Arial" w:cs="Arial"/>
          <w:color w:val="000000" w:themeColor="text1"/>
        </w:rPr>
        <w:t>Приготовленный раствор можно хранить в холодильнике неделю при температуре около 4 °С или в морозильной камере при –18 °С в течение 6 месяцев.</w:t>
      </w:r>
      <w:bookmarkStart w:id="99" w:name="_Toc50547432"/>
      <w:bookmarkStart w:id="100" w:name="А13"/>
    </w:p>
    <w:p w14:paraId="707F464B" w14:textId="77777777" w:rsidR="00660B4E" w:rsidRPr="00C569CB" w:rsidRDefault="00660B4E" w:rsidP="00660B4E">
      <w:pPr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</w:rPr>
      </w:pPr>
    </w:p>
    <w:p w14:paraId="0A14FC49" w14:textId="5DB8A06F" w:rsidR="002A770F" w:rsidRPr="00C569CB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</w:rPr>
      </w:pPr>
      <w:r w:rsidRPr="00C569CB">
        <w:rPr>
          <w:rFonts w:ascii="Arial" w:hAnsi="Arial" w:cs="Arial"/>
          <w:b/>
          <w:bCs/>
          <w:color w:val="000000" w:themeColor="text1"/>
        </w:rPr>
        <w:t>А.1.3 Контроль чистоты</w:t>
      </w:r>
      <w:bookmarkEnd w:id="99"/>
    </w:p>
    <w:p w14:paraId="0EEF9F77" w14:textId="77777777" w:rsidR="00660B4E" w:rsidRPr="00C569CB" w:rsidRDefault="00660B4E" w:rsidP="00660B4E">
      <w:pPr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</w:rPr>
      </w:pPr>
    </w:p>
    <w:bookmarkEnd w:id="100"/>
    <w:p w14:paraId="621F2CD9" w14:textId="5731C3A6" w:rsidR="002A770F" w:rsidRPr="00C569CB" w:rsidRDefault="003B1490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Используется</w:t>
      </w:r>
      <w:r w:rsidR="002A770F" w:rsidRPr="00C569CB">
        <w:rPr>
          <w:rFonts w:ascii="Arial" w:hAnsi="Arial" w:cs="Arial"/>
          <w:color w:val="000000" w:themeColor="text1"/>
        </w:rPr>
        <w:t xml:space="preserve"> один или несколько из приведенных ниже тестов:</w:t>
      </w:r>
    </w:p>
    <w:p w14:paraId="610860BD" w14:textId="77777777" w:rsidR="002A770F" w:rsidRPr="00C569CB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C569CB">
        <w:rPr>
          <w:rFonts w:ascii="Arial" w:hAnsi="Arial" w:cs="Arial"/>
          <w:color w:val="000000" w:themeColor="text1"/>
        </w:rPr>
        <w:t>– ВЭЖХ с применением метода, приведенного в ISO 9167-1;</w:t>
      </w:r>
    </w:p>
    <w:p w14:paraId="19741FAF" w14:textId="607C118F" w:rsidR="002A770F" w:rsidRPr="00C569CB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C569CB">
        <w:rPr>
          <w:rFonts w:ascii="Arial" w:hAnsi="Arial" w:cs="Arial"/>
          <w:color w:val="000000" w:themeColor="text1"/>
        </w:rPr>
        <w:t xml:space="preserve">– анализ интактного </w:t>
      </w:r>
      <w:proofErr w:type="spellStart"/>
      <w:r w:rsidRPr="00C569CB">
        <w:rPr>
          <w:rFonts w:ascii="Arial" w:hAnsi="Arial" w:cs="Arial"/>
          <w:color w:val="000000" w:themeColor="text1"/>
        </w:rPr>
        <w:t>синигрина</w:t>
      </w:r>
      <w:proofErr w:type="spellEnd"/>
      <w:r w:rsidRPr="00C569CB">
        <w:rPr>
          <w:rFonts w:ascii="Arial" w:hAnsi="Arial" w:cs="Arial"/>
          <w:color w:val="000000" w:themeColor="text1"/>
        </w:rPr>
        <w:t xml:space="preserve"> посредством ВЭЖХ (</w:t>
      </w:r>
      <w:r w:rsidR="003B1490">
        <w:rPr>
          <w:rFonts w:ascii="Arial" w:hAnsi="Arial" w:cs="Arial"/>
          <w:color w:val="000000" w:themeColor="text1"/>
        </w:rPr>
        <w:t>метод ионной пары</w:t>
      </w:r>
      <w:r w:rsidRPr="00C569CB">
        <w:rPr>
          <w:rFonts w:ascii="Arial" w:hAnsi="Arial" w:cs="Arial"/>
          <w:color w:val="000000" w:themeColor="text1"/>
        </w:rPr>
        <w:t>);</w:t>
      </w:r>
    </w:p>
    <w:p w14:paraId="16F03B11" w14:textId="77777777" w:rsidR="002A770F" w:rsidRPr="00C569CB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C569CB">
        <w:rPr>
          <w:rFonts w:ascii="Arial" w:hAnsi="Arial" w:cs="Arial"/>
          <w:color w:val="000000" w:themeColor="text1"/>
        </w:rPr>
        <w:t xml:space="preserve">– анализ </w:t>
      </w:r>
      <w:proofErr w:type="spellStart"/>
      <w:r w:rsidRPr="00C569CB">
        <w:rPr>
          <w:rFonts w:ascii="Arial" w:hAnsi="Arial" w:cs="Arial"/>
          <w:color w:val="000000" w:themeColor="text1"/>
        </w:rPr>
        <w:t>десульфатированного</w:t>
      </w:r>
      <w:proofErr w:type="spellEnd"/>
      <w:r w:rsidRPr="00C569CB">
        <w:rPr>
          <w:rFonts w:ascii="Arial" w:hAnsi="Arial" w:cs="Arial"/>
          <w:color w:val="000000" w:themeColor="text1"/>
        </w:rPr>
        <w:t xml:space="preserve"> и </w:t>
      </w:r>
      <w:proofErr w:type="spellStart"/>
      <w:r w:rsidRPr="00C569CB">
        <w:rPr>
          <w:rFonts w:ascii="Arial" w:hAnsi="Arial" w:cs="Arial"/>
          <w:color w:val="000000" w:themeColor="text1"/>
        </w:rPr>
        <w:t>силилированного</w:t>
      </w:r>
      <w:proofErr w:type="spellEnd"/>
      <w:r w:rsidRPr="00C569C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569CB">
        <w:rPr>
          <w:rFonts w:ascii="Arial" w:hAnsi="Arial" w:cs="Arial"/>
          <w:color w:val="000000" w:themeColor="text1"/>
        </w:rPr>
        <w:t>синигрина</w:t>
      </w:r>
      <w:proofErr w:type="spellEnd"/>
      <w:r w:rsidRPr="00C569CB">
        <w:rPr>
          <w:rFonts w:ascii="Arial" w:hAnsi="Arial" w:cs="Arial"/>
          <w:color w:val="000000" w:themeColor="text1"/>
        </w:rPr>
        <w:t xml:space="preserve"> газовой хроматографией.</w:t>
      </w:r>
    </w:p>
    <w:p w14:paraId="1916C163" w14:textId="77777777" w:rsidR="002A770F" w:rsidRPr="00C569CB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C569CB">
        <w:rPr>
          <w:rFonts w:ascii="Arial" w:hAnsi="Arial" w:cs="Arial"/>
          <w:color w:val="000000" w:themeColor="text1"/>
        </w:rPr>
        <w:t>Для каждого теста хроматограмма должна показывать только один основной пик, составляющий не менее 98 % от общей площади пиков.</w:t>
      </w:r>
    </w:p>
    <w:p w14:paraId="724DA558" w14:textId="4FC07EB9" w:rsidR="00660B4E" w:rsidRPr="009F3E36" w:rsidRDefault="002A770F" w:rsidP="009F3E36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C569CB">
        <w:rPr>
          <w:rFonts w:ascii="Arial" w:hAnsi="Arial" w:cs="Arial"/>
          <w:color w:val="000000" w:themeColor="text1"/>
        </w:rPr>
        <w:t xml:space="preserve">Для подтверждения чистоты проводят определение количества глюкозы, высвободившейся </w:t>
      </w:r>
      <w:r w:rsidRPr="00C569CB">
        <w:rPr>
          <w:rFonts w:ascii="Arial" w:hAnsi="Arial" w:cs="Arial"/>
          <w:color w:val="000000" w:themeColor="text1"/>
          <w:shd w:val="clear" w:color="auto" w:fill="FFFFFF"/>
        </w:rPr>
        <w:t xml:space="preserve">в результате гидролиза при участии </w:t>
      </w:r>
      <w:proofErr w:type="spellStart"/>
      <w:r w:rsidRPr="00C569CB">
        <w:rPr>
          <w:rFonts w:ascii="Arial" w:hAnsi="Arial" w:cs="Arial"/>
          <w:color w:val="000000" w:themeColor="text1"/>
          <w:shd w:val="clear" w:color="auto" w:fill="FFFFFF"/>
        </w:rPr>
        <w:t>мирозиназы</w:t>
      </w:r>
      <w:proofErr w:type="spellEnd"/>
      <w:r w:rsidRPr="00C569CB">
        <w:rPr>
          <w:rFonts w:ascii="Arial" w:hAnsi="Arial" w:cs="Arial"/>
          <w:color w:val="000000" w:themeColor="text1"/>
          <w:shd w:val="clear" w:color="auto" w:fill="FFFFFF"/>
        </w:rPr>
        <w:t xml:space="preserve"> (</w:t>
      </w:r>
      <w:proofErr w:type="spellStart"/>
      <w:r w:rsidRPr="00C569CB">
        <w:rPr>
          <w:rFonts w:ascii="Arial" w:hAnsi="Arial" w:cs="Arial"/>
          <w:color w:val="000000" w:themeColor="text1"/>
          <w:shd w:val="clear" w:color="auto" w:fill="FFFFFF"/>
        </w:rPr>
        <w:t>тиоглюкозид</w:t>
      </w:r>
      <w:proofErr w:type="spellEnd"/>
      <w:r w:rsidRPr="00C569C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569CB">
        <w:rPr>
          <w:rFonts w:ascii="Arial" w:hAnsi="Arial" w:cs="Arial"/>
          <w:color w:val="000000" w:themeColor="text1"/>
          <w:shd w:val="clear" w:color="auto" w:fill="FFFFFF"/>
        </w:rPr>
        <w:t>глюкогидролазы</w:t>
      </w:r>
      <w:proofErr w:type="spellEnd"/>
      <w:r w:rsidRPr="00C569CB">
        <w:rPr>
          <w:rFonts w:ascii="Arial" w:hAnsi="Arial" w:cs="Arial"/>
          <w:color w:val="000000" w:themeColor="text1"/>
          <w:shd w:val="clear" w:color="auto" w:fill="FFFFFF"/>
        </w:rPr>
        <w:t xml:space="preserve">; </w:t>
      </w:r>
      <w:r w:rsidR="001731DC">
        <w:rPr>
          <w:rFonts w:ascii="Arial" w:hAnsi="Arial" w:cs="Arial"/>
          <w:color w:val="000000" w:themeColor="text1"/>
          <w:shd w:val="clear" w:color="auto" w:fill="FFFFFF"/>
        </w:rPr>
        <w:t>КФ</w:t>
      </w:r>
      <w:r w:rsidR="001731DC" w:rsidRPr="00C569C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C569CB">
        <w:rPr>
          <w:rFonts w:ascii="Arial" w:hAnsi="Arial" w:cs="Arial"/>
          <w:color w:val="000000" w:themeColor="text1"/>
          <w:shd w:val="clear" w:color="auto" w:fill="FFFFFF"/>
        </w:rPr>
        <w:t xml:space="preserve">3.2.3.1). Количество глюкозы измеряют ферментативным методом с использованием уже готовых коммерчески доступных тестовых наборов. Учитывают все количество свободной глюкозы. Это определение проводят тем же способом, но без добавления </w:t>
      </w:r>
      <w:proofErr w:type="spellStart"/>
      <w:r w:rsidRPr="00C569CB">
        <w:rPr>
          <w:rFonts w:ascii="Arial" w:hAnsi="Arial" w:cs="Arial"/>
          <w:color w:val="000000" w:themeColor="text1"/>
          <w:shd w:val="clear" w:color="auto" w:fill="FFFFFF"/>
        </w:rPr>
        <w:t>мирозиназы</w:t>
      </w:r>
      <w:proofErr w:type="spellEnd"/>
      <w:r w:rsidRPr="00C569CB">
        <w:rPr>
          <w:rFonts w:ascii="Arial" w:hAnsi="Arial" w:cs="Arial"/>
          <w:color w:val="000000" w:themeColor="text1"/>
          <w:shd w:val="clear" w:color="auto" w:fill="FFFFFF"/>
        </w:rPr>
        <w:t xml:space="preserve">. Молярная концентрация глюкозы должна быть не менее 98 % от молярной концентрации исследуемого раствора </w:t>
      </w:r>
      <w:proofErr w:type="spellStart"/>
      <w:r w:rsidRPr="00C569CB">
        <w:rPr>
          <w:rFonts w:ascii="Arial" w:hAnsi="Arial" w:cs="Arial"/>
          <w:color w:val="000000" w:themeColor="text1"/>
          <w:shd w:val="clear" w:color="auto" w:fill="FFFFFF"/>
        </w:rPr>
        <w:t>синигрина</w:t>
      </w:r>
      <w:proofErr w:type="spellEnd"/>
      <w:r w:rsidRPr="00C569CB">
        <w:rPr>
          <w:rFonts w:ascii="Arial" w:hAnsi="Arial" w:cs="Arial"/>
          <w:color w:val="000000" w:themeColor="text1"/>
          <w:shd w:val="clear" w:color="auto" w:fill="FFFFFF"/>
        </w:rPr>
        <w:t>.</w:t>
      </w:r>
      <w:bookmarkStart w:id="101" w:name="_Toc50547433"/>
      <w:bookmarkStart w:id="102" w:name="А2"/>
    </w:p>
    <w:p w14:paraId="09F161AA" w14:textId="27CD212C" w:rsidR="002A770F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  <w:spacing w:val="2"/>
          <w:shd w:val="clear" w:color="auto" w:fill="FFFFFF"/>
        </w:rPr>
      </w:pPr>
      <w:r w:rsidRPr="00660B4E">
        <w:rPr>
          <w:rFonts w:ascii="Arial" w:hAnsi="Arial" w:cs="Arial"/>
          <w:b/>
          <w:bCs/>
          <w:color w:val="000000" w:themeColor="text1"/>
          <w:spacing w:val="2"/>
          <w:shd w:val="clear" w:color="auto" w:fill="FFFFFF"/>
        </w:rPr>
        <w:lastRenderedPageBreak/>
        <w:t xml:space="preserve">А.2 </w:t>
      </w:r>
      <w:proofErr w:type="spellStart"/>
      <w:r w:rsidRPr="00660B4E">
        <w:rPr>
          <w:rFonts w:ascii="Arial" w:hAnsi="Arial" w:cs="Arial"/>
          <w:b/>
          <w:bCs/>
          <w:color w:val="000000" w:themeColor="text1"/>
          <w:spacing w:val="2"/>
          <w:shd w:val="clear" w:color="auto" w:fill="FFFFFF"/>
        </w:rPr>
        <w:t>Глюкотропаеолин</w:t>
      </w:r>
      <w:bookmarkEnd w:id="101"/>
      <w:proofErr w:type="spellEnd"/>
    </w:p>
    <w:p w14:paraId="037E66BC" w14:textId="77777777" w:rsidR="00660B4E" w:rsidRPr="00660B4E" w:rsidRDefault="00660B4E" w:rsidP="00660B4E">
      <w:pPr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  <w:spacing w:val="2"/>
          <w:shd w:val="clear" w:color="auto" w:fill="FFFFFF"/>
        </w:rPr>
      </w:pPr>
    </w:p>
    <w:bookmarkEnd w:id="102"/>
    <w:p w14:paraId="7E152CDC" w14:textId="508687A8" w:rsidR="00660B4E" w:rsidRPr="009F3E36" w:rsidRDefault="00660B4E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pacing w:val="2"/>
          <w:sz w:val="20"/>
          <w:szCs w:val="20"/>
          <w:shd w:val="clear" w:color="auto" w:fill="FFFFFF"/>
        </w:rPr>
      </w:pPr>
      <w:r w:rsidRPr="009F3E36">
        <w:rPr>
          <w:rFonts w:ascii="Arial" w:hAnsi="Arial" w:cs="Arial"/>
          <w:spacing w:val="40"/>
          <w:sz w:val="20"/>
          <w:szCs w:val="20"/>
        </w:rPr>
        <w:t>Примечание 8</w:t>
      </w:r>
      <w:r w:rsidR="009F3E36" w:rsidRPr="009F3E36">
        <w:rPr>
          <w:rFonts w:ascii="Arial" w:hAnsi="Arial" w:cs="Arial"/>
          <w:spacing w:val="40"/>
          <w:sz w:val="20"/>
          <w:szCs w:val="20"/>
        </w:rPr>
        <w:t xml:space="preserve"> </w:t>
      </w:r>
      <w:r w:rsidR="005C49DD" w:rsidRPr="009F3E36">
        <w:rPr>
          <w:rFonts w:ascii="Arial" w:hAnsi="Arial" w:cs="Arial"/>
          <w:spacing w:val="40"/>
          <w:sz w:val="20"/>
          <w:szCs w:val="20"/>
        </w:rPr>
        <w:t>–</w:t>
      </w:r>
      <w:r w:rsidR="002A770F" w:rsidRPr="009F3E36">
        <w:rPr>
          <w:rFonts w:ascii="Arial" w:hAnsi="Arial" w:cs="Arial"/>
          <w:color w:val="000000" w:themeColor="text1"/>
          <w:spacing w:val="2"/>
          <w:sz w:val="20"/>
          <w:szCs w:val="20"/>
          <w:shd w:val="clear" w:color="auto" w:fill="FFFFFF"/>
        </w:rPr>
        <w:t xml:space="preserve"> Г</w:t>
      </w:r>
      <w:proofErr w:type="spellStart"/>
      <w:r w:rsidR="002A770F" w:rsidRPr="009F3E36">
        <w:rPr>
          <w:rFonts w:ascii="Arial" w:hAnsi="Arial" w:cs="Arial"/>
          <w:color w:val="000000" w:themeColor="text1"/>
          <w:spacing w:val="2"/>
          <w:sz w:val="20"/>
          <w:szCs w:val="20"/>
          <w:shd w:val="clear" w:color="auto" w:fill="FFFFFF"/>
        </w:rPr>
        <w:t>люкотропаеолин</w:t>
      </w:r>
      <w:proofErr w:type="spellEnd"/>
      <w:r w:rsidR="002A770F" w:rsidRPr="009F3E36">
        <w:rPr>
          <w:rFonts w:ascii="Arial" w:hAnsi="Arial" w:cs="Arial"/>
          <w:color w:val="000000" w:themeColor="text1"/>
          <w:spacing w:val="2"/>
          <w:sz w:val="20"/>
          <w:szCs w:val="20"/>
          <w:shd w:val="clear" w:color="auto" w:fill="FFFFFF"/>
        </w:rPr>
        <w:t xml:space="preserve"> </w:t>
      </w:r>
      <w:r w:rsidR="003B1490" w:rsidRPr="009F3E36">
        <w:rPr>
          <w:rFonts w:ascii="Arial" w:hAnsi="Arial" w:cs="Arial"/>
          <w:color w:val="000000" w:themeColor="text1"/>
          <w:spacing w:val="2"/>
          <w:sz w:val="20"/>
          <w:szCs w:val="20"/>
          <w:shd w:val="clear" w:color="auto" w:fill="FFFFFF"/>
        </w:rPr>
        <w:t xml:space="preserve">иногда </w:t>
      </w:r>
      <w:r w:rsidR="002A770F" w:rsidRPr="009F3E36">
        <w:rPr>
          <w:rFonts w:ascii="Arial" w:hAnsi="Arial" w:cs="Arial"/>
          <w:color w:val="000000" w:themeColor="text1"/>
          <w:spacing w:val="2"/>
          <w:sz w:val="20"/>
          <w:szCs w:val="20"/>
          <w:shd w:val="clear" w:color="auto" w:fill="FFFFFF"/>
        </w:rPr>
        <w:t xml:space="preserve">сложно отделить от других природных </w:t>
      </w:r>
      <w:r w:rsidR="003B1490" w:rsidRPr="009F3E36">
        <w:rPr>
          <w:rFonts w:ascii="Arial" w:hAnsi="Arial" w:cs="Arial"/>
          <w:color w:val="000000" w:themeColor="text1"/>
          <w:spacing w:val="2"/>
          <w:sz w:val="20"/>
          <w:szCs w:val="20"/>
          <w:shd w:val="clear" w:color="auto" w:fill="FFFFFF"/>
        </w:rPr>
        <w:t>минорных</w:t>
      </w:r>
      <w:r w:rsidR="002A770F" w:rsidRPr="009F3E36">
        <w:rPr>
          <w:rFonts w:ascii="Arial" w:hAnsi="Arial" w:cs="Arial"/>
          <w:color w:val="000000" w:themeColor="text1"/>
          <w:spacing w:val="2"/>
          <w:sz w:val="20"/>
          <w:szCs w:val="20"/>
          <w:shd w:val="clear" w:color="auto" w:fill="FFFFFF"/>
        </w:rPr>
        <w:t xml:space="preserve"> глюкозинолатов.</w:t>
      </w:r>
      <w:bookmarkStart w:id="103" w:name="_Toc47659001"/>
      <w:bookmarkStart w:id="104" w:name="_Toc50547434"/>
    </w:p>
    <w:p w14:paraId="4E114873" w14:textId="77777777" w:rsidR="00660B4E" w:rsidRDefault="00660B4E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pacing w:val="2"/>
          <w:shd w:val="clear" w:color="auto" w:fill="FFFFFF"/>
        </w:rPr>
      </w:pPr>
    </w:p>
    <w:p w14:paraId="0590684A" w14:textId="3171CD86" w:rsidR="002A770F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660B4E">
        <w:rPr>
          <w:rFonts w:ascii="Arial" w:hAnsi="Arial" w:cs="Arial"/>
          <w:b/>
          <w:bCs/>
          <w:color w:val="000000" w:themeColor="text1"/>
          <w:spacing w:val="2"/>
          <w:shd w:val="clear" w:color="auto" w:fill="FFFFFF"/>
        </w:rPr>
        <w:t>А.2.</w:t>
      </w:r>
      <w:r w:rsidRPr="00633BC3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1 </w:t>
      </w:r>
      <w:proofErr w:type="spellStart"/>
      <w:r w:rsidRPr="00633BC3">
        <w:rPr>
          <w:rFonts w:ascii="Arial" w:hAnsi="Arial" w:cs="Arial"/>
          <w:b/>
          <w:bCs/>
          <w:color w:val="000000" w:themeColor="text1"/>
          <w:shd w:val="clear" w:color="auto" w:fill="FFFFFF"/>
        </w:rPr>
        <w:t>Глюкотропаеолин</w:t>
      </w:r>
      <w:proofErr w:type="spellEnd"/>
      <w:r w:rsidRPr="00633BC3">
        <w:rPr>
          <w:rFonts w:ascii="Arial" w:hAnsi="Arial" w:cs="Arial"/>
          <w:b/>
          <w:bCs/>
          <w:color w:val="000000" w:themeColor="text1"/>
          <w:shd w:val="clear" w:color="auto" w:fill="FFFFFF"/>
        </w:rPr>
        <w:t>, раствор</w:t>
      </w:r>
      <w:r w:rsidR="008739CF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концентрацией</w:t>
      </w:r>
      <w:r w:rsidRPr="00633BC3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5 ммоль/л</w:t>
      </w:r>
      <w:bookmarkEnd w:id="103"/>
      <w:bookmarkEnd w:id="104"/>
      <w:r w:rsidRPr="00633BC3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</w:p>
    <w:p w14:paraId="716EB8CD" w14:textId="77777777" w:rsidR="00633BC3" w:rsidRPr="00633BC3" w:rsidRDefault="00633BC3" w:rsidP="00660B4E">
      <w:pPr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0FFDA039" w14:textId="34A6733F" w:rsidR="002A770F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33BC3">
        <w:rPr>
          <w:rFonts w:ascii="Arial" w:hAnsi="Arial" w:cs="Arial"/>
          <w:color w:val="000000" w:themeColor="text1"/>
          <w:shd w:val="clear" w:color="auto" w:fill="FFFFFF"/>
        </w:rPr>
        <w:t xml:space="preserve">В мерной колбе на 100 </w:t>
      </w:r>
      <w:r w:rsidR="0050282C">
        <w:rPr>
          <w:rFonts w:ascii="Arial" w:hAnsi="Arial" w:cs="Arial"/>
          <w:sz w:val="24"/>
          <w:szCs w:val="24"/>
          <w:lang w:val="ru"/>
        </w:rPr>
        <w:t>см</w:t>
      </w:r>
      <w:r w:rsidR="0050282C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="0050282C" w:rsidRPr="00D57ACB">
        <w:rPr>
          <w:rFonts w:ascii="Arial" w:hAnsi="Arial" w:cs="Arial"/>
          <w:sz w:val="24"/>
          <w:szCs w:val="24"/>
          <w:lang w:val="ru"/>
        </w:rPr>
        <w:t xml:space="preserve"> </w:t>
      </w:r>
      <w:r w:rsidRPr="00633BC3">
        <w:rPr>
          <w:rFonts w:ascii="Arial" w:hAnsi="Arial" w:cs="Arial"/>
          <w:color w:val="000000" w:themeColor="text1"/>
          <w:shd w:val="clear" w:color="auto" w:fill="FFFFFF"/>
        </w:rPr>
        <w:t xml:space="preserve">растворяют 223,8 мг </w:t>
      </w:r>
      <w:proofErr w:type="spellStart"/>
      <w:r w:rsidRPr="00633BC3">
        <w:rPr>
          <w:rFonts w:ascii="Arial" w:hAnsi="Arial" w:cs="Arial"/>
          <w:color w:val="000000" w:themeColor="text1"/>
          <w:shd w:val="clear" w:color="auto" w:fill="FFFFFF"/>
        </w:rPr>
        <w:t>глюкотропаеолина</w:t>
      </w:r>
      <w:proofErr w:type="spellEnd"/>
      <w:r w:rsidRPr="00633BC3">
        <w:rPr>
          <w:rFonts w:ascii="Arial" w:hAnsi="Arial" w:cs="Arial"/>
          <w:color w:val="000000" w:themeColor="text1"/>
          <w:shd w:val="clear" w:color="auto" w:fill="FFFFFF"/>
        </w:rPr>
        <w:t xml:space="preserve"> и доводят до метки водой.</w:t>
      </w:r>
    </w:p>
    <w:p w14:paraId="52B47D83" w14:textId="303E765C" w:rsidR="00660B4E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633BC3">
        <w:rPr>
          <w:rFonts w:ascii="Arial" w:hAnsi="Arial" w:cs="Arial"/>
          <w:color w:val="000000" w:themeColor="text1"/>
        </w:rPr>
        <w:t>Приготовленный раствор можно хранить в холодильнике неделю при температуре около 4 °С или в морозильной камере при –18 ° С в течение 6 месяцев.</w:t>
      </w:r>
      <w:bookmarkStart w:id="105" w:name="_Toc47659002"/>
      <w:bookmarkStart w:id="106" w:name="_Toc50547435"/>
    </w:p>
    <w:p w14:paraId="674F7BB7" w14:textId="77777777" w:rsidR="00660B4E" w:rsidRPr="00633BC3" w:rsidRDefault="00660B4E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</w:p>
    <w:p w14:paraId="4880E8E1" w14:textId="6BE48040" w:rsidR="002A770F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633BC3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А.2.2 </w:t>
      </w:r>
      <w:proofErr w:type="spellStart"/>
      <w:r w:rsidRPr="00633BC3">
        <w:rPr>
          <w:rFonts w:ascii="Arial" w:hAnsi="Arial" w:cs="Arial"/>
          <w:b/>
          <w:bCs/>
          <w:color w:val="000000" w:themeColor="text1"/>
          <w:shd w:val="clear" w:color="auto" w:fill="FFFFFF"/>
        </w:rPr>
        <w:t>Глюкотропаеолин</w:t>
      </w:r>
      <w:proofErr w:type="spellEnd"/>
      <w:r w:rsidRPr="00633BC3">
        <w:rPr>
          <w:rFonts w:ascii="Arial" w:hAnsi="Arial" w:cs="Arial"/>
          <w:b/>
          <w:bCs/>
          <w:color w:val="000000" w:themeColor="text1"/>
          <w:shd w:val="clear" w:color="auto" w:fill="FFFFFF"/>
        </w:rPr>
        <w:t>, раствор</w:t>
      </w:r>
      <w:r w:rsidR="008739CF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концентрацией</w:t>
      </w:r>
      <w:r w:rsidRPr="00633BC3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20 ммоль/л</w:t>
      </w:r>
      <w:bookmarkEnd w:id="105"/>
      <w:bookmarkEnd w:id="106"/>
      <w:r w:rsidRPr="00633BC3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</w:p>
    <w:p w14:paraId="4424E6D9" w14:textId="77777777" w:rsidR="00660B4E" w:rsidRPr="00633BC3" w:rsidRDefault="00660B4E" w:rsidP="00660B4E">
      <w:pPr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</w:rPr>
      </w:pPr>
    </w:p>
    <w:p w14:paraId="1472ECE9" w14:textId="45FD7374" w:rsidR="002A770F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33BC3">
        <w:rPr>
          <w:rFonts w:ascii="Arial" w:hAnsi="Arial" w:cs="Arial"/>
          <w:color w:val="000000" w:themeColor="text1"/>
          <w:shd w:val="clear" w:color="auto" w:fill="FFFFFF"/>
        </w:rPr>
        <w:t xml:space="preserve">В мерной колбе на 100 </w:t>
      </w:r>
      <w:r w:rsidR="0050282C">
        <w:rPr>
          <w:rFonts w:ascii="Arial" w:hAnsi="Arial" w:cs="Arial"/>
          <w:sz w:val="24"/>
          <w:szCs w:val="24"/>
          <w:lang w:val="ru"/>
        </w:rPr>
        <w:t>см</w:t>
      </w:r>
      <w:r w:rsidR="0050282C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="0050282C" w:rsidRPr="00D57ACB">
        <w:rPr>
          <w:rFonts w:ascii="Arial" w:hAnsi="Arial" w:cs="Arial"/>
          <w:sz w:val="24"/>
          <w:szCs w:val="24"/>
          <w:lang w:val="ru"/>
        </w:rPr>
        <w:t xml:space="preserve"> </w:t>
      </w:r>
      <w:r w:rsidRPr="00633BC3">
        <w:rPr>
          <w:rFonts w:ascii="Arial" w:hAnsi="Arial" w:cs="Arial"/>
          <w:color w:val="000000" w:themeColor="text1"/>
          <w:shd w:val="clear" w:color="auto" w:fill="FFFFFF"/>
        </w:rPr>
        <w:t xml:space="preserve">растворяют 895,0 мг </w:t>
      </w:r>
      <w:proofErr w:type="spellStart"/>
      <w:r w:rsidRPr="00633BC3">
        <w:rPr>
          <w:rFonts w:ascii="Arial" w:hAnsi="Arial" w:cs="Arial"/>
          <w:color w:val="000000" w:themeColor="text1"/>
          <w:shd w:val="clear" w:color="auto" w:fill="FFFFFF"/>
        </w:rPr>
        <w:t>глюкотропаеолина</w:t>
      </w:r>
      <w:proofErr w:type="spellEnd"/>
      <w:r w:rsidRPr="00633BC3">
        <w:rPr>
          <w:rFonts w:ascii="Arial" w:hAnsi="Arial" w:cs="Arial"/>
          <w:color w:val="000000" w:themeColor="text1"/>
          <w:shd w:val="clear" w:color="auto" w:fill="FFFFFF"/>
        </w:rPr>
        <w:t xml:space="preserve"> в воде и доводят до метки водой. </w:t>
      </w:r>
    </w:p>
    <w:p w14:paraId="03A636AF" w14:textId="77777777" w:rsidR="00660B4E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633BC3">
        <w:rPr>
          <w:rFonts w:ascii="Arial" w:hAnsi="Arial" w:cs="Arial"/>
          <w:color w:val="000000" w:themeColor="text1"/>
        </w:rPr>
        <w:t>Приготовленный раствор можно хранить в холодильнике неделю при температуре около 4 °С или в морозильной камере при –18 °С в течение 6 месяцев.</w:t>
      </w:r>
      <w:bookmarkStart w:id="107" w:name="_Toc50547436"/>
    </w:p>
    <w:p w14:paraId="0CF24FF7" w14:textId="77777777" w:rsidR="00660B4E" w:rsidRPr="00633BC3" w:rsidRDefault="00660B4E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0B065DDF" w14:textId="46F26D6E" w:rsidR="002A770F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633BC3">
        <w:rPr>
          <w:rFonts w:ascii="Arial" w:hAnsi="Arial" w:cs="Arial"/>
          <w:b/>
          <w:bCs/>
          <w:color w:val="000000" w:themeColor="text1"/>
          <w:shd w:val="clear" w:color="auto" w:fill="FFFFFF"/>
        </w:rPr>
        <w:t>А.2.3 Контроль чистоты</w:t>
      </w:r>
      <w:bookmarkEnd w:id="107"/>
      <w:r w:rsidRPr="00633BC3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</w:p>
    <w:p w14:paraId="5D5CDF5D" w14:textId="77777777" w:rsidR="00660B4E" w:rsidRPr="00633BC3" w:rsidRDefault="00660B4E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</w:p>
    <w:p w14:paraId="3A1F5B10" w14:textId="0B1C83D6" w:rsidR="00660B4E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33BC3">
        <w:rPr>
          <w:rFonts w:ascii="Arial" w:hAnsi="Arial" w:cs="Arial"/>
          <w:color w:val="000000" w:themeColor="text1"/>
          <w:shd w:val="clear" w:color="auto" w:fill="FFFFFF"/>
        </w:rPr>
        <w:t>Чистоту проверяют в соответствии с А.1.3.</w:t>
      </w:r>
      <w:bookmarkStart w:id="108" w:name="_Toc50547437"/>
    </w:p>
    <w:p w14:paraId="5FFA710C" w14:textId="77777777" w:rsidR="00660B4E" w:rsidRPr="00633BC3" w:rsidRDefault="00660B4E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123B89BB" w14:textId="4C7E00FF" w:rsidR="002A770F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633BC3">
        <w:rPr>
          <w:rFonts w:ascii="Arial" w:hAnsi="Arial" w:cs="Arial"/>
          <w:b/>
          <w:bCs/>
          <w:color w:val="000000" w:themeColor="text1"/>
          <w:shd w:val="clear" w:color="auto" w:fill="FFFFFF"/>
        </w:rPr>
        <w:t>А.2.4 Фактор отклика</w:t>
      </w:r>
      <w:bookmarkEnd w:id="108"/>
      <w:r w:rsidRPr="00633BC3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</w:p>
    <w:p w14:paraId="18F91CD7" w14:textId="77777777" w:rsidR="00660B4E" w:rsidRPr="00633BC3" w:rsidRDefault="00660B4E" w:rsidP="00660B4E">
      <w:pPr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72512C33" w14:textId="77777777" w:rsidR="00660B4E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633BC3">
        <w:rPr>
          <w:rFonts w:ascii="Arial" w:hAnsi="Arial" w:cs="Arial"/>
          <w:color w:val="000000" w:themeColor="text1"/>
        </w:rPr>
        <w:t xml:space="preserve">Проверяют соответствие факторов отклика </w:t>
      </w:r>
      <w:proofErr w:type="spellStart"/>
      <w:r w:rsidRPr="00633BC3">
        <w:rPr>
          <w:rFonts w:ascii="Arial" w:hAnsi="Arial" w:cs="Arial"/>
          <w:color w:val="000000" w:themeColor="text1"/>
        </w:rPr>
        <w:t>глюкотропаеолина</w:t>
      </w:r>
      <w:proofErr w:type="spellEnd"/>
      <w:r w:rsidRPr="00633BC3">
        <w:rPr>
          <w:rFonts w:ascii="Arial" w:hAnsi="Arial" w:cs="Arial"/>
          <w:color w:val="000000" w:themeColor="text1"/>
        </w:rPr>
        <w:t xml:space="preserve"> по сравнению с </w:t>
      </w:r>
      <w:proofErr w:type="spellStart"/>
      <w:r w:rsidRPr="00633BC3">
        <w:rPr>
          <w:rFonts w:ascii="Arial" w:hAnsi="Arial" w:cs="Arial"/>
          <w:color w:val="000000" w:themeColor="text1"/>
        </w:rPr>
        <w:t>синигрином</w:t>
      </w:r>
      <w:proofErr w:type="spellEnd"/>
      <w:r w:rsidRPr="00633BC3">
        <w:rPr>
          <w:rFonts w:ascii="Arial" w:hAnsi="Arial" w:cs="Arial"/>
          <w:color w:val="000000" w:themeColor="text1"/>
        </w:rPr>
        <w:t xml:space="preserve">, указанным в 9.2. </w:t>
      </w:r>
      <w:bookmarkStart w:id="109" w:name="_Toc50547438"/>
    </w:p>
    <w:p w14:paraId="29ADA37F" w14:textId="77777777" w:rsidR="005525C7" w:rsidRPr="00633BC3" w:rsidRDefault="005525C7" w:rsidP="00660B4E">
      <w:pPr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</w:rPr>
      </w:pPr>
    </w:p>
    <w:p w14:paraId="66B30DF9" w14:textId="0565FC35" w:rsidR="00660B4E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</w:rPr>
      </w:pPr>
      <w:r w:rsidRPr="00633BC3">
        <w:rPr>
          <w:rFonts w:ascii="Arial" w:hAnsi="Arial" w:cs="Arial"/>
          <w:b/>
          <w:bCs/>
          <w:color w:val="000000" w:themeColor="text1"/>
        </w:rPr>
        <w:t xml:space="preserve">А.3 </w:t>
      </w:r>
      <w:proofErr w:type="spellStart"/>
      <w:r w:rsidRPr="00633BC3">
        <w:rPr>
          <w:rFonts w:ascii="Arial" w:hAnsi="Arial" w:cs="Arial"/>
          <w:b/>
          <w:bCs/>
          <w:color w:val="000000" w:themeColor="text1"/>
        </w:rPr>
        <w:t>Сульфатазы</w:t>
      </w:r>
      <w:bookmarkEnd w:id="109"/>
      <w:proofErr w:type="spellEnd"/>
      <w:r w:rsidRPr="00633BC3">
        <w:rPr>
          <w:rFonts w:ascii="Arial" w:hAnsi="Arial" w:cs="Arial"/>
          <w:b/>
          <w:bCs/>
          <w:color w:val="000000" w:themeColor="text1"/>
        </w:rPr>
        <w:t xml:space="preserve"> </w:t>
      </w:r>
      <w:bookmarkStart w:id="110" w:name="_Toc50547439"/>
      <w:bookmarkStart w:id="111" w:name="А31"/>
    </w:p>
    <w:p w14:paraId="34893228" w14:textId="77777777" w:rsidR="005525C7" w:rsidRPr="00633BC3" w:rsidRDefault="005525C7" w:rsidP="00660B4E">
      <w:pPr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</w:rPr>
      </w:pPr>
    </w:p>
    <w:p w14:paraId="1C4CF8B6" w14:textId="31C05061" w:rsidR="002A770F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</w:rPr>
      </w:pPr>
      <w:r w:rsidRPr="00633BC3">
        <w:rPr>
          <w:rFonts w:ascii="Arial" w:hAnsi="Arial" w:cs="Arial"/>
          <w:b/>
          <w:bCs/>
          <w:color w:val="000000" w:themeColor="text1"/>
        </w:rPr>
        <w:t>А.3.1 Подготовка ионообменных колонок</w:t>
      </w:r>
      <w:bookmarkEnd w:id="110"/>
    </w:p>
    <w:p w14:paraId="39D85D59" w14:textId="77777777" w:rsidR="005525C7" w:rsidRPr="00633BC3" w:rsidRDefault="005525C7" w:rsidP="00660B4E">
      <w:pPr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</w:rPr>
      </w:pPr>
    </w:p>
    <w:bookmarkEnd w:id="111"/>
    <w:p w14:paraId="4FEE1258" w14:textId="50ABC052" w:rsidR="002A770F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633BC3">
        <w:rPr>
          <w:rFonts w:ascii="Arial" w:hAnsi="Arial" w:cs="Arial"/>
          <w:color w:val="000000" w:themeColor="text1"/>
        </w:rPr>
        <w:t xml:space="preserve">Обрезают пять пипеток Пастера (5.9) на 7 см выше </w:t>
      </w:r>
      <w:r w:rsidR="003B1490">
        <w:rPr>
          <w:rFonts w:ascii="Arial" w:hAnsi="Arial" w:cs="Arial"/>
          <w:color w:val="000000" w:themeColor="text1"/>
        </w:rPr>
        <w:t>конуса сливного отверстия</w:t>
      </w:r>
      <w:r w:rsidRPr="00633BC3">
        <w:rPr>
          <w:rFonts w:ascii="Arial" w:hAnsi="Arial" w:cs="Arial"/>
          <w:color w:val="000000" w:themeColor="text1"/>
        </w:rPr>
        <w:t xml:space="preserve"> и вкладывают пробку из стекловаты (5.8) в отверстие пипетки. Пипетки устанавливают вертикально в штативе, после чего в каждую приливают достаточное количество ионообменной смолы (4.7.1) так, чтобы после стекания воды объем ионообменной смолы составлял 500 </w:t>
      </w:r>
      <w:proofErr w:type="spellStart"/>
      <w:r w:rsidRPr="00633BC3">
        <w:rPr>
          <w:rFonts w:ascii="Arial" w:hAnsi="Arial" w:cs="Arial"/>
          <w:color w:val="000000" w:themeColor="text1"/>
        </w:rPr>
        <w:t>мкл</w:t>
      </w:r>
      <w:proofErr w:type="spellEnd"/>
      <w:r w:rsidRPr="00633BC3">
        <w:rPr>
          <w:rFonts w:ascii="Arial" w:hAnsi="Arial" w:cs="Arial"/>
          <w:color w:val="000000" w:themeColor="text1"/>
        </w:rPr>
        <w:t>.</w:t>
      </w:r>
    </w:p>
    <w:p w14:paraId="6BA0E7B6" w14:textId="1A12B9F4" w:rsidR="00660B4E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lang w:eastAsia="x-none"/>
        </w:rPr>
      </w:pPr>
      <w:r w:rsidRPr="00633BC3">
        <w:rPr>
          <w:rFonts w:ascii="Arial" w:hAnsi="Arial" w:cs="Arial"/>
          <w:color w:val="000000" w:themeColor="text1"/>
          <w:lang w:eastAsia="x-none"/>
        </w:rPr>
        <w:lastRenderedPageBreak/>
        <w:t xml:space="preserve">В каждую пипетку вносят по 1 </w:t>
      </w:r>
      <w:r w:rsidR="0050282C">
        <w:rPr>
          <w:rFonts w:ascii="Arial" w:hAnsi="Arial" w:cs="Arial"/>
          <w:sz w:val="24"/>
          <w:szCs w:val="24"/>
          <w:lang w:val="ru"/>
        </w:rPr>
        <w:t>см</w:t>
      </w:r>
      <w:r w:rsidR="0050282C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="0050282C" w:rsidRPr="00D57ACB">
        <w:rPr>
          <w:rFonts w:ascii="Arial" w:hAnsi="Arial" w:cs="Arial"/>
          <w:sz w:val="24"/>
          <w:szCs w:val="24"/>
          <w:lang w:val="ru"/>
        </w:rPr>
        <w:t xml:space="preserve"> </w:t>
      </w:r>
      <w:r w:rsidRPr="00633BC3">
        <w:rPr>
          <w:rFonts w:ascii="Arial" w:hAnsi="Arial" w:cs="Arial"/>
          <w:color w:val="000000" w:themeColor="text1"/>
          <w:lang w:eastAsia="x-none"/>
        </w:rPr>
        <w:t xml:space="preserve">раствора имидазола формиата (4.4) и дважды промывают порциями воды по 1 </w:t>
      </w:r>
      <w:r w:rsidR="0050282C">
        <w:rPr>
          <w:rFonts w:ascii="Arial" w:hAnsi="Arial" w:cs="Arial"/>
          <w:sz w:val="24"/>
          <w:szCs w:val="24"/>
          <w:lang w:val="ru"/>
        </w:rPr>
        <w:t>см</w:t>
      </w:r>
      <w:r w:rsidR="0050282C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Pr="00633BC3">
        <w:rPr>
          <w:rFonts w:ascii="Arial" w:hAnsi="Arial" w:cs="Arial"/>
          <w:color w:val="000000" w:themeColor="text1"/>
          <w:lang w:eastAsia="x-none"/>
        </w:rPr>
        <w:t>.</w:t>
      </w:r>
      <w:bookmarkStart w:id="112" w:name="_Toc50547440"/>
      <w:bookmarkStart w:id="113" w:name="А32"/>
    </w:p>
    <w:p w14:paraId="0B4399F7" w14:textId="77777777" w:rsidR="005525C7" w:rsidRPr="00633BC3" w:rsidRDefault="005525C7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  <w:lang w:eastAsia="x-none"/>
        </w:rPr>
      </w:pPr>
    </w:p>
    <w:p w14:paraId="439EF43C" w14:textId="53BB354E" w:rsidR="002A770F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</w:rPr>
      </w:pPr>
      <w:r w:rsidRPr="00633BC3">
        <w:rPr>
          <w:rFonts w:ascii="Arial" w:hAnsi="Arial" w:cs="Arial"/>
          <w:b/>
          <w:bCs/>
          <w:color w:val="000000" w:themeColor="text1"/>
        </w:rPr>
        <w:t>А.3.2 Очистка</w:t>
      </w:r>
      <w:bookmarkEnd w:id="112"/>
    </w:p>
    <w:p w14:paraId="4FF8C57B" w14:textId="77777777" w:rsidR="005525C7" w:rsidRPr="00633BC3" w:rsidRDefault="005525C7" w:rsidP="00660B4E">
      <w:pPr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  <w:lang w:eastAsia="x-none"/>
        </w:rPr>
      </w:pPr>
    </w:p>
    <w:bookmarkEnd w:id="113"/>
    <w:p w14:paraId="440C8407" w14:textId="38190851" w:rsidR="002A770F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633BC3">
        <w:rPr>
          <w:rFonts w:ascii="Arial" w:hAnsi="Arial" w:cs="Arial"/>
          <w:color w:val="000000" w:themeColor="text1"/>
        </w:rPr>
        <w:t xml:space="preserve">С точностью до 0,1 мг взвешивают 25 мг </w:t>
      </w:r>
      <w:proofErr w:type="spellStart"/>
      <w:r w:rsidRPr="00633BC3">
        <w:rPr>
          <w:rFonts w:ascii="Arial" w:hAnsi="Arial" w:cs="Arial"/>
          <w:color w:val="000000" w:themeColor="text1"/>
        </w:rPr>
        <w:t>сульфатазы</w:t>
      </w:r>
      <w:proofErr w:type="spellEnd"/>
      <w:r w:rsidRPr="00633BC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33BC3">
        <w:rPr>
          <w:rFonts w:ascii="Arial" w:hAnsi="Arial" w:cs="Arial"/>
          <w:color w:val="000000" w:themeColor="text1"/>
          <w:lang w:val="ru"/>
        </w:rPr>
        <w:t>Helix</w:t>
      </w:r>
      <w:proofErr w:type="spellEnd"/>
      <w:r w:rsidRPr="00633BC3">
        <w:rPr>
          <w:rFonts w:ascii="Arial" w:hAnsi="Arial" w:cs="Arial"/>
          <w:color w:val="000000" w:themeColor="text1"/>
          <w:lang w:val="ru"/>
        </w:rPr>
        <w:t xml:space="preserve"> </w:t>
      </w:r>
      <w:proofErr w:type="spellStart"/>
      <w:r w:rsidRPr="00633BC3">
        <w:rPr>
          <w:rFonts w:ascii="Arial" w:hAnsi="Arial" w:cs="Arial"/>
          <w:color w:val="000000" w:themeColor="text1"/>
          <w:lang w:val="ru"/>
        </w:rPr>
        <w:t>pomatia</w:t>
      </w:r>
      <w:proofErr w:type="spellEnd"/>
      <w:r w:rsidRPr="00633BC3">
        <w:rPr>
          <w:rFonts w:ascii="Arial" w:hAnsi="Arial" w:cs="Arial"/>
          <w:color w:val="000000" w:themeColor="text1"/>
          <w:lang w:val="ru"/>
        </w:rPr>
        <w:t xml:space="preserve"> типа </w:t>
      </w:r>
      <w:r w:rsidRPr="00633BC3">
        <w:rPr>
          <w:rFonts w:ascii="Arial" w:hAnsi="Arial" w:cs="Arial"/>
          <w:color w:val="000000" w:themeColor="text1"/>
        </w:rPr>
        <w:t>H1</w:t>
      </w:r>
      <w:r w:rsidRPr="00633BC3">
        <w:rPr>
          <w:rFonts w:ascii="Arial" w:hAnsi="Arial" w:cs="Arial"/>
          <w:color w:val="000000" w:themeColor="text1"/>
          <w:lang w:val="ru"/>
        </w:rPr>
        <w:t xml:space="preserve"> </w:t>
      </w:r>
      <w:r w:rsidRPr="00633BC3">
        <w:rPr>
          <w:rFonts w:ascii="Arial" w:hAnsi="Arial" w:cs="Arial"/>
          <w:color w:val="000000" w:themeColor="text1"/>
        </w:rPr>
        <w:t xml:space="preserve">(4.8) и растворяют в 2,5 </w:t>
      </w:r>
      <w:r w:rsidR="0050282C">
        <w:rPr>
          <w:rFonts w:ascii="Arial" w:hAnsi="Arial" w:cs="Arial"/>
          <w:sz w:val="24"/>
          <w:szCs w:val="24"/>
          <w:lang w:val="ru"/>
        </w:rPr>
        <w:t>см</w:t>
      </w:r>
      <w:r w:rsidR="0050282C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="0050282C" w:rsidRPr="00D57ACB">
        <w:rPr>
          <w:rFonts w:ascii="Arial" w:hAnsi="Arial" w:cs="Arial"/>
          <w:sz w:val="24"/>
          <w:szCs w:val="24"/>
          <w:lang w:val="ru"/>
        </w:rPr>
        <w:t xml:space="preserve"> </w:t>
      </w:r>
      <w:r w:rsidRPr="00633BC3">
        <w:rPr>
          <w:rFonts w:ascii="Arial" w:hAnsi="Arial" w:cs="Arial"/>
          <w:color w:val="000000" w:themeColor="text1"/>
        </w:rPr>
        <w:t xml:space="preserve">воды, после чего полученный раствор переносят по 500 </w:t>
      </w:r>
      <w:proofErr w:type="spellStart"/>
      <w:r w:rsidRPr="00633BC3">
        <w:rPr>
          <w:rFonts w:ascii="Arial" w:hAnsi="Arial" w:cs="Arial"/>
          <w:color w:val="000000" w:themeColor="text1"/>
        </w:rPr>
        <w:t>мкл</w:t>
      </w:r>
      <w:proofErr w:type="spellEnd"/>
      <w:r w:rsidRPr="00633BC3">
        <w:rPr>
          <w:rFonts w:ascii="Arial" w:hAnsi="Arial" w:cs="Arial"/>
          <w:color w:val="000000" w:themeColor="text1"/>
        </w:rPr>
        <w:t xml:space="preserve"> в каждую из колонок, подготовленных </w:t>
      </w:r>
      <w:r w:rsidR="00615F8A">
        <w:rPr>
          <w:rFonts w:ascii="Arial" w:hAnsi="Arial" w:cs="Arial"/>
          <w:color w:val="000000" w:themeColor="text1"/>
        </w:rPr>
        <w:t>по</w:t>
      </w:r>
      <w:r w:rsidR="00615F8A" w:rsidRPr="00633BC3">
        <w:rPr>
          <w:rFonts w:ascii="Arial" w:hAnsi="Arial" w:cs="Arial"/>
          <w:color w:val="000000" w:themeColor="text1"/>
        </w:rPr>
        <w:t xml:space="preserve"> </w:t>
      </w:r>
      <w:r w:rsidRPr="00633BC3">
        <w:rPr>
          <w:rFonts w:ascii="Arial" w:hAnsi="Arial" w:cs="Arial"/>
          <w:color w:val="000000" w:themeColor="text1"/>
        </w:rPr>
        <w:t xml:space="preserve">А.3.1. Каждую колонку промывают 1,5 </w:t>
      </w:r>
      <w:r w:rsidR="0050282C">
        <w:rPr>
          <w:rFonts w:ascii="Arial" w:hAnsi="Arial" w:cs="Arial"/>
          <w:sz w:val="24"/>
          <w:szCs w:val="24"/>
          <w:lang w:val="ru"/>
        </w:rPr>
        <w:t>см</w:t>
      </w:r>
      <w:r w:rsidR="0050282C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="0050282C" w:rsidRPr="00D57ACB">
        <w:rPr>
          <w:rFonts w:ascii="Arial" w:hAnsi="Arial" w:cs="Arial"/>
          <w:sz w:val="24"/>
          <w:szCs w:val="24"/>
          <w:lang w:val="ru"/>
        </w:rPr>
        <w:t xml:space="preserve"> </w:t>
      </w:r>
      <w:r w:rsidRPr="00633BC3">
        <w:rPr>
          <w:rFonts w:ascii="Arial" w:hAnsi="Arial" w:cs="Arial"/>
          <w:color w:val="000000" w:themeColor="text1"/>
        </w:rPr>
        <w:t xml:space="preserve">воды и сливают содержимое. Затем добавляют 1,5 </w:t>
      </w:r>
      <w:r w:rsidR="0050282C">
        <w:rPr>
          <w:rFonts w:ascii="Arial" w:hAnsi="Arial" w:cs="Arial"/>
          <w:sz w:val="24"/>
          <w:szCs w:val="24"/>
          <w:lang w:val="ru"/>
        </w:rPr>
        <w:t>см</w:t>
      </w:r>
      <w:r w:rsidR="0050282C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="0050282C" w:rsidRPr="00D57ACB">
        <w:rPr>
          <w:rFonts w:ascii="Arial" w:hAnsi="Arial" w:cs="Arial"/>
          <w:sz w:val="24"/>
          <w:szCs w:val="24"/>
          <w:lang w:val="ru"/>
        </w:rPr>
        <w:t xml:space="preserve"> </w:t>
      </w:r>
      <w:r w:rsidRPr="00633BC3">
        <w:rPr>
          <w:rFonts w:ascii="Arial" w:hAnsi="Arial" w:cs="Arial"/>
          <w:color w:val="000000" w:themeColor="text1"/>
        </w:rPr>
        <w:t xml:space="preserve">0,2 моль/л раствора ацетата натрия (4.3) и собирают </w:t>
      </w:r>
      <w:proofErr w:type="spellStart"/>
      <w:r w:rsidRPr="00633BC3">
        <w:rPr>
          <w:rFonts w:ascii="Arial" w:hAnsi="Arial" w:cs="Arial"/>
          <w:color w:val="000000" w:themeColor="text1"/>
        </w:rPr>
        <w:t>элюаты</w:t>
      </w:r>
      <w:proofErr w:type="spellEnd"/>
      <w:r w:rsidRPr="00633BC3">
        <w:rPr>
          <w:rFonts w:ascii="Arial" w:hAnsi="Arial" w:cs="Arial"/>
          <w:color w:val="000000" w:themeColor="text1"/>
        </w:rPr>
        <w:t xml:space="preserve"> из пяти колонок в пробирку для определения.</w:t>
      </w:r>
    </w:p>
    <w:p w14:paraId="006B63E8" w14:textId="27421680" w:rsidR="005525C7" w:rsidRPr="00633BC3" w:rsidRDefault="002A770F" w:rsidP="005525C7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proofErr w:type="spellStart"/>
      <w:r w:rsidRPr="00633BC3">
        <w:rPr>
          <w:rFonts w:ascii="Arial" w:hAnsi="Arial" w:cs="Arial"/>
          <w:color w:val="000000" w:themeColor="text1"/>
        </w:rPr>
        <w:t>Элюаты</w:t>
      </w:r>
      <w:proofErr w:type="spellEnd"/>
      <w:r w:rsidRPr="00633BC3">
        <w:rPr>
          <w:rFonts w:ascii="Arial" w:hAnsi="Arial" w:cs="Arial"/>
          <w:color w:val="000000" w:themeColor="text1"/>
        </w:rPr>
        <w:t xml:space="preserve"> концентрируют путем фильтрации с использованием иммерсионного фильтра</w:t>
      </w:r>
      <w:r w:rsidRPr="00633BC3">
        <w:rPr>
          <w:rStyle w:val="a8"/>
          <w:rFonts w:ascii="Arial" w:hAnsi="Arial" w:cs="Arial"/>
          <w:color w:val="000000" w:themeColor="text1"/>
        </w:rPr>
        <w:footnoteReference w:customMarkFollows="1" w:id="9"/>
        <w:t>7)</w:t>
      </w:r>
      <w:r w:rsidRPr="00633BC3">
        <w:rPr>
          <w:rFonts w:ascii="Arial" w:hAnsi="Arial" w:cs="Arial"/>
          <w:color w:val="000000" w:themeColor="text1"/>
        </w:rPr>
        <w:t xml:space="preserve"> до тех пор, пока не останется примерно 100 </w:t>
      </w:r>
      <w:proofErr w:type="spellStart"/>
      <w:r w:rsidRPr="00633BC3">
        <w:rPr>
          <w:rFonts w:ascii="Arial" w:hAnsi="Arial" w:cs="Arial"/>
          <w:color w:val="000000" w:themeColor="text1"/>
        </w:rPr>
        <w:t>мкл</w:t>
      </w:r>
      <w:proofErr w:type="spellEnd"/>
      <w:r w:rsidRPr="00633BC3">
        <w:rPr>
          <w:rFonts w:ascii="Arial" w:hAnsi="Arial" w:cs="Arial"/>
          <w:color w:val="000000" w:themeColor="text1"/>
        </w:rPr>
        <w:t xml:space="preserve"> жидкости (</w:t>
      </w:r>
      <w:proofErr w:type="spellStart"/>
      <w:r w:rsidRPr="00633BC3">
        <w:rPr>
          <w:rFonts w:ascii="Arial" w:hAnsi="Arial" w:cs="Arial"/>
          <w:color w:val="000000" w:themeColor="text1"/>
        </w:rPr>
        <w:t>сульфатаза</w:t>
      </w:r>
      <w:proofErr w:type="spellEnd"/>
      <w:r w:rsidRPr="00633BC3">
        <w:rPr>
          <w:rFonts w:ascii="Arial" w:hAnsi="Arial" w:cs="Arial"/>
          <w:color w:val="000000" w:themeColor="text1"/>
        </w:rPr>
        <w:t xml:space="preserve"> с молярной массой более 5000 не удаляется). Добавляют 2,5 </w:t>
      </w:r>
      <w:r w:rsidR="0050282C">
        <w:rPr>
          <w:rFonts w:ascii="Arial" w:hAnsi="Arial" w:cs="Arial"/>
          <w:sz w:val="24"/>
          <w:szCs w:val="24"/>
          <w:lang w:val="ru"/>
        </w:rPr>
        <w:t>см</w:t>
      </w:r>
      <w:r w:rsidR="0050282C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="0050282C" w:rsidRPr="00D57ACB">
        <w:rPr>
          <w:rFonts w:ascii="Arial" w:hAnsi="Arial" w:cs="Arial"/>
          <w:sz w:val="24"/>
          <w:szCs w:val="24"/>
          <w:lang w:val="ru"/>
        </w:rPr>
        <w:t xml:space="preserve"> </w:t>
      </w:r>
      <w:r w:rsidRPr="00633BC3">
        <w:rPr>
          <w:rFonts w:ascii="Arial" w:hAnsi="Arial" w:cs="Arial"/>
          <w:color w:val="000000" w:themeColor="text1"/>
        </w:rPr>
        <w:t xml:space="preserve">воды и концентрируют еще раз, пока не останется 100 </w:t>
      </w:r>
      <w:proofErr w:type="spellStart"/>
      <w:r w:rsidRPr="00633BC3">
        <w:rPr>
          <w:rFonts w:ascii="Arial" w:hAnsi="Arial" w:cs="Arial"/>
          <w:color w:val="000000" w:themeColor="text1"/>
        </w:rPr>
        <w:t>мкл</w:t>
      </w:r>
      <w:proofErr w:type="spellEnd"/>
      <w:r w:rsidRPr="00633BC3">
        <w:rPr>
          <w:rFonts w:ascii="Arial" w:hAnsi="Arial" w:cs="Arial"/>
          <w:color w:val="000000" w:themeColor="text1"/>
        </w:rPr>
        <w:t xml:space="preserve"> жидкости. Разводят до 2,5 </w:t>
      </w:r>
      <w:r w:rsidR="0050282C">
        <w:rPr>
          <w:rFonts w:ascii="Arial" w:hAnsi="Arial" w:cs="Arial"/>
          <w:sz w:val="24"/>
          <w:szCs w:val="24"/>
          <w:lang w:val="ru"/>
        </w:rPr>
        <w:t>см</w:t>
      </w:r>
      <w:r w:rsidR="0050282C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="0050282C" w:rsidRPr="00D57ACB">
        <w:rPr>
          <w:rFonts w:ascii="Arial" w:hAnsi="Arial" w:cs="Arial"/>
          <w:sz w:val="24"/>
          <w:szCs w:val="24"/>
          <w:lang w:val="ru"/>
        </w:rPr>
        <w:t xml:space="preserve"> </w:t>
      </w:r>
      <w:r w:rsidRPr="00633BC3">
        <w:rPr>
          <w:rFonts w:ascii="Arial" w:hAnsi="Arial" w:cs="Arial"/>
          <w:color w:val="000000" w:themeColor="text1"/>
        </w:rPr>
        <w:t xml:space="preserve">водой и хранят очищенную </w:t>
      </w:r>
      <w:proofErr w:type="spellStart"/>
      <w:r w:rsidRPr="00633BC3">
        <w:rPr>
          <w:rFonts w:ascii="Arial" w:hAnsi="Arial" w:cs="Arial"/>
          <w:color w:val="000000" w:themeColor="text1"/>
        </w:rPr>
        <w:t>сульфатазу</w:t>
      </w:r>
      <w:proofErr w:type="spellEnd"/>
      <w:r w:rsidRPr="00633BC3">
        <w:rPr>
          <w:rFonts w:ascii="Arial" w:hAnsi="Arial" w:cs="Arial"/>
          <w:color w:val="000000" w:themeColor="text1"/>
        </w:rPr>
        <w:t xml:space="preserve"> в морозильной камере при –18 °С (в небольших количествах, чтобы было удобно размораживать необходимое количество перед непосредственным использованием).</w:t>
      </w:r>
      <w:bookmarkStart w:id="114" w:name="_Toc50547441"/>
    </w:p>
    <w:p w14:paraId="25106067" w14:textId="77777777" w:rsidR="005525C7" w:rsidRPr="00633BC3" w:rsidRDefault="005525C7" w:rsidP="00660B4E">
      <w:pPr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</w:rPr>
      </w:pPr>
    </w:p>
    <w:p w14:paraId="0ACFB305" w14:textId="004F0705" w:rsidR="00660B4E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</w:rPr>
      </w:pPr>
      <w:r w:rsidRPr="00633BC3">
        <w:rPr>
          <w:rFonts w:ascii="Arial" w:hAnsi="Arial" w:cs="Arial"/>
          <w:b/>
          <w:bCs/>
          <w:color w:val="000000" w:themeColor="text1"/>
        </w:rPr>
        <w:t xml:space="preserve">А.3.3 Определение активности </w:t>
      </w:r>
      <w:proofErr w:type="spellStart"/>
      <w:r w:rsidRPr="00633BC3">
        <w:rPr>
          <w:rFonts w:ascii="Arial" w:hAnsi="Arial" w:cs="Arial"/>
          <w:b/>
          <w:bCs/>
          <w:color w:val="000000" w:themeColor="text1"/>
        </w:rPr>
        <w:t>сульфатазы</w:t>
      </w:r>
      <w:bookmarkEnd w:id="114"/>
      <w:proofErr w:type="spellEnd"/>
      <w:r w:rsidRPr="00633BC3">
        <w:rPr>
          <w:rFonts w:ascii="Arial" w:hAnsi="Arial" w:cs="Arial"/>
          <w:b/>
          <w:bCs/>
          <w:color w:val="000000" w:themeColor="text1"/>
        </w:rPr>
        <w:t xml:space="preserve"> </w:t>
      </w:r>
      <w:bookmarkStart w:id="115" w:name="А331"/>
    </w:p>
    <w:p w14:paraId="72CCF5BF" w14:textId="77777777" w:rsidR="005525C7" w:rsidRPr="00633BC3" w:rsidRDefault="005525C7" w:rsidP="00660B4E">
      <w:pPr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</w:rPr>
      </w:pPr>
    </w:p>
    <w:p w14:paraId="67BF147E" w14:textId="51A2D464" w:rsidR="002A770F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</w:rPr>
      </w:pPr>
      <w:r w:rsidRPr="00633BC3">
        <w:rPr>
          <w:rFonts w:ascii="Arial" w:hAnsi="Arial" w:cs="Arial"/>
          <w:b/>
          <w:bCs/>
          <w:color w:val="000000" w:themeColor="text1"/>
        </w:rPr>
        <w:t>А.З.З.1</w:t>
      </w:r>
      <w:bookmarkEnd w:id="115"/>
      <w:r w:rsidRPr="00633BC3">
        <w:rPr>
          <w:rFonts w:ascii="Arial" w:hAnsi="Arial" w:cs="Arial"/>
          <w:b/>
          <w:bCs/>
          <w:color w:val="000000" w:themeColor="text1"/>
        </w:rPr>
        <w:t xml:space="preserve"> Приготовление раствора </w:t>
      </w:r>
      <w:proofErr w:type="spellStart"/>
      <w:r w:rsidRPr="00633BC3">
        <w:rPr>
          <w:rFonts w:ascii="Arial" w:hAnsi="Arial" w:cs="Arial"/>
          <w:b/>
          <w:bCs/>
          <w:color w:val="000000" w:themeColor="text1"/>
        </w:rPr>
        <w:t>синигрина</w:t>
      </w:r>
      <w:proofErr w:type="spellEnd"/>
      <w:r w:rsidRPr="00633BC3">
        <w:rPr>
          <w:rFonts w:ascii="Arial" w:hAnsi="Arial" w:cs="Arial"/>
          <w:b/>
          <w:bCs/>
          <w:color w:val="000000" w:themeColor="text1"/>
        </w:rPr>
        <w:t xml:space="preserve"> 0,15 ммоль/л, </w:t>
      </w:r>
      <w:proofErr w:type="spellStart"/>
      <w:r w:rsidR="00292F12">
        <w:rPr>
          <w:rFonts w:ascii="Arial" w:hAnsi="Arial" w:cs="Arial"/>
          <w:b/>
          <w:bCs/>
          <w:color w:val="000000" w:themeColor="text1"/>
        </w:rPr>
        <w:t>забуференного</w:t>
      </w:r>
      <w:proofErr w:type="spellEnd"/>
      <w:r w:rsidRPr="00633BC3">
        <w:rPr>
          <w:rFonts w:ascii="Arial" w:hAnsi="Arial" w:cs="Arial"/>
          <w:b/>
          <w:bCs/>
          <w:color w:val="000000" w:themeColor="text1"/>
        </w:rPr>
        <w:t xml:space="preserve"> до рН 5,8</w:t>
      </w:r>
    </w:p>
    <w:p w14:paraId="6EBADDFC" w14:textId="77777777" w:rsidR="00F01DF7" w:rsidRPr="00633BC3" w:rsidRDefault="00F01DF7" w:rsidP="00660B4E">
      <w:pPr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</w:rPr>
      </w:pPr>
    </w:p>
    <w:p w14:paraId="28820D1A" w14:textId="77777777" w:rsidR="002A770F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633BC3">
        <w:rPr>
          <w:rFonts w:ascii="Arial" w:hAnsi="Arial" w:cs="Arial"/>
          <w:color w:val="000000" w:themeColor="text1"/>
        </w:rPr>
        <w:t xml:space="preserve">Готовят три раствора в следующей последовательности: </w:t>
      </w:r>
    </w:p>
    <w:p w14:paraId="203D646E" w14:textId="1CF5ED7A" w:rsidR="002A770F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633BC3">
        <w:rPr>
          <w:rFonts w:ascii="Arial" w:hAnsi="Arial" w:cs="Arial"/>
          <w:color w:val="000000" w:themeColor="text1"/>
          <w:lang w:val="en-US"/>
        </w:rPr>
        <w:t>a</w:t>
      </w:r>
      <w:r w:rsidRPr="00633BC3">
        <w:rPr>
          <w:rFonts w:ascii="Arial" w:hAnsi="Arial" w:cs="Arial"/>
          <w:color w:val="000000" w:themeColor="text1"/>
        </w:rPr>
        <w:t xml:space="preserve">) в мерную колбу на 500 </w:t>
      </w:r>
      <w:r w:rsidR="0050282C">
        <w:rPr>
          <w:rFonts w:ascii="Arial" w:hAnsi="Arial" w:cs="Arial"/>
          <w:sz w:val="24"/>
          <w:szCs w:val="24"/>
          <w:lang w:val="ru"/>
        </w:rPr>
        <w:t>см</w:t>
      </w:r>
      <w:r w:rsidR="0050282C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="0050282C" w:rsidRPr="00D57ACB">
        <w:rPr>
          <w:rFonts w:ascii="Arial" w:hAnsi="Arial" w:cs="Arial"/>
          <w:sz w:val="24"/>
          <w:szCs w:val="24"/>
          <w:lang w:val="ru"/>
        </w:rPr>
        <w:t xml:space="preserve"> </w:t>
      </w:r>
      <w:r w:rsidRPr="00633BC3">
        <w:rPr>
          <w:rFonts w:ascii="Arial" w:hAnsi="Arial" w:cs="Arial"/>
          <w:color w:val="000000" w:themeColor="text1"/>
        </w:rPr>
        <w:t>вносят 1</w:t>
      </w:r>
      <w:r w:rsidR="00412CC5" w:rsidRPr="00633BC3">
        <w:rPr>
          <w:rFonts w:ascii="Arial" w:hAnsi="Arial" w:cs="Arial"/>
          <w:color w:val="000000" w:themeColor="text1"/>
        </w:rPr>
        <w:t xml:space="preserve"> </w:t>
      </w:r>
      <w:r w:rsidR="00412CC5">
        <w:rPr>
          <w:rFonts w:ascii="Arial" w:hAnsi="Arial" w:cs="Arial"/>
          <w:sz w:val="24"/>
          <w:szCs w:val="24"/>
          <w:lang w:val="ru"/>
        </w:rPr>
        <w:t>см</w:t>
      </w:r>
      <w:r w:rsidR="00412CC5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="00412CC5" w:rsidRPr="00D57ACB">
        <w:rPr>
          <w:rFonts w:ascii="Arial" w:hAnsi="Arial" w:cs="Arial"/>
          <w:sz w:val="24"/>
          <w:szCs w:val="24"/>
          <w:lang w:val="ru"/>
        </w:rPr>
        <w:t xml:space="preserve"> </w:t>
      </w:r>
      <w:r w:rsidRPr="00633BC3">
        <w:rPr>
          <w:rFonts w:ascii="Arial" w:hAnsi="Arial" w:cs="Arial"/>
          <w:color w:val="000000" w:themeColor="text1"/>
        </w:rPr>
        <w:t xml:space="preserve">уксусной кислоты и доводят водой до </w:t>
      </w:r>
      <w:proofErr w:type="gramStart"/>
      <w:r w:rsidRPr="00633BC3">
        <w:rPr>
          <w:rFonts w:ascii="Arial" w:hAnsi="Arial" w:cs="Arial"/>
          <w:color w:val="000000" w:themeColor="text1"/>
        </w:rPr>
        <w:t>метки;</w:t>
      </w:r>
      <w:proofErr w:type="gramEnd"/>
    </w:p>
    <w:p w14:paraId="6E429C76" w14:textId="17B92E43" w:rsidR="002A770F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633BC3">
        <w:rPr>
          <w:rFonts w:ascii="Arial" w:hAnsi="Arial" w:cs="Arial"/>
          <w:color w:val="000000" w:themeColor="text1"/>
          <w:lang w:val="en-US"/>
        </w:rPr>
        <w:t>b</w:t>
      </w:r>
      <w:r w:rsidRPr="00633BC3">
        <w:rPr>
          <w:rFonts w:ascii="Arial" w:hAnsi="Arial" w:cs="Arial"/>
          <w:color w:val="000000" w:themeColor="text1"/>
        </w:rPr>
        <w:t xml:space="preserve">) в мерную колбу на 500 </w:t>
      </w:r>
      <w:r w:rsidR="0050282C">
        <w:rPr>
          <w:rFonts w:ascii="Arial" w:hAnsi="Arial" w:cs="Arial"/>
          <w:sz w:val="24"/>
          <w:szCs w:val="24"/>
          <w:lang w:val="ru"/>
        </w:rPr>
        <w:t>см</w:t>
      </w:r>
      <w:r w:rsidR="0050282C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="0050282C" w:rsidRPr="00D57ACB">
        <w:rPr>
          <w:rFonts w:ascii="Arial" w:hAnsi="Arial" w:cs="Arial"/>
          <w:sz w:val="24"/>
          <w:szCs w:val="24"/>
          <w:lang w:val="ru"/>
        </w:rPr>
        <w:t xml:space="preserve"> </w:t>
      </w:r>
      <w:r w:rsidRPr="00633BC3">
        <w:rPr>
          <w:rFonts w:ascii="Arial" w:hAnsi="Arial" w:cs="Arial"/>
          <w:color w:val="000000" w:themeColor="text1"/>
        </w:rPr>
        <w:t xml:space="preserve">вносят 1 </w:t>
      </w:r>
      <w:r w:rsidR="00412CC5">
        <w:rPr>
          <w:rFonts w:ascii="Arial" w:hAnsi="Arial" w:cs="Arial"/>
          <w:sz w:val="24"/>
          <w:szCs w:val="24"/>
          <w:lang w:val="ru"/>
        </w:rPr>
        <w:t>см</w:t>
      </w:r>
      <w:r w:rsidR="00412CC5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="00412CC5" w:rsidRPr="00D57ACB">
        <w:rPr>
          <w:rFonts w:ascii="Arial" w:hAnsi="Arial" w:cs="Arial"/>
          <w:sz w:val="24"/>
          <w:szCs w:val="24"/>
          <w:lang w:val="ru"/>
        </w:rPr>
        <w:t xml:space="preserve"> </w:t>
      </w:r>
      <w:proofErr w:type="spellStart"/>
      <w:r w:rsidRPr="00633BC3">
        <w:rPr>
          <w:rFonts w:ascii="Arial" w:hAnsi="Arial" w:cs="Arial"/>
          <w:color w:val="000000" w:themeColor="text1"/>
        </w:rPr>
        <w:t>этилендиамина</w:t>
      </w:r>
      <w:proofErr w:type="spellEnd"/>
      <w:r w:rsidRPr="00633BC3">
        <w:rPr>
          <w:rFonts w:ascii="Arial" w:hAnsi="Arial" w:cs="Arial"/>
          <w:color w:val="000000" w:themeColor="text1"/>
        </w:rPr>
        <w:t xml:space="preserve"> и доводят водой до </w:t>
      </w:r>
      <w:proofErr w:type="gramStart"/>
      <w:r w:rsidRPr="00633BC3">
        <w:rPr>
          <w:rFonts w:ascii="Arial" w:hAnsi="Arial" w:cs="Arial"/>
          <w:color w:val="000000" w:themeColor="text1"/>
        </w:rPr>
        <w:t>метки;</w:t>
      </w:r>
      <w:proofErr w:type="gramEnd"/>
    </w:p>
    <w:p w14:paraId="0C79462B" w14:textId="27D7ECE9" w:rsidR="002A770F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633BC3">
        <w:rPr>
          <w:rFonts w:ascii="Arial" w:hAnsi="Arial" w:cs="Arial"/>
          <w:color w:val="000000" w:themeColor="text1"/>
          <w:lang w:val="en-US"/>
        </w:rPr>
        <w:t>c</w:t>
      </w:r>
      <w:r w:rsidRPr="00633BC3">
        <w:rPr>
          <w:rFonts w:ascii="Arial" w:hAnsi="Arial" w:cs="Arial"/>
          <w:color w:val="000000" w:themeColor="text1"/>
        </w:rPr>
        <w:t xml:space="preserve">) смешивают 73 </w:t>
      </w:r>
      <w:r w:rsidR="0050282C">
        <w:rPr>
          <w:rFonts w:ascii="Arial" w:hAnsi="Arial" w:cs="Arial"/>
          <w:sz w:val="24"/>
          <w:szCs w:val="24"/>
          <w:lang w:val="ru"/>
        </w:rPr>
        <w:t>см</w:t>
      </w:r>
      <w:r w:rsidR="0050282C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="0050282C" w:rsidRPr="00D57ACB">
        <w:rPr>
          <w:rFonts w:ascii="Arial" w:hAnsi="Arial" w:cs="Arial"/>
          <w:sz w:val="24"/>
          <w:szCs w:val="24"/>
          <w:lang w:val="ru"/>
        </w:rPr>
        <w:t xml:space="preserve"> </w:t>
      </w:r>
      <w:r w:rsidRPr="00633BC3">
        <w:rPr>
          <w:rFonts w:ascii="Arial" w:hAnsi="Arial" w:cs="Arial"/>
          <w:color w:val="000000" w:themeColor="text1"/>
        </w:rPr>
        <w:t xml:space="preserve">раствора </w:t>
      </w:r>
      <w:r w:rsidRPr="00633BC3">
        <w:rPr>
          <w:rFonts w:ascii="Arial" w:hAnsi="Arial" w:cs="Arial"/>
          <w:color w:val="000000" w:themeColor="text1"/>
          <w:lang w:val="en-US"/>
        </w:rPr>
        <w:t>a</w:t>
      </w:r>
      <w:r w:rsidRPr="00633BC3">
        <w:rPr>
          <w:rFonts w:ascii="Arial" w:hAnsi="Arial" w:cs="Arial"/>
          <w:color w:val="000000" w:themeColor="text1"/>
        </w:rPr>
        <w:t xml:space="preserve">) с 40 </w:t>
      </w:r>
      <w:r w:rsidR="00412CC5">
        <w:rPr>
          <w:rFonts w:ascii="Arial" w:hAnsi="Arial" w:cs="Arial"/>
          <w:sz w:val="24"/>
          <w:szCs w:val="24"/>
          <w:lang w:val="ru"/>
        </w:rPr>
        <w:t>см</w:t>
      </w:r>
      <w:r w:rsidR="00412CC5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="00412CC5" w:rsidRPr="00D57ACB">
        <w:rPr>
          <w:rFonts w:ascii="Arial" w:hAnsi="Arial" w:cs="Arial"/>
          <w:sz w:val="24"/>
          <w:szCs w:val="24"/>
          <w:lang w:val="ru"/>
        </w:rPr>
        <w:t xml:space="preserve"> </w:t>
      </w:r>
      <w:r w:rsidRPr="00633BC3">
        <w:rPr>
          <w:rFonts w:ascii="Arial" w:hAnsi="Arial" w:cs="Arial"/>
          <w:color w:val="000000" w:themeColor="text1"/>
        </w:rPr>
        <w:t xml:space="preserve">раствора </w:t>
      </w:r>
      <w:r w:rsidRPr="00633BC3">
        <w:rPr>
          <w:rFonts w:ascii="Arial" w:hAnsi="Arial" w:cs="Arial"/>
          <w:color w:val="000000" w:themeColor="text1"/>
          <w:lang w:val="en-US"/>
        </w:rPr>
        <w:t>b</w:t>
      </w:r>
      <w:r w:rsidRPr="00633BC3">
        <w:rPr>
          <w:rFonts w:ascii="Arial" w:hAnsi="Arial" w:cs="Arial"/>
          <w:color w:val="000000" w:themeColor="text1"/>
        </w:rPr>
        <w:t xml:space="preserve">) и </w:t>
      </w:r>
      <w:r w:rsidR="00261DEA">
        <w:rPr>
          <w:rFonts w:ascii="Arial" w:hAnsi="Arial" w:cs="Arial"/>
          <w:color w:val="000000" w:themeColor="text1"/>
        </w:rPr>
        <w:t xml:space="preserve">доводят </w:t>
      </w:r>
      <w:r w:rsidRPr="00633BC3">
        <w:rPr>
          <w:rFonts w:ascii="Arial" w:hAnsi="Arial" w:cs="Arial"/>
          <w:color w:val="000000" w:themeColor="text1"/>
          <w:lang w:val="en-US"/>
        </w:rPr>
        <w:t>pH</w:t>
      </w:r>
      <w:r w:rsidRPr="00633BC3">
        <w:rPr>
          <w:rFonts w:ascii="Arial" w:hAnsi="Arial" w:cs="Arial"/>
          <w:color w:val="000000" w:themeColor="text1"/>
        </w:rPr>
        <w:t xml:space="preserve"> до значения 5,8, используя растворы </w:t>
      </w:r>
      <w:r w:rsidRPr="00633BC3">
        <w:rPr>
          <w:rFonts w:ascii="Arial" w:hAnsi="Arial" w:cs="Arial"/>
          <w:color w:val="000000" w:themeColor="text1"/>
          <w:lang w:val="en-US"/>
        </w:rPr>
        <w:t>a</w:t>
      </w:r>
      <w:r w:rsidRPr="00633BC3">
        <w:rPr>
          <w:rFonts w:ascii="Arial" w:hAnsi="Arial" w:cs="Arial"/>
          <w:color w:val="000000" w:themeColor="text1"/>
        </w:rPr>
        <w:t xml:space="preserve">) или </w:t>
      </w:r>
      <w:r w:rsidRPr="00633BC3">
        <w:rPr>
          <w:rFonts w:ascii="Arial" w:hAnsi="Arial" w:cs="Arial"/>
          <w:color w:val="000000" w:themeColor="text1"/>
          <w:lang w:val="en-US"/>
        </w:rPr>
        <w:t>b</w:t>
      </w:r>
      <w:r w:rsidRPr="00633BC3">
        <w:rPr>
          <w:rFonts w:ascii="Arial" w:hAnsi="Arial" w:cs="Arial"/>
          <w:color w:val="000000" w:themeColor="text1"/>
        </w:rPr>
        <w:t>) по мере необходимости.</w:t>
      </w:r>
    </w:p>
    <w:p w14:paraId="706C219B" w14:textId="7EABC754" w:rsidR="00660B4E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633BC3">
        <w:rPr>
          <w:rFonts w:ascii="Arial" w:hAnsi="Arial" w:cs="Arial"/>
          <w:color w:val="000000" w:themeColor="text1"/>
        </w:rPr>
        <w:t xml:space="preserve">В мерную колбу на 100 </w:t>
      </w:r>
      <w:r w:rsidR="0050282C">
        <w:rPr>
          <w:rFonts w:ascii="Arial" w:hAnsi="Arial" w:cs="Arial"/>
          <w:sz w:val="24"/>
          <w:szCs w:val="24"/>
          <w:lang w:val="ru"/>
        </w:rPr>
        <w:t>см</w:t>
      </w:r>
      <w:r w:rsidR="0050282C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="0050282C" w:rsidRPr="00D57ACB">
        <w:rPr>
          <w:rFonts w:ascii="Arial" w:hAnsi="Arial" w:cs="Arial"/>
          <w:sz w:val="24"/>
          <w:szCs w:val="24"/>
          <w:lang w:val="ru"/>
        </w:rPr>
        <w:t xml:space="preserve"> </w:t>
      </w:r>
      <w:r w:rsidRPr="00633BC3">
        <w:rPr>
          <w:rFonts w:ascii="Arial" w:hAnsi="Arial" w:cs="Arial"/>
          <w:color w:val="000000" w:themeColor="text1"/>
        </w:rPr>
        <w:t xml:space="preserve">вносят 3 </w:t>
      </w:r>
      <w:r w:rsidR="0050282C">
        <w:rPr>
          <w:rFonts w:ascii="Arial" w:hAnsi="Arial" w:cs="Arial"/>
          <w:sz w:val="24"/>
          <w:szCs w:val="24"/>
          <w:lang w:val="ru"/>
        </w:rPr>
        <w:t>см</w:t>
      </w:r>
      <w:r w:rsidR="0050282C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="0050282C" w:rsidRPr="00D57ACB">
        <w:rPr>
          <w:rFonts w:ascii="Arial" w:hAnsi="Arial" w:cs="Arial"/>
          <w:sz w:val="24"/>
          <w:szCs w:val="24"/>
          <w:lang w:val="ru"/>
        </w:rPr>
        <w:t xml:space="preserve"> </w:t>
      </w:r>
      <w:r w:rsidRPr="00633BC3">
        <w:rPr>
          <w:rFonts w:ascii="Arial" w:hAnsi="Arial" w:cs="Arial"/>
          <w:color w:val="000000" w:themeColor="text1"/>
        </w:rPr>
        <w:t xml:space="preserve">раствора </w:t>
      </w:r>
      <w:proofErr w:type="spellStart"/>
      <w:r w:rsidRPr="00633BC3">
        <w:rPr>
          <w:rFonts w:ascii="Arial" w:hAnsi="Arial" w:cs="Arial"/>
          <w:color w:val="000000" w:themeColor="text1"/>
        </w:rPr>
        <w:t>синигрина</w:t>
      </w:r>
      <w:proofErr w:type="spellEnd"/>
      <w:r w:rsidRPr="00633BC3">
        <w:rPr>
          <w:rFonts w:ascii="Arial" w:hAnsi="Arial" w:cs="Arial"/>
          <w:color w:val="000000" w:themeColor="text1"/>
        </w:rPr>
        <w:t xml:space="preserve"> </w:t>
      </w:r>
      <w:r w:rsidR="008739CF">
        <w:rPr>
          <w:rFonts w:ascii="Arial" w:hAnsi="Arial" w:cs="Arial"/>
          <w:color w:val="000000" w:themeColor="text1"/>
        </w:rPr>
        <w:t xml:space="preserve">концентрацией </w:t>
      </w:r>
      <w:r w:rsidRPr="00633BC3">
        <w:rPr>
          <w:rFonts w:ascii="Arial" w:hAnsi="Arial" w:cs="Arial"/>
          <w:color w:val="000000" w:themeColor="text1"/>
        </w:rPr>
        <w:t xml:space="preserve">5 ммоль/л (А.1.1) и доводят до метки раствором </w:t>
      </w:r>
      <w:r w:rsidRPr="00633BC3">
        <w:rPr>
          <w:rFonts w:ascii="Arial" w:hAnsi="Arial" w:cs="Arial"/>
          <w:color w:val="000000" w:themeColor="text1"/>
          <w:lang w:val="en-US"/>
        </w:rPr>
        <w:t>c</w:t>
      </w:r>
      <w:r w:rsidRPr="00633BC3">
        <w:rPr>
          <w:rFonts w:ascii="Arial" w:hAnsi="Arial" w:cs="Arial"/>
          <w:color w:val="000000" w:themeColor="text1"/>
        </w:rPr>
        <w:t xml:space="preserve">). </w:t>
      </w:r>
    </w:p>
    <w:p w14:paraId="0F715B5D" w14:textId="73A994B1" w:rsidR="005525C7" w:rsidRDefault="005525C7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</w:p>
    <w:p w14:paraId="4BBA3081" w14:textId="56E7C1C2" w:rsidR="008F25CA" w:rsidRDefault="008F25CA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</w:p>
    <w:p w14:paraId="14011C0D" w14:textId="099DD9C5" w:rsidR="008F25CA" w:rsidRDefault="008F25CA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</w:p>
    <w:p w14:paraId="07B81324" w14:textId="77777777" w:rsidR="008F25CA" w:rsidRPr="00633BC3" w:rsidRDefault="008F25CA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</w:p>
    <w:p w14:paraId="5709F083" w14:textId="0ACAC273" w:rsidR="002A770F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</w:rPr>
      </w:pPr>
      <w:r w:rsidRPr="00633BC3">
        <w:rPr>
          <w:rFonts w:ascii="Arial" w:hAnsi="Arial" w:cs="Arial"/>
          <w:b/>
          <w:bCs/>
          <w:color w:val="000000" w:themeColor="text1"/>
          <w:lang w:val="en-US"/>
        </w:rPr>
        <w:lastRenderedPageBreak/>
        <w:t>A</w:t>
      </w:r>
      <w:r w:rsidRPr="00633BC3">
        <w:rPr>
          <w:rFonts w:ascii="Arial" w:hAnsi="Arial" w:cs="Arial"/>
          <w:b/>
          <w:bCs/>
          <w:color w:val="000000" w:themeColor="text1"/>
        </w:rPr>
        <w:t>.3.3.2 Анализ активности</w:t>
      </w:r>
    </w:p>
    <w:p w14:paraId="1F926A14" w14:textId="77777777" w:rsidR="005525C7" w:rsidRPr="00633BC3" w:rsidRDefault="005525C7" w:rsidP="00660B4E">
      <w:pPr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</w:rPr>
      </w:pPr>
    </w:p>
    <w:p w14:paraId="335CAA62" w14:textId="4EB7B022" w:rsidR="002A770F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633BC3">
        <w:rPr>
          <w:rFonts w:ascii="Arial" w:hAnsi="Arial" w:cs="Arial"/>
          <w:color w:val="000000" w:themeColor="text1"/>
        </w:rPr>
        <w:t xml:space="preserve">Используя пипетку, перенести 2 </w:t>
      </w:r>
      <w:r w:rsidR="0050282C">
        <w:rPr>
          <w:rFonts w:ascii="Arial" w:hAnsi="Arial" w:cs="Arial"/>
          <w:sz w:val="24"/>
          <w:szCs w:val="24"/>
          <w:lang w:val="ru"/>
        </w:rPr>
        <w:t>см</w:t>
      </w:r>
      <w:r w:rsidR="0050282C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="0050282C" w:rsidRPr="00D57ACB">
        <w:rPr>
          <w:rFonts w:ascii="Arial" w:hAnsi="Arial" w:cs="Arial"/>
          <w:sz w:val="24"/>
          <w:szCs w:val="24"/>
          <w:lang w:val="ru"/>
        </w:rPr>
        <w:t xml:space="preserve"> </w:t>
      </w:r>
      <w:proofErr w:type="spellStart"/>
      <w:r w:rsidR="00077316">
        <w:rPr>
          <w:rFonts w:ascii="Arial" w:hAnsi="Arial" w:cs="Arial"/>
          <w:color w:val="000000" w:themeColor="text1"/>
        </w:rPr>
        <w:t>забуференного</w:t>
      </w:r>
      <w:proofErr w:type="spellEnd"/>
      <w:r w:rsidRPr="00633BC3" w:rsidDel="00C61DF8">
        <w:rPr>
          <w:rFonts w:ascii="Arial" w:hAnsi="Arial" w:cs="Arial"/>
          <w:color w:val="000000" w:themeColor="text1"/>
        </w:rPr>
        <w:t xml:space="preserve"> </w:t>
      </w:r>
      <w:r w:rsidRPr="00633BC3">
        <w:rPr>
          <w:rFonts w:ascii="Arial" w:hAnsi="Arial" w:cs="Arial"/>
          <w:color w:val="000000" w:themeColor="text1"/>
        </w:rPr>
        <w:t xml:space="preserve">раствора </w:t>
      </w:r>
      <w:proofErr w:type="spellStart"/>
      <w:r w:rsidRPr="00633BC3">
        <w:rPr>
          <w:rFonts w:ascii="Arial" w:hAnsi="Arial" w:cs="Arial"/>
          <w:color w:val="000000" w:themeColor="text1"/>
        </w:rPr>
        <w:t>синигрина</w:t>
      </w:r>
      <w:proofErr w:type="spellEnd"/>
      <w:r w:rsidRPr="00633BC3">
        <w:rPr>
          <w:rFonts w:ascii="Arial" w:hAnsi="Arial" w:cs="Arial"/>
          <w:color w:val="000000" w:themeColor="text1"/>
        </w:rPr>
        <w:t xml:space="preserve"> (А.3.3.1) в контрольную и измерительную кюветы двухлучевого спектрометра (5.3), с установленной длиной волны 228 </w:t>
      </w:r>
      <w:proofErr w:type="spellStart"/>
      <w:r w:rsidRPr="00633BC3">
        <w:rPr>
          <w:rFonts w:ascii="Arial" w:hAnsi="Arial" w:cs="Arial"/>
          <w:color w:val="000000" w:themeColor="text1"/>
        </w:rPr>
        <w:t>нм</w:t>
      </w:r>
      <w:proofErr w:type="spellEnd"/>
      <w:r w:rsidRPr="00633BC3">
        <w:rPr>
          <w:rFonts w:ascii="Arial" w:hAnsi="Arial" w:cs="Arial"/>
          <w:color w:val="000000" w:themeColor="text1"/>
        </w:rPr>
        <w:t xml:space="preserve"> и температурой кювет 30 °С. В момент времени </w:t>
      </w:r>
      <w:r w:rsidRPr="00633BC3">
        <w:rPr>
          <w:rFonts w:ascii="Arial" w:hAnsi="Arial" w:cs="Arial"/>
          <w:color w:val="000000" w:themeColor="text1"/>
          <w:lang w:val="en-US"/>
        </w:rPr>
        <w:t>t</w:t>
      </w:r>
      <w:r w:rsidRPr="00633BC3">
        <w:rPr>
          <w:rFonts w:ascii="Arial" w:hAnsi="Arial" w:cs="Arial"/>
          <w:color w:val="000000" w:themeColor="text1"/>
        </w:rPr>
        <w:t xml:space="preserve"> = 0 в измерительную кювету вносят 50 </w:t>
      </w:r>
      <w:proofErr w:type="spellStart"/>
      <w:r w:rsidRPr="00633BC3">
        <w:rPr>
          <w:rFonts w:ascii="Arial" w:hAnsi="Arial" w:cs="Arial"/>
          <w:color w:val="000000" w:themeColor="text1"/>
        </w:rPr>
        <w:t>мкл</w:t>
      </w:r>
      <w:proofErr w:type="spellEnd"/>
      <w:r w:rsidRPr="00633BC3">
        <w:rPr>
          <w:rFonts w:ascii="Arial" w:hAnsi="Arial" w:cs="Arial"/>
          <w:color w:val="000000" w:themeColor="text1"/>
        </w:rPr>
        <w:t xml:space="preserve"> очищенной </w:t>
      </w:r>
      <w:proofErr w:type="spellStart"/>
      <w:r w:rsidRPr="00633BC3">
        <w:rPr>
          <w:rFonts w:ascii="Arial" w:hAnsi="Arial" w:cs="Arial"/>
          <w:color w:val="000000" w:themeColor="text1"/>
        </w:rPr>
        <w:t>сульфатазы</w:t>
      </w:r>
      <w:proofErr w:type="spellEnd"/>
      <w:r w:rsidRPr="00633BC3">
        <w:rPr>
          <w:rFonts w:ascii="Arial" w:hAnsi="Arial" w:cs="Arial"/>
          <w:color w:val="000000" w:themeColor="text1"/>
        </w:rPr>
        <w:t xml:space="preserve"> (А.3.2) и сразу же включают регистратор. Регистратор выключают, когда оптическая плотность больше не меняется (</w:t>
      </w:r>
      <w:r w:rsidRPr="00633BC3">
        <w:rPr>
          <w:rFonts w:ascii="Arial" w:hAnsi="Arial" w:cs="Arial"/>
          <w:color w:val="000000" w:themeColor="text1"/>
          <w:lang w:val="en-US"/>
        </w:rPr>
        <w:t>A</w:t>
      </w:r>
      <w:r w:rsidR="00F01DF7">
        <w:rPr>
          <w:rFonts w:ascii="Arial" w:hAnsi="Arial" w:cs="Arial"/>
          <w:color w:val="000000" w:themeColor="text1"/>
          <w:vertAlign w:val="subscript"/>
        </w:rPr>
        <w:t>с</w:t>
      </w:r>
      <w:r w:rsidRPr="00633BC3">
        <w:rPr>
          <w:rFonts w:ascii="Arial" w:hAnsi="Arial" w:cs="Arial"/>
          <w:color w:val="000000" w:themeColor="text1"/>
        </w:rPr>
        <w:t xml:space="preserve">), строят касательную к точке </w:t>
      </w:r>
      <w:r w:rsidRPr="00633BC3">
        <w:rPr>
          <w:rFonts w:ascii="Arial" w:hAnsi="Arial" w:cs="Arial"/>
          <w:color w:val="000000" w:themeColor="text1"/>
          <w:lang w:val="en-US"/>
        </w:rPr>
        <w:t>t</w:t>
      </w:r>
      <w:r w:rsidRPr="00633BC3">
        <w:rPr>
          <w:rFonts w:ascii="Arial" w:hAnsi="Arial" w:cs="Arial"/>
          <w:color w:val="000000" w:themeColor="text1"/>
        </w:rPr>
        <w:t xml:space="preserve"> = 0 и измеряют градиент ∆</w:t>
      </w:r>
      <w:r w:rsidRPr="00633BC3">
        <w:rPr>
          <w:rFonts w:ascii="Arial" w:hAnsi="Arial" w:cs="Arial"/>
          <w:color w:val="000000" w:themeColor="text1"/>
          <w:lang w:val="en-US"/>
        </w:rPr>
        <w:t>A</w:t>
      </w:r>
      <w:r w:rsidRPr="00633BC3">
        <w:rPr>
          <w:rFonts w:ascii="Arial" w:hAnsi="Arial" w:cs="Arial"/>
          <w:color w:val="000000" w:themeColor="text1"/>
        </w:rPr>
        <w:t>/∆</w:t>
      </w:r>
      <w:r w:rsidRPr="00633BC3">
        <w:rPr>
          <w:rFonts w:ascii="Arial" w:hAnsi="Arial" w:cs="Arial"/>
          <w:color w:val="000000" w:themeColor="text1"/>
          <w:lang w:val="en-US"/>
        </w:rPr>
        <w:t>t</w:t>
      </w:r>
      <w:r w:rsidRPr="00633BC3">
        <w:rPr>
          <w:rFonts w:ascii="Arial" w:hAnsi="Arial" w:cs="Arial"/>
          <w:color w:val="000000" w:themeColor="text1"/>
        </w:rPr>
        <w:t>.</w:t>
      </w:r>
    </w:p>
    <w:p w14:paraId="05012E72" w14:textId="0C875405" w:rsidR="002A770F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633BC3">
        <w:rPr>
          <w:rFonts w:ascii="Arial" w:hAnsi="Arial" w:cs="Arial"/>
          <w:color w:val="000000" w:themeColor="text1"/>
        </w:rPr>
        <w:t xml:space="preserve">Единица активности </w:t>
      </w:r>
      <w:proofErr w:type="spellStart"/>
      <w:r w:rsidRPr="00633BC3">
        <w:rPr>
          <w:rFonts w:ascii="Arial" w:hAnsi="Arial" w:cs="Arial"/>
          <w:color w:val="000000" w:themeColor="text1"/>
        </w:rPr>
        <w:t>сульфатазы</w:t>
      </w:r>
      <w:proofErr w:type="spellEnd"/>
      <w:r w:rsidRPr="00633BC3">
        <w:rPr>
          <w:rFonts w:ascii="Arial" w:hAnsi="Arial" w:cs="Arial"/>
          <w:color w:val="000000" w:themeColor="text1"/>
        </w:rPr>
        <w:t xml:space="preserve"> соответствует </w:t>
      </w:r>
      <w:r w:rsidR="003B1490">
        <w:rPr>
          <w:rFonts w:ascii="Arial" w:hAnsi="Arial" w:cs="Arial"/>
          <w:color w:val="000000" w:themeColor="text1"/>
        </w:rPr>
        <w:t>образованию</w:t>
      </w:r>
      <w:r w:rsidRPr="00633BC3">
        <w:rPr>
          <w:rFonts w:ascii="Arial" w:hAnsi="Arial" w:cs="Arial"/>
          <w:color w:val="000000" w:themeColor="text1"/>
        </w:rPr>
        <w:t xml:space="preserve"> 1 </w:t>
      </w:r>
      <w:proofErr w:type="spellStart"/>
      <w:r w:rsidRPr="00633BC3">
        <w:rPr>
          <w:rFonts w:ascii="Arial" w:hAnsi="Arial" w:cs="Arial"/>
          <w:color w:val="000000" w:themeColor="text1"/>
        </w:rPr>
        <w:t>мкмоль</w:t>
      </w:r>
      <w:proofErr w:type="spellEnd"/>
      <w:r w:rsidRPr="00633BC3">
        <w:rPr>
          <w:rFonts w:ascii="Arial" w:hAnsi="Arial" w:cs="Arial"/>
          <w:color w:val="000000" w:themeColor="text1"/>
        </w:rPr>
        <w:t xml:space="preserve">/мин </w:t>
      </w:r>
      <w:proofErr w:type="spellStart"/>
      <w:r w:rsidRPr="00633BC3">
        <w:rPr>
          <w:rFonts w:ascii="Arial" w:hAnsi="Arial" w:cs="Arial"/>
          <w:color w:val="000000" w:themeColor="text1"/>
        </w:rPr>
        <w:t>десульфированного</w:t>
      </w:r>
      <w:proofErr w:type="spellEnd"/>
      <w:r w:rsidRPr="00633BC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33BC3">
        <w:rPr>
          <w:rFonts w:ascii="Arial" w:hAnsi="Arial" w:cs="Arial"/>
          <w:color w:val="000000" w:themeColor="text1"/>
        </w:rPr>
        <w:t>синигрина</w:t>
      </w:r>
      <w:proofErr w:type="spellEnd"/>
      <w:r w:rsidRPr="00633BC3">
        <w:rPr>
          <w:rFonts w:ascii="Arial" w:hAnsi="Arial" w:cs="Arial"/>
          <w:color w:val="000000" w:themeColor="text1"/>
        </w:rPr>
        <w:t xml:space="preserve"> при 30 °С и рН 5,8.</w:t>
      </w:r>
    </w:p>
    <w:p w14:paraId="195F91C6" w14:textId="77777777" w:rsidR="002A770F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633BC3">
        <w:rPr>
          <w:rFonts w:ascii="Arial" w:hAnsi="Arial" w:cs="Arial"/>
          <w:color w:val="000000" w:themeColor="text1"/>
        </w:rPr>
        <w:t xml:space="preserve">Активность исследуемого раствора, выраженная в единицах активности на миллилитр раствора </w:t>
      </w:r>
      <w:proofErr w:type="spellStart"/>
      <w:r w:rsidRPr="00633BC3">
        <w:rPr>
          <w:rFonts w:ascii="Arial" w:hAnsi="Arial" w:cs="Arial"/>
          <w:color w:val="000000" w:themeColor="text1"/>
        </w:rPr>
        <w:t>сульфатазы</w:t>
      </w:r>
      <w:proofErr w:type="spellEnd"/>
      <w:r w:rsidRPr="00633BC3">
        <w:rPr>
          <w:rFonts w:ascii="Arial" w:hAnsi="Arial" w:cs="Arial"/>
          <w:color w:val="000000" w:themeColor="text1"/>
        </w:rPr>
        <w:t>, равна</w:t>
      </w:r>
    </w:p>
    <w:p w14:paraId="026821EA" w14:textId="77777777" w:rsidR="002A770F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633BC3">
        <w:rPr>
          <w:rFonts w:ascii="Arial" w:hAnsi="Arial" w:cs="Arial"/>
          <w:noProof/>
          <w:color w:val="000000" w:themeColor="text1"/>
        </w:rPr>
        <w:drawing>
          <wp:inline distT="0" distB="0" distL="0" distR="0" wp14:anchorId="16BBF48B" wp14:editId="43A12621">
            <wp:extent cx="2613660" cy="6400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9BE55" w14:textId="77777777" w:rsidR="002A770F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633BC3">
        <w:rPr>
          <w:rFonts w:ascii="Arial" w:hAnsi="Arial" w:cs="Arial"/>
          <w:color w:val="000000" w:themeColor="text1"/>
        </w:rPr>
        <w:t>где</w:t>
      </w:r>
    </w:p>
    <w:p w14:paraId="7537C926" w14:textId="77777777" w:rsidR="002A770F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633BC3">
        <w:rPr>
          <w:rFonts w:ascii="Arial" w:hAnsi="Arial" w:cs="Arial"/>
          <w:color w:val="000000" w:themeColor="text1"/>
        </w:rPr>
        <w:t>∆</w:t>
      </w:r>
      <w:r w:rsidRPr="00B840FE">
        <w:rPr>
          <w:rFonts w:ascii="Arial" w:hAnsi="Arial" w:cs="Arial"/>
          <w:i/>
          <w:iCs/>
          <w:color w:val="000000" w:themeColor="text1"/>
          <w:lang w:val="en-US"/>
        </w:rPr>
        <w:t>A</w:t>
      </w:r>
      <w:r w:rsidRPr="00633BC3">
        <w:rPr>
          <w:rFonts w:ascii="Arial" w:hAnsi="Arial" w:cs="Arial"/>
          <w:color w:val="000000" w:themeColor="text1"/>
        </w:rPr>
        <w:t>/∆</w:t>
      </w:r>
      <w:r w:rsidRPr="00B840FE">
        <w:rPr>
          <w:rFonts w:ascii="Arial" w:hAnsi="Arial" w:cs="Arial"/>
          <w:i/>
          <w:iCs/>
          <w:color w:val="000000" w:themeColor="text1"/>
          <w:lang w:val="en-US"/>
        </w:rPr>
        <w:t>t</w:t>
      </w:r>
      <w:r w:rsidRPr="00633BC3">
        <w:rPr>
          <w:rFonts w:ascii="Arial" w:hAnsi="Arial" w:cs="Arial"/>
          <w:color w:val="000000" w:themeColor="text1"/>
        </w:rPr>
        <w:t xml:space="preserve"> – градиент касательной к точке </w:t>
      </w:r>
      <w:r w:rsidRPr="00633BC3">
        <w:rPr>
          <w:rFonts w:ascii="Arial" w:hAnsi="Arial" w:cs="Arial"/>
          <w:color w:val="000000" w:themeColor="text1"/>
          <w:lang w:val="en-US"/>
        </w:rPr>
        <w:t>t</w:t>
      </w:r>
      <w:r w:rsidRPr="00633BC3">
        <w:rPr>
          <w:rFonts w:ascii="Arial" w:hAnsi="Arial" w:cs="Arial"/>
          <w:color w:val="000000" w:themeColor="text1"/>
        </w:rPr>
        <w:t xml:space="preserve"> = 0, в единицах оптической плотности в минуту;</w:t>
      </w:r>
    </w:p>
    <w:p w14:paraId="782CBAE6" w14:textId="77777777" w:rsidR="002A770F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B840FE">
        <w:rPr>
          <w:rFonts w:ascii="Arial" w:hAnsi="Arial" w:cs="Arial"/>
          <w:i/>
          <w:iCs/>
          <w:color w:val="000000" w:themeColor="text1"/>
          <w:lang w:val="en-US"/>
        </w:rPr>
        <w:t>V</w:t>
      </w:r>
      <w:r w:rsidRPr="00B840FE">
        <w:rPr>
          <w:rFonts w:ascii="Arial" w:hAnsi="Arial" w:cs="Arial"/>
          <w:i/>
          <w:iCs/>
          <w:color w:val="000000" w:themeColor="text1"/>
        </w:rPr>
        <w:t xml:space="preserve"> </w:t>
      </w:r>
      <w:r w:rsidRPr="00633BC3">
        <w:rPr>
          <w:rFonts w:ascii="Arial" w:hAnsi="Arial" w:cs="Arial"/>
          <w:color w:val="000000" w:themeColor="text1"/>
        </w:rPr>
        <w:t>– объем реакционной среды (2,05×10</w:t>
      </w:r>
      <w:r w:rsidRPr="00633BC3">
        <w:rPr>
          <w:rFonts w:ascii="Arial" w:hAnsi="Arial" w:cs="Arial"/>
          <w:color w:val="000000" w:themeColor="text1"/>
          <w:vertAlign w:val="superscript"/>
        </w:rPr>
        <w:t>–3</w:t>
      </w:r>
      <w:r w:rsidRPr="00633BC3">
        <w:rPr>
          <w:rFonts w:ascii="Arial" w:hAnsi="Arial" w:cs="Arial"/>
          <w:color w:val="000000" w:themeColor="text1"/>
        </w:rPr>
        <w:t xml:space="preserve">), </w:t>
      </w:r>
      <w:proofErr w:type="gramStart"/>
      <w:r w:rsidRPr="00633BC3">
        <w:rPr>
          <w:rFonts w:ascii="Arial" w:hAnsi="Arial" w:cs="Arial"/>
          <w:color w:val="000000" w:themeColor="text1"/>
        </w:rPr>
        <w:t>л;</w:t>
      </w:r>
      <w:proofErr w:type="gramEnd"/>
    </w:p>
    <w:p w14:paraId="670B12BF" w14:textId="77777777" w:rsidR="002A770F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B840FE">
        <w:rPr>
          <w:rFonts w:ascii="Arial" w:hAnsi="Arial" w:cs="Arial"/>
          <w:i/>
          <w:iCs/>
          <w:color w:val="000000" w:themeColor="text1"/>
        </w:rPr>
        <w:t>∆ɛ</w:t>
      </w:r>
      <w:r w:rsidRPr="00633BC3">
        <w:rPr>
          <w:rFonts w:ascii="Arial" w:hAnsi="Arial" w:cs="Arial"/>
          <w:color w:val="000000" w:themeColor="text1"/>
        </w:rPr>
        <w:t xml:space="preserve"> – (приблизительно 1500 л моль</w:t>
      </w:r>
      <w:r w:rsidRPr="00633BC3">
        <w:rPr>
          <w:rFonts w:ascii="Arial" w:hAnsi="Arial" w:cs="Arial"/>
          <w:color w:val="000000" w:themeColor="text1"/>
          <w:vertAlign w:val="superscript"/>
        </w:rPr>
        <w:t>–1</w:t>
      </w:r>
      <w:r w:rsidRPr="00633BC3">
        <w:rPr>
          <w:rFonts w:ascii="Arial" w:hAnsi="Arial" w:cs="Arial"/>
          <w:color w:val="000000" w:themeColor="text1"/>
        </w:rPr>
        <w:t>см</w:t>
      </w:r>
      <w:r w:rsidRPr="00633BC3">
        <w:rPr>
          <w:rFonts w:ascii="Arial" w:hAnsi="Arial" w:cs="Arial"/>
          <w:color w:val="000000" w:themeColor="text1"/>
          <w:vertAlign w:val="superscript"/>
        </w:rPr>
        <w:t>–1</w:t>
      </w:r>
      <w:r w:rsidRPr="00633BC3">
        <w:rPr>
          <w:rFonts w:ascii="Arial" w:hAnsi="Arial" w:cs="Arial"/>
          <w:color w:val="000000" w:themeColor="text1"/>
        </w:rPr>
        <w:t xml:space="preserve">), разница между молярным коэффициентом поглощения </w:t>
      </w:r>
      <w:proofErr w:type="spellStart"/>
      <w:r w:rsidRPr="00633BC3">
        <w:rPr>
          <w:rFonts w:ascii="Arial" w:hAnsi="Arial" w:cs="Arial"/>
          <w:color w:val="000000" w:themeColor="text1"/>
        </w:rPr>
        <w:t>синигрина</w:t>
      </w:r>
      <w:proofErr w:type="spellEnd"/>
      <w:r w:rsidRPr="00633BC3">
        <w:rPr>
          <w:rFonts w:ascii="Arial" w:hAnsi="Arial" w:cs="Arial"/>
          <w:color w:val="000000" w:themeColor="text1"/>
        </w:rPr>
        <w:t xml:space="preserve"> и </w:t>
      </w:r>
      <w:proofErr w:type="spellStart"/>
      <w:r w:rsidRPr="00633BC3">
        <w:rPr>
          <w:rFonts w:ascii="Arial" w:hAnsi="Arial" w:cs="Arial"/>
          <w:color w:val="000000" w:themeColor="text1"/>
        </w:rPr>
        <w:t>десульфосинигрина</w:t>
      </w:r>
      <w:proofErr w:type="spellEnd"/>
      <w:r w:rsidRPr="00633BC3">
        <w:rPr>
          <w:rFonts w:ascii="Arial" w:hAnsi="Arial" w:cs="Arial"/>
          <w:color w:val="000000" w:themeColor="text1"/>
        </w:rPr>
        <w:t xml:space="preserve"> при 228 </w:t>
      </w:r>
      <w:proofErr w:type="spellStart"/>
      <w:r w:rsidRPr="00633BC3">
        <w:rPr>
          <w:rFonts w:ascii="Arial" w:hAnsi="Arial" w:cs="Arial"/>
          <w:color w:val="000000" w:themeColor="text1"/>
        </w:rPr>
        <w:t>нм</w:t>
      </w:r>
      <w:proofErr w:type="spellEnd"/>
      <w:r w:rsidRPr="00633BC3">
        <w:rPr>
          <w:rFonts w:ascii="Arial" w:hAnsi="Arial" w:cs="Arial"/>
          <w:color w:val="000000" w:themeColor="text1"/>
        </w:rPr>
        <w:t>; то есть</w:t>
      </w:r>
    </w:p>
    <w:p w14:paraId="2EDB19B5" w14:textId="77777777" w:rsidR="002A770F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633BC3">
        <w:rPr>
          <w:rFonts w:ascii="Arial" w:hAnsi="Arial" w:cs="Arial"/>
          <w:noProof/>
          <w:color w:val="000000" w:themeColor="text1"/>
        </w:rPr>
        <w:drawing>
          <wp:inline distT="0" distB="0" distL="0" distR="0" wp14:anchorId="18408B38" wp14:editId="7F29A4E7">
            <wp:extent cx="1150620" cy="6629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5F2F2" w14:textId="77777777" w:rsidR="002A770F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633BC3">
        <w:rPr>
          <w:rFonts w:ascii="Arial" w:hAnsi="Arial" w:cs="Arial"/>
          <w:color w:val="000000" w:themeColor="text1"/>
        </w:rPr>
        <w:t>где</w:t>
      </w:r>
    </w:p>
    <w:p w14:paraId="15F5FE9D" w14:textId="09AECF69" w:rsidR="002A770F" w:rsidRPr="00633BC3" w:rsidRDefault="007329E0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B840FE">
        <w:rPr>
          <w:rFonts w:ascii="Arial" w:hAnsi="Arial" w:cs="Arial"/>
          <w:i/>
          <w:iCs/>
          <w:color w:val="000000" w:themeColor="text1"/>
          <w:lang w:val="en-US"/>
        </w:rPr>
        <w:t>A</w:t>
      </w:r>
      <w:r>
        <w:rPr>
          <w:rFonts w:ascii="Arial" w:hAnsi="Arial" w:cs="Arial"/>
          <w:color w:val="000000" w:themeColor="text1"/>
          <w:vertAlign w:val="subscript"/>
        </w:rPr>
        <w:t>е</w:t>
      </w:r>
      <w:r w:rsidRPr="00633BC3">
        <w:rPr>
          <w:rFonts w:ascii="Arial" w:hAnsi="Arial" w:cs="Arial"/>
          <w:color w:val="000000" w:themeColor="text1"/>
        </w:rPr>
        <w:t xml:space="preserve"> </w:t>
      </w:r>
      <w:r w:rsidR="002A770F" w:rsidRPr="00633BC3">
        <w:rPr>
          <w:rFonts w:ascii="Arial" w:hAnsi="Arial" w:cs="Arial"/>
          <w:color w:val="000000" w:themeColor="text1"/>
        </w:rPr>
        <w:t xml:space="preserve">– разница между оптической плотностью </w:t>
      </w:r>
      <w:proofErr w:type="spellStart"/>
      <w:r w:rsidR="002A770F" w:rsidRPr="00633BC3">
        <w:rPr>
          <w:rFonts w:ascii="Arial" w:hAnsi="Arial" w:cs="Arial"/>
          <w:color w:val="000000" w:themeColor="text1"/>
        </w:rPr>
        <w:t>десульфированного</w:t>
      </w:r>
      <w:proofErr w:type="spellEnd"/>
      <w:r w:rsidR="002A770F" w:rsidRPr="00633BC3">
        <w:rPr>
          <w:rFonts w:ascii="Arial" w:hAnsi="Arial" w:cs="Arial"/>
          <w:color w:val="000000" w:themeColor="text1"/>
        </w:rPr>
        <w:t xml:space="preserve"> </w:t>
      </w:r>
      <w:proofErr w:type="spellStart"/>
      <w:r w:rsidR="002A770F" w:rsidRPr="00633BC3">
        <w:rPr>
          <w:rFonts w:ascii="Arial" w:hAnsi="Arial" w:cs="Arial"/>
          <w:color w:val="000000" w:themeColor="text1"/>
        </w:rPr>
        <w:t>синигрина</w:t>
      </w:r>
      <w:proofErr w:type="spellEnd"/>
      <w:r w:rsidR="002A770F" w:rsidRPr="00633BC3">
        <w:rPr>
          <w:rFonts w:ascii="Arial" w:hAnsi="Arial" w:cs="Arial"/>
          <w:color w:val="000000" w:themeColor="text1"/>
        </w:rPr>
        <w:t xml:space="preserve"> в состоянии равновесия и оптической плотностью в момент времени t = </w:t>
      </w:r>
      <w:proofErr w:type="gramStart"/>
      <w:r w:rsidR="002A770F" w:rsidRPr="00633BC3">
        <w:rPr>
          <w:rFonts w:ascii="Arial" w:hAnsi="Arial" w:cs="Arial"/>
          <w:color w:val="000000" w:themeColor="text1"/>
        </w:rPr>
        <w:t>0;</w:t>
      </w:r>
      <w:proofErr w:type="gramEnd"/>
    </w:p>
    <w:p w14:paraId="19359891" w14:textId="77777777" w:rsidR="002A770F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B840FE">
        <w:rPr>
          <w:rFonts w:ascii="Arial" w:hAnsi="Arial" w:cs="Arial"/>
          <w:i/>
          <w:iCs/>
          <w:color w:val="000000" w:themeColor="text1"/>
          <w:lang w:val="en-US"/>
        </w:rPr>
        <w:t>l</w:t>
      </w:r>
      <w:r w:rsidRPr="00633BC3">
        <w:rPr>
          <w:rFonts w:ascii="Arial" w:hAnsi="Arial" w:cs="Arial"/>
          <w:color w:val="000000" w:themeColor="text1"/>
        </w:rPr>
        <w:t xml:space="preserve"> – длина оптического пути кюветы, см (т.е. 1 см</w:t>
      </w:r>
      <w:proofErr w:type="gramStart"/>
      <w:r w:rsidRPr="00633BC3">
        <w:rPr>
          <w:rFonts w:ascii="Arial" w:hAnsi="Arial" w:cs="Arial"/>
          <w:color w:val="000000" w:themeColor="text1"/>
        </w:rPr>
        <w:t>);</w:t>
      </w:r>
      <w:proofErr w:type="gramEnd"/>
    </w:p>
    <w:p w14:paraId="382AA9C0" w14:textId="77777777" w:rsidR="002A770F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B840FE">
        <w:rPr>
          <w:rFonts w:ascii="Arial" w:hAnsi="Arial" w:cs="Arial"/>
          <w:i/>
          <w:iCs/>
          <w:color w:val="000000" w:themeColor="text1"/>
          <w:lang w:val="en-US"/>
        </w:rPr>
        <w:t>c</w:t>
      </w:r>
      <w:r w:rsidRPr="00633BC3">
        <w:rPr>
          <w:rFonts w:ascii="Arial" w:hAnsi="Arial" w:cs="Arial"/>
          <w:color w:val="000000" w:themeColor="text1"/>
        </w:rPr>
        <w:t xml:space="preserve"> – концентрация </w:t>
      </w:r>
      <w:proofErr w:type="spellStart"/>
      <w:r w:rsidRPr="00633BC3">
        <w:rPr>
          <w:rFonts w:ascii="Arial" w:hAnsi="Arial" w:cs="Arial"/>
          <w:color w:val="000000" w:themeColor="text1"/>
        </w:rPr>
        <w:t>десульфированного</w:t>
      </w:r>
      <w:proofErr w:type="spellEnd"/>
      <w:r w:rsidRPr="00633BC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33BC3">
        <w:rPr>
          <w:rFonts w:ascii="Arial" w:hAnsi="Arial" w:cs="Arial"/>
          <w:color w:val="000000" w:themeColor="text1"/>
        </w:rPr>
        <w:t>синигрина</w:t>
      </w:r>
      <w:proofErr w:type="spellEnd"/>
      <w:r w:rsidRPr="00633BC3">
        <w:rPr>
          <w:rFonts w:ascii="Arial" w:hAnsi="Arial" w:cs="Arial"/>
          <w:color w:val="000000" w:themeColor="text1"/>
        </w:rPr>
        <w:t xml:space="preserve"> при равновесии, в моль на литр.</w:t>
      </w:r>
    </w:p>
    <w:p w14:paraId="57BEF1A2" w14:textId="77777777" w:rsidR="002A770F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633BC3">
        <w:rPr>
          <w:rFonts w:ascii="Arial" w:hAnsi="Arial" w:cs="Arial"/>
          <w:color w:val="000000" w:themeColor="text1"/>
        </w:rPr>
        <w:t xml:space="preserve">Следовательно: </w:t>
      </w:r>
    </w:p>
    <w:p w14:paraId="5348A73F" w14:textId="77777777" w:rsidR="002A770F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633BC3">
        <w:rPr>
          <w:rFonts w:ascii="Arial" w:hAnsi="Arial" w:cs="Arial"/>
          <w:noProof/>
          <w:color w:val="000000" w:themeColor="text1"/>
        </w:rPr>
        <w:drawing>
          <wp:inline distT="0" distB="0" distL="0" distR="0" wp14:anchorId="7BA82FA5" wp14:editId="7E38C559">
            <wp:extent cx="3002280" cy="10210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4FC19" w14:textId="77777777" w:rsidR="002A770F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633BC3">
        <w:rPr>
          <w:rFonts w:ascii="Arial" w:hAnsi="Arial" w:cs="Arial"/>
          <w:color w:val="000000" w:themeColor="text1"/>
        </w:rPr>
        <w:t xml:space="preserve">где 0,95 – выход </w:t>
      </w:r>
      <w:proofErr w:type="spellStart"/>
      <w:r w:rsidRPr="00633BC3">
        <w:rPr>
          <w:rFonts w:ascii="Arial" w:hAnsi="Arial" w:cs="Arial"/>
          <w:color w:val="000000" w:themeColor="text1"/>
        </w:rPr>
        <w:t>десульфированного</w:t>
      </w:r>
      <w:proofErr w:type="spellEnd"/>
      <w:r w:rsidRPr="00633BC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33BC3">
        <w:rPr>
          <w:rFonts w:ascii="Arial" w:hAnsi="Arial" w:cs="Arial"/>
          <w:color w:val="000000" w:themeColor="text1"/>
        </w:rPr>
        <w:t>синигрина</w:t>
      </w:r>
      <w:proofErr w:type="spellEnd"/>
      <w:r w:rsidRPr="00633BC3">
        <w:rPr>
          <w:rFonts w:ascii="Arial" w:hAnsi="Arial" w:cs="Arial"/>
          <w:color w:val="000000" w:themeColor="text1"/>
        </w:rPr>
        <w:t xml:space="preserve"> при равновесии.</w:t>
      </w:r>
    </w:p>
    <w:p w14:paraId="6288073F" w14:textId="77777777" w:rsidR="002A770F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633BC3">
        <w:rPr>
          <w:rFonts w:ascii="Arial" w:hAnsi="Arial" w:cs="Arial"/>
          <w:color w:val="000000" w:themeColor="text1"/>
        </w:rPr>
        <w:t xml:space="preserve">В качестве альтернативы активность </w:t>
      </w:r>
      <w:proofErr w:type="spellStart"/>
      <w:r w:rsidRPr="00633BC3">
        <w:rPr>
          <w:rFonts w:ascii="Arial" w:hAnsi="Arial" w:cs="Arial"/>
          <w:color w:val="000000" w:themeColor="text1"/>
        </w:rPr>
        <w:t>сульфатазы</w:t>
      </w:r>
      <w:proofErr w:type="spellEnd"/>
      <w:r w:rsidRPr="00633BC3">
        <w:rPr>
          <w:rFonts w:ascii="Arial" w:hAnsi="Arial" w:cs="Arial"/>
          <w:color w:val="000000" w:themeColor="text1"/>
        </w:rPr>
        <w:t xml:space="preserve"> может быть рассчитана с использованием следующей упрощенной формулы, где активность задается выражением</w:t>
      </w:r>
    </w:p>
    <w:p w14:paraId="36BA208A" w14:textId="568AF047" w:rsidR="00065175" w:rsidRDefault="002A770F" w:rsidP="004F4CAA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633BC3">
        <w:rPr>
          <w:rFonts w:ascii="Arial" w:hAnsi="Arial" w:cs="Arial"/>
          <w:noProof/>
          <w:color w:val="000000" w:themeColor="text1"/>
        </w:rPr>
        <w:lastRenderedPageBreak/>
        <w:drawing>
          <wp:inline distT="0" distB="0" distL="0" distR="0" wp14:anchorId="62F7E3A3" wp14:editId="5AE4CB3D">
            <wp:extent cx="1150620" cy="6400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16" w:name="_Toc50547442"/>
      <w:bookmarkStart w:id="117" w:name="А34"/>
    </w:p>
    <w:p w14:paraId="3071EDF0" w14:textId="77777777" w:rsidR="00D56A95" w:rsidRPr="00633BC3" w:rsidRDefault="00D56A95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</w:p>
    <w:p w14:paraId="4923F978" w14:textId="1B72D85A" w:rsidR="002A770F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</w:rPr>
      </w:pPr>
      <w:r w:rsidRPr="00633BC3">
        <w:rPr>
          <w:rFonts w:ascii="Arial" w:hAnsi="Arial" w:cs="Arial"/>
          <w:b/>
          <w:bCs/>
          <w:color w:val="000000" w:themeColor="text1"/>
        </w:rPr>
        <w:t xml:space="preserve">А.3.4 Разведение </w:t>
      </w:r>
      <w:proofErr w:type="spellStart"/>
      <w:r w:rsidRPr="00633BC3">
        <w:rPr>
          <w:rFonts w:ascii="Arial" w:hAnsi="Arial" w:cs="Arial"/>
          <w:b/>
          <w:bCs/>
          <w:color w:val="000000" w:themeColor="text1"/>
        </w:rPr>
        <w:t>сульфатазы</w:t>
      </w:r>
      <w:bookmarkEnd w:id="116"/>
      <w:proofErr w:type="spellEnd"/>
      <w:r w:rsidRPr="00633BC3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1FE2A8EC" w14:textId="77777777" w:rsidR="00065175" w:rsidRPr="00633BC3" w:rsidRDefault="00065175" w:rsidP="00660B4E">
      <w:pPr>
        <w:spacing w:after="0" w:line="360" w:lineRule="auto"/>
        <w:ind w:firstLine="510"/>
        <w:jc w:val="both"/>
        <w:rPr>
          <w:rFonts w:ascii="Arial" w:hAnsi="Arial" w:cs="Arial"/>
          <w:b/>
          <w:bCs/>
          <w:color w:val="000000" w:themeColor="text1"/>
        </w:rPr>
      </w:pPr>
    </w:p>
    <w:bookmarkEnd w:id="117"/>
    <w:p w14:paraId="042643EB" w14:textId="7BED415C" w:rsidR="002A770F" w:rsidRPr="00633BC3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633BC3">
        <w:rPr>
          <w:rFonts w:ascii="Arial" w:hAnsi="Arial" w:cs="Arial"/>
          <w:color w:val="000000" w:themeColor="text1"/>
        </w:rPr>
        <w:t xml:space="preserve">Используя пипетку, в мерную колбу на 10 </w:t>
      </w:r>
      <w:r w:rsidR="0050282C">
        <w:rPr>
          <w:rFonts w:ascii="Arial" w:hAnsi="Arial" w:cs="Arial"/>
          <w:sz w:val="24"/>
          <w:szCs w:val="24"/>
          <w:lang w:val="ru"/>
        </w:rPr>
        <w:t>см</w:t>
      </w:r>
      <w:r w:rsidR="0050282C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="0050282C" w:rsidRPr="00D57ACB">
        <w:rPr>
          <w:rFonts w:ascii="Arial" w:hAnsi="Arial" w:cs="Arial"/>
          <w:sz w:val="24"/>
          <w:szCs w:val="24"/>
          <w:lang w:val="ru"/>
        </w:rPr>
        <w:t xml:space="preserve"> </w:t>
      </w:r>
      <w:r w:rsidRPr="00633BC3">
        <w:rPr>
          <w:rFonts w:ascii="Arial" w:hAnsi="Arial" w:cs="Arial"/>
          <w:color w:val="000000" w:themeColor="text1"/>
        </w:rPr>
        <w:t xml:space="preserve">пипеткой переносят 1 </w:t>
      </w:r>
      <w:r w:rsidR="0050282C">
        <w:rPr>
          <w:rFonts w:ascii="Arial" w:hAnsi="Arial" w:cs="Arial"/>
          <w:sz w:val="24"/>
          <w:szCs w:val="24"/>
          <w:lang w:val="ru"/>
        </w:rPr>
        <w:t>см</w:t>
      </w:r>
      <w:r w:rsidR="0050282C">
        <w:rPr>
          <w:rFonts w:ascii="Arial" w:hAnsi="Arial" w:cs="Arial"/>
          <w:sz w:val="24"/>
          <w:szCs w:val="24"/>
          <w:vertAlign w:val="superscript"/>
          <w:lang w:val="ru"/>
        </w:rPr>
        <w:t>3</w:t>
      </w:r>
      <w:r w:rsidR="0050282C" w:rsidRPr="00D57ACB">
        <w:rPr>
          <w:rFonts w:ascii="Arial" w:hAnsi="Arial" w:cs="Arial"/>
          <w:sz w:val="24"/>
          <w:szCs w:val="24"/>
          <w:lang w:val="ru"/>
        </w:rPr>
        <w:t xml:space="preserve"> </w:t>
      </w:r>
      <w:r w:rsidRPr="00633BC3">
        <w:rPr>
          <w:rFonts w:ascii="Arial" w:hAnsi="Arial" w:cs="Arial"/>
          <w:color w:val="000000" w:themeColor="text1"/>
        </w:rPr>
        <w:t xml:space="preserve">очищенной </w:t>
      </w:r>
      <w:proofErr w:type="spellStart"/>
      <w:r w:rsidRPr="00633BC3">
        <w:rPr>
          <w:rFonts w:ascii="Arial" w:hAnsi="Arial" w:cs="Arial"/>
          <w:color w:val="000000" w:themeColor="text1"/>
        </w:rPr>
        <w:t>сульфатазы</w:t>
      </w:r>
      <w:proofErr w:type="spellEnd"/>
      <w:r w:rsidRPr="00633BC3">
        <w:rPr>
          <w:rFonts w:ascii="Arial" w:hAnsi="Arial" w:cs="Arial"/>
          <w:color w:val="000000" w:themeColor="text1"/>
        </w:rPr>
        <w:t xml:space="preserve"> (А.3.2). Объем доводят до метки водой и перемешивают.</w:t>
      </w:r>
    </w:p>
    <w:p w14:paraId="4B08413F" w14:textId="77A3E12A" w:rsidR="008F171F" w:rsidRDefault="002A770F" w:rsidP="00660B4E">
      <w:pPr>
        <w:spacing w:after="0" w:line="360" w:lineRule="auto"/>
        <w:ind w:firstLine="510"/>
        <w:jc w:val="both"/>
        <w:rPr>
          <w:rFonts w:ascii="Arial" w:hAnsi="Arial" w:cs="Arial"/>
          <w:color w:val="000000" w:themeColor="text1"/>
        </w:rPr>
      </w:pPr>
      <w:r w:rsidRPr="00633BC3">
        <w:rPr>
          <w:rFonts w:ascii="Arial" w:hAnsi="Arial" w:cs="Arial"/>
          <w:color w:val="000000" w:themeColor="text1"/>
        </w:rPr>
        <w:t>Раствор делят на небольшие порции и хранят в морозильной камере при температуре – 18 °С.</w:t>
      </w:r>
      <w:r w:rsidR="008F171F">
        <w:rPr>
          <w:rFonts w:ascii="Arial" w:hAnsi="Arial" w:cs="Arial"/>
          <w:color w:val="000000" w:themeColor="text1"/>
        </w:rPr>
        <w:t xml:space="preserve"> </w:t>
      </w:r>
    </w:p>
    <w:p w14:paraId="6198D2E0" w14:textId="18C6974E" w:rsidR="002A770F" w:rsidRPr="008F171F" w:rsidRDefault="008F171F" w:rsidP="008F171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1FC07778" w14:textId="50A0C2B7" w:rsidR="00065175" w:rsidRPr="00ED008A" w:rsidRDefault="00065175" w:rsidP="00065175">
      <w:pPr>
        <w:tabs>
          <w:tab w:val="left" w:pos="1134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D008A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Приложение </w:t>
      </w:r>
      <w:r w:rsidRPr="00454FDF">
        <w:rPr>
          <w:rFonts w:ascii="Arial" w:hAnsi="Arial" w:cs="Arial"/>
          <w:b/>
          <w:iCs/>
          <w:sz w:val="24"/>
        </w:rPr>
        <w:t>В</w:t>
      </w:r>
    </w:p>
    <w:p w14:paraId="35B3EE57" w14:textId="626FB737" w:rsidR="00065175" w:rsidRPr="00AA02A1" w:rsidRDefault="00065175" w:rsidP="0006517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02A1">
        <w:rPr>
          <w:rFonts w:ascii="Arial" w:eastAsia="Times New Roman" w:hAnsi="Arial" w:cs="Arial"/>
          <w:b/>
          <w:sz w:val="24"/>
          <w:szCs w:val="24"/>
        </w:rPr>
        <w:t>(</w:t>
      </w:r>
      <w:r w:rsidR="001A3367">
        <w:rPr>
          <w:rFonts w:ascii="Arial" w:eastAsia="Times New Roman" w:hAnsi="Arial" w:cs="Arial"/>
          <w:b/>
          <w:sz w:val="24"/>
          <w:szCs w:val="24"/>
        </w:rPr>
        <w:t>справочное</w:t>
      </w:r>
      <w:r w:rsidRPr="00AA02A1">
        <w:rPr>
          <w:rFonts w:ascii="Arial" w:eastAsia="Times New Roman" w:hAnsi="Arial" w:cs="Arial"/>
          <w:b/>
          <w:sz w:val="24"/>
          <w:szCs w:val="24"/>
        </w:rPr>
        <w:t>)</w:t>
      </w:r>
    </w:p>
    <w:p w14:paraId="52CB5ED7" w14:textId="77777777" w:rsidR="00065175" w:rsidRDefault="00065175" w:rsidP="0006517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F0232C6" w14:textId="000FAAEE" w:rsidR="00065175" w:rsidRDefault="00065175" w:rsidP="00065175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Результаты межлабораторного испытания</w:t>
      </w:r>
    </w:p>
    <w:p w14:paraId="7262B982" w14:textId="77777777" w:rsidR="00065175" w:rsidRPr="00065175" w:rsidRDefault="00065175" w:rsidP="00065175">
      <w:pPr>
        <w:suppressAutoHyphens/>
        <w:spacing w:after="0" w:line="360" w:lineRule="auto"/>
        <w:ind w:firstLine="51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9C037B0" w14:textId="23D17559" w:rsidR="00065175" w:rsidRDefault="00065175" w:rsidP="00065175">
      <w:pPr>
        <w:spacing w:after="0" w:line="360" w:lineRule="auto"/>
        <w:ind w:firstLine="510"/>
        <w:jc w:val="both"/>
        <w:rPr>
          <w:rFonts w:ascii="Arial" w:hAnsi="Arial" w:cs="Arial"/>
        </w:rPr>
      </w:pPr>
      <w:r w:rsidRPr="00065175">
        <w:rPr>
          <w:rFonts w:ascii="Arial" w:hAnsi="Arial" w:cs="Arial"/>
        </w:rPr>
        <w:t xml:space="preserve">Межлабораторное испытание было организовано в 1992 году Международной организацией по стандартизации, результаты которого оценены в соответствии с ISO </w:t>
      </w:r>
      <w:r w:rsidRPr="00B840FE">
        <w:rPr>
          <w:rFonts w:ascii="Arial" w:hAnsi="Arial" w:cs="Arial"/>
        </w:rPr>
        <w:t>5725</w:t>
      </w:r>
      <w:r w:rsidR="00615F8A" w:rsidRPr="00B840FE">
        <w:rPr>
          <w:rStyle w:val="a8"/>
          <w:rFonts w:ascii="Arial" w:hAnsi="Arial" w:cs="Arial"/>
        </w:rPr>
        <w:footnoteReference w:customMarkFollows="1" w:id="10"/>
        <w:t>8)</w:t>
      </w:r>
      <w:r w:rsidRPr="00065175">
        <w:rPr>
          <w:rFonts w:ascii="Arial" w:hAnsi="Arial" w:cs="Arial"/>
        </w:rPr>
        <w:t xml:space="preserve"> и приведены в таблице 1. Участвовали одиннадцать лабораторий, каждая из которых провела по два определения каждого образца. «Выпадающие» лаборатории отсутствовали. </w:t>
      </w:r>
    </w:p>
    <w:p w14:paraId="07B2F58D" w14:textId="77777777" w:rsidR="001A3367" w:rsidRPr="00065175" w:rsidRDefault="001A3367" w:rsidP="00065175">
      <w:pPr>
        <w:spacing w:after="0" w:line="360" w:lineRule="auto"/>
        <w:ind w:firstLine="510"/>
        <w:jc w:val="both"/>
        <w:rPr>
          <w:rFonts w:ascii="Arial" w:hAnsi="Arial" w:cs="Arial"/>
        </w:rPr>
      </w:pPr>
    </w:p>
    <w:p w14:paraId="45CB3516" w14:textId="23D93A4D" w:rsidR="00065175" w:rsidRDefault="00065175" w:rsidP="001A336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65175">
        <w:rPr>
          <w:rFonts w:ascii="Arial" w:eastAsia="Times New Roman" w:hAnsi="Arial" w:cs="Arial"/>
          <w:spacing w:val="40"/>
          <w:sz w:val="20"/>
          <w:szCs w:val="20"/>
          <w:lang w:eastAsia="fr-FR"/>
        </w:rPr>
        <w:t xml:space="preserve">Таблица </w:t>
      </w:r>
      <w:r w:rsidRPr="00065175">
        <w:rPr>
          <w:rFonts w:ascii="Arial" w:eastAsia="Times New Roman" w:hAnsi="Arial" w:cs="Arial"/>
          <w:sz w:val="20"/>
          <w:szCs w:val="20"/>
          <w:lang w:eastAsia="fr-FR"/>
        </w:rPr>
        <w:t xml:space="preserve">1 – Определение содержание глюкозинолатов в масличных семенах </w:t>
      </w:r>
    </w:p>
    <w:tbl>
      <w:tblPr>
        <w:tblW w:w="9614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A64D7" w:rsidRPr="00DA64D7" w14:paraId="4ECBFC1C" w14:textId="77777777" w:rsidTr="00640FFF">
        <w:trPr>
          <w:trHeight w:val="396"/>
        </w:trPr>
        <w:tc>
          <w:tcPr>
            <w:tcW w:w="1109" w:type="dxa"/>
            <w:vMerge w:val="restart"/>
            <w:shd w:val="clear" w:color="auto" w:fill="auto"/>
          </w:tcPr>
          <w:p w14:paraId="2480C326" w14:textId="77777777" w:rsidR="001A3367" w:rsidRPr="00DA64D7" w:rsidRDefault="001A3367" w:rsidP="00D57ACB">
            <w:pPr>
              <w:pStyle w:val="TableParagraph"/>
              <w:jc w:val="center"/>
              <w:rPr>
                <w:bCs/>
                <w:sz w:val="16"/>
                <w:szCs w:val="16"/>
                <w:lang w:val="ru-RU"/>
              </w:rPr>
            </w:pPr>
          </w:p>
          <w:p w14:paraId="7ACB402C" w14:textId="77777777" w:rsidR="001A3367" w:rsidRPr="00DA64D7" w:rsidRDefault="001A3367" w:rsidP="00D57ACB">
            <w:pPr>
              <w:pStyle w:val="TableParagraph"/>
              <w:jc w:val="center"/>
              <w:rPr>
                <w:bCs/>
                <w:sz w:val="16"/>
                <w:szCs w:val="16"/>
                <w:lang w:val="ru-RU"/>
              </w:rPr>
            </w:pPr>
            <w:r w:rsidRPr="00DA64D7">
              <w:rPr>
                <w:bCs/>
                <w:w w:val="105"/>
                <w:sz w:val="16"/>
                <w:szCs w:val="16"/>
                <w:lang w:val="ru-RU"/>
              </w:rPr>
              <w:t>Образец</w:t>
            </w:r>
          </w:p>
        </w:tc>
        <w:tc>
          <w:tcPr>
            <w:tcW w:w="567" w:type="dxa"/>
            <w:shd w:val="clear" w:color="auto" w:fill="auto"/>
            <w:hideMark/>
          </w:tcPr>
          <w:p w14:paraId="6269E11A" w14:textId="77777777" w:rsidR="001A3367" w:rsidRPr="00DA64D7" w:rsidRDefault="001A3367" w:rsidP="00D57ACB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A64D7">
              <w:rPr>
                <w:rFonts w:ascii="Arial" w:eastAsia="Calibri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shd w:val="clear" w:color="auto" w:fill="auto"/>
            <w:hideMark/>
          </w:tcPr>
          <w:p w14:paraId="12ED8BDF" w14:textId="77777777" w:rsidR="001A3367" w:rsidRPr="00DA64D7" w:rsidRDefault="001A3367" w:rsidP="00D57ACB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A64D7">
              <w:rPr>
                <w:rFonts w:ascii="Arial" w:eastAsia="Calibri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shd w:val="clear" w:color="auto" w:fill="auto"/>
            <w:hideMark/>
          </w:tcPr>
          <w:p w14:paraId="3E1BB34B" w14:textId="77777777" w:rsidR="001A3367" w:rsidRPr="00DA64D7" w:rsidRDefault="001A3367" w:rsidP="00D57ACB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A64D7">
              <w:rPr>
                <w:rFonts w:ascii="Arial" w:eastAsia="Calibri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shd w:val="clear" w:color="auto" w:fill="auto"/>
            <w:hideMark/>
          </w:tcPr>
          <w:p w14:paraId="47BA1073" w14:textId="77777777" w:rsidR="001A3367" w:rsidRPr="00DA64D7" w:rsidRDefault="001A3367" w:rsidP="00D57ACB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A64D7">
              <w:rPr>
                <w:rFonts w:ascii="Arial" w:eastAsia="Calibri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shd w:val="clear" w:color="auto" w:fill="auto"/>
            <w:hideMark/>
          </w:tcPr>
          <w:p w14:paraId="4815DB33" w14:textId="77777777" w:rsidR="001A3367" w:rsidRPr="00DA64D7" w:rsidRDefault="001A3367" w:rsidP="00D57ACB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A64D7">
              <w:rPr>
                <w:rFonts w:ascii="Arial" w:eastAsia="Calibri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shd w:val="clear" w:color="auto" w:fill="auto"/>
            <w:hideMark/>
          </w:tcPr>
          <w:p w14:paraId="0987220D" w14:textId="77777777" w:rsidR="001A3367" w:rsidRPr="00DA64D7" w:rsidRDefault="001A3367" w:rsidP="00D57ACB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A64D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shd w:val="clear" w:color="auto" w:fill="auto"/>
            <w:hideMark/>
          </w:tcPr>
          <w:p w14:paraId="2031FD21" w14:textId="77777777" w:rsidR="001A3367" w:rsidRPr="00DA64D7" w:rsidRDefault="001A3367" w:rsidP="00D57ACB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A64D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shd w:val="clear" w:color="auto" w:fill="auto"/>
            <w:hideMark/>
          </w:tcPr>
          <w:p w14:paraId="38C89B81" w14:textId="77777777" w:rsidR="001A3367" w:rsidRPr="00DA64D7" w:rsidRDefault="001A3367" w:rsidP="00D57ACB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A64D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shd w:val="clear" w:color="auto" w:fill="auto"/>
            <w:hideMark/>
          </w:tcPr>
          <w:p w14:paraId="03026667" w14:textId="77777777" w:rsidR="001A3367" w:rsidRPr="00DA64D7" w:rsidRDefault="001A3367" w:rsidP="00D57ACB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A64D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shd w:val="clear" w:color="auto" w:fill="auto"/>
            <w:hideMark/>
          </w:tcPr>
          <w:p w14:paraId="0E1F3C49" w14:textId="77777777" w:rsidR="001A3367" w:rsidRPr="00DA64D7" w:rsidRDefault="001A3367" w:rsidP="00D57ACB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A64D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shd w:val="clear" w:color="auto" w:fill="auto"/>
            <w:hideMark/>
          </w:tcPr>
          <w:p w14:paraId="5F587F35" w14:textId="77777777" w:rsidR="001A3367" w:rsidRPr="00DA64D7" w:rsidRDefault="001A3367" w:rsidP="00D57ACB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A64D7">
              <w:rPr>
                <w:rFonts w:ascii="Arial" w:eastAsia="Calibri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shd w:val="clear" w:color="auto" w:fill="auto"/>
            <w:hideMark/>
          </w:tcPr>
          <w:p w14:paraId="6114F80F" w14:textId="77777777" w:rsidR="001A3367" w:rsidRPr="00DA64D7" w:rsidRDefault="001A3367" w:rsidP="00D57ACB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A64D7">
              <w:rPr>
                <w:rFonts w:ascii="Arial" w:eastAsia="Calibri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shd w:val="clear" w:color="auto" w:fill="auto"/>
            <w:hideMark/>
          </w:tcPr>
          <w:p w14:paraId="7C7D2F30" w14:textId="77777777" w:rsidR="001A3367" w:rsidRPr="00DA64D7" w:rsidRDefault="001A3367" w:rsidP="00D57ACB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A64D7">
              <w:rPr>
                <w:rFonts w:ascii="Arial" w:eastAsia="Calibri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shd w:val="clear" w:color="auto" w:fill="auto"/>
            <w:hideMark/>
          </w:tcPr>
          <w:p w14:paraId="6988392C" w14:textId="77777777" w:rsidR="001A3367" w:rsidRPr="00DA64D7" w:rsidRDefault="001A3367" w:rsidP="00D57ACB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A64D7">
              <w:rPr>
                <w:rFonts w:ascii="Arial" w:eastAsia="Calibri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shd w:val="clear" w:color="auto" w:fill="auto"/>
            <w:hideMark/>
          </w:tcPr>
          <w:p w14:paraId="2A064D30" w14:textId="77777777" w:rsidR="001A3367" w:rsidRPr="00DA64D7" w:rsidRDefault="001A3367" w:rsidP="00D57ACB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A64D7">
              <w:rPr>
                <w:rFonts w:ascii="Arial" w:eastAsia="Calibri" w:hAnsi="Arial" w:cs="Arial"/>
                <w:sz w:val="16"/>
                <w:szCs w:val="16"/>
              </w:rPr>
              <w:t>C</w:t>
            </w:r>
          </w:p>
        </w:tc>
      </w:tr>
      <w:tr w:rsidR="00DA64D7" w:rsidRPr="00DA64D7" w14:paraId="1AB19F6F" w14:textId="77777777" w:rsidTr="00640FFF">
        <w:trPr>
          <w:trHeight w:val="243"/>
        </w:trPr>
        <w:tc>
          <w:tcPr>
            <w:tcW w:w="1109" w:type="dxa"/>
            <w:vMerge/>
            <w:shd w:val="clear" w:color="auto" w:fill="auto"/>
            <w:vAlign w:val="center"/>
            <w:hideMark/>
          </w:tcPr>
          <w:p w14:paraId="02939791" w14:textId="77777777" w:rsidR="001A3367" w:rsidRPr="00DA64D7" w:rsidRDefault="001A3367" w:rsidP="00D57A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732A3D89" w14:textId="77777777" w:rsidR="001A3367" w:rsidRPr="00DA64D7" w:rsidRDefault="001A3367" w:rsidP="003F2179">
            <w:pPr>
              <w:pStyle w:val="TableParagraph"/>
              <w:ind w:left="59" w:right="9"/>
              <w:jc w:val="center"/>
              <w:rPr>
                <w:bCs/>
                <w:sz w:val="16"/>
                <w:szCs w:val="16"/>
                <w:lang w:val="ru-RU"/>
              </w:rPr>
            </w:pPr>
            <w:r w:rsidRPr="00DA64D7">
              <w:rPr>
                <w:w w:val="105"/>
                <w:sz w:val="16"/>
                <w:szCs w:val="16"/>
              </w:rPr>
              <w:t>ТОТ</w:t>
            </w:r>
          </w:p>
        </w:tc>
        <w:tc>
          <w:tcPr>
            <w:tcW w:w="567" w:type="dxa"/>
            <w:shd w:val="clear" w:color="auto" w:fill="auto"/>
            <w:hideMark/>
          </w:tcPr>
          <w:p w14:paraId="3687A2E3" w14:textId="77777777" w:rsidR="001A3367" w:rsidRPr="00DA64D7" w:rsidRDefault="001A3367" w:rsidP="003F2179">
            <w:pPr>
              <w:pStyle w:val="TableParagraph"/>
              <w:ind w:left="88"/>
              <w:jc w:val="center"/>
              <w:rPr>
                <w:bCs/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PRO</w:t>
            </w:r>
          </w:p>
        </w:tc>
        <w:tc>
          <w:tcPr>
            <w:tcW w:w="567" w:type="dxa"/>
            <w:shd w:val="clear" w:color="auto" w:fill="auto"/>
            <w:hideMark/>
          </w:tcPr>
          <w:p w14:paraId="0C80C173" w14:textId="77777777" w:rsidR="001A3367" w:rsidRPr="00DA64D7" w:rsidRDefault="001A3367" w:rsidP="003F2179">
            <w:pPr>
              <w:pStyle w:val="TableParagraph"/>
              <w:ind w:left="59" w:right="10"/>
              <w:jc w:val="center"/>
              <w:rPr>
                <w:bCs/>
                <w:sz w:val="16"/>
                <w:szCs w:val="16"/>
              </w:rPr>
            </w:pPr>
            <w:r w:rsidRPr="00DA64D7">
              <w:rPr>
                <w:bCs/>
                <w:sz w:val="16"/>
                <w:szCs w:val="16"/>
              </w:rPr>
              <w:t>GNA</w:t>
            </w:r>
          </w:p>
        </w:tc>
        <w:tc>
          <w:tcPr>
            <w:tcW w:w="567" w:type="dxa"/>
            <w:shd w:val="clear" w:color="auto" w:fill="auto"/>
            <w:hideMark/>
          </w:tcPr>
          <w:p w14:paraId="428A0A3B" w14:textId="77777777" w:rsidR="001A3367" w:rsidRPr="00DA64D7" w:rsidRDefault="001A3367" w:rsidP="003F2179">
            <w:pPr>
              <w:pStyle w:val="TableParagraph"/>
              <w:ind w:right="35"/>
              <w:jc w:val="center"/>
              <w:rPr>
                <w:bCs/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4OН</w:t>
            </w:r>
          </w:p>
        </w:tc>
        <w:tc>
          <w:tcPr>
            <w:tcW w:w="567" w:type="dxa"/>
            <w:shd w:val="clear" w:color="auto" w:fill="auto"/>
            <w:hideMark/>
          </w:tcPr>
          <w:p w14:paraId="44B74EC7" w14:textId="77777777" w:rsidR="001A3367" w:rsidRPr="00DA64D7" w:rsidRDefault="001A3367" w:rsidP="003F2179">
            <w:pPr>
              <w:pStyle w:val="TableParagraph"/>
              <w:ind w:left="55" w:right="2"/>
              <w:jc w:val="center"/>
              <w:rPr>
                <w:bCs/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GBN</w:t>
            </w:r>
          </w:p>
        </w:tc>
        <w:tc>
          <w:tcPr>
            <w:tcW w:w="567" w:type="dxa"/>
            <w:shd w:val="clear" w:color="auto" w:fill="auto"/>
            <w:hideMark/>
          </w:tcPr>
          <w:p w14:paraId="4755FDDC" w14:textId="77777777" w:rsidR="001A3367" w:rsidRPr="00DA64D7" w:rsidRDefault="001A3367" w:rsidP="003F2179">
            <w:pPr>
              <w:pStyle w:val="TableParagraph"/>
              <w:ind w:left="59" w:right="11"/>
              <w:jc w:val="center"/>
              <w:rPr>
                <w:bCs/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ТОТ</w:t>
            </w:r>
          </w:p>
        </w:tc>
        <w:tc>
          <w:tcPr>
            <w:tcW w:w="567" w:type="dxa"/>
            <w:shd w:val="clear" w:color="auto" w:fill="auto"/>
            <w:hideMark/>
          </w:tcPr>
          <w:p w14:paraId="48F8CB65" w14:textId="77777777" w:rsidR="001A3367" w:rsidRPr="00DA64D7" w:rsidRDefault="001A3367" w:rsidP="003F2179">
            <w:pPr>
              <w:pStyle w:val="TableParagraph"/>
              <w:ind w:left="58" w:right="11"/>
              <w:jc w:val="center"/>
              <w:rPr>
                <w:bCs/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PRO</w:t>
            </w:r>
          </w:p>
        </w:tc>
        <w:tc>
          <w:tcPr>
            <w:tcW w:w="567" w:type="dxa"/>
            <w:shd w:val="clear" w:color="auto" w:fill="auto"/>
            <w:hideMark/>
          </w:tcPr>
          <w:p w14:paraId="0B9FBFCE" w14:textId="77777777" w:rsidR="001A3367" w:rsidRPr="00DA64D7" w:rsidRDefault="001A3367" w:rsidP="003F2179">
            <w:pPr>
              <w:pStyle w:val="TableParagraph"/>
              <w:ind w:left="55" w:right="5"/>
              <w:jc w:val="center"/>
              <w:rPr>
                <w:bCs/>
                <w:sz w:val="16"/>
                <w:szCs w:val="16"/>
              </w:rPr>
            </w:pPr>
            <w:r w:rsidRPr="00DA64D7">
              <w:rPr>
                <w:bCs/>
                <w:w w:val="105"/>
                <w:sz w:val="16"/>
                <w:szCs w:val="16"/>
              </w:rPr>
              <w:t>GNA</w:t>
            </w:r>
          </w:p>
        </w:tc>
        <w:tc>
          <w:tcPr>
            <w:tcW w:w="567" w:type="dxa"/>
            <w:shd w:val="clear" w:color="auto" w:fill="auto"/>
            <w:hideMark/>
          </w:tcPr>
          <w:p w14:paraId="0A8DFAB6" w14:textId="77777777" w:rsidR="001A3367" w:rsidRPr="00DA64D7" w:rsidRDefault="001A3367" w:rsidP="003F2179">
            <w:pPr>
              <w:pStyle w:val="TableParagraph"/>
              <w:ind w:left="50" w:right="5"/>
              <w:jc w:val="center"/>
              <w:rPr>
                <w:bCs/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4OН</w:t>
            </w:r>
          </w:p>
        </w:tc>
        <w:tc>
          <w:tcPr>
            <w:tcW w:w="567" w:type="dxa"/>
            <w:shd w:val="clear" w:color="auto" w:fill="auto"/>
            <w:hideMark/>
          </w:tcPr>
          <w:p w14:paraId="03D7C66D" w14:textId="77777777" w:rsidR="001A3367" w:rsidRPr="00DA64D7" w:rsidRDefault="001A3367" w:rsidP="003F2179">
            <w:pPr>
              <w:pStyle w:val="TableParagraph"/>
              <w:ind w:left="58" w:right="11"/>
              <w:jc w:val="center"/>
              <w:rPr>
                <w:bCs/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GBN</w:t>
            </w:r>
          </w:p>
        </w:tc>
        <w:tc>
          <w:tcPr>
            <w:tcW w:w="567" w:type="dxa"/>
            <w:shd w:val="clear" w:color="auto" w:fill="auto"/>
            <w:hideMark/>
          </w:tcPr>
          <w:p w14:paraId="07E400D1" w14:textId="77777777" w:rsidR="001A3367" w:rsidRPr="00DA64D7" w:rsidRDefault="001A3367" w:rsidP="003F2179">
            <w:pPr>
              <w:pStyle w:val="TableParagraph"/>
              <w:ind w:left="56" w:right="11"/>
              <w:jc w:val="center"/>
              <w:rPr>
                <w:bCs/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ТОТ</w:t>
            </w:r>
          </w:p>
        </w:tc>
        <w:tc>
          <w:tcPr>
            <w:tcW w:w="567" w:type="dxa"/>
            <w:shd w:val="clear" w:color="auto" w:fill="auto"/>
            <w:hideMark/>
          </w:tcPr>
          <w:p w14:paraId="510014C3" w14:textId="77777777" w:rsidR="001A3367" w:rsidRPr="00DA64D7" w:rsidRDefault="001A3367" w:rsidP="003F2179">
            <w:pPr>
              <w:pStyle w:val="TableParagraph"/>
              <w:ind w:left="55" w:right="4"/>
              <w:jc w:val="center"/>
              <w:rPr>
                <w:bCs/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PRO</w:t>
            </w:r>
          </w:p>
        </w:tc>
        <w:tc>
          <w:tcPr>
            <w:tcW w:w="567" w:type="dxa"/>
            <w:shd w:val="clear" w:color="auto" w:fill="auto"/>
            <w:hideMark/>
          </w:tcPr>
          <w:p w14:paraId="0B295795" w14:textId="77777777" w:rsidR="001A3367" w:rsidRPr="00DA64D7" w:rsidRDefault="001A3367" w:rsidP="003F2179">
            <w:pPr>
              <w:pStyle w:val="TableParagraph"/>
              <w:ind w:left="59" w:right="6"/>
              <w:jc w:val="center"/>
              <w:rPr>
                <w:bCs/>
                <w:sz w:val="16"/>
                <w:szCs w:val="16"/>
              </w:rPr>
            </w:pPr>
            <w:r w:rsidRPr="00DA64D7">
              <w:rPr>
                <w:bCs/>
                <w:w w:val="105"/>
                <w:sz w:val="16"/>
                <w:szCs w:val="16"/>
              </w:rPr>
              <w:t>GNA</w:t>
            </w:r>
          </w:p>
        </w:tc>
        <w:tc>
          <w:tcPr>
            <w:tcW w:w="567" w:type="dxa"/>
            <w:shd w:val="clear" w:color="auto" w:fill="auto"/>
            <w:hideMark/>
          </w:tcPr>
          <w:p w14:paraId="4C11A155" w14:textId="77777777" w:rsidR="001A3367" w:rsidRPr="00DA64D7" w:rsidRDefault="001A3367" w:rsidP="003F2179">
            <w:pPr>
              <w:pStyle w:val="TableParagraph"/>
              <w:ind w:right="35"/>
              <w:jc w:val="center"/>
              <w:rPr>
                <w:bCs/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4OН</w:t>
            </w:r>
          </w:p>
        </w:tc>
        <w:tc>
          <w:tcPr>
            <w:tcW w:w="567" w:type="dxa"/>
            <w:shd w:val="clear" w:color="auto" w:fill="auto"/>
            <w:hideMark/>
          </w:tcPr>
          <w:p w14:paraId="5B67082D" w14:textId="77777777" w:rsidR="001A3367" w:rsidRPr="00DA64D7" w:rsidRDefault="001A3367" w:rsidP="003F2179">
            <w:pPr>
              <w:pStyle w:val="TableParagraph"/>
              <w:ind w:left="63" w:right="16"/>
              <w:jc w:val="center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GBN</w:t>
            </w:r>
          </w:p>
        </w:tc>
      </w:tr>
      <w:tr w:rsidR="00DA64D7" w:rsidRPr="00DA64D7" w14:paraId="030DCAEE" w14:textId="77777777" w:rsidTr="00640FFF">
        <w:trPr>
          <w:trHeight w:val="304"/>
        </w:trPr>
        <w:tc>
          <w:tcPr>
            <w:tcW w:w="1109" w:type="dxa"/>
            <w:shd w:val="clear" w:color="auto" w:fill="auto"/>
            <w:hideMark/>
          </w:tcPr>
          <w:p w14:paraId="2B3E2D2F" w14:textId="77777777" w:rsidR="001A3367" w:rsidRPr="00DA64D7" w:rsidRDefault="001A3367" w:rsidP="000D0F5B">
            <w:pPr>
              <w:pStyle w:val="TableParagraph"/>
              <w:ind w:left="86" w:firstLine="284"/>
              <w:rPr>
                <w:sz w:val="16"/>
                <w:szCs w:val="16"/>
                <w:lang w:val="ru-RU"/>
              </w:rPr>
            </w:pPr>
            <w:r w:rsidRPr="00DA64D7">
              <w:rPr>
                <w:w w:val="105"/>
                <w:sz w:val="16"/>
                <w:szCs w:val="16"/>
                <w:lang w:val="ru-RU"/>
              </w:rPr>
              <w:t>Среднее значение (</w:t>
            </w:r>
            <w:proofErr w:type="spellStart"/>
            <w:r w:rsidRPr="00DA64D7">
              <w:rPr>
                <w:w w:val="105"/>
                <w:sz w:val="16"/>
                <w:szCs w:val="16"/>
                <w:lang w:val="ru-RU"/>
              </w:rPr>
              <w:t>мкмоль</w:t>
            </w:r>
            <w:proofErr w:type="spellEnd"/>
            <w:r w:rsidRPr="00DA64D7">
              <w:rPr>
                <w:w w:val="105"/>
                <w:sz w:val="16"/>
                <w:szCs w:val="16"/>
                <w:lang w:val="ru-RU"/>
              </w:rPr>
              <w:t>/г сухого вещества)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581EF9" w14:textId="77777777" w:rsidR="001A3367" w:rsidRPr="00DA64D7" w:rsidRDefault="001A3367" w:rsidP="00DA64D7">
            <w:pPr>
              <w:pStyle w:val="TableParagraph"/>
              <w:ind w:left="59" w:right="5"/>
              <w:jc w:val="center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13,4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A8E117" w14:textId="77777777" w:rsidR="001A3367" w:rsidRPr="00DA64D7" w:rsidRDefault="001A3367" w:rsidP="00DA64D7">
            <w:pPr>
              <w:pStyle w:val="TableParagraph"/>
              <w:ind w:left="136"/>
              <w:jc w:val="center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7,8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D016C2" w14:textId="77777777" w:rsidR="001A3367" w:rsidRPr="00DA64D7" w:rsidRDefault="001A3367" w:rsidP="00DA64D7">
            <w:pPr>
              <w:pStyle w:val="TableParagraph"/>
              <w:ind w:left="59" w:right="10"/>
              <w:jc w:val="center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2,7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05DD6E" w14:textId="77777777" w:rsidR="001A3367" w:rsidRPr="00DA64D7" w:rsidRDefault="001A3367" w:rsidP="00DA64D7">
            <w:pPr>
              <w:pStyle w:val="TableParagraph"/>
              <w:ind w:right="81"/>
              <w:jc w:val="center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0C8D57" w14:textId="77777777" w:rsidR="001A3367" w:rsidRPr="00DA64D7" w:rsidRDefault="001A3367" w:rsidP="00DA64D7">
            <w:pPr>
              <w:pStyle w:val="TableParagraph"/>
              <w:ind w:left="55" w:right="3"/>
              <w:jc w:val="center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972E47" w14:textId="77777777" w:rsidR="001A3367" w:rsidRPr="00DA64D7" w:rsidRDefault="001A3367" w:rsidP="00DA64D7">
            <w:pPr>
              <w:pStyle w:val="TableParagraph"/>
              <w:ind w:left="59" w:right="6"/>
              <w:jc w:val="center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47,5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D7344F" w14:textId="77777777" w:rsidR="001A3367" w:rsidRPr="00DA64D7" w:rsidRDefault="001A3367" w:rsidP="00DA64D7">
            <w:pPr>
              <w:pStyle w:val="TableParagraph"/>
              <w:ind w:left="59" w:right="8"/>
              <w:jc w:val="center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27,4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FE7E5C" w14:textId="77777777" w:rsidR="001A3367" w:rsidRPr="00DA64D7" w:rsidRDefault="001A3367" w:rsidP="00DA64D7">
            <w:pPr>
              <w:pStyle w:val="TableParagraph"/>
              <w:ind w:left="49" w:right="5"/>
              <w:jc w:val="center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12,3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426A17" w14:textId="77777777" w:rsidR="001A3367" w:rsidRPr="00DA64D7" w:rsidRDefault="001A3367" w:rsidP="00DA64D7">
            <w:pPr>
              <w:pStyle w:val="TableParagraph"/>
              <w:ind w:left="50" w:right="5"/>
              <w:jc w:val="center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2,2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EC9F96" w14:textId="77777777" w:rsidR="001A3367" w:rsidRPr="00DA64D7" w:rsidRDefault="001A3367" w:rsidP="00DA64D7">
            <w:pPr>
              <w:pStyle w:val="TableParagraph"/>
              <w:ind w:left="58" w:right="11"/>
              <w:jc w:val="center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2,6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B33648" w14:textId="77777777" w:rsidR="001A3367" w:rsidRPr="00DA64D7" w:rsidRDefault="001A3367" w:rsidP="00DA64D7">
            <w:pPr>
              <w:pStyle w:val="TableParagraph"/>
              <w:ind w:left="56"/>
              <w:jc w:val="center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5,9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361424" w14:textId="77777777" w:rsidR="001A3367" w:rsidRPr="00DA64D7" w:rsidRDefault="001A3367" w:rsidP="00DA64D7">
            <w:pPr>
              <w:pStyle w:val="TableParagraph"/>
              <w:ind w:left="54" w:right="5"/>
              <w:jc w:val="center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2,6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AF7474" w14:textId="77777777" w:rsidR="001A3367" w:rsidRPr="00DA64D7" w:rsidRDefault="001A3367" w:rsidP="00DA64D7">
            <w:pPr>
              <w:pStyle w:val="TableParagraph"/>
              <w:ind w:left="72" w:right="6"/>
              <w:jc w:val="center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1,4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137C01" w14:textId="77777777" w:rsidR="001A3367" w:rsidRPr="00DA64D7" w:rsidRDefault="001A3367" w:rsidP="00DA64D7">
            <w:pPr>
              <w:pStyle w:val="TableParagraph"/>
              <w:ind w:right="87"/>
              <w:jc w:val="center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890190" w14:textId="77777777" w:rsidR="001A3367" w:rsidRPr="00DA64D7" w:rsidRDefault="001A3367" w:rsidP="00DA64D7">
            <w:pPr>
              <w:pStyle w:val="TableParagraph"/>
              <w:ind w:left="63" w:right="8"/>
              <w:jc w:val="center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0,4</w:t>
            </w:r>
          </w:p>
        </w:tc>
      </w:tr>
      <w:tr w:rsidR="00DA64D7" w:rsidRPr="00DA64D7" w14:paraId="3D803207" w14:textId="77777777" w:rsidTr="00640FFF">
        <w:trPr>
          <w:trHeight w:val="513"/>
        </w:trPr>
        <w:tc>
          <w:tcPr>
            <w:tcW w:w="1109" w:type="dxa"/>
            <w:shd w:val="clear" w:color="auto" w:fill="auto"/>
            <w:hideMark/>
          </w:tcPr>
          <w:p w14:paraId="432EC93A" w14:textId="77777777" w:rsidR="001A3367" w:rsidRPr="00DA64D7" w:rsidRDefault="001A3367" w:rsidP="000D0F5B">
            <w:pPr>
              <w:pStyle w:val="TableParagraph"/>
              <w:ind w:left="86" w:firstLine="284"/>
              <w:rPr>
                <w:i/>
                <w:sz w:val="16"/>
                <w:szCs w:val="16"/>
                <w:vertAlign w:val="subscript"/>
                <w:lang w:val="ru-RU"/>
              </w:rPr>
            </w:pPr>
            <w:r w:rsidRPr="00DA64D7">
              <w:rPr>
                <w:w w:val="105"/>
                <w:sz w:val="16"/>
                <w:szCs w:val="16"/>
                <w:lang w:val="ru-RU"/>
              </w:rPr>
              <w:t xml:space="preserve">Стандартное отклонение повторяемости, </w:t>
            </w:r>
            <w:r w:rsidRPr="00DA64D7">
              <w:rPr>
                <w:i/>
                <w:iCs/>
                <w:w w:val="105"/>
                <w:sz w:val="16"/>
                <w:szCs w:val="16"/>
              </w:rPr>
              <w:t>S</w:t>
            </w:r>
            <w:r w:rsidRPr="00DA64D7">
              <w:rPr>
                <w:i/>
                <w:iCs/>
                <w:w w:val="105"/>
                <w:sz w:val="16"/>
                <w:szCs w:val="16"/>
                <w:vertAlign w:val="subscript"/>
              </w:rPr>
              <w:t>r</w:t>
            </w:r>
          </w:p>
          <w:p w14:paraId="74EA9BD3" w14:textId="77777777" w:rsidR="001A3367" w:rsidRPr="00DA64D7" w:rsidRDefault="001A3367" w:rsidP="000D0F5B">
            <w:pPr>
              <w:pStyle w:val="TableParagraph"/>
              <w:ind w:left="85" w:firstLine="284"/>
              <w:rPr>
                <w:sz w:val="16"/>
                <w:szCs w:val="16"/>
                <w:lang w:val="ru-RU"/>
              </w:rPr>
            </w:pPr>
            <w:r w:rsidRPr="00DA64D7">
              <w:rPr>
                <w:sz w:val="16"/>
                <w:szCs w:val="16"/>
                <w:lang w:val="ru-RU"/>
              </w:rPr>
              <w:t>Коэффициент вариации повторяемости (%)</w:t>
            </w:r>
          </w:p>
          <w:p w14:paraId="6768D1C1" w14:textId="130939E1" w:rsidR="001A3367" w:rsidRPr="00DA64D7" w:rsidRDefault="001A3367" w:rsidP="000D0F5B">
            <w:pPr>
              <w:pStyle w:val="TableParagraph"/>
              <w:ind w:left="86" w:firstLine="284"/>
              <w:rPr>
                <w:sz w:val="16"/>
                <w:szCs w:val="16"/>
                <w:lang w:val="ru-RU"/>
              </w:rPr>
            </w:pPr>
            <w:r w:rsidRPr="00DA64D7">
              <w:rPr>
                <w:sz w:val="16"/>
                <w:szCs w:val="16"/>
                <w:lang w:val="ru-RU"/>
              </w:rPr>
              <w:t xml:space="preserve">Повторяемость, </w:t>
            </w:r>
            <w:r w:rsidRPr="00DA64D7">
              <w:rPr>
                <w:i/>
                <w:sz w:val="16"/>
                <w:szCs w:val="16"/>
              </w:rPr>
              <w:t>S</w:t>
            </w:r>
            <w:r w:rsidRPr="00DA64D7">
              <w:rPr>
                <w:i/>
                <w:sz w:val="16"/>
                <w:szCs w:val="16"/>
                <w:vertAlign w:val="subscript"/>
              </w:rPr>
              <w:t>r</w:t>
            </w:r>
            <w:r w:rsidR="00E63CEE" w:rsidRPr="00DA64D7">
              <w:rPr>
                <w:i/>
                <w:sz w:val="16"/>
                <w:szCs w:val="16"/>
              </w:rPr>
              <w:t xml:space="preserve"> </w:t>
            </w:r>
            <w:r w:rsidRPr="00DA64D7">
              <w:rPr>
                <w:sz w:val="16"/>
                <w:szCs w:val="16"/>
                <w:lang w:val="ru-RU"/>
              </w:rPr>
              <w:t>2,83</w:t>
            </w:r>
          </w:p>
        </w:tc>
        <w:tc>
          <w:tcPr>
            <w:tcW w:w="567" w:type="dxa"/>
            <w:shd w:val="clear" w:color="auto" w:fill="auto"/>
            <w:hideMark/>
          </w:tcPr>
          <w:p w14:paraId="57087826" w14:textId="77777777" w:rsidR="00DA64D7" w:rsidRDefault="00DA64D7" w:rsidP="00D57ACB">
            <w:pPr>
              <w:pStyle w:val="TableParagraph"/>
              <w:ind w:left="94"/>
              <w:rPr>
                <w:sz w:val="16"/>
                <w:szCs w:val="16"/>
              </w:rPr>
            </w:pPr>
          </w:p>
          <w:p w14:paraId="50ADF802" w14:textId="77777777" w:rsidR="00DA64D7" w:rsidRDefault="00DA64D7" w:rsidP="00D57ACB">
            <w:pPr>
              <w:pStyle w:val="TableParagraph"/>
              <w:ind w:left="94"/>
              <w:rPr>
                <w:sz w:val="16"/>
                <w:szCs w:val="16"/>
              </w:rPr>
            </w:pPr>
          </w:p>
          <w:p w14:paraId="34458673" w14:textId="77777777" w:rsidR="00DA64D7" w:rsidRDefault="00DA64D7" w:rsidP="00D57ACB">
            <w:pPr>
              <w:pStyle w:val="TableParagraph"/>
              <w:ind w:left="94"/>
              <w:rPr>
                <w:sz w:val="16"/>
                <w:szCs w:val="16"/>
              </w:rPr>
            </w:pPr>
          </w:p>
          <w:p w14:paraId="454F8F16" w14:textId="77777777" w:rsidR="00DA64D7" w:rsidRDefault="00DA64D7" w:rsidP="00D57ACB">
            <w:pPr>
              <w:pStyle w:val="TableParagraph"/>
              <w:ind w:left="94"/>
              <w:rPr>
                <w:sz w:val="16"/>
                <w:szCs w:val="16"/>
              </w:rPr>
            </w:pPr>
          </w:p>
          <w:p w14:paraId="3B43CCBA" w14:textId="6A43C7A9" w:rsidR="001A3367" w:rsidRPr="00DA64D7" w:rsidRDefault="001A3367" w:rsidP="00D57ACB">
            <w:pPr>
              <w:pStyle w:val="TableParagraph"/>
              <w:ind w:left="94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0,41</w:t>
            </w:r>
          </w:p>
          <w:p w14:paraId="2E3D2052" w14:textId="77777777" w:rsidR="00DA64D7" w:rsidRDefault="00DA64D7" w:rsidP="00D57ACB">
            <w:pPr>
              <w:pStyle w:val="TableParagraph"/>
              <w:ind w:left="94"/>
              <w:rPr>
                <w:w w:val="105"/>
                <w:sz w:val="16"/>
                <w:szCs w:val="16"/>
              </w:rPr>
            </w:pPr>
          </w:p>
          <w:p w14:paraId="7D8F83BA" w14:textId="77777777" w:rsidR="00DA64D7" w:rsidRDefault="00DA64D7" w:rsidP="00D57ACB">
            <w:pPr>
              <w:pStyle w:val="TableParagraph"/>
              <w:ind w:left="94"/>
              <w:rPr>
                <w:w w:val="105"/>
                <w:sz w:val="16"/>
                <w:szCs w:val="16"/>
              </w:rPr>
            </w:pPr>
          </w:p>
          <w:p w14:paraId="51B4B28C" w14:textId="77777777" w:rsidR="00DA64D7" w:rsidRDefault="00DA64D7" w:rsidP="00DA64D7">
            <w:pPr>
              <w:pStyle w:val="TableParagraph"/>
              <w:rPr>
                <w:w w:val="105"/>
                <w:sz w:val="16"/>
                <w:szCs w:val="16"/>
              </w:rPr>
            </w:pPr>
          </w:p>
          <w:p w14:paraId="3311DFD3" w14:textId="0A9D5AE5" w:rsidR="001A3367" w:rsidRPr="00DA64D7" w:rsidRDefault="001A3367" w:rsidP="00D57ACB">
            <w:pPr>
              <w:pStyle w:val="TableParagraph"/>
              <w:ind w:left="94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3,09</w:t>
            </w:r>
          </w:p>
          <w:p w14:paraId="0D231EC1" w14:textId="77777777" w:rsidR="00DA64D7" w:rsidRDefault="00DA64D7" w:rsidP="00D57ACB">
            <w:pPr>
              <w:pStyle w:val="TableParagraph"/>
              <w:ind w:left="141"/>
              <w:rPr>
                <w:sz w:val="16"/>
                <w:szCs w:val="16"/>
              </w:rPr>
            </w:pPr>
          </w:p>
          <w:p w14:paraId="635EE900" w14:textId="77777777" w:rsidR="00DA64D7" w:rsidRDefault="00DA64D7" w:rsidP="00DA64D7">
            <w:pPr>
              <w:pStyle w:val="TableParagraph"/>
              <w:rPr>
                <w:sz w:val="16"/>
                <w:szCs w:val="16"/>
              </w:rPr>
            </w:pPr>
          </w:p>
          <w:p w14:paraId="4FC47CD7" w14:textId="4B1D879B" w:rsidR="001A3367" w:rsidRPr="00DA64D7" w:rsidRDefault="001A3367" w:rsidP="00DA64D7">
            <w:pPr>
              <w:pStyle w:val="TableParagraph"/>
              <w:jc w:val="center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1,2</w:t>
            </w:r>
          </w:p>
        </w:tc>
        <w:tc>
          <w:tcPr>
            <w:tcW w:w="567" w:type="dxa"/>
            <w:shd w:val="clear" w:color="auto" w:fill="auto"/>
            <w:hideMark/>
          </w:tcPr>
          <w:p w14:paraId="2FA668A3" w14:textId="77777777" w:rsidR="00DA64D7" w:rsidRDefault="00DA64D7" w:rsidP="00D57ACB">
            <w:pPr>
              <w:pStyle w:val="TableParagraph"/>
              <w:ind w:left="94"/>
              <w:rPr>
                <w:sz w:val="16"/>
                <w:szCs w:val="16"/>
              </w:rPr>
            </w:pPr>
          </w:p>
          <w:p w14:paraId="5AB63339" w14:textId="77777777" w:rsidR="00DA64D7" w:rsidRDefault="00DA64D7" w:rsidP="00D57ACB">
            <w:pPr>
              <w:pStyle w:val="TableParagraph"/>
              <w:ind w:left="94"/>
              <w:rPr>
                <w:sz w:val="16"/>
                <w:szCs w:val="16"/>
              </w:rPr>
            </w:pPr>
          </w:p>
          <w:p w14:paraId="6D2B7536" w14:textId="77777777" w:rsidR="00DA64D7" w:rsidRDefault="00DA64D7" w:rsidP="00D57ACB">
            <w:pPr>
              <w:pStyle w:val="TableParagraph"/>
              <w:ind w:left="94"/>
              <w:rPr>
                <w:sz w:val="16"/>
                <w:szCs w:val="16"/>
              </w:rPr>
            </w:pPr>
          </w:p>
          <w:p w14:paraId="2A01CA93" w14:textId="77777777" w:rsidR="00DA64D7" w:rsidRDefault="00DA64D7" w:rsidP="00D57ACB">
            <w:pPr>
              <w:pStyle w:val="TableParagraph"/>
              <w:ind w:left="94"/>
              <w:rPr>
                <w:sz w:val="16"/>
                <w:szCs w:val="16"/>
              </w:rPr>
            </w:pPr>
          </w:p>
          <w:p w14:paraId="3FF6201E" w14:textId="373C93E0" w:rsidR="001A3367" w:rsidRPr="00DA64D7" w:rsidRDefault="001A3367" w:rsidP="00D57ACB">
            <w:pPr>
              <w:pStyle w:val="TableParagraph"/>
              <w:ind w:left="94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0,31</w:t>
            </w:r>
          </w:p>
          <w:p w14:paraId="23700436" w14:textId="77777777" w:rsidR="00DA64D7" w:rsidRDefault="00DA64D7" w:rsidP="00D57ACB">
            <w:pPr>
              <w:pStyle w:val="TableParagraph"/>
              <w:ind w:left="94"/>
              <w:rPr>
                <w:w w:val="105"/>
                <w:sz w:val="16"/>
                <w:szCs w:val="16"/>
              </w:rPr>
            </w:pPr>
          </w:p>
          <w:p w14:paraId="0DAF3EF7" w14:textId="77777777" w:rsidR="00DA64D7" w:rsidRDefault="00DA64D7" w:rsidP="00D57ACB">
            <w:pPr>
              <w:pStyle w:val="TableParagraph"/>
              <w:ind w:left="94"/>
              <w:rPr>
                <w:w w:val="105"/>
                <w:sz w:val="16"/>
                <w:szCs w:val="16"/>
              </w:rPr>
            </w:pPr>
          </w:p>
          <w:p w14:paraId="411BAFDD" w14:textId="77777777" w:rsidR="00DA64D7" w:rsidRDefault="00DA64D7" w:rsidP="00D57ACB">
            <w:pPr>
              <w:pStyle w:val="TableParagraph"/>
              <w:ind w:left="94"/>
              <w:rPr>
                <w:w w:val="105"/>
                <w:sz w:val="16"/>
                <w:szCs w:val="16"/>
              </w:rPr>
            </w:pPr>
          </w:p>
          <w:p w14:paraId="603AFAD5" w14:textId="170F4D78" w:rsidR="001A3367" w:rsidRPr="00DA64D7" w:rsidRDefault="001A3367" w:rsidP="00D57ACB">
            <w:pPr>
              <w:pStyle w:val="TableParagraph"/>
              <w:ind w:left="94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3,94</w:t>
            </w:r>
          </w:p>
          <w:p w14:paraId="6BA9D1A2" w14:textId="77777777" w:rsidR="00DA64D7" w:rsidRDefault="00DA64D7" w:rsidP="00D57ACB">
            <w:pPr>
              <w:pStyle w:val="TableParagraph"/>
              <w:ind w:left="137"/>
              <w:rPr>
                <w:w w:val="105"/>
                <w:sz w:val="16"/>
                <w:szCs w:val="16"/>
              </w:rPr>
            </w:pPr>
          </w:p>
          <w:p w14:paraId="551F41C5" w14:textId="77777777" w:rsidR="00DA64D7" w:rsidRDefault="00DA64D7" w:rsidP="00D57ACB">
            <w:pPr>
              <w:pStyle w:val="TableParagraph"/>
              <w:ind w:left="137"/>
              <w:rPr>
                <w:w w:val="105"/>
                <w:sz w:val="16"/>
                <w:szCs w:val="16"/>
              </w:rPr>
            </w:pPr>
          </w:p>
          <w:p w14:paraId="51B5B8B6" w14:textId="6CDC2909" w:rsidR="001A3367" w:rsidRPr="00DA64D7" w:rsidRDefault="001A3367" w:rsidP="00D57ACB">
            <w:pPr>
              <w:pStyle w:val="TableParagraph"/>
              <w:ind w:left="137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0,9</w:t>
            </w:r>
          </w:p>
        </w:tc>
        <w:tc>
          <w:tcPr>
            <w:tcW w:w="567" w:type="dxa"/>
            <w:shd w:val="clear" w:color="auto" w:fill="auto"/>
            <w:hideMark/>
          </w:tcPr>
          <w:p w14:paraId="29E001F0" w14:textId="77777777" w:rsidR="00DA64D7" w:rsidRDefault="00DA64D7" w:rsidP="00D57ACB">
            <w:pPr>
              <w:pStyle w:val="TableParagraph"/>
              <w:ind w:left="88"/>
              <w:rPr>
                <w:w w:val="105"/>
                <w:sz w:val="16"/>
                <w:szCs w:val="16"/>
              </w:rPr>
            </w:pPr>
          </w:p>
          <w:p w14:paraId="3B8A52EC" w14:textId="77777777" w:rsidR="00DA64D7" w:rsidRDefault="00DA64D7" w:rsidP="00D57ACB">
            <w:pPr>
              <w:pStyle w:val="TableParagraph"/>
              <w:ind w:left="88"/>
              <w:rPr>
                <w:w w:val="105"/>
                <w:sz w:val="16"/>
                <w:szCs w:val="16"/>
              </w:rPr>
            </w:pPr>
          </w:p>
          <w:p w14:paraId="2F76BBC4" w14:textId="77777777" w:rsidR="00DA64D7" w:rsidRDefault="00DA64D7" w:rsidP="00D57ACB">
            <w:pPr>
              <w:pStyle w:val="TableParagraph"/>
              <w:ind w:left="88"/>
              <w:rPr>
                <w:w w:val="105"/>
                <w:sz w:val="16"/>
                <w:szCs w:val="16"/>
              </w:rPr>
            </w:pPr>
          </w:p>
          <w:p w14:paraId="2D7F528D" w14:textId="77777777" w:rsidR="00DA64D7" w:rsidRDefault="00DA64D7" w:rsidP="00D57ACB">
            <w:pPr>
              <w:pStyle w:val="TableParagraph"/>
              <w:ind w:left="88"/>
              <w:rPr>
                <w:w w:val="105"/>
                <w:sz w:val="16"/>
                <w:szCs w:val="16"/>
              </w:rPr>
            </w:pPr>
          </w:p>
          <w:p w14:paraId="437BF735" w14:textId="790E1D19" w:rsidR="001A3367" w:rsidRPr="00DA64D7" w:rsidRDefault="001A3367" w:rsidP="00D57ACB">
            <w:pPr>
              <w:pStyle w:val="TableParagraph"/>
              <w:ind w:left="88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0,10</w:t>
            </w:r>
          </w:p>
          <w:p w14:paraId="6647DE36" w14:textId="77777777" w:rsidR="00DA64D7" w:rsidRDefault="00DA64D7" w:rsidP="00D57ACB">
            <w:pPr>
              <w:pStyle w:val="TableParagraph"/>
              <w:ind w:left="88"/>
              <w:rPr>
                <w:w w:val="105"/>
                <w:sz w:val="16"/>
                <w:szCs w:val="16"/>
              </w:rPr>
            </w:pPr>
          </w:p>
          <w:p w14:paraId="0D06F2DA" w14:textId="77777777" w:rsidR="00DA64D7" w:rsidRDefault="00DA64D7" w:rsidP="00D57ACB">
            <w:pPr>
              <w:pStyle w:val="TableParagraph"/>
              <w:ind w:left="88"/>
              <w:rPr>
                <w:w w:val="105"/>
                <w:sz w:val="16"/>
                <w:szCs w:val="16"/>
              </w:rPr>
            </w:pPr>
          </w:p>
          <w:p w14:paraId="20043C8A" w14:textId="77777777" w:rsidR="00DA64D7" w:rsidRDefault="00DA64D7" w:rsidP="00D57ACB">
            <w:pPr>
              <w:pStyle w:val="TableParagraph"/>
              <w:ind w:left="88"/>
              <w:rPr>
                <w:w w:val="105"/>
                <w:sz w:val="16"/>
                <w:szCs w:val="16"/>
              </w:rPr>
            </w:pPr>
          </w:p>
          <w:p w14:paraId="05C784F9" w14:textId="5E9F4AC4" w:rsidR="001A3367" w:rsidRPr="00DA64D7" w:rsidRDefault="001A3367" w:rsidP="00D57ACB">
            <w:pPr>
              <w:pStyle w:val="TableParagraph"/>
              <w:ind w:left="88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3,67</w:t>
            </w:r>
          </w:p>
          <w:p w14:paraId="722CCCA2" w14:textId="77777777" w:rsidR="00DA64D7" w:rsidRDefault="00DA64D7" w:rsidP="00D57ACB">
            <w:pPr>
              <w:pStyle w:val="TableParagraph"/>
              <w:ind w:left="132"/>
              <w:rPr>
                <w:w w:val="105"/>
                <w:sz w:val="16"/>
                <w:szCs w:val="16"/>
              </w:rPr>
            </w:pPr>
          </w:p>
          <w:p w14:paraId="6C47DDB1" w14:textId="77777777" w:rsidR="00DA64D7" w:rsidRDefault="00DA64D7" w:rsidP="00D57ACB">
            <w:pPr>
              <w:pStyle w:val="TableParagraph"/>
              <w:ind w:left="132"/>
              <w:rPr>
                <w:w w:val="105"/>
                <w:sz w:val="16"/>
                <w:szCs w:val="16"/>
              </w:rPr>
            </w:pPr>
          </w:p>
          <w:p w14:paraId="5244FA54" w14:textId="1C10C53E" w:rsidR="001A3367" w:rsidRPr="00DA64D7" w:rsidRDefault="001A3367" w:rsidP="00DA64D7">
            <w:pPr>
              <w:pStyle w:val="TableParagraph"/>
              <w:jc w:val="center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0,3</w:t>
            </w:r>
          </w:p>
        </w:tc>
        <w:tc>
          <w:tcPr>
            <w:tcW w:w="567" w:type="dxa"/>
            <w:shd w:val="clear" w:color="auto" w:fill="auto"/>
            <w:hideMark/>
          </w:tcPr>
          <w:p w14:paraId="30A6F920" w14:textId="77777777" w:rsidR="00DA64D7" w:rsidRDefault="00DA64D7" w:rsidP="00D57ACB">
            <w:pPr>
              <w:pStyle w:val="TableParagraph"/>
              <w:ind w:left="93"/>
              <w:rPr>
                <w:w w:val="105"/>
                <w:sz w:val="16"/>
                <w:szCs w:val="16"/>
              </w:rPr>
            </w:pPr>
          </w:p>
          <w:p w14:paraId="4A84ABFC" w14:textId="77777777" w:rsidR="00DA64D7" w:rsidRDefault="00DA64D7" w:rsidP="00D57ACB">
            <w:pPr>
              <w:pStyle w:val="TableParagraph"/>
              <w:ind w:left="93"/>
              <w:rPr>
                <w:w w:val="105"/>
                <w:sz w:val="16"/>
                <w:szCs w:val="16"/>
              </w:rPr>
            </w:pPr>
          </w:p>
          <w:p w14:paraId="0B9FF7D6" w14:textId="77777777" w:rsidR="00DA64D7" w:rsidRDefault="00DA64D7" w:rsidP="00D57ACB">
            <w:pPr>
              <w:pStyle w:val="TableParagraph"/>
              <w:ind w:left="93"/>
              <w:rPr>
                <w:w w:val="105"/>
                <w:sz w:val="16"/>
                <w:szCs w:val="16"/>
              </w:rPr>
            </w:pPr>
          </w:p>
          <w:p w14:paraId="21EC9D21" w14:textId="77777777" w:rsidR="00DA64D7" w:rsidRDefault="00DA64D7" w:rsidP="00D57ACB">
            <w:pPr>
              <w:pStyle w:val="TableParagraph"/>
              <w:ind w:left="93"/>
              <w:rPr>
                <w:w w:val="105"/>
                <w:sz w:val="16"/>
                <w:szCs w:val="16"/>
              </w:rPr>
            </w:pPr>
          </w:p>
          <w:p w14:paraId="3B44595C" w14:textId="12F37C1A" w:rsidR="001A3367" w:rsidRPr="00DA64D7" w:rsidRDefault="001A3367" w:rsidP="00D57ACB">
            <w:pPr>
              <w:pStyle w:val="TableParagraph"/>
              <w:ind w:left="93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0,08</w:t>
            </w:r>
          </w:p>
          <w:p w14:paraId="09DD418C" w14:textId="77777777" w:rsidR="00DA64D7" w:rsidRDefault="00DA64D7" w:rsidP="00D57ACB">
            <w:pPr>
              <w:pStyle w:val="TableParagraph"/>
              <w:ind w:left="93"/>
              <w:rPr>
                <w:w w:val="105"/>
                <w:sz w:val="16"/>
                <w:szCs w:val="16"/>
              </w:rPr>
            </w:pPr>
          </w:p>
          <w:p w14:paraId="0B0A68FF" w14:textId="77777777" w:rsidR="00DA64D7" w:rsidRDefault="00DA64D7" w:rsidP="00D57ACB">
            <w:pPr>
              <w:pStyle w:val="TableParagraph"/>
              <w:ind w:left="93"/>
              <w:rPr>
                <w:w w:val="105"/>
                <w:sz w:val="16"/>
                <w:szCs w:val="16"/>
              </w:rPr>
            </w:pPr>
          </w:p>
          <w:p w14:paraId="001CD33C" w14:textId="77777777" w:rsidR="00DA64D7" w:rsidRDefault="00DA64D7" w:rsidP="00D57ACB">
            <w:pPr>
              <w:pStyle w:val="TableParagraph"/>
              <w:ind w:left="93"/>
              <w:rPr>
                <w:w w:val="105"/>
                <w:sz w:val="16"/>
                <w:szCs w:val="16"/>
              </w:rPr>
            </w:pPr>
          </w:p>
          <w:p w14:paraId="4824E707" w14:textId="296AC539" w:rsidR="001A3367" w:rsidRPr="00DA64D7" w:rsidRDefault="001A3367" w:rsidP="00D57ACB">
            <w:pPr>
              <w:pStyle w:val="TableParagraph"/>
              <w:ind w:left="93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9,27</w:t>
            </w:r>
          </w:p>
          <w:p w14:paraId="735441DF" w14:textId="77777777" w:rsidR="00DA64D7" w:rsidRDefault="00DA64D7" w:rsidP="00D57ACB">
            <w:pPr>
              <w:pStyle w:val="TableParagraph"/>
              <w:ind w:left="136"/>
              <w:rPr>
                <w:w w:val="105"/>
                <w:sz w:val="16"/>
                <w:szCs w:val="16"/>
              </w:rPr>
            </w:pPr>
          </w:p>
          <w:p w14:paraId="1CAD921D" w14:textId="77777777" w:rsidR="00DA64D7" w:rsidRDefault="00DA64D7" w:rsidP="00D57ACB">
            <w:pPr>
              <w:pStyle w:val="TableParagraph"/>
              <w:ind w:left="136"/>
              <w:rPr>
                <w:w w:val="105"/>
                <w:sz w:val="16"/>
                <w:szCs w:val="16"/>
              </w:rPr>
            </w:pPr>
          </w:p>
          <w:p w14:paraId="4ABFD1C2" w14:textId="026FF8EF" w:rsidR="001A3367" w:rsidRPr="00DA64D7" w:rsidRDefault="001A3367" w:rsidP="00D57ACB">
            <w:pPr>
              <w:pStyle w:val="TableParagraph"/>
              <w:ind w:left="136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0,2</w:t>
            </w:r>
          </w:p>
        </w:tc>
        <w:tc>
          <w:tcPr>
            <w:tcW w:w="567" w:type="dxa"/>
            <w:shd w:val="clear" w:color="auto" w:fill="auto"/>
            <w:hideMark/>
          </w:tcPr>
          <w:p w14:paraId="0F93F435" w14:textId="77777777" w:rsidR="00DA64D7" w:rsidRDefault="00DA64D7" w:rsidP="00D57ACB">
            <w:pPr>
              <w:pStyle w:val="TableParagraph"/>
              <w:ind w:left="93"/>
              <w:rPr>
                <w:w w:val="105"/>
                <w:sz w:val="16"/>
                <w:szCs w:val="16"/>
              </w:rPr>
            </w:pPr>
          </w:p>
          <w:p w14:paraId="051276D1" w14:textId="77777777" w:rsidR="00DA64D7" w:rsidRDefault="00DA64D7" w:rsidP="00D57ACB">
            <w:pPr>
              <w:pStyle w:val="TableParagraph"/>
              <w:ind w:left="93"/>
              <w:rPr>
                <w:w w:val="105"/>
                <w:sz w:val="16"/>
                <w:szCs w:val="16"/>
              </w:rPr>
            </w:pPr>
          </w:p>
          <w:p w14:paraId="27A30D0B" w14:textId="77777777" w:rsidR="00DA64D7" w:rsidRDefault="00DA64D7" w:rsidP="00D57ACB">
            <w:pPr>
              <w:pStyle w:val="TableParagraph"/>
              <w:ind w:left="93"/>
              <w:rPr>
                <w:w w:val="105"/>
                <w:sz w:val="16"/>
                <w:szCs w:val="16"/>
              </w:rPr>
            </w:pPr>
          </w:p>
          <w:p w14:paraId="456863C4" w14:textId="77777777" w:rsidR="00DA64D7" w:rsidRDefault="00DA64D7" w:rsidP="00D57ACB">
            <w:pPr>
              <w:pStyle w:val="TableParagraph"/>
              <w:ind w:left="93"/>
              <w:rPr>
                <w:w w:val="105"/>
                <w:sz w:val="16"/>
                <w:szCs w:val="16"/>
              </w:rPr>
            </w:pPr>
          </w:p>
          <w:p w14:paraId="3BDECDA1" w14:textId="35382175" w:rsidR="001A3367" w:rsidRPr="00DA64D7" w:rsidRDefault="001A3367" w:rsidP="00D57ACB">
            <w:pPr>
              <w:pStyle w:val="TableParagraph"/>
              <w:ind w:left="93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0,03</w:t>
            </w:r>
          </w:p>
          <w:p w14:paraId="280DC885" w14:textId="77777777" w:rsidR="00DA64D7" w:rsidRDefault="00DA64D7" w:rsidP="00D57ACB">
            <w:pPr>
              <w:pStyle w:val="TableParagraph"/>
              <w:ind w:left="93"/>
              <w:rPr>
                <w:w w:val="105"/>
                <w:sz w:val="16"/>
                <w:szCs w:val="16"/>
              </w:rPr>
            </w:pPr>
          </w:p>
          <w:p w14:paraId="26F83050" w14:textId="77777777" w:rsidR="00DA64D7" w:rsidRDefault="00DA64D7" w:rsidP="00D57ACB">
            <w:pPr>
              <w:pStyle w:val="TableParagraph"/>
              <w:ind w:left="93"/>
              <w:rPr>
                <w:w w:val="105"/>
                <w:sz w:val="16"/>
                <w:szCs w:val="16"/>
              </w:rPr>
            </w:pPr>
          </w:p>
          <w:p w14:paraId="46FC20F4" w14:textId="77777777" w:rsidR="00DA64D7" w:rsidRDefault="00DA64D7" w:rsidP="00D57ACB">
            <w:pPr>
              <w:pStyle w:val="TableParagraph"/>
              <w:ind w:left="93"/>
              <w:rPr>
                <w:w w:val="105"/>
                <w:sz w:val="16"/>
                <w:szCs w:val="16"/>
              </w:rPr>
            </w:pPr>
          </w:p>
          <w:p w14:paraId="6D835E45" w14:textId="1A6244F5" w:rsidR="001A3367" w:rsidRPr="00DA64D7" w:rsidRDefault="001A3367" w:rsidP="00D57ACB">
            <w:pPr>
              <w:pStyle w:val="TableParagraph"/>
              <w:ind w:left="93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3,66</w:t>
            </w:r>
          </w:p>
          <w:p w14:paraId="1021F0D8" w14:textId="77777777" w:rsidR="00DA64D7" w:rsidRDefault="00DA64D7" w:rsidP="00D57ACB">
            <w:pPr>
              <w:pStyle w:val="TableParagraph"/>
              <w:ind w:left="136"/>
              <w:rPr>
                <w:w w:val="105"/>
                <w:sz w:val="16"/>
                <w:szCs w:val="16"/>
              </w:rPr>
            </w:pPr>
          </w:p>
          <w:p w14:paraId="7408714A" w14:textId="77777777" w:rsidR="00DA64D7" w:rsidRDefault="00DA64D7" w:rsidP="00D57ACB">
            <w:pPr>
              <w:pStyle w:val="TableParagraph"/>
              <w:ind w:left="136"/>
              <w:rPr>
                <w:w w:val="105"/>
                <w:sz w:val="16"/>
                <w:szCs w:val="16"/>
              </w:rPr>
            </w:pPr>
          </w:p>
          <w:p w14:paraId="63C47387" w14:textId="012142B3" w:rsidR="001A3367" w:rsidRPr="00DA64D7" w:rsidRDefault="001A3367" w:rsidP="00D57ACB">
            <w:pPr>
              <w:pStyle w:val="TableParagraph"/>
              <w:ind w:left="136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0,1</w:t>
            </w:r>
          </w:p>
        </w:tc>
        <w:tc>
          <w:tcPr>
            <w:tcW w:w="567" w:type="dxa"/>
            <w:shd w:val="clear" w:color="auto" w:fill="auto"/>
            <w:hideMark/>
          </w:tcPr>
          <w:p w14:paraId="2AC9C2F8" w14:textId="77777777" w:rsidR="00DA64D7" w:rsidRDefault="00DA64D7" w:rsidP="00D57ACB">
            <w:pPr>
              <w:pStyle w:val="TableParagraph"/>
              <w:ind w:left="97"/>
              <w:rPr>
                <w:sz w:val="16"/>
                <w:szCs w:val="16"/>
              </w:rPr>
            </w:pPr>
          </w:p>
          <w:p w14:paraId="32B08B2A" w14:textId="77777777" w:rsidR="00DA64D7" w:rsidRDefault="00DA64D7" w:rsidP="00D57ACB">
            <w:pPr>
              <w:pStyle w:val="TableParagraph"/>
              <w:ind w:left="97"/>
              <w:rPr>
                <w:sz w:val="16"/>
                <w:szCs w:val="16"/>
              </w:rPr>
            </w:pPr>
          </w:p>
          <w:p w14:paraId="2074681E" w14:textId="77777777" w:rsidR="00DA64D7" w:rsidRDefault="00DA64D7" w:rsidP="00D57ACB">
            <w:pPr>
              <w:pStyle w:val="TableParagraph"/>
              <w:ind w:left="97"/>
              <w:rPr>
                <w:sz w:val="16"/>
                <w:szCs w:val="16"/>
              </w:rPr>
            </w:pPr>
          </w:p>
          <w:p w14:paraId="0671D2D2" w14:textId="77777777" w:rsidR="00DA64D7" w:rsidRDefault="00DA64D7" w:rsidP="00D57ACB">
            <w:pPr>
              <w:pStyle w:val="TableParagraph"/>
              <w:ind w:left="97"/>
              <w:rPr>
                <w:sz w:val="16"/>
                <w:szCs w:val="16"/>
              </w:rPr>
            </w:pPr>
          </w:p>
          <w:p w14:paraId="0290E2A1" w14:textId="2CCB1859" w:rsidR="001A3367" w:rsidRPr="00DA64D7" w:rsidRDefault="001A3367" w:rsidP="00D57ACB">
            <w:pPr>
              <w:pStyle w:val="TableParagraph"/>
              <w:ind w:left="97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1,39</w:t>
            </w:r>
          </w:p>
          <w:p w14:paraId="4E1C7095" w14:textId="77777777" w:rsidR="00DA64D7" w:rsidRDefault="00DA64D7" w:rsidP="00D57ACB">
            <w:pPr>
              <w:pStyle w:val="TableParagraph"/>
              <w:ind w:left="99"/>
              <w:rPr>
                <w:sz w:val="16"/>
                <w:szCs w:val="16"/>
              </w:rPr>
            </w:pPr>
          </w:p>
          <w:p w14:paraId="122CCA76" w14:textId="77777777" w:rsidR="00DA64D7" w:rsidRDefault="00DA64D7" w:rsidP="00D57ACB">
            <w:pPr>
              <w:pStyle w:val="TableParagraph"/>
              <w:ind w:left="99"/>
              <w:rPr>
                <w:sz w:val="16"/>
                <w:szCs w:val="16"/>
              </w:rPr>
            </w:pPr>
          </w:p>
          <w:p w14:paraId="02588887" w14:textId="77777777" w:rsidR="00DA64D7" w:rsidRDefault="00DA64D7" w:rsidP="00D57ACB">
            <w:pPr>
              <w:pStyle w:val="TableParagraph"/>
              <w:ind w:left="99"/>
              <w:rPr>
                <w:sz w:val="16"/>
                <w:szCs w:val="16"/>
              </w:rPr>
            </w:pPr>
          </w:p>
          <w:p w14:paraId="0B52F323" w14:textId="5B5FB967" w:rsidR="001A3367" w:rsidRPr="00DA64D7" w:rsidRDefault="001A3367" w:rsidP="00D57ACB">
            <w:pPr>
              <w:pStyle w:val="TableParagraph"/>
              <w:ind w:left="99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2,92</w:t>
            </w:r>
          </w:p>
          <w:p w14:paraId="037313B9" w14:textId="77777777" w:rsidR="00DA64D7" w:rsidRDefault="00DA64D7" w:rsidP="00D57ACB">
            <w:pPr>
              <w:pStyle w:val="TableParagraph"/>
              <w:ind w:left="136"/>
              <w:rPr>
                <w:w w:val="105"/>
                <w:sz w:val="16"/>
                <w:szCs w:val="16"/>
              </w:rPr>
            </w:pPr>
          </w:p>
          <w:p w14:paraId="4E25AA6E" w14:textId="77777777" w:rsidR="00DA64D7" w:rsidRDefault="00DA64D7" w:rsidP="00D57ACB">
            <w:pPr>
              <w:pStyle w:val="TableParagraph"/>
              <w:ind w:left="136"/>
              <w:rPr>
                <w:w w:val="105"/>
                <w:sz w:val="16"/>
                <w:szCs w:val="16"/>
              </w:rPr>
            </w:pPr>
          </w:p>
          <w:p w14:paraId="0846457C" w14:textId="70C845AB" w:rsidR="001A3367" w:rsidRPr="00DA64D7" w:rsidRDefault="001A3367" w:rsidP="00D57ACB">
            <w:pPr>
              <w:pStyle w:val="TableParagraph"/>
              <w:ind w:left="136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3,9</w:t>
            </w:r>
          </w:p>
        </w:tc>
        <w:tc>
          <w:tcPr>
            <w:tcW w:w="567" w:type="dxa"/>
            <w:shd w:val="clear" w:color="auto" w:fill="auto"/>
            <w:hideMark/>
          </w:tcPr>
          <w:p w14:paraId="4FF8DFF9" w14:textId="77777777" w:rsidR="00DA64D7" w:rsidRDefault="00DA64D7" w:rsidP="00D57ACB">
            <w:pPr>
              <w:pStyle w:val="TableParagraph"/>
              <w:ind w:left="92"/>
              <w:rPr>
                <w:w w:val="105"/>
                <w:sz w:val="16"/>
                <w:szCs w:val="16"/>
              </w:rPr>
            </w:pPr>
          </w:p>
          <w:p w14:paraId="54D162B7" w14:textId="77777777" w:rsidR="00DA64D7" w:rsidRDefault="00DA64D7" w:rsidP="00D57ACB">
            <w:pPr>
              <w:pStyle w:val="TableParagraph"/>
              <w:ind w:left="92"/>
              <w:rPr>
                <w:w w:val="105"/>
                <w:sz w:val="16"/>
                <w:szCs w:val="16"/>
              </w:rPr>
            </w:pPr>
          </w:p>
          <w:p w14:paraId="3EA4FE0C" w14:textId="77777777" w:rsidR="00DA64D7" w:rsidRDefault="00DA64D7" w:rsidP="00D57ACB">
            <w:pPr>
              <w:pStyle w:val="TableParagraph"/>
              <w:ind w:left="92"/>
              <w:rPr>
                <w:w w:val="105"/>
                <w:sz w:val="16"/>
                <w:szCs w:val="16"/>
              </w:rPr>
            </w:pPr>
          </w:p>
          <w:p w14:paraId="1DEB28E4" w14:textId="77777777" w:rsidR="00DA64D7" w:rsidRDefault="00DA64D7" w:rsidP="00D57ACB">
            <w:pPr>
              <w:pStyle w:val="TableParagraph"/>
              <w:ind w:left="92"/>
              <w:rPr>
                <w:w w:val="105"/>
                <w:sz w:val="16"/>
                <w:szCs w:val="16"/>
              </w:rPr>
            </w:pPr>
          </w:p>
          <w:p w14:paraId="0AE46043" w14:textId="5AB2F198" w:rsidR="001A3367" w:rsidRPr="00DA64D7" w:rsidRDefault="001A3367" w:rsidP="00D57ACB">
            <w:pPr>
              <w:pStyle w:val="TableParagraph"/>
              <w:ind w:left="92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1,18</w:t>
            </w:r>
          </w:p>
          <w:p w14:paraId="63B33F32" w14:textId="77777777" w:rsidR="00DA64D7" w:rsidRDefault="00DA64D7" w:rsidP="00D57ACB">
            <w:pPr>
              <w:pStyle w:val="TableParagraph"/>
              <w:ind w:left="92"/>
              <w:rPr>
                <w:sz w:val="16"/>
                <w:szCs w:val="16"/>
              </w:rPr>
            </w:pPr>
          </w:p>
          <w:p w14:paraId="14E2E57C" w14:textId="77777777" w:rsidR="00DA64D7" w:rsidRDefault="00DA64D7" w:rsidP="00D57ACB">
            <w:pPr>
              <w:pStyle w:val="TableParagraph"/>
              <w:ind w:left="92"/>
              <w:rPr>
                <w:sz w:val="16"/>
                <w:szCs w:val="16"/>
              </w:rPr>
            </w:pPr>
          </w:p>
          <w:p w14:paraId="626FACCB" w14:textId="77777777" w:rsidR="00DA64D7" w:rsidRDefault="00DA64D7" w:rsidP="00D57ACB">
            <w:pPr>
              <w:pStyle w:val="TableParagraph"/>
              <w:ind w:left="92"/>
              <w:rPr>
                <w:sz w:val="16"/>
                <w:szCs w:val="16"/>
              </w:rPr>
            </w:pPr>
          </w:p>
          <w:p w14:paraId="764D93BA" w14:textId="5F8A947F" w:rsidR="001A3367" w:rsidRPr="00DA64D7" w:rsidRDefault="001A3367" w:rsidP="00D57ACB">
            <w:pPr>
              <w:pStyle w:val="TableParagraph"/>
              <w:ind w:left="92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4,31</w:t>
            </w:r>
          </w:p>
          <w:p w14:paraId="77951436" w14:textId="77777777" w:rsidR="00DA64D7" w:rsidRDefault="00DA64D7" w:rsidP="00D57ACB">
            <w:pPr>
              <w:pStyle w:val="TableParagraph"/>
              <w:ind w:left="131"/>
              <w:rPr>
                <w:w w:val="105"/>
                <w:sz w:val="16"/>
                <w:szCs w:val="16"/>
              </w:rPr>
            </w:pPr>
          </w:p>
          <w:p w14:paraId="70AEF473" w14:textId="77777777" w:rsidR="00DA64D7" w:rsidRDefault="00DA64D7" w:rsidP="00D57ACB">
            <w:pPr>
              <w:pStyle w:val="TableParagraph"/>
              <w:ind w:left="131"/>
              <w:rPr>
                <w:w w:val="105"/>
                <w:sz w:val="16"/>
                <w:szCs w:val="16"/>
              </w:rPr>
            </w:pPr>
          </w:p>
          <w:p w14:paraId="19293203" w14:textId="2D354BF0" w:rsidR="001A3367" w:rsidRPr="00DA64D7" w:rsidRDefault="001A3367" w:rsidP="00D57ACB">
            <w:pPr>
              <w:pStyle w:val="TableParagraph"/>
              <w:ind w:left="131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3,3</w:t>
            </w:r>
          </w:p>
        </w:tc>
        <w:tc>
          <w:tcPr>
            <w:tcW w:w="567" w:type="dxa"/>
            <w:shd w:val="clear" w:color="auto" w:fill="auto"/>
            <w:hideMark/>
          </w:tcPr>
          <w:p w14:paraId="211E15C2" w14:textId="77777777" w:rsidR="00DA64D7" w:rsidRDefault="00DA64D7" w:rsidP="00D57ACB">
            <w:pPr>
              <w:pStyle w:val="TableParagraph"/>
              <w:ind w:left="93"/>
              <w:rPr>
                <w:w w:val="105"/>
                <w:sz w:val="16"/>
                <w:szCs w:val="16"/>
              </w:rPr>
            </w:pPr>
          </w:p>
          <w:p w14:paraId="106A8869" w14:textId="77777777" w:rsidR="00DA64D7" w:rsidRDefault="00DA64D7" w:rsidP="00D57ACB">
            <w:pPr>
              <w:pStyle w:val="TableParagraph"/>
              <w:ind w:left="93"/>
              <w:rPr>
                <w:w w:val="105"/>
                <w:sz w:val="16"/>
                <w:szCs w:val="16"/>
              </w:rPr>
            </w:pPr>
          </w:p>
          <w:p w14:paraId="2F72BB43" w14:textId="77777777" w:rsidR="00DA64D7" w:rsidRDefault="00DA64D7" w:rsidP="00D57ACB">
            <w:pPr>
              <w:pStyle w:val="TableParagraph"/>
              <w:ind w:left="93"/>
              <w:rPr>
                <w:w w:val="105"/>
                <w:sz w:val="16"/>
                <w:szCs w:val="16"/>
              </w:rPr>
            </w:pPr>
          </w:p>
          <w:p w14:paraId="509A31D1" w14:textId="77777777" w:rsidR="00DA64D7" w:rsidRDefault="00DA64D7" w:rsidP="00D57ACB">
            <w:pPr>
              <w:pStyle w:val="TableParagraph"/>
              <w:ind w:left="93"/>
              <w:rPr>
                <w:w w:val="105"/>
                <w:sz w:val="16"/>
                <w:szCs w:val="16"/>
              </w:rPr>
            </w:pPr>
          </w:p>
          <w:p w14:paraId="5C705390" w14:textId="5F86C757" w:rsidR="001A3367" w:rsidRPr="00DA64D7" w:rsidRDefault="001A3367" w:rsidP="00D57ACB">
            <w:pPr>
              <w:pStyle w:val="TableParagraph"/>
              <w:ind w:left="93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0,83</w:t>
            </w:r>
          </w:p>
          <w:p w14:paraId="369BCB76" w14:textId="77777777" w:rsidR="00DA64D7" w:rsidRDefault="00DA64D7" w:rsidP="00D57ACB">
            <w:pPr>
              <w:pStyle w:val="TableParagraph"/>
              <w:ind w:left="93"/>
              <w:rPr>
                <w:w w:val="105"/>
                <w:sz w:val="16"/>
                <w:szCs w:val="16"/>
              </w:rPr>
            </w:pPr>
          </w:p>
          <w:p w14:paraId="5869F35F" w14:textId="77777777" w:rsidR="00DA64D7" w:rsidRDefault="00DA64D7" w:rsidP="00D57ACB">
            <w:pPr>
              <w:pStyle w:val="TableParagraph"/>
              <w:ind w:left="93"/>
              <w:rPr>
                <w:w w:val="105"/>
                <w:sz w:val="16"/>
                <w:szCs w:val="16"/>
              </w:rPr>
            </w:pPr>
          </w:p>
          <w:p w14:paraId="6C7DF854" w14:textId="77777777" w:rsidR="00DA64D7" w:rsidRDefault="00DA64D7" w:rsidP="00D57ACB">
            <w:pPr>
              <w:pStyle w:val="TableParagraph"/>
              <w:ind w:left="93"/>
              <w:rPr>
                <w:w w:val="105"/>
                <w:sz w:val="16"/>
                <w:szCs w:val="16"/>
              </w:rPr>
            </w:pPr>
          </w:p>
          <w:p w14:paraId="5C42972C" w14:textId="73AA6F55" w:rsidR="001A3367" w:rsidRPr="00DA64D7" w:rsidRDefault="001A3367" w:rsidP="00D57ACB">
            <w:pPr>
              <w:pStyle w:val="TableParagraph"/>
              <w:ind w:left="93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6,78</w:t>
            </w:r>
          </w:p>
          <w:p w14:paraId="722E4ED6" w14:textId="77777777" w:rsidR="00DA64D7" w:rsidRDefault="00DA64D7" w:rsidP="00D57ACB">
            <w:pPr>
              <w:pStyle w:val="TableParagraph"/>
              <w:ind w:left="138"/>
              <w:rPr>
                <w:w w:val="105"/>
                <w:sz w:val="16"/>
                <w:szCs w:val="16"/>
              </w:rPr>
            </w:pPr>
          </w:p>
          <w:p w14:paraId="308C3D51" w14:textId="77777777" w:rsidR="00DA64D7" w:rsidRDefault="00DA64D7" w:rsidP="00D57ACB">
            <w:pPr>
              <w:pStyle w:val="TableParagraph"/>
              <w:ind w:left="138"/>
              <w:rPr>
                <w:w w:val="105"/>
                <w:sz w:val="16"/>
                <w:szCs w:val="16"/>
              </w:rPr>
            </w:pPr>
          </w:p>
          <w:p w14:paraId="01AE675A" w14:textId="75935762" w:rsidR="001A3367" w:rsidRPr="00DA64D7" w:rsidRDefault="001A3367" w:rsidP="00D57ACB">
            <w:pPr>
              <w:pStyle w:val="TableParagraph"/>
              <w:ind w:left="138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2,3</w:t>
            </w:r>
          </w:p>
        </w:tc>
        <w:tc>
          <w:tcPr>
            <w:tcW w:w="567" w:type="dxa"/>
            <w:shd w:val="clear" w:color="auto" w:fill="auto"/>
            <w:hideMark/>
          </w:tcPr>
          <w:p w14:paraId="5367CA2B" w14:textId="77777777" w:rsidR="00DA64D7" w:rsidRDefault="00DA64D7" w:rsidP="00D57ACB">
            <w:pPr>
              <w:pStyle w:val="TableParagraph"/>
              <w:ind w:left="87"/>
              <w:rPr>
                <w:sz w:val="16"/>
                <w:szCs w:val="16"/>
              </w:rPr>
            </w:pPr>
          </w:p>
          <w:p w14:paraId="1FEB24AA" w14:textId="77777777" w:rsidR="00DA64D7" w:rsidRDefault="00DA64D7" w:rsidP="00D57ACB">
            <w:pPr>
              <w:pStyle w:val="TableParagraph"/>
              <w:ind w:left="87"/>
              <w:rPr>
                <w:sz w:val="16"/>
                <w:szCs w:val="16"/>
              </w:rPr>
            </w:pPr>
          </w:p>
          <w:p w14:paraId="2922DD78" w14:textId="77777777" w:rsidR="00DA64D7" w:rsidRDefault="00DA64D7" w:rsidP="00D57ACB">
            <w:pPr>
              <w:pStyle w:val="TableParagraph"/>
              <w:ind w:left="87"/>
              <w:rPr>
                <w:sz w:val="16"/>
                <w:szCs w:val="16"/>
              </w:rPr>
            </w:pPr>
          </w:p>
          <w:p w14:paraId="72BFB94A" w14:textId="77777777" w:rsidR="00DA64D7" w:rsidRDefault="00DA64D7" w:rsidP="00D57ACB">
            <w:pPr>
              <w:pStyle w:val="TableParagraph"/>
              <w:ind w:left="87"/>
              <w:rPr>
                <w:sz w:val="16"/>
                <w:szCs w:val="16"/>
              </w:rPr>
            </w:pPr>
          </w:p>
          <w:p w14:paraId="1ABF9E8C" w14:textId="39970C4D" w:rsidR="001A3367" w:rsidRPr="00DA64D7" w:rsidRDefault="001A3367" w:rsidP="00D57ACB">
            <w:pPr>
              <w:pStyle w:val="TableParagraph"/>
              <w:ind w:left="87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0,21</w:t>
            </w:r>
          </w:p>
          <w:p w14:paraId="3140BAC6" w14:textId="77777777" w:rsidR="00DA64D7" w:rsidRDefault="00DA64D7" w:rsidP="00D57ACB">
            <w:pPr>
              <w:pStyle w:val="TableParagraph"/>
              <w:ind w:left="87"/>
              <w:rPr>
                <w:w w:val="105"/>
                <w:sz w:val="16"/>
                <w:szCs w:val="16"/>
              </w:rPr>
            </w:pPr>
          </w:p>
          <w:p w14:paraId="04A9D04D" w14:textId="77777777" w:rsidR="00DA64D7" w:rsidRDefault="00DA64D7" w:rsidP="00D57ACB">
            <w:pPr>
              <w:pStyle w:val="TableParagraph"/>
              <w:ind w:left="87"/>
              <w:rPr>
                <w:w w:val="105"/>
                <w:sz w:val="16"/>
                <w:szCs w:val="16"/>
              </w:rPr>
            </w:pPr>
          </w:p>
          <w:p w14:paraId="46094D7D" w14:textId="77777777" w:rsidR="00DA64D7" w:rsidRDefault="00DA64D7" w:rsidP="00D57ACB">
            <w:pPr>
              <w:pStyle w:val="TableParagraph"/>
              <w:ind w:left="87"/>
              <w:rPr>
                <w:w w:val="105"/>
                <w:sz w:val="16"/>
                <w:szCs w:val="16"/>
              </w:rPr>
            </w:pPr>
          </w:p>
          <w:p w14:paraId="443212D7" w14:textId="01A8DBEA" w:rsidR="001A3367" w:rsidRPr="00DA64D7" w:rsidRDefault="001A3367" w:rsidP="00D57ACB">
            <w:pPr>
              <w:pStyle w:val="TableParagraph"/>
              <w:ind w:left="87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9,22</w:t>
            </w:r>
          </w:p>
          <w:p w14:paraId="754C9971" w14:textId="77777777" w:rsidR="00DA64D7" w:rsidRDefault="00DA64D7" w:rsidP="00D57ACB">
            <w:pPr>
              <w:pStyle w:val="TableParagraph"/>
              <w:ind w:left="131"/>
              <w:rPr>
                <w:w w:val="105"/>
                <w:sz w:val="16"/>
                <w:szCs w:val="16"/>
              </w:rPr>
            </w:pPr>
          </w:p>
          <w:p w14:paraId="31E01680" w14:textId="77777777" w:rsidR="00DA64D7" w:rsidRDefault="00DA64D7" w:rsidP="00D57ACB">
            <w:pPr>
              <w:pStyle w:val="TableParagraph"/>
              <w:ind w:left="131"/>
              <w:rPr>
                <w:w w:val="105"/>
                <w:sz w:val="16"/>
                <w:szCs w:val="16"/>
              </w:rPr>
            </w:pPr>
          </w:p>
          <w:p w14:paraId="50099281" w14:textId="7CCC08F5" w:rsidR="001A3367" w:rsidRPr="00DA64D7" w:rsidRDefault="001A3367" w:rsidP="00DA64D7">
            <w:pPr>
              <w:pStyle w:val="TableParagraph"/>
              <w:jc w:val="center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0,6</w:t>
            </w:r>
          </w:p>
        </w:tc>
        <w:tc>
          <w:tcPr>
            <w:tcW w:w="567" w:type="dxa"/>
            <w:shd w:val="clear" w:color="auto" w:fill="auto"/>
            <w:hideMark/>
          </w:tcPr>
          <w:p w14:paraId="6C442A44" w14:textId="77777777" w:rsidR="00DA64D7" w:rsidRDefault="00DA64D7" w:rsidP="00D57ACB">
            <w:pPr>
              <w:pStyle w:val="TableParagraph"/>
              <w:ind w:left="87"/>
              <w:rPr>
                <w:w w:val="105"/>
                <w:sz w:val="16"/>
                <w:szCs w:val="16"/>
              </w:rPr>
            </w:pPr>
          </w:p>
          <w:p w14:paraId="0A4F2D8E" w14:textId="77777777" w:rsidR="00DA64D7" w:rsidRDefault="00DA64D7" w:rsidP="00D57ACB">
            <w:pPr>
              <w:pStyle w:val="TableParagraph"/>
              <w:ind w:left="87"/>
              <w:rPr>
                <w:w w:val="105"/>
                <w:sz w:val="16"/>
                <w:szCs w:val="16"/>
              </w:rPr>
            </w:pPr>
          </w:p>
          <w:p w14:paraId="20F2DCA7" w14:textId="77777777" w:rsidR="00DA64D7" w:rsidRDefault="00DA64D7" w:rsidP="00D57ACB">
            <w:pPr>
              <w:pStyle w:val="TableParagraph"/>
              <w:ind w:left="87"/>
              <w:rPr>
                <w:w w:val="105"/>
                <w:sz w:val="16"/>
                <w:szCs w:val="16"/>
              </w:rPr>
            </w:pPr>
          </w:p>
          <w:p w14:paraId="603B8E16" w14:textId="77777777" w:rsidR="00DA64D7" w:rsidRDefault="00DA64D7" w:rsidP="00D57ACB">
            <w:pPr>
              <w:pStyle w:val="TableParagraph"/>
              <w:ind w:left="87"/>
              <w:rPr>
                <w:w w:val="105"/>
                <w:sz w:val="16"/>
                <w:szCs w:val="16"/>
              </w:rPr>
            </w:pPr>
          </w:p>
          <w:p w14:paraId="1A4634E2" w14:textId="2007A46C" w:rsidR="001A3367" w:rsidRPr="00DA64D7" w:rsidRDefault="001A3367" w:rsidP="00D57ACB">
            <w:pPr>
              <w:pStyle w:val="TableParagraph"/>
              <w:ind w:left="87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0,16</w:t>
            </w:r>
          </w:p>
          <w:p w14:paraId="50C42DA9" w14:textId="77777777" w:rsidR="00DA64D7" w:rsidRDefault="00DA64D7" w:rsidP="00D57ACB">
            <w:pPr>
              <w:pStyle w:val="TableParagraph"/>
              <w:ind w:left="88"/>
              <w:rPr>
                <w:sz w:val="16"/>
                <w:szCs w:val="16"/>
              </w:rPr>
            </w:pPr>
          </w:p>
          <w:p w14:paraId="7369EE68" w14:textId="77777777" w:rsidR="00DA64D7" w:rsidRDefault="00DA64D7" w:rsidP="00D57ACB">
            <w:pPr>
              <w:pStyle w:val="TableParagraph"/>
              <w:ind w:left="88"/>
              <w:rPr>
                <w:sz w:val="16"/>
                <w:szCs w:val="16"/>
              </w:rPr>
            </w:pPr>
          </w:p>
          <w:p w14:paraId="17EDB05D" w14:textId="77777777" w:rsidR="00DA64D7" w:rsidRDefault="00DA64D7" w:rsidP="00D57ACB">
            <w:pPr>
              <w:pStyle w:val="TableParagraph"/>
              <w:ind w:left="88"/>
              <w:rPr>
                <w:sz w:val="16"/>
                <w:szCs w:val="16"/>
              </w:rPr>
            </w:pPr>
          </w:p>
          <w:p w14:paraId="126789A9" w14:textId="41EC0E4E" w:rsidR="001A3367" w:rsidRPr="00DA64D7" w:rsidRDefault="001A3367" w:rsidP="00D57ACB">
            <w:pPr>
              <w:pStyle w:val="TableParagraph"/>
              <w:ind w:left="88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6,21</w:t>
            </w:r>
          </w:p>
          <w:p w14:paraId="7CA4E196" w14:textId="77777777" w:rsidR="00DA64D7" w:rsidRDefault="00DA64D7" w:rsidP="00D57ACB">
            <w:pPr>
              <w:pStyle w:val="TableParagraph"/>
              <w:ind w:left="131"/>
              <w:rPr>
                <w:w w:val="105"/>
                <w:sz w:val="16"/>
                <w:szCs w:val="16"/>
              </w:rPr>
            </w:pPr>
          </w:p>
          <w:p w14:paraId="309BE624" w14:textId="77777777" w:rsidR="00DA64D7" w:rsidRDefault="00DA64D7" w:rsidP="00D57ACB">
            <w:pPr>
              <w:pStyle w:val="TableParagraph"/>
              <w:ind w:left="131"/>
              <w:rPr>
                <w:w w:val="105"/>
                <w:sz w:val="16"/>
                <w:szCs w:val="16"/>
              </w:rPr>
            </w:pPr>
          </w:p>
          <w:p w14:paraId="2918DDC8" w14:textId="5C6F3046" w:rsidR="001A3367" w:rsidRPr="00DA64D7" w:rsidRDefault="001A3367" w:rsidP="00D57ACB">
            <w:pPr>
              <w:pStyle w:val="TableParagraph"/>
              <w:ind w:left="131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0,5</w:t>
            </w:r>
          </w:p>
        </w:tc>
        <w:tc>
          <w:tcPr>
            <w:tcW w:w="567" w:type="dxa"/>
            <w:shd w:val="clear" w:color="auto" w:fill="auto"/>
            <w:hideMark/>
          </w:tcPr>
          <w:p w14:paraId="010F5E02" w14:textId="77777777" w:rsidR="00DA64D7" w:rsidRDefault="00DA64D7" w:rsidP="00D57ACB">
            <w:pPr>
              <w:pStyle w:val="TableParagraph"/>
              <w:ind w:left="92"/>
              <w:rPr>
                <w:sz w:val="16"/>
                <w:szCs w:val="16"/>
              </w:rPr>
            </w:pPr>
          </w:p>
          <w:p w14:paraId="2AA95D0F" w14:textId="77777777" w:rsidR="00DA64D7" w:rsidRDefault="00DA64D7" w:rsidP="00D57ACB">
            <w:pPr>
              <w:pStyle w:val="TableParagraph"/>
              <w:ind w:left="92"/>
              <w:rPr>
                <w:sz w:val="16"/>
                <w:szCs w:val="16"/>
              </w:rPr>
            </w:pPr>
          </w:p>
          <w:p w14:paraId="16E799D6" w14:textId="77777777" w:rsidR="00DA64D7" w:rsidRDefault="00DA64D7" w:rsidP="00D57ACB">
            <w:pPr>
              <w:pStyle w:val="TableParagraph"/>
              <w:ind w:left="92"/>
              <w:rPr>
                <w:sz w:val="16"/>
                <w:szCs w:val="16"/>
              </w:rPr>
            </w:pPr>
          </w:p>
          <w:p w14:paraId="4040128C" w14:textId="77777777" w:rsidR="00DA64D7" w:rsidRDefault="00DA64D7" w:rsidP="00D57ACB">
            <w:pPr>
              <w:pStyle w:val="TableParagraph"/>
              <w:ind w:left="92"/>
              <w:rPr>
                <w:sz w:val="16"/>
                <w:szCs w:val="16"/>
              </w:rPr>
            </w:pPr>
          </w:p>
          <w:p w14:paraId="3A00FCC6" w14:textId="4E0566A8" w:rsidR="001A3367" w:rsidRPr="00DA64D7" w:rsidRDefault="001A3367" w:rsidP="00D57ACB">
            <w:pPr>
              <w:pStyle w:val="TableParagraph"/>
              <w:ind w:left="92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0,21</w:t>
            </w:r>
          </w:p>
          <w:p w14:paraId="2A67C05B" w14:textId="77777777" w:rsidR="00DA64D7" w:rsidRDefault="00DA64D7" w:rsidP="00D57ACB">
            <w:pPr>
              <w:pStyle w:val="TableParagraph"/>
              <w:ind w:left="87"/>
              <w:rPr>
                <w:sz w:val="16"/>
                <w:szCs w:val="16"/>
              </w:rPr>
            </w:pPr>
          </w:p>
          <w:p w14:paraId="02F6BD10" w14:textId="77777777" w:rsidR="00DA64D7" w:rsidRDefault="00DA64D7" w:rsidP="00D57ACB">
            <w:pPr>
              <w:pStyle w:val="TableParagraph"/>
              <w:ind w:left="87"/>
              <w:rPr>
                <w:sz w:val="16"/>
                <w:szCs w:val="16"/>
              </w:rPr>
            </w:pPr>
          </w:p>
          <w:p w14:paraId="2DFA9DA5" w14:textId="77777777" w:rsidR="00DA64D7" w:rsidRDefault="00DA64D7" w:rsidP="00D57ACB">
            <w:pPr>
              <w:pStyle w:val="TableParagraph"/>
              <w:ind w:left="87"/>
              <w:rPr>
                <w:sz w:val="16"/>
                <w:szCs w:val="16"/>
              </w:rPr>
            </w:pPr>
          </w:p>
          <w:p w14:paraId="52EE1DD5" w14:textId="027E89D4" w:rsidR="001A3367" w:rsidRPr="00DA64D7" w:rsidRDefault="001A3367" w:rsidP="00DA64D7">
            <w:pPr>
              <w:pStyle w:val="TableParagraph"/>
              <w:jc w:val="center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3,61</w:t>
            </w:r>
          </w:p>
          <w:p w14:paraId="3106D744" w14:textId="77777777" w:rsidR="00DA64D7" w:rsidRDefault="00DA64D7" w:rsidP="00D57ACB">
            <w:pPr>
              <w:pStyle w:val="TableParagraph"/>
              <w:ind w:left="135"/>
              <w:rPr>
                <w:sz w:val="16"/>
                <w:szCs w:val="16"/>
                <w:lang w:val="ru-RU"/>
              </w:rPr>
            </w:pPr>
          </w:p>
          <w:p w14:paraId="5119228C" w14:textId="77777777" w:rsidR="00DA64D7" w:rsidRDefault="00DA64D7" w:rsidP="00D57ACB">
            <w:pPr>
              <w:pStyle w:val="TableParagraph"/>
              <w:ind w:left="135"/>
              <w:rPr>
                <w:sz w:val="16"/>
                <w:szCs w:val="16"/>
                <w:lang w:val="ru-RU"/>
              </w:rPr>
            </w:pPr>
          </w:p>
          <w:p w14:paraId="13FB4F6B" w14:textId="6E7D1EF2" w:rsidR="001A3367" w:rsidRPr="00DA64D7" w:rsidRDefault="001A3367" w:rsidP="00D57ACB">
            <w:pPr>
              <w:pStyle w:val="TableParagraph"/>
              <w:ind w:left="135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0,6</w:t>
            </w:r>
          </w:p>
        </w:tc>
        <w:tc>
          <w:tcPr>
            <w:tcW w:w="567" w:type="dxa"/>
            <w:shd w:val="clear" w:color="auto" w:fill="auto"/>
            <w:hideMark/>
          </w:tcPr>
          <w:p w14:paraId="174EBD37" w14:textId="77777777" w:rsidR="00DA64D7" w:rsidRDefault="00DA64D7" w:rsidP="00D57ACB">
            <w:pPr>
              <w:pStyle w:val="TableParagraph"/>
              <w:ind w:left="92"/>
              <w:rPr>
                <w:w w:val="105"/>
                <w:sz w:val="16"/>
                <w:szCs w:val="16"/>
              </w:rPr>
            </w:pPr>
          </w:p>
          <w:p w14:paraId="01B56B55" w14:textId="77777777" w:rsidR="00DA64D7" w:rsidRDefault="00DA64D7" w:rsidP="00D57ACB">
            <w:pPr>
              <w:pStyle w:val="TableParagraph"/>
              <w:ind w:left="92"/>
              <w:rPr>
                <w:w w:val="105"/>
                <w:sz w:val="16"/>
                <w:szCs w:val="16"/>
              </w:rPr>
            </w:pPr>
          </w:p>
          <w:p w14:paraId="54B33B64" w14:textId="77777777" w:rsidR="00DA64D7" w:rsidRDefault="00DA64D7" w:rsidP="00D57ACB">
            <w:pPr>
              <w:pStyle w:val="TableParagraph"/>
              <w:ind w:left="92"/>
              <w:rPr>
                <w:w w:val="105"/>
                <w:sz w:val="16"/>
                <w:szCs w:val="16"/>
              </w:rPr>
            </w:pPr>
          </w:p>
          <w:p w14:paraId="6DC0B9DA" w14:textId="77777777" w:rsidR="00DA64D7" w:rsidRDefault="00DA64D7" w:rsidP="00D57ACB">
            <w:pPr>
              <w:pStyle w:val="TableParagraph"/>
              <w:ind w:left="92"/>
              <w:rPr>
                <w:w w:val="105"/>
                <w:sz w:val="16"/>
                <w:szCs w:val="16"/>
              </w:rPr>
            </w:pPr>
          </w:p>
          <w:p w14:paraId="2B2289F3" w14:textId="7AFA41F1" w:rsidR="001A3367" w:rsidRPr="00DA64D7" w:rsidRDefault="001A3367" w:rsidP="00D57ACB">
            <w:pPr>
              <w:pStyle w:val="TableParagraph"/>
              <w:ind w:left="92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0,12</w:t>
            </w:r>
          </w:p>
          <w:p w14:paraId="3BBC94AB" w14:textId="77777777" w:rsidR="00DA64D7" w:rsidRDefault="00DA64D7" w:rsidP="00D57ACB">
            <w:pPr>
              <w:pStyle w:val="TableParagraph"/>
              <w:ind w:left="92"/>
              <w:rPr>
                <w:w w:val="105"/>
                <w:sz w:val="16"/>
                <w:szCs w:val="16"/>
              </w:rPr>
            </w:pPr>
          </w:p>
          <w:p w14:paraId="38790EEE" w14:textId="77777777" w:rsidR="00DA64D7" w:rsidRDefault="00DA64D7" w:rsidP="00D57ACB">
            <w:pPr>
              <w:pStyle w:val="TableParagraph"/>
              <w:ind w:left="92"/>
              <w:rPr>
                <w:w w:val="105"/>
                <w:sz w:val="16"/>
                <w:szCs w:val="16"/>
              </w:rPr>
            </w:pPr>
          </w:p>
          <w:p w14:paraId="57B52D84" w14:textId="77777777" w:rsidR="00DA64D7" w:rsidRDefault="00DA64D7" w:rsidP="00D57ACB">
            <w:pPr>
              <w:pStyle w:val="TableParagraph"/>
              <w:ind w:left="92"/>
              <w:rPr>
                <w:w w:val="105"/>
                <w:sz w:val="16"/>
                <w:szCs w:val="16"/>
              </w:rPr>
            </w:pPr>
          </w:p>
          <w:p w14:paraId="6712ED17" w14:textId="173E9A61" w:rsidR="001A3367" w:rsidRPr="00DA64D7" w:rsidRDefault="001A3367" w:rsidP="00D57ACB">
            <w:pPr>
              <w:pStyle w:val="TableParagraph"/>
              <w:ind w:left="92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4,56</w:t>
            </w:r>
          </w:p>
          <w:p w14:paraId="7FB5B74E" w14:textId="77777777" w:rsidR="00DA64D7" w:rsidRDefault="00DA64D7" w:rsidP="00D57ACB">
            <w:pPr>
              <w:pStyle w:val="TableParagraph"/>
              <w:ind w:left="131"/>
              <w:rPr>
                <w:w w:val="105"/>
                <w:sz w:val="16"/>
                <w:szCs w:val="16"/>
              </w:rPr>
            </w:pPr>
          </w:p>
          <w:p w14:paraId="115D9D33" w14:textId="77777777" w:rsidR="00DA64D7" w:rsidRDefault="00DA64D7" w:rsidP="00D57ACB">
            <w:pPr>
              <w:pStyle w:val="TableParagraph"/>
              <w:ind w:left="131"/>
              <w:rPr>
                <w:w w:val="105"/>
                <w:sz w:val="16"/>
                <w:szCs w:val="16"/>
              </w:rPr>
            </w:pPr>
          </w:p>
          <w:p w14:paraId="5C1E85F0" w14:textId="794619ED" w:rsidR="001A3367" w:rsidRPr="00DA64D7" w:rsidRDefault="001A3367" w:rsidP="00D57ACB">
            <w:pPr>
              <w:pStyle w:val="TableParagraph"/>
              <w:ind w:left="131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0,3</w:t>
            </w:r>
          </w:p>
        </w:tc>
        <w:tc>
          <w:tcPr>
            <w:tcW w:w="567" w:type="dxa"/>
            <w:shd w:val="clear" w:color="auto" w:fill="auto"/>
            <w:hideMark/>
          </w:tcPr>
          <w:p w14:paraId="5A432584" w14:textId="77777777" w:rsidR="00DA64D7" w:rsidRDefault="00DA64D7" w:rsidP="00D57ACB">
            <w:pPr>
              <w:pStyle w:val="TableParagraph"/>
              <w:ind w:left="97"/>
              <w:rPr>
                <w:w w:val="105"/>
                <w:sz w:val="16"/>
                <w:szCs w:val="16"/>
              </w:rPr>
            </w:pPr>
          </w:p>
          <w:p w14:paraId="5A8480F3" w14:textId="77777777" w:rsidR="00DA64D7" w:rsidRDefault="00DA64D7" w:rsidP="00D57ACB">
            <w:pPr>
              <w:pStyle w:val="TableParagraph"/>
              <w:ind w:left="97"/>
              <w:rPr>
                <w:w w:val="105"/>
                <w:sz w:val="16"/>
                <w:szCs w:val="16"/>
              </w:rPr>
            </w:pPr>
          </w:p>
          <w:p w14:paraId="3423DBB4" w14:textId="77777777" w:rsidR="00DA64D7" w:rsidRDefault="00DA64D7" w:rsidP="00D57ACB">
            <w:pPr>
              <w:pStyle w:val="TableParagraph"/>
              <w:ind w:left="97"/>
              <w:rPr>
                <w:w w:val="105"/>
                <w:sz w:val="16"/>
                <w:szCs w:val="16"/>
              </w:rPr>
            </w:pPr>
          </w:p>
          <w:p w14:paraId="2FF48043" w14:textId="77777777" w:rsidR="00DA64D7" w:rsidRDefault="00DA64D7" w:rsidP="00D57ACB">
            <w:pPr>
              <w:pStyle w:val="TableParagraph"/>
              <w:ind w:left="97"/>
              <w:rPr>
                <w:w w:val="105"/>
                <w:sz w:val="16"/>
                <w:szCs w:val="16"/>
              </w:rPr>
            </w:pPr>
          </w:p>
          <w:p w14:paraId="1A052853" w14:textId="648CBFFB" w:rsidR="001A3367" w:rsidRPr="00DA64D7" w:rsidRDefault="001A3367" w:rsidP="00DA64D7">
            <w:pPr>
              <w:pStyle w:val="TableParagraph"/>
              <w:ind w:left="97"/>
              <w:rPr>
                <w:w w:val="105"/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0,07</w:t>
            </w:r>
          </w:p>
          <w:p w14:paraId="5B4EF346" w14:textId="77777777" w:rsidR="00DA64D7" w:rsidRDefault="00DA64D7" w:rsidP="00D57ACB">
            <w:pPr>
              <w:pStyle w:val="TableParagraph"/>
              <w:ind w:left="97"/>
              <w:rPr>
                <w:w w:val="105"/>
                <w:sz w:val="16"/>
                <w:szCs w:val="16"/>
              </w:rPr>
            </w:pPr>
          </w:p>
          <w:p w14:paraId="34A56349" w14:textId="77777777" w:rsidR="00DA64D7" w:rsidRDefault="00DA64D7" w:rsidP="00D57ACB">
            <w:pPr>
              <w:pStyle w:val="TableParagraph"/>
              <w:ind w:left="97"/>
              <w:rPr>
                <w:w w:val="105"/>
                <w:sz w:val="16"/>
                <w:szCs w:val="16"/>
              </w:rPr>
            </w:pPr>
          </w:p>
          <w:p w14:paraId="47173ED2" w14:textId="77777777" w:rsidR="00DA64D7" w:rsidRDefault="00DA64D7" w:rsidP="00D57ACB">
            <w:pPr>
              <w:pStyle w:val="TableParagraph"/>
              <w:ind w:left="97"/>
              <w:rPr>
                <w:w w:val="105"/>
                <w:sz w:val="16"/>
                <w:szCs w:val="16"/>
              </w:rPr>
            </w:pPr>
          </w:p>
          <w:p w14:paraId="52E8AD5A" w14:textId="47DEBD76" w:rsidR="001A3367" w:rsidRPr="00DA64D7" w:rsidRDefault="001A3367" w:rsidP="00D57ACB">
            <w:pPr>
              <w:pStyle w:val="TableParagraph"/>
              <w:ind w:left="97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5,39</w:t>
            </w:r>
          </w:p>
          <w:p w14:paraId="47EA97DA" w14:textId="77777777" w:rsidR="00DA64D7" w:rsidRDefault="00DA64D7" w:rsidP="00D57ACB">
            <w:pPr>
              <w:pStyle w:val="TableParagraph"/>
              <w:ind w:left="135"/>
              <w:rPr>
                <w:w w:val="105"/>
                <w:sz w:val="16"/>
                <w:szCs w:val="16"/>
              </w:rPr>
            </w:pPr>
          </w:p>
          <w:p w14:paraId="1056F00B" w14:textId="77777777" w:rsidR="00DA64D7" w:rsidRDefault="00DA64D7" w:rsidP="00D57ACB">
            <w:pPr>
              <w:pStyle w:val="TableParagraph"/>
              <w:ind w:left="135"/>
              <w:rPr>
                <w:w w:val="105"/>
                <w:sz w:val="16"/>
                <w:szCs w:val="16"/>
              </w:rPr>
            </w:pPr>
          </w:p>
          <w:p w14:paraId="434F2E30" w14:textId="0DD06F9F" w:rsidR="001A3367" w:rsidRPr="00DA64D7" w:rsidRDefault="001A3367" w:rsidP="00D57ACB">
            <w:pPr>
              <w:pStyle w:val="TableParagraph"/>
              <w:ind w:left="135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0,2</w:t>
            </w:r>
          </w:p>
        </w:tc>
        <w:tc>
          <w:tcPr>
            <w:tcW w:w="567" w:type="dxa"/>
            <w:shd w:val="clear" w:color="auto" w:fill="auto"/>
            <w:hideMark/>
          </w:tcPr>
          <w:p w14:paraId="53FF3346" w14:textId="77777777" w:rsidR="00640FFF" w:rsidRDefault="00640FFF" w:rsidP="00D57ACB">
            <w:pPr>
              <w:pStyle w:val="TableParagraph"/>
              <w:ind w:left="96"/>
              <w:rPr>
                <w:w w:val="105"/>
                <w:sz w:val="16"/>
                <w:szCs w:val="16"/>
              </w:rPr>
            </w:pPr>
          </w:p>
          <w:p w14:paraId="53EBFE71" w14:textId="77777777" w:rsidR="00640FFF" w:rsidRDefault="00640FFF" w:rsidP="00D57ACB">
            <w:pPr>
              <w:pStyle w:val="TableParagraph"/>
              <w:ind w:left="96"/>
              <w:rPr>
                <w:w w:val="105"/>
                <w:sz w:val="16"/>
                <w:szCs w:val="16"/>
              </w:rPr>
            </w:pPr>
          </w:p>
          <w:p w14:paraId="041C02E3" w14:textId="77777777" w:rsidR="00640FFF" w:rsidRDefault="00640FFF" w:rsidP="00D57ACB">
            <w:pPr>
              <w:pStyle w:val="TableParagraph"/>
              <w:ind w:left="96"/>
              <w:rPr>
                <w:w w:val="105"/>
                <w:sz w:val="16"/>
                <w:szCs w:val="16"/>
              </w:rPr>
            </w:pPr>
          </w:p>
          <w:p w14:paraId="4F74C01A" w14:textId="77777777" w:rsidR="00640FFF" w:rsidRDefault="00640FFF" w:rsidP="00D57ACB">
            <w:pPr>
              <w:pStyle w:val="TableParagraph"/>
              <w:ind w:left="96"/>
              <w:rPr>
                <w:w w:val="105"/>
                <w:sz w:val="16"/>
                <w:szCs w:val="16"/>
              </w:rPr>
            </w:pPr>
          </w:p>
          <w:p w14:paraId="4FABAEC5" w14:textId="41A76FB1" w:rsidR="001A3367" w:rsidRPr="00DA64D7" w:rsidRDefault="001A3367" w:rsidP="00D57ACB">
            <w:pPr>
              <w:pStyle w:val="TableParagraph"/>
              <w:ind w:left="96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0,03</w:t>
            </w:r>
          </w:p>
          <w:p w14:paraId="42285739" w14:textId="77777777" w:rsidR="00640FFF" w:rsidRDefault="00640FFF" w:rsidP="00D57ACB">
            <w:pPr>
              <w:pStyle w:val="TableParagraph"/>
              <w:ind w:left="96"/>
              <w:rPr>
                <w:w w:val="105"/>
                <w:sz w:val="16"/>
                <w:szCs w:val="16"/>
              </w:rPr>
            </w:pPr>
          </w:p>
          <w:p w14:paraId="43DF95ED" w14:textId="77777777" w:rsidR="00640FFF" w:rsidRDefault="00640FFF" w:rsidP="00D57ACB">
            <w:pPr>
              <w:pStyle w:val="TableParagraph"/>
              <w:ind w:left="96"/>
              <w:rPr>
                <w:w w:val="105"/>
                <w:sz w:val="16"/>
                <w:szCs w:val="16"/>
              </w:rPr>
            </w:pPr>
          </w:p>
          <w:p w14:paraId="2E7FA17C" w14:textId="77777777" w:rsidR="00640FFF" w:rsidRDefault="00640FFF" w:rsidP="00D57ACB">
            <w:pPr>
              <w:pStyle w:val="TableParagraph"/>
              <w:ind w:left="96"/>
              <w:rPr>
                <w:w w:val="105"/>
                <w:sz w:val="16"/>
                <w:szCs w:val="16"/>
              </w:rPr>
            </w:pPr>
          </w:p>
          <w:p w14:paraId="085C9269" w14:textId="73877425" w:rsidR="001A3367" w:rsidRPr="00DA64D7" w:rsidRDefault="001A3367" w:rsidP="00D57ACB">
            <w:pPr>
              <w:pStyle w:val="TableParagraph"/>
              <w:ind w:left="96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8,88</w:t>
            </w:r>
          </w:p>
          <w:p w14:paraId="77E6D8D4" w14:textId="77777777" w:rsidR="00640FFF" w:rsidRDefault="00640FFF" w:rsidP="00D57ACB">
            <w:pPr>
              <w:pStyle w:val="TableParagraph"/>
              <w:ind w:left="140"/>
              <w:rPr>
                <w:w w:val="105"/>
                <w:sz w:val="16"/>
                <w:szCs w:val="16"/>
              </w:rPr>
            </w:pPr>
          </w:p>
          <w:p w14:paraId="573D76E3" w14:textId="77777777" w:rsidR="00640FFF" w:rsidRDefault="00640FFF" w:rsidP="00D57ACB">
            <w:pPr>
              <w:pStyle w:val="TableParagraph"/>
              <w:ind w:left="140"/>
              <w:rPr>
                <w:w w:val="105"/>
                <w:sz w:val="16"/>
                <w:szCs w:val="16"/>
              </w:rPr>
            </w:pPr>
          </w:p>
          <w:p w14:paraId="62698DA0" w14:textId="6E192F6E" w:rsidR="001A3367" w:rsidRPr="00DA64D7" w:rsidRDefault="001A3367" w:rsidP="00D57ACB">
            <w:pPr>
              <w:pStyle w:val="TableParagraph"/>
              <w:ind w:left="140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0,1</w:t>
            </w:r>
          </w:p>
        </w:tc>
        <w:tc>
          <w:tcPr>
            <w:tcW w:w="567" w:type="dxa"/>
            <w:shd w:val="clear" w:color="auto" w:fill="auto"/>
            <w:hideMark/>
          </w:tcPr>
          <w:p w14:paraId="5916D225" w14:textId="77777777" w:rsidR="00640FFF" w:rsidRDefault="00640FFF" w:rsidP="00D57ACB">
            <w:pPr>
              <w:pStyle w:val="TableParagraph"/>
              <w:ind w:left="96"/>
              <w:rPr>
                <w:w w:val="105"/>
                <w:sz w:val="16"/>
                <w:szCs w:val="16"/>
              </w:rPr>
            </w:pPr>
          </w:p>
          <w:p w14:paraId="28319261" w14:textId="77777777" w:rsidR="00640FFF" w:rsidRDefault="00640FFF" w:rsidP="00D57ACB">
            <w:pPr>
              <w:pStyle w:val="TableParagraph"/>
              <w:ind w:left="96"/>
              <w:rPr>
                <w:w w:val="105"/>
                <w:sz w:val="16"/>
                <w:szCs w:val="16"/>
              </w:rPr>
            </w:pPr>
          </w:p>
          <w:p w14:paraId="16B5D49E" w14:textId="77777777" w:rsidR="00640FFF" w:rsidRDefault="00640FFF" w:rsidP="00D57ACB">
            <w:pPr>
              <w:pStyle w:val="TableParagraph"/>
              <w:ind w:left="96"/>
              <w:rPr>
                <w:w w:val="105"/>
                <w:sz w:val="16"/>
                <w:szCs w:val="16"/>
              </w:rPr>
            </w:pPr>
          </w:p>
          <w:p w14:paraId="1E709A15" w14:textId="77777777" w:rsidR="00640FFF" w:rsidRDefault="00640FFF" w:rsidP="00D57ACB">
            <w:pPr>
              <w:pStyle w:val="TableParagraph"/>
              <w:ind w:left="96"/>
              <w:rPr>
                <w:w w:val="105"/>
                <w:sz w:val="16"/>
                <w:szCs w:val="16"/>
              </w:rPr>
            </w:pPr>
          </w:p>
          <w:p w14:paraId="066B17E8" w14:textId="60D3C841" w:rsidR="001A3367" w:rsidRPr="00DA64D7" w:rsidRDefault="001A3367" w:rsidP="00640FFF">
            <w:pPr>
              <w:pStyle w:val="TableParagraph"/>
              <w:jc w:val="center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0,02</w:t>
            </w:r>
          </w:p>
          <w:p w14:paraId="5EEA636C" w14:textId="77777777" w:rsidR="00640FFF" w:rsidRDefault="00640FFF" w:rsidP="00D57ACB">
            <w:pPr>
              <w:pStyle w:val="TableParagraph"/>
              <w:ind w:left="96"/>
              <w:rPr>
                <w:w w:val="105"/>
                <w:sz w:val="16"/>
                <w:szCs w:val="16"/>
              </w:rPr>
            </w:pPr>
          </w:p>
          <w:p w14:paraId="32C2E28F" w14:textId="77777777" w:rsidR="00640FFF" w:rsidRDefault="00640FFF" w:rsidP="00D57ACB">
            <w:pPr>
              <w:pStyle w:val="TableParagraph"/>
              <w:ind w:left="96"/>
              <w:rPr>
                <w:w w:val="105"/>
                <w:sz w:val="16"/>
                <w:szCs w:val="16"/>
              </w:rPr>
            </w:pPr>
          </w:p>
          <w:p w14:paraId="6329808A" w14:textId="77777777" w:rsidR="00640FFF" w:rsidRDefault="00640FFF" w:rsidP="00D57ACB">
            <w:pPr>
              <w:pStyle w:val="TableParagraph"/>
              <w:ind w:left="96"/>
              <w:rPr>
                <w:w w:val="105"/>
                <w:sz w:val="16"/>
                <w:szCs w:val="16"/>
              </w:rPr>
            </w:pPr>
          </w:p>
          <w:p w14:paraId="5580DE85" w14:textId="797A4802" w:rsidR="001A3367" w:rsidRPr="00DA64D7" w:rsidRDefault="001A3367" w:rsidP="00D57ACB">
            <w:pPr>
              <w:pStyle w:val="TableParagraph"/>
              <w:ind w:left="96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6,75</w:t>
            </w:r>
          </w:p>
          <w:p w14:paraId="31F38DAE" w14:textId="77777777" w:rsidR="00640FFF" w:rsidRDefault="00640FFF" w:rsidP="00D57ACB">
            <w:pPr>
              <w:pStyle w:val="TableParagraph"/>
              <w:ind w:left="139"/>
              <w:rPr>
                <w:w w:val="105"/>
                <w:sz w:val="16"/>
                <w:szCs w:val="16"/>
                <w:lang w:val="ru-RU"/>
              </w:rPr>
            </w:pPr>
          </w:p>
          <w:p w14:paraId="762A1B21" w14:textId="77777777" w:rsidR="00640FFF" w:rsidRDefault="00640FFF" w:rsidP="00D57ACB">
            <w:pPr>
              <w:pStyle w:val="TableParagraph"/>
              <w:ind w:left="139"/>
              <w:rPr>
                <w:w w:val="105"/>
                <w:sz w:val="16"/>
                <w:szCs w:val="16"/>
                <w:lang w:val="ru-RU"/>
              </w:rPr>
            </w:pPr>
          </w:p>
          <w:p w14:paraId="4BE579D8" w14:textId="678F0E72" w:rsidR="001A3367" w:rsidRPr="00DA64D7" w:rsidRDefault="001A3367" w:rsidP="00D57ACB">
            <w:pPr>
              <w:pStyle w:val="TableParagraph"/>
              <w:ind w:left="139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0,1</w:t>
            </w:r>
          </w:p>
        </w:tc>
      </w:tr>
      <w:tr w:rsidR="00DA64D7" w:rsidRPr="00DA64D7" w14:paraId="6370B795" w14:textId="77777777" w:rsidTr="00640FFF">
        <w:trPr>
          <w:trHeight w:val="549"/>
        </w:trPr>
        <w:tc>
          <w:tcPr>
            <w:tcW w:w="1109" w:type="dxa"/>
            <w:shd w:val="clear" w:color="auto" w:fill="auto"/>
            <w:hideMark/>
          </w:tcPr>
          <w:p w14:paraId="7A0C1938" w14:textId="77777777" w:rsidR="001A3367" w:rsidRPr="00DA64D7" w:rsidRDefault="001A3367" w:rsidP="000D0F5B">
            <w:pPr>
              <w:pStyle w:val="TableParagraph"/>
              <w:ind w:left="86" w:firstLine="284"/>
              <w:rPr>
                <w:i/>
                <w:sz w:val="16"/>
                <w:szCs w:val="16"/>
                <w:vertAlign w:val="subscript"/>
                <w:lang w:val="ru-RU"/>
              </w:rPr>
            </w:pPr>
            <w:r w:rsidRPr="00DA64D7">
              <w:rPr>
                <w:sz w:val="16"/>
                <w:szCs w:val="16"/>
                <w:lang w:val="ru-RU"/>
              </w:rPr>
              <w:t xml:space="preserve">Стандартное отклонение воспроизводимости, </w:t>
            </w:r>
            <w:r w:rsidRPr="00DA64D7">
              <w:rPr>
                <w:i/>
                <w:sz w:val="16"/>
                <w:szCs w:val="16"/>
              </w:rPr>
              <w:t>S</w:t>
            </w:r>
            <w:r w:rsidRPr="00DA64D7">
              <w:rPr>
                <w:i/>
                <w:sz w:val="16"/>
                <w:szCs w:val="16"/>
                <w:vertAlign w:val="subscript"/>
              </w:rPr>
              <w:t>r</w:t>
            </w:r>
          </w:p>
          <w:p w14:paraId="3D308203" w14:textId="77777777" w:rsidR="001A3367" w:rsidRPr="00DA64D7" w:rsidRDefault="001A3367" w:rsidP="000D0F5B">
            <w:pPr>
              <w:pStyle w:val="TableParagraph"/>
              <w:ind w:left="85" w:firstLine="284"/>
              <w:rPr>
                <w:sz w:val="16"/>
                <w:szCs w:val="16"/>
                <w:lang w:val="ru-RU"/>
              </w:rPr>
            </w:pPr>
            <w:r w:rsidRPr="00DA64D7">
              <w:rPr>
                <w:sz w:val="16"/>
                <w:szCs w:val="16"/>
                <w:lang w:val="ru-RU"/>
              </w:rPr>
              <w:t>Коэффициент вариации воспроизводимости (%)</w:t>
            </w:r>
          </w:p>
          <w:p w14:paraId="08F892EC" w14:textId="357290B9" w:rsidR="001A3367" w:rsidRPr="00DA64D7" w:rsidRDefault="001A3367" w:rsidP="000D0F5B">
            <w:pPr>
              <w:pStyle w:val="TableParagraph"/>
              <w:ind w:left="86" w:firstLine="284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  <w:lang w:val="ru-RU"/>
              </w:rPr>
              <w:t>Воспроизводимость</w:t>
            </w:r>
            <w:r w:rsidRPr="00DA64D7">
              <w:rPr>
                <w:sz w:val="16"/>
                <w:szCs w:val="16"/>
              </w:rPr>
              <w:t xml:space="preserve">, </w:t>
            </w:r>
            <w:r w:rsidRPr="00DA64D7">
              <w:rPr>
                <w:i/>
                <w:sz w:val="16"/>
                <w:szCs w:val="16"/>
              </w:rPr>
              <w:t>S</w:t>
            </w:r>
            <w:r w:rsidRPr="00DA64D7">
              <w:rPr>
                <w:i/>
                <w:sz w:val="16"/>
                <w:szCs w:val="16"/>
                <w:vertAlign w:val="subscript"/>
              </w:rPr>
              <w:t>r</w:t>
            </w:r>
            <w:r w:rsidR="00E63CEE" w:rsidRPr="00DA64D7">
              <w:rPr>
                <w:i/>
                <w:sz w:val="16"/>
                <w:szCs w:val="16"/>
              </w:rPr>
              <w:t xml:space="preserve"> </w:t>
            </w:r>
            <w:r w:rsidRPr="00DA64D7">
              <w:rPr>
                <w:sz w:val="16"/>
                <w:szCs w:val="16"/>
                <w:lang w:val="ru-RU"/>
              </w:rPr>
              <w:t>2,83</w:t>
            </w:r>
          </w:p>
        </w:tc>
        <w:tc>
          <w:tcPr>
            <w:tcW w:w="567" w:type="dxa"/>
            <w:shd w:val="clear" w:color="auto" w:fill="auto"/>
            <w:hideMark/>
          </w:tcPr>
          <w:p w14:paraId="1B837223" w14:textId="77777777" w:rsidR="00640FFF" w:rsidRDefault="00640FFF" w:rsidP="00D57ACB">
            <w:pPr>
              <w:pStyle w:val="TableParagraph"/>
              <w:ind w:left="93"/>
              <w:rPr>
                <w:w w:val="105"/>
                <w:sz w:val="16"/>
                <w:szCs w:val="16"/>
              </w:rPr>
            </w:pPr>
          </w:p>
          <w:p w14:paraId="4D623B4B" w14:textId="77777777" w:rsidR="00640FFF" w:rsidRDefault="00640FFF" w:rsidP="00D57ACB">
            <w:pPr>
              <w:pStyle w:val="TableParagraph"/>
              <w:ind w:left="93"/>
              <w:rPr>
                <w:w w:val="105"/>
                <w:sz w:val="16"/>
                <w:szCs w:val="16"/>
              </w:rPr>
            </w:pPr>
          </w:p>
          <w:p w14:paraId="51E4376F" w14:textId="77777777" w:rsidR="00640FFF" w:rsidRDefault="00640FFF" w:rsidP="00D57ACB">
            <w:pPr>
              <w:pStyle w:val="TableParagraph"/>
              <w:ind w:left="93"/>
              <w:rPr>
                <w:w w:val="105"/>
                <w:sz w:val="16"/>
                <w:szCs w:val="16"/>
              </w:rPr>
            </w:pPr>
          </w:p>
          <w:p w14:paraId="259F8794" w14:textId="77777777" w:rsidR="00640FFF" w:rsidRDefault="00640FFF" w:rsidP="00D57ACB">
            <w:pPr>
              <w:pStyle w:val="TableParagraph"/>
              <w:ind w:left="93"/>
              <w:rPr>
                <w:w w:val="105"/>
                <w:sz w:val="16"/>
                <w:szCs w:val="16"/>
              </w:rPr>
            </w:pPr>
          </w:p>
          <w:p w14:paraId="43291571" w14:textId="3B2F6E19" w:rsidR="001A3367" w:rsidRPr="00DA64D7" w:rsidRDefault="001A3367" w:rsidP="00D57ACB">
            <w:pPr>
              <w:pStyle w:val="TableParagraph"/>
              <w:ind w:left="93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1,11</w:t>
            </w:r>
          </w:p>
          <w:p w14:paraId="33BF76E3" w14:textId="77777777" w:rsidR="00640FFF" w:rsidRDefault="00640FFF" w:rsidP="00D57ACB">
            <w:pPr>
              <w:pStyle w:val="TableParagraph"/>
              <w:ind w:left="94"/>
              <w:rPr>
                <w:sz w:val="16"/>
                <w:szCs w:val="16"/>
              </w:rPr>
            </w:pPr>
          </w:p>
          <w:p w14:paraId="74095F13" w14:textId="77777777" w:rsidR="00640FFF" w:rsidRDefault="00640FFF" w:rsidP="00D57ACB">
            <w:pPr>
              <w:pStyle w:val="TableParagraph"/>
              <w:ind w:left="94"/>
              <w:rPr>
                <w:sz w:val="16"/>
                <w:szCs w:val="16"/>
              </w:rPr>
            </w:pPr>
          </w:p>
          <w:p w14:paraId="327E7E6F" w14:textId="77777777" w:rsidR="00640FFF" w:rsidRDefault="00640FFF" w:rsidP="00D57ACB">
            <w:pPr>
              <w:pStyle w:val="TableParagraph"/>
              <w:ind w:left="94"/>
              <w:rPr>
                <w:sz w:val="16"/>
                <w:szCs w:val="16"/>
              </w:rPr>
            </w:pPr>
          </w:p>
          <w:p w14:paraId="5F237B74" w14:textId="77777777" w:rsidR="00640FFF" w:rsidRDefault="00640FFF" w:rsidP="00D57ACB">
            <w:pPr>
              <w:pStyle w:val="TableParagraph"/>
              <w:ind w:left="94"/>
              <w:rPr>
                <w:sz w:val="16"/>
                <w:szCs w:val="16"/>
              </w:rPr>
            </w:pPr>
          </w:p>
          <w:p w14:paraId="1A286240" w14:textId="39C53F8B" w:rsidR="001A3367" w:rsidRPr="00DA64D7" w:rsidRDefault="001A3367" w:rsidP="00D57ACB">
            <w:pPr>
              <w:pStyle w:val="TableParagraph"/>
              <w:ind w:left="94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8,33</w:t>
            </w:r>
          </w:p>
          <w:p w14:paraId="1FE75F53" w14:textId="77777777" w:rsidR="00640FFF" w:rsidRDefault="00640FFF" w:rsidP="00D57ACB">
            <w:pPr>
              <w:pStyle w:val="TableParagraph"/>
              <w:ind w:left="137"/>
              <w:rPr>
                <w:sz w:val="16"/>
                <w:szCs w:val="16"/>
              </w:rPr>
            </w:pPr>
          </w:p>
          <w:p w14:paraId="7224C808" w14:textId="77777777" w:rsidR="00640FFF" w:rsidRDefault="00640FFF" w:rsidP="00D57ACB">
            <w:pPr>
              <w:pStyle w:val="TableParagraph"/>
              <w:ind w:left="137"/>
              <w:rPr>
                <w:sz w:val="16"/>
                <w:szCs w:val="16"/>
              </w:rPr>
            </w:pPr>
          </w:p>
          <w:p w14:paraId="1A4DEEB2" w14:textId="0A40C727" w:rsidR="001A3367" w:rsidRPr="00DA64D7" w:rsidRDefault="001A3367" w:rsidP="00D57ACB">
            <w:pPr>
              <w:pStyle w:val="TableParagraph"/>
              <w:ind w:left="137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3,1</w:t>
            </w:r>
          </w:p>
        </w:tc>
        <w:tc>
          <w:tcPr>
            <w:tcW w:w="567" w:type="dxa"/>
            <w:shd w:val="clear" w:color="auto" w:fill="auto"/>
            <w:hideMark/>
          </w:tcPr>
          <w:p w14:paraId="05B13CD3" w14:textId="77777777" w:rsidR="00640FFF" w:rsidRDefault="00640FFF" w:rsidP="00D57ACB">
            <w:pPr>
              <w:pStyle w:val="TableParagraph"/>
              <w:ind w:left="94"/>
              <w:rPr>
                <w:w w:val="105"/>
                <w:sz w:val="16"/>
                <w:szCs w:val="16"/>
              </w:rPr>
            </w:pPr>
          </w:p>
          <w:p w14:paraId="23A64B58" w14:textId="77777777" w:rsidR="00640FFF" w:rsidRDefault="00640FFF" w:rsidP="00D57ACB">
            <w:pPr>
              <w:pStyle w:val="TableParagraph"/>
              <w:ind w:left="94"/>
              <w:rPr>
                <w:w w:val="105"/>
                <w:sz w:val="16"/>
                <w:szCs w:val="16"/>
              </w:rPr>
            </w:pPr>
          </w:p>
          <w:p w14:paraId="0560677C" w14:textId="77777777" w:rsidR="00640FFF" w:rsidRDefault="00640FFF" w:rsidP="00D57ACB">
            <w:pPr>
              <w:pStyle w:val="TableParagraph"/>
              <w:ind w:left="94"/>
              <w:rPr>
                <w:w w:val="105"/>
                <w:sz w:val="16"/>
                <w:szCs w:val="16"/>
              </w:rPr>
            </w:pPr>
          </w:p>
          <w:p w14:paraId="564BFFF9" w14:textId="77777777" w:rsidR="00640FFF" w:rsidRDefault="00640FFF" w:rsidP="00D57ACB">
            <w:pPr>
              <w:pStyle w:val="TableParagraph"/>
              <w:ind w:left="94"/>
              <w:rPr>
                <w:w w:val="105"/>
                <w:sz w:val="16"/>
                <w:szCs w:val="16"/>
              </w:rPr>
            </w:pPr>
          </w:p>
          <w:p w14:paraId="3ACAD40B" w14:textId="5E6EA8BB" w:rsidR="001A3367" w:rsidRPr="00DA64D7" w:rsidRDefault="001A3367" w:rsidP="00D57ACB">
            <w:pPr>
              <w:pStyle w:val="TableParagraph"/>
              <w:ind w:left="94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0,73</w:t>
            </w:r>
          </w:p>
          <w:p w14:paraId="0F1C5006" w14:textId="77777777" w:rsidR="00640FFF" w:rsidRDefault="00640FFF" w:rsidP="00D57ACB">
            <w:pPr>
              <w:pStyle w:val="TableParagraph"/>
              <w:ind w:left="94"/>
              <w:rPr>
                <w:w w:val="105"/>
                <w:sz w:val="16"/>
                <w:szCs w:val="16"/>
              </w:rPr>
            </w:pPr>
          </w:p>
          <w:p w14:paraId="673CED88" w14:textId="77777777" w:rsidR="00640FFF" w:rsidRDefault="00640FFF" w:rsidP="00D57ACB">
            <w:pPr>
              <w:pStyle w:val="TableParagraph"/>
              <w:ind w:left="94"/>
              <w:rPr>
                <w:w w:val="105"/>
                <w:sz w:val="16"/>
                <w:szCs w:val="16"/>
              </w:rPr>
            </w:pPr>
          </w:p>
          <w:p w14:paraId="4299FC79" w14:textId="77777777" w:rsidR="00640FFF" w:rsidRDefault="00640FFF" w:rsidP="00D57ACB">
            <w:pPr>
              <w:pStyle w:val="TableParagraph"/>
              <w:ind w:left="94"/>
              <w:rPr>
                <w:w w:val="105"/>
                <w:sz w:val="16"/>
                <w:szCs w:val="16"/>
              </w:rPr>
            </w:pPr>
          </w:p>
          <w:p w14:paraId="0A6288A6" w14:textId="77777777" w:rsidR="00640FFF" w:rsidRDefault="00640FFF" w:rsidP="00D57ACB">
            <w:pPr>
              <w:pStyle w:val="TableParagraph"/>
              <w:ind w:left="94"/>
              <w:rPr>
                <w:w w:val="105"/>
                <w:sz w:val="16"/>
                <w:szCs w:val="16"/>
              </w:rPr>
            </w:pPr>
          </w:p>
          <w:p w14:paraId="12357860" w14:textId="287778D0" w:rsidR="001A3367" w:rsidRPr="00DA64D7" w:rsidRDefault="001A3367" w:rsidP="00D57ACB">
            <w:pPr>
              <w:pStyle w:val="TableParagraph"/>
              <w:ind w:left="94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9,38</w:t>
            </w:r>
          </w:p>
          <w:p w14:paraId="6C1F9A07" w14:textId="77777777" w:rsidR="00640FFF" w:rsidRDefault="00640FFF" w:rsidP="00D57ACB">
            <w:pPr>
              <w:pStyle w:val="TableParagraph"/>
              <w:ind w:left="144"/>
              <w:rPr>
                <w:sz w:val="16"/>
                <w:szCs w:val="16"/>
              </w:rPr>
            </w:pPr>
          </w:p>
          <w:p w14:paraId="24824331" w14:textId="77777777" w:rsidR="00640FFF" w:rsidRDefault="00640FFF" w:rsidP="00D57ACB">
            <w:pPr>
              <w:pStyle w:val="TableParagraph"/>
              <w:ind w:left="144"/>
              <w:rPr>
                <w:sz w:val="16"/>
                <w:szCs w:val="16"/>
              </w:rPr>
            </w:pPr>
          </w:p>
          <w:p w14:paraId="2857AE34" w14:textId="1364FE73" w:rsidR="001A3367" w:rsidRPr="00DA64D7" w:rsidRDefault="001A3367" w:rsidP="00D57ACB">
            <w:pPr>
              <w:pStyle w:val="TableParagraph"/>
              <w:ind w:left="144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2,1</w:t>
            </w:r>
          </w:p>
        </w:tc>
        <w:tc>
          <w:tcPr>
            <w:tcW w:w="567" w:type="dxa"/>
            <w:shd w:val="clear" w:color="auto" w:fill="auto"/>
            <w:hideMark/>
          </w:tcPr>
          <w:p w14:paraId="41094993" w14:textId="77777777" w:rsidR="00640FFF" w:rsidRDefault="00640FFF" w:rsidP="00D57ACB">
            <w:pPr>
              <w:pStyle w:val="TableParagraph"/>
              <w:ind w:left="88"/>
              <w:rPr>
                <w:w w:val="105"/>
                <w:sz w:val="16"/>
                <w:szCs w:val="16"/>
              </w:rPr>
            </w:pPr>
          </w:p>
          <w:p w14:paraId="038B6A67" w14:textId="77777777" w:rsidR="00640FFF" w:rsidRDefault="00640FFF" w:rsidP="00D57ACB">
            <w:pPr>
              <w:pStyle w:val="TableParagraph"/>
              <w:ind w:left="88"/>
              <w:rPr>
                <w:w w:val="105"/>
                <w:sz w:val="16"/>
                <w:szCs w:val="16"/>
              </w:rPr>
            </w:pPr>
          </w:p>
          <w:p w14:paraId="6BA7A852" w14:textId="77777777" w:rsidR="00640FFF" w:rsidRDefault="00640FFF" w:rsidP="00D57ACB">
            <w:pPr>
              <w:pStyle w:val="TableParagraph"/>
              <w:ind w:left="88"/>
              <w:rPr>
                <w:w w:val="105"/>
                <w:sz w:val="16"/>
                <w:szCs w:val="16"/>
              </w:rPr>
            </w:pPr>
          </w:p>
          <w:p w14:paraId="56F510D9" w14:textId="77777777" w:rsidR="00640FFF" w:rsidRDefault="00640FFF" w:rsidP="00D57ACB">
            <w:pPr>
              <w:pStyle w:val="TableParagraph"/>
              <w:ind w:left="88"/>
              <w:rPr>
                <w:w w:val="105"/>
                <w:sz w:val="16"/>
                <w:szCs w:val="16"/>
              </w:rPr>
            </w:pPr>
          </w:p>
          <w:p w14:paraId="46C2C4A0" w14:textId="19F13E70" w:rsidR="001A3367" w:rsidRPr="00DA64D7" w:rsidRDefault="001A3367" w:rsidP="00D57ACB">
            <w:pPr>
              <w:pStyle w:val="TableParagraph"/>
              <w:ind w:left="88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0,33</w:t>
            </w:r>
          </w:p>
          <w:p w14:paraId="5C0B546B" w14:textId="77777777" w:rsidR="00640FFF" w:rsidRDefault="00640FFF" w:rsidP="00D57ACB">
            <w:pPr>
              <w:pStyle w:val="TableParagraph"/>
              <w:ind w:left="50"/>
              <w:rPr>
                <w:sz w:val="16"/>
                <w:szCs w:val="16"/>
              </w:rPr>
            </w:pPr>
          </w:p>
          <w:p w14:paraId="0F9EDD50" w14:textId="77777777" w:rsidR="00640FFF" w:rsidRDefault="00640FFF" w:rsidP="00D57ACB">
            <w:pPr>
              <w:pStyle w:val="TableParagraph"/>
              <w:ind w:left="50"/>
              <w:rPr>
                <w:sz w:val="16"/>
                <w:szCs w:val="16"/>
              </w:rPr>
            </w:pPr>
          </w:p>
          <w:p w14:paraId="0F377CA0" w14:textId="77777777" w:rsidR="00640FFF" w:rsidRDefault="00640FFF" w:rsidP="00D57ACB">
            <w:pPr>
              <w:pStyle w:val="TableParagraph"/>
              <w:ind w:left="50"/>
              <w:rPr>
                <w:sz w:val="16"/>
                <w:szCs w:val="16"/>
              </w:rPr>
            </w:pPr>
          </w:p>
          <w:p w14:paraId="55AE8136" w14:textId="77777777" w:rsidR="00640FFF" w:rsidRDefault="00640FFF" w:rsidP="00D57ACB">
            <w:pPr>
              <w:pStyle w:val="TableParagraph"/>
              <w:ind w:left="50"/>
              <w:rPr>
                <w:sz w:val="16"/>
                <w:szCs w:val="16"/>
              </w:rPr>
            </w:pPr>
          </w:p>
          <w:p w14:paraId="38FE0FC2" w14:textId="5EB4B5C7" w:rsidR="001A3367" w:rsidRPr="00DA64D7" w:rsidRDefault="001A3367" w:rsidP="00D57ACB">
            <w:pPr>
              <w:pStyle w:val="TableParagraph"/>
              <w:ind w:left="50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12,27</w:t>
            </w:r>
          </w:p>
          <w:p w14:paraId="6A6F3144" w14:textId="77777777" w:rsidR="00640FFF" w:rsidRDefault="00640FFF" w:rsidP="00D57ACB">
            <w:pPr>
              <w:pStyle w:val="TableParagraph"/>
              <w:ind w:left="132"/>
              <w:rPr>
                <w:w w:val="105"/>
                <w:sz w:val="16"/>
                <w:szCs w:val="16"/>
              </w:rPr>
            </w:pPr>
          </w:p>
          <w:p w14:paraId="17458C59" w14:textId="77777777" w:rsidR="00640FFF" w:rsidRDefault="00640FFF" w:rsidP="00D57ACB">
            <w:pPr>
              <w:pStyle w:val="TableParagraph"/>
              <w:ind w:left="132"/>
              <w:rPr>
                <w:w w:val="105"/>
                <w:sz w:val="16"/>
                <w:szCs w:val="16"/>
              </w:rPr>
            </w:pPr>
          </w:p>
          <w:p w14:paraId="05AF52F5" w14:textId="46C1E39B" w:rsidR="001A3367" w:rsidRPr="00DA64D7" w:rsidRDefault="001A3367" w:rsidP="00D57ACB">
            <w:pPr>
              <w:pStyle w:val="TableParagraph"/>
              <w:ind w:left="132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0,9</w:t>
            </w:r>
          </w:p>
        </w:tc>
        <w:tc>
          <w:tcPr>
            <w:tcW w:w="567" w:type="dxa"/>
            <w:shd w:val="clear" w:color="auto" w:fill="auto"/>
            <w:hideMark/>
          </w:tcPr>
          <w:p w14:paraId="66EA79F5" w14:textId="77777777" w:rsidR="00640FFF" w:rsidRDefault="00640FFF" w:rsidP="00D57ACB">
            <w:pPr>
              <w:pStyle w:val="TableParagraph"/>
              <w:ind w:left="93"/>
              <w:rPr>
                <w:w w:val="105"/>
                <w:sz w:val="16"/>
                <w:szCs w:val="16"/>
              </w:rPr>
            </w:pPr>
          </w:p>
          <w:p w14:paraId="0CE4A8A1" w14:textId="77777777" w:rsidR="00640FFF" w:rsidRDefault="00640FFF" w:rsidP="00D57ACB">
            <w:pPr>
              <w:pStyle w:val="TableParagraph"/>
              <w:ind w:left="93"/>
              <w:rPr>
                <w:w w:val="105"/>
                <w:sz w:val="16"/>
                <w:szCs w:val="16"/>
              </w:rPr>
            </w:pPr>
          </w:p>
          <w:p w14:paraId="36B6816E" w14:textId="77777777" w:rsidR="00640FFF" w:rsidRDefault="00640FFF" w:rsidP="00D57ACB">
            <w:pPr>
              <w:pStyle w:val="TableParagraph"/>
              <w:ind w:left="93"/>
              <w:rPr>
                <w:w w:val="105"/>
                <w:sz w:val="16"/>
                <w:szCs w:val="16"/>
              </w:rPr>
            </w:pPr>
          </w:p>
          <w:p w14:paraId="3E33B417" w14:textId="77777777" w:rsidR="00640FFF" w:rsidRDefault="00640FFF" w:rsidP="00D57ACB">
            <w:pPr>
              <w:pStyle w:val="TableParagraph"/>
              <w:ind w:left="93"/>
              <w:rPr>
                <w:w w:val="105"/>
                <w:sz w:val="16"/>
                <w:szCs w:val="16"/>
              </w:rPr>
            </w:pPr>
          </w:p>
          <w:p w14:paraId="320E2D70" w14:textId="1290204C" w:rsidR="001A3367" w:rsidRPr="00DA64D7" w:rsidRDefault="001A3367" w:rsidP="00D57ACB">
            <w:pPr>
              <w:pStyle w:val="TableParagraph"/>
              <w:ind w:left="93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0,28</w:t>
            </w:r>
          </w:p>
          <w:p w14:paraId="2703FF86" w14:textId="77777777" w:rsidR="00640FFF" w:rsidRDefault="00640FFF" w:rsidP="00D57ACB">
            <w:pPr>
              <w:pStyle w:val="TableParagraph"/>
              <w:ind w:left="50"/>
              <w:rPr>
                <w:sz w:val="16"/>
                <w:szCs w:val="16"/>
              </w:rPr>
            </w:pPr>
          </w:p>
          <w:p w14:paraId="2BD4FAE7" w14:textId="77777777" w:rsidR="00640FFF" w:rsidRDefault="00640FFF" w:rsidP="00D57ACB">
            <w:pPr>
              <w:pStyle w:val="TableParagraph"/>
              <w:ind w:left="50"/>
              <w:rPr>
                <w:sz w:val="16"/>
                <w:szCs w:val="16"/>
              </w:rPr>
            </w:pPr>
          </w:p>
          <w:p w14:paraId="2ED1C338" w14:textId="77777777" w:rsidR="00640FFF" w:rsidRDefault="00640FFF" w:rsidP="00D57ACB">
            <w:pPr>
              <w:pStyle w:val="TableParagraph"/>
              <w:ind w:left="50"/>
              <w:rPr>
                <w:sz w:val="16"/>
                <w:szCs w:val="16"/>
              </w:rPr>
            </w:pPr>
          </w:p>
          <w:p w14:paraId="312D9159" w14:textId="77777777" w:rsidR="00640FFF" w:rsidRDefault="00640FFF" w:rsidP="00D57ACB">
            <w:pPr>
              <w:pStyle w:val="TableParagraph"/>
              <w:ind w:left="50"/>
              <w:rPr>
                <w:sz w:val="16"/>
                <w:szCs w:val="16"/>
              </w:rPr>
            </w:pPr>
          </w:p>
          <w:p w14:paraId="64F1F083" w14:textId="3C2DD767" w:rsidR="001A3367" w:rsidRPr="00DA64D7" w:rsidRDefault="001A3367" w:rsidP="00640FFF">
            <w:pPr>
              <w:pStyle w:val="TableParagraph"/>
              <w:jc w:val="center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31,85</w:t>
            </w:r>
          </w:p>
          <w:p w14:paraId="352CCDD9" w14:textId="77777777" w:rsidR="00640FFF" w:rsidRDefault="00640FFF" w:rsidP="00D57ACB">
            <w:pPr>
              <w:pStyle w:val="TableParagraph"/>
              <w:ind w:left="136"/>
              <w:rPr>
                <w:w w:val="105"/>
                <w:sz w:val="16"/>
                <w:szCs w:val="16"/>
              </w:rPr>
            </w:pPr>
          </w:p>
          <w:p w14:paraId="7B63E6F1" w14:textId="77777777" w:rsidR="00640FFF" w:rsidRDefault="00640FFF" w:rsidP="00D57ACB">
            <w:pPr>
              <w:pStyle w:val="TableParagraph"/>
              <w:ind w:left="136"/>
              <w:rPr>
                <w:w w:val="105"/>
                <w:sz w:val="16"/>
                <w:szCs w:val="16"/>
              </w:rPr>
            </w:pPr>
          </w:p>
          <w:p w14:paraId="30A4AEBA" w14:textId="12E1CC36" w:rsidR="001A3367" w:rsidRPr="00DA64D7" w:rsidRDefault="001A3367" w:rsidP="00D57ACB">
            <w:pPr>
              <w:pStyle w:val="TableParagraph"/>
              <w:ind w:left="136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0,8</w:t>
            </w:r>
          </w:p>
        </w:tc>
        <w:tc>
          <w:tcPr>
            <w:tcW w:w="567" w:type="dxa"/>
            <w:shd w:val="clear" w:color="auto" w:fill="auto"/>
            <w:hideMark/>
          </w:tcPr>
          <w:p w14:paraId="7F3CE2EF" w14:textId="77777777" w:rsidR="00640FFF" w:rsidRDefault="00640FFF" w:rsidP="00D57ACB">
            <w:pPr>
              <w:pStyle w:val="TableParagraph"/>
              <w:ind w:left="93"/>
              <w:rPr>
                <w:w w:val="105"/>
                <w:sz w:val="16"/>
                <w:szCs w:val="16"/>
              </w:rPr>
            </w:pPr>
          </w:p>
          <w:p w14:paraId="309CF2B4" w14:textId="77777777" w:rsidR="00640FFF" w:rsidRDefault="00640FFF" w:rsidP="00D57ACB">
            <w:pPr>
              <w:pStyle w:val="TableParagraph"/>
              <w:ind w:left="93"/>
              <w:rPr>
                <w:w w:val="105"/>
                <w:sz w:val="16"/>
                <w:szCs w:val="16"/>
              </w:rPr>
            </w:pPr>
          </w:p>
          <w:p w14:paraId="7A336D0F" w14:textId="77777777" w:rsidR="00640FFF" w:rsidRDefault="00640FFF" w:rsidP="00D57ACB">
            <w:pPr>
              <w:pStyle w:val="TableParagraph"/>
              <w:ind w:left="93"/>
              <w:rPr>
                <w:w w:val="105"/>
                <w:sz w:val="16"/>
                <w:szCs w:val="16"/>
              </w:rPr>
            </w:pPr>
          </w:p>
          <w:p w14:paraId="6EBB3DA8" w14:textId="77777777" w:rsidR="00640FFF" w:rsidRDefault="00640FFF" w:rsidP="00D57ACB">
            <w:pPr>
              <w:pStyle w:val="TableParagraph"/>
              <w:ind w:left="93"/>
              <w:rPr>
                <w:w w:val="105"/>
                <w:sz w:val="16"/>
                <w:szCs w:val="16"/>
              </w:rPr>
            </w:pPr>
          </w:p>
          <w:p w14:paraId="38CFE6F1" w14:textId="21EBD0F0" w:rsidR="001A3367" w:rsidRPr="00DA64D7" w:rsidRDefault="001A3367" w:rsidP="00D57ACB">
            <w:pPr>
              <w:pStyle w:val="TableParagraph"/>
              <w:ind w:left="93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0,15</w:t>
            </w:r>
          </w:p>
          <w:p w14:paraId="52FBAA20" w14:textId="77777777" w:rsidR="00640FFF" w:rsidRDefault="00640FFF" w:rsidP="00D57ACB">
            <w:pPr>
              <w:pStyle w:val="TableParagraph"/>
              <w:ind w:left="49"/>
              <w:rPr>
                <w:sz w:val="16"/>
                <w:szCs w:val="16"/>
              </w:rPr>
            </w:pPr>
          </w:p>
          <w:p w14:paraId="5BB81407" w14:textId="77777777" w:rsidR="00640FFF" w:rsidRDefault="00640FFF" w:rsidP="00D57ACB">
            <w:pPr>
              <w:pStyle w:val="TableParagraph"/>
              <w:ind w:left="49"/>
              <w:rPr>
                <w:sz w:val="16"/>
                <w:szCs w:val="16"/>
              </w:rPr>
            </w:pPr>
          </w:p>
          <w:p w14:paraId="569797C3" w14:textId="77777777" w:rsidR="00640FFF" w:rsidRDefault="00640FFF" w:rsidP="00D57ACB">
            <w:pPr>
              <w:pStyle w:val="TableParagraph"/>
              <w:ind w:left="49"/>
              <w:rPr>
                <w:sz w:val="16"/>
                <w:szCs w:val="16"/>
              </w:rPr>
            </w:pPr>
          </w:p>
          <w:p w14:paraId="4B11818F" w14:textId="77777777" w:rsidR="00640FFF" w:rsidRDefault="00640FFF" w:rsidP="00D57ACB">
            <w:pPr>
              <w:pStyle w:val="TableParagraph"/>
              <w:ind w:left="49"/>
              <w:rPr>
                <w:sz w:val="16"/>
                <w:szCs w:val="16"/>
              </w:rPr>
            </w:pPr>
          </w:p>
          <w:p w14:paraId="1ADB8F6F" w14:textId="10A5FE17" w:rsidR="001A3367" w:rsidRPr="00DA64D7" w:rsidRDefault="001A3367" w:rsidP="00D57ACB">
            <w:pPr>
              <w:pStyle w:val="TableParagraph"/>
              <w:ind w:left="49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17,82</w:t>
            </w:r>
          </w:p>
          <w:p w14:paraId="2BCD6C68" w14:textId="77777777" w:rsidR="00640FFF" w:rsidRDefault="00640FFF" w:rsidP="00D57ACB">
            <w:pPr>
              <w:pStyle w:val="TableParagraph"/>
              <w:ind w:left="136"/>
              <w:rPr>
                <w:w w:val="105"/>
                <w:sz w:val="16"/>
                <w:szCs w:val="16"/>
              </w:rPr>
            </w:pPr>
          </w:p>
          <w:p w14:paraId="4B46E379" w14:textId="77777777" w:rsidR="00640FFF" w:rsidRDefault="00640FFF" w:rsidP="00D57ACB">
            <w:pPr>
              <w:pStyle w:val="TableParagraph"/>
              <w:ind w:left="136"/>
              <w:rPr>
                <w:w w:val="105"/>
                <w:sz w:val="16"/>
                <w:szCs w:val="16"/>
              </w:rPr>
            </w:pPr>
          </w:p>
          <w:p w14:paraId="741A4DAB" w14:textId="799169F4" w:rsidR="001A3367" w:rsidRPr="00DA64D7" w:rsidRDefault="001A3367" w:rsidP="00640FFF">
            <w:pPr>
              <w:pStyle w:val="TableParagraph"/>
              <w:jc w:val="center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0,4</w:t>
            </w:r>
          </w:p>
        </w:tc>
        <w:tc>
          <w:tcPr>
            <w:tcW w:w="567" w:type="dxa"/>
            <w:shd w:val="clear" w:color="auto" w:fill="auto"/>
            <w:hideMark/>
          </w:tcPr>
          <w:p w14:paraId="3F1EBDF6" w14:textId="77777777" w:rsidR="00640FFF" w:rsidRDefault="00640FFF" w:rsidP="00D57ACB">
            <w:pPr>
              <w:pStyle w:val="TableParagraph"/>
              <w:ind w:left="93"/>
              <w:rPr>
                <w:sz w:val="16"/>
                <w:szCs w:val="16"/>
              </w:rPr>
            </w:pPr>
          </w:p>
          <w:p w14:paraId="230A8B22" w14:textId="77777777" w:rsidR="00640FFF" w:rsidRDefault="00640FFF" w:rsidP="00D57ACB">
            <w:pPr>
              <w:pStyle w:val="TableParagraph"/>
              <w:ind w:left="93"/>
              <w:rPr>
                <w:sz w:val="16"/>
                <w:szCs w:val="16"/>
              </w:rPr>
            </w:pPr>
          </w:p>
          <w:p w14:paraId="16F329F2" w14:textId="77777777" w:rsidR="00640FFF" w:rsidRDefault="00640FFF" w:rsidP="00D57ACB">
            <w:pPr>
              <w:pStyle w:val="TableParagraph"/>
              <w:ind w:left="93"/>
              <w:rPr>
                <w:sz w:val="16"/>
                <w:szCs w:val="16"/>
              </w:rPr>
            </w:pPr>
          </w:p>
          <w:p w14:paraId="660408DB" w14:textId="77777777" w:rsidR="00640FFF" w:rsidRDefault="00640FFF" w:rsidP="00D57ACB">
            <w:pPr>
              <w:pStyle w:val="TableParagraph"/>
              <w:ind w:left="93"/>
              <w:rPr>
                <w:sz w:val="16"/>
                <w:szCs w:val="16"/>
              </w:rPr>
            </w:pPr>
          </w:p>
          <w:p w14:paraId="302289BD" w14:textId="099CF8DE" w:rsidR="001A3367" w:rsidRPr="00DA64D7" w:rsidRDefault="001A3367" w:rsidP="00D57ACB">
            <w:pPr>
              <w:pStyle w:val="TableParagraph"/>
              <w:ind w:left="93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3,71</w:t>
            </w:r>
          </w:p>
          <w:p w14:paraId="4E1EB69B" w14:textId="77777777" w:rsidR="00640FFF" w:rsidRDefault="00640FFF" w:rsidP="00D57ACB">
            <w:pPr>
              <w:pStyle w:val="TableParagraph"/>
              <w:ind w:left="92"/>
              <w:rPr>
                <w:sz w:val="16"/>
                <w:szCs w:val="16"/>
              </w:rPr>
            </w:pPr>
          </w:p>
          <w:p w14:paraId="1D30BE08" w14:textId="77777777" w:rsidR="00640FFF" w:rsidRDefault="00640FFF" w:rsidP="00D57ACB">
            <w:pPr>
              <w:pStyle w:val="TableParagraph"/>
              <w:ind w:left="92"/>
              <w:rPr>
                <w:sz w:val="16"/>
                <w:szCs w:val="16"/>
              </w:rPr>
            </w:pPr>
          </w:p>
          <w:p w14:paraId="2D15CC64" w14:textId="77777777" w:rsidR="00640FFF" w:rsidRDefault="00640FFF" w:rsidP="00D57ACB">
            <w:pPr>
              <w:pStyle w:val="TableParagraph"/>
              <w:ind w:left="92"/>
              <w:rPr>
                <w:sz w:val="16"/>
                <w:szCs w:val="16"/>
              </w:rPr>
            </w:pPr>
          </w:p>
          <w:p w14:paraId="4420D629" w14:textId="77777777" w:rsidR="00640FFF" w:rsidRDefault="00640FFF" w:rsidP="00D57ACB">
            <w:pPr>
              <w:pStyle w:val="TableParagraph"/>
              <w:ind w:left="92"/>
              <w:rPr>
                <w:sz w:val="16"/>
                <w:szCs w:val="16"/>
              </w:rPr>
            </w:pPr>
          </w:p>
          <w:p w14:paraId="380AF1CD" w14:textId="384EDA7E" w:rsidR="001A3367" w:rsidRPr="00DA64D7" w:rsidRDefault="001A3367" w:rsidP="00D57ACB">
            <w:pPr>
              <w:pStyle w:val="TableParagraph"/>
              <w:ind w:left="92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7,81</w:t>
            </w:r>
          </w:p>
          <w:p w14:paraId="28278E5E" w14:textId="77777777" w:rsidR="00640FFF" w:rsidRDefault="00640FFF" w:rsidP="00D57ACB">
            <w:pPr>
              <w:pStyle w:val="TableParagraph"/>
              <w:ind w:left="92"/>
              <w:rPr>
                <w:w w:val="105"/>
                <w:sz w:val="16"/>
                <w:szCs w:val="16"/>
              </w:rPr>
            </w:pPr>
          </w:p>
          <w:p w14:paraId="1E492461" w14:textId="77777777" w:rsidR="00640FFF" w:rsidRDefault="00640FFF" w:rsidP="00D57ACB">
            <w:pPr>
              <w:pStyle w:val="TableParagraph"/>
              <w:ind w:left="92"/>
              <w:rPr>
                <w:w w:val="105"/>
                <w:sz w:val="16"/>
                <w:szCs w:val="16"/>
              </w:rPr>
            </w:pPr>
          </w:p>
          <w:p w14:paraId="16EB0CA8" w14:textId="108D7834" w:rsidR="001A3367" w:rsidRPr="00DA64D7" w:rsidRDefault="001A3367" w:rsidP="00D57ACB">
            <w:pPr>
              <w:pStyle w:val="TableParagraph"/>
              <w:ind w:left="92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10,4</w:t>
            </w:r>
          </w:p>
        </w:tc>
        <w:tc>
          <w:tcPr>
            <w:tcW w:w="567" w:type="dxa"/>
            <w:shd w:val="clear" w:color="auto" w:fill="auto"/>
            <w:hideMark/>
          </w:tcPr>
          <w:p w14:paraId="264BDC3C" w14:textId="77777777" w:rsidR="00640FFF" w:rsidRDefault="00640FFF" w:rsidP="00D57ACB">
            <w:pPr>
              <w:pStyle w:val="TableParagraph"/>
              <w:ind w:left="95"/>
              <w:rPr>
                <w:sz w:val="16"/>
                <w:szCs w:val="16"/>
              </w:rPr>
            </w:pPr>
          </w:p>
          <w:p w14:paraId="643CB571" w14:textId="77777777" w:rsidR="00640FFF" w:rsidRDefault="00640FFF" w:rsidP="00D57ACB">
            <w:pPr>
              <w:pStyle w:val="TableParagraph"/>
              <w:ind w:left="95"/>
              <w:rPr>
                <w:sz w:val="16"/>
                <w:szCs w:val="16"/>
              </w:rPr>
            </w:pPr>
          </w:p>
          <w:p w14:paraId="7220F44E" w14:textId="77777777" w:rsidR="00640FFF" w:rsidRDefault="00640FFF" w:rsidP="00D57ACB">
            <w:pPr>
              <w:pStyle w:val="TableParagraph"/>
              <w:ind w:left="95"/>
              <w:rPr>
                <w:sz w:val="16"/>
                <w:szCs w:val="16"/>
              </w:rPr>
            </w:pPr>
          </w:p>
          <w:p w14:paraId="196B01D0" w14:textId="77777777" w:rsidR="00640FFF" w:rsidRDefault="00640FFF" w:rsidP="00D57ACB">
            <w:pPr>
              <w:pStyle w:val="TableParagraph"/>
              <w:ind w:left="95"/>
              <w:rPr>
                <w:sz w:val="16"/>
                <w:szCs w:val="16"/>
              </w:rPr>
            </w:pPr>
          </w:p>
          <w:p w14:paraId="525151F0" w14:textId="754955BC" w:rsidR="001A3367" w:rsidRPr="00DA64D7" w:rsidRDefault="001A3367" w:rsidP="00D57ACB">
            <w:pPr>
              <w:pStyle w:val="TableParagraph"/>
              <w:ind w:left="95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2,48</w:t>
            </w:r>
          </w:p>
          <w:p w14:paraId="3373FF4D" w14:textId="77777777" w:rsidR="00640FFF" w:rsidRDefault="00640FFF" w:rsidP="00D57ACB">
            <w:pPr>
              <w:pStyle w:val="TableParagraph"/>
              <w:ind w:left="88"/>
              <w:rPr>
                <w:w w:val="105"/>
                <w:sz w:val="16"/>
                <w:szCs w:val="16"/>
              </w:rPr>
            </w:pPr>
          </w:p>
          <w:p w14:paraId="5C71E6D6" w14:textId="77777777" w:rsidR="00640FFF" w:rsidRDefault="00640FFF" w:rsidP="00D57ACB">
            <w:pPr>
              <w:pStyle w:val="TableParagraph"/>
              <w:ind w:left="88"/>
              <w:rPr>
                <w:w w:val="105"/>
                <w:sz w:val="16"/>
                <w:szCs w:val="16"/>
              </w:rPr>
            </w:pPr>
          </w:p>
          <w:p w14:paraId="6D80848E" w14:textId="77777777" w:rsidR="00640FFF" w:rsidRDefault="00640FFF" w:rsidP="00D57ACB">
            <w:pPr>
              <w:pStyle w:val="TableParagraph"/>
              <w:ind w:left="88"/>
              <w:rPr>
                <w:w w:val="105"/>
                <w:sz w:val="16"/>
                <w:szCs w:val="16"/>
              </w:rPr>
            </w:pPr>
          </w:p>
          <w:p w14:paraId="61B5E676" w14:textId="77777777" w:rsidR="00640FFF" w:rsidRDefault="00640FFF" w:rsidP="00D57ACB">
            <w:pPr>
              <w:pStyle w:val="TableParagraph"/>
              <w:ind w:left="88"/>
              <w:rPr>
                <w:w w:val="105"/>
                <w:sz w:val="16"/>
                <w:szCs w:val="16"/>
              </w:rPr>
            </w:pPr>
          </w:p>
          <w:p w14:paraId="14C133EA" w14:textId="766A290E" w:rsidR="001A3367" w:rsidRPr="00DA64D7" w:rsidRDefault="001A3367" w:rsidP="00D57ACB">
            <w:pPr>
              <w:pStyle w:val="TableParagraph"/>
              <w:ind w:left="88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9,06</w:t>
            </w:r>
          </w:p>
          <w:p w14:paraId="1A372D9E" w14:textId="77777777" w:rsidR="00640FFF" w:rsidRDefault="00640FFF" w:rsidP="00D57ACB">
            <w:pPr>
              <w:pStyle w:val="TableParagraph"/>
              <w:ind w:left="132"/>
              <w:rPr>
                <w:w w:val="105"/>
                <w:sz w:val="16"/>
                <w:szCs w:val="16"/>
              </w:rPr>
            </w:pPr>
          </w:p>
          <w:p w14:paraId="44F977F9" w14:textId="77777777" w:rsidR="00640FFF" w:rsidRDefault="00640FFF" w:rsidP="00D57ACB">
            <w:pPr>
              <w:pStyle w:val="TableParagraph"/>
              <w:ind w:left="132"/>
              <w:rPr>
                <w:w w:val="105"/>
                <w:sz w:val="16"/>
                <w:szCs w:val="16"/>
              </w:rPr>
            </w:pPr>
          </w:p>
          <w:p w14:paraId="52F155AC" w14:textId="51DDCC75" w:rsidR="001A3367" w:rsidRPr="00DA64D7" w:rsidRDefault="001A3367" w:rsidP="00D57ACB">
            <w:pPr>
              <w:pStyle w:val="TableParagraph"/>
              <w:ind w:left="132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6,9</w:t>
            </w:r>
          </w:p>
        </w:tc>
        <w:tc>
          <w:tcPr>
            <w:tcW w:w="567" w:type="dxa"/>
            <w:shd w:val="clear" w:color="auto" w:fill="auto"/>
            <w:hideMark/>
          </w:tcPr>
          <w:p w14:paraId="0E468F44" w14:textId="77777777" w:rsidR="00640FFF" w:rsidRDefault="00640FFF" w:rsidP="00D57ACB">
            <w:pPr>
              <w:pStyle w:val="TableParagraph"/>
              <w:ind w:left="92"/>
              <w:rPr>
                <w:w w:val="105"/>
                <w:sz w:val="16"/>
                <w:szCs w:val="16"/>
              </w:rPr>
            </w:pPr>
          </w:p>
          <w:p w14:paraId="55725A2D" w14:textId="77777777" w:rsidR="00640FFF" w:rsidRDefault="00640FFF" w:rsidP="00D57ACB">
            <w:pPr>
              <w:pStyle w:val="TableParagraph"/>
              <w:ind w:left="92"/>
              <w:rPr>
                <w:w w:val="105"/>
                <w:sz w:val="16"/>
                <w:szCs w:val="16"/>
              </w:rPr>
            </w:pPr>
          </w:p>
          <w:p w14:paraId="04AC11B7" w14:textId="77777777" w:rsidR="00640FFF" w:rsidRDefault="00640FFF" w:rsidP="00D57ACB">
            <w:pPr>
              <w:pStyle w:val="TableParagraph"/>
              <w:ind w:left="92"/>
              <w:rPr>
                <w:w w:val="105"/>
                <w:sz w:val="16"/>
                <w:szCs w:val="16"/>
              </w:rPr>
            </w:pPr>
          </w:p>
          <w:p w14:paraId="4F4D2CF4" w14:textId="77777777" w:rsidR="00640FFF" w:rsidRDefault="00640FFF" w:rsidP="00D57ACB">
            <w:pPr>
              <w:pStyle w:val="TableParagraph"/>
              <w:ind w:left="92"/>
              <w:rPr>
                <w:w w:val="105"/>
                <w:sz w:val="16"/>
                <w:szCs w:val="16"/>
              </w:rPr>
            </w:pPr>
          </w:p>
          <w:p w14:paraId="0F709422" w14:textId="58304829" w:rsidR="001A3367" w:rsidRPr="00DA64D7" w:rsidRDefault="001A3367" w:rsidP="00D57ACB">
            <w:pPr>
              <w:pStyle w:val="TableParagraph"/>
              <w:ind w:left="92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1,80</w:t>
            </w:r>
          </w:p>
          <w:p w14:paraId="62191768" w14:textId="77777777" w:rsidR="00640FFF" w:rsidRDefault="00640FFF" w:rsidP="00D57ACB">
            <w:pPr>
              <w:pStyle w:val="TableParagraph"/>
              <w:ind w:left="49"/>
              <w:rPr>
                <w:sz w:val="16"/>
                <w:szCs w:val="16"/>
              </w:rPr>
            </w:pPr>
          </w:p>
          <w:p w14:paraId="648C65CF" w14:textId="77777777" w:rsidR="00640FFF" w:rsidRDefault="00640FFF" w:rsidP="00D57ACB">
            <w:pPr>
              <w:pStyle w:val="TableParagraph"/>
              <w:ind w:left="49"/>
              <w:rPr>
                <w:sz w:val="16"/>
                <w:szCs w:val="16"/>
              </w:rPr>
            </w:pPr>
          </w:p>
          <w:p w14:paraId="71409D2A" w14:textId="77777777" w:rsidR="00640FFF" w:rsidRDefault="00640FFF" w:rsidP="00D57ACB">
            <w:pPr>
              <w:pStyle w:val="TableParagraph"/>
              <w:ind w:left="49"/>
              <w:rPr>
                <w:sz w:val="16"/>
                <w:szCs w:val="16"/>
              </w:rPr>
            </w:pPr>
          </w:p>
          <w:p w14:paraId="0E57A21B" w14:textId="77777777" w:rsidR="00640FFF" w:rsidRDefault="00640FFF" w:rsidP="00D57ACB">
            <w:pPr>
              <w:pStyle w:val="TableParagraph"/>
              <w:ind w:left="49"/>
              <w:rPr>
                <w:sz w:val="16"/>
                <w:szCs w:val="16"/>
              </w:rPr>
            </w:pPr>
          </w:p>
          <w:p w14:paraId="6CEF9E5C" w14:textId="56DA4360" w:rsidR="001A3367" w:rsidRPr="00DA64D7" w:rsidRDefault="001A3367" w:rsidP="00D57ACB">
            <w:pPr>
              <w:pStyle w:val="TableParagraph"/>
              <w:ind w:left="49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14,67</w:t>
            </w:r>
          </w:p>
          <w:p w14:paraId="3DFE0D91" w14:textId="77777777" w:rsidR="00640FFF" w:rsidRDefault="00640FFF" w:rsidP="00D57ACB">
            <w:pPr>
              <w:pStyle w:val="TableParagraph"/>
              <w:ind w:left="136"/>
              <w:rPr>
                <w:sz w:val="16"/>
                <w:szCs w:val="16"/>
              </w:rPr>
            </w:pPr>
          </w:p>
          <w:p w14:paraId="05440EF4" w14:textId="77777777" w:rsidR="00640FFF" w:rsidRDefault="00640FFF" w:rsidP="00D57ACB">
            <w:pPr>
              <w:pStyle w:val="TableParagraph"/>
              <w:ind w:left="136"/>
              <w:rPr>
                <w:sz w:val="16"/>
                <w:szCs w:val="16"/>
              </w:rPr>
            </w:pPr>
          </w:p>
          <w:p w14:paraId="3F9B3099" w14:textId="565B3D1B" w:rsidR="001A3367" w:rsidRPr="00DA64D7" w:rsidRDefault="001A3367" w:rsidP="00D57ACB">
            <w:pPr>
              <w:pStyle w:val="TableParagraph"/>
              <w:ind w:left="136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5,1</w:t>
            </w:r>
          </w:p>
        </w:tc>
        <w:tc>
          <w:tcPr>
            <w:tcW w:w="567" w:type="dxa"/>
            <w:shd w:val="clear" w:color="auto" w:fill="auto"/>
            <w:hideMark/>
          </w:tcPr>
          <w:p w14:paraId="1C0842C6" w14:textId="77777777" w:rsidR="00640FFF" w:rsidRDefault="00640FFF" w:rsidP="00D57ACB">
            <w:pPr>
              <w:pStyle w:val="TableParagraph"/>
              <w:ind w:left="92"/>
              <w:rPr>
                <w:w w:val="105"/>
                <w:sz w:val="16"/>
                <w:szCs w:val="16"/>
              </w:rPr>
            </w:pPr>
          </w:p>
          <w:p w14:paraId="210C6BB3" w14:textId="77777777" w:rsidR="00640FFF" w:rsidRDefault="00640FFF" w:rsidP="00D57ACB">
            <w:pPr>
              <w:pStyle w:val="TableParagraph"/>
              <w:ind w:left="92"/>
              <w:rPr>
                <w:w w:val="105"/>
                <w:sz w:val="16"/>
                <w:szCs w:val="16"/>
              </w:rPr>
            </w:pPr>
          </w:p>
          <w:p w14:paraId="4BF05713" w14:textId="77777777" w:rsidR="00640FFF" w:rsidRDefault="00640FFF" w:rsidP="00D57ACB">
            <w:pPr>
              <w:pStyle w:val="TableParagraph"/>
              <w:ind w:left="92"/>
              <w:rPr>
                <w:w w:val="105"/>
                <w:sz w:val="16"/>
                <w:szCs w:val="16"/>
              </w:rPr>
            </w:pPr>
          </w:p>
          <w:p w14:paraId="3D6081E3" w14:textId="77777777" w:rsidR="00640FFF" w:rsidRDefault="00640FFF" w:rsidP="00D57ACB">
            <w:pPr>
              <w:pStyle w:val="TableParagraph"/>
              <w:ind w:left="92"/>
              <w:rPr>
                <w:w w:val="105"/>
                <w:sz w:val="16"/>
                <w:szCs w:val="16"/>
              </w:rPr>
            </w:pPr>
          </w:p>
          <w:p w14:paraId="3FA43D1E" w14:textId="5E494ECA" w:rsidR="001A3367" w:rsidRPr="00DA64D7" w:rsidRDefault="001A3367" w:rsidP="00D57ACB">
            <w:pPr>
              <w:pStyle w:val="TableParagraph"/>
              <w:ind w:left="92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1,19</w:t>
            </w:r>
          </w:p>
          <w:p w14:paraId="1C1E9327" w14:textId="77777777" w:rsidR="00640FFF" w:rsidRDefault="00640FFF" w:rsidP="00D57ACB">
            <w:pPr>
              <w:pStyle w:val="TableParagraph"/>
              <w:ind w:left="44"/>
              <w:rPr>
                <w:sz w:val="16"/>
                <w:szCs w:val="16"/>
              </w:rPr>
            </w:pPr>
          </w:p>
          <w:p w14:paraId="070C1E99" w14:textId="77777777" w:rsidR="00640FFF" w:rsidRDefault="00640FFF" w:rsidP="00D57ACB">
            <w:pPr>
              <w:pStyle w:val="TableParagraph"/>
              <w:ind w:left="44"/>
              <w:rPr>
                <w:sz w:val="16"/>
                <w:szCs w:val="16"/>
              </w:rPr>
            </w:pPr>
          </w:p>
          <w:p w14:paraId="1CCCA4EB" w14:textId="77777777" w:rsidR="00640FFF" w:rsidRDefault="00640FFF" w:rsidP="00D57ACB">
            <w:pPr>
              <w:pStyle w:val="TableParagraph"/>
              <w:ind w:left="44"/>
              <w:rPr>
                <w:sz w:val="16"/>
                <w:szCs w:val="16"/>
              </w:rPr>
            </w:pPr>
          </w:p>
          <w:p w14:paraId="27C708D9" w14:textId="77777777" w:rsidR="00640FFF" w:rsidRDefault="00640FFF" w:rsidP="00D57ACB">
            <w:pPr>
              <w:pStyle w:val="TableParagraph"/>
              <w:ind w:left="44"/>
              <w:rPr>
                <w:sz w:val="16"/>
                <w:szCs w:val="16"/>
              </w:rPr>
            </w:pPr>
          </w:p>
          <w:p w14:paraId="1AC97214" w14:textId="71DF8A3C" w:rsidR="001A3367" w:rsidRPr="00DA64D7" w:rsidRDefault="001A3367" w:rsidP="00D57ACB">
            <w:pPr>
              <w:pStyle w:val="TableParagraph"/>
              <w:ind w:left="44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53,31</w:t>
            </w:r>
          </w:p>
          <w:p w14:paraId="58D49C66" w14:textId="77777777" w:rsidR="00640FFF" w:rsidRDefault="00640FFF" w:rsidP="00D57ACB">
            <w:pPr>
              <w:pStyle w:val="TableParagraph"/>
              <w:ind w:left="131"/>
              <w:rPr>
                <w:w w:val="105"/>
                <w:sz w:val="16"/>
                <w:szCs w:val="16"/>
              </w:rPr>
            </w:pPr>
          </w:p>
          <w:p w14:paraId="3E3A1A16" w14:textId="77777777" w:rsidR="00640FFF" w:rsidRDefault="00640FFF" w:rsidP="00D57ACB">
            <w:pPr>
              <w:pStyle w:val="TableParagraph"/>
              <w:ind w:left="131"/>
              <w:rPr>
                <w:w w:val="105"/>
                <w:sz w:val="16"/>
                <w:szCs w:val="16"/>
              </w:rPr>
            </w:pPr>
          </w:p>
          <w:p w14:paraId="3D2A3C5D" w14:textId="6F80E0B9" w:rsidR="001A3367" w:rsidRPr="00DA64D7" w:rsidRDefault="001A3367" w:rsidP="00D57ACB">
            <w:pPr>
              <w:pStyle w:val="TableParagraph"/>
              <w:ind w:left="131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3,3</w:t>
            </w:r>
          </w:p>
        </w:tc>
        <w:tc>
          <w:tcPr>
            <w:tcW w:w="567" w:type="dxa"/>
            <w:shd w:val="clear" w:color="auto" w:fill="auto"/>
            <w:hideMark/>
          </w:tcPr>
          <w:p w14:paraId="7905BE54" w14:textId="77777777" w:rsidR="00640FFF" w:rsidRDefault="00640FFF" w:rsidP="00D57ACB">
            <w:pPr>
              <w:pStyle w:val="TableParagraph"/>
              <w:ind w:left="87"/>
              <w:rPr>
                <w:sz w:val="16"/>
                <w:szCs w:val="16"/>
              </w:rPr>
            </w:pPr>
          </w:p>
          <w:p w14:paraId="4343DED1" w14:textId="77777777" w:rsidR="00640FFF" w:rsidRDefault="00640FFF" w:rsidP="00D57ACB">
            <w:pPr>
              <w:pStyle w:val="TableParagraph"/>
              <w:ind w:left="87"/>
              <w:rPr>
                <w:sz w:val="16"/>
                <w:szCs w:val="16"/>
              </w:rPr>
            </w:pPr>
          </w:p>
          <w:p w14:paraId="15B5DEA7" w14:textId="77777777" w:rsidR="00640FFF" w:rsidRDefault="00640FFF" w:rsidP="00D57ACB">
            <w:pPr>
              <w:pStyle w:val="TableParagraph"/>
              <w:ind w:left="87"/>
              <w:rPr>
                <w:sz w:val="16"/>
                <w:szCs w:val="16"/>
              </w:rPr>
            </w:pPr>
          </w:p>
          <w:p w14:paraId="07B79337" w14:textId="77777777" w:rsidR="00640FFF" w:rsidRDefault="00640FFF" w:rsidP="00D57ACB">
            <w:pPr>
              <w:pStyle w:val="TableParagraph"/>
              <w:ind w:left="87"/>
              <w:rPr>
                <w:sz w:val="16"/>
                <w:szCs w:val="16"/>
              </w:rPr>
            </w:pPr>
          </w:p>
          <w:p w14:paraId="185A801F" w14:textId="7D2B786B" w:rsidR="001A3367" w:rsidRPr="00DA64D7" w:rsidRDefault="001A3367" w:rsidP="00D57ACB">
            <w:pPr>
              <w:pStyle w:val="TableParagraph"/>
              <w:ind w:left="87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0,47</w:t>
            </w:r>
          </w:p>
          <w:p w14:paraId="523D45C2" w14:textId="77777777" w:rsidR="00640FFF" w:rsidRDefault="00640FFF" w:rsidP="00D57ACB">
            <w:pPr>
              <w:pStyle w:val="TableParagraph"/>
              <w:ind w:left="49"/>
              <w:rPr>
                <w:sz w:val="16"/>
                <w:szCs w:val="16"/>
              </w:rPr>
            </w:pPr>
          </w:p>
          <w:p w14:paraId="7F4A7159" w14:textId="77777777" w:rsidR="00640FFF" w:rsidRDefault="00640FFF" w:rsidP="00D57ACB">
            <w:pPr>
              <w:pStyle w:val="TableParagraph"/>
              <w:ind w:left="49"/>
              <w:rPr>
                <w:sz w:val="16"/>
                <w:szCs w:val="16"/>
              </w:rPr>
            </w:pPr>
          </w:p>
          <w:p w14:paraId="114DDC6B" w14:textId="77777777" w:rsidR="00640FFF" w:rsidRDefault="00640FFF" w:rsidP="00D57ACB">
            <w:pPr>
              <w:pStyle w:val="TableParagraph"/>
              <w:ind w:left="49"/>
              <w:rPr>
                <w:sz w:val="16"/>
                <w:szCs w:val="16"/>
              </w:rPr>
            </w:pPr>
          </w:p>
          <w:p w14:paraId="6E4DCC82" w14:textId="77777777" w:rsidR="00640FFF" w:rsidRDefault="00640FFF" w:rsidP="00D57ACB">
            <w:pPr>
              <w:pStyle w:val="TableParagraph"/>
              <w:ind w:left="49"/>
              <w:rPr>
                <w:sz w:val="16"/>
                <w:szCs w:val="16"/>
              </w:rPr>
            </w:pPr>
          </w:p>
          <w:p w14:paraId="62F1F1E9" w14:textId="730DAA5E" w:rsidR="001A3367" w:rsidRPr="00DA64D7" w:rsidRDefault="001A3367" w:rsidP="00D57ACB">
            <w:pPr>
              <w:pStyle w:val="TableParagraph"/>
              <w:ind w:left="49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17,83</w:t>
            </w:r>
          </w:p>
          <w:p w14:paraId="076162C3" w14:textId="77777777" w:rsidR="00640FFF" w:rsidRDefault="00640FFF" w:rsidP="00D57ACB">
            <w:pPr>
              <w:pStyle w:val="TableParagraph"/>
              <w:ind w:left="135"/>
              <w:rPr>
                <w:sz w:val="16"/>
                <w:szCs w:val="16"/>
              </w:rPr>
            </w:pPr>
          </w:p>
          <w:p w14:paraId="027BF3F8" w14:textId="77777777" w:rsidR="00640FFF" w:rsidRDefault="00640FFF" w:rsidP="00D57ACB">
            <w:pPr>
              <w:pStyle w:val="TableParagraph"/>
              <w:ind w:left="135"/>
              <w:rPr>
                <w:sz w:val="16"/>
                <w:szCs w:val="16"/>
              </w:rPr>
            </w:pPr>
          </w:p>
          <w:p w14:paraId="76DA70E0" w14:textId="684B34AD" w:rsidR="001A3367" w:rsidRPr="00DA64D7" w:rsidRDefault="001A3367" w:rsidP="00640FFF">
            <w:pPr>
              <w:pStyle w:val="TableParagraph"/>
              <w:jc w:val="center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1,3</w:t>
            </w:r>
          </w:p>
        </w:tc>
        <w:tc>
          <w:tcPr>
            <w:tcW w:w="567" w:type="dxa"/>
            <w:shd w:val="clear" w:color="auto" w:fill="auto"/>
            <w:hideMark/>
          </w:tcPr>
          <w:p w14:paraId="5916D658" w14:textId="77777777" w:rsidR="00640FFF" w:rsidRDefault="00640FFF" w:rsidP="00D57ACB">
            <w:pPr>
              <w:pStyle w:val="TableParagraph"/>
              <w:ind w:left="92"/>
              <w:rPr>
                <w:sz w:val="16"/>
                <w:szCs w:val="16"/>
              </w:rPr>
            </w:pPr>
          </w:p>
          <w:p w14:paraId="4970270B" w14:textId="77777777" w:rsidR="00640FFF" w:rsidRDefault="00640FFF" w:rsidP="00D57ACB">
            <w:pPr>
              <w:pStyle w:val="TableParagraph"/>
              <w:ind w:left="92"/>
              <w:rPr>
                <w:sz w:val="16"/>
                <w:szCs w:val="16"/>
              </w:rPr>
            </w:pPr>
          </w:p>
          <w:p w14:paraId="26C85289" w14:textId="77777777" w:rsidR="00640FFF" w:rsidRDefault="00640FFF" w:rsidP="00D57ACB">
            <w:pPr>
              <w:pStyle w:val="TableParagraph"/>
              <w:ind w:left="92"/>
              <w:rPr>
                <w:sz w:val="16"/>
                <w:szCs w:val="16"/>
              </w:rPr>
            </w:pPr>
          </w:p>
          <w:p w14:paraId="6C7D7F62" w14:textId="77777777" w:rsidR="00640FFF" w:rsidRDefault="00640FFF" w:rsidP="00D57ACB">
            <w:pPr>
              <w:pStyle w:val="TableParagraph"/>
              <w:ind w:left="92"/>
              <w:rPr>
                <w:sz w:val="16"/>
                <w:szCs w:val="16"/>
              </w:rPr>
            </w:pPr>
          </w:p>
          <w:p w14:paraId="35293D88" w14:textId="6E1310EE" w:rsidR="001A3367" w:rsidRPr="00DA64D7" w:rsidRDefault="001A3367" w:rsidP="00D57ACB">
            <w:pPr>
              <w:pStyle w:val="TableParagraph"/>
              <w:ind w:left="92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0,86</w:t>
            </w:r>
          </w:p>
          <w:p w14:paraId="22192D48" w14:textId="77777777" w:rsidR="00640FFF" w:rsidRDefault="00640FFF" w:rsidP="00D57ACB">
            <w:pPr>
              <w:pStyle w:val="TableParagraph"/>
              <w:ind w:left="53" w:right="-15"/>
              <w:rPr>
                <w:sz w:val="16"/>
                <w:szCs w:val="16"/>
              </w:rPr>
            </w:pPr>
          </w:p>
          <w:p w14:paraId="5FD3E407" w14:textId="77777777" w:rsidR="00640FFF" w:rsidRDefault="00640FFF" w:rsidP="00D57ACB">
            <w:pPr>
              <w:pStyle w:val="TableParagraph"/>
              <w:ind w:left="53" w:right="-15"/>
              <w:rPr>
                <w:sz w:val="16"/>
                <w:szCs w:val="16"/>
              </w:rPr>
            </w:pPr>
          </w:p>
          <w:p w14:paraId="4B98C9C2" w14:textId="77777777" w:rsidR="00640FFF" w:rsidRDefault="00640FFF" w:rsidP="00D57ACB">
            <w:pPr>
              <w:pStyle w:val="TableParagraph"/>
              <w:ind w:left="53" w:right="-15"/>
              <w:rPr>
                <w:sz w:val="16"/>
                <w:szCs w:val="16"/>
              </w:rPr>
            </w:pPr>
          </w:p>
          <w:p w14:paraId="539F009A" w14:textId="77777777" w:rsidR="00640FFF" w:rsidRDefault="00640FFF" w:rsidP="00D57ACB">
            <w:pPr>
              <w:pStyle w:val="TableParagraph"/>
              <w:ind w:left="53" w:right="-15"/>
              <w:rPr>
                <w:sz w:val="16"/>
                <w:szCs w:val="16"/>
              </w:rPr>
            </w:pPr>
          </w:p>
          <w:p w14:paraId="0A2A6380" w14:textId="3F8104B9" w:rsidR="001A3367" w:rsidRPr="00DA64D7" w:rsidRDefault="001A3367" w:rsidP="00D57ACB">
            <w:pPr>
              <w:pStyle w:val="TableParagraph"/>
              <w:ind w:left="53" w:right="-15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14,44</w:t>
            </w:r>
          </w:p>
          <w:p w14:paraId="58315EB3" w14:textId="77777777" w:rsidR="00640FFF" w:rsidRDefault="00640FFF" w:rsidP="00D57ACB">
            <w:pPr>
              <w:pStyle w:val="TableParagraph"/>
              <w:ind w:left="142"/>
              <w:rPr>
                <w:sz w:val="16"/>
                <w:szCs w:val="16"/>
              </w:rPr>
            </w:pPr>
          </w:p>
          <w:p w14:paraId="2E7689C3" w14:textId="77777777" w:rsidR="00640FFF" w:rsidRDefault="00640FFF" w:rsidP="00D57ACB">
            <w:pPr>
              <w:pStyle w:val="TableParagraph"/>
              <w:ind w:left="142"/>
              <w:rPr>
                <w:sz w:val="16"/>
                <w:szCs w:val="16"/>
              </w:rPr>
            </w:pPr>
          </w:p>
          <w:p w14:paraId="1737D7DB" w14:textId="790ACD65" w:rsidR="001A3367" w:rsidRPr="00DA64D7" w:rsidRDefault="001A3367" w:rsidP="00D57ACB">
            <w:pPr>
              <w:pStyle w:val="TableParagraph"/>
              <w:ind w:left="142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2,4</w:t>
            </w:r>
          </w:p>
        </w:tc>
        <w:tc>
          <w:tcPr>
            <w:tcW w:w="567" w:type="dxa"/>
            <w:shd w:val="clear" w:color="auto" w:fill="auto"/>
            <w:hideMark/>
          </w:tcPr>
          <w:p w14:paraId="6C5ACB01" w14:textId="77777777" w:rsidR="00640FFF" w:rsidRDefault="00640FFF" w:rsidP="00D57ACB">
            <w:pPr>
              <w:pStyle w:val="TableParagraph"/>
              <w:ind w:left="87"/>
              <w:rPr>
                <w:w w:val="105"/>
                <w:sz w:val="16"/>
                <w:szCs w:val="16"/>
              </w:rPr>
            </w:pPr>
          </w:p>
          <w:p w14:paraId="6E4370A2" w14:textId="77777777" w:rsidR="00640FFF" w:rsidRDefault="00640FFF" w:rsidP="00D57ACB">
            <w:pPr>
              <w:pStyle w:val="TableParagraph"/>
              <w:ind w:left="87"/>
              <w:rPr>
                <w:w w:val="105"/>
                <w:sz w:val="16"/>
                <w:szCs w:val="16"/>
              </w:rPr>
            </w:pPr>
          </w:p>
          <w:p w14:paraId="6B1D38F8" w14:textId="77777777" w:rsidR="00640FFF" w:rsidRDefault="00640FFF" w:rsidP="00D57ACB">
            <w:pPr>
              <w:pStyle w:val="TableParagraph"/>
              <w:ind w:left="87"/>
              <w:rPr>
                <w:w w:val="105"/>
                <w:sz w:val="16"/>
                <w:szCs w:val="16"/>
              </w:rPr>
            </w:pPr>
          </w:p>
          <w:p w14:paraId="633B0AE7" w14:textId="77777777" w:rsidR="00640FFF" w:rsidRDefault="00640FFF" w:rsidP="00D57ACB">
            <w:pPr>
              <w:pStyle w:val="TableParagraph"/>
              <w:ind w:left="87"/>
              <w:rPr>
                <w:w w:val="105"/>
                <w:sz w:val="16"/>
                <w:szCs w:val="16"/>
              </w:rPr>
            </w:pPr>
          </w:p>
          <w:p w14:paraId="5460A26E" w14:textId="5B1F84EB" w:rsidR="001A3367" w:rsidRPr="00DA64D7" w:rsidRDefault="001A3367" w:rsidP="00D57ACB">
            <w:pPr>
              <w:pStyle w:val="TableParagraph"/>
              <w:ind w:left="87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0,29</w:t>
            </w:r>
          </w:p>
          <w:p w14:paraId="0035F1F8" w14:textId="77777777" w:rsidR="00640FFF" w:rsidRDefault="00640FFF" w:rsidP="00D57ACB">
            <w:pPr>
              <w:pStyle w:val="TableParagraph"/>
              <w:ind w:left="49"/>
              <w:rPr>
                <w:sz w:val="16"/>
                <w:szCs w:val="16"/>
              </w:rPr>
            </w:pPr>
          </w:p>
          <w:p w14:paraId="2C1F19B3" w14:textId="77777777" w:rsidR="00640FFF" w:rsidRDefault="00640FFF" w:rsidP="00D57ACB">
            <w:pPr>
              <w:pStyle w:val="TableParagraph"/>
              <w:ind w:left="49"/>
              <w:rPr>
                <w:sz w:val="16"/>
                <w:szCs w:val="16"/>
              </w:rPr>
            </w:pPr>
          </w:p>
          <w:p w14:paraId="1D7DADA2" w14:textId="77777777" w:rsidR="00640FFF" w:rsidRDefault="00640FFF" w:rsidP="00D57ACB">
            <w:pPr>
              <w:pStyle w:val="TableParagraph"/>
              <w:ind w:left="49"/>
              <w:rPr>
                <w:sz w:val="16"/>
                <w:szCs w:val="16"/>
              </w:rPr>
            </w:pPr>
          </w:p>
          <w:p w14:paraId="798B3DDB" w14:textId="77777777" w:rsidR="00640FFF" w:rsidRDefault="00640FFF" w:rsidP="00D57ACB">
            <w:pPr>
              <w:pStyle w:val="TableParagraph"/>
              <w:ind w:left="49"/>
              <w:rPr>
                <w:sz w:val="16"/>
                <w:szCs w:val="16"/>
              </w:rPr>
            </w:pPr>
          </w:p>
          <w:p w14:paraId="1A4446CE" w14:textId="797ADD5D" w:rsidR="001A3367" w:rsidRPr="00DA64D7" w:rsidRDefault="001A3367" w:rsidP="00D57ACB">
            <w:pPr>
              <w:pStyle w:val="TableParagraph"/>
              <w:ind w:left="49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11,37</w:t>
            </w:r>
          </w:p>
          <w:p w14:paraId="02DAF77E" w14:textId="77777777" w:rsidR="00640FFF" w:rsidRDefault="00640FFF" w:rsidP="00D57ACB">
            <w:pPr>
              <w:pStyle w:val="TableParagraph"/>
              <w:ind w:left="135"/>
              <w:rPr>
                <w:w w:val="105"/>
                <w:sz w:val="16"/>
                <w:szCs w:val="16"/>
              </w:rPr>
            </w:pPr>
          </w:p>
          <w:p w14:paraId="522B98FF" w14:textId="77777777" w:rsidR="00640FFF" w:rsidRDefault="00640FFF" w:rsidP="00D57ACB">
            <w:pPr>
              <w:pStyle w:val="TableParagraph"/>
              <w:ind w:left="135"/>
              <w:rPr>
                <w:w w:val="105"/>
                <w:sz w:val="16"/>
                <w:szCs w:val="16"/>
              </w:rPr>
            </w:pPr>
          </w:p>
          <w:p w14:paraId="485D1571" w14:textId="25553DAB" w:rsidR="001A3367" w:rsidRPr="00DA64D7" w:rsidRDefault="001A3367" w:rsidP="00D57ACB">
            <w:pPr>
              <w:pStyle w:val="TableParagraph"/>
              <w:ind w:left="135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0,8</w:t>
            </w:r>
          </w:p>
        </w:tc>
        <w:tc>
          <w:tcPr>
            <w:tcW w:w="567" w:type="dxa"/>
            <w:shd w:val="clear" w:color="auto" w:fill="auto"/>
            <w:hideMark/>
          </w:tcPr>
          <w:p w14:paraId="2DCE92DD" w14:textId="77777777" w:rsidR="00640FFF" w:rsidRDefault="00640FFF" w:rsidP="00D57ACB">
            <w:pPr>
              <w:pStyle w:val="TableParagraph"/>
              <w:ind w:left="92"/>
              <w:rPr>
                <w:w w:val="105"/>
                <w:sz w:val="16"/>
                <w:szCs w:val="16"/>
              </w:rPr>
            </w:pPr>
          </w:p>
          <w:p w14:paraId="313C7D94" w14:textId="77777777" w:rsidR="00640FFF" w:rsidRDefault="00640FFF" w:rsidP="00D57ACB">
            <w:pPr>
              <w:pStyle w:val="TableParagraph"/>
              <w:ind w:left="92"/>
              <w:rPr>
                <w:w w:val="105"/>
                <w:sz w:val="16"/>
                <w:szCs w:val="16"/>
              </w:rPr>
            </w:pPr>
          </w:p>
          <w:p w14:paraId="3C728A35" w14:textId="77777777" w:rsidR="00640FFF" w:rsidRDefault="00640FFF" w:rsidP="00D57ACB">
            <w:pPr>
              <w:pStyle w:val="TableParagraph"/>
              <w:ind w:left="92"/>
              <w:rPr>
                <w:w w:val="105"/>
                <w:sz w:val="16"/>
                <w:szCs w:val="16"/>
              </w:rPr>
            </w:pPr>
          </w:p>
          <w:p w14:paraId="02711054" w14:textId="77777777" w:rsidR="00640FFF" w:rsidRDefault="00640FFF" w:rsidP="00D57ACB">
            <w:pPr>
              <w:pStyle w:val="TableParagraph"/>
              <w:ind w:left="92"/>
              <w:rPr>
                <w:w w:val="105"/>
                <w:sz w:val="16"/>
                <w:szCs w:val="16"/>
              </w:rPr>
            </w:pPr>
          </w:p>
          <w:p w14:paraId="360C6A44" w14:textId="112CE59A" w:rsidR="001A3367" w:rsidRPr="00DA64D7" w:rsidRDefault="001A3367" w:rsidP="00D57ACB">
            <w:pPr>
              <w:pStyle w:val="TableParagraph"/>
              <w:ind w:left="92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0,25</w:t>
            </w:r>
          </w:p>
          <w:p w14:paraId="064148CC" w14:textId="77777777" w:rsidR="00640FFF" w:rsidRDefault="00640FFF" w:rsidP="00D57ACB">
            <w:pPr>
              <w:pStyle w:val="TableParagraph"/>
              <w:ind w:left="48"/>
              <w:rPr>
                <w:w w:val="105"/>
                <w:sz w:val="16"/>
                <w:szCs w:val="16"/>
              </w:rPr>
            </w:pPr>
          </w:p>
          <w:p w14:paraId="3BE169E0" w14:textId="77777777" w:rsidR="00640FFF" w:rsidRDefault="00640FFF" w:rsidP="00D57ACB">
            <w:pPr>
              <w:pStyle w:val="TableParagraph"/>
              <w:ind w:left="48"/>
              <w:rPr>
                <w:w w:val="105"/>
                <w:sz w:val="16"/>
                <w:szCs w:val="16"/>
              </w:rPr>
            </w:pPr>
          </w:p>
          <w:p w14:paraId="262EAA51" w14:textId="77777777" w:rsidR="00640FFF" w:rsidRDefault="00640FFF" w:rsidP="00D57ACB">
            <w:pPr>
              <w:pStyle w:val="TableParagraph"/>
              <w:ind w:left="48"/>
              <w:rPr>
                <w:w w:val="105"/>
                <w:sz w:val="16"/>
                <w:szCs w:val="16"/>
              </w:rPr>
            </w:pPr>
          </w:p>
          <w:p w14:paraId="68A2B621" w14:textId="77777777" w:rsidR="00640FFF" w:rsidRDefault="00640FFF" w:rsidP="00D57ACB">
            <w:pPr>
              <w:pStyle w:val="TableParagraph"/>
              <w:ind w:left="48"/>
              <w:rPr>
                <w:w w:val="105"/>
                <w:sz w:val="16"/>
                <w:szCs w:val="16"/>
              </w:rPr>
            </w:pPr>
          </w:p>
          <w:p w14:paraId="155580DB" w14:textId="6748A304" w:rsidR="001A3367" w:rsidRPr="00DA64D7" w:rsidRDefault="001A3367" w:rsidP="00D57ACB">
            <w:pPr>
              <w:pStyle w:val="TableParagraph"/>
              <w:ind w:left="48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18,02</w:t>
            </w:r>
          </w:p>
          <w:p w14:paraId="29AFFB7D" w14:textId="77777777" w:rsidR="00640FFF" w:rsidRDefault="00640FFF" w:rsidP="00D57ACB">
            <w:pPr>
              <w:pStyle w:val="TableParagraph"/>
              <w:ind w:left="140"/>
              <w:rPr>
                <w:w w:val="105"/>
                <w:sz w:val="16"/>
                <w:szCs w:val="16"/>
              </w:rPr>
            </w:pPr>
          </w:p>
          <w:p w14:paraId="0DCA6F3C" w14:textId="77777777" w:rsidR="00640FFF" w:rsidRDefault="00640FFF" w:rsidP="00D57ACB">
            <w:pPr>
              <w:pStyle w:val="TableParagraph"/>
              <w:ind w:left="140"/>
              <w:rPr>
                <w:w w:val="105"/>
                <w:sz w:val="16"/>
                <w:szCs w:val="16"/>
              </w:rPr>
            </w:pPr>
          </w:p>
          <w:p w14:paraId="0C3D1659" w14:textId="5F4FA71A" w:rsidR="001A3367" w:rsidRPr="00DA64D7" w:rsidRDefault="001A3367" w:rsidP="00D57ACB">
            <w:pPr>
              <w:pStyle w:val="TableParagraph"/>
              <w:ind w:left="140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0,7</w:t>
            </w:r>
          </w:p>
        </w:tc>
        <w:tc>
          <w:tcPr>
            <w:tcW w:w="567" w:type="dxa"/>
            <w:shd w:val="clear" w:color="auto" w:fill="auto"/>
            <w:hideMark/>
          </w:tcPr>
          <w:p w14:paraId="41D831F9" w14:textId="77777777" w:rsidR="00640FFF" w:rsidRDefault="00640FFF" w:rsidP="00D57ACB">
            <w:pPr>
              <w:pStyle w:val="TableParagraph"/>
              <w:ind w:left="92"/>
              <w:rPr>
                <w:w w:val="105"/>
                <w:sz w:val="16"/>
                <w:szCs w:val="16"/>
              </w:rPr>
            </w:pPr>
          </w:p>
          <w:p w14:paraId="4E6FF9A6" w14:textId="77777777" w:rsidR="00640FFF" w:rsidRDefault="00640FFF" w:rsidP="00D57ACB">
            <w:pPr>
              <w:pStyle w:val="TableParagraph"/>
              <w:ind w:left="92"/>
              <w:rPr>
                <w:w w:val="105"/>
                <w:sz w:val="16"/>
                <w:szCs w:val="16"/>
              </w:rPr>
            </w:pPr>
          </w:p>
          <w:p w14:paraId="1A394392" w14:textId="77777777" w:rsidR="00640FFF" w:rsidRDefault="00640FFF" w:rsidP="00D57ACB">
            <w:pPr>
              <w:pStyle w:val="TableParagraph"/>
              <w:ind w:left="92"/>
              <w:rPr>
                <w:w w:val="105"/>
                <w:sz w:val="16"/>
                <w:szCs w:val="16"/>
              </w:rPr>
            </w:pPr>
          </w:p>
          <w:p w14:paraId="765972FD" w14:textId="77777777" w:rsidR="00640FFF" w:rsidRDefault="00640FFF" w:rsidP="00D57ACB">
            <w:pPr>
              <w:pStyle w:val="TableParagraph"/>
              <w:ind w:left="92"/>
              <w:rPr>
                <w:w w:val="105"/>
                <w:sz w:val="16"/>
                <w:szCs w:val="16"/>
              </w:rPr>
            </w:pPr>
          </w:p>
          <w:p w14:paraId="1E8EFE12" w14:textId="21E20152" w:rsidR="001A3367" w:rsidRPr="00DA64D7" w:rsidRDefault="001A3367" w:rsidP="00D57ACB">
            <w:pPr>
              <w:pStyle w:val="TableParagraph"/>
              <w:ind w:left="92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0,15</w:t>
            </w:r>
          </w:p>
          <w:p w14:paraId="0D212030" w14:textId="77777777" w:rsidR="00640FFF" w:rsidRDefault="00640FFF" w:rsidP="00D57ACB">
            <w:pPr>
              <w:pStyle w:val="TableParagraph"/>
              <w:ind w:left="48"/>
              <w:rPr>
                <w:w w:val="105"/>
                <w:sz w:val="16"/>
                <w:szCs w:val="16"/>
              </w:rPr>
            </w:pPr>
          </w:p>
          <w:p w14:paraId="086DFBFC" w14:textId="77777777" w:rsidR="00640FFF" w:rsidRDefault="00640FFF" w:rsidP="00D57ACB">
            <w:pPr>
              <w:pStyle w:val="TableParagraph"/>
              <w:ind w:left="48"/>
              <w:rPr>
                <w:w w:val="105"/>
                <w:sz w:val="16"/>
                <w:szCs w:val="16"/>
              </w:rPr>
            </w:pPr>
          </w:p>
          <w:p w14:paraId="11F7CBDC" w14:textId="77777777" w:rsidR="00640FFF" w:rsidRDefault="00640FFF" w:rsidP="00D57ACB">
            <w:pPr>
              <w:pStyle w:val="TableParagraph"/>
              <w:ind w:left="48"/>
              <w:rPr>
                <w:w w:val="105"/>
                <w:sz w:val="16"/>
                <w:szCs w:val="16"/>
              </w:rPr>
            </w:pPr>
          </w:p>
          <w:p w14:paraId="45CD0258" w14:textId="77777777" w:rsidR="00640FFF" w:rsidRDefault="00640FFF" w:rsidP="00D57ACB">
            <w:pPr>
              <w:pStyle w:val="TableParagraph"/>
              <w:ind w:left="48"/>
              <w:rPr>
                <w:w w:val="105"/>
                <w:sz w:val="16"/>
                <w:szCs w:val="16"/>
              </w:rPr>
            </w:pPr>
          </w:p>
          <w:p w14:paraId="6EB5B2AE" w14:textId="6A5479AE" w:rsidR="001A3367" w:rsidRPr="00DA64D7" w:rsidRDefault="001A3367" w:rsidP="00D57ACB">
            <w:pPr>
              <w:pStyle w:val="TableParagraph"/>
              <w:ind w:left="48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42,05</w:t>
            </w:r>
          </w:p>
          <w:p w14:paraId="77D4E8F4" w14:textId="77777777" w:rsidR="00640FFF" w:rsidRDefault="00640FFF" w:rsidP="00D57ACB">
            <w:pPr>
              <w:pStyle w:val="TableParagraph"/>
              <w:ind w:left="135"/>
              <w:rPr>
                <w:w w:val="105"/>
                <w:sz w:val="16"/>
                <w:szCs w:val="16"/>
              </w:rPr>
            </w:pPr>
          </w:p>
          <w:p w14:paraId="3476AE6D" w14:textId="77777777" w:rsidR="00640FFF" w:rsidRDefault="00640FFF" w:rsidP="00D57ACB">
            <w:pPr>
              <w:pStyle w:val="TableParagraph"/>
              <w:ind w:left="135"/>
              <w:rPr>
                <w:w w:val="105"/>
                <w:sz w:val="16"/>
                <w:szCs w:val="16"/>
              </w:rPr>
            </w:pPr>
          </w:p>
          <w:p w14:paraId="4B94BB9D" w14:textId="3DF9D53F" w:rsidR="001A3367" w:rsidRPr="00DA64D7" w:rsidRDefault="001A3367" w:rsidP="00D57ACB">
            <w:pPr>
              <w:pStyle w:val="TableParagraph"/>
              <w:ind w:left="135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0,4</w:t>
            </w:r>
          </w:p>
        </w:tc>
        <w:tc>
          <w:tcPr>
            <w:tcW w:w="567" w:type="dxa"/>
            <w:shd w:val="clear" w:color="auto" w:fill="auto"/>
            <w:hideMark/>
          </w:tcPr>
          <w:p w14:paraId="677697FA" w14:textId="77777777" w:rsidR="00640FFF" w:rsidRDefault="00640FFF" w:rsidP="00D57ACB">
            <w:pPr>
              <w:pStyle w:val="TableParagraph"/>
              <w:ind w:left="91"/>
              <w:rPr>
                <w:w w:val="105"/>
                <w:sz w:val="16"/>
                <w:szCs w:val="16"/>
              </w:rPr>
            </w:pPr>
          </w:p>
          <w:p w14:paraId="672CA0D5" w14:textId="77777777" w:rsidR="00640FFF" w:rsidRDefault="00640FFF" w:rsidP="00D57ACB">
            <w:pPr>
              <w:pStyle w:val="TableParagraph"/>
              <w:ind w:left="91"/>
              <w:rPr>
                <w:w w:val="105"/>
                <w:sz w:val="16"/>
                <w:szCs w:val="16"/>
              </w:rPr>
            </w:pPr>
          </w:p>
          <w:p w14:paraId="757DF2F8" w14:textId="77777777" w:rsidR="00640FFF" w:rsidRDefault="00640FFF" w:rsidP="00D57ACB">
            <w:pPr>
              <w:pStyle w:val="TableParagraph"/>
              <w:ind w:left="91"/>
              <w:rPr>
                <w:w w:val="105"/>
                <w:sz w:val="16"/>
                <w:szCs w:val="16"/>
              </w:rPr>
            </w:pPr>
          </w:p>
          <w:p w14:paraId="344C0520" w14:textId="77777777" w:rsidR="00640FFF" w:rsidRDefault="00640FFF" w:rsidP="00D57ACB">
            <w:pPr>
              <w:pStyle w:val="TableParagraph"/>
              <w:ind w:left="91"/>
              <w:rPr>
                <w:w w:val="105"/>
                <w:sz w:val="16"/>
                <w:szCs w:val="16"/>
              </w:rPr>
            </w:pPr>
          </w:p>
          <w:p w14:paraId="23EE605C" w14:textId="7BDEFAE4" w:rsidR="001A3367" w:rsidRPr="00DA64D7" w:rsidRDefault="001A3367" w:rsidP="00D57ACB">
            <w:pPr>
              <w:pStyle w:val="TableParagraph"/>
              <w:ind w:left="91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0,18</w:t>
            </w:r>
          </w:p>
          <w:p w14:paraId="75FCAC37" w14:textId="77777777" w:rsidR="00640FFF" w:rsidRDefault="00640FFF" w:rsidP="00D57ACB">
            <w:pPr>
              <w:pStyle w:val="TableParagraph"/>
              <w:ind w:left="47"/>
              <w:rPr>
                <w:sz w:val="16"/>
                <w:szCs w:val="16"/>
              </w:rPr>
            </w:pPr>
          </w:p>
          <w:p w14:paraId="1953465C" w14:textId="77777777" w:rsidR="00640FFF" w:rsidRDefault="00640FFF" w:rsidP="00D57ACB">
            <w:pPr>
              <w:pStyle w:val="TableParagraph"/>
              <w:ind w:left="47"/>
              <w:rPr>
                <w:sz w:val="16"/>
                <w:szCs w:val="16"/>
              </w:rPr>
            </w:pPr>
          </w:p>
          <w:p w14:paraId="7D6DDB5F" w14:textId="77777777" w:rsidR="00640FFF" w:rsidRDefault="00640FFF" w:rsidP="00D57ACB">
            <w:pPr>
              <w:pStyle w:val="TableParagraph"/>
              <w:ind w:left="47"/>
              <w:rPr>
                <w:sz w:val="16"/>
                <w:szCs w:val="16"/>
              </w:rPr>
            </w:pPr>
          </w:p>
          <w:p w14:paraId="7B496D30" w14:textId="77777777" w:rsidR="00640FFF" w:rsidRDefault="00640FFF" w:rsidP="00D57ACB">
            <w:pPr>
              <w:pStyle w:val="TableParagraph"/>
              <w:ind w:left="47"/>
              <w:rPr>
                <w:sz w:val="16"/>
                <w:szCs w:val="16"/>
              </w:rPr>
            </w:pPr>
          </w:p>
          <w:p w14:paraId="0AF37999" w14:textId="7A85D500" w:rsidR="001A3367" w:rsidRPr="00DA64D7" w:rsidRDefault="001A3367" w:rsidP="00D57ACB">
            <w:pPr>
              <w:pStyle w:val="TableParagraph"/>
              <w:ind w:left="47"/>
              <w:rPr>
                <w:sz w:val="16"/>
                <w:szCs w:val="16"/>
              </w:rPr>
            </w:pPr>
            <w:r w:rsidRPr="00DA64D7">
              <w:rPr>
                <w:sz w:val="16"/>
                <w:szCs w:val="16"/>
              </w:rPr>
              <w:t>48,73</w:t>
            </w:r>
          </w:p>
          <w:p w14:paraId="45065127" w14:textId="77777777" w:rsidR="00640FFF" w:rsidRDefault="00640FFF" w:rsidP="00D57ACB">
            <w:pPr>
              <w:pStyle w:val="TableParagraph"/>
              <w:ind w:left="129"/>
              <w:rPr>
                <w:w w:val="105"/>
                <w:sz w:val="16"/>
                <w:szCs w:val="16"/>
              </w:rPr>
            </w:pPr>
          </w:p>
          <w:p w14:paraId="03F1EB4A" w14:textId="77777777" w:rsidR="00640FFF" w:rsidRDefault="00640FFF" w:rsidP="00D57ACB">
            <w:pPr>
              <w:pStyle w:val="TableParagraph"/>
              <w:ind w:left="129"/>
              <w:rPr>
                <w:w w:val="105"/>
                <w:sz w:val="16"/>
                <w:szCs w:val="16"/>
              </w:rPr>
            </w:pPr>
          </w:p>
          <w:p w14:paraId="398CA3B2" w14:textId="1E642BD2" w:rsidR="001A3367" w:rsidRPr="00DA64D7" w:rsidRDefault="001A3367" w:rsidP="00D57ACB">
            <w:pPr>
              <w:pStyle w:val="TableParagraph"/>
              <w:ind w:left="129"/>
              <w:rPr>
                <w:sz w:val="16"/>
                <w:szCs w:val="16"/>
              </w:rPr>
            </w:pPr>
            <w:r w:rsidRPr="00DA64D7">
              <w:rPr>
                <w:w w:val="105"/>
                <w:sz w:val="16"/>
                <w:szCs w:val="16"/>
              </w:rPr>
              <w:t>0,5</w:t>
            </w:r>
          </w:p>
        </w:tc>
      </w:tr>
      <w:tr w:rsidR="001A3367" w:rsidRPr="00DA64D7" w14:paraId="4704AE0C" w14:textId="77777777" w:rsidTr="00640FFF">
        <w:trPr>
          <w:trHeight w:val="856"/>
        </w:trPr>
        <w:tc>
          <w:tcPr>
            <w:tcW w:w="9614" w:type="dxa"/>
            <w:gridSpan w:val="16"/>
            <w:shd w:val="clear" w:color="auto" w:fill="auto"/>
            <w:hideMark/>
          </w:tcPr>
          <w:p w14:paraId="763FB9C0" w14:textId="77777777" w:rsidR="001A3367" w:rsidRPr="00DA64D7" w:rsidRDefault="001A3367" w:rsidP="000D0F5B">
            <w:pPr>
              <w:pStyle w:val="TableParagraph"/>
              <w:ind w:firstLine="284"/>
              <w:rPr>
                <w:w w:val="105"/>
                <w:sz w:val="16"/>
                <w:szCs w:val="16"/>
                <w:lang w:val="ru-RU"/>
              </w:rPr>
            </w:pPr>
            <w:r w:rsidRPr="00DA64D7">
              <w:rPr>
                <w:w w:val="105"/>
                <w:sz w:val="16"/>
                <w:szCs w:val="16"/>
                <w:lang w:val="ru-RU"/>
              </w:rPr>
              <w:t xml:space="preserve">ТОТ: Сумма глюкозинолатов  </w:t>
            </w:r>
          </w:p>
          <w:p w14:paraId="05C5E6CD" w14:textId="77777777" w:rsidR="001A3367" w:rsidRPr="00DA64D7" w:rsidRDefault="001A3367" w:rsidP="000D0F5B">
            <w:pPr>
              <w:pStyle w:val="TableParagraph"/>
              <w:ind w:firstLine="284"/>
              <w:rPr>
                <w:sz w:val="16"/>
                <w:szCs w:val="16"/>
                <w:lang w:val="ru-RU"/>
              </w:rPr>
            </w:pPr>
            <w:r w:rsidRPr="00DA64D7">
              <w:rPr>
                <w:w w:val="105"/>
                <w:sz w:val="16"/>
                <w:szCs w:val="16"/>
              </w:rPr>
              <w:t>PRO</w:t>
            </w:r>
            <w:r w:rsidRPr="00DA64D7">
              <w:rPr>
                <w:w w:val="105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DA64D7">
              <w:rPr>
                <w:w w:val="105"/>
                <w:sz w:val="16"/>
                <w:szCs w:val="16"/>
                <w:lang w:val="ru-RU"/>
              </w:rPr>
              <w:t>Прогоитрин</w:t>
            </w:r>
            <w:proofErr w:type="spellEnd"/>
          </w:p>
          <w:p w14:paraId="1433F741" w14:textId="77777777" w:rsidR="001A3367" w:rsidRPr="00DA64D7" w:rsidRDefault="001A3367" w:rsidP="000D0F5B">
            <w:pPr>
              <w:pStyle w:val="TableParagraph"/>
              <w:ind w:firstLine="284"/>
              <w:rPr>
                <w:sz w:val="16"/>
                <w:szCs w:val="16"/>
                <w:lang w:val="ru-RU"/>
              </w:rPr>
            </w:pPr>
            <w:r w:rsidRPr="00DA64D7">
              <w:rPr>
                <w:sz w:val="16"/>
                <w:szCs w:val="16"/>
              </w:rPr>
              <w:t>GNA</w:t>
            </w:r>
            <w:r w:rsidRPr="00DA64D7">
              <w:rPr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DA64D7">
              <w:rPr>
                <w:sz w:val="16"/>
                <w:szCs w:val="16"/>
                <w:lang w:val="ru-RU"/>
              </w:rPr>
              <w:t>Глюконапин</w:t>
            </w:r>
            <w:proofErr w:type="spellEnd"/>
          </w:p>
          <w:p w14:paraId="28A1359B" w14:textId="77777777" w:rsidR="001A3367" w:rsidRPr="00DA64D7" w:rsidRDefault="001A3367" w:rsidP="000D0F5B">
            <w:pPr>
              <w:pStyle w:val="TableParagraph"/>
              <w:ind w:firstLine="284"/>
              <w:rPr>
                <w:w w:val="105"/>
                <w:sz w:val="16"/>
                <w:szCs w:val="16"/>
                <w:lang w:val="ru-RU"/>
              </w:rPr>
            </w:pPr>
            <w:r w:rsidRPr="00DA64D7">
              <w:rPr>
                <w:w w:val="105"/>
                <w:sz w:val="16"/>
                <w:szCs w:val="16"/>
                <w:lang w:val="ru-RU"/>
              </w:rPr>
              <w:t>4</w:t>
            </w:r>
            <w:r w:rsidRPr="00DA64D7">
              <w:rPr>
                <w:w w:val="105"/>
                <w:sz w:val="16"/>
                <w:szCs w:val="16"/>
              </w:rPr>
              <w:t>O</w:t>
            </w:r>
            <w:r w:rsidRPr="00DA64D7">
              <w:rPr>
                <w:w w:val="105"/>
                <w:sz w:val="16"/>
                <w:szCs w:val="16"/>
                <w:lang w:val="ru-RU"/>
              </w:rPr>
              <w:t>Н: 4–</w:t>
            </w:r>
            <w:proofErr w:type="spellStart"/>
            <w:r w:rsidRPr="00DA64D7">
              <w:rPr>
                <w:w w:val="105"/>
                <w:sz w:val="16"/>
                <w:szCs w:val="16"/>
                <w:lang w:val="ru-RU"/>
              </w:rPr>
              <w:t>гидроксиглюкобрассицин</w:t>
            </w:r>
            <w:proofErr w:type="spellEnd"/>
          </w:p>
          <w:p w14:paraId="4B924F9A" w14:textId="77777777" w:rsidR="001A3367" w:rsidRPr="00DA64D7" w:rsidRDefault="001A3367" w:rsidP="000D0F5B">
            <w:pPr>
              <w:pStyle w:val="TableParagraph"/>
              <w:ind w:firstLine="284"/>
              <w:rPr>
                <w:sz w:val="16"/>
                <w:szCs w:val="16"/>
                <w:lang w:val="ru-RU"/>
              </w:rPr>
            </w:pPr>
            <w:r w:rsidRPr="00DA64D7">
              <w:rPr>
                <w:w w:val="105"/>
                <w:sz w:val="16"/>
                <w:szCs w:val="16"/>
              </w:rPr>
              <w:t xml:space="preserve">GBN: </w:t>
            </w:r>
            <w:r w:rsidRPr="00DA64D7">
              <w:rPr>
                <w:w w:val="105"/>
                <w:sz w:val="16"/>
                <w:szCs w:val="16"/>
                <w:lang w:val="ru-RU"/>
              </w:rPr>
              <w:t>Г</w:t>
            </w:r>
            <w:proofErr w:type="spellStart"/>
            <w:r w:rsidRPr="00DA64D7">
              <w:rPr>
                <w:w w:val="105"/>
                <w:sz w:val="16"/>
                <w:szCs w:val="16"/>
              </w:rPr>
              <w:t>люкобрассицанапин</w:t>
            </w:r>
            <w:proofErr w:type="spellEnd"/>
          </w:p>
        </w:tc>
      </w:tr>
    </w:tbl>
    <w:p w14:paraId="125B4D86" w14:textId="77777777" w:rsidR="00960195" w:rsidRPr="00960195" w:rsidRDefault="00960195" w:rsidP="00FA05B8">
      <w:pPr>
        <w:spacing w:after="0" w:line="360" w:lineRule="auto"/>
        <w:rPr>
          <w:lang w:eastAsia="fr-FR"/>
        </w:rPr>
      </w:pPr>
    </w:p>
    <w:p w14:paraId="39434E16" w14:textId="77777777" w:rsidR="00021177" w:rsidRPr="00021177" w:rsidRDefault="00021177" w:rsidP="006E6CB1">
      <w:pPr>
        <w:pageBreakBefore/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ru-RU"/>
        </w:rPr>
      </w:pPr>
      <w:r w:rsidRPr="00021177">
        <w:rPr>
          <w:rFonts w:ascii="Arial" w:hAnsi="Arial" w:cs="Arial"/>
          <w:b/>
          <w:noProof/>
          <w:sz w:val="24"/>
          <w:szCs w:val="24"/>
          <w:lang w:eastAsia="ru-RU"/>
        </w:rPr>
        <w:lastRenderedPageBreak/>
        <w:t>Приложение ДА</w:t>
      </w:r>
    </w:p>
    <w:p w14:paraId="661775D6" w14:textId="0E16F98C" w:rsidR="00021177" w:rsidRPr="00460A3E" w:rsidRDefault="00021177" w:rsidP="006E6CB1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ru-RU"/>
        </w:rPr>
      </w:pPr>
      <w:r w:rsidRPr="00460A3E">
        <w:rPr>
          <w:rFonts w:ascii="Arial" w:hAnsi="Arial" w:cs="Arial"/>
          <w:b/>
          <w:noProof/>
          <w:sz w:val="24"/>
          <w:szCs w:val="24"/>
          <w:lang w:eastAsia="ru-RU"/>
        </w:rPr>
        <w:t>(</w:t>
      </w:r>
      <w:r w:rsidR="00724CED">
        <w:rPr>
          <w:rFonts w:ascii="Arial" w:hAnsi="Arial" w:cs="Arial"/>
          <w:b/>
          <w:noProof/>
          <w:sz w:val="24"/>
          <w:szCs w:val="24"/>
          <w:lang w:eastAsia="ru-RU"/>
        </w:rPr>
        <w:t>обязательное</w:t>
      </w:r>
      <w:r w:rsidRPr="00460A3E">
        <w:rPr>
          <w:rFonts w:ascii="Arial" w:hAnsi="Arial" w:cs="Arial"/>
          <w:b/>
          <w:noProof/>
          <w:sz w:val="24"/>
          <w:szCs w:val="24"/>
          <w:lang w:eastAsia="ru-RU"/>
        </w:rPr>
        <w:t>)</w:t>
      </w:r>
    </w:p>
    <w:p w14:paraId="2D1081DD" w14:textId="77777777" w:rsidR="00021177" w:rsidRPr="00021177" w:rsidRDefault="00021177" w:rsidP="006E6CB1">
      <w:pPr>
        <w:spacing w:after="0" w:line="36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14:paraId="6D52BD12" w14:textId="7B93B6D4" w:rsidR="00021177" w:rsidRDefault="00021177" w:rsidP="006E6CB1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ru-RU"/>
        </w:rPr>
      </w:pPr>
      <w:r w:rsidRPr="00021177">
        <w:rPr>
          <w:rFonts w:ascii="Arial" w:hAnsi="Arial" w:cs="Arial"/>
          <w:b/>
          <w:noProof/>
          <w:sz w:val="24"/>
          <w:szCs w:val="24"/>
          <w:lang w:eastAsia="ru-RU"/>
        </w:rPr>
        <w:t xml:space="preserve">Сведения о соответствии </w:t>
      </w:r>
      <w:r w:rsidR="00724CED" w:rsidRPr="00021177">
        <w:rPr>
          <w:rFonts w:ascii="Arial" w:hAnsi="Arial" w:cs="Arial"/>
          <w:b/>
          <w:noProof/>
          <w:sz w:val="24"/>
          <w:szCs w:val="24"/>
          <w:lang w:eastAsia="ru-RU"/>
        </w:rPr>
        <w:t>ссылочн</w:t>
      </w:r>
      <w:r w:rsidR="00724CED">
        <w:rPr>
          <w:rFonts w:ascii="Arial" w:hAnsi="Arial" w:cs="Arial"/>
          <w:b/>
          <w:noProof/>
          <w:sz w:val="24"/>
          <w:szCs w:val="24"/>
          <w:lang w:eastAsia="ru-RU"/>
        </w:rPr>
        <w:t>ых</w:t>
      </w:r>
      <w:r w:rsidR="00724CED" w:rsidRPr="00021177">
        <w:rPr>
          <w:rFonts w:ascii="Arial" w:hAnsi="Arial" w:cs="Arial"/>
          <w:b/>
          <w:noProof/>
          <w:sz w:val="24"/>
          <w:szCs w:val="24"/>
          <w:lang w:eastAsia="ru-RU"/>
        </w:rPr>
        <w:t xml:space="preserve"> международн</w:t>
      </w:r>
      <w:r w:rsidR="00724CED">
        <w:rPr>
          <w:rFonts w:ascii="Arial" w:hAnsi="Arial" w:cs="Arial"/>
          <w:b/>
          <w:noProof/>
          <w:sz w:val="24"/>
          <w:szCs w:val="24"/>
          <w:lang w:eastAsia="ru-RU"/>
        </w:rPr>
        <w:t xml:space="preserve">ых </w:t>
      </w:r>
      <w:r w:rsidR="00724CED" w:rsidRPr="00021177">
        <w:rPr>
          <w:rFonts w:ascii="Arial" w:hAnsi="Arial" w:cs="Arial"/>
          <w:b/>
          <w:noProof/>
          <w:sz w:val="24"/>
          <w:szCs w:val="24"/>
          <w:lang w:eastAsia="ru-RU"/>
        </w:rPr>
        <w:t>стан</w:t>
      </w:r>
      <w:r w:rsidR="00724CED">
        <w:rPr>
          <w:rFonts w:ascii="Arial" w:hAnsi="Arial" w:cs="Arial"/>
          <w:b/>
          <w:noProof/>
          <w:sz w:val="24"/>
          <w:szCs w:val="24"/>
          <w:lang w:eastAsia="ru-RU"/>
        </w:rPr>
        <w:t>д</w:t>
      </w:r>
      <w:r w:rsidR="00724CED" w:rsidRPr="00021177">
        <w:rPr>
          <w:rFonts w:ascii="Arial" w:hAnsi="Arial" w:cs="Arial"/>
          <w:b/>
          <w:noProof/>
          <w:sz w:val="24"/>
          <w:szCs w:val="24"/>
          <w:lang w:eastAsia="ru-RU"/>
        </w:rPr>
        <w:t>арт</w:t>
      </w:r>
      <w:r w:rsidR="00724CED">
        <w:rPr>
          <w:rFonts w:ascii="Arial" w:hAnsi="Arial" w:cs="Arial"/>
          <w:b/>
          <w:noProof/>
          <w:sz w:val="24"/>
          <w:szCs w:val="24"/>
          <w:lang w:eastAsia="ru-RU"/>
        </w:rPr>
        <w:t>ов</w:t>
      </w:r>
      <w:r w:rsidR="00724CED" w:rsidRPr="00021177">
        <w:rPr>
          <w:rFonts w:ascii="Arial" w:hAnsi="Arial" w:cs="Arial"/>
          <w:b/>
          <w:noProof/>
          <w:sz w:val="24"/>
          <w:szCs w:val="24"/>
          <w:lang w:eastAsia="ru-RU"/>
        </w:rPr>
        <w:t xml:space="preserve"> </w:t>
      </w:r>
      <w:r w:rsidR="00724CED">
        <w:rPr>
          <w:rFonts w:ascii="Arial" w:hAnsi="Arial" w:cs="Arial"/>
          <w:b/>
          <w:noProof/>
          <w:sz w:val="24"/>
          <w:szCs w:val="24"/>
          <w:lang w:eastAsia="ru-RU"/>
        </w:rPr>
        <w:t xml:space="preserve">ссылочным </w:t>
      </w:r>
      <w:r w:rsidR="00724CED" w:rsidRPr="00021177">
        <w:rPr>
          <w:rFonts w:ascii="Arial" w:hAnsi="Arial" w:cs="Arial"/>
          <w:b/>
          <w:noProof/>
          <w:sz w:val="24"/>
          <w:szCs w:val="24"/>
          <w:lang w:eastAsia="ru-RU"/>
        </w:rPr>
        <w:t>межгосударственн</w:t>
      </w:r>
      <w:r w:rsidR="00724CED">
        <w:rPr>
          <w:rFonts w:ascii="Arial" w:hAnsi="Arial" w:cs="Arial"/>
          <w:b/>
          <w:noProof/>
          <w:sz w:val="24"/>
          <w:szCs w:val="24"/>
          <w:lang w:eastAsia="ru-RU"/>
        </w:rPr>
        <w:t>ым</w:t>
      </w:r>
      <w:r w:rsidR="00724CED" w:rsidRPr="00021177">
        <w:rPr>
          <w:rFonts w:ascii="Arial" w:hAnsi="Arial" w:cs="Arial"/>
          <w:b/>
          <w:noProof/>
          <w:sz w:val="24"/>
          <w:szCs w:val="24"/>
          <w:lang w:eastAsia="ru-RU"/>
        </w:rPr>
        <w:t xml:space="preserve"> стандарт</w:t>
      </w:r>
      <w:r w:rsidR="00724CED">
        <w:rPr>
          <w:rFonts w:ascii="Arial" w:hAnsi="Arial" w:cs="Arial"/>
          <w:b/>
          <w:noProof/>
          <w:sz w:val="24"/>
          <w:szCs w:val="24"/>
          <w:lang w:eastAsia="ru-RU"/>
        </w:rPr>
        <w:t>ам</w:t>
      </w:r>
    </w:p>
    <w:p w14:paraId="3E73B8E0" w14:textId="0AC75562" w:rsidR="0070484D" w:rsidRDefault="0070484D" w:rsidP="0070484D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Arial" w:eastAsia="Calibri" w:hAnsi="Arial" w:cs="Arial"/>
          <w:sz w:val="20"/>
          <w:szCs w:val="20"/>
        </w:rPr>
      </w:pPr>
      <w:r w:rsidRPr="00462C68">
        <w:rPr>
          <w:rFonts w:ascii="Arial" w:eastAsia="Calibri" w:hAnsi="Arial" w:cs="Arial"/>
          <w:spacing w:val="40"/>
          <w:sz w:val="20"/>
          <w:szCs w:val="20"/>
        </w:rPr>
        <w:t>Таблица</w:t>
      </w:r>
      <w:r w:rsidRPr="00571C17">
        <w:rPr>
          <w:rFonts w:ascii="Arial" w:eastAsia="Calibri" w:hAnsi="Arial" w:cs="Arial"/>
          <w:sz w:val="20"/>
          <w:szCs w:val="20"/>
        </w:rPr>
        <w:t xml:space="preserve"> ДА.1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5237"/>
      </w:tblGrid>
      <w:tr w:rsidR="00CD1403" w:rsidRPr="00C0427D" w14:paraId="6E03F170" w14:textId="77777777" w:rsidTr="002D1109">
        <w:tc>
          <w:tcPr>
            <w:tcW w:w="28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52908F" w14:textId="77777777" w:rsidR="00CD1403" w:rsidRPr="00DB70D0" w:rsidRDefault="00CD1403" w:rsidP="00250DF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  <w:r w:rsidRPr="00DB70D0">
              <w:rPr>
                <w:rFonts w:ascii="Arial" w:eastAsia="Calibri" w:hAnsi="Arial" w:cs="Arial"/>
                <w:sz w:val="20"/>
              </w:rPr>
              <w:t>Обозначение ссылочного международного стандарта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8091A5" w14:textId="77777777" w:rsidR="00CD1403" w:rsidRPr="00DB70D0" w:rsidRDefault="00CD1403" w:rsidP="00250DF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  <w:r w:rsidRPr="00DB70D0">
              <w:rPr>
                <w:rFonts w:ascii="Arial" w:eastAsia="Calibri" w:hAnsi="Arial" w:cs="Arial"/>
                <w:sz w:val="20"/>
              </w:rPr>
              <w:t>Степень соответствия</w:t>
            </w:r>
          </w:p>
        </w:tc>
        <w:tc>
          <w:tcPr>
            <w:tcW w:w="52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603CAA" w14:textId="77777777" w:rsidR="00CD1403" w:rsidRPr="00DB70D0" w:rsidRDefault="00CD1403" w:rsidP="00250DF6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  <w:r w:rsidRPr="00DB70D0">
              <w:rPr>
                <w:rFonts w:ascii="Arial" w:eastAsia="Calibri" w:hAnsi="Arial" w:cs="Arial"/>
                <w:sz w:val="20"/>
              </w:rPr>
              <w:t>Обозначение и наименование соответствующего межгосударственного стандарта</w:t>
            </w:r>
          </w:p>
        </w:tc>
      </w:tr>
      <w:tr w:rsidR="00CD1403" w:rsidRPr="00C0427D" w14:paraId="1B8F423E" w14:textId="77777777" w:rsidTr="002D1109">
        <w:tc>
          <w:tcPr>
            <w:tcW w:w="2830" w:type="dxa"/>
            <w:tcBorders>
              <w:top w:val="double" w:sz="4" w:space="0" w:color="auto"/>
            </w:tcBorders>
            <w:shd w:val="clear" w:color="auto" w:fill="auto"/>
          </w:tcPr>
          <w:p w14:paraId="285251EC" w14:textId="09F8734D" w:rsidR="00CD1403" w:rsidRPr="001A3367" w:rsidRDefault="00CD1403" w:rsidP="00633BC3">
            <w:pPr>
              <w:autoSpaceDE w:val="0"/>
              <w:autoSpaceDN w:val="0"/>
              <w:adjustRightInd w:val="0"/>
              <w:spacing w:line="360" w:lineRule="auto"/>
              <w:ind w:firstLine="284"/>
              <w:jc w:val="both"/>
              <w:outlineLvl w:val="0"/>
              <w:rPr>
                <w:rFonts w:ascii="Arial" w:eastAsia="Calibri" w:hAnsi="Arial" w:cs="Arial"/>
              </w:rPr>
            </w:pPr>
            <w:r w:rsidRPr="003E72DA">
              <w:rPr>
                <w:rFonts w:ascii="Arial" w:eastAsia="Calibri" w:hAnsi="Arial" w:cs="Arial"/>
                <w:lang w:val="en-US"/>
              </w:rPr>
              <w:t xml:space="preserve">ISO </w:t>
            </w:r>
            <w:r w:rsidR="001A3367">
              <w:rPr>
                <w:rFonts w:ascii="Arial" w:eastAsia="Calibri" w:hAnsi="Arial" w:cs="Arial"/>
              </w:rPr>
              <w:t>771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14:paraId="791D8480" w14:textId="712DB6C8" w:rsidR="00CD1403" w:rsidRPr="00A43687" w:rsidRDefault="00CD1403" w:rsidP="00361FEF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Arial" w:eastAsia="Calibri" w:hAnsi="Arial" w:cs="Arial"/>
              </w:rPr>
            </w:pPr>
          </w:p>
        </w:tc>
        <w:tc>
          <w:tcPr>
            <w:tcW w:w="5237" w:type="dxa"/>
            <w:tcBorders>
              <w:top w:val="double" w:sz="4" w:space="0" w:color="auto"/>
            </w:tcBorders>
            <w:shd w:val="clear" w:color="auto" w:fill="auto"/>
          </w:tcPr>
          <w:p w14:paraId="7C71246C" w14:textId="3FD08FAA" w:rsidR="00CD1403" w:rsidRPr="00A43687" w:rsidRDefault="00724CED" w:rsidP="002775BF">
            <w:pPr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outlineLvl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*</w:t>
            </w:r>
          </w:p>
        </w:tc>
      </w:tr>
      <w:tr w:rsidR="001A3367" w:rsidRPr="005A1E5E" w14:paraId="393E03B2" w14:textId="77777777" w:rsidTr="00304F7A"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</w:tcPr>
          <w:p w14:paraId="4BA9B00C" w14:textId="388205C1" w:rsidR="001A3367" w:rsidRPr="005A1E5E" w:rsidRDefault="005A1E5E" w:rsidP="00633BC3">
            <w:pPr>
              <w:autoSpaceDE w:val="0"/>
              <w:autoSpaceDN w:val="0"/>
              <w:adjustRightInd w:val="0"/>
              <w:spacing w:line="360" w:lineRule="auto"/>
              <w:ind w:firstLine="284"/>
              <w:jc w:val="both"/>
              <w:outlineLvl w:val="0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ISO 3696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7D38CC2" w14:textId="6DE623B8" w:rsidR="001A3367" w:rsidRDefault="00083A51" w:rsidP="00361FEF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Arial" w:eastAsia="Calibri" w:hAnsi="Arial" w:cs="Arial"/>
                <w:lang w:val="en-US"/>
              </w:rPr>
            </w:pPr>
            <w:r w:rsidRPr="00083A51">
              <w:rPr>
                <w:rFonts w:ascii="Arial" w:eastAsia="Calibri" w:hAnsi="Arial" w:cs="Arial"/>
                <w:lang w:val="en-US"/>
              </w:rPr>
              <w:t>IDT</w:t>
            </w:r>
          </w:p>
        </w:tc>
        <w:tc>
          <w:tcPr>
            <w:tcW w:w="5237" w:type="dxa"/>
            <w:tcBorders>
              <w:top w:val="single" w:sz="4" w:space="0" w:color="auto"/>
            </w:tcBorders>
            <w:shd w:val="clear" w:color="auto" w:fill="auto"/>
          </w:tcPr>
          <w:p w14:paraId="19CBC47F" w14:textId="7E6A0540" w:rsidR="001A3367" w:rsidRPr="005A1E5E" w:rsidRDefault="00304F7A" w:rsidP="00250DF6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Arial" w:eastAsia="Calibri" w:hAnsi="Arial" w:cs="Arial"/>
              </w:rPr>
            </w:pPr>
            <w:r w:rsidRPr="00304F7A">
              <w:rPr>
                <w:rFonts w:ascii="Arial" w:eastAsia="Calibri" w:hAnsi="Arial" w:cs="Arial"/>
              </w:rPr>
              <w:t xml:space="preserve">ГОСТ </w:t>
            </w:r>
            <w:r w:rsidRPr="00304F7A">
              <w:rPr>
                <w:rFonts w:ascii="Arial" w:eastAsia="Calibri" w:hAnsi="Arial" w:cs="Arial"/>
                <w:lang w:val="en-US"/>
              </w:rPr>
              <w:t>ISO</w:t>
            </w:r>
            <w:r w:rsidRPr="00304F7A">
              <w:rPr>
                <w:rFonts w:ascii="Arial" w:eastAsia="Calibri" w:hAnsi="Arial" w:cs="Arial"/>
              </w:rPr>
              <w:t xml:space="preserve"> 3696–2013 «Вода для лабораторного анализа. Технические требования и методы контроля»</w:t>
            </w:r>
            <w:r>
              <w:rPr>
                <w:rStyle w:val="a8"/>
                <w:rFonts w:ascii="Arial" w:eastAsia="Calibri" w:hAnsi="Arial" w:cs="Arial"/>
              </w:rPr>
              <w:footnoteReference w:id="11"/>
            </w:r>
            <w:r w:rsidDel="00304F7A">
              <w:rPr>
                <w:rFonts w:ascii="Arial" w:eastAsia="Calibri" w:hAnsi="Arial" w:cs="Arial"/>
              </w:rPr>
              <w:t xml:space="preserve"> </w:t>
            </w:r>
          </w:p>
        </w:tc>
      </w:tr>
      <w:tr w:rsidR="001A3367" w:rsidRPr="005A1E5E" w14:paraId="30DF4FAD" w14:textId="77777777" w:rsidTr="00304F7A"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</w:tcPr>
          <w:p w14:paraId="31CE8FC4" w14:textId="1E9D82AB" w:rsidR="001A3367" w:rsidRPr="00B4100E" w:rsidRDefault="00B4100E" w:rsidP="00633BC3">
            <w:pPr>
              <w:autoSpaceDE w:val="0"/>
              <w:autoSpaceDN w:val="0"/>
              <w:adjustRightInd w:val="0"/>
              <w:spacing w:line="360" w:lineRule="auto"/>
              <w:ind w:firstLine="284"/>
              <w:jc w:val="both"/>
              <w:outlineLvl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en-US"/>
              </w:rPr>
              <w:t>ISO 5502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5C6E2047" w14:textId="77777777" w:rsidR="001A3367" w:rsidRPr="005A1E5E" w:rsidRDefault="001A3367" w:rsidP="00361FEF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Arial" w:eastAsia="Calibri" w:hAnsi="Arial" w:cs="Arial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  <w:shd w:val="clear" w:color="auto" w:fill="auto"/>
          </w:tcPr>
          <w:p w14:paraId="07D927FA" w14:textId="1C9CA0C6" w:rsidR="001A3367" w:rsidRPr="005A1E5E" w:rsidRDefault="00083A51" w:rsidP="002775BF">
            <w:pPr>
              <w:autoSpaceDE w:val="0"/>
              <w:autoSpaceDN w:val="0"/>
              <w:adjustRightInd w:val="0"/>
              <w:spacing w:line="360" w:lineRule="auto"/>
              <w:ind w:firstLine="57"/>
              <w:jc w:val="center"/>
              <w:outlineLvl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*</w:t>
            </w:r>
          </w:p>
        </w:tc>
      </w:tr>
      <w:tr w:rsidR="001A3367" w:rsidRPr="005A1E5E" w14:paraId="108125A9" w14:textId="77777777" w:rsidTr="00304F7A"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</w:tcPr>
          <w:p w14:paraId="605B8412" w14:textId="3F426886" w:rsidR="001A3367" w:rsidRPr="00B4100E" w:rsidRDefault="00B4100E" w:rsidP="00633BC3">
            <w:pPr>
              <w:autoSpaceDE w:val="0"/>
              <w:autoSpaceDN w:val="0"/>
              <w:adjustRightInd w:val="0"/>
              <w:spacing w:line="360" w:lineRule="auto"/>
              <w:ind w:firstLine="284"/>
              <w:jc w:val="both"/>
              <w:outlineLvl w:val="0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ISO 9167-1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31E69AAE" w14:textId="101FD138" w:rsidR="001A3367" w:rsidRPr="00250DF6" w:rsidRDefault="00083A51" w:rsidP="00361FEF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IDT</w:t>
            </w:r>
          </w:p>
        </w:tc>
        <w:tc>
          <w:tcPr>
            <w:tcW w:w="5237" w:type="dxa"/>
            <w:tcBorders>
              <w:top w:val="single" w:sz="4" w:space="0" w:color="auto"/>
            </w:tcBorders>
            <w:shd w:val="clear" w:color="auto" w:fill="auto"/>
          </w:tcPr>
          <w:p w14:paraId="76C8CD84" w14:textId="7B6632CC" w:rsidR="001A3367" w:rsidRPr="005A1E5E" w:rsidRDefault="00AD1BCA" w:rsidP="00250DF6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ГОСТ </w:t>
            </w:r>
            <w:r>
              <w:rPr>
                <w:rFonts w:ascii="Arial" w:eastAsia="Calibri" w:hAnsi="Arial" w:cs="Arial"/>
                <w:lang w:val="en-US"/>
              </w:rPr>
              <w:t>ISO</w:t>
            </w:r>
            <w:r w:rsidRPr="00250DF6"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250DF6">
              <w:rPr>
                <w:rFonts w:ascii="Arial" w:eastAsia="Calibri" w:hAnsi="Arial" w:cs="Arial"/>
              </w:rPr>
              <w:t>9167-1</w:t>
            </w:r>
            <w:proofErr w:type="gramEnd"/>
            <w:r w:rsidRPr="00250DF6">
              <w:rPr>
                <w:rFonts w:ascii="Arial" w:eastAsia="Calibri" w:hAnsi="Arial" w:cs="Arial"/>
              </w:rPr>
              <w:t xml:space="preserve">–2015 </w:t>
            </w:r>
            <w:r w:rsidRPr="00AD1BCA">
              <w:rPr>
                <w:rFonts w:ascii="Arial" w:eastAsia="Calibri" w:hAnsi="Arial" w:cs="Arial"/>
              </w:rPr>
              <w:t>Рапс. Определение содержания глюкозинолатов. Часть 1. Метод высокоэффективной жидкостной хроматографии</w:t>
            </w:r>
          </w:p>
        </w:tc>
      </w:tr>
      <w:tr w:rsidR="00CD1403" w:rsidRPr="00A43687" w14:paraId="03AB4770" w14:textId="77777777" w:rsidTr="002D1109">
        <w:tc>
          <w:tcPr>
            <w:tcW w:w="9627" w:type="dxa"/>
            <w:gridSpan w:val="3"/>
            <w:shd w:val="clear" w:color="auto" w:fill="auto"/>
          </w:tcPr>
          <w:p w14:paraId="1257FA9E" w14:textId="7787261A" w:rsidR="00083A51" w:rsidRPr="002775BF" w:rsidRDefault="00083A51" w:rsidP="00083A51">
            <w:pPr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outlineLvl w:val="0"/>
              <w:rPr>
                <w:rFonts w:ascii="Arial" w:eastAsia="Calibri" w:hAnsi="Arial" w:cs="Arial"/>
                <w:sz w:val="20"/>
              </w:rPr>
            </w:pPr>
            <w:r w:rsidRPr="002775BF">
              <w:rPr>
                <w:rFonts w:ascii="Arial" w:eastAsia="Calibri" w:hAnsi="Arial" w:cs="Arial"/>
                <w:sz w:val="20"/>
              </w:rPr>
              <w:t>* Соответствующи</w:t>
            </w:r>
            <w:r w:rsidR="003F2179">
              <w:rPr>
                <w:rFonts w:ascii="Arial" w:eastAsia="Calibri" w:hAnsi="Arial" w:cs="Arial"/>
                <w:sz w:val="20"/>
              </w:rPr>
              <w:t>й</w:t>
            </w:r>
            <w:r w:rsidR="002775BF" w:rsidRPr="002775BF">
              <w:rPr>
                <w:rFonts w:ascii="Arial" w:eastAsia="Calibri" w:hAnsi="Arial" w:cs="Arial"/>
                <w:sz w:val="20"/>
              </w:rPr>
              <w:t xml:space="preserve"> межгосударственны</w:t>
            </w:r>
            <w:r w:rsidR="003F2179">
              <w:rPr>
                <w:rFonts w:ascii="Arial" w:eastAsia="Calibri" w:hAnsi="Arial" w:cs="Arial"/>
                <w:sz w:val="20"/>
              </w:rPr>
              <w:t>й</w:t>
            </w:r>
            <w:r w:rsidR="002775BF" w:rsidRPr="002775BF">
              <w:rPr>
                <w:rFonts w:ascii="Arial" w:eastAsia="Calibri" w:hAnsi="Arial" w:cs="Arial"/>
                <w:sz w:val="20"/>
              </w:rPr>
              <w:t xml:space="preserve"> стандарт отсутствует. До </w:t>
            </w:r>
            <w:r w:rsidR="00815191">
              <w:rPr>
                <w:rFonts w:ascii="Arial" w:eastAsia="Calibri" w:hAnsi="Arial" w:cs="Arial"/>
                <w:sz w:val="20"/>
              </w:rPr>
              <w:t>его</w:t>
            </w:r>
            <w:r w:rsidR="002775BF" w:rsidRPr="002775BF">
              <w:rPr>
                <w:rFonts w:ascii="Arial" w:eastAsia="Calibri" w:hAnsi="Arial" w:cs="Arial"/>
                <w:sz w:val="20"/>
              </w:rPr>
              <w:t xml:space="preserve"> </w:t>
            </w:r>
            <w:r w:rsidR="00815191">
              <w:rPr>
                <w:rFonts w:ascii="Arial" w:eastAsia="Calibri" w:hAnsi="Arial" w:cs="Arial"/>
                <w:sz w:val="20"/>
              </w:rPr>
              <w:t>утверждения</w:t>
            </w:r>
            <w:r w:rsidR="002775BF" w:rsidRPr="002775BF">
              <w:rPr>
                <w:rFonts w:ascii="Arial" w:eastAsia="Calibri" w:hAnsi="Arial" w:cs="Arial"/>
                <w:sz w:val="20"/>
              </w:rPr>
              <w:t xml:space="preserve"> рекомендуется использовать перевод на русский язык </w:t>
            </w:r>
            <w:r w:rsidR="00C8065E">
              <w:rPr>
                <w:rFonts w:ascii="Arial" w:eastAsia="Calibri" w:hAnsi="Arial" w:cs="Arial"/>
                <w:sz w:val="20"/>
              </w:rPr>
              <w:t xml:space="preserve">данного </w:t>
            </w:r>
            <w:r w:rsidR="002775BF" w:rsidRPr="002775BF">
              <w:rPr>
                <w:rFonts w:ascii="Arial" w:eastAsia="Calibri" w:hAnsi="Arial" w:cs="Arial"/>
                <w:sz w:val="20"/>
              </w:rPr>
              <w:t>международн</w:t>
            </w:r>
            <w:r w:rsidR="00C8065E">
              <w:rPr>
                <w:rFonts w:ascii="Arial" w:eastAsia="Calibri" w:hAnsi="Arial" w:cs="Arial"/>
                <w:sz w:val="20"/>
              </w:rPr>
              <w:t>ого</w:t>
            </w:r>
            <w:r w:rsidR="002775BF" w:rsidRPr="002775BF">
              <w:rPr>
                <w:rFonts w:ascii="Arial" w:eastAsia="Calibri" w:hAnsi="Arial" w:cs="Arial"/>
                <w:sz w:val="20"/>
              </w:rPr>
              <w:t xml:space="preserve"> </w:t>
            </w:r>
            <w:r w:rsidR="002775BF">
              <w:rPr>
                <w:rFonts w:ascii="Arial" w:eastAsia="Calibri" w:hAnsi="Arial" w:cs="Arial"/>
                <w:sz w:val="20"/>
              </w:rPr>
              <w:t>стандарт</w:t>
            </w:r>
            <w:r w:rsidR="00C8065E">
              <w:rPr>
                <w:rFonts w:ascii="Arial" w:eastAsia="Calibri" w:hAnsi="Arial" w:cs="Arial"/>
                <w:sz w:val="20"/>
              </w:rPr>
              <w:t>а</w:t>
            </w:r>
            <w:r w:rsidR="002775BF">
              <w:rPr>
                <w:rFonts w:ascii="Arial" w:eastAsia="Calibri" w:hAnsi="Arial" w:cs="Arial"/>
                <w:sz w:val="20"/>
              </w:rPr>
              <w:t>.</w:t>
            </w:r>
            <w:r w:rsidR="002775BF" w:rsidRPr="002775BF">
              <w:rPr>
                <w:rFonts w:ascii="Arial" w:eastAsia="Calibri" w:hAnsi="Arial" w:cs="Arial"/>
                <w:sz w:val="20"/>
              </w:rPr>
              <w:t xml:space="preserve"> </w:t>
            </w:r>
            <w:r w:rsidR="00C8065E">
              <w:rPr>
                <w:rFonts w:ascii="Arial" w:eastAsia="Calibri" w:hAnsi="Arial" w:cs="Arial"/>
                <w:sz w:val="20"/>
              </w:rPr>
              <w:t>П</w:t>
            </w:r>
            <w:r w:rsidR="002775BF" w:rsidRPr="002775BF">
              <w:rPr>
                <w:rFonts w:ascii="Arial" w:eastAsia="Calibri" w:hAnsi="Arial" w:cs="Arial"/>
                <w:sz w:val="20"/>
              </w:rPr>
              <w:t xml:space="preserve">еревод </w:t>
            </w:r>
            <w:r w:rsidR="00CA45F5">
              <w:rPr>
                <w:rFonts w:ascii="Arial" w:eastAsia="Calibri" w:hAnsi="Arial" w:cs="Arial"/>
                <w:sz w:val="20"/>
              </w:rPr>
              <w:t>данн</w:t>
            </w:r>
            <w:r w:rsidR="00C8065E">
              <w:rPr>
                <w:rFonts w:ascii="Arial" w:eastAsia="Calibri" w:hAnsi="Arial" w:cs="Arial"/>
                <w:sz w:val="20"/>
              </w:rPr>
              <w:t>ого</w:t>
            </w:r>
            <w:r w:rsidR="002775BF" w:rsidRPr="002775BF">
              <w:rPr>
                <w:rFonts w:ascii="Arial" w:eastAsia="Calibri" w:hAnsi="Arial" w:cs="Arial"/>
                <w:sz w:val="20"/>
              </w:rPr>
              <w:t xml:space="preserve"> международн</w:t>
            </w:r>
            <w:r w:rsidR="00C8065E">
              <w:rPr>
                <w:rFonts w:ascii="Arial" w:eastAsia="Calibri" w:hAnsi="Arial" w:cs="Arial"/>
                <w:sz w:val="20"/>
              </w:rPr>
              <w:t>ого</w:t>
            </w:r>
            <w:r w:rsidR="00CA45F5">
              <w:rPr>
                <w:rFonts w:ascii="Arial" w:eastAsia="Calibri" w:hAnsi="Arial" w:cs="Arial"/>
                <w:sz w:val="20"/>
              </w:rPr>
              <w:t xml:space="preserve"> стандарт</w:t>
            </w:r>
            <w:r w:rsidR="00C8065E">
              <w:rPr>
                <w:rFonts w:ascii="Arial" w:eastAsia="Calibri" w:hAnsi="Arial" w:cs="Arial"/>
                <w:sz w:val="20"/>
              </w:rPr>
              <w:t>а</w:t>
            </w:r>
            <w:r w:rsidR="002775BF" w:rsidRPr="002775BF">
              <w:rPr>
                <w:rFonts w:ascii="Arial" w:eastAsia="Calibri" w:hAnsi="Arial" w:cs="Arial"/>
                <w:sz w:val="20"/>
              </w:rPr>
              <w:t xml:space="preserve"> </w:t>
            </w:r>
            <w:r w:rsidR="00CA45F5">
              <w:rPr>
                <w:rFonts w:ascii="Arial" w:eastAsia="Calibri" w:hAnsi="Arial" w:cs="Arial"/>
                <w:sz w:val="20"/>
              </w:rPr>
              <w:t>наход</w:t>
            </w:r>
            <w:r w:rsidR="00C8065E">
              <w:rPr>
                <w:rFonts w:ascii="Arial" w:eastAsia="Calibri" w:hAnsi="Arial" w:cs="Arial"/>
                <w:sz w:val="20"/>
              </w:rPr>
              <w:t>и</w:t>
            </w:r>
            <w:r w:rsidR="00CA45F5">
              <w:rPr>
                <w:rFonts w:ascii="Arial" w:eastAsia="Calibri" w:hAnsi="Arial" w:cs="Arial"/>
                <w:sz w:val="20"/>
              </w:rPr>
              <w:t>тся</w:t>
            </w:r>
            <w:r w:rsidR="002775BF" w:rsidRPr="002775BF">
              <w:rPr>
                <w:rFonts w:ascii="Arial" w:eastAsia="Calibri" w:hAnsi="Arial" w:cs="Arial"/>
                <w:sz w:val="20"/>
              </w:rPr>
              <w:t xml:space="preserve"> в Федеральном информационном фонде технических регламентов и стандартов.</w:t>
            </w:r>
          </w:p>
          <w:p w14:paraId="3DBDB362" w14:textId="06396592" w:rsidR="00083A51" w:rsidRDefault="00083A51" w:rsidP="00633BC3">
            <w:pPr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outlineLvl w:val="0"/>
              <w:rPr>
                <w:rFonts w:ascii="Arial" w:eastAsia="Calibri" w:hAnsi="Arial" w:cs="Arial"/>
                <w:spacing w:val="40"/>
                <w:sz w:val="20"/>
              </w:rPr>
            </w:pPr>
          </w:p>
          <w:p w14:paraId="5A46716E" w14:textId="31979A1C" w:rsidR="00CD1403" w:rsidRPr="00DA5044" w:rsidRDefault="003347FD" w:rsidP="00633BC3">
            <w:pPr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r w:rsidRPr="00DA5044">
              <w:rPr>
                <w:rFonts w:ascii="Arial" w:eastAsia="Calibri" w:hAnsi="Arial" w:cs="Arial"/>
                <w:spacing w:val="40"/>
                <w:sz w:val="20"/>
                <w:szCs w:val="20"/>
              </w:rPr>
              <w:t>Приме</w:t>
            </w:r>
            <w:r w:rsidR="00CD1403" w:rsidRPr="00DA5044">
              <w:rPr>
                <w:rFonts w:ascii="Arial" w:eastAsia="Calibri" w:hAnsi="Arial" w:cs="Arial"/>
                <w:spacing w:val="40"/>
                <w:sz w:val="20"/>
                <w:szCs w:val="20"/>
              </w:rPr>
              <w:t>чание</w:t>
            </w:r>
            <w:r w:rsidR="00CD1403" w:rsidRPr="00DA5044">
              <w:rPr>
                <w:rFonts w:ascii="Arial" w:eastAsia="Calibri" w:hAnsi="Arial" w:cs="Arial"/>
                <w:sz w:val="20"/>
                <w:szCs w:val="20"/>
              </w:rPr>
              <w:t xml:space="preserve"> — </w:t>
            </w:r>
            <w:r w:rsidR="001C3CFD" w:rsidRPr="00DA5044">
              <w:rPr>
                <w:rFonts w:ascii="Arial" w:eastAsia="Calibri" w:hAnsi="Arial" w:cs="Arial"/>
                <w:sz w:val="20"/>
                <w:szCs w:val="20"/>
              </w:rPr>
              <w:t>В настоящей таблице использовано</w:t>
            </w:r>
            <w:r w:rsidR="00CD1403" w:rsidRPr="00DA5044">
              <w:rPr>
                <w:rFonts w:ascii="Arial" w:eastAsia="Calibri" w:hAnsi="Arial" w:cs="Arial"/>
                <w:sz w:val="20"/>
                <w:szCs w:val="20"/>
              </w:rPr>
              <w:t xml:space="preserve"> следующее условное обозначение степени соот</w:t>
            </w:r>
            <w:r w:rsidR="00CD1403" w:rsidRPr="00DA5044">
              <w:rPr>
                <w:rFonts w:ascii="Arial" w:eastAsia="Calibri" w:hAnsi="Arial" w:cs="Arial"/>
                <w:sz w:val="20"/>
                <w:szCs w:val="20"/>
              </w:rPr>
              <w:softHyphen/>
              <w:t xml:space="preserve">ветствия стандарта: </w:t>
            </w:r>
          </w:p>
          <w:p w14:paraId="5B7A736F" w14:textId="578783EB" w:rsidR="00CD1403" w:rsidRPr="00A43687" w:rsidRDefault="00CD1403" w:rsidP="00633BC3">
            <w:pPr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outlineLvl w:val="0"/>
              <w:rPr>
                <w:rFonts w:ascii="Arial" w:eastAsia="Calibri" w:hAnsi="Arial" w:cs="Arial"/>
                <w:sz w:val="20"/>
                <w:lang w:val="en-US"/>
              </w:rPr>
            </w:pPr>
            <w:r w:rsidRPr="00DA504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- IDT — </w:t>
            </w:r>
            <w:r w:rsidR="001C3CFD" w:rsidRPr="00DA5044">
              <w:rPr>
                <w:rFonts w:ascii="Arial" w:eastAsia="Calibri" w:hAnsi="Arial" w:cs="Arial"/>
                <w:sz w:val="20"/>
                <w:szCs w:val="20"/>
              </w:rPr>
              <w:t>идентичный</w:t>
            </w:r>
            <w:r w:rsidRPr="00DA504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1C3CFD" w:rsidRPr="00DA5044">
              <w:rPr>
                <w:rFonts w:ascii="Arial" w:eastAsia="Calibri" w:hAnsi="Arial" w:cs="Arial"/>
                <w:sz w:val="20"/>
                <w:szCs w:val="20"/>
              </w:rPr>
              <w:t>стандарт</w:t>
            </w:r>
            <w:r w:rsidRPr="00DA5044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  <w:r w:rsidRPr="00A43687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</w:p>
        </w:tc>
      </w:tr>
    </w:tbl>
    <w:p w14:paraId="1C235430" w14:textId="777ADC67" w:rsidR="00CD1403" w:rsidRDefault="00CD1403" w:rsidP="0070484D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Arial" w:eastAsia="Calibri" w:hAnsi="Arial" w:cs="Arial"/>
          <w:sz w:val="20"/>
          <w:szCs w:val="20"/>
        </w:rPr>
      </w:pPr>
    </w:p>
    <w:p w14:paraId="69E00399" w14:textId="77777777" w:rsidR="00ED78E3" w:rsidRDefault="00ED78E3" w:rsidP="001C3CFD">
      <w:pPr>
        <w:widowControl w:val="0"/>
        <w:autoSpaceDE w:val="0"/>
        <w:spacing w:after="0" w:line="360" w:lineRule="auto"/>
        <w:rPr>
          <w:rFonts w:ascii="Arial" w:eastAsia="Calibri" w:hAnsi="Arial" w:cs="Arial"/>
          <w:sz w:val="20"/>
        </w:rPr>
      </w:pPr>
    </w:p>
    <w:p w14:paraId="51F6EE9B" w14:textId="77777777" w:rsidR="00ED78E3" w:rsidRDefault="00ED78E3" w:rsidP="001C3CFD">
      <w:pPr>
        <w:widowControl w:val="0"/>
        <w:autoSpaceDE w:val="0"/>
        <w:spacing w:after="0" w:line="360" w:lineRule="auto"/>
        <w:rPr>
          <w:rFonts w:ascii="Arial" w:eastAsia="Calibri" w:hAnsi="Arial" w:cs="Arial"/>
          <w:sz w:val="20"/>
        </w:rPr>
      </w:pPr>
    </w:p>
    <w:p w14:paraId="092C8AFA" w14:textId="77777777" w:rsidR="00ED78E3" w:rsidRDefault="00ED78E3" w:rsidP="001C3CFD">
      <w:pPr>
        <w:widowControl w:val="0"/>
        <w:autoSpaceDE w:val="0"/>
        <w:spacing w:after="0" w:line="360" w:lineRule="auto"/>
        <w:rPr>
          <w:rFonts w:ascii="Arial" w:eastAsia="Calibri" w:hAnsi="Arial" w:cs="Arial"/>
          <w:sz w:val="20"/>
        </w:rPr>
      </w:pPr>
    </w:p>
    <w:p w14:paraId="0CDC440F" w14:textId="77777777" w:rsidR="00ED78E3" w:rsidRDefault="00ED78E3" w:rsidP="001C3CFD">
      <w:pPr>
        <w:widowControl w:val="0"/>
        <w:autoSpaceDE w:val="0"/>
        <w:spacing w:after="0" w:line="360" w:lineRule="auto"/>
        <w:rPr>
          <w:rFonts w:ascii="Arial" w:eastAsia="Calibri" w:hAnsi="Arial" w:cs="Arial"/>
          <w:sz w:val="20"/>
        </w:rPr>
      </w:pPr>
    </w:p>
    <w:p w14:paraId="792B9F81" w14:textId="77777777" w:rsidR="00ED78E3" w:rsidRDefault="00ED78E3" w:rsidP="001C3CFD">
      <w:pPr>
        <w:widowControl w:val="0"/>
        <w:autoSpaceDE w:val="0"/>
        <w:spacing w:after="0" w:line="360" w:lineRule="auto"/>
        <w:rPr>
          <w:rFonts w:ascii="Arial" w:eastAsia="Calibri" w:hAnsi="Arial" w:cs="Arial"/>
          <w:sz w:val="20"/>
        </w:rPr>
      </w:pPr>
    </w:p>
    <w:p w14:paraId="19931093" w14:textId="01CA021C" w:rsidR="00ED78E3" w:rsidRDefault="00ED78E3" w:rsidP="001C3CFD">
      <w:pPr>
        <w:widowControl w:val="0"/>
        <w:autoSpaceDE w:val="0"/>
        <w:spacing w:after="0" w:line="360" w:lineRule="auto"/>
        <w:rPr>
          <w:rFonts w:ascii="Arial" w:eastAsia="Calibri" w:hAnsi="Arial" w:cs="Arial"/>
          <w:sz w:val="20"/>
        </w:rPr>
      </w:pPr>
    </w:p>
    <w:p w14:paraId="3DBF8B91" w14:textId="77777777" w:rsidR="00FF5F5B" w:rsidRDefault="00FF5F5B" w:rsidP="001C3CFD">
      <w:pPr>
        <w:widowControl w:val="0"/>
        <w:autoSpaceDE w:val="0"/>
        <w:spacing w:after="0" w:line="360" w:lineRule="auto"/>
        <w:rPr>
          <w:rFonts w:ascii="Arial" w:eastAsia="Calibri" w:hAnsi="Arial" w:cs="Arial"/>
          <w:sz w:val="20"/>
        </w:rPr>
      </w:pPr>
    </w:p>
    <w:p w14:paraId="39EFA2DB" w14:textId="77777777" w:rsidR="00ED78E3" w:rsidRDefault="00ED78E3" w:rsidP="001C3CFD">
      <w:pPr>
        <w:widowControl w:val="0"/>
        <w:autoSpaceDE w:val="0"/>
        <w:spacing w:after="0" w:line="360" w:lineRule="auto"/>
        <w:rPr>
          <w:rFonts w:ascii="Arial" w:eastAsia="Calibri" w:hAnsi="Arial" w:cs="Arial"/>
          <w:sz w:val="20"/>
        </w:rPr>
      </w:pPr>
    </w:p>
    <w:p w14:paraId="1F93C677" w14:textId="575C0407" w:rsidR="00C01D54" w:rsidRDefault="00C01D54" w:rsidP="00E539D9">
      <w:pPr>
        <w:spacing w:after="0" w:line="240" w:lineRule="auto"/>
        <w:rPr>
          <w:rFonts w:ascii="Arial" w:eastAsia="Calibri" w:hAnsi="Arial" w:cs="Arial"/>
          <w:sz w:val="20"/>
        </w:rPr>
      </w:pPr>
    </w:p>
    <w:p w14:paraId="1CC7E910" w14:textId="25EAF806" w:rsidR="00AD1BCA" w:rsidRPr="00AD1BCA" w:rsidRDefault="00AD1BCA" w:rsidP="00AD1BCA">
      <w:pPr>
        <w:tabs>
          <w:tab w:val="center" w:pos="4677"/>
          <w:tab w:val="left" w:pos="8615"/>
        </w:tabs>
        <w:spacing w:after="0" w:line="360" w:lineRule="auto"/>
        <w:rPr>
          <w:rFonts w:ascii="Arial" w:eastAsia="Times New Roman" w:hAnsi="Arial" w:cs="Arial"/>
        </w:rPr>
      </w:pPr>
      <w:r w:rsidRPr="00250DF6">
        <w:rPr>
          <w:rFonts w:ascii="Arial" w:eastAsia="Times New Roman" w:hAnsi="Arial" w:cs="Arial"/>
        </w:rPr>
        <w:lastRenderedPageBreak/>
        <w:t>УДК 543.062</w:t>
      </w:r>
      <w:r w:rsidRPr="00250DF6">
        <w:rPr>
          <w:rFonts w:ascii="Arial" w:eastAsia="Times New Roman" w:hAnsi="Arial" w:cs="Arial"/>
        </w:rPr>
        <w:tab/>
        <w:t>МКС 67.200.</w:t>
      </w:r>
      <w:r w:rsidR="004E7E07" w:rsidRPr="00250DF6">
        <w:rPr>
          <w:rFonts w:ascii="Arial" w:eastAsia="Times New Roman" w:hAnsi="Arial" w:cs="Arial"/>
        </w:rPr>
        <w:t>2</w:t>
      </w:r>
      <w:r w:rsidRPr="00250DF6">
        <w:rPr>
          <w:rFonts w:ascii="Arial" w:eastAsia="Times New Roman" w:hAnsi="Arial" w:cs="Arial"/>
        </w:rPr>
        <w:t>0</w:t>
      </w:r>
      <w:r w:rsidRPr="00250DF6">
        <w:rPr>
          <w:rFonts w:ascii="Arial" w:eastAsia="Times New Roman" w:hAnsi="Arial" w:cs="Arial"/>
        </w:rPr>
        <w:tab/>
      </w:r>
      <w:r w:rsidRPr="00250DF6">
        <w:rPr>
          <w:rFonts w:ascii="Arial" w:eastAsia="Times New Roman" w:hAnsi="Arial" w:cs="Arial"/>
          <w:lang w:val="en-US"/>
        </w:rPr>
        <w:t>IDT</w:t>
      </w:r>
    </w:p>
    <w:p w14:paraId="3C44CC00" w14:textId="77777777" w:rsidR="00AD1BCA" w:rsidRPr="00AD1BCA" w:rsidRDefault="00AD1BCA" w:rsidP="00E46C1D">
      <w:pPr>
        <w:pBdr>
          <w:top w:val="single" w:sz="4" w:space="1" w:color="auto"/>
        </w:pBdr>
        <w:spacing w:after="0" w:line="360" w:lineRule="auto"/>
        <w:jc w:val="both"/>
        <w:rPr>
          <w:rFonts w:ascii="Arial" w:eastAsia="Times New Roman" w:hAnsi="Arial" w:cs="Arial"/>
        </w:rPr>
      </w:pPr>
    </w:p>
    <w:p w14:paraId="3652F6E4" w14:textId="463BA70E" w:rsidR="00AD1BCA" w:rsidRPr="00AD1BCA" w:rsidRDefault="00AD1BCA" w:rsidP="00AD1BCA">
      <w:pPr>
        <w:spacing w:after="0" w:line="360" w:lineRule="auto"/>
        <w:jc w:val="both"/>
        <w:rPr>
          <w:rFonts w:ascii="Arial" w:eastAsia="Times New Roman" w:hAnsi="Arial" w:cs="Arial"/>
        </w:rPr>
      </w:pPr>
      <w:r w:rsidRPr="00AD1BCA">
        <w:rPr>
          <w:rFonts w:ascii="Arial" w:eastAsia="Times New Roman" w:hAnsi="Arial" w:cs="Arial"/>
        </w:rPr>
        <w:t xml:space="preserve">Ключевые слова: </w:t>
      </w:r>
      <w:proofErr w:type="spellStart"/>
      <w:r w:rsidR="00412CC5">
        <w:rPr>
          <w:rFonts w:ascii="Arial" w:eastAsia="Times New Roman" w:hAnsi="Arial" w:cs="Arial"/>
        </w:rPr>
        <w:t>глюкозинолаты</w:t>
      </w:r>
      <w:proofErr w:type="spellEnd"/>
      <w:r w:rsidR="00412CC5">
        <w:rPr>
          <w:rFonts w:ascii="Arial" w:eastAsia="Times New Roman" w:hAnsi="Arial" w:cs="Arial"/>
        </w:rPr>
        <w:t xml:space="preserve">, </w:t>
      </w:r>
      <w:r w:rsidR="00793A07">
        <w:rPr>
          <w:rFonts w:ascii="Arial" w:eastAsia="Times New Roman" w:hAnsi="Arial" w:cs="Arial"/>
        </w:rPr>
        <w:t xml:space="preserve">высокоэффективная жидкостная </w:t>
      </w:r>
      <w:proofErr w:type="spellStart"/>
      <w:r w:rsidR="00793A07">
        <w:rPr>
          <w:rFonts w:ascii="Arial" w:eastAsia="Times New Roman" w:hAnsi="Arial" w:cs="Arial"/>
        </w:rPr>
        <w:t>хромотография</w:t>
      </w:r>
      <w:proofErr w:type="spellEnd"/>
      <w:r w:rsidR="00793A07">
        <w:rPr>
          <w:rFonts w:ascii="Arial" w:eastAsia="Times New Roman" w:hAnsi="Arial" w:cs="Arial"/>
        </w:rPr>
        <w:t>, жмыхи и шроты</w:t>
      </w:r>
    </w:p>
    <w:p w14:paraId="27D648F8" w14:textId="77777777" w:rsidR="00AD1BCA" w:rsidRPr="00AD1BCA" w:rsidRDefault="00AD1BCA" w:rsidP="00AD1BCA">
      <w:pPr>
        <w:spacing w:after="0" w:line="240" w:lineRule="auto"/>
        <w:jc w:val="both"/>
        <w:rPr>
          <w:rFonts w:ascii="Arial" w:eastAsia="Times New Roman" w:hAnsi="Arial" w:cs="Arial"/>
        </w:rPr>
      </w:pPr>
      <w:r w:rsidRPr="00AD1BCA">
        <w:rPr>
          <w:rFonts w:ascii="Arial" w:eastAsia="Times New Roman" w:hAnsi="Arial" w:cs="Arial"/>
        </w:rPr>
        <w:t>______________________________________________________________________________</w:t>
      </w:r>
    </w:p>
    <w:p w14:paraId="62BA1826" w14:textId="77777777" w:rsidR="00AD1BCA" w:rsidRPr="00AD1BCA" w:rsidRDefault="00AD1BCA" w:rsidP="00AD1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31797C" w14:textId="77777777" w:rsidR="00C01D54" w:rsidRPr="00C01D54" w:rsidRDefault="00C01D54" w:rsidP="00C01D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0E2AA5" w14:textId="77777777" w:rsidR="00BC0E3F" w:rsidRDefault="00BC0E3F" w:rsidP="00BC0E3F">
      <w:pPr>
        <w:tabs>
          <w:tab w:val="left" w:pos="699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Руководитель организации разработчика</w:t>
      </w:r>
    </w:p>
    <w:p w14:paraId="6686AFF1" w14:textId="77777777" w:rsidR="00C01D54" w:rsidRPr="00C01D54" w:rsidRDefault="00BC0E3F" w:rsidP="00BC0E3F">
      <w:pPr>
        <w:tabs>
          <w:tab w:val="left" w:pos="699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Исполнительный директор АПМП      </w:t>
      </w:r>
      <w:r w:rsidR="00C01D54" w:rsidRPr="00C01D5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</w:t>
      </w:r>
      <w:r w:rsidR="00C91A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01D54" w:rsidRPr="00C01D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1A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01D54" w:rsidRPr="00C01D5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proofErr w:type="gramStart"/>
      <w:r w:rsidR="00C01D54" w:rsidRPr="00C01D54">
        <w:rPr>
          <w:rFonts w:ascii="Arial" w:eastAsia="Times New Roman" w:hAnsi="Arial" w:cs="Arial"/>
          <w:color w:val="000000"/>
          <w:sz w:val="24"/>
          <w:szCs w:val="24"/>
        </w:rPr>
        <w:t>Е.А</w:t>
      </w:r>
      <w:proofErr w:type="gramEnd"/>
      <w:r w:rsidR="00C01D54" w:rsidRPr="00C01D54">
        <w:rPr>
          <w:rFonts w:ascii="Arial" w:eastAsia="Times New Roman" w:hAnsi="Arial" w:cs="Arial"/>
          <w:color w:val="000000"/>
          <w:sz w:val="24"/>
          <w:szCs w:val="24"/>
        </w:rPr>
        <w:t xml:space="preserve"> Нестерова</w:t>
      </w:r>
    </w:p>
    <w:p w14:paraId="5818A3A4" w14:textId="77777777" w:rsidR="00C01D54" w:rsidRPr="00C01D54" w:rsidRDefault="00C01D54" w:rsidP="00C01D5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C01D54" w:rsidRPr="00C01D54" w:rsidSect="00F23E2E">
      <w:footerReference w:type="default" r:id="rId21"/>
      <w:headerReference w:type="first" r:id="rId22"/>
      <w:footerReference w:type="first" r:id="rId23"/>
      <w:footnotePr>
        <w:numFmt w:val="chicago"/>
      </w:footnotePr>
      <w:pgSz w:w="11906" w:h="16838"/>
      <w:pgMar w:top="1134" w:right="1418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99893" w14:textId="77777777" w:rsidR="0038698A" w:rsidRDefault="0038698A" w:rsidP="00C01D54">
      <w:pPr>
        <w:spacing w:after="0" w:line="240" w:lineRule="auto"/>
      </w:pPr>
      <w:r>
        <w:separator/>
      </w:r>
    </w:p>
  </w:endnote>
  <w:endnote w:type="continuationSeparator" w:id="0">
    <w:p w14:paraId="10CF302A" w14:textId="77777777" w:rsidR="0038698A" w:rsidRDefault="0038698A" w:rsidP="00C0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738172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0E0DD03D" w14:textId="1B7DA8DB" w:rsidR="001A683D" w:rsidRPr="00350284" w:rsidRDefault="001A683D" w:rsidP="00350284">
        <w:pPr>
          <w:pStyle w:val="ab"/>
          <w:jc w:val="left"/>
          <w:rPr>
            <w:rFonts w:ascii="Arial" w:hAnsi="Arial" w:cs="Arial"/>
            <w:sz w:val="22"/>
            <w:szCs w:val="22"/>
          </w:rPr>
        </w:pPr>
        <w:r w:rsidRPr="00350284">
          <w:rPr>
            <w:rFonts w:ascii="Arial" w:hAnsi="Arial" w:cs="Arial"/>
            <w:sz w:val="22"/>
            <w:szCs w:val="22"/>
          </w:rPr>
          <w:fldChar w:fldCharType="begin"/>
        </w:r>
        <w:r w:rsidRPr="00350284">
          <w:rPr>
            <w:rFonts w:ascii="Arial" w:hAnsi="Arial" w:cs="Arial"/>
            <w:sz w:val="22"/>
            <w:szCs w:val="22"/>
          </w:rPr>
          <w:instrText>PAGE   \* MERGEFORMAT</w:instrText>
        </w:r>
        <w:r w:rsidRPr="00350284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26</w:t>
        </w:r>
        <w:r w:rsidRPr="00350284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9D98B20" w14:textId="77777777" w:rsidR="001A683D" w:rsidRDefault="001A683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2"/>
        <w:szCs w:val="22"/>
      </w:rPr>
      <w:id w:val="1628199520"/>
      <w:docPartObj>
        <w:docPartGallery w:val="Page Numbers (Bottom of Page)"/>
        <w:docPartUnique/>
      </w:docPartObj>
    </w:sdtPr>
    <w:sdtContent>
      <w:p w14:paraId="71D52FA6" w14:textId="68CDBB49" w:rsidR="001A683D" w:rsidRPr="00350284" w:rsidRDefault="001A683D" w:rsidP="00350284">
        <w:pPr>
          <w:pStyle w:val="ab"/>
          <w:jc w:val="right"/>
          <w:rPr>
            <w:rFonts w:ascii="Arial" w:hAnsi="Arial" w:cs="Arial"/>
            <w:sz w:val="22"/>
            <w:szCs w:val="22"/>
          </w:rPr>
        </w:pPr>
        <w:r w:rsidRPr="00350284">
          <w:rPr>
            <w:rFonts w:ascii="Arial" w:hAnsi="Arial" w:cs="Arial"/>
            <w:sz w:val="22"/>
            <w:szCs w:val="22"/>
          </w:rPr>
          <w:fldChar w:fldCharType="begin"/>
        </w:r>
        <w:r w:rsidRPr="00350284">
          <w:rPr>
            <w:rFonts w:ascii="Arial" w:hAnsi="Arial" w:cs="Arial"/>
            <w:sz w:val="22"/>
            <w:szCs w:val="22"/>
          </w:rPr>
          <w:instrText>PAGE   \* MERGEFORMAT</w:instrText>
        </w:r>
        <w:r w:rsidRPr="00350284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IX</w:t>
        </w:r>
        <w:r w:rsidRPr="00350284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36BB7138" w14:textId="77777777" w:rsidR="001A683D" w:rsidRDefault="001A683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52352" w14:textId="4FF34F3A" w:rsidR="001A683D" w:rsidRPr="00F6560C" w:rsidRDefault="001A683D">
    <w:pPr>
      <w:pStyle w:val="ab"/>
      <w:jc w:val="right"/>
      <w:rPr>
        <w:rFonts w:ascii="Arial" w:hAnsi="Arial" w:cs="Arial"/>
        <w:sz w:val="22"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71ADA" w14:textId="3C5BA162" w:rsidR="001A683D" w:rsidRPr="00F6560C" w:rsidRDefault="001A683D">
    <w:pPr>
      <w:pStyle w:val="ab"/>
      <w:jc w:val="right"/>
      <w:rPr>
        <w:rFonts w:ascii="Arial" w:hAnsi="Arial" w:cs="Arial"/>
        <w:sz w:val="22"/>
        <w:szCs w:val="22"/>
      </w:rPr>
    </w:pPr>
    <w:r w:rsidRPr="00F6560C">
      <w:rPr>
        <w:rFonts w:ascii="Arial" w:hAnsi="Arial" w:cs="Arial"/>
        <w:sz w:val="22"/>
        <w:szCs w:val="22"/>
      </w:rPr>
      <w:fldChar w:fldCharType="begin"/>
    </w:r>
    <w:r w:rsidRPr="00F6560C">
      <w:rPr>
        <w:rFonts w:ascii="Arial" w:hAnsi="Arial" w:cs="Arial"/>
        <w:sz w:val="22"/>
        <w:szCs w:val="22"/>
      </w:rPr>
      <w:instrText>PAGE   \* MERGEFORMAT</w:instrText>
    </w:r>
    <w:r w:rsidRPr="00F6560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25</w:t>
    </w:r>
    <w:r w:rsidRPr="00F6560C">
      <w:rPr>
        <w:rFonts w:ascii="Arial" w:hAnsi="Arial" w:cs="Arial"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D5621" w14:textId="2912A9A0" w:rsidR="001A683D" w:rsidRPr="00F6560C" w:rsidRDefault="001A683D">
    <w:pPr>
      <w:pStyle w:val="ab"/>
      <w:jc w:val="right"/>
      <w:rPr>
        <w:rFonts w:ascii="Arial" w:hAnsi="Arial" w:cs="Arial"/>
        <w:sz w:val="22"/>
        <w:szCs w:val="22"/>
      </w:rPr>
    </w:pPr>
    <w:r w:rsidRPr="00F6560C">
      <w:rPr>
        <w:rFonts w:ascii="Arial" w:hAnsi="Arial" w:cs="Arial"/>
        <w:sz w:val="22"/>
        <w:szCs w:val="22"/>
      </w:rPr>
      <w:fldChar w:fldCharType="begin"/>
    </w:r>
    <w:r w:rsidRPr="00F6560C">
      <w:rPr>
        <w:rFonts w:ascii="Arial" w:hAnsi="Arial" w:cs="Arial"/>
        <w:sz w:val="22"/>
        <w:szCs w:val="22"/>
      </w:rPr>
      <w:instrText>PAGE   \* MERGEFORMAT</w:instrText>
    </w:r>
    <w:r w:rsidRPr="00F6560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1</w:t>
    </w:r>
    <w:r w:rsidRPr="00F6560C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31114" w14:textId="77777777" w:rsidR="0038698A" w:rsidRDefault="0038698A" w:rsidP="00C01D54">
      <w:pPr>
        <w:spacing w:after="0" w:line="240" w:lineRule="auto"/>
      </w:pPr>
      <w:r>
        <w:separator/>
      </w:r>
    </w:p>
  </w:footnote>
  <w:footnote w:type="continuationSeparator" w:id="0">
    <w:p w14:paraId="18E4C3FB" w14:textId="77777777" w:rsidR="0038698A" w:rsidRDefault="0038698A" w:rsidP="00C01D54">
      <w:pPr>
        <w:spacing w:after="0" w:line="240" w:lineRule="auto"/>
      </w:pPr>
      <w:r>
        <w:continuationSeparator/>
      </w:r>
    </w:p>
  </w:footnote>
  <w:footnote w:type="continuationNotice" w:id="1">
    <w:p w14:paraId="653C9DE3" w14:textId="77777777" w:rsidR="0038698A" w:rsidRDefault="0038698A">
      <w:pPr>
        <w:spacing w:after="0" w:line="240" w:lineRule="auto"/>
      </w:pPr>
    </w:p>
  </w:footnote>
  <w:footnote w:id="2">
    <w:p w14:paraId="5204A7F8" w14:textId="63A2F33A" w:rsidR="001A683D" w:rsidRDefault="001A683D" w:rsidP="00A940ED">
      <w:pPr>
        <w:pStyle w:val="ad"/>
        <w:ind w:firstLine="510"/>
        <w:jc w:val="both"/>
        <w:rPr>
          <w:rFonts w:ascii="Arial" w:hAnsi="Arial" w:cs="Arial"/>
        </w:rPr>
      </w:pPr>
      <w:r w:rsidRPr="00633BC3">
        <w:rPr>
          <w:rStyle w:val="a8"/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633BC3">
        <w:rPr>
          <w:rFonts w:ascii="Arial" w:hAnsi="Arial" w:cs="Arial"/>
        </w:rPr>
        <w:t xml:space="preserve">Система </w:t>
      </w:r>
      <w:proofErr w:type="spellStart"/>
      <w:r w:rsidRPr="00633BC3">
        <w:rPr>
          <w:rFonts w:ascii="Arial" w:hAnsi="Arial" w:cs="Arial"/>
        </w:rPr>
        <w:t>Norganic</w:t>
      </w:r>
      <w:proofErr w:type="spellEnd"/>
      <w:r w:rsidRPr="00633BC3">
        <w:rPr>
          <w:rFonts w:ascii="Arial" w:hAnsi="Arial" w:cs="Arial"/>
        </w:rPr>
        <w:t xml:space="preserve"> </w:t>
      </w:r>
      <w:proofErr w:type="spellStart"/>
      <w:r w:rsidRPr="00633BC3">
        <w:rPr>
          <w:rFonts w:ascii="Arial" w:hAnsi="Arial" w:cs="Arial"/>
        </w:rPr>
        <w:t>Millipore</w:t>
      </w:r>
      <w:proofErr w:type="spellEnd"/>
      <w:r w:rsidRPr="00633BC3">
        <w:rPr>
          <w:rFonts w:ascii="Arial" w:hAnsi="Arial" w:cs="Arial"/>
        </w:rPr>
        <w:t xml:space="preserve"> – пример подходящего и коммерчески доступного продукта.</w:t>
      </w:r>
      <w:r>
        <w:rPr>
          <w:rFonts w:ascii="Arial" w:hAnsi="Arial" w:cs="Arial"/>
        </w:rPr>
        <w:t xml:space="preserve"> </w:t>
      </w:r>
      <w:r w:rsidRPr="00394E58">
        <w:rPr>
          <w:rFonts w:ascii="Arial" w:hAnsi="Arial" w:cs="Arial"/>
        </w:rPr>
        <w:t>Эта информация дана для удобства пользователей настоящего стандарта и не является рекламной поддержкой данн</w:t>
      </w:r>
      <w:r>
        <w:rPr>
          <w:rFonts w:ascii="Arial" w:hAnsi="Arial" w:cs="Arial"/>
        </w:rPr>
        <w:t>ого</w:t>
      </w:r>
      <w:r w:rsidRPr="00394E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реактива.</w:t>
      </w:r>
    </w:p>
    <w:p w14:paraId="7D59E10B" w14:textId="77777777" w:rsidR="001A683D" w:rsidRPr="00633BC3" w:rsidRDefault="001A683D" w:rsidP="00A940ED">
      <w:pPr>
        <w:pStyle w:val="ad"/>
        <w:ind w:firstLine="510"/>
        <w:jc w:val="both"/>
        <w:rPr>
          <w:rFonts w:ascii="Arial" w:hAnsi="Arial" w:cs="Arial"/>
        </w:rPr>
      </w:pPr>
    </w:p>
  </w:footnote>
  <w:footnote w:id="3">
    <w:p w14:paraId="43F01600" w14:textId="3A4D89A5" w:rsidR="001A683D" w:rsidRPr="00633BC3" w:rsidRDefault="001A683D" w:rsidP="00A940ED">
      <w:pPr>
        <w:pStyle w:val="ad"/>
        <w:ind w:firstLine="510"/>
        <w:jc w:val="both"/>
        <w:rPr>
          <w:rFonts w:ascii="Arial" w:hAnsi="Arial" w:cs="Arial"/>
        </w:rPr>
      </w:pPr>
      <w:r w:rsidRPr="00633BC3">
        <w:rPr>
          <w:rStyle w:val="a8"/>
          <w:rFonts w:ascii="Arial" w:hAnsi="Arial" w:cs="Arial"/>
        </w:rPr>
        <w:t>2)</w:t>
      </w:r>
      <w:r w:rsidRPr="00633BC3">
        <w:rPr>
          <w:rFonts w:ascii="Arial" w:hAnsi="Arial" w:cs="Arial"/>
        </w:rPr>
        <w:t xml:space="preserve"> DEAE </w:t>
      </w:r>
      <w:proofErr w:type="spellStart"/>
      <w:r w:rsidRPr="00633BC3">
        <w:rPr>
          <w:rFonts w:ascii="Arial" w:hAnsi="Arial" w:cs="Arial"/>
        </w:rPr>
        <w:t>Sepharose</w:t>
      </w:r>
      <w:proofErr w:type="spellEnd"/>
      <w:r w:rsidRPr="00633BC3">
        <w:rPr>
          <w:rFonts w:ascii="Arial" w:hAnsi="Arial" w:cs="Arial"/>
        </w:rPr>
        <w:t xml:space="preserve"> и </w:t>
      </w:r>
      <w:proofErr w:type="spellStart"/>
      <w:r w:rsidRPr="00633BC3">
        <w:rPr>
          <w:rFonts w:ascii="Arial" w:hAnsi="Arial" w:cs="Arial"/>
        </w:rPr>
        <w:t>Sephadex</w:t>
      </w:r>
      <w:proofErr w:type="spellEnd"/>
      <w:r w:rsidRPr="00633BC3">
        <w:rPr>
          <w:rFonts w:ascii="Arial" w:hAnsi="Arial" w:cs="Arial"/>
        </w:rPr>
        <w:t xml:space="preserve"> – пример </w:t>
      </w:r>
      <w:r>
        <w:rPr>
          <w:rFonts w:ascii="Arial" w:hAnsi="Arial" w:cs="Arial"/>
        </w:rPr>
        <w:t>подходящего</w:t>
      </w:r>
      <w:r w:rsidRPr="00633B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коммерчески доступного продукта. Эта информация дана для удобства пользователей настоящего стандарта и не является рекламной поддержкой данного реактива.</w:t>
      </w:r>
    </w:p>
  </w:footnote>
  <w:footnote w:id="4">
    <w:p w14:paraId="3A63C092" w14:textId="2E557D16" w:rsidR="001A683D" w:rsidRPr="00633BC3" w:rsidRDefault="001A683D" w:rsidP="00C67537">
      <w:pPr>
        <w:pStyle w:val="ad"/>
        <w:keepNext/>
        <w:jc w:val="both"/>
        <w:rPr>
          <w:rFonts w:ascii="Arial" w:hAnsi="Arial" w:cs="Arial"/>
        </w:rPr>
      </w:pPr>
    </w:p>
  </w:footnote>
  <w:footnote w:id="5">
    <w:p w14:paraId="1FDF63A7" w14:textId="47E92985" w:rsidR="001A683D" w:rsidRPr="00C53AF3" w:rsidRDefault="001A683D" w:rsidP="000B2DCF">
      <w:pPr>
        <w:pStyle w:val="ad"/>
        <w:ind w:firstLine="510"/>
        <w:jc w:val="both"/>
      </w:pPr>
      <w:bookmarkStart w:id="26" w:name="_Hlk54177663"/>
      <w:r w:rsidRPr="00633BC3">
        <w:rPr>
          <w:rStyle w:val="a8"/>
          <w:rFonts w:ascii="Arial" w:hAnsi="Arial" w:cs="Arial"/>
        </w:rPr>
        <w:t>3)</w:t>
      </w:r>
      <w:r w:rsidRPr="00633BC3">
        <w:rPr>
          <w:rFonts w:ascii="Arial" w:hAnsi="Arial" w:cs="Arial"/>
        </w:rPr>
        <w:t xml:space="preserve"> </w:t>
      </w:r>
      <w:proofErr w:type="spellStart"/>
      <w:r w:rsidRPr="00633BC3">
        <w:rPr>
          <w:rFonts w:ascii="Arial" w:hAnsi="Arial" w:cs="Arial"/>
        </w:rPr>
        <w:t>Sulfatase</w:t>
      </w:r>
      <w:proofErr w:type="spellEnd"/>
      <w:r w:rsidRPr="00633BC3">
        <w:rPr>
          <w:rFonts w:ascii="Arial" w:hAnsi="Arial" w:cs="Arial"/>
        </w:rPr>
        <w:t xml:space="preserve"> S-9626 (от </w:t>
      </w:r>
      <w:proofErr w:type="spellStart"/>
      <w:r w:rsidRPr="00633BC3">
        <w:rPr>
          <w:rFonts w:ascii="Arial" w:hAnsi="Arial" w:cs="Arial"/>
        </w:rPr>
        <w:t>Sigma</w:t>
      </w:r>
      <w:proofErr w:type="spellEnd"/>
      <w:r w:rsidRPr="00633BC3">
        <w:rPr>
          <w:rFonts w:ascii="Arial" w:hAnsi="Arial" w:cs="Arial"/>
        </w:rPr>
        <w:t xml:space="preserve"> </w:t>
      </w:r>
      <w:proofErr w:type="spellStart"/>
      <w:r w:rsidRPr="00633BC3">
        <w:rPr>
          <w:rFonts w:ascii="Arial" w:hAnsi="Arial" w:cs="Arial"/>
        </w:rPr>
        <w:t>Chemicals</w:t>
      </w:r>
      <w:proofErr w:type="spellEnd"/>
      <w:r w:rsidRPr="00633BC3">
        <w:rPr>
          <w:rFonts w:ascii="Arial" w:hAnsi="Arial" w:cs="Arial"/>
        </w:rPr>
        <w:t>) с активностью 16 600 единиц/г – пример</w:t>
      </w:r>
      <w:r>
        <w:rPr>
          <w:rFonts w:ascii="Arial" w:hAnsi="Arial" w:cs="Arial"/>
        </w:rPr>
        <w:t xml:space="preserve"> подходящего и</w:t>
      </w:r>
      <w:r w:rsidRPr="00633BC3">
        <w:rPr>
          <w:rFonts w:ascii="Arial" w:hAnsi="Arial" w:cs="Arial"/>
        </w:rPr>
        <w:t xml:space="preserve"> коммерчески </w:t>
      </w:r>
      <w:r>
        <w:rPr>
          <w:rFonts w:ascii="Arial" w:hAnsi="Arial" w:cs="Arial"/>
        </w:rPr>
        <w:t>доступного продукта</w:t>
      </w:r>
      <w:r w:rsidRPr="00633BC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Эта и</w:t>
      </w:r>
      <w:r w:rsidRPr="00633BC3">
        <w:rPr>
          <w:rFonts w:ascii="Arial" w:hAnsi="Arial" w:cs="Arial"/>
        </w:rPr>
        <w:t xml:space="preserve">нформация </w:t>
      </w:r>
      <w:r>
        <w:rPr>
          <w:rFonts w:ascii="Arial" w:hAnsi="Arial" w:cs="Arial"/>
        </w:rPr>
        <w:t>дана для удобства пользователей настоящего стандарта и не является рекламной поддержкой данного реактива.</w:t>
      </w:r>
    </w:p>
  </w:footnote>
  <w:footnote w:id="6">
    <w:p w14:paraId="4E29383A" w14:textId="12A62A06" w:rsidR="001A683D" w:rsidRDefault="001A683D" w:rsidP="00A940ED">
      <w:pPr>
        <w:pStyle w:val="ad"/>
        <w:ind w:firstLine="510"/>
        <w:jc w:val="both"/>
        <w:rPr>
          <w:rFonts w:ascii="Arial" w:hAnsi="Arial" w:cs="Arial"/>
        </w:rPr>
      </w:pPr>
      <w:r w:rsidRPr="00633BC3">
        <w:rPr>
          <w:rStyle w:val="a8"/>
          <w:rFonts w:ascii="Arial" w:hAnsi="Arial" w:cs="Arial"/>
        </w:rPr>
        <w:t>4)</w:t>
      </w:r>
      <w:r w:rsidRPr="00633BC3">
        <w:rPr>
          <w:rFonts w:ascii="Arial" w:hAnsi="Arial" w:cs="Arial"/>
        </w:rPr>
        <w:t xml:space="preserve"> Перечисленные хроматографические колонки представлены</w:t>
      </w:r>
      <w:r w:rsidRPr="00292F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качестве </w:t>
      </w:r>
      <w:r w:rsidRPr="00633BC3">
        <w:rPr>
          <w:rFonts w:ascii="Arial" w:hAnsi="Arial" w:cs="Arial"/>
        </w:rPr>
        <w:t>пример</w:t>
      </w:r>
      <w:r>
        <w:rPr>
          <w:rFonts w:ascii="Arial" w:hAnsi="Arial" w:cs="Arial"/>
        </w:rPr>
        <w:t>ов подходящих и</w:t>
      </w:r>
      <w:r w:rsidRPr="00633BC3">
        <w:rPr>
          <w:rFonts w:ascii="Arial" w:hAnsi="Arial" w:cs="Arial"/>
        </w:rPr>
        <w:t xml:space="preserve"> коммерчески </w:t>
      </w:r>
      <w:r>
        <w:rPr>
          <w:rFonts w:ascii="Arial" w:hAnsi="Arial" w:cs="Arial"/>
        </w:rPr>
        <w:t>доступных продуктов</w:t>
      </w:r>
      <w:r w:rsidRPr="00633BC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Эта и</w:t>
      </w:r>
      <w:r w:rsidRPr="00633BC3">
        <w:rPr>
          <w:rFonts w:ascii="Arial" w:hAnsi="Arial" w:cs="Arial"/>
        </w:rPr>
        <w:t xml:space="preserve">нформация </w:t>
      </w:r>
      <w:r>
        <w:rPr>
          <w:rFonts w:ascii="Arial" w:hAnsi="Arial" w:cs="Arial"/>
        </w:rPr>
        <w:t>дана для удобства пользователей настоящего стандарта и не является рекламной поддержкой данного реактива.</w:t>
      </w:r>
    </w:p>
    <w:p w14:paraId="0BA6E001" w14:textId="77777777" w:rsidR="001A683D" w:rsidRPr="00633BC3" w:rsidRDefault="001A683D" w:rsidP="00A940ED">
      <w:pPr>
        <w:pStyle w:val="ad"/>
        <w:ind w:firstLine="510"/>
        <w:jc w:val="both"/>
        <w:rPr>
          <w:rFonts w:ascii="Arial" w:hAnsi="Arial" w:cs="Arial"/>
        </w:rPr>
      </w:pPr>
    </w:p>
  </w:footnote>
  <w:footnote w:id="7">
    <w:p w14:paraId="488E8944" w14:textId="0796059C" w:rsidR="001A683D" w:rsidRPr="002478FA" w:rsidRDefault="001A683D" w:rsidP="000B2DCF">
      <w:pPr>
        <w:pStyle w:val="ad"/>
        <w:ind w:firstLine="510"/>
        <w:jc w:val="both"/>
      </w:pPr>
      <w:r w:rsidRPr="00CC0B6E">
        <w:rPr>
          <w:rStyle w:val="a8"/>
          <w:rFonts w:ascii="Arial" w:hAnsi="Arial" w:cs="Arial"/>
        </w:rPr>
        <w:t>5)</w:t>
      </w:r>
      <w:r w:rsidRPr="00CC0B6E">
        <w:rPr>
          <w:rFonts w:ascii="Arial" w:hAnsi="Arial" w:cs="Arial"/>
        </w:rPr>
        <w:t xml:space="preserve"> Контрольные образцы </w:t>
      </w:r>
      <w:proofErr w:type="spellStart"/>
      <w:r w:rsidRPr="00CC0B6E">
        <w:rPr>
          <w:rFonts w:ascii="Arial" w:hAnsi="Arial" w:cs="Arial"/>
        </w:rPr>
        <w:t>десульфоглюкозинолата</w:t>
      </w:r>
      <w:proofErr w:type="spellEnd"/>
      <w:r w:rsidRPr="00CC0B6E">
        <w:rPr>
          <w:rFonts w:ascii="Arial" w:hAnsi="Arial" w:cs="Arial"/>
        </w:rPr>
        <w:t xml:space="preserve"> из масличных семян приобретают из имеющихся на рынке коммерчески доступных продуктов</w:t>
      </w:r>
      <w:r w:rsidRPr="00CC0B6E">
        <w:rPr>
          <w:rFonts w:ascii="Arial" w:hAnsi="Arial" w:cs="Arial"/>
        </w:rPr>
        <w:t>.</w:t>
      </w:r>
    </w:p>
  </w:footnote>
  <w:footnote w:id="8">
    <w:p w14:paraId="370F288D" w14:textId="6F8482BF" w:rsidR="001A683D" w:rsidRPr="00AC1B51" w:rsidRDefault="001A683D" w:rsidP="000B2DCF">
      <w:pPr>
        <w:pStyle w:val="ad"/>
        <w:ind w:firstLine="510"/>
        <w:jc w:val="both"/>
        <w:rPr>
          <w:rFonts w:ascii="Arial" w:hAnsi="Arial" w:cs="Arial"/>
        </w:rPr>
      </w:pPr>
      <w:r w:rsidRPr="00AC1B51">
        <w:rPr>
          <w:rStyle w:val="a8"/>
          <w:rFonts w:ascii="Arial" w:hAnsi="Arial" w:cs="Arial"/>
        </w:rPr>
        <w:t>6)</w:t>
      </w:r>
      <w:r w:rsidRPr="00AC1B51">
        <w:rPr>
          <w:rFonts w:ascii="Arial" w:hAnsi="Arial" w:cs="Arial"/>
        </w:rPr>
        <w:t xml:space="preserve"> ISO 5500:1986, </w:t>
      </w:r>
      <w:r>
        <w:rPr>
          <w:rFonts w:ascii="Arial" w:hAnsi="Arial" w:cs="Arial"/>
        </w:rPr>
        <w:t xml:space="preserve">Жмыхи и шроты. </w:t>
      </w:r>
      <w:r w:rsidRPr="00AC1B51">
        <w:rPr>
          <w:rFonts w:ascii="Arial" w:hAnsi="Arial" w:cs="Arial"/>
        </w:rPr>
        <w:t>Отбор проб.</w:t>
      </w:r>
    </w:p>
  </w:footnote>
  <w:footnote w:id="9">
    <w:p w14:paraId="34F7035D" w14:textId="34E70DE6" w:rsidR="001A683D" w:rsidRPr="00412CC5" w:rsidRDefault="001A683D" w:rsidP="00815191">
      <w:pPr>
        <w:pStyle w:val="ad"/>
        <w:ind w:firstLine="510"/>
        <w:jc w:val="both"/>
        <w:rPr>
          <w:rFonts w:ascii="Arial" w:hAnsi="Arial" w:cs="Arial"/>
        </w:rPr>
      </w:pPr>
      <w:r w:rsidRPr="00AC1B51">
        <w:rPr>
          <w:rStyle w:val="a8"/>
          <w:rFonts w:ascii="Arial" w:hAnsi="Arial" w:cs="Arial"/>
          <w:sz w:val="18"/>
          <w:szCs w:val="18"/>
        </w:rPr>
        <w:t>7)</w:t>
      </w:r>
      <w:r w:rsidRPr="00AC1B51">
        <w:rPr>
          <w:rFonts w:ascii="Arial" w:hAnsi="Arial" w:cs="Arial"/>
          <w:sz w:val="18"/>
          <w:szCs w:val="18"/>
        </w:rPr>
        <w:t xml:space="preserve"> </w:t>
      </w:r>
      <w:r w:rsidRPr="00AC1B51">
        <w:rPr>
          <w:rFonts w:ascii="Arial" w:hAnsi="Arial" w:cs="Arial"/>
          <w:sz w:val="18"/>
          <w:szCs w:val="18"/>
          <w:lang w:val="en-US"/>
        </w:rPr>
        <w:t>Millipore</w:t>
      </w:r>
      <w:r w:rsidRPr="00AC1B51">
        <w:rPr>
          <w:rFonts w:ascii="Arial" w:hAnsi="Arial" w:cs="Arial"/>
          <w:sz w:val="18"/>
          <w:szCs w:val="18"/>
        </w:rPr>
        <w:t xml:space="preserve"> </w:t>
      </w:r>
      <w:r w:rsidRPr="00AC1B51">
        <w:rPr>
          <w:rFonts w:ascii="Arial" w:hAnsi="Arial" w:cs="Arial"/>
          <w:sz w:val="18"/>
          <w:szCs w:val="18"/>
          <w:lang w:val="en-US"/>
        </w:rPr>
        <w:t>PLGC</w:t>
      </w:r>
      <w:r w:rsidRPr="00AC1B51">
        <w:rPr>
          <w:rFonts w:ascii="Arial" w:hAnsi="Arial" w:cs="Arial"/>
          <w:sz w:val="18"/>
          <w:szCs w:val="18"/>
        </w:rPr>
        <w:t xml:space="preserve"> 11</w:t>
      </w:r>
      <w:r w:rsidRPr="00AC1B51">
        <w:rPr>
          <w:rFonts w:ascii="Arial" w:hAnsi="Arial" w:cs="Arial"/>
          <w:sz w:val="18"/>
          <w:szCs w:val="18"/>
          <w:lang w:val="en-US"/>
        </w:rPr>
        <w:t>K</w:t>
      </w:r>
      <w:r w:rsidRPr="00AC1B51">
        <w:rPr>
          <w:rFonts w:ascii="Arial" w:hAnsi="Arial" w:cs="Arial"/>
          <w:sz w:val="18"/>
          <w:szCs w:val="18"/>
        </w:rPr>
        <w:t>25 –</w:t>
      </w:r>
      <w:r>
        <w:rPr>
          <w:rFonts w:ascii="Arial" w:hAnsi="Arial" w:cs="Arial"/>
        </w:rPr>
        <w:t xml:space="preserve"> </w:t>
      </w:r>
      <w:r w:rsidRPr="00633BC3">
        <w:rPr>
          <w:rFonts w:ascii="Arial" w:hAnsi="Arial" w:cs="Arial"/>
        </w:rPr>
        <w:t>пример</w:t>
      </w:r>
      <w:r>
        <w:rPr>
          <w:rFonts w:ascii="Arial" w:hAnsi="Arial" w:cs="Arial"/>
        </w:rPr>
        <w:t xml:space="preserve"> подходящего и</w:t>
      </w:r>
      <w:r w:rsidRPr="00633BC3">
        <w:rPr>
          <w:rFonts w:ascii="Arial" w:hAnsi="Arial" w:cs="Arial"/>
        </w:rPr>
        <w:t xml:space="preserve"> коммерчески </w:t>
      </w:r>
      <w:r>
        <w:rPr>
          <w:rFonts w:ascii="Arial" w:hAnsi="Arial" w:cs="Arial"/>
        </w:rPr>
        <w:t>доступного продукта</w:t>
      </w:r>
      <w:r w:rsidRPr="00633BC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Эта и</w:t>
      </w:r>
      <w:r w:rsidRPr="00633BC3">
        <w:rPr>
          <w:rFonts w:ascii="Arial" w:hAnsi="Arial" w:cs="Arial"/>
        </w:rPr>
        <w:t xml:space="preserve">нформация </w:t>
      </w:r>
      <w:r>
        <w:rPr>
          <w:rFonts w:ascii="Arial" w:hAnsi="Arial" w:cs="Arial"/>
        </w:rPr>
        <w:t>дана для удобства пользователей настоящего стандарта и не является рекламной поддержкой данного реактива.</w:t>
      </w:r>
    </w:p>
    <w:p w14:paraId="1655DA00" w14:textId="0348C894" w:rsidR="001A683D" w:rsidRPr="00AC1B51" w:rsidRDefault="001A683D" w:rsidP="005525C7">
      <w:pPr>
        <w:pStyle w:val="ad"/>
        <w:jc w:val="both"/>
        <w:rPr>
          <w:rFonts w:ascii="Arial" w:hAnsi="Arial" w:cs="Arial"/>
          <w:sz w:val="18"/>
          <w:szCs w:val="18"/>
        </w:rPr>
      </w:pPr>
    </w:p>
  </w:footnote>
  <w:footnote w:id="10">
    <w:p w14:paraId="0188EAB9" w14:textId="358F9FA4" w:rsidR="001A683D" w:rsidRPr="00B840FE" w:rsidRDefault="001A683D" w:rsidP="00B840FE">
      <w:pPr>
        <w:pStyle w:val="ad"/>
        <w:ind w:firstLine="510"/>
        <w:jc w:val="both"/>
        <w:rPr>
          <w:rFonts w:ascii="Arial" w:hAnsi="Arial" w:cs="Arial"/>
          <w:sz w:val="18"/>
          <w:szCs w:val="18"/>
        </w:rPr>
      </w:pPr>
      <w:r w:rsidRPr="00B840FE">
        <w:rPr>
          <w:rStyle w:val="a8"/>
          <w:rFonts w:ascii="Arial" w:hAnsi="Arial" w:cs="Arial"/>
          <w:sz w:val="18"/>
          <w:szCs w:val="18"/>
        </w:rPr>
        <w:t>8)</w:t>
      </w:r>
      <w:r>
        <w:t xml:space="preserve"> </w:t>
      </w:r>
      <w:r w:rsidRPr="00B840FE">
        <w:rPr>
          <w:rFonts w:ascii="Arial" w:hAnsi="Arial" w:cs="Arial"/>
          <w:sz w:val="18"/>
          <w:szCs w:val="18"/>
          <w:lang w:val="en-US"/>
        </w:rPr>
        <w:t>ISO</w:t>
      </w:r>
      <w:r w:rsidRPr="00B840FE">
        <w:rPr>
          <w:rFonts w:ascii="Arial" w:hAnsi="Arial" w:cs="Arial"/>
          <w:sz w:val="18"/>
          <w:szCs w:val="18"/>
        </w:rPr>
        <w:t xml:space="preserve"> 5725:1986 Точность методов испытаний - Определение повторяемости и воспроизводимости стандартного метода испытаний с помощью межлабораторных испытаний</w:t>
      </w:r>
    </w:p>
  </w:footnote>
  <w:footnote w:id="11">
    <w:p w14:paraId="7C0C19BD" w14:textId="05140F7F" w:rsidR="001A683D" w:rsidRPr="007A6C1E" w:rsidRDefault="001A683D" w:rsidP="00250DF6">
      <w:pPr>
        <w:pStyle w:val="ad"/>
        <w:ind w:firstLine="510"/>
        <w:jc w:val="both"/>
        <w:rPr>
          <w:rFonts w:ascii="Arial" w:hAnsi="Arial" w:cs="Arial"/>
          <w:sz w:val="18"/>
          <w:szCs w:val="18"/>
        </w:rPr>
      </w:pPr>
      <w:r w:rsidRPr="007A6C1E">
        <w:rPr>
          <w:rStyle w:val="a8"/>
          <w:rFonts w:ascii="Arial" w:hAnsi="Arial" w:cs="Arial"/>
          <w:sz w:val="18"/>
          <w:szCs w:val="18"/>
        </w:rPr>
        <w:footnoteRef/>
      </w:r>
      <w:r w:rsidRPr="007A6C1E">
        <w:rPr>
          <w:rFonts w:ascii="Arial" w:hAnsi="Arial" w:cs="Arial"/>
          <w:sz w:val="18"/>
          <w:szCs w:val="18"/>
        </w:rPr>
        <w:t xml:space="preserve"> </w:t>
      </w:r>
      <w:r w:rsidRPr="007A6C1E">
        <w:rPr>
          <w:rFonts w:ascii="Arial" w:eastAsia="Calibri" w:hAnsi="Arial" w:cs="Arial"/>
          <w:sz w:val="18"/>
          <w:szCs w:val="18"/>
        </w:rPr>
        <w:t>В Российской Федерации качество воды для лабораторного анализа со степенью чистоты 3 соответствует качеству дистиллированной воды по ГОСТ Р 58144–2018 «Вода дистиллированная. Технические условия».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10F09" w14:textId="77777777" w:rsidR="001A683D" w:rsidRDefault="001A683D" w:rsidP="001A683D">
    <w:pPr>
      <w:spacing w:after="0" w:line="360" w:lineRule="auto"/>
      <w:rPr>
        <w:rFonts w:ascii="Arial" w:hAnsi="Arial" w:cs="Arial"/>
        <w:b/>
        <w:color w:val="000000"/>
        <w:sz w:val="24"/>
      </w:rPr>
    </w:pPr>
    <w:r w:rsidRPr="00F6560C">
      <w:rPr>
        <w:rFonts w:ascii="Arial" w:hAnsi="Arial" w:cs="Arial"/>
        <w:b/>
        <w:color w:val="000000"/>
        <w:sz w:val="24"/>
      </w:rPr>
      <w:t xml:space="preserve">ГОСТ </w:t>
    </w:r>
    <w:r>
      <w:rPr>
        <w:rFonts w:ascii="Arial" w:hAnsi="Arial" w:cs="Arial"/>
        <w:b/>
        <w:color w:val="000000"/>
        <w:sz w:val="24"/>
        <w:lang w:val="en-US"/>
      </w:rPr>
      <w:t>ISO</w:t>
    </w:r>
    <w:r>
      <w:rPr>
        <w:rFonts w:ascii="Arial" w:hAnsi="Arial" w:cs="Arial"/>
        <w:b/>
        <w:color w:val="000000"/>
        <w:sz w:val="24"/>
      </w:rPr>
      <w:t xml:space="preserve"> </w:t>
    </w:r>
    <w:r w:rsidRPr="00E539D9">
      <w:rPr>
        <w:rFonts w:ascii="Arial" w:hAnsi="Arial" w:cs="Arial"/>
        <w:b/>
        <w:color w:val="000000"/>
        <w:sz w:val="24"/>
      </w:rPr>
      <w:t>10633</w:t>
    </w:r>
    <w:r>
      <w:rPr>
        <w:rFonts w:ascii="Arial" w:hAnsi="Arial" w:cs="Arial"/>
        <w:b/>
        <w:color w:val="000000"/>
        <w:sz w:val="24"/>
      </w:rPr>
      <w:t>-</w:t>
    </w:r>
    <w:r w:rsidRPr="00E539D9">
      <w:rPr>
        <w:rFonts w:ascii="Arial" w:hAnsi="Arial" w:cs="Arial"/>
        <w:b/>
        <w:color w:val="000000"/>
        <w:sz w:val="24"/>
      </w:rPr>
      <w:t>1</w:t>
    </w:r>
    <w:r>
      <w:rPr>
        <w:rFonts w:ascii="Arial" w:hAnsi="Arial" w:cs="Arial"/>
        <w:b/>
        <w:color w:val="000000"/>
        <w:sz w:val="24"/>
      </w:rPr>
      <w:t xml:space="preserve">– </w:t>
    </w:r>
  </w:p>
  <w:p w14:paraId="3B27D55D" w14:textId="6A03E2EC" w:rsidR="001A683D" w:rsidRDefault="001A683D" w:rsidP="001A683D">
    <w:pPr>
      <w:spacing w:after="0" w:line="360" w:lineRule="auto"/>
      <w:rPr>
        <w:rFonts w:ascii="Arial" w:hAnsi="Arial" w:cs="Arial"/>
        <w:b/>
        <w:color w:val="000000"/>
        <w:sz w:val="24"/>
      </w:rPr>
    </w:pPr>
    <w:r w:rsidRPr="00E539D9">
      <w:rPr>
        <w:rFonts w:ascii="Arial" w:hAnsi="Arial" w:cs="Arial"/>
        <w:bCs/>
        <w:i/>
        <w:iCs/>
        <w:color w:val="000000"/>
        <w:sz w:val="24"/>
      </w:rPr>
      <w:t>(</w:t>
    </w:r>
    <w:r>
      <w:rPr>
        <w:rFonts w:ascii="Arial" w:hAnsi="Arial" w:cs="Arial"/>
        <w:bCs/>
        <w:i/>
        <w:iCs/>
        <w:color w:val="000000"/>
        <w:sz w:val="24"/>
      </w:rPr>
      <w:t>Проект,</w:t>
    </w:r>
    <w:r w:rsidRPr="00E539D9">
      <w:rPr>
        <w:rFonts w:ascii="Arial" w:hAnsi="Arial" w:cs="Arial"/>
        <w:bCs/>
        <w:i/>
        <w:iCs/>
        <w:color w:val="000000"/>
        <w:sz w:val="24"/>
      </w:rPr>
      <w:t xml:space="preserve"> </w:t>
    </w:r>
    <w:r>
      <w:rPr>
        <w:rFonts w:ascii="Arial" w:hAnsi="Arial" w:cs="Arial"/>
        <w:bCs/>
        <w:i/>
        <w:iCs/>
        <w:color w:val="000000"/>
        <w:sz w:val="24"/>
        <w:lang w:val="en-US"/>
      </w:rPr>
      <w:t>RU</w:t>
    </w:r>
    <w:r>
      <w:rPr>
        <w:rFonts w:ascii="Arial" w:hAnsi="Arial" w:cs="Arial"/>
        <w:bCs/>
        <w:i/>
        <w:iCs/>
        <w:color w:val="000000"/>
        <w:sz w:val="24"/>
      </w:rPr>
      <w:t>, окончательная редакция)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E760E" w14:textId="77777777" w:rsidR="001A683D" w:rsidRDefault="001A683D" w:rsidP="001A683D">
    <w:pPr>
      <w:spacing w:after="0" w:line="360" w:lineRule="auto"/>
      <w:jc w:val="right"/>
      <w:rPr>
        <w:rFonts w:ascii="Arial" w:hAnsi="Arial" w:cs="Arial"/>
        <w:b/>
        <w:color w:val="000000"/>
        <w:sz w:val="24"/>
      </w:rPr>
    </w:pPr>
    <w:r w:rsidRPr="00F6560C">
      <w:rPr>
        <w:rFonts w:ascii="Arial" w:hAnsi="Arial" w:cs="Arial"/>
        <w:b/>
        <w:color w:val="000000"/>
        <w:sz w:val="24"/>
      </w:rPr>
      <w:t xml:space="preserve">ГОСТ </w:t>
    </w:r>
    <w:r>
      <w:rPr>
        <w:rFonts w:ascii="Arial" w:hAnsi="Arial" w:cs="Arial"/>
        <w:b/>
        <w:color w:val="000000"/>
        <w:sz w:val="24"/>
        <w:lang w:val="en-US"/>
      </w:rPr>
      <w:t>ISO</w:t>
    </w:r>
    <w:r>
      <w:rPr>
        <w:rFonts w:ascii="Arial" w:hAnsi="Arial" w:cs="Arial"/>
        <w:b/>
        <w:color w:val="000000"/>
        <w:sz w:val="24"/>
      </w:rPr>
      <w:t xml:space="preserve"> </w:t>
    </w:r>
    <w:r w:rsidRPr="00E539D9">
      <w:rPr>
        <w:rFonts w:ascii="Arial" w:hAnsi="Arial" w:cs="Arial"/>
        <w:b/>
        <w:color w:val="000000"/>
        <w:sz w:val="24"/>
      </w:rPr>
      <w:t>10633</w:t>
    </w:r>
    <w:r>
      <w:rPr>
        <w:rFonts w:ascii="Arial" w:hAnsi="Arial" w:cs="Arial"/>
        <w:b/>
        <w:color w:val="000000"/>
        <w:sz w:val="24"/>
      </w:rPr>
      <w:t>-</w:t>
    </w:r>
    <w:r w:rsidRPr="00E539D9">
      <w:rPr>
        <w:rFonts w:ascii="Arial" w:hAnsi="Arial" w:cs="Arial"/>
        <w:b/>
        <w:color w:val="000000"/>
        <w:sz w:val="24"/>
      </w:rPr>
      <w:t>1</w:t>
    </w:r>
    <w:r>
      <w:rPr>
        <w:rFonts w:ascii="Arial" w:hAnsi="Arial" w:cs="Arial"/>
        <w:b/>
        <w:color w:val="000000"/>
        <w:sz w:val="24"/>
      </w:rPr>
      <w:t xml:space="preserve">– </w:t>
    </w:r>
  </w:p>
  <w:p w14:paraId="04EE0AFA" w14:textId="5C6CFFF0" w:rsidR="001A683D" w:rsidRPr="00E539D9" w:rsidRDefault="001A683D" w:rsidP="001A683D">
    <w:pPr>
      <w:spacing w:after="0" w:line="360" w:lineRule="auto"/>
      <w:jc w:val="right"/>
      <w:rPr>
        <w:rFonts w:ascii="Arial" w:hAnsi="Arial" w:cs="Arial"/>
        <w:bCs/>
        <w:i/>
        <w:iCs/>
        <w:color w:val="000000"/>
        <w:sz w:val="24"/>
      </w:rPr>
    </w:pPr>
    <w:r w:rsidRPr="00E539D9">
      <w:rPr>
        <w:rFonts w:ascii="Arial" w:hAnsi="Arial" w:cs="Arial"/>
        <w:bCs/>
        <w:i/>
        <w:iCs/>
        <w:color w:val="000000"/>
        <w:sz w:val="24"/>
      </w:rPr>
      <w:t>(</w:t>
    </w:r>
    <w:r>
      <w:rPr>
        <w:rFonts w:ascii="Arial" w:hAnsi="Arial" w:cs="Arial"/>
        <w:bCs/>
        <w:i/>
        <w:iCs/>
        <w:color w:val="000000"/>
        <w:sz w:val="24"/>
      </w:rPr>
      <w:t>Проект,</w:t>
    </w:r>
    <w:r w:rsidRPr="00E539D9">
      <w:rPr>
        <w:rFonts w:ascii="Arial" w:hAnsi="Arial" w:cs="Arial"/>
        <w:bCs/>
        <w:i/>
        <w:iCs/>
        <w:color w:val="000000"/>
        <w:sz w:val="24"/>
      </w:rPr>
      <w:t xml:space="preserve"> </w:t>
    </w:r>
    <w:r>
      <w:rPr>
        <w:rFonts w:ascii="Arial" w:hAnsi="Arial" w:cs="Arial"/>
        <w:bCs/>
        <w:i/>
        <w:iCs/>
        <w:color w:val="000000"/>
        <w:sz w:val="24"/>
        <w:lang w:val="en-US"/>
      </w:rPr>
      <w:t>RU</w:t>
    </w:r>
    <w:r>
      <w:rPr>
        <w:rFonts w:ascii="Arial" w:hAnsi="Arial" w:cs="Arial"/>
        <w:bCs/>
        <w:i/>
        <w:iCs/>
        <w:color w:val="000000"/>
        <w:sz w:val="24"/>
      </w:rPr>
      <w:t>, окончательная редакция)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2A3BA" w14:textId="7A59ECA9" w:rsidR="001A683D" w:rsidRPr="002D1AC8" w:rsidRDefault="001A683D" w:rsidP="002D1AC8">
    <w:pPr>
      <w:spacing w:after="0"/>
      <w:ind w:left="11" w:hanging="11"/>
      <w:jc w:val="right"/>
      <w:rPr>
        <w:rFonts w:ascii="Arial" w:hAnsi="Arial" w:cs="Arial"/>
        <w:color w:val="000000"/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1B12F" w14:textId="77777777" w:rsidR="001A683D" w:rsidRDefault="001A683D" w:rsidP="001A683D">
    <w:pPr>
      <w:spacing w:after="0" w:line="360" w:lineRule="auto"/>
      <w:jc w:val="right"/>
      <w:rPr>
        <w:rFonts w:ascii="Arial" w:hAnsi="Arial" w:cs="Arial"/>
        <w:b/>
        <w:color w:val="000000"/>
        <w:sz w:val="24"/>
      </w:rPr>
    </w:pPr>
    <w:r w:rsidRPr="00F6560C">
      <w:rPr>
        <w:rFonts w:ascii="Arial" w:hAnsi="Arial" w:cs="Arial"/>
        <w:b/>
        <w:color w:val="000000"/>
        <w:sz w:val="24"/>
      </w:rPr>
      <w:t xml:space="preserve">ГОСТ </w:t>
    </w:r>
    <w:r>
      <w:rPr>
        <w:rFonts w:ascii="Arial" w:hAnsi="Arial" w:cs="Arial"/>
        <w:b/>
        <w:color w:val="000000"/>
        <w:sz w:val="24"/>
        <w:lang w:val="en-US"/>
      </w:rPr>
      <w:t>ISO</w:t>
    </w:r>
    <w:r>
      <w:rPr>
        <w:rFonts w:ascii="Arial" w:hAnsi="Arial" w:cs="Arial"/>
        <w:b/>
        <w:color w:val="000000"/>
        <w:sz w:val="24"/>
      </w:rPr>
      <w:t xml:space="preserve"> 10633-1– </w:t>
    </w:r>
  </w:p>
  <w:p w14:paraId="36CD3AEA" w14:textId="541078CD" w:rsidR="001A683D" w:rsidRPr="00C6224C" w:rsidRDefault="001A683D" w:rsidP="001A683D">
    <w:pPr>
      <w:spacing w:after="0" w:line="360" w:lineRule="auto"/>
      <w:jc w:val="right"/>
      <w:rPr>
        <w:rFonts w:ascii="Arial" w:hAnsi="Arial" w:cs="Arial"/>
        <w:b/>
        <w:color w:val="000000"/>
        <w:sz w:val="24"/>
      </w:rPr>
    </w:pPr>
    <w:r w:rsidRPr="00E539D9">
      <w:rPr>
        <w:rFonts w:ascii="Arial" w:hAnsi="Arial" w:cs="Arial"/>
        <w:bCs/>
        <w:i/>
        <w:iCs/>
        <w:color w:val="000000"/>
        <w:sz w:val="24"/>
      </w:rPr>
      <w:t>(</w:t>
    </w:r>
    <w:r>
      <w:rPr>
        <w:rFonts w:ascii="Arial" w:hAnsi="Arial" w:cs="Arial"/>
        <w:bCs/>
        <w:i/>
        <w:iCs/>
        <w:color w:val="000000"/>
        <w:sz w:val="24"/>
      </w:rPr>
      <w:t>Проект,</w:t>
    </w:r>
    <w:r w:rsidRPr="00E539D9">
      <w:rPr>
        <w:rFonts w:ascii="Arial" w:hAnsi="Arial" w:cs="Arial"/>
        <w:bCs/>
        <w:i/>
        <w:iCs/>
        <w:color w:val="000000"/>
        <w:sz w:val="24"/>
      </w:rPr>
      <w:t xml:space="preserve"> </w:t>
    </w:r>
    <w:r>
      <w:rPr>
        <w:rFonts w:ascii="Arial" w:hAnsi="Arial" w:cs="Arial"/>
        <w:bCs/>
        <w:i/>
        <w:iCs/>
        <w:color w:val="000000"/>
        <w:sz w:val="24"/>
        <w:lang w:val="en-US"/>
      </w:rPr>
      <w:t>RU</w:t>
    </w:r>
    <w:r>
      <w:rPr>
        <w:rFonts w:ascii="Arial" w:hAnsi="Arial" w:cs="Arial"/>
        <w:bCs/>
        <w:i/>
        <w:iCs/>
        <w:color w:val="000000"/>
        <w:sz w:val="24"/>
      </w:rPr>
      <w:t>, окончательная редакция)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041FD"/>
    <w:multiLevelType w:val="hybridMultilevel"/>
    <w:tmpl w:val="405C6DB4"/>
    <w:lvl w:ilvl="0" w:tplc="0F186BEC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7F234C"/>
    <w:multiLevelType w:val="hybridMultilevel"/>
    <w:tmpl w:val="BB3A31BA"/>
    <w:lvl w:ilvl="0" w:tplc="FA66E222">
      <w:start w:val="1"/>
      <w:numFmt w:val="decimal"/>
      <w:lvlText w:val="9.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B26EC"/>
    <w:multiLevelType w:val="hybridMultilevel"/>
    <w:tmpl w:val="DF381696"/>
    <w:lvl w:ilvl="0" w:tplc="3654A7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A5E"/>
    <w:multiLevelType w:val="multilevel"/>
    <w:tmpl w:val="F69C78A4"/>
    <w:lvl w:ilvl="0">
      <w:start w:val="1"/>
      <w:numFmt w:val="decimal"/>
      <w:lvlText w:val="%1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841468E"/>
    <w:multiLevelType w:val="hybridMultilevel"/>
    <w:tmpl w:val="E944840A"/>
    <w:lvl w:ilvl="0" w:tplc="55200B88">
      <w:start w:val="1"/>
      <w:numFmt w:val="decimal"/>
      <w:lvlText w:val="7.10.%1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55008"/>
    <w:multiLevelType w:val="multilevel"/>
    <w:tmpl w:val="6DB2E63E"/>
    <w:lvl w:ilvl="0">
      <w:start w:val="1"/>
      <w:numFmt w:val="upperLetter"/>
      <w:pStyle w:val="ANNEX"/>
      <w:suff w:val="nothing"/>
      <w:lvlText w:val="Приложение %1"/>
      <w:lvlJc w:val="left"/>
      <w:pPr>
        <w:ind w:left="7372" w:firstLine="0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4046"/>
        </w:tabs>
        <w:ind w:left="3686" w:firstLine="0"/>
      </w:pPr>
      <w:rPr>
        <w:rFonts w:cs="Times New Roman"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4406"/>
        </w:tabs>
        <w:ind w:left="3686" w:firstLine="0"/>
      </w:pPr>
      <w:rPr>
        <w:rFonts w:cs="Times New Roman"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4766"/>
        </w:tabs>
        <w:ind w:left="3686" w:firstLine="0"/>
      </w:pPr>
      <w:rPr>
        <w:rFonts w:cs="Times New Roman"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4766"/>
        </w:tabs>
        <w:ind w:left="3686" w:firstLine="0"/>
      </w:pPr>
      <w:rPr>
        <w:rFonts w:cs="Times New Roman"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5126"/>
        </w:tabs>
        <w:ind w:left="3686" w:firstLine="0"/>
      </w:pPr>
      <w:rPr>
        <w:rFonts w:cs="Times New Roman"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8726"/>
        </w:tabs>
        <w:ind w:left="8006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9086"/>
        </w:tabs>
        <w:ind w:left="8726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9806"/>
        </w:tabs>
        <w:ind w:left="9446" w:firstLine="0"/>
      </w:pPr>
      <w:rPr>
        <w:rFonts w:cs="Times New Roman" w:hint="default"/>
      </w:rPr>
    </w:lvl>
  </w:abstractNum>
  <w:abstractNum w:abstractNumId="6" w15:restartNumberingAfterBreak="0">
    <w:nsid w:val="0F7E12FF"/>
    <w:multiLevelType w:val="hybridMultilevel"/>
    <w:tmpl w:val="D81C3C9C"/>
    <w:lvl w:ilvl="0" w:tplc="8DFA30E4">
      <w:start w:val="1"/>
      <w:numFmt w:val="lowerLetter"/>
      <w:lvlText w:val="%1)"/>
      <w:lvlJc w:val="left"/>
      <w:pPr>
        <w:ind w:left="12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3A66A8D"/>
    <w:multiLevelType w:val="hybridMultilevel"/>
    <w:tmpl w:val="6E30C1F4"/>
    <w:lvl w:ilvl="0" w:tplc="6C101A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76755"/>
    <w:multiLevelType w:val="multilevel"/>
    <w:tmpl w:val="5E6A69CC"/>
    <w:lvl w:ilvl="0">
      <w:start w:val="1"/>
      <w:numFmt w:val="decimal"/>
      <w:lvlText w:val="9.%1"/>
      <w:lvlJc w:val="left"/>
      <w:pPr>
        <w:ind w:left="123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9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90" w:hanging="180"/>
      </w:pPr>
      <w:rPr>
        <w:rFonts w:hint="default"/>
      </w:rPr>
    </w:lvl>
  </w:abstractNum>
  <w:abstractNum w:abstractNumId="9" w15:restartNumberingAfterBreak="0">
    <w:nsid w:val="15D23FA3"/>
    <w:multiLevelType w:val="multilevel"/>
    <w:tmpl w:val="6CFC783C"/>
    <w:lvl w:ilvl="0">
      <w:start w:val="3"/>
      <w:numFmt w:val="decimal"/>
      <w:lvlText w:val="8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68F163C"/>
    <w:multiLevelType w:val="hybridMultilevel"/>
    <w:tmpl w:val="AAEA53D2"/>
    <w:lvl w:ilvl="0" w:tplc="F0629726">
      <w:start w:val="1"/>
      <w:numFmt w:val="decimal"/>
      <w:lvlText w:val="9.1.%1"/>
      <w:lvlJc w:val="left"/>
      <w:pPr>
        <w:ind w:left="123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1A154DF2"/>
    <w:multiLevelType w:val="multilevel"/>
    <w:tmpl w:val="044C3A2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5.%2"/>
      <w:lvlJc w:val="left"/>
      <w:pPr>
        <w:ind w:left="906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5.%4"/>
      <w:lvlJc w:val="left"/>
      <w:pPr>
        <w:ind w:left="1890" w:hanging="1080"/>
      </w:pPr>
      <w:rPr>
        <w:rFonts w:hint="default"/>
        <w:b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2" w15:restartNumberingAfterBreak="0">
    <w:nsid w:val="1E677B03"/>
    <w:multiLevelType w:val="hybridMultilevel"/>
    <w:tmpl w:val="E73EB486"/>
    <w:lvl w:ilvl="0" w:tplc="C9323A6A">
      <w:start w:val="3"/>
      <w:numFmt w:val="decimal"/>
      <w:lvlText w:val="5.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F31C4"/>
    <w:multiLevelType w:val="hybridMultilevel"/>
    <w:tmpl w:val="73784FD2"/>
    <w:lvl w:ilvl="0" w:tplc="A8A68E6A">
      <w:start w:val="1"/>
      <w:numFmt w:val="decimal"/>
      <w:lvlText w:val="5.4.%1"/>
      <w:lvlJc w:val="left"/>
      <w:pPr>
        <w:ind w:left="123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216252C3"/>
    <w:multiLevelType w:val="hybridMultilevel"/>
    <w:tmpl w:val="8966B756"/>
    <w:lvl w:ilvl="0" w:tplc="FB905E7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956DE"/>
    <w:multiLevelType w:val="hybridMultilevel"/>
    <w:tmpl w:val="8B0A79F8"/>
    <w:lvl w:ilvl="0" w:tplc="AA6222D0">
      <w:start w:val="4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95DA8"/>
    <w:multiLevelType w:val="hybridMultilevel"/>
    <w:tmpl w:val="7ACC42E4"/>
    <w:lvl w:ilvl="0" w:tplc="3654A7BC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 w15:restartNumberingAfterBreak="0">
    <w:nsid w:val="2F341A47"/>
    <w:multiLevelType w:val="hybridMultilevel"/>
    <w:tmpl w:val="B26664DA"/>
    <w:lvl w:ilvl="0" w:tplc="EC8A0746">
      <w:start w:val="1"/>
      <w:numFmt w:val="decimal"/>
      <w:lvlText w:val="3.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50B26"/>
    <w:multiLevelType w:val="hybridMultilevel"/>
    <w:tmpl w:val="18C6D82E"/>
    <w:lvl w:ilvl="0" w:tplc="C7F485DA">
      <w:start w:val="1"/>
      <w:numFmt w:val="decimal"/>
      <w:lvlText w:val="8.1.%1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9" w15:restartNumberingAfterBreak="0">
    <w:nsid w:val="34DD4ADF"/>
    <w:multiLevelType w:val="hybridMultilevel"/>
    <w:tmpl w:val="2DD80514"/>
    <w:lvl w:ilvl="0" w:tplc="34F274A8">
      <w:start w:val="1"/>
      <w:numFmt w:val="decimal"/>
      <w:lvlText w:val="8.3.%1"/>
      <w:lvlJc w:val="left"/>
      <w:pPr>
        <w:ind w:left="123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 w15:restartNumberingAfterBreak="0">
    <w:nsid w:val="366B7382"/>
    <w:multiLevelType w:val="hybridMultilevel"/>
    <w:tmpl w:val="50FC5FCA"/>
    <w:lvl w:ilvl="0" w:tplc="4FA4BBA4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B37D8"/>
    <w:multiLevelType w:val="multilevel"/>
    <w:tmpl w:val="11E61656"/>
    <w:lvl w:ilvl="0">
      <w:start w:val="1"/>
      <w:numFmt w:val="upperLetter"/>
      <w:pStyle w:val="ANNEXN"/>
      <w:suff w:val="nothing"/>
      <w:lvlText w:val="Annex N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na2"/>
      <w:suff w:val="nothing"/>
      <w:lvlText w:val="N%1.%2"/>
      <w:lvlJc w:val="left"/>
      <w:pPr>
        <w:ind w:left="0" w:firstLine="0"/>
      </w:pPr>
    </w:lvl>
    <w:lvl w:ilvl="2">
      <w:start w:val="1"/>
      <w:numFmt w:val="decimal"/>
      <w:pStyle w:val="na3"/>
      <w:suff w:val="nothing"/>
      <w:lvlText w:val="N%1.%2.%3"/>
      <w:lvlJc w:val="left"/>
      <w:pPr>
        <w:ind w:left="0" w:firstLine="0"/>
      </w:pPr>
    </w:lvl>
    <w:lvl w:ilvl="3">
      <w:start w:val="1"/>
      <w:numFmt w:val="decimal"/>
      <w:pStyle w:val="na4"/>
      <w:suff w:val="nothing"/>
      <w:lvlText w:val="N%1.%2.%3.%4"/>
      <w:lvlJc w:val="left"/>
      <w:pPr>
        <w:ind w:left="0" w:firstLine="0"/>
      </w:pPr>
    </w:lvl>
    <w:lvl w:ilvl="4">
      <w:start w:val="1"/>
      <w:numFmt w:val="decimal"/>
      <w:pStyle w:val="na5"/>
      <w:suff w:val="nothing"/>
      <w:lvlText w:val="N%1.%2.%3.%4.%5"/>
      <w:lvlJc w:val="left"/>
      <w:pPr>
        <w:ind w:left="0" w:firstLine="0"/>
      </w:pPr>
    </w:lvl>
    <w:lvl w:ilvl="5">
      <w:start w:val="1"/>
      <w:numFmt w:val="decimal"/>
      <w:pStyle w:val="na6"/>
      <w:suff w:val="nothing"/>
      <w:lvlText w:val="N%1.%2.%3.%4.%5.%6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3A102697"/>
    <w:multiLevelType w:val="hybridMultilevel"/>
    <w:tmpl w:val="4364C434"/>
    <w:lvl w:ilvl="0" w:tplc="0B4E2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52AF1"/>
    <w:multiLevelType w:val="hybridMultilevel"/>
    <w:tmpl w:val="E306E524"/>
    <w:lvl w:ilvl="0" w:tplc="42C61C8E">
      <w:start w:val="1"/>
      <w:numFmt w:val="decimal"/>
      <w:lvlText w:val="6.%1"/>
      <w:lvlJc w:val="left"/>
      <w:pPr>
        <w:ind w:left="12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 w15:restartNumberingAfterBreak="0">
    <w:nsid w:val="49296F1A"/>
    <w:multiLevelType w:val="hybridMultilevel"/>
    <w:tmpl w:val="57408806"/>
    <w:lvl w:ilvl="0" w:tplc="4CA84B4E">
      <w:start w:val="1"/>
      <w:numFmt w:val="decimal"/>
      <w:lvlText w:val="5.2.%1"/>
      <w:lvlJc w:val="left"/>
      <w:pPr>
        <w:ind w:left="12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5" w15:restartNumberingAfterBreak="0">
    <w:nsid w:val="4FDF566A"/>
    <w:multiLevelType w:val="hybridMultilevel"/>
    <w:tmpl w:val="C6986D70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 w15:restartNumberingAfterBreak="0">
    <w:nsid w:val="5F6619B6"/>
    <w:multiLevelType w:val="hybridMultilevel"/>
    <w:tmpl w:val="15CA58C8"/>
    <w:lvl w:ilvl="0" w:tplc="4AC4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B4057"/>
    <w:multiLevelType w:val="multilevel"/>
    <w:tmpl w:val="B4546CD0"/>
    <w:lvl w:ilvl="0">
      <w:start w:val="1"/>
      <w:numFmt w:val="decimal"/>
      <w:lvlText w:val="5.2.%1"/>
      <w:lvlJc w:val="left"/>
      <w:pPr>
        <w:ind w:left="720" w:hanging="360"/>
      </w:pPr>
      <w:rPr>
        <w:rFonts w:ascii="Arial" w:hAnsi="Arial" w:cs="Arial" w:hint="default"/>
        <w:b/>
        <w:bCs/>
        <w:i w:val="0"/>
        <w:sz w:val="24"/>
        <w:szCs w:val="24"/>
      </w:rPr>
    </w:lvl>
    <w:lvl w:ilvl="1">
      <w:start w:val="2"/>
      <w:numFmt w:val="decimal"/>
      <w:lvlText w:val="5.%2"/>
      <w:lvlJc w:val="left"/>
      <w:pPr>
        <w:ind w:left="906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5.1.%4"/>
      <w:lvlJc w:val="left"/>
      <w:pPr>
        <w:ind w:left="1890" w:hanging="1080"/>
      </w:pPr>
      <w:rPr>
        <w:rFonts w:ascii="Arial" w:hAnsi="Arial" w:cs="Arial" w:hint="default"/>
        <w:b w:val="0"/>
        <w:i w:val="0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28" w15:restartNumberingAfterBreak="0">
    <w:nsid w:val="64AB4BB8"/>
    <w:multiLevelType w:val="hybridMultilevel"/>
    <w:tmpl w:val="4A9E05C0"/>
    <w:lvl w:ilvl="0" w:tplc="199CD500">
      <w:start w:val="1"/>
      <w:numFmt w:val="decimal"/>
      <w:lvlText w:val="10.%1"/>
      <w:lvlJc w:val="left"/>
      <w:pPr>
        <w:ind w:left="12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 w15:restartNumberingAfterBreak="0">
    <w:nsid w:val="6C4F534F"/>
    <w:multiLevelType w:val="hybridMultilevel"/>
    <w:tmpl w:val="9A10E866"/>
    <w:lvl w:ilvl="0" w:tplc="4244BFFA">
      <w:start w:val="1"/>
      <w:numFmt w:val="decimal"/>
      <w:lvlText w:val="8.2.%1"/>
      <w:lvlJc w:val="left"/>
      <w:pPr>
        <w:ind w:left="123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 w15:restartNumberingAfterBreak="0">
    <w:nsid w:val="6E144525"/>
    <w:multiLevelType w:val="hybridMultilevel"/>
    <w:tmpl w:val="7D1ACC46"/>
    <w:lvl w:ilvl="0" w:tplc="0798C6F0">
      <w:numFmt w:val="bullet"/>
      <w:lvlText w:val=""/>
      <w:lvlJc w:val="left"/>
      <w:pPr>
        <w:ind w:left="644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0467ED3"/>
    <w:multiLevelType w:val="hybridMultilevel"/>
    <w:tmpl w:val="95E4C636"/>
    <w:lvl w:ilvl="0" w:tplc="9A9AB15C">
      <w:start w:val="1"/>
      <w:numFmt w:val="decimal"/>
      <w:lvlText w:val="9.3.%1"/>
      <w:lvlJc w:val="left"/>
      <w:pPr>
        <w:ind w:left="12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2" w15:restartNumberingAfterBreak="0">
    <w:nsid w:val="74EA00BE"/>
    <w:multiLevelType w:val="hybridMultilevel"/>
    <w:tmpl w:val="37648912"/>
    <w:lvl w:ilvl="0" w:tplc="F8D485E8">
      <w:start w:val="1"/>
      <w:numFmt w:val="decimal"/>
      <w:lvlText w:val="5.3.%1"/>
      <w:lvlJc w:val="left"/>
      <w:pPr>
        <w:ind w:left="123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E757B"/>
    <w:multiLevelType w:val="hybridMultilevel"/>
    <w:tmpl w:val="6DEA0ADE"/>
    <w:lvl w:ilvl="0" w:tplc="3654A7BC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4" w15:restartNumberingAfterBreak="0">
    <w:nsid w:val="7DE22641"/>
    <w:multiLevelType w:val="hybridMultilevel"/>
    <w:tmpl w:val="7DE0A284"/>
    <w:lvl w:ilvl="0" w:tplc="497CACC8">
      <w:start w:val="1"/>
      <w:numFmt w:val="decimal"/>
      <w:lvlText w:val="5.1.%1"/>
      <w:lvlJc w:val="left"/>
      <w:pPr>
        <w:ind w:left="123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0"/>
  </w:num>
  <w:num w:numId="5">
    <w:abstractNumId w:val="20"/>
  </w:num>
  <w:num w:numId="6">
    <w:abstractNumId w:val="15"/>
  </w:num>
  <w:num w:numId="7">
    <w:abstractNumId w:val="9"/>
  </w:num>
  <w:num w:numId="8">
    <w:abstractNumId w:val="8"/>
  </w:num>
  <w:num w:numId="9">
    <w:abstractNumId w:val="17"/>
  </w:num>
  <w:num w:numId="10">
    <w:abstractNumId w:val="5"/>
  </w:num>
  <w:num w:numId="11">
    <w:abstractNumId w:val="22"/>
  </w:num>
  <w:num w:numId="12">
    <w:abstractNumId w:val="34"/>
  </w:num>
  <w:num w:numId="13">
    <w:abstractNumId w:val="24"/>
  </w:num>
  <w:num w:numId="14">
    <w:abstractNumId w:val="6"/>
  </w:num>
  <w:num w:numId="15">
    <w:abstractNumId w:val="16"/>
  </w:num>
  <w:num w:numId="16">
    <w:abstractNumId w:val="12"/>
  </w:num>
  <w:num w:numId="17">
    <w:abstractNumId w:val="32"/>
  </w:num>
  <w:num w:numId="18">
    <w:abstractNumId w:val="13"/>
  </w:num>
  <w:num w:numId="19">
    <w:abstractNumId w:val="23"/>
  </w:num>
  <w:num w:numId="20">
    <w:abstractNumId w:val="33"/>
  </w:num>
  <w:num w:numId="21">
    <w:abstractNumId w:val="18"/>
  </w:num>
  <w:num w:numId="22">
    <w:abstractNumId w:val="29"/>
  </w:num>
  <w:num w:numId="23">
    <w:abstractNumId w:val="19"/>
  </w:num>
  <w:num w:numId="24">
    <w:abstractNumId w:val="10"/>
  </w:num>
  <w:num w:numId="25">
    <w:abstractNumId w:val="1"/>
  </w:num>
  <w:num w:numId="26">
    <w:abstractNumId w:val="31"/>
  </w:num>
  <w:num w:numId="27">
    <w:abstractNumId w:val="28"/>
  </w:num>
  <w:num w:numId="28">
    <w:abstractNumId w:val="2"/>
  </w:num>
  <w:num w:numId="29">
    <w:abstractNumId w:val="26"/>
  </w:num>
  <w:num w:numId="30">
    <w:abstractNumId w:val="25"/>
  </w:num>
  <w:num w:numId="31">
    <w:abstractNumId w:val="27"/>
  </w:num>
  <w:num w:numId="32">
    <w:abstractNumId w:val="14"/>
  </w:num>
  <w:num w:numId="33">
    <w:abstractNumId w:val="4"/>
  </w:num>
  <w:num w:numId="34">
    <w:abstractNumId w:val="21"/>
  </w:num>
  <w:num w:numId="35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9"/>
  <w:autoHyphenation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0E"/>
    <w:rsid w:val="000009A2"/>
    <w:rsid w:val="000028AE"/>
    <w:rsid w:val="00002F97"/>
    <w:rsid w:val="00005DB8"/>
    <w:rsid w:val="00012B16"/>
    <w:rsid w:val="00014EC2"/>
    <w:rsid w:val="00021177"/>
    <w:rsid w:val="0002569A"/>
    <w:rsid w:val="000403EF"/>
    <w:rsid w:val="00043B4A"/>
    <w:rsid w:val="000442E5"/>
    <w:rsid w:val="00046E24"/>
    <w:rsid w:val="000512F1"/>
    <w:rsid w:val="00054D10"/>
    <w:rsid w:val="00065175"/>
    <w:rsid w:val="00066C96"/>
    <w:rsid w:val="00074FF2"/>
    <w:rsid w:val="00077316"/>
    <w:rsid w:val="00083A51"/>
    <w:rsid w:val="000921AF"/>
    <w:rsid w:val="0009631D"/>
    <w:rsid w:val="000A0DBC"/>
    <w:rsid w:val="000A276D"/>
    <w:rsid w:val="000B0027"/>
    <w:rsid w:val="000B00F1"/>
    <w:rsid w:val="000B2DCF"/>
    <w:rsid w:val="000C6A4A"/>
    <w:rsid w:val="000C73D7"/>
    <w:rsid w:val="000D0CC5"/>
    <w:rsid w:val="000D0F5B"/>
    <w:rsid w:val="000D1598"/>
    <w:rsid w:val="00100A81"/>
    <w:rsid w:val="0010139F"/>
    <w:rsid w:val="001017FD"/>
    <w:rsid w:val="001138FD"/>
    <w:rsid w:val="00113B2F"/>
    <w:rsid w:val="00115CD6"/>
    <w:rsid w:val="00115D38"/>
    <w:rsid w:val="00124DD2"/>
    <w:rsid w:val="00127C57"/>
    <w:rsid w:val="00131C45"/>
    <w:rsid w:val="00134FAF"/>
    <w:rsid w:val="00135F66"/>
    <w:rsid w:val="00136A78"/>
    <w:rsid w:val="00142E03"/>
    <w:rsid w:val="0014415B"/>
    <w:rsid w:val="00157802"/>
    <w:rsid w:val="00162091"/>
    <w:rsid w:val="00166BE7"/>
    <w:rsid w:val="00170CD6"/>
    <w:rsid w:val="001731C3"/>
    <w:rsid w:val="001731DC"/>
    <w:rsid w:val="00173239"/>
    <w:rsid w:val="001828D0"/>
    <w:rsid w:val="00182B54"/>
    <w:rsid w:val="00183F65"/>
    <w:rsid w:val="00191C96"/>
    <w:rsid w:val="0019217B"/>
    <w:rsid w:val="00197A16"/>
    <w:rsid w:val="001A3367"/>
    <w:rsid w:val="001A5CC6"/>
    <w:rsid w:val="001A683D"/>
    <w:rsid w:val="001B1D6E"/>
    <w:rsid w:val="001B4B63"/>
    <w:rsid w:val="001B5E39"/>
    <w:rsid w:val="001C2FE4"/>
    <w:rsid w:val="001C3CFD"/>
    <w:rsid w:val="001D0032"/>
    <w:rsid w:val="001D0910"/>
    <w:rsid w:val="001D7B0F"/>
    <w:rsid w:val="001E13E2"/>
    <w:rsid w:val="001E2D28"/>
    <w:rsid w:val="001F6F1D"/>
    <w:rsid w:val="001F7A89"/>
    <w:rsid w:val="002122A9"/>
    <w:rsid w:val="0021505C"/>
    <w:rsid w:val="0021685A"/>
    <w:rsid w:val="00216D77"/>
    <w:rsid w:val="002219F1"/>
    <w:rsid w:val="00231F40"/>
    <w:rsid w:val="00236DDA"/>
    <w:rsid w:val="00242B7A"/>
    <w:rsid w:val="002458BC"/>
    <w:rsid w:val="00250DF6"/>
    <w:rsid w:val="0025678C"/>
    <w:rsid w:val="00261DEA"/>
    <w:rsid w:val="002775BF"/>
    <w:rsid w:val="00283FA5"/>
    <w:rsid w:val="002923A1"/>
    <w:rsid w:val="002928D1"/>
    <w:rsid w:val="00292F12"/>
    <w:rsid w:val="0029544A"/>
    <w:rsid w:val="00297DF6"/>
    <w:rsid w:val="002A088F"/>
    <w:rsid w:val="002A0F04"/>
    <w:rsid w:val="002A770F"/>
    <w:rsid w:val="002A7814"/>
    <w:rsid w:val="002B2154"/>
    <w:rsid w:val="002B356D"/>
    <w:rsid w:val="002B4157"/>
    <w:rsid w:val="002B68D9"/>
    <w:rsid w:val="002C0ABC"/>
    <w:rsid w:val="002C415E"/>
    <w:rsid w:val="002D0AA1"/>
    <w:rsid w:val="002D1109"/>
    <w:rsid w:val="002D1AC8"/>
    <w:rsid w:val="002E02D0"/>
    <w:rsid w:val="002E5C6D"/>
    <w:rsid w:val="002E6BF5"/>
    <w:rsid w:val="002F2F8F"/>
    <w:rsid w:val="002F4AD1"/>
    <w:rsid w:val="002F6DD2"/>
    <w:rsid w:val="00304F7A"/>
    <w:rsid w:val="00311BA3"/>
    <w:rsid w:val="00314403"/>
    <w:rsid w:val="0032040F"/>
    <w:rsid w:val="0032134B"/>
    <w:rsid w:val="00321395"/>
    <w:rsid w:val="00324311"/>
    <w:rsid w:val="003255B1"/>
    <w:rsid w:val="00330FD2"/>
    <w:rsid w:val="003326D1"/>
    <w:rsid w:val="003347FD"/>
    <w:rsid w:val="00340B3A"/>
    <w:rsid w:val="00341282"/>
    <w:rsid w:val="00341EDD"/>
    <w:rsid w:val="00347A8E"/>
    <w:rsid w:val="00350284"/>
    <w:rsid w:val="00351681"/>
    <w:rsid w:val="00354EF0"/>
    <w:rsid w:val="00361350"/>
    <w:rsid w:val="00361FEF"/>
    <w:rsid w:val="00362F6C"/>
    <w:rsid w:val="00363F75"/>
    <w:rsid w:val="00375C38"/>
    <w:rsid w:val="003800A7"/>
    <w:rsid w:val="00380CB4"/>
    <w:rsid w:val="0038698A"/>
    <w:rsid w:val="003870B2"/>
    <w:rsid w:val="00390017"/>
    <w:rsid w:val="00391D31"/>
    <w:rsid w:val="0039467D"/>
    <w:rsid w:val="00394E58"/>
    <w:rsid w:val="003975FA"/>
    <w:rsid w:val="003A0711"/>
    <w:rsid w:val="003A3CDC"/>
    <w:rsid w:val="003B1490"/>
    <w:rsid w:val="003C0A38"/>
    <w:rsid w:val="003C28B0"/>
    <w:rsid w:val="003C447D"/>
    <w:rsid w:val="003D01B6"/>
    <w:rsid w:val="003D488E"/>
    <w:rsid w:val="003D76AA"/>
    <w:rsid w:val="003F2179"/>
    <w:rsid w:val="003F6364"/>
    <w:rsid w:val="004121BB"/>
    <w:rsid w:val="00412CC5"/>
    <w:rsid w:val="00412F2C"/>
    <w:rsid w:val="00424751"/>
    <w:rsid w:val="00427CE2"/>
    <w:rsid w:val="004330F3"/>
    <w:rsid w:val="00433129"/>
    <w:rsid w:val="004331B8"/>
    <w:rsid w:val="00435AFE"/>
    <w:rsid w:val="00436B3A"/>
    <w:rsid w:val="00440529"/>
    <w:rsid w:val="00445077"/>
    <w:rsid w:val="00451789"/>
    <w:rsid w:val="0045519D"/>
    <w:rsid w:val="004555E3"/>
    <w:rsid w:val="004564B0"/>
    <w:rsid w:val="00460A3E"/>
    <w:rsid w:val="00462C68"/>
    <w:rsid w:val="00467B58"/>
    <w:rsid w:val="004706A5"/>
    <w:rsid w:val="00473F9A"/>
    <w:rsid w:val="00494939"/>
    <w:rsid w:val="004A1F96"/>
    <w:rsid w:val="004A7D2D"/>
    <w:rsid w:val="004B175D"/>
    <w:rsid w:val="004C75B0"/>
    <w:rsid w:val="004D52D3"/>
    <w:rsid w:val="004D58AF"/>
    <w:rsid w:val="004E4F35"/>
    <w:rsid w:val="004E63BD"/>
    <w:rsid w:val="004E7DE3"/>
    <w:rsid w:val="004E7E07"/>
    <w:rsid w:val="004F4CAA"/>
    <w:rsid w:val="004F52F8"/>
    <w:rsid w:val="0050282C"/>
    <w:rsid w:val="005032E5"/>
    <w:rsid w:val="00507DBD"/>
    <w:rsid w:val="00511B2E"/>
    <w:rsid w:val="00522811"/>
    <w:rsid w:val="00523463"/>
    <w:rsid w:val="00526AF2"/>
    <w:rsid w:val="005343B0"/>
    <w:rsid w:val="0053507D"/>
    <w:rsid w:val="00540E13"/>
    <w:rsid w:val="0054305B"/>
    <w:rsid w:val="005447F8"/>
    <w:rsid w:val="00544C07"/>
    <w:rsid w:val="0054645B"/>
    <w:rsid w:val="00551ABA"/>
    <w:rsid w:val="005525C7"/>
    <w:rsid w:val="005527D8"/>
    <w:rsid w:val="00552AEC"/>
    <w:rsid w:val="0055685F"/>
    <w:rsid w:val="0056146A"/>
    <w:rsid w:val="00565A0B"/>
    <w:rsid w:val="00571FA7"/>
    <w:rsid w:val="00573B53"/>
    <w:rsid w:val="00575118"/>
    <w:rsid w:val="00585D54"/>
    <w:rsid w:val="00590C67"/>
    <w:rsid w:val="00593BCA"/>
    <w:rsid w:val="005A1E5E"/>
    <w:rsid w:val="005B2BC4"/>
    <w:rsid w:val="005B55DA"/>
    <w:rsid w:val="005C49DD"/>
    <w:rsid w:val="005D0AD4"/>
    <w:rsid w:val="005D331A"/>
    <w:rsid w:val="005D7667"/>
    <w:rsid w:val="005E0B04"/>
    <w:rsid w:val="005F1F7B"/>
    <w:rsid w:val="005F6006"/>
    <w:rsid w:val="005F6B26"/>
    <w:rsid w:val="00600419"/>
    <w:rsid w:val="0060322D"/>
    <w:rsid w:val="0060390E"/>
    <w:rsid w:val="0060637C"/>
    <w:rsid w:val="00613D3C"/>
    <w:rsid w:val="00615F8A"/>
    <w:rsid w:val="00623109"/>
    <w:rsid w:val="0062456A"/>
    <w:rsid w:val="00624E1D"/>
    <w:rsid w:val="006278B7"/>
    <w:rsid w:val="0063298B"/>
    <w:rsid w:val="00633BC3"/>
    <w:rsid w:val="006359CC"/>
    <w:rsid w:val="00640FFF"/>
    <w:rsid w:val="0064543F"/>
    <w:rsid w:val="006512B1"/>
    <w:rsid w:val="006527F8"/>
    <w:rsid w:val="00653B5F"/>
    <w:rsid w:val="0065662E"/>
    <w:rsid w:val="006579E5"/>
    <w:rsid w:val="00660B4E"/>
    <w:rsid w:val="006628A0"/>
    <w:rsid w:val="00663C49"/>
    <w:rsid w:val="00663C9C"/>
    <w:rsid w:val="00664CB4"/>
    <w:rsid w:val="0067230D"/>
    <w:rsid w:val="00672B9B"/>
    <w:rsid w:val="00674840"/>
    <w:rsid w:val="00681766"/>
    <w:rsid w:val="00683992"/>
    <w:rsid w:val="00684D65"/>
    <w:rsid w:val="00686B89"/>
    <w:rsid w:val="006A385D"/>
    <w:rsid w:val="006B6432"/>
    <w:rsid w:val="006B7B4F"/>
    <w:rsid w:val="006D61E6"/>
    <w:rsid w:val="006D71F8"/>
    <w:rsid w:val="006D7CA5"/>
    <w:rsid w:val="006E0983"/>
    <w:rsid w:val="006E3A4A"/>
    <w:rsid w:val="006E5604"/>
    <w:rsid w:val="006E6CB1"/>
    <w:rsid w:val="006F658F"/>
    <w:rsid w:val="00701140"/>
    <w:rsid w:val="0070484D"/>
    <w:rsid w:val="00707A53"/>
    <w:rsid w:val="00707C22"/>
    <w:rsid w:val="00710154"/>
    <w:rsid w:val="00721473"/>
    <w:rsid w:val="00724CED"/>
    <w:rsid w:val="007329E0"/>
    <w:rsid w:val="00737732"/>
    <w:rsid w:val="0074030A"/>
    <w:rsid w:val="0074353B"/>
    <w:rsid w:val="0074434D"/>
    <w:rsid w:val="00747BF9"/>
    <w:rsid w:val="007501EA"/>
    <w:rsid w:val="00753025"/>
    <w:rsid w:val="00753AEB"/>
    <w:rsid w:val="00760E8F"/>
    <w:rsid w:val="007610FB"/>
    <w:rsid w:val="007630DB"/>
    <w:rsid w:val="00770101"/>
    <w:rsid w:val="0077134C"/>
    <w:rsid w:val="007772D6"/>
    <w:rsid w:val="00786615"/>
    <w:rsid w:val="00787BA8"/>
    <w:rsid w:val="00791078"/>
    <w:rsid w:val="00791205"/>
    <w:rsid w:val="00793129"/>
    <w:rsid w:val="007933B1"/>
    <w:rsid w:val="00793A07"/>
    <w:rsid w:val="007A07EA"/>
    <w:rsid w:val="007A6C1E"/>
    <w:rsid w:val="007B2459"/>
    <w:rsid w:val="007B4266"/>
    <w:rsid w:val="007C05B2"/>
    <w:rsid w:val="007C3FE6"/>
    <w:rsid w:val="007C4671"/>
    <w:rsid w:val="007D165B"/>
    <w:rsid w:val="007D3FC0"/>
    <w:rsid w:val="007D5A7E"/>
    <w:rsid w:val="007E5225"/>
    <w:rsid w:val="007F0355"/>
    <w:rsid w:val="007F4291"/>
    <w:rsid w:val="007F6FEE"/>
    <w:rsid w:val="008006E7"/>
    <w:rsid w:val="00802544"/>
    <w:rsid w:val="00803144"/>
    <w:rsid w:val="00812403"/>
    <w:rsid w:val="00815191"/>
    <w:rsid w:val="00844172"/>
    <w:rsid w:val="0084447C"/>
    <w:rsid w:val="00845595"/>
    <w:rsid w:val="00847931"/>
    <w:rsid w:val="00855DA4"/>
    <w:rsid w:val="0086314E"/>
    <w:rsid w:val="00865B71"/>
    <w:rsid w:val="00866D3F"/>
    <w:rsid w:val="00867C77"/>
    <w:rsid w:val="0087081F"/>
    <w:rsid w:val="00872956"/>
    <w:rsid w:val="008739CF"/>
    <w:rsid w:val="008763F8"/>
    <w:rsid w:val="00880A7D"/>
    <w:rsid w:val="0088193B"/>
    <w:rsid w:val="00886504"/>
    <w:rsid w:val="00890A80"/>
    <w:rsid w:val="00896781"/>
    <w:rsid w:val="00897825"/>
    <w:rsid w:val="008A03CF"/>
    <w:rsid w:val="008A60BB"/>
    <w:rsid w:val="008B2A28"/>
    <w:rsid w:val="008D3DA2"/>
    <w:rsid w:val="008D4B33"/>
    <w:rsid w:val="008D6FF8"/>
    <w:rsid w:val="008D7976"/>
    <w:rsid w:val="008F0EB7"/>
    <w:rsid w:val="008F171F"/>
    <w:rsid w:val="008F25CA"/>
    <w:rsid w:val="008F260F"/>
    <w:rsid w:val="008F5291"/>
    <w:rsid w:val="00900D0B"/>
    <w:rsid w:val="00901771"/>
    <w:rsid w:val="00904FF5"/>
    <w:rsid w:val="00921C1B"/>
    <w:rsid w:val="00923764"/>
    <w:rsid w:val="00923C0D"/>
    <w:rsid w:val="00923E16"/>
    <w:rsid w:val="009328E2"/>
    <w:rsid w:val="00934092"/>
    <w:rsid w:val="00941022"/>
    <w:rsid w:val="00944A04"/>
    <w:rsid w:val="00951C03"/>
    <w:rsid w:val="00960195"/>
    <w:rsid w:val="0096352F"/>
    <w:rsid w:val="009758FC"/>
    <w:rsid w:val="009837B7"/>
    <w:rsid w:val="009862E0"/>
    <w:rsid w:val="00991574"/>
    <w:rsid w:val="00992D83"/>
    <w:rsid w:val="00996DCA"/>
    <w:rsid w:val="009A1573"/>
    <w:rsid w:val="009A57DF"/>
    <w:rsid w:val="009A6694"/>
    <w:rsid w:val="009B4CD2"/>
    <w:rsid w:val="009B65F1"/>
    <w:rsid w:val="009D5E45"/>
    <w:rsid w:val="009D7FCA"/>
    <w:rsid w:val="009E4376"/>
    <w:rsid w:val="009E6070"/>
    <w:rsid w:val="009F3E36"/>
    <w:rsid w:val="009F4959"/>
    <w:rsid w:val="009F5D17"/>
    <w:rsid w:val="00A00718"/>
    <w:rsid w:val="00A03604"/>
    <w:rsid w:val="00A039ED"/>
    <w:rsid w:val="00A155C5"/>
    <w:rsid w:val="00A17EEF"/>
    <w:rsid w:val="00A2414D"/>
    <w:rsid w:val="00A25519"/>
    <w:rsid w:val="00A272AE"/>
    <w:rsid w:val="00A30559"/>
    <w:rsid w:val="00A36824"/>
    <w:rsid w:val="00A36AE7"/>
    <w:rsid w:val="00A45DC1"/>
    <w:rsid w:val="00A5101E"/>
    <w:rsid w:val="00A5191B"/>
    <w:rsid w:val="00A52346"/>
    <w:rsid w:val="00A56DF5"/>
    <w:rsid w:val="00A70569"/>
    <w:rsid w:val="00A7083F"/>
    <w:rsid w:val="00A74316"/>
    <w:rsid w:val="00A8220E"/>
    <w:rsid w:val="00A9028C"/>
    <w:rsid w:val="00A90624"/>
    <w:rsid w:val="00A921AB"/>
    <w:rsid w:val="00A940ED"/>
    <w:rsid w:val="00AA02A1"/>
    <w:rsid w:val="00AA0E71"/>
    <w:rsid w:val="00AA3680"/>
    <w:rsid w:val="00AB0B46"/>
    <w:rsid w:val="00AB5636"/>
    <w:rsid w:val="00AB6310"/>
    <w:rsid w:val="00AB6F23"/>
    <w:rsid w:val="00AB7A5A"/>
    <w:rsid w:val="00AC0576"/>
    <w:rsid w:val="00AC1B51"/>
    <w:rsid w:val="00AD0664"/>
    <w:rsid w:val="00AD1BCA"/>
    <w:rsid w:val="00AD31B8"/>
    <w:rsid w:val="00AD3F2B"/>
    <w:rsid w:val="00AD4331"/>
    <w:rsid w:val="00AD7935"/>
    <w:rsid w:val="00AE59D5"/>
    <w:rsid w:val="00AE634D"/>
    <w:rsid w:val="00AE635E"/>
    <w:rsid w:val="00AF3ED0"/>
    <w:rsid w:val="00AF4FBD"/>
    <w:rsid w:val="00B3731C"/>
    <w:rsid w:val="00B4100E"/>
    <w:rsid w:val="00B452C6"/>
    <w:rsid w:val="00B504C6"/>
    <w:rsid w:val="00B56BFD"/>
    <w:rsid w:val="00B63B91"/>
    <w:rsid w:val="00B66402"/>
    <w:rsid w:val="00B66874"/>
    <w:rsid w:val="00B720CB"/>
    <w:rsid w:val="00B748B2"/>
    <w:rsid w:val="00B80B77"/>
    <w:rsid w:val="00B840FE"/>
    <w:rsid w:val="00B85ACC"/>
    <w:rsid w:val="00B85B9D"/>
    <w:rsid w:val="00B92EE6"/>
    <w:rsid w:val="00B94F7F"/>
    <w:rsid w:val="00BA64F1"/>
    <w:rsid w:val="00BB34EA"/>
    <w:rsid w:val="00BC0E3F"/>
    <w:rsid w:val="00BC240F"/>
    <w:rsid w:val="00BC62C3"/>
    <w:rsid w:val="00BC67D9"/>
    <w:rsid w:val="00BC6D6B"/>
    <w:rsid w:val="00BD2F87"/>
    <w:rsid w:val="00BD45E1"/>
    <w:rsid w:val="00BD5477"/>
    <w:rsid w:val="00BD623B"/>
    <w:rsid w:val="00BD66DE"/>
    <w:rsid w:val="00BE157A"/>
    <w:rsid w:val="00BE2E70"/>
    <w:rsid w:val="00BE7662"/>
    <w:rsid w:val="00BF0629"/>
    <w:rsid w:val="00BF0CBE"/>
    <w:rsid w:val="00BF138E"/>
    <w:rsid w:val="00C01014"/>
    <w:rsid w:val="00C01D54"/>
    <w:rsid w:val="00C05486"/>
    <w:rsid w:val="00C05A43"/>
    <w:rsid w:val="00C15FEA"/>
    <w:rsid w:val="00C16DDB"/>
    <w:rsid w:val="00C2479B"/>
    <w:rsid w:val="00C300E8"/>
    <w:rsid w:val="00C30478"/>
    <w:rsid w:val="00C32F69"/>
    <w:rsid w:val="00C42726"/>
    <w:rsid w:val="00C42E93"/>
    <w:rsid w:val="00C462C4"/>
    <w:rsid w:val="00C4661E"/>
    <w:rsid w:val="00C569CB"/>
    <w:rsid w:val="00C6224C"/>
    <w:rsid w:val="00C659CF"/>
    <w:rsid w:val="00C67537"/>
    <w:rsid w:val="00C71E2C"/>
    <w:rsid w:val="00C728D7"/>
    <w:rsid w:val="00C746B7"/>
    <w:rsid w:val="00C77522"/>
    <w:rsid w:val="00C8065E"/>
    <w:rsid w:val="00C80BC9"/>
    <w:rsid w:val="00C823DA"/>
    <w:rsid w:val="00C864AC"/>
    <w:rsid w:val="00C873BF"/>
    <w:rsid w:val="00C91AD2"/>
    <w:rsid w:val="00CA45F5"/>
    <w:rsid w:val="00CA6BBB"/>
    <w:rsid w:val="00CB4E4C"/>
    <w:rsid w:val="00CC0355"/>
    <w:rsid w:val="00CC0556"/>
    <w:rsid w:val="00CC0B6E"/>
    <w:rsid w:val="00CC362E"/>
    <w:rsid w:val="00CC6A1E"/>
    <w:rsid w:val="00CD1403"/>
    <w:rsid w:val="00CD1C33"/>
    <w:rsid w:val="00CD3380"/>
    <w:rsid w:val="00CD34F1"/>
    <w:rsid w:val="00CE35C7"/>
    <w:rsid w:val="00CF4FC9"/>
    <w:rsid w:val="00CF5CFA"/>
    <w:rsid w:val="00D015DF"/>
    <w:rsid w:val="00D022D2"/>
    <w:rsid w:val="00D31ADB"/>
    <w:rsid w:val="00D32996"/>
    <w:rsid w:val="00D36F11"/>
    <w:rsid w:val="00D406FD"/>
    <w:rsid w:val="00D4428D"/>
    <w:rsid w:val="00D4712F"/>
    <w:rsid w:val="00D527EC"/>
    <w:rsid w:val="00D53BC5"/>
    <w:rsid w:val="00D54ACF"/>
    <w:rsid w:val="00D55D5D"/>
    <w:rsid w:val="00D56A95"/>
    <w:rsid w:val="00D57ACB"/>
    <w:rsid w:val="00D57B64"/>
    <w:rsid w:val="00D621F3"/>
    <w:rsid w:val="00D638F5"/>
    <w:rsid w:val="00D63C5E"/>
    <w:rsid w:val="00D734CA"/>
    <w:rsid w:val="00D80FFC"/>
    <w:rsid w:val="00D85268"/>
    <w:rsid w:val="00D93A4C"/>
    <w:rsid w:val="00D95396"/>
    <w:rsid w:val="00DA07BD"/>
    <w:rsid w:val="00DA5044"/>
    <w:rsid w:val="00DA64D7"/>
    <w:rsid w:val="00DC3FD9"/>
    <w:rsid w:val="00DC430A"/>
    <w:rsid w:val="00DD138C"/>
    <w:rsid w:val="00DD26EB"/>
    <w:rsid w:val="00DD4765"/>
    <w:rsid w:val="00DD78C1"/>
    <w:rsid w:val="00DE075F"/>
    <w:rsid w:val="00DE1845"/>
    <w:rsid w:val="00DE6D7D"/>
    <w:rsid w:val="00DF1D85"/>
    <w:rsid w:val="00DF6E8C"/>
    <w:rsid w:val="00E146AD"/>
    <w:rsid w:val="00E14985"/>
    <w:rsid w:val="00E163AB"/>
    <w:rsid w:val="00E2069F"/>
    <w:rsid w:val="00E210B0"/>
    <w:rsid w:val="00E33BAF"/>
    <w:rsid w:val="00E3453B"/>
    <w:rsid w:val="00E415BF"/>
    <w:rsid w:val="00E42580"/>
    <w:rsid w:val="00E4299E"/>
    <w:rsid w:val="00E44CBC"/>
    <w:rsid w:val="00E4651A"/>
    <w:rsid w:val="00E46C1D"/>
    <w:rsid w:val="00E539D9"/>
    <w:rsid w:val="00E53C03"/>
    <w:rsid w:val="00E55DE9"/>
    <w:rsid w:val="00E63CEE"/>
    <w:rsid w:val="00E649D2"/>
    <w:rsid w:val="00E654EC"/>
    <w:rsid w:val="00E74584"/>
    <w:rsid w:val="00E82B55"/>
    <w:rsid w:val="00E87667"/>
    <w:rsid w:val="00E93315"/>
    <w:rsid w:val="00E9519F"/>
    <w:rsid w:val="00E972DB"/>
    <w:rsid w:val="00EA2176"/>
    <w:rsid w:val="00EA30DC"/>
    <w:rsid w:val="00EA3655"/>
    <w:rsid w:val="00EB0C29"/>
    <w:rsid w:val="00EC21D5"/>
    <w:rsid w:val="00EC60E2"/>
    <w:rsid w:val="00ED008A"/>
    <w:rsid w:val="00ED53C7"/>
    <w:rsid w:val="00ED78E3"/>
    <w:rsid w:val="00EE3E30"/>
    <w:rsid w:val="00EE41FC"/>
    <w:rsid w:val="00EE4318"/>
    <w:rsid w:val="00EF4643"/>
    <w:rsid w:val="00EF5379"/>
    <w:rsid w:val="00EF6727"/>
    <w:rsid w:val="00F01DF7"/>
    <w:rsid w:val="00F161B4"/>
    <w:rsid w:val="00F172A2"/>
    <w:rsid w:val="00F214EA"/>
    <w:rsid w:val="00F22A2D"/>
    <w:rsid w:val="00F23E2E"/>
    <w:rsid w:val="00F24526"/>
    <w:rsid w:val="00F3072E"/>
    <w:rsid w:val="00F33AC8"/>
    <w:rsid w:val="00F448BB"/>
    <w:rsid w:val="00F4732F"/>
    <w:rsid w:val="00F501AE"/>
    <w:rsid w:val="00F55E7E"/>
    <w:rsid w:val="00F60855"/>
    <w:rsid w:val="00F66514"/>
    <w:rsid w:val="00F7030A"/>
    <w:rsid w:val="00F73934"/>
    <w:rsid w:val="00F75BB1"/>
    <w:rsid w:val="00F82357"/>
    <w:rsid w:val="00F828E0"/>
    <w:rsid w:val="00F95CB6"/>
    <w:rsid w:val="00FA05B8"/>
    <w:rsid w:val="00FA2611"/>
    <w:rsid w:val="00FA6432"/>
    <w:rsid w:val="00FA77FD"/>
    <w:rsid w:val="00FB6C3B"/>
    <w:rsid w:val="00FB6EC7"/>
    <w:rsid w:val="00FC0D7A"/>
    <w:rsid w:val="00FC32D2"/>
    <w:rsid w:val="00FC7685"/>
    <w:rsid w:val="00FD2539"/>
    <w:rsid w:val="00FD7B31"/>
    <w:rsid w:val="00FF0238"/>
    <w:rsid w:val="00FF2490"/>
    <w:rsid w:val="00FF27C8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10ECC"/>
  <w15:chartTrackingRefBased/>
  <w15:docId w15:val="{7DCC2AF6-5114-4BE3-9B38-917A1F10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D7976"/>
    <w:pPr>
      <w:keepNext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9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9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9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9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9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customStyle="1" w:styleId="11">
    <w:name w:val="Нет списка1"/>
    <w:next w:val="a7"/>
    <w:uiPriority w:val="99"/>
    <w:semiHidden/>
    <w:unhideWhenUsed/>
    <w:rsid w:val="00C01D54"/>
  </w:style>
  <w:style w:type="character" w:styleId="a8">
    <w:name w:val="footnote reference"/>
    <w:uiPriority w:val="99"/>
    <w:rsid w:val="00C01D54"/>
    <w:rPr>
      <w:vertAlign w:val="superscript"/>
    </w:rPr>
  </w:style>
  <w:style w:type="paragraph" w:customStyle="1" w:styleId="12">
    <w:name w:val="Абзац списка1"/>
    <w:basedOn w:val="a"/>
    <w:rsid w:val="00C01D54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rsid w:val="00C01D5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0"/>
    <w:link w:val="a9"/>
    <w:rsid w:val="00C01D54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rsid w:val="00C01D5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C01D54"/>
    <w:rPr>
      <w:rFonts w:ascii="Times New Roman" w:eastAsia="Times New Roman" w:hAnsi="Times New Roman" w:cs="Times New Roman"/>
      <w:sz w:val="28"/>
      <w:szCs w:val="28"/>
    </w:rPr>
  </w:style>
  <w:style w:type="paragraph" w:customStyle="1" w:styleId="Terms">
    <w:name w:val="Term(s)"/>
    <w:basedOn w:val="a"/>
    <w:next w:val="a"/>
    <w:rsid w:val="00C01D54"/>
    <w:pPr>
      <w:keepNext/>
      <w:suppressAutoHyphens/>
      <w:spacing w:after="0" w:line="230" w:lineRule="atLeast"/>
    </w:pPr>
    <w:rPr>
      <w:rFonts w:ascii="Arial" w:eastAsia="Times New Roman" w:hAnsi="Arial" w:cs="Times New Roman"/>
      <w:b/>
      <w:sz w:val="20"/>
      <w:szCs w:val="20"/>
      <w:lang w:val="en-GB" w:eastAsia="ru-RU"/>
    </w:rPr>
  </w:style>
  <w:style w:type="paragraph" w:customStyle="1" w:styleId="Default">
    <w:name w:val="Default"/>
    <w:rsid w:val="00C01D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rsid w:val="00C01D5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C01D54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бычный1"/>
    <w:uiPriority w:val="99"/>
    <w:rsid w:val="00C01D5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99"/>
    <w:qFormat/>
    <w:rsid w:val="007C05B2"/>
    <w:pPr>
      <w:ind w:left="720"/>
      <w:contextualSpacing/>
    </w:pPr>
  </w:style>
  <w:style w:type="paragraph" w:customStyle="1" w:styleId="1OsnAbz">
    <w:name w:val="1_Osn_Abz"/>
    <w:rsid w:val="00E93315"/>
    <w:pPr>
      <w:widowControl w:val="0"/>
      <w:spacing w:before="120" w:after="120" w:line="240" w:lineRule="auto"/>
      <w:jc w:val="both"/>
    </w:pPr>
    <w:rPr>
      <w:rFonts w:ascii="Arial" w:eastAsia="MS Mincho" w:hAnsi="Arial" w:cs="Arial"/>
      <w:color w:val="000000"/>
      <w:sz w:val="20"/>
      <w:szCs w:val="20"/>
      <w:lang w:eastAsia="ru-RU"/>
    </w:rPr>
  </w:style>
  <w:style w:type="character" w:styleId="af0">
    <w:name w:val="Hyperlink"/>
    <w:uiPriority w:val="99"/>
    <w:rsid w:val="0009631D"/>
    <w:rPr>
      <w:rFonts w:cs="Times New Roman"/>
      <w:color w:val="0000FF"/>
      <w:u w:val="single"/>
    </w:rPr>
  </w:style>
  <w:style w:type="paragraph" w:customStyle="1" w:styleId="1ZagL1">
    <w:name w:val="1_Zag_L1"/>
    <w:next w:val="1OsnAbz"/>
    <w:rsid w:val="006359CC"/>
    <w:pPr>
      <w:widowControl w:val="0"/>
      <w:spacing w:before="120" w:after="120" w:line="240" w:lineRule="auto"/>
      <w:jc w:val="both"/>
      <w:outlineLvl w:val="0"/>
    </w:pPr>
    <w:rPr>
      <w:rFonts w:ascii="Arial" w:eastAsia="MS Mincho" w:hAnsi="Arial" w:cs="Arial"/>
      <w:b/>
      <w:color w:val="000000"/>
      <w:sz w:val="24"/>
      <w:szCs w:val="20"/>
      <w:lang w:eastAsia="ru-RU"/>
    </w:rPr>
  </w:style>
  <w:style w:type="paragraph" w:styleId="af1">
    <w:name w:val="No Spacing"/>
    <w:uiPriority w:val="1"/>
    <w:qFormat/>
    <w:rsid w:val="006359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2">
    <w:name w:val="a2"/>
    <w:basedOn w:val="2"/>
    <w:next w:val="a"/>
    <w:rsid w:val="006359CC"/>
    <w:pPr>
      <w:keepLines w:val="0"/>
      <w:numPr>
        <w:ilvl w:val="1"/>
        <w:numId w:val="10"/>
      </w:numPr>
      <w:tabs>
        <w:tab w:val="left" w:pos="500"/>
        <w:tab w:val="left" w:pos="540"/>
        <w:tab w:val="left" w:pos="720"/>
      </w:tabs>
      <w:suppressAutoHyphens/>
      <w:spacing w:before="270" w:after="240" w:line="270" w:lineRule="exact"/>
      <w:ind w:left="1440" w:hanging="360"/>
    </w:pPr>
    <w:rPr>
      <w:rFonts w:ascii="Arial" w:eastAsia="MS Mincho" w:hAnsi="Arial" w:cs="Times New Roman"/>
      <w:b/>
      <w:bCs/>
      <w:i/>
      <w:iCs/>
      <w:color w:val="auto"/>
      <w:sz w:val="24"/>
      <w:szCs w:val="20"/>
      <w:lang w:val="en-GB" w:eastAsia="fr-FR"/>
    </w:rPr>
  </w:style>
  <w:style w:type="paragraph" w:customStyle="1" w:styleId="a3">
    <w:name w:val="a3"/>
    <w:basedOn w:val="3"/>
    <w:next w:val="a"/>
    <w:rsid w:val="006359CC"/>
    <w:pPr>
      <w:keepLines w:val="0"/>
      <w:numPr>
        <w:ilvl w:val="2"/>
        <w:numId w:val="10"/>
      </w:numPr>
      <w:tabs>
        <w:tab w:val="left" w:pos="640"/>
        <w:tab w:val="left" w:pos="880"/>
      </w:tabs>
      <w:suppressAutoHyphens/>
      <w:spacing w:before="60" w:after="240" w:line="250" w:lineRule="exact"/>
      <w:ind w:left="2160" w:hanging="180"/>
    </w:pPr>
    <w:rPr>
      <w:rFonts w:ascii="Arial" w:eastAsia="MS Mincho" w:hAnsi="Arial" w:cs="Times New Roman"/>
      <w:b/>
      <w:bCs/>
      <w:color w:val="auto"/>
      <w:sz w:val="22"/>
      <w:szCs w:val="20"/>
      <w:lang w:val="en-GB" w:eastAsia="fr-FR"/>
    </w:rPr>
  </w:style>
  <w:style w:type="paragraph" w:customStyle="1" w:styleId="a4">
    <w:name w:val="a4"/>
    <w:basedOn w:val="4"/>
    <w:next w:val="a"/>
    <w:rsid w:val="006359CC"/>
    <w:pPr>
      <w:keepLines w:val="0"/>
      <w:numPr>
        <w:ilvl w:val="3"/>
        <w:numId w:val="10"/>
      </w:numPr>
      <w:tabs>
        <w:tab w:val="left" w:pos="880"/>
        <w:tab w:val="left" w:pos="1140"/>
        <w:tab w:val="left" w:pos="1360"/>
      </w:tabs>
      <w:suppressAutoHyphens/>
      <w:spacing w:before="60" w:after="240" w:line="230" w:lineRule="exact"/>
      <w:ind w:left="2880" w:hanging="360"/>
    </w:pPr>
    <w:rPr>
      <w:rFonts w:ascii="Arial" w:eastAsia="MS Mincho" w:hAnsi="Arial" w:cs="Times New Roman"/>
      <w:b/>
      <w:bCs/>
      <w:i w:val="0"/>
      <w:iCs w:val="0"/>
      <w:color w:val="auto"/>
      <w:sz w:val="20"/>
      <w:szCs w:val="20"/>
      <w:lang w:val="en-GB" w:eastAsia="fr-FR"/>
    </w:rPr>
  </w:style>
  <w:style w:type="paragraph" w:customStyle="1" w:styleId="a5">
    <w:name w:val="a5"/>
    <w:basedOn w:val="5"/>
    <w:next w:val="a"/>
    <w:rsid w:val="006359CC"/>
    <w:pPr>
      <w:keepLines w:val="0"/>
      <w:numPr>
        <w:ilvl w:val="4"/>
        <w:numId w:val="10"/>
      </w:numPr>
      <w:tabs>
        <w:tab w:val="left" w:pos="1140"/>
        <w:tab w:val="left" w:pos="1360"/>
      </w:tabs>
      <w:suppressAutoHyphens/>
      <w:spacing w:before="60" w:after="240" w:line="230" w:lineRule="exact"/>
      <w:ind w:left="3600" w:hanging="360"/>
    </w:pPr>
    <w:rPr>
      <w:rFonts w:ascii="Arial" w:eastAsia="MS Mincho" w:hAnsi="Arial" w:cs="Times New Roman"/>
      <w:b/>
      <w:color w:val="auto"/>
      <w:sz w:val="20"/>
      <w:szCs w:val="20"/>
      <w:lang w:val="en-GB" w:eastAsia="fr-FR"/>
    </w:rPr>
  </w:style>
  <w:style w:type="paragraph" w:customStyle="1" w:styleId="a6">
    <w:name w:val="a6"/>
    <w:basedOn w:val="6"/>
    <w:next w:val="a"/>
    <w:rsid w:val="006359CC"/>
    <w:pPr>
      <w:keepLines w:val="0"/>
      <w:numPr>
        <w:ilvl w:val="5"/>
        <w:numId w:val="10"/>
      </w:numPr>
      <w:tabs>
        <w:tab w:val="left" w:pos="1140"/>
        <w:tab w:val="left" w:pos="1360"/>
      </w:tabs>
      <w:suppressAutoHyphens/>
      <w:spacing w:before="60" w:after="240" w:line="230" w:lineRule="exact"/>
      <w:ind w:left="4320" w:hanging="180"/>
    </w:pPr>
    <w:rPr>
      <w:rFonts w:ascii="Arial" w:eastAsia="MS Mincho" w:hAnsi="Arial" w:cs="Times New Roman"/>
      <w:b/>
      <w:color w:val="auto"/>
      <w:sz w:val="20"/>
      <w:szCs w:val="20"/>
      <w:lang w:val="en-GB" w:eastAsia="fr-FR"/>
    </w:rPr>
  </w:style>
  <w:style w:type="paragraph" w:customStyle="1" w:styleId="ANNEX">
    <w:name w:val="ANNEX"/>
    <w:basedOn w:val="a"/>
    <w:next w:val="a"/>
    <w:rsid w:val="006359CC"/>
    <w:pPr>
      <w:keepNext/>
      <w:pageBreakBefore/>
      <w:numPr>
        <w:numId w:val="10"/>
      </w:numPr>
      <w:spacing w:after="760" w:line="310" w:lineRule="exact"/>
      <w:jc w:val="center"/>
      <w:outlineLvl w:val="0"/>
    </w:pPr>
    <w:rPr>
      <w:rFonts w:ascii="Arial" w:eastAsia="MS Mincho" w:hAnsi="Arial" w:cs="Times New Roman"/>
      <w:b/>
      <w:sz w:val="28"/>
      <w:szCs w:val="20"/>
      <w:lang w:val="en-GB" w:eastAsia="fr-FR"/>
    </w:rPr>
  </w:style>
  <w:style w:type="character" w:customStyle="1" w:styleId="20">
    <w:name w:val="Заголовок 2 Знак"/>
    <w:basedOn w:val="a0"/>
    <w:link w:val="2"/>
    <w:uiPriority w:val="9"/>
    <w:semiHidden/>
    <w:rsid w:val="006359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59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359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59C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59C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2">
    <w:name w:val="Balloon Text"/>
    <w:basedOn w:val="a"/>
    <w:link w:val="af3"/>
    <w:uiPriority w:val="99"/>
    <w:semiHidden/>
    <w:unhideWhenUsed/>
    <w:rsid w:val="00AD0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D0664"/>
    <w:rPr>
      <w:rFonts w:ascii="Segoe UI" w:hAnsi="Segoe UI" w:cs="Segoe UI"/>
      <w:sz w:val="18"/>
      <w:szCs w:val="18"/>
    </w:rPr>
  </w:style>
  <w:style w:type="character" w:styleId="af4">
    <w:name w:val="Placeholder Text"/>
    <w:basedOn w:val="a0"/>
    <w:uiPriority w:val="99"/>
    <w:semiHidden/>
    <w:rsid w:val="00ED53C7"/>
    <w:rPr>
      <w:color w:val="808080"/>
    </w:rPr>
  </w:style>
  <w:style w:type="character" w:styleId="af5">
    <w:name w:val="annotation reference"/>
    <w:basedOn w:val="a0"/>
    <w:uiPriority w:val="99"/>
    <w:semiHidden/>
    <w:unhideWhenUsed/>
    <w:rsid w:val="00F214E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214E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214E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214E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214EA"/>
    <w:rPr>
      <w:b/>
      <w:bCs/>
      <w:sz w:val="20"/>
      <w:szCs w:val="20"/>
    </w:rPr>
  </w:style>
  <w:style w:type="paragraph" w:styleId="afa">
    <w:name w:val="endnote text"/>
    <w:basedOn w:val="a"/>
    <w:link w:val="afb"/>
    <w:uiPriority w:val="99"/>
    <w:semiHidden/>
    <w:unhideWhenUsed/>
    <w:rsid w:val="00CC362E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C362E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CC362E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8D79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D7976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D797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d">
    <w:name w:val="Table Grid"/>
    <w:basedOn w:val="a1"/>
    <w:uiPriority w:val="99"/>
    <w:rsid w:val="008D7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"/>
    <w:basedOn w:val="a"/>
    <w:link w:val="aff"/>
    <w:uiPriority w:val="99"/>
    <w:unhideWhenUsed/>
    <w:rsid w:val="00F172A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sid w:val="00F172A2"/>
  </w:style>
  <w:style w:type="paragraph" w:customStyle="1" w:styleId="ANNEXN">
    <w:name w:val="ANNEXN"/>
    <w:basedOn w:val="ANNEX"/>
    <w:next w:val="a"/>
    <w:rsid w:val="007610FB"/>
    <w:pPr>
      <w:numPr>
        <w:numId w:val="34"/>
      </w:numPr>
    </w:pPr>
    <w:rPr>
      <w:rFonts w:eastAsia="Times New Roman"/>
      <w:lang w:eastAsia="x-none"/>
    </w:rPr>
  </w:style>
  <w:style w:type="paragraph" w:customStyle="1" w:styleId="na2">
    <w:name w:val="na2"/>
    <w:basedOn w:val="a2"/>
    <w:next w:val="a"/>
    <w:rsid w:val="007610FB"/>
    <w:pPr>
      <w:numPr>
        <w:numId w:val="34"/>
      </w:numPr>
      <w:tabs>
        <w:tab w:val="clear" w:pos="540"/>
      </w:tabs>
    </w:pPr>
    <w:rPr>
      <w:rFonts w:eastAsia="Times New Roman"/>
      <w:bCs w:val="0"/>
      <w:i w:val="0"/>
      <w:iCs w:val="0"/>
      <w:lang w:eastAsia="x-none"/>
    </w:rPr>
  </w:style>
  <w:style w:type="paragraph" w:customStyle="1" w:styleId="na3">
    <w:name w:val="na3"/>
    <w:basedOn w:val="a3"/>
    <w:next w:val="a"/>
    <w:rsid w:val="007610FB"/>
    <w:pPr>
      <w:numPr>
        <w:numId w:val="34"/>
      </w:numPr>
    </w:pPr>
    <w:rPr>
      <w:rFonts w:eastAsia="Times New Roman"/>
      <w:bCs w:val="0"/>
      <w:lang w:eastAsia="x-none"/>
    </w:rPr>
  </w:style>
  <w:style w:type="paragraph" w:customStyle="1" w:styleId="na4">
    <w:name w:val="na4"/>
    <w:basedOn w:val="a4"/>
    <w:next w:val="a"/>
    <w:rsid w:val="007610FB"/>
    <w:pPr>
      <w:numPr>
        <w:numId w:val="34"/>
      </w:numPr>
      <w:tabs>
        <w:tab w:val="clear" w:pos="1140"/>
        <w:tab w:val="clear" w:pos="1360"/>
        <w:tab w:val="left" w:pos="1060"/>
      </w:tabs>
    </w:pPr>
    <w:rPr>
      <w:rFonts w:eastAsia="Times New Roman"/>
      <w:bCs w:val="0"/>
      <w:lang w:eastAsia="x-none"/>
    </w:rPr>
  </w:style>
  <w:style w:type="paragraph" w:customStyle="1" w:styleId="na5">
    <w:name w:val="na5"/>
    <w:basedOn w:val="a5"/>
    <w:next w:val="a"/>
    <w:rsid w:val="007610FB"/>
    <w:pPr>
      <w:numPr>
        <w:numId w:val="34"/>
      </w:numPr>
    </w:pPr>
    <w:rPr>
      <w:rFonts w:eastAsia="Times New Roman"/>
      <w:lang w:eastAsia="x-none"/>
    </w:rPr>
  </w:style>
  <w:style w:type="paragraph" w:customStyle="1" w:styleId="na6">
    <w:name w:val="na6"/>
    <w:basedOn w:val="a6"/>
    <w:next w:val="a"/>
    <w:rsid w:val="007610FB"/>
    <w:pPr>
      <w:numPr>
        <w:numId w:val="34"/>
      </w:numPr>
      <w:tabs>
        <w:tab w:val="left" w:pos="1440"/>
      </w:tabs>
    </w:pPr>
    <w:rPr>
      <w:rFonts w:eastAsia="Times New Roman"/>
      <w:lang w:eastAsia="x-none"/>
    </w:rPr>
  </w:style>
  <w:style w:type="paragraph" w:customStyle="1" w:styleId="TableParagraph">
    <w:name w:val="Table Paragraph"/>
    <w:basedOn w:val="a"/>
    <w:uiPriority w:val="1"/>
    <w:qFormat/>
    <w:rsid w:val="008819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ff0">
    <w:name w:val="Revision"/>
    <w:hidden/>
    <w:uiPriority w:val="99"/>
    <w:semiHidden/>
    <w:rsid w:val="005028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49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emf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footer" Target="footer5.xml"/><Relationship Id="rId28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Relationship Id="rId22" Type="http://schemas.openxmlformats.org/officeDocument/2006/relationships/header" Target="header4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77DCE16D37548B4DA229C0772B419" ma:contentTypeVersion="11" ma:contentTypeDescription="Создание документа." ma:contentTypeScope="" ma:versionID="e4b5146bb62b19b3d32558fc8d70ba4f">
  <xsd:schema xmlns:xsd="http://www.w3.org/2001/XMLSchema" xmlns:xs="http://www.w3.org/2001/XMLSchema" xmlns:p="http://schemas.microsoft.com/office/2006/metadata/properties" xmlns:ns2="16250da0-1468-49d3-9c3c-c67dbecc7d8d" xmlns:ns3="f816f4e6-e3d2-48d5-8156-c96f0460a7ab" targetNamespace="http://schemas.microsoft.com/office/2006/metadata/properties" ma:root="true" ma:fieldsID="559f27568fc8b87787725bf42e5c7222" ns2:_="" ns3:_="">
    <xsd:import namespace="16250da0-1468-49d3-9c3c-c67dbecc7d8d"/>
    <xsd:import namespace="f816f4e6-e3d2-48d5-8156-c96f0460a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50da0-1468-49d3-9c3c-c67dbecc7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6f4e6-e3d2-48d5-8156-c96f0460a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6B0000-9670-44B2-B4D5-0B8AA8152C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D43F5D-631C-48FD-9F17-467590E50BB0}"/>
</file>

<file path=customXml/itemProps3.xml><?xml version="1.0" encoding="utf-8"?>
<ds:datastoreItem xmlns:ds="http://schemas.openxmlformats.org/officeDocument/2006/customXml" ds:itemID="{F9EC99B2-5E4C-40C1-BA0B-BE811754612A}"/>
</file>

<file path=customXml/itemProps4.xml><?xml version="1.0" encoding="utf-8"?>
<ds:datastoreItem xmlns:ds="http://schemas.openxmlformats.org/officeDocument/2006/customXml" ds:itemID="{503E8D58-732F-4034-9849-060862EC25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27</Pages>
  <Words>4753</Words>
  <Characters>27097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efko</Company>
  <LinksUpToDate>false</LinksUpToDate>
  <CharactersWithSpaces>31787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Шурбина Анастасия Владимировна</dc:creator>
  <cp:keywords/>
  <dc:description/>
  <cp:lastModifiedBy>Екатерина Сергеевна Попова</cp:lastModifiedBy>
  <cp:revision>21</cp:revision>
  <cp:lastPrinted>2019-07-31T13:47:00Z</cp:lastPrinted>
  <dcterms:created xsi:type="dcterms:W3CDTF">2021-01-14T08:38:00Z</dcterms:created>
  <dcterms:modified xsi:type="dcterms:W3CDTF">2021-03-02T10:59:00Z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0x0101004D177DCE16D37548B4DA229C0772B419</vt:lpwstr>
  </property>
</Properties>
</file>