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F60D" w14:textId="77777777" w:rsidR="00B5483C" w:rsidRDefault="009A7979">
      <w:pPr>
        <w:ind w:left="6804"/>
        <w:jc w:val="right"/>
      </w:pPr>
      <w:r>
        <w:rPr>
          <w:rStyle w:val="a8"/>
          <w:b/>
          <w:sz w:val="24"/>
          <w:szCs w:val="24"/>
        </w:rPr>
        <w:t>МКС 87.040</w:t>
      </w:r>
    </w:p>
    <w:p w14:paraId="543C0F49" w14:textId="77777777" w:rsidR="00B5483C" w:rsidRDefault="00B5483C">
      <w:pPr>
        <w:pStyle w:val="af9"/>
        <w:jc w:val="right"/>
      </w:pPr>
    </w:p>
    <w:p w14:paraId="1F235710" w14:textId="77777777" w:rsidR="00B5483C" w:rsidRDefault="00B5483C">
      <w:pPr>
        <w:pStyle w:val="af9"/>
        <w:jc w:val="right"/>
      </w:pPr>
    </w:p>
    <w:p w14:paraId="29CFC333" w14:textId="77777777" w:rsidR="00B5483C" w:rsidRDefault="00B5483C">
      <w:pPr>
        <w:pStyle w:val="af9"/>
        <w:jc w:val="right"/>
      </w:pPr>
    </w:p>
    <w:p w14:paraId="228052D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  <w:b/>
        </w:rPr>
        <w:t>ИЗМЕНЕНИЕ № 1 ГОСТ 9754—2020 Эмали МЛ-12. Технические условия</w:t>
      </w:r>
    </w:p>
    <w:p w14:paraId="2FF60D38" w14:textId="77777777" w:rsidR="00B5483C" w:rsidRDefault="00B5483C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0D65E966" w14:textId="77777777" w:rsidR="00B5483C" w:rsidRDefault="00B5483C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19B7AF8B" w14:textId="77777777" w:rsidR="00B5483C" w:rsidRDefault="009A7979">
      <w:pPr>
        <w:pStyle w:val="af7"/>
        <w:spacing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Принято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Евразийским советом по стандартизации, метрологии и сертификации  (протокол  от                             202_  г.  №           )</w:t>
      </w:r>
    </w:p>
    <w:p w14:paraId="36D637E5" w14:textId="77777777" w:rsidR="00B5483C" w:rsidRDefault="00B5483C">
      <w:pPr>
        <w:pStyle w:val="af7"/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32B2235" w14:textId="77777777" w:rsidR="00B5483C" w:rsidRDefault="009A7979">
      <w:pPr>
        <w:pStyle w:val="af7"/>
        <w:spacing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38CC392D" w14:textId="77777777" w:rsidR="00B5483C" w:rsidRDefault="00B5483C">
      <w:pPr>
        <w:pStyle w:val="af7"/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DBA38BC" w14:textId="77777777" w:rsidR="00B5483C" w:rsidRDefault="009A7979">
      <w:pPr>
        <w:pStyle w:val="af7"/>
        <w:spacing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3C1F3F6A" w14:textId="77777777" w:rsidR="00B5483C" w:rsidRDefault="00B5483C">
      <w:pPr>
        <w:pStyle w:val="af7"/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5D0AB6A" w14:textId="77777777" w:rsidR="00B5483C" w:rsidRDefault="00B5483C">
      <w:pPr>
        <w:pStyle w:val="af7"/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14CB63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По всему тексту заменить фразу «эластичность пленки» на «эластичность покрытия».</w:t>
      </w:r>
    </w:p>
    <w:p w14:paraId="76F5F725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 xml:space="preserve">Раздел 1. </w:t>
      </w:r>
    </w:p>
    <w:p w14:paraId="551750F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Седьмой абзац, исключить слово «плюс».</w:t>
      </w:r>
    </w:p>
    <w:p w14:paraId="7A8AB36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2.</w:t>
      </w:r>
    </w:p>
    <w:p w14:paraId="3610764B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Исключить ссылки:</w:t>
      </w:r>
    </w:p>
    <w:p w14:paraId="3096DE0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12.4.068 Система стандартов безопасности труда. Средства индивидуальной защиты дерматологические. Классификация и общие требования» и исключить знак сноски «*» и сноску «* В Российской Федерации действует     ГОСТ Р 12.4.301-2018 «Система стандартов безопасности труда. Средства индивидуальной защиты дерматологические. Общие технические условия»</w:t>
      </w:r>
    </w:p>
    <w:p w14:paraId="26CFC68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17.2.3.02 Правила установления допустимых выбросов загрязняющих веществ промышленными предприятиями» и исключить знак сноски «*» и сноску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«</w:t>
      </w: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В Российской федерации действует ГОСТ Р 58577 «Правила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нормативов»;</w:t>
      </w:r>
    </w:p>
    <w:p w14:paraId="0BFED2D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19433 Грузы опасные. Классификация и маркировка».</w:t>
      </w:r>
    </w:p>
    <w:p w14:paraId="49EAB69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Заменить ссылки:</w:t>
      </w:r>
    </w:p>
    <w:p w14:paraId="4C6B220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lastRenderedPageBreak/>
        <w:t>«ГОСТ 12.4.253 Система стандартов безопасности труда. Средства индивидуальной защиты глаз. Общие технические требования» на «ГОСТ 12.4.253 (EN 166:2002) Система стандартов безопасности труда. Средства индивидуальной защиты глаз и лица. Общие технические требования»;</w:t>
      </w:r>
    </w:p>
    <w:p w14:paraId="4504833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896 Материалы лакокрасочные. Фотоэлектрический метод определения блеска» на «ГОСТ 896 «Материалы лакокрасочные. Определение блеска лакокрасочных покрытий. Фотоэлектрический метод»;</w:t>
      </w:r>
    </w:p>
    <w:p w14:paraId="5929A7D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4765 Материалы лакокрасочные. Метод определения прочности при ударе» на «ГОСТ 4765 Материалы лакокрасочные. Метод определения прочности покрытия при ударе;</w:t>
      </w:r>
    </w:p>
    <w:p w14:paraId="2E1805E5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5233 (ИСО 1522-73)» на «ГОСТ 5233»;</w:t>
      </w:r>
    </w:p>
    <w:p w14:paraId="6AA6FD8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8832 (ИСО 1514-84)» на «ГОСТ 8832—2024»;</w:t>
      </w:r>
    </w:p>
    <w:p w14:paraId="23590DFE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21903-76» на «ГОСТ 21903»;</w:t>
      </w:r>
    </w:p>
    <w:p w14:paraId="2A7A9CF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29319 (ИСО 3668-76)» на «ГОСТ 29319»;</w:t>
      </w:r>
    </w:p>
    <w:p w14:paraId="3CE4ABD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31993 (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 2808:2007)» на «ГОСТ 31993 (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 2808:2019)».</w:t>
      </w:r>
    </w:p>
    <w:p w14:paraId="2BA01C9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Дополнить ссылками:</w:t>
      </w:r>
    </w:p>
    <w:p w14:paraId="3876628A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8.579 Государственная система обеспечения единства измерений. Требования к количеству фасованных товаров при их производстве, фасовании, продаже и импорте»;</w:t>
      </w:r>
    </w:p>
    <w:p w14:paraId="30AF281E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12.1.007 Система стандартов безопасности труда. Вредные вещества. Классификация и общие требования безопасности»;</w:t>
      </w:r>
    </w:p>
    <w:p w14:paraId="4AA2D48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15.309 Система разработки и постановки продукции на производство. Испытания и приемка выпускаемой продукции. Основные положения»;</w:t>
      </w:r>
    </w:p>
    <w:p w14:paraId="63BFF969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ГОСТ 6456 Шкурка шлифовальная бумажная. Технические условия;</w:t>
      </w:r>
    </w:p>
    <w:p w14:paraId="56D01E1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ГОСТ 6709 Дополнить знаком сноски «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>»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и сноской «</w:t>
      </w: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>В Российской Федерации действует ГОСТ Р 58144—2018»;</w:t>
      </w:r>
    </w:p>
    <w:p w14:paraId="091F363F" w14:textId="77777777" w:rsidR="00B5483C" w:rsidRDefault="009A7979">
      <w:pPr>
        <w:widowControl/>
        <w:spacing w:line="360" w:lineRule="auto"/>
        <w:ind w:firstLine="709"/>
        <w:jc w:val="both"/>
      </w:pPr>
      <w:r>
        <w:rPr>
          <w:rFonts w:ascii="Arial" w:hAnsi="Arial" w:cs="Arial"/>
        </w:rPr>
        <w:t xml:space="preserve">«ГОСТ 9045 Прокат тонколистовой холоднокатаный из низкоуглеродистой качественной стали для холодной штамповки. Технические условия»; </w:t>
      </w:r>
    </w:p>
    <w:p w14:paraId="40066C17" w14:textId="77777777" w:rsidR="00F82ADB" w:rsidRDefault="00F82A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2DDAE86" w14:textId="77777777" w:rsidR="00F82ADB" w:rsidRDefault="00F82A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6648341" w14:textId="77777777" w:rsidR="00F82ADB" w:rsidRDefault="00F82A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ECCFE73" w14:textId="77777777" w:rsidR="00F82ADB" w:rsidRDefault="00F82A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2FD4158" w14:textId="77777777" w:rsidR="00F82ADB" w:rsidRDefault="00F82AD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C4F3187" w14:textId="594A5073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lastRenderedPageBreak/>
        <w:t>«ГОСТ 24297 Верификация закупаемой продукции. Организация проведения и методы контроля»;</w:t>
      </w:r>
    </w:p>
    <w:p w14:paraId="152BD57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30333 Паспорт безопасности химической продукции. Общие требования»;</w:t>
      </w:r>
    </w:p>
    <w:p w14:paraId="4DA8423E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«ГОСТ 32419 Классификация опасности химической продукции. Общие требования».</w:t>
      </w:r>
    </w:p>
    <w:p w14:paraId="4B021778" w14:textId="77777777" w:rsidR="00B5483C" w:rsidRDefault="00B5483C">
      <w:pPr>
        <w:tabs>
          <w:tab w:val="left" w:pos="792"/>
        </w:tabs>
        <w:spacing w:line="360" w:lineRule="auto"/>
        <w:jc w:val="both"/>
        <w:rPr>
          <w:rFonts w:ascii="Arial" w:hAnsi="Arial" w:cs="Arial"/>
        </w:rPr>
      </w:pPr>
    </w:p>
    <w:p w14:paraId="2A4B335B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3.</w:t>
      </w:r>
    </w:p>
    <w:p w14:paraId="21FDFEF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3.1 изложить в новой редакции:</w:t>
      </w:r>
    </w:p>
    <w:p w14:paraId="282AA8C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«Эмали должны соответствовать требованиям настоящего стандарта и быть изготовлены по рецептуре и технологическому регламенту, утвержденным в установленном порядке.</w:t>
      </w:r>
    </w:p>
    <w:p w14:paraId="07991DAE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Сырье, применяемое для изготовления эмалей, должно соответствовать  требованиям действующих нормативных документов или технической документации, указанных в рецептуре и технологическом регламенте, и разрешено к применению. Рекомендуется для сырья проводить входной контроль с учетом требований ГОСТ 24297.».</w:t>
      </w:r>
    </w:p>
    <w:p w14:paraId="181451B6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Пункт 3.4. Таблица 1, показатели 2, 10 и 12 изложить в новой редакции:</w:t>
      </w:r>
    </w:p>
    <w:p w14:paraId="5E8F811E" w14:textId="77777777" w:rsidR="00B5483C" w:rsidRDefault="00B5483C">
      <w:pPr>
        <w:spacing w:line="360" w:lineRule="auto"/>
        <w:rPr>
          <w:rFonts w:ascii="Arial" w:hAnsi="Arial" w:cs="Arial"/>
        </w:rPr>
      </w:pPr>
    </w:p>
    <w:p w14:paraId="4259391C" w14:textId="77777777" w:rsidR="00B5483C" w:rsidRDefault="009A7979">
      <w:pPr>
        <w:spacing w:line="360" w:lineRule="auto"/>
      </w:pPr>
      <w:r>
        <w:rPr>
          <w:rFonts w:ascii="Arial" w:hAnsi="Arial" w:cs="Arial"/>
          <w:spacing w:val="60"/>
        </w:rPr>
        <w:t>Таблица 1</w:t>
      </w:r>
      <w:r>
        <w:rPr>
          <w:rFonts w:ascii="Arial" w:hAnsi="Arial" w:cs="Arial"/>
        </w:rPr>
        <w:t xml:space="preserve"> </w:t>
      </w:r>
    </w:p>
    <w:tbl>
      <w:tblPr>
        <w:tblW w:w="90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017"/>
        <w:gridCol w:w="1942"/>
      </w:tblGrid>
      <w:tr w:rsidR="00B5483C" w14:paraId="2833D46C" w14:textId="77777777"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73F0BF8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75EFE45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F18099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</w:tr>
      <w:tr w:rsidR="00B5483C" w14:paraId="40E8A8F3" w14:textId="77777777">
        <w:trPr>
          <w:trHeight w:hRule="exact" w:val="57"/>
        </w:trPr>
        <w:tc>
          <w:tcPr>
            <w:tcW w:w="9082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6768F76B" w14:textId="77777777" w:rsidR="00B5483C" w:rsidRDefault="00B5483C">
            <w:pPr>
              <w:pStyle w:val="aff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83C" w14:paraId="39AF7BA2" w14:textId="77777777">
        <w:trPr>
          <w:trHeight w:val="471"/>
        </w:trPr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14:paraId="38A64D64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2 Внешний вид покрытия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5EF3CA5F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После высыхания покрытие эмали должно быть однородным, гладким, без расслаивания, оспин, потеков, морщин и посторонних включений. Допускается незначительная шагрень 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7E92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По 7.4</w:t>
            </w:r>
          </w:p>
        </w:tc>
      </w:tr>
      <w:tr w:rsidR="00B5483C" w14:paraId="7FE8C346" w14:textId="77777777">
        <w:trPr>
          <w:trHeight w:val="118"/>
        </w:trPr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14:paraId="1C26D277" w14:textId="77777777" w:rsidR="00B5483C" w:rsidRDefault="009A7979">
            <w:pPr>
              <w:pStyle w:val="aff2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10 Прочность покрытия при ударе по прибору типа У-1, см, не менее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1864E631" w14:textId="77777777" w:rsidR="00B5483C" w:rsidRDefault="00B5483C">
            <w:pPr>
              <w:pStyle w:val="aff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DF99CC" w14:textId="77777777" w:rsidR="00B5483C" w:rsidRDefault="00B5483C">
            <w:pPr>
              <w:pStyle w:val="aff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1C299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35EF" w14:textId="77777777" w:rsidR="00B5483C" w:rsidRDefault="009A7979">
            <w:pPr>
              <w:pStyle w:val="aff2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По ГОСТ 4765 и 7.8 настоящего стандарта</w:t>
            </w:r>
          </w:p>
        </w:tc>
      </w:tr>
      <w:tr w:rsidR="00B5483C" w14:paraId="40986B05" w14:textId="77777777">
        <w:trPr>
          <w:trHeight w:val="75"/>
        </w:trPr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14:paraId="1F985023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12 Адгезия покрытия, баллы, не более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3147245C" w14:textId="77777777" w:rsidR="00B5483C" w:rsidRDefault="00B5483C">
            <w:pPr>
              <w:pStyle w:val="aff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4AA881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107C" w14:textId="77777777" w:rsidR="00B5483C" w:rsidRDefault="009A7979">
            <w:pPr>
              <w:pStyle w:val="aff2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По ГОСТ 31149 и 7.9 настоящего стандарта</w:t>
            </w:r>
          </w:p>
        </w:tc>
      </w:tr>
    </w:tbl>
    <w:p w14:paraId="324E6FF7" w14:textId="77777777" w:rsidR="00B5483C" w:rsidRDefault="00B5483C">
      <w:pPr>
        <w:spacing w:line="360" w:lineRule="auto"/>
        <w:ind w:firstLine="709"/>
        <w:rPr>
          <w:rFonts w:ascii="Arial" w:hAnsi="Arial" w:cs="Arial"/>
        </w:rPr>
      </w:pPr>
    </w:p>
    <w:p w14:paraId="062A25B5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 xml:space="preserve">Пункт 3.3, </w:t>
      </w:r>
      <w:r>
        <w:rPr>
          <w:rFonts w:ascii="Arial" w:hAnsi="Arial" w:cs="Times New Roman"/>
          <w:szCs w:val="22"/>
        </w:rPr>
        <w:t>первый абзац, заменить фразу «до рабочей вязкости от 24 до 32 с» на «до рабочей вязкости от 20 до 25 с».</w:t>
      </w:r>
    </w:p>
    <w:p w14:paraId="19F5557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4.</w:t>
      </w:r>
    </w:p>
    <w:p w14:paraId="73DC7F5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/>
        </w:rPr>
        <w:t>Дополнить пунктом 4.1.1а и изложить его в следующей редакции:</w:t>
      </w:r>
    </w:p>
    <w:p w14:paraId="6D0ED10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«4.1.1а Эмали должны соответствовать требованиям технических регламентов, нормативных правовых актов, требований законодательства в области санитарно-эпидемиологического благополучия населения, действующих на территории государства, принявшего стандарт.».</w:t>
      </w:r>
    </w:p>
    <w:p w14:paraId="6C76B77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4.1.2, таблица 2, изложить в новой редакции:</w:t>
      </w:r>
    </w:p>
    <w:p w14:paraId="21691EAF" w14:textId="77777777" w:rsidR="00B5483C" w:rsidRDefault="00B5483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8CAD9F1" w14:textId="77777777" w:rsidR="00B5483C" w:rsidRDefault="009A7979">
      <w:pPr>
        <w:spacing w:line="360" w:lineRule="auto"/>
        <w:jc w:val="both"/>
      </w:pPr>
      <w:r>
        <w:rPr>
          <w:rFonts w:ascii="Arial" w:hAnsi="Arial" w:cs="Arial"/>
          <w:spacing w:val="60"/>
        </w:rPr>
        <w:t>Таблица 2</w:t>
      </w:r>
    </w:p>
    <w:tbl>
      <w:tblPr>
        <w:tblW w:w="907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2267"/>
        <w:gridCol w:w="2270"/>
        <w:gridCol w:w="2264"/>
      </w:tblGrid>
      <w:tr w:rsidR="00B5483C" w14:paraId="23E5E906" w14:textId="77777777">
        <w:tc>
          <w:tcPr>
            <w:tcW w:w="90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DF7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Температура, °С, не менее</w:t>
            </w:r>
          </w:p>
        </w:tc>
      </w:tr>
      <w:tr w:rsidR="00B5483C" w14:paraId="55777CC4" w14:textId="77777777">
        <w:tc>
          <w:tcPr>
            <w:tcW w:w="2268" w:type="dxa"/>
            <w:tcBorders>
              <w:left w:val="single" w:sz="2" w:space="0" w:color="000000"/>
              <w:bottom w:val="double" w:sz="2" w:space="0" w:color="000000"/>
            </w:tcBorders>
            <w:vAlign w:val="center"/>
          </w:tcPr>
          <w:p w14:paraId="4629559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вспышки в открытом тигле</w:t>
            </w:r>
          </w:p>
        </w:tc>
        <w:tc>
          <w:tcPr>
            <w:tcW w:w="2267" w:type="dxa"/>
            <w:tcBorders>
              <w:left w:val="single" w:sz="2" w:space="0" w:color="000000"/>
              <w:bottom w:val="double" w:sz="2" w:space="0" w:color="000000"/>
            </w:tcBorders>
            <w:vAlign w:val="center"/>
          </w:tcPr>
          <w:p w14:paraId="3AC51D21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вспышки в закрытом тигле</w:t>
            </w:r>
          </w:p>
        </w:tc>
        <w:tc>
          <w:tcPr>
            <w:tcW w:w="2270" w:type="dxa"/>
            <w:tcBorders>
              <w:left w:val="single" w:sz="2" w:space="0" w:color="000000"/>
              <w:bottom w:val="double" w:sz="2" w:space="0" w:color="000000"/>
            </w:tcBorders>
            <w:vAlign w:val="center"/>
          </w:tcPr>
          <w:p w14:paraId="36FB5953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воспламенения</w:t>
            </w:r>
          </w:p>
        </w:tc>
        <w:tc>
          <w:tcPr>
            <w:tcW w:w="2264" w:type="dxa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639E92E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самовоспламенения</w:t>
            </w:r>
          </w:p>
        </w:tc>
      </w:tr>
      <w:tr w:rsidR="00B5483C" w14:paraId="6168162E" w14:textId="77777777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3FA4FE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/>
                <w:sz w:val="22"/>
                <w:szCs w:val="22"/>
              </w:rPr>
              <w:t>36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 w14:paraId="14D855EB" w14:textId="77777777" w:rsidR="00B5483C" w:rsidRDefault="009A797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</w:tcPr>
          <w:p w14:paraId="4A64DBA8" w14:textId="77777777" w:rsidR="00B5483C" w:rsidRDefault="009A797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37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9A38" w14:textId="77777777" w:rsidR="00B5483C" w:rsidRDefault="009A797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290</w:t>
            </w:r>
          </w:p>
        </w:tc>
      </w:tr>
      <w:tr w:rsidR="00B5483C" w14:paraId="20D48CB8" w14:textId="77777777">
        <w:tc>
          <w:tcPr>
            <w:tcW w:w="90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D99F" w14:textId="77777777" w:rsidR="00B5483C" w:rsidRDefault="009A7979">
            <w:pPr>
              <w:pStyle w:val="aff2"/>
              <w:ind w:firstLine="709"/>
              <w:jc w:val="both"/>
            </w:pPr>
            <w:r>
              <w:rPr>
                <w:rFonts w:ascii="Arial" w:hAnsi="Arial"/>
                <w:spacing w:val="60"/>
                <w:sz w:val="20"/>
                <w:szCs w:val="20"/>
              </w:rPr>
              <w:t>Примечание</w:t>
            </w:r>
            <w:r>
              <w:rPr>
                <w:rFonts w:ascii="Arial" w:hAnsi="Arial"/>
                <w:sz w:val="20"/>
                <w:szCs w:val="20"/>
              </w:rPr>
              <w:t xml:space="preserve"> — Температуру вспышки в закрытом тигле изготовитель контролирует периодически — не реже одного раза в год.</w:t>
            </w:r>
          </w:p>
        </w:tc>
      </w:tr>
    </w:tbl>
    <w:p w14:paraId="15272E50" w14:textId="77777777" w:rsidR="00B5483C" w:rsidRDefault="00B5483C">
      <w:pPr>
        <w:spacing w:line="360" w:lineRule="auto"/>
        <w:jc w:val="both"/>
        <w:rPr>
          <w:rFonts w:ascii="Arial" w:hAnsi="Arial" w:cs="Arial"/>
        </w:rPr>
      </w:pPr>
    </w:p>
    <w:p w14:paraId="1B2860C5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4.1.3, третье предложение изложить в новой редакции:</w:t>
      </w:r>
    </w:p>
    <w:p w14:paraId="771537C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</w:t>
      </w:r>
      <w:r>
        <w:rPr>
          <w:rFonts w:ascii="Arial" w:hAnsi="Arial" w:cs="Times New Roman"/>
        </w:rPr>
        <w:t>Показатели пожарной опасности растворителей, входящих в состав эмалей, приведены в таблице 3.».</w:t>
      </w:r>
    </w:p>
    <w:p w14:paraId="040917A6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Пункт 4.1.3, таблица 3, изложить в новой редакции:</w:t>
      </w:r>
      <w:r>
        <w:rPr>
          <w:rFonts w:ascii="Arial" w:hAnsi="Arial" w:cs="Arial"/>
        </w:rPr>
        <w:tab/>
      </w:r>
    </w:p>
    <w:p w14:paraId="6BDCECAE" w14:textId="77777777" w:rsidR="00B5483C" w:rsidRDefault="00B5483C">
      <w:pPr>
        <w:spacing w:line="360" w:lineRule="auto"/>
        <w:rPr>
          <w:rFonts w:ascii="Arial" w:hAnsi="Arial" w:cs="Arial"/>
          <w:spacing w:val="60"/>
        </w:rPr>
      </w:pPr>
    </w:p>
    <w:p w14:paraId="1570C3F4" w14:textId="77777777" w:rsidR="00B5483C" w:rsidRDefault="009A7979">
      <w:pPr>
        <w:spacing w:line="360" w:lineRule="auto"/>
      </w:pPr>
      <w:r>
        <w:rPr>
          <w:rFonts w:ascii="Arial" w:hAnsi="Arial" w:cs="Arial"/>
          <w:spacing w:val="60"/>
        </w:rPr>
        <w:t>Таблица 3</w:t>
      </w:r>
    </w:p>
    <w:tbl>
      <w:tblPr>
        <w:tblW w:w="907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1383"/>
        <w:gridCol w:w="1382"/>
        <w:gridCol w:w="1380"/>
        <w:gridCol w:w="1692"/>
        <w:gridCol w:w="1481"/>
      </w:tblGrid>
      <w:tr w:rsidR="00B5483C" w14:paraId="27993330" w14:textId="77777777">
        <w:tc>
          <w:tcPr>
            <w:tcW w:w="1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1A1B1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Наименование компонента</w:t>
            </w:r>
          </w:p>
        </w:tc>
        <w:tc>
          <w:tcPr>
            <w:tcW w:w="4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8F1F9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Температура, °С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AFD6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Пределы распространения пламени (воспламенения)</w:t>
            </w:r>
          </w:p>
        </w:tc>
      </w:tr>
      <w:tr w:rsidR="00B5483C" w14:paraId="2CE5E44B" w14:textId="77777777">
        <w:tc>
          <w:tcPr>
            <w:tcW w:w="1756" w:type="dxa"/>
            <w:vMerge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3B4D8431" w14:textId="77777777" w:rsidR="00B5483C" w:rsidRDefault="00B548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7D517C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вспышки в закрытом тигле</w:t>
            </w:r>
          </w:p>
        </w:tc>
        <w:tc>
          <w:tcPr>
            <w:tcW w:w="138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4FE0E2D" w14:textId="77777777" w:rsidR="00B5483C" w:rsidRDefault="009A797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воспламенения</w:t>
            </w:r>
          </w:p>
        </w:tc>
        <w:tc>
          <w:tcPr>
            <w:tcW w:w="1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172A8DF" w14:textId="77777777" w:rsidR="00B5483C" w:rsidRDefault="009A797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самовоспламенения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76C5224A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температурные, °С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3C16254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концентрационные, %, об</w:t>
            </w:r>
          </w:p>
        </w:tc>
      </w:tr>
      <w:tr w:rsidR="00B5483C" w14:paraId="5365F6EF" w14:textId="77777777">
        <w:trPr>
          <w:trHeight w:val="95"/>
        </w:trPr>
        <w:tc>
          <w:tcPr>
            <w:tcW w:w="175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14:paraId="0A73D86E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Ксилол (смесь изомеров)</w:t>
            </w:r>
          </w:p>
        </w:tc>
        <w:tc>
          <w:tcPr>
            <w:tcW w:w="138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14:paraId="1942BCD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38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14:paraId="3054606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14:paraId="3002008B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490</w:t>
            </w:r>
          </w:p>
        </w:tc>
        <w:tc>
          <w:tcPr>
            <w:tcW w:w="169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14:paraId="57DB9AC7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24-50</w:t>
            </w:r>
          </w:p>
        </w:tc>
        <w:tc>
          <w:tcPr>
            <w:tcW w:w="148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ACAC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1,10-6,50</w:t>
            </w:r>
          </w:p>
        </w:tc>
      </w:tr>
      <w:tr w:rsidR="00B5483C" w14:paraId="7839FABC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09BF0E5D" w14:textId="77777777" w:rsidR="00B5483C" w:rsidRDefault="009A7979">
            <w:pPr>
              <w:pStyle w:val="aff2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Ортоксилол</w:t>
            </w:r>
            <w:proofErr w:type="spellEnd"/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0196A99B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0BF54C0B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C73065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43C6C30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27-65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EB77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1,00-6,70</w:t>
            </w:r>
          </w:p>
        </w:tc>
      </w:tr>
      <w:tr w:rsidR="00B5483C" w14:paraId="663E9CCB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6354FB93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Спирт бутиловый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4E442B37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283ABDA4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7089FC31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789CC5C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34-67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D602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1,80-10,90</w:t>
            </w:r>
          </w:p>
        </w:tc>
      </w:tr>
      <w:tr w:rsidR="00B5483C" w14:paraId="1B6762BE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0B1215C7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Бутилацетат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4FDA3AB3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020AC2D7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71E17577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71643B6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22-61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717C3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1,35-9,00</w:t>
            </w:r>
          </w:p>
        </w:tc>
      </w:tr>
      <w:tr w:rsidR="00B5483C" w14:paraId="6A543FE7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6843D0C3" w14:textId="77777777" w:rsidR="00B5483C" w:rsidRDefault="009A7979">
            <w:pPr>
              <w:pStyle w:val="aff2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Этилцеллозольв</w:t>
            </w:r>
            <w:proofErr w:type="spellEnd"/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0CACBC7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59C6926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1EB07E1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209A1EC1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39-81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87B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1,80-15,70</w:t>
            </w:r>
          </w:p>
        </w:tc>
      </w:tr>
      <w:tr w:rsidR="00B5483C" w14:paraId="24252683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3D24805F" w14:textId="77777777" w:rsidR="00B5483C" w:rsidRDefault="009A7979">
            <w:pPr>
              <w:pStyle w:val="aff2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Циклогексанон</w:t>
            </w:r>
            <w:proofErr w:type="spellEnd"/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3C5D953A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6D32AE4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C55D72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142CC87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40-81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3656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1,30-9,10</w:t>
            </w:r>
          </w:p>
        </w:tc>
      </w:tr>
      <w:tr w:rsidR="00B5483C" w14:paraId="27D5CA8A" w14:textId="77777777"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</w:tcPr>
          <w:p w14:paraId="40433520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Сольвент нефтяной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 w14:paraId="6D59D5A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</w:tcPr>
          <w:p w14:paraId="2A6751DF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8BCB3F3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 w14:paraId="5A50463F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21-56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B7FA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1,00-8,00</w:t>
            </w:r>
          </w:p>
        </w:tc>
      </w:tr>
    </w:tbl>
    <w:p w14:paraId="4FC7C601" w14:textId="77777777" w:rsidR="00B5483C" w:rsidRDefault="00B5483C">
      <w:pPr>
        <w:spacing w:line="360" w:lineRule="auto"/>
        <w:jc w:val="right"/>
        <w:rPr>
          <w:rFonts w:ascii="Arial" w:hAnsi="Arial" w:cs="Arial"/>
          <w:i/>
        </w:rPr>
      </w:pPr>
    </w:p>
    <w:p w14:paraId="3E040535" w14:textId="77777777" w:rsidR="00B5483C" w:rsidRDefault="009A7979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Пункт 4.1.4, таблица 4, изложить в новой редакции:</w:t>
      </w:r>
    </w:p>
    <w:p w14:paraId="2C03C77A" w14:textId="77777777" w:rsidR="00F82ADB" w:rsidRDefault="00F82ADB">
      <w:pPr>
        <w:spacing w:line="360" w:lineRule="auto"/>
        <w:ind w:firstLine="709"/>
        <w:rPr>
          <w:rFonts w:ascii="Arial" w:hAnsi="Arial" w:cs="Arial"/>
        </w:rPr>
      </w:pPr>
    </w:p>
    <w:p w14:paraId="3B488ADC" w14:textId="77777777" w:rsidR="00B5483C" w:rsidRDefault="009A7979">
      <w:pPr>
        <w:spacing w:line="360" w:lineRule="auto"/>
      </w:pPr>
      <w:r>
        <w:rPr>
          <w:rFonts w:ascii="Arial" w:hAnsi="Arial" w:cs="Arial"/>
          <w:spacing w:val="60"/>
        </w:rPr>
        <w:t>Таблица 4</w:t>
      </w:r>
    </w:p>
    <w:tbl>
      <w:tblPr>
        <w:tblW w:w="9075" w:type="dxa"/>
        <w:tblInd w:w="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361"/>
        <w:gridCol w:w="1130"/>
        <w:gridCol w:w="1136"/>
        <w:gridCol w:w="3634"/>
      </w:tblGrid>
      <w:tr w:rsidR="00B5483C" w14:paraId="18912311" w14:textId="77777777"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6903F422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Наименование компонента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57B9B0D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Агрегатное состояние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09C2F97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Класс опасности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17E7E76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ПДК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>, мг/м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36A5FABE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Характер действия на организм при повышении ПДК</w:t>
            </w:r>
          </w:p>
        </w:tc>
      </w:tr>
      <w:tr w:rsidR="00B5483C" w14:paraId="38D22E1F" w14:textId="77777777">
        <w:trPr>
          <w:trHeight w:val="65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12FB0710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Ксилол (смесь изомеров)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434ABA04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Пары 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24CF170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37B4214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150/50</w:t>
            </w:r>
          </w:p>
        </w:tc>
        <w:tc>
          <w:tcPr>
            <w:tcW w:w="36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D1BDA" w14:textId="77777777" w:rsidR="00B5483C" w:rsidRDefault="009A7979">
            <w:pPr>
              <w:spacing w:after="12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Вещество умеренно опасное. Пары действуют наркотически, вызывают раздражение кожи и слизистой оболочки глаз. Длительное воздействие вызывает заболевание нервной системы и кроветворных органов</w:t>
            </w:r>
          </w:p>
        </w:tc>
      </w:tr>
      <w:tr w:rsidR="00B5483C" w14:paraId="2D9FCEEA" w14:textId="77777777">
        <w:trPr>
          <w:trHeight w:val="57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72403061" w14:textId="77777777" w:rsidR="00B5483C" w:rsidRDefault="009A7979">
            <w:pPr>
              <w:pStyle w:val="aff2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Ортоксилол</w:t>
            </w:r>
            <w:proofErr w:type="spellEnd"/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238CE044" w14:textId="77777777" w:rsidR="00B5483C" w:rsidRDefault="00B5483C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6E846140" w14:textId="77777777" w:rsidR="00B5483C" w:rsidRDefault="00B5483C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6793B834" w14:textId="77777777" w:rsidR="00B5483C" w:rsidRDefault="00B5483C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36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88B8" w14:textId="77777777" w:rsidR="00B5483C" w:rsidRDefault="00B548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83C" w14:paraId="6AEA3171" w14:textId="77777777">
        <w:trPr>
          <w:trHeight w:val="1115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66D1B934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Спирт бутиловый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16BAE3B3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Пары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1ABDFB6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05629329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30/10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3F39" w14:textId="77777777" w:rsidR="00B5483C" w:rsidRDefault="009A7979">
            <w:pPr>
              <w:spacing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Вещество умеренно опасное. Действует наркотически. Раздражает слизистые оболочки глаз и верхние дыхательные пути. При попадании на кожу вызывает раздражение </w:t>
            </w:r>
          </w:p>
        </w:tc>
      </w:tr>
      <w:tr w:rsidR="00B5483C" w14:paraId="64492EB8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35779DAF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Бутилацетат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48E9102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Пары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301C7564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4ED04808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200/50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386B" w14:textId="77777777" w:rsidR="00B5483C" w:rsidRDefault="009A7979">
            <w:pPr>
              <w:spacing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Наркотическое действие, раздражение слизистых оболочек; вызывает сухость кожи</w:t>
            </w:r>
          </w:p>
        </w:tc>
      </w:tr>
      <w:tr w:rsidR="00B5483C" w14:paraId="12438B4F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66923E7B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Циклогексанон</w:t>
            </w:r>
            <w:proofErr w:type="spellEnd"/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1373D54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Пары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5DC970B6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13F5DC3F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30/10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2677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Наркотическое действие; сильное раздражение слизистых оболочек; всасывается через кожу</w:t>
            </w:r>
          </w:p>
        </w:tc>
      </w:tr>
      <w:tr w:rsidR="00B5483C" w14:paraId="793BF4B8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444414A4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Этилцеллозольв</w:t>
            </w:r>
            <w:proofErr w:type="spellEnd"/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02D8A13D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Пары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4BAE437A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775F8080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30/10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B5E6" w14:textId="77777777" w:rsidR="00B5483C" w:rsidRDefault="009A7979">
            <w:pPr>
              <w:pStyle w:val="afa"/>
              <w:tabs>
                <w:tab w:val="clear" w:pos="4677"/>
                <w:tab w:val="clear" w:pos="9355"/>
              </w:tabs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Обладает слабым наркотическим действием. Раздражают слизистые оболочки глаз и верхние дыхательные пути. При попадании на кожу вызывает раздражение</w:t>
            </w:r>
          </w:p>
        </w:tc>
      </w:tr>
      <w:tr w:rsidR="00B5483C" w14:paraId="61D40955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0C283194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Сольвент нефтяной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7D02C29E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Пары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6DF12F04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58A5A3F6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300/100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09C7" w14:textId="77777777" w:rsidR="00B5483C" w:rsidRDefault="009A797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Оказывает раздражающее действие на кожу и слизистые оболочки глаз</w:t>
            </w:r>
          </w:p>
        </w:tc>
      </w:tr>
      <w:tr w:rsidR="00B5483C" w14:paraId="77D20B81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1E76ED41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Соединения свинца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53789541" w14:textId="77777777" w:rsidR="00B5483C" w:rsidRDefault="00B5483C">
            <w:pPr>
              <w:pStyle w:val="aff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02B2C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Аэрозоль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069095A5" w14:textId="77777777" w:rsidR="00B5483C" w:rsidRDefault="00B5483C">
            <w:pPr>
              <w:pStyle w:val="aff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99442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1749A67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-/0,05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A15B" w14:textId="77777777" w:rsidR="00B5483C" w:rsidRDefault="009A797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Вызывает хроническую интоксикацию, выражающуюся в поражении центральной нервной и сердечно-сосудистой систем, в изменениях крови, желудочно-кишечного тракта и других органов</w:t>
            </w:r>
          </w:p>
        </w:tc>
      </w:tr>
      <w:tr w:rsidR="00B5483C" w14:paraId="2A571130" w14:textId="77777777"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14:paraId="50103FFC" w14:textId="77777777" w:rsidR="00B5483C" w:rsidRDefault="009A7979">
            <w:pPr>
              <w:pStyle w:val="aff2"/>
            </w:pPr>
            <w:r>
              <w:rPr>
                <w:rFonts w:ascii="Arial" w:hAnsi="Arial" w:cs="Arial"/>
                <w:sz w:val="22"/>
                <w:szCs w:val="22"/>
              </w:rPr>
              <w:t>Соединения хрома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1A738496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Аэрозоль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</w:tcPr>
          <w:p w14:paraId="5CB22065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 w14:paraId="38919B7B" w14:textId="77777777" w:rsidR="00B5483C" w:rsidRDefault="009A7979">
            <w:pPr>
              <w:pStyle w:val="aff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0,03/0,01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6A0E3" w14:textId="77777777" w:rsidR="00B5483C" w:rsidRDefault="009A797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Соединения хрома раздражают и прижигают слизистую оболочку и кожу, вызывая изъязвления; при  вдыхании аэрозолей происходит прободение хрящевой части носовой перегородки. Они оказывают также общетоксическое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дейс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т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поражая желудочно-кишечный тракт</w:t>
            </w:r>
          </w:p>
        </w:tc>
      </w:tr>
      <w:tr w:rsidR="00B5483C" w14:paraId="21F61639" w14:textId="77777777">
        <w:tc>
          <w:tcPr>
            <w:tcW w:w="90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276A" w14:textId="77777777" w:rsidR="00B5483C" w:rsidRDefault="009A7979">
            <w:pPr>
              <w:pStyle w:val="aff2"/>
              <w:ind w:firstLine="709"/>
              <w:jc w:val="both"/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Класс опасности вредных веществ по степени воздействия на организм по           ГОСТ 12.1.007.</w:t>
            </w:r>
          </w:p>
          <w:p w14:paraId="1D640A91" w14:textId="77777777" w:rsidR="00B5483C" w:rsidRDefault="009A7979">
            <w:pPr>
              <w:pStyle w:val="aff2"/>
              <w:ind w:firstLine="709"/>
              <w:jc w:val="both"/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ПДК — предельно допустимая концентрация.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В числителе приведена максимальная разовая, в знаменателе </w:t>
            </w:r>
            <w:r>
              <w:rPr>
                <w:rFonts w:ascii="Arial" w:hAnsi="Arial" w:cs="Arial"/>
                <w:kern w:val="2"/>
                <w:sz w:val="20"/>
                <w:szCs w:val="20"/>
                <w:highlight w:val="white"/>
                <w:lang w:eastAsia="zh-CN" w:bidi="hi-IN"/>
              </w:rPr>
              <w:t xml:space="preserve">—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>среднесменная ПДК.</w:t>
            </w:r>
          </w:p>
        </w:tc>
      </w:tr>
    </w:tbl>
    <w:p w14:paraId="78BF4F5C" w14:textId="77777777" w:rsidR="00B5483C" w:rsidRDefault="00B5483C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14:paraId="5E5487A3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Пункт 4.2.4, исключить ссылку «ГОСТ 12.4.068».</w:t>
      </w:r>
    </w:p>
    <w:p w14:paraId="6BE464EF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Дополнить раздел пунктом 4.2.7 и изложить его в следующей редакции:</w:t>
      </w:r>
    </w:p>
    <w:p w14:paraId="3401142B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«4.2.7 Более полная информация по безопасному обращению с эмалями приведена в паспорте безопасности по ГОСТ 30333.».</w:t>
      </w:r>
    </w:p>
    <w:p w14:paraId="286F8C77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Раздел 5.</w:t>
      </w:r>
    </w:p>
    <w:p w14:paraId="5A6C78B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5.2 изложить в новой редакции:</w:t>
      </w:r>
    </w:p>
    <w:p w14:paraId="0E5FC2E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«5.2 С целью охраны атмосферного воздуха от загрязнения выбросами вредных веществ должен быть организован контроль за соблюдением предельно допустимых выбросов (ПДВ) в соответствии с действующим законодательством государства - изготовителя.</w:t>
      </w:r>
    </w:p>
    <w:p w14:paraId="0AC4B0C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Содержание загрязняющих веществ, выделяющихся из эмалей, в атмосферном воздухе с учетом рассеивания не должно превышать гигиенические нормативы государства, принявшего стандарт.».</w:t>
      </w:r>
    </w:p>
    <w:p w14:paraId="36BF414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5.3 изложить в новой редакции:</w:t>
      </w:r>
    </w:p>
    <w:p w14:paraId="6237F8FD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«При хранении, транспортировании и утилизации отходов, образующихся при испытаниях и применении эмалей, должны соблюдаться требования санитарных правил государства, принявшего стандарт.</w:t>
      </w:r>
    </w:p>
    <w:p w14:paraId="1857E49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Отходы, образующиеся при испытании и применении эмалей, утилизируют в соответствии с действующим законодательством государства-изготовителя».</w:t>
      </w:r>
    </w:p>
    <w:p w14:paraId="7EE9572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Дополнить раздел пунктом 5.4 и изложить его в следующей редакции:</w:t>
      </w:r>
    </w:p>
    <w:p w14:paraId="58C1A5B9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«С целью охраны окружающей среды от загрязнений сточными водами должен быть организован контроль за соблюдением предельно допустимых концентраций и ориентировочно безопасных уровней воздействия вредных веществ для воды.».</w:t>
      </w:r>
    </w:p>
    <w:p w14:paraId="17FF7E5B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Раздел 6.</w:t>
      </w:r>
    </w:p>
    <w:p w14:paraId="3F9F1BDC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 xml:space="preserve">Пункт 6.1 изложить в новой редакции: </w:t>
      </w:r>
    </w:p>
    <w:p w14:paraId="55FCA69B" w14:textId="77777777" w:rsidR="00B5483C" w:rsidRDefault="009A7979">
      <w:pPr>
        <w:spacing w:line="360" w:lineRule="auto"/>
        <w:ind w:firstLine="709"/>
      </w:pPr>
      <w:r>
        <w:rPr>
          <w:rFonts w:ascii="Arial" w:hAnsi="Arial" w:cs="Arial"/>
        </w:rPr>
        <w:t>«6.1 Правила приемки — по ГОСТ 9980.1 и ГОСТ 15.309.».</w:t>
      </w:r>
    </w:p>
    <w:p w14:paraId="5890606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7.</w:t>
      </w:r>
    </w:p>
    <w:p w14:paraId="35D0007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первый абзац, заменить ссылку с «ГОСТ 8832—76 (раздел 3)» на «ГОСТ 8832-2024 (раздел 5).</w:t>
      </w:r>
    </w:p>
    <w:p w14:paraId="07AE273A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второй и шестой абзац, перед ссылкой «ГОСТ 16523» дополнить «ГОСТ 9045 и».</w:t>
      </w:r>
    </w:p>
    <w:p w14:paraId="3F23A1AE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четвертый абзац изложить в новой редакции:</w:t>
      </w:r>
    </w:p>
    <w:p w14:paraId="54FE603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«Пластинки из белой жести должны быть обработаны шлифовальной шкуркой зернистостью 4-6 по ГОСТ 6456, ГОСТ 10054 или по иному документу, действующему на территории государства, принявшего стандарт.».</w:t>
      </w:r>
    </w:p>
    <w:p w14:paraId="3DBEB75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 xml:space="preserve">Пункт 7.2, девятый абзац, заменить фразу «эмали разбавляют сольвентом до вязкости от 24 до 32 с» на «эмали разбавляют сольвентом или </w:t>
      </w:r>
      <w:proofErr w:type="spellStart"/>
      <w:r>
        <w:rPr>
          <w:rFonts w:ascii="Arial" w:hAnsi="Arial" w:cs="Arial"/>
        </w:rPr>
        <w:t>ортоксилолом</w:t>
      </w:r>
      <w:proofErr w:type="spellEnd"/>
      <w:r>
        <w:rPr>
          <w:rFonts w:ascii="Arial" w:hAnsi="Arial" w:cs="Arial"/>
        </w:rPr>
        <w:t xml:space="preserve"> до рабочей вязкости от 20 до 25 с».</w:t>
      </w:r>
    </w:p>
    <w:p w14:paraId="588C3A6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двенадцатый абзац, после слов «по ГОСТ 31993» дополнить «или иному документу, действующему на территории государства, принявшего стандарт».</w:t>
      </w:r>
    </w:p>
    <w:p w14:paraId="16A96B4B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пятнадцатый абзац изложить в новой редакции:</w:t>
      </w:r>
    </w:p>
    <w:p w14:paraId="7C85E8F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«После высыхания поверхность грунтовки шлифуют всухую шлифовальной шкуркой зернистостью 4 или 5 по ГОСТ 6456, ГОСТ 10054 или иному документу, действующему на территории государства, принявшего стандарт, и протирают мягким материалом типа фланели.».</w:t>
      </w:r>
    </w:p>
    <w:p w14:paraId="3847724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7.2, предпоследний абзац изложить в новой редакции:</w:t>
      </w:r>
    </w:p>
    <w:p w14:paraId="27F89F5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«При определении цвета и укрывистости высушенного покрытия эмаль наносят в два и более слоев до полного укрытия подложки».</w:t>
      </w:r>
    </w:p>
    <w:p w14:paraId="0806466C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7.3, исключить второй абзац.</w:t>
      </w:r>
    </w:p>
    <w:p w14:paraId="73C840F9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 xml:space="preserve">Пункт 7.4, второй абзац, заменить фразу «при естественном дневном рассеянном свете» на «при искусственном дневном освещении (уровень освещенности от 1000 до 2500 </w:t>
      </w:r>
      <w:proofErr w:type="spellStart"/>
      <w:r>
        <w:rPr>
          <w:rFonts w:ascii="Arial" w:hAnsi="Arial" w:cs="Arial"/>
        </w:rPr>
        <w:t>лк</w:t>
      </w:r>
      <w:proofErr w:type="spellEnd"/>
      <w:r>
        <w:rPr>
          <w:rFonts w:ascii="Arial" w:hAnsi="Arial" w:cs="Arial"/>
        </w:rPr>
        <w:t>).».</w:t>
      </w:r>
    </w:p>
    <w:p w14:paraId="647182F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7.6, заменить фразу «при температуре (125 ± 2) °С в течение 1 ч» на «при температуре (140 ± 2) °С в течение 2 ч».</w:t>
      </w:r>
    </w:p>
    <w:p w14:paraId="71B96CBB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7.8, после слов «помещают покрытие вверх» дополнить «(прямой удар)».</w:t>
      </w:r>
    </w:p>
    <w:p w14:paraId="718D349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Пункт 7.9 изложить в новой редакции:</w:t>
      </w:r>
    </w:p>
    <w:p w14:paraId="5126C1F2" w14:textId="14B25FC2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«7.9 Адгезию покрытия определяют по ГОСТ 31149. При проведении испытаний по определению адгезии покрытия надрезы наносят однолезвиевым режущим инструментом. Допускается использовать другие режущие инструменты по ГОСТ 31149. При разногласиях в оценке адгезии покрытия необходимо использовать однолез</w:t>
      </w:r>
      <w:r w:rsidR="00A03DE8">
        <w:rPr>
          <w:rFonts w:ascii="Arial" w:hAnsi="Arial" w:cs="Arial"/>
        </w:rPr>
        <w:t>в</w:t>
      </w:r>
      <w:r>
        <w:rPr>
          <w:rFonts w:ascii="Arial" w:hAnsi="Arial" w:cs="Arial"/>
        </w:rPr>
        <w:t>иевый режущий инструмент. Отслоившееся покрытие с площади надрезов удаляют с использованием мягкой кисти, осторожно проводя несколько раз вперед и назад вдоль обеих диагоналей решетки. Испытания проводят при температуре (20 ± 2) °С и относительной влажности (65 ± 5) %.».</w:t>
      </w:r>
    </w:p>
    <w:p w14:paraId="56EB32F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8 изложить в новой редакции:</w:t>
      </w:r>
    </w:p>
    <w:p w14:paraId="180EDD3D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</w:t>
      </w:r>
      <w:r>
        <w:rPr>
          <w:rFonts w:ascii="Arial" w:hAnsi="Arial" w:cs="Arial"/>
          <w:b/>
          <w:bCs/>
        </w:rPr>
        <w:t>8 Упаковка</w:t>
      </w:r>
    </w:p>
    <w:p w14:paraId="0D4A26C9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Упаковка эмалей — по ГОСТ 9980.3 (группа 5) и ГОСТ 8.579.».</w:t>
      </w:r>
    </w:p>
    <w:p w14:paraId="70BE944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Раздел 9 изложить в новой редакции:</w:t>
      </w:r>
    </w:p>
    <w:p w14:paraId="5A4B6EE3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«</w:t>
      </w:r>
      <w:r>
        <w:rPr>
          <w:rFonts w:ascii="Arial" w:hAnsi="Arial" w:cs="Arial"/>
          <w:b/>
          <w:bCs/>
        </w:rPr>
        <w:t>9 Маркировка</w:t>
      </w:r>
    </w:p>
    <w:p w14:paraId="1AE9E77D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9.1 Маркировка эмалей — по ГОСТ 9980.4.</w:t>
      </w:r>
    </w:p>
    <w:p w14:paraId="1A6264E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Маркировка эмалей должна содержать данные, характеризующие опасность груза и знаки опасности, в соответствии с требованиями, установленными правилами перевозки опасных грузов, действующими для конкретного вида транспорта на территории государства, принявшего стандарт.</w:t>
      </w:r>
    </w:p>
    <w:p w14:paraId="4BC5B820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На транспортную тару наносят данные, характеризующие опасность груза, в соответствии с классом опасного груза, установленным по ГОСТ 19433.1 и ГОСТ 19433.3:</w:t>
      </w:r>
    </w:p>
    <w:p w14:paraId="7B35850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- транспортное наименование груза — КРАСКА;</w:t>
      </w:r>
    </w:p>
    <w:p w14:paraId="4F3D62D7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- знак опасности для опасных грузов класса 3;</w:t>
      </w:r>
    </w:p>
    <w:p w14:paraId="0105B158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- номер ООН 1263;</w:t>
      </w:r>
    </w:p>
    <w:p w14:paraId="52712B4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- классификационный шифр 3013;</w:t>
      </w:r>
    </w:p>
    <w:p w14:paraId="5A960002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- манипуляционные знаки по ГОСТ 14192: «Беречь от солнечных лучей» и «Герметичная упаковка».</w:t>
      </w:r>
    </w:p>
    <w:p w14:paraId="478B4164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9.2 Предупредительная маркировка — по ГОСТ 31340.</w:t>
      </w:r>
    </w:p>
    <w:p w14:paraId="44586C0D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</w:rPr>
        <w:t>На предупредительную маркировку должны быть нанесены элементы описания опасности и меры по предупреждению опасности в зависимости от классификации опасности эмалей по ГОСТ 32419.</w:t>
      </w:r>
    </w:p>
    <w:p w14:paraId="0F35F695" w14:textId="77777777" w:rsidR="00B5483C" w:rsidRDefault="00B5483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4416D06" w14:textId="77777777" w:rsidR="00B5483C" w:rsidRDefault="009A7979">
      <w:pPr>
        <w:spacing w:line="360" w:lineRule="auto"/>
        <w:ind w:firstLine="709"/>
        <w:jc w:val="both"/>
      </w:pPr>
      <w:r>
        <w:rPr>
          <w:rFonts w:ascii="Arial" w:hAnsi="Arial" w:cs="Arial"/>
          <w:spacing w:val="6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— Предупредительная маркировка является частью общей маркировки и может быть совмещена с транспортной и/или потребительской маркировкой.».</w:t>
      </w:r>
    </w:p>
    <w:p w14:paraId="7D00502C" w14:textId="77777777" w:rsidR="00B5483C" w:rsidRDefault="00B548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ff5"/>
        <w:tblW w:w="9068" w:type="dxa"/>
        <w:tblLook w:val="04A0" w:firstRow="1" w:lastRow="0" w:firstColumn="1" w:lastColumn="0" w:noHBand="0" w:noVBand="1"/>
      </w:tblPr>
      <w:tblGrid>
        <w:gridCol w:w="5331"/>
        <w:gridCol w:w="1760"/>
        <w:gridCol w:w="1977"/>
      </w:tblGrid>
      <w:tr w:rsidR="00B5483C" w14:paraId="3F56F36A" w14:textId="77777777">
        <w:trPr>
          <w:trHeight w:val="1140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14:paraId="1010B5C0" w14:textId="77777777" w:rsidR="00B5483C" w:rsidRDefault="009A7979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i w:val="0"/>
                <w:color w:val="000000"/>
                <w:sz w:val="24"/>
                <w:szCs w:val="24"/>
              </w:rPr>
              <w:t>Руководитель разработки — Директор по развитию АО «Русские краски»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1953B3" w14:textId="4FC27E3F" w:rsidR="00B5483C" w:rsidRDefault="00B5483C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2ACE8C6" w14:textId="77777777" w:rsidR="00B5483C" w:rsidRDefault="00B5483C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i w:val="0"/>
                <w:color w:val="000000"/>
                <w:sz w:val="24"/>
                <w:szCs w:val="24"/>
              </w:rPr>
            </w:pPr>
          </w:p>
          <w:p w14:paraId="5E6AB963" w14:textId="77777777" w:rsidR="00B5483C" w:rsidRDefault="009A7979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i w:val="0"/>
                <w:color w:val="000000"/>
                <w:sz w:val="24"/>
                <w:szCs w:val="24"/>
              </w:rPr>
              <w:t>П.В. Носов</w:t>
            </w:r>
          </w:p>
        </w:tc>
      </w:tr>
      <w:tr w:rsidR="00B5483C" w14:paraId="2B518860" w14:textId="77777777"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14:paraId="05C50B4B" w14:textId="77777777" w:rsidR="00B5483C" w:rsidRDefault="009A7979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Исполнитель — инженер по стандартизации ведущий АО «Русские краски»</w:t>
            </w:r>
          </w:p>
          <w:p w14:paraId="734EF14B" w14:textId="77777777" w:rsidR="00B5483C" w:rsidRDefault="00B5483C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68BBB2A" w14:textId="5B9A768A" w:rsidR="00B5483C" w:rsidRDefault="00B5483C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99809E9" w14:textId="77777777" w:rsidR="00B5483C" w:rsidRDefault="00B5483C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i w:val="0"/>
                <w:color w:val="000000"/>
                <w:sz w:val="24"/>
                <w:szCs w:val="24"/>
              </w:rPr>
            </w:pPr>
          </w:p>
          <w:p w14:paraId="48C0E658" w14:textId="77777777" w:rsidR="00B5483C" w:rsidRDefault="009A7979">
            <w:pPr>
              <w:pStyle w:val="70"/>
              <w:shd w:val="clear" w:color="auto" w:fill="auto"/>
              <w:spacing w:after="0" w:line="36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i w:val="0"/>
                <w:color w:val="000000"/>
                <w:sz w:val="24"/>
                <w:szCs w:val="24"/>
              </w:rPr>
              <w:t>В.И. Кесельман</w:t>
            </w:r>
          </w:p>
        </w:tc>
      </w:tr>
    </w:tbl>
    <w:p w14:paraId="71E98C82" w14:textId="77777777" w:rsidR="00B5483C" w:rsidRDefault="00B5483C">
      <w:pPr>
        <w:pStyle w:val="70"/>
        <w:shd w:val="clear" w:color="auto" w:fill="auto"/>
        <w:tabs>
          <w:tab w:val="left" w:pos="2652"/>
        </w:tabs>
        <w:spacing w:after="0" w:line="360" w:lineRule="auto"/>
        <w:ind w:firstLine="0"/>
        <w:contextualSpacing/>
        <w:jc w:val="left"/>
        <w:rPr>
          <w:color w:val="000000"/>
        </w:rPr>
      </w:pPr>
    </w:p>
    <w:sectPr w:rsidR="00B5483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37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C32D" w14:textId="77777777" w:rsidR="003C7595" w:rsidRDefault="003C7595">
      <w:r>
        <w:separator/>
      </w:r>
    </w:p>
  </w:endnote>
  <w:endnote w:type="continuationSeparator" w:id="0">
    <w:p w14:paraId="61C1BBAB" w14:textId="77777777" w:rsidR="003C7595" w:rsidRDefault="003C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2B26" w14:textId="77777777" w:rsidR="00B5483C" w:rsidRDefault="009A7979">
    <w:pPr>
      <w:pStyle w:val="afa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8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D6ED" w14:textId="77777777" w:rsidR="00B5483C" w:rsidRDefault="009A7979">
    <w:pPr>
      <w:pStyle w:val="af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7</w:t>
    </w:r>
    <w:r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A3A" w14:textId="77777777" w:rsidR="00B5483C" w:rsidRDefault="009A7979">
    <w:pPr>
      <w:pStyle w:val="afa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1" allowOverlap="1" wp14:anchorId="1813306A" wp14:editId="2E5D373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0965" cy="174625"/>
              <wp:effectExtent l="0" t="0" r="0" b="0"/>
              <wp:wrapSquare wrapText="largest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1CF57A" w14:textId="77777777" w:rsidR="00B5483C" w:rsidRDefault="009A7979">
                          <w:pPr>
                            <w:pStyle w:val="afa"/>
                            <w:rPr>
                              <w:rStyle w:val="ab"/>
                              <w:rFonts w:ascii="Arial" w:hAnsi="Arial" w:cs="Arial"/>
                            </w:rPr>
                          </w:pPr>
                          <w:r>
                            <w:rPr>
                              <w:rStyle w:val="ab"/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Style w:val="ab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13306A" id="Врезка1" o:spid="_x0000_s1026" style="position:absolute;margin-left:-43.25pt;margin-top:.05pt;width:7.95pt;height:13.7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" filled="f" stroked="f">
              <v:textbox style="mso-fit-shape-to-text:t" inset="0,0,0,0">
                <w:txbxContent>
                  <w:p w14:paraId="491CF57A" w14:textId="77777777" w:rsidR="00B5483C" w:rsidRDefault="009A7979">
                    <w:pPr>
                      <w:pStyle w:val="afa"/>
                      <w:rPr>
                        <w:rStyle w:val="ab"/>
                        <w:rFonts w:ascii="Arial" w:hAnsi="Arial" w:cs="Arial"/>
                      </w:rPr>
                    </w:pPr>
                    <w:r>
                      <w:rPr>
                        <w:rStyle w:val="ab"/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Style w:val="ab"/>
                        <w:rFonts w:ascii="Arial" w:hAnsi="Arial" w:cs="Arial"/>
                      </w:rPr>
                      <w:instrText>PAGE</w:instrText>
                    </w:r>
                    <w:r>
                      <w:rPr>
                        <w:rStyle w:val="ab"/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Style w:val="ab"/>
                        <w:rFonts w:ascii="Arial" w:hAnsi="Arial" w:cs="Arial"/>
                      </w:rPr>
                      <w:t>1</w:t>
                    </w:r>
                    <w:r>
                      <w:rPr>
                        <w:rStyle w:val="ab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AFFD" w14:textId="77777777" w:rsidR="003C7595" w:rsidRDefault="003C7595">
      <w:r>
        <w:separator/>
      </w:r>
    </w:p>
  </w:footnote>
  <w:footnote w:type="continuationSeparator" w:id="0">
    <w:p w14:paraId="7A25992F" w14:textId="77777777" w:rsidR="003C7595" w:rsidRDefault="003C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08E0" w14:textId="77777777" w:rsidR="00B5483C" w:rsidRDefault="009A7979">
    <w:pPr>
      <w:jc w:val="both"/>
    </w:pPr>
    <w:r>
      <w:rPr>
        <w:rFonts w:ascii="Arial" w:hAnsi="Arial" w:cs="Arial"/>
        <w:i/>
      </w:rPr>
      <w:t>(Продолжение Изменения № 1 к ГОСТ 9754—2020)</w:t>
    </w:r>
  </w:p>
  <w:p w14:paraId="1C5F5205" w14:textId="77777777" w:rsidR="00B5483C" w:rsidRDefault="009A7979">
    <w:pPr>
      <w:jc w:val="both"/>
    </w:pPr>
    <w:r>
      <w:rPr>
        <w:rFonts w:ascii="Arial" w:hAnsi="Arial" w:cs="Arial"/>
        <w:bCs/>
        <w:i/>
        <w:iCs/>
      </w:rPr>
      <w:t>(проект, RU, окончательная редакция)</w:t>
    </w:r>
  </w:p>
  <w:p w14:paraId="0FDA38BA" w14:textId="77777777" w:rsidR="00B5483C" w:rsidRDefault="00B5483C">
    <w:pPr>
      <w:jc w:val="both"/>
      <w:rPr>
        <w:rFonts w:ascii="Arial" w:hAnsi="Arial" w:cs="Arial"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D06E" w14:textId="77777777" w:rsidR="00B5483C" w:rsidRDefault="009A7979">
    <w:pPr>
      <w:jc w:val="right"/>
      <w:rPr>
        <w:i/>
        <w:iCs/>
      </w:rPr>
    </w:pPr>
    <w:r>
      <w:rPr>
        <w:rFonts w:ascii="Arial" w:hAnsi="Arial" w:cs="Arial"/>
        <w:i/>
        <w:iCs/>
      </w:rPr>
      <w:t>(Продолжение Изменения № 1 к ГОСТ 9754—2020)</w:t>
    </w:r>
  </w:p>
  <w:p w14:paraId="64F4E9B2" w14:textId="77777777" w:rsidR="00B5483C" w:rsidRDefault="009A7979">
    <w:pPr>
      <w:jc w:val="right"/>
      <w:rPr>
        <w:i/>
        <w:iCs/>
      </w:rPr>
    </w:pPr>
    <w:r>
      <w:rPr>
        <w:rFonts w:ascii="Arial" w:hAnsi="Arial" w:cs="Arial"/>
        <w:i/>
        <w:iCs/>
      </w:rPr>
      <w:t xml:space="preserve">(проект, RU, </w:t>
    </w:r>
    <w:r>
      <w:rPr>
        <w:rFonts w:ascii="Arial" w:hAnsi="Arial" w:cs="Arial"/>
        <w:bCs/>
        <w:i/>
        <w:iCs/>
      </w:rPr>
      <w:t>окончательная</w:t>
    </w:r>
    <w:r>
      <w:rPr>
        <w:rFonts w:ascii="Arial" w:hAnsi="Arial" w:cs="Arial"/>
        <w:i/>
        <w:iCs/>
      </w:rPr>
      <w:t xml:space="preserve"> редакция)</w:t>
    </w:r>
  </w:p>
  <w:p w14:paraId="22B6346C" w14:textId="77777777" w:rsidR="00B5483C" w:rsidRDefault="00B5483C">
    <w:pPr>
      <w:ind w:left="4820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C"/>
    <w:rsid w:val="00273B93"/>
    <w:rsid w:val="003558AB"/>
    <w:rsid w:val="003C7595"/>
    <w:rsid w:val="00624360"/>
    <w:rsid w:val="006F3465"/>
    <w:rsid w:val="00823727"/>
    <w:rsid w:val="009A7979"/>
    <w:rsid w:val="009E20CA"/>
    <w:rsid w:val="00A03DE8"/>
    <w:rsid w:val="00B10823"/>
    <w:rsid w:val="00B5483C"/>
    <w:rsid w:val="00D809B5"/>
    <w:rsid w:val="00EF7D0F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CD18"/>
  <w15:docId w15:val="{E6680F6D-BB19-4BF2-94A5-CDCF614C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61"/>
    <w:pPr>
      <w:widowControl w:val="0"/>
      <w:suppressAutoHyphens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FE0174"/>
    <w:pPr>
      <w:keepNext/>
      <w:suppressAutoHyphens/>
      <w:outlineLvl w:val="0"/>
    </w:pPr>
    <w:rPr>
      <w:rFonts w:ascii="Times New Roman" w:hAnsi="Times New Roman"/>
      <w:b/>
      <w:lang w:eastAsia="ar-SA"/>
    </w:rPr>
  </w:style>
  <w:style w:type="paragraph" w:styleId="2">
    <w:name w:val="heading 2"/>
    <w:basedOn w:val="a"/>
    <w:next w:val="a"/>
    <w:uiPriority w:val="9"/>
    <w:unhideWhenUsed/>
    <w:qFormat/>
    <w:rsid w:val="00FE01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FE017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7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17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0C7AD5"/>
    <w:pPr>
      <w:keepNext/>
      <w:keepLines/>
      <w:spacing w:before="200"/>
      <w:outlineLvl w:val="7"/>
    </w:pPr>
    <w:rPr>
      <w:rFonts w:ascii="Cambria" w:hAnsi="Cambria" w:cs="Times New Roman"/>
      <w:color w:val="404040"/>
      <w:kern w:val="2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1C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FE0174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20">
    <w:name w:val="Заголовок 2 Знак"/>
    <w:uiPriority w:val="9"/>
    <w:qFormat/>
    <w:rsid w:val="00FE01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1">
    <w:name w:val="Основной текст с отступом 3 Знак1"/>
    <w:link w:val="30"/>
    <w:uiPriority w:val="9"/>
    <w:qFormat/>
    <w:rsid w:val="00FE01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qFormat/>
    <w:rsid w:val="00FE01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qFormat/>
    <w:rsid w:val="00FE017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4">
    <w:name w:val="Заголовок Знак"/>
    <w:uiPriority w:val="10"/>
    <w:qFormat/>
    <w:rsid w:val="00FE0174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-">
    <w:name w:val="Интернет-ссылка"/>
    <w:uiPriority w:val="99"/>
    <w:rsid w:val="00042F61"/>
    <w:rPr>
      <w:rFonts w:cs="Times New Roman"/>
      <w:color w:val="0066CC"/>
      <w:u w:val="single"/>
    </w:rPr>
  </w:style>
  <w:style w:type="character" w:customStyle="1" w:styleId="21">
    <w:name w:val="Основной текст (2)_"/>
    <w:uiPriority w:val="99"/>
    <w:qFormat/>
    <w:locked/>
    <w:rsid w:val="00042F61"/>
    <w:rPr>
      <w:rFonts w:ascii="Arial" w:hAnsi="Arial" w:cs="Arial"/>
      <w:spacing w:val="-10"/>
      <w:shd w:val="clear" w:color="auto" w:fill="FFFFFF"/>
    </w:rPr>
  </w:style>
  <w:style w:type="character" w:customStyle="1" w:styleId="11">
    <w:name w:val="Заголовок №1_"/>
    <w:uiPriority w:val="99"/>
    <w:qFormat/>
    <w:locked/>
    <w:rsid w:val="00042F61"/>
    <w:rPr>
      <w:rFonts w:ascii="Arial" w:hAnsi="Arial" w:cs="Arial"/>
      <w:sz w:val="38"/>
      <w:szCs w:val="38"/>
      <w:shd w:val="clear" w:color="auto" w:fill="FFFFFF"/>
    </w:rPr>
  </w:style>
  <w:style w:type="character" w:customStyle="1" w:styleId="6">
    <w:name w:val="Основной текст (6)_"/>
    <w:link w:val="60"/>
    <w:uiPriority w:val="99"/>
    <w:qFormat/>
    <w:locked/>
    <w:rsid w:val="00042F61"/>
    <w:rPr>
      <w:rFonts w:ascii="Arial" w:hAnsi="Arial" w:cs="Arial"/>
      <w:shd w:val="clear" w:color="auto" w:fill="FFFFFF"/>
    </w:rPr>
  </w:style>
  <w:style w:type="character" w:customStyle="1" w:styleId="a3">
    <w:name w:val="Колонтитул_"/>
    <w:link w:val="10"/>
    <w:uiPriority w:val="99"/>
    <w:qFormat/>
    <w:locked/>
    <w:rsid w:val="00042F61"/>
    <w:rPr>
      <w:rFonts w:ascii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qFormat/>
    <w:locked/>
    <w:rsid w:val="00042F61"/>
    <w:rPr>
      <w:rFonts w:ascii="Arial" w:hAnsi="Arial" w:cs="Arial"/>
      <w:i/>
      <w:iCs/>
      <w:shd w:val="clear" w:color="auto" w:fill="FFFFFF"/>
    </w:rPr>
  </w:style>
  <w:style w:type="character" w:customStyle="1" w:styleId="71">
    <w:name w:val="Основной текст (7) + Не курсив"/>
    <w:uiPriority w:val="99"/>
    <w:qFormat/>
    <w:rsid w:val="00042F61"/>
    <w:rPr>
      <w:rFonts w:ascii="Arial" w:hAnsi="Arial" w:cs="Arial"/>
      <w:i/>
      <w:iCs/>
      <w:spacing w:val="-10"/>
      <w:shd w:val="clear" w:color="auto" w:fill="FFFFFF"/>
    </w:rPr>
  </w:style>
  <w:style w:type="character" w:customStyle="1" w:styleId="22">
    <w:name w:val="Основной текст (2) + Курсив"/>
    <w:link w:val="23"/>
    <w:uiPriority w:val="99"/>
    <w:qFormat/>
    <w:rsid w:val="00042F61"/>
    <w:rPr>
      <w:rFonts w:ascii="Arial" w:hAnsi="Arial" w:cs="Arial"/>
      <w:i/>
      <w:iCs/>
      <w:spacing w:val="0"/>
      <w:shd w:val="clear" w:color="auto" w:fill="FFFFFF"/>
    </w:rPr>
  </w:style>
  <w:style w:type="character" w:customStyle="1" w:styleId="a5">
    <w:name w:val="Верхний колонтитул Знак"/>
    <w:uiPriority w:val="99"/>
    <w:qFormat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6">
    <w:name w:val="Нижний колонтитул Знак"/>
    <w:uiPriority w:val="99"/>
    <w:qFormat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7">
    <w:name w:val="Текст выноски Знак"/>
    <w:uiPriority w:val="99"/>
    <w:semiHidden/>
    <w:qFormat/>
    <w:rsid w:val="00042F6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horttext">
    <w:name w:val="short_text"/>
    <w:qFormat/>
    <w:rsid w:val="00AD3270"/>
    <w:rPr>
      <w:rFonts w:cs="Times New Roman"/>
    </w:rPr>
  </w:style>
  <w:style w:type="character" w:customStyle="1" w:styleId="a8">
    <w:name w:val="Колонтитул"/>
    <w:uiPriority w:val="99"/>
    <w:qFormat/>
    <w:rsid w:val="009A019A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220">
    <w:name w:val="Основной текст (2) + Курсив2"/>
    <w:uiPriority w:val="99"/>
    <w:qFormat/>
    <w:rsid w:val="000A1D3B"/>
    <w:rPr>
      <w:rFonts w:ascii="Arial" w:hAnsi="Arial" w:cs="Arial"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24">
    <w:name w:val="Основной текст 2 Знак"/>
    <w:uiPriority w:val="99"/>
    <w:qFormat/>
    <w:rsid w:val="00A239D5"/>
    <w:rPr>
      <w:rFonts w:ascii="Times New Roman" w:eastAsia="Times New Roman" w:hAnsi="Times New Roman"/>
      <w:kern w:val="2"/>
    </w:rPr>
  </w:style>
  <w:style w:type="character" w:customStyle="1" w:styleId="23">
    <w:name w:val="Основной текст с отступом 2 Знак"/>
    <w:link w:val="22"/>
    <w:uiPriority w:val="99"/>
    <w:qFormat/>
    <w:rsid w:val="00AC6C71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32">
    <w:name w:val="Основной текст с отступом 3 Знак"/>
    <w:uiPriority w:val="99"/>
    <w:semiHidden/>
    <w:qFormat/>
    <w:rsid w:val="00AC6C71"/>
    <w:rPr>
      <w:rFonts w:ascii="Courier New" w:eastAsia="Times New Roman" w:hAnsi="Courier New" w:cs="Courier New"/>
      <w:color w:val="000000"/>
      <w:sz w:val="16"/>
      <w:szCs w:val="16"/>
    </w:rPr>
  </w:style>
  <w:style w:type="character" w:customStyle="1" w:styleId="33">
    <w:name w:val="Основной текст 3 Знак"/>
    <w:uiPriority w:val="99"/>
    <w:qFormat/>
    <w:rsid w:val="00AC6C71"/>
    <w:rPr>
      <w:rFonts w:ascii="Times New Roman" w:eastAsia="Times New Roman" w:hAnsi="Times New Roman"/>
      <w:kern w:val="2"/>
      <w:sz w:val="16"/>
      <w:szCs w:val="16"/>
    </w:rPr>
  </w:style>
  <w:style w:type="character" w:styleId="a9">
    <w:name w:val="Emphasis"/>
    <w:uiPriority w:val="20"/>
    <w:qFormat/>
    <w:rsid w:val="00C648D9"/>
    <w:rPr>
      <w:i/>
      <w:iCs/>
    </w:rPr>
  </w:style>
  <w:style w:type="character" w:customStyle="1" w:styleId="aa">
    <w:name w:val="Основной текст с отступом Знак"/>
    <w:uiPriority w:val="99"/>
    <w:semiHidden/>
    <w:qFormat/>
    <w:rsid w:val="00A26134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33B1C"/>
    <w:rPr>
      <w:rFonts w:ascii="Cambria" w:eastAsia="Times New Roman" w:hAnsi="Cambria" w:cs="Times New Roman"/>
      <w:i/>
      <w:iCs/>
      <w:color w:val="404040"/>
      <w:kern w:val="2"/>
    </w:rPr>
  </w:style>
  <w:style w:type="character" w:customStyle="1" w:styleId="80">
    <w:name w:val="Заголовок 8 Знак"/>
    <w:link w:val="8"/>
    <w:uiPriority w:val="9"/>
    <w:qFormat/>
    <w:rsid w:val="000C7AD5"/>
    <w:rPr>
      <w:rFonts w:ascii="Cambria" w:eastAsia="Times New Roman" w:hAnsi="Cambria" w:cs="Times New Roman"/>
      <w:color w:val="404040"/>
      <w:kern w:val="2"/>
    </w:rPr>
  </w:style>
  <w:style w:type="character" w:styleId="ab">
    <w:name w:val="page number"/>
    <w:uiPriority w:val="99"/>
    <w:qFormat/>
    <w:rsid w:val="009D0D97"/>
    <w:rPr>
      <w:rFonts w:cs="Times New Roman"/>
    </w:rPr>
  </w:style>
  <w:style w:type="character" w:customStyle="1" w:styleId="ac">
    <w:name w:val="Текст сноски Знак"/>
    <w:uiPriority w:val="99"/>
    <w:semiHidden/>
    <w:qFormat/>
    <w:rsid w:val="002A6786"/>
    <w:rPr>
      <w:rFonts w:ascii="Courier New" w:eastAsia="Times New Roman" w:hAnsi="Courier New" w:cs="Courier New"/>
      <w:color w:val="00000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A6786"/>
    <w:rPr>
      <w:vertAlign w:val="superscript"/>
    </w:rPr>
  </w:style>
  <w:style w:type="character" w:styleId="ae">
    <w:name w:val="annotation reference"/>
    <w:uiPriority w:val="99"/>
    <w:semiHidden/>
    <w:unhideWhenUsed/>
    <w:qFormat/>
    <w:rsid w:val="003D2A4E"/>
    <w:rPr>
      <w:sz w:val="16"/>
      <w:szCs w:val="16"/>
    </w:rPr>
  </w:style>
  <w:style w:type="character" w:customStyle="1" w:styleId="af">
    <w:name w:val="Текст примечания Знак"/>
    <w:uiPriority w:val="99"/>
    <w:semiHidden/>
    <w:qFormat/>
    <w:rsid w:val="003D2A4E"/>
    <w:rPr>
      <w:rFonts w:ascii="Courier New" w:eastAsia="Times New Roman" w:hAnsi="Courier New" w:cs="Courier New"/>
      <w:color w:val="000000"/>
    </w:rPr>
  </w:style>
  <w:style w:type="character" w:customStyle="1" w:styleId="af0">
    <w:name w:val="Тема примечания Знак"/>
    <w:uiPriority w:val="99"/>
    <w:semiHidden/>
    <w:qFormat/>
    <w:rsid w:val="003D2A4E"/>
    <w:rPr>
      <w:rFonts w:ascii="Courier New" w:eastAsia="Times New Roman" w:hAnsi="Courier New" w:cs="Courier New"/>
      <w:b/>
      <w:bCs/>
      <w:color w:val="000000"/>
    </w:rPr>
  </w:style>
  <w:style w:type="character" w:customStyle="1" w:styleId="sc-1nqzt6e-0">
    <w:name w:val="sc-1nqzt6e-0"/>
    <w:qFormat/>
    <w:rsid w:val="00035061"/>
  </w:style>
  <w:style w:type="character" w:customStyle="1" w:styleId="sc-1nqzt6e-1">
    <w:name w:val="sc-1nqzt6e-1"/>
    <w:qFormat/>
    <w:rsid w:val="00035061"/>
  </w:style>
  <w:style w:type="character" w:styleId="af1">
    <w:name w:val="Placeholder Text"/>
    <w:basedOn w:val="a0"/>
    <w:uiPriority w:val="99"/>
    <w:semiHidden/>
    <w:qFormat/>
    <w:rsid w:val="00E74DBA"/>
    <w:rPr>
      <w:color w:val="808080"/>
    </w:rPr>
  </w:style>
  <w:style w:type="paragraph" w:styleId="af2">
    <w:name w:val="Title"/>
    <w:basedOn w:val="a"/>
    <w:next w:val="af3"/>
    <w:uiPriority w:val="10"/>
    <w:qFormat/>
    <w:rsid w:val="00FE017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next w:val="a"/>
    <w:uiPriority w:val="35"/>
    <w:unhideWhenUsed/>
    <w:qFormat/>
    <w:rsid w:val="00FE0174"/>
    <w:rPr>
      <w:b/>
      <w:bCs/>
      <w:sz w:val="20"/>
      <w:szCs w:val="20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f7">
    <w:name w:val="No Spacing"/>
    <w:uiPriority w:val="1"/>
    <w:qFormat/>
    <w:rsid w:val="00FE0174"/>
    <w:pPr>
      <w:jc w:val="right"/>
    </w:pPr>
    <w:rPr>
      <w:sz w:val="22"/>
      <w:szCs w:val="22"/>
      <w:lang w:eastAsia="en-US"/>
    </w:rPr>
  </w:style>
  <w:style w:type="paragraph" w:customStyle="1" w:styleId="210">
    <w:name w:val="Основной текст (2)1"/>
    <w:basedOn w:val="a"/>
    <w:uiPriority w:val="99"/>
    <w:qFormat/>
    <w:rsid w:val="00042F61"/>
    <w:pPr>
      <w:shd w:val="clear" w:color="auto" w:fill="FFFFFF"/>
      <w:spacing w:after="60" w:line="240" w:lineRule="atLeast"/>
      <w:jc w:val="right"/>
    </w:pPr>
    <w:rPr>
      <w:rFonts w:ascii="Arial" w:eastAsia="Calibri" w:hAnsi="Arial" w:cs="Arial"/>
      <w:color w:val="auto"/>
      <w:spacing w:val="-10"/>
      <w:sz w:val="20"/>
      <w:szCs w:val="20"/>
    </w:rPr>
  </w:style>
  <w:style w:type="paragraph" w:customStyle="1" w:styleId="12">
    <w:name w:val="Заголовок №1"/>
    <w:basedOn w:val="a"/>
    <w:uiPriority w:val="99"/>
    <w:qFormat/>
    <w:rsid w:val="00042F61"/>
    <w:pPr>
      <w:shd w:val="clear" w:color="auto" w:fill="FFFFFF"/>
      <w:spacing w:before="2820" w:after="720" w:line="684" w:lineRule="exact"/>
      <w:jc w:val="center"/>
      <w:outlineLvl w:val="0"/>
    </w:pPr>
    <w:rPr>
      <w:rFonts w:ascii="Arial" w:eastAsia="Calibri" w:hAnsi="Arial" w:cs="Arial"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qFormat/>
    <w:rsid w:val="00042F61"/>
    <w:pPr>
      <w:shd w:val="clear" w:color="auto" w:fill="FFFFFF"/>
      <w:spacing w:after="300" w:line="240" w:lineRule="atLeast"/>
      <w:jc w:val="center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13">
    <w:name w:val="Колонтитул1"/>
    <w:basedOn w:val="a"/>
    <w:uiPriority w:val="99"/>
    <w:qFormat/>
    <w:rsid w:val="00042F61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qFormat/>
    <w:rsid w:val="00042F61"/>
    <w:pPr>
      <w:shd w:val="clear" w:color="auto" w:fill="FFFFFF"/>
      <w:spacing w:after="10260" w:line="234" w:lineRule="exact"/>
      <w:ind w:firstLine="540"/>
      <w:jc w:val="both"/>
    </w:pPr>
    <w:rPr>
      <w:rFonts w:ascii="Arial" w:eastAsia="Calibri" w:hAnsi="Arial" w:cs="Arial"/>
      <w:i/>
      <w:iCs/>
      <w:color w:val="auto"/>
      <w:sz w:val="20"/>
      <w:szCs w:val="20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042F61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042F61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042F6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rsid w:val="004822CB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"/>
    <w:qFormat/>
    <w:rsid w:val="004822CB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  <w:style w:type="paragraph" w:styleId="afc">
    <w:name w:val="List Paragraph"/>
    <w:basedOn w:val="a"/>
    <w:uiPriority w:val="34"/>
    <w:qFormat/>
    <w:rsid w:val="004C509D"/>
    <w:pPr>
      <w:ind w:left="708"/>
    </w:pPr>
  </w:style>
  <w:style w:type="paragraph" w:styleId="25">
    <w:name w:val="Body Text 2"/>
    <w:basedOn w:val="a"/>
    <w:uiPriority w:val="99"/>
    <w:unhideWhenUsed/>
    <w:qFormat/>
    <w:rsid w:val="00A239D5"/>
    <w:pPr>
      <w:spacing w:after="120" w:line="480" w:lineRule="auto"/>
    </w:pPr>
    <w:rPr>
      <w:rFonts w:ascii="Times New Roman" w:hAnsi="Times New Roman" w:cs="Times New Roman"/>
      <w:color w:val="auto"/>
      <w:kern w:val="2"/>
      <w:sz w:val="20"/>
      <w:szCs w:val="20"/>
    </w:rPr>
  </w:style>
  <w:style w:type="paragraph" w:styleId="26">
    <w:name w:val="Body Text Indent 2"/>
    <w:basedOn w:val="a"/>
    <w:uiPriority w:val="99"/>
    <w:unhideWhenUsed/>
    <w:qFormat/>
    <w:rsid w:val="00AC6C71"/>
    <w:pPr>
      <w:spacing w:after="120" w:line="480" w:lineRule="auto"/>
      <w:ind w:left="360"/>
    </w:pPr>
  </w:style>
  <w:style w:type="paragraph" w:styleId="30">
    <w:name w:val="Body Text Indent 3"/>
    <w:basedOn w:val="a"/>
    <w:link w:val="31"/>
    <w:uiPriority w:val="99"/>
    <w:semiHidden/>
    <w:unhideWhenUsed/>
    <w:qFormat/>
    <w:rsid w:val="00AC6C71"/>
    <w:pPr>
      <w:spacing w:after="120"/>
      <w:ind w:left="360"/>
    </w:pPr>
    <w:rPr>
      <w:sz w:val="16"/>
      <w:szCs w:val="16"/>
    </w:rPr>
  </w:style>
  <w:style w:type="paragraph" w:styleId="34">
    <w:name w:val="Body Text 3"/>
    <w:basedOn w:val="a"/>
    <w:uiPriority w:val="99"/>
    <w:unhideWhenUsed/>
    <w:qFormat/>
    <w:rsid w:val="00AC6C71"/>
    <w:pPr>
      <w:spacing w:after="120"/>
    </w:pPr>
    <w:rPr>
      <w:rFonts w:ascii="Times New Roman" w:hAnsi="Times New Roman" w:cs="Times New Roman"/>
      <w:color w:val="auto"/>
      <w:kern w:val="2"/>
      <w:sz w:val="16"/>
      <w:szCs w:val="16"/>
    </w:rPr>
  </w:style>
  <w:style w:type="paragraph" w:styleId="afd">
    <w:name w:val="Block Text"/>
    <w:basedOn w:val="a"/>
    <w:uiPriority w:val="99"/>
    <w:qFormat/>
    <w:rsid w:val="00AC6C71"/>
    <w:pPr>
      <w:widowControl/>
      <w:ind w:left="-284" w:right="-96"/>
      <w:jc w:val="both"/>
    </w:pPr>
    <w:rPr>
      <w:rFonts w:ascii="Times New Roman" w:hAnsi="Times New Roman" w:cs="Times New Roman"/>
      <w:color w:val="auto"/>
      <w:szCs w:val="20"/>
    </w:rPr>
  </w:style>
  <w:style w:type="paragraph" w:styleId="afe">
    <w:name w:val="Body Text Indent"/>
    <w:basedOn w:val="a"/>
    <w:uiPriority w:val="99"/>
    <w:semiHidden/>
    <w:unhideWhenUsed/>
    <w:rsid w:val="00A26134"/>
    <w:pPr>
      <w:spacing w:after="120"/>
      <w:ind w:left="360"/>
    </w:pPr>
  </w:style>
  <w:style w:type="paragraph" w:customStyle="1" w:styleId="Standard">
    <w:name w:val="Standard"/>
    <w:qFormat/>
    <w:rsid w:val="007C4CEE"/>
    <w:pPr>
      <w:textAlignment w:val="baseline"/>
    </w:pPr>
    <w:rPr>
      <w:rFonts w:ascii="Times New Roman" w:eastAsia="Times New Roman" w:hAnsi="Times New Roman"/>
      <w:kern w:val="2"/>
      <w:sz w:val="28"/>
      <w:lang w:eastAsia="zh-CN"/>
    </w:rPr>
  </w:style>
  <w:style w:type="paragraph" w:styleId="aff">
    <w:name w:val="footnote text"/>
    <w:basedOn w:val="a"/>
    <w:uiPriority w:val="99"/>
    <w:semiHidden/>
    <w:unhideWhenUsed/>
    <w:rsid w:val="002A6786"/>
    <w:rPr>
      <w:sz w:val="20"/>
      <w:szCs w:val="20"/>
    </w:rPr>
  </w:style>
  <w:style w:type="paragraph" w:customStyle="1" w:styleId="211">
    <w:name w:val="Основной текст 21"/>
    <w:basedOn w:val="a"/>
    <w:qFormat/>
    <w:rsid w:val="00EC7F04"/>
    <w:pPr>
      <w:widowControl/>
    </w:pPr>
    <w:rPr>
      <w:rFonts w:ascii="Arial" w:hAnsi="Arial" w:cs="Arial"/>
      <w:color w:val="00000A"/>
      <w:sz w:val="22"/>
      <w:lang w:eastAsia="zh-CN"/>
    </w:rPr>
  </w:style>
  <w:style w:type="paragraph" w:styleId="aff0">
    <w:name w:val="annotation text"/>
    <w:basedOn w:val="a"/>
    <w:uiPriority w:val="99"/>
    <w:semiHidden/>
    <w:unhideWhenUsed/>
    <w:qFormat/>
    <w:rsid w:val="003D2A4E"/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sid w:val="003D2A4E"/>
    <w:rPr>
      <w:b/>
      <w:bCs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"/>
    <w:qFormat/>
    <w:rsid w:val="00DA718C"/>
    <w:pPr>
      <w:suppressLineNumbers/>
      <w:spacing w:line="360" w:lineRule="auto"/>
      <w:ind w:right="11" w:firstLine="522"/>
      <w:jc w:val="center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mcntmsonormal">
    <w:name w:val="mcntmsonormal"/>
    <w:basedOn w:val="a"/>
    <w:qFormat/>
    <w:rsid w:val="00A829B2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  <w:style w:type="paragraph" w:customStyle="1" w:styleId="aff4">
    <w:name w:val="Содержимое врезки"/>
    <w:basedOn w:val="a"/>
    <w:qFormat/>
  </w:style>
  <w:style w:type="table" w:styleId="aff5">
    <w:name w:val="Table Grid"/>
    <w:basedOn w:val="a1"/>
    <w:uiPriority w:val="59"/>
    <w:rsid w:val="005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C270-876F-4AE4-B933-AD068FC6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5 msoft5ksm</cp:lastModifiedBy>
  <cp:revision>2</cp:revision>
  <cp:lastPrinted>2022-03-24T11:02:00Z</cp:lastPrinted>
  <dcterms:created xsi:type="dcterms:W3CDTF">2026-06-25T11:45:00Z</dcterms:created>
  <dcterms:modified xsi:type="dcterms:W3CDTF">2026-06-25T11:45:00Z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