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9639" w:type="dxa"/>
        <w:tblBorders>
          <w:top w:val="single" w:sz="18"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5386"/>
        <w:gridCol w:w="2126"/>
      </w:tblGrid>
      <w:tr w:rsidR="00F24FE1" w:rsidRPr="00930357" w14:paraId="5F425662" w14:textId="77777777" w:rsidTr="000F1D94">
        <w:tc>
          <w:tcPr>
            <w:tcW w:w="9639" w:type="dxa"/>
            <w:gridSpan w:val="3"/>
            <w:tcBorders>
              <w:top w:val="single" w:sz="18" w:space="0" w:color="auto"/>
              <w:bottom w:val="single" w:sz="18" w:space="0" w:color="auto"/>
            </w:tcBorders>
            <w:vAlign w:val="center"/>
          </w:tcPr>
          <w:p w14:paraId="47B97A93" w14:textId="77777777" w:rsidR="00F24FE1" w:rsidRPr="000F1D94" w:rsidRDefault="00F24FE1" w:rsidP="000F1D94">
            <w:pPr>
              <w:pStyle w:val="ab"/>
              <w:spacing w:before="120" w:after="0" w:line="360" w:lineRule="auto"/>
              <w:jc w:val="center"/>
              <w:rPr>
                <w:sz w:val="20"/>
                <w:szCs w:val="20"/>
              </w:rPr>
            </w:pPr>
            <w:r w:rsidRPr="000F1D94">
              <w:rPr>
                <w:sz w:val="20"/>
                <w:szCs w:val="20"/>
              </w:rPr>
              <w:t xml:space="preserve">ЕВРАЗИЙСКИЙ СОВЕТ ПО СТАНДАРТИЗАЦИИ, МЕТРОЛОГИИ И СЕРТИФИКАЦИИ </w:t>
            </w:r>
          </w:p>
          <w:p w14:paraId="31A02FCC" w14:textId="77777777" w:rsidR="00F24FE1" w:rsidRPr="000F1D94" w:rsidRDefault="00F24FE1" w:rsidP="000F1D94">
            <w:pPr>
              <w:pStyle w:val="ab"/>
              <w:spacing w:before="120" w:after="0" w:line="360" w:lineRule="auto"/>
              <w:jc w:val="center"/>
              <w:rPr>
                <w:sz w:val="20"/>
                <w:szCs w:val="20"/>
                <w:lang w:val="en-US"/>
              </w:rPr>
            </w:pPr>
            <w:r w:rsidRPr="000F1D94">
              <w:rPr>
                <w:sz w:val="20"/>
                <w:szCs w:val="20"/>
                <w:lang w:val="en-US"/>
              </w:rPr>
              <w:t>(</w:t>
            </w:r>
            <w:r w:rsidRPr="000F1D94">
              <w:rPr>
                <w:sz w:val="20"/>
                <w:szCs w:val="20"/>
              </w:rPr>
              <w:t>ЕАСС</w:t>
            </w:r>
            <w:r w:rsidRPr="000F1D94">
              <w:rPr>
                <w:sz w:val="20"/>
                <w:szCs w:val="20"/>
                <w:lang w:val="en-US"/>
              </w:rPr>
              <w:t>)</w:t>
            </w:r>
          </w:p>
          <w:p w14:paraId="69566924" w14:textId="77777777" w:rsidR="00F24FE1" w:rsidRPr="000F1D94" w:rsidRDefault="00F24FE1" w:rsidP="000F1D94">
            <w:pPr>
              <w:pStyle w:val="ab"/>
              <w:spacing w:before="120" w:after="0" w:line="360" w:lineRule="auto"/>
              <w:jc w:val="center"/>
              <w:rPr>
                <w:sz w:val="20"/>
                <w:szCs w:val="20"/>
                <w:lang w:val="en-US"/>
              </w:rPr>
            </w:pPr>
            <w:r w:rsidRPr="000F1D94">
              <w:rPr>
                <w:sz w:val="20"/>
                <w:szCs w:val="20"/>
                <w:lang w:val="en-US"/>
              </w:rPr>
              <w:t>EURO-ASZIAN COUNCIL FOR STANDARDIZATION, METROLOGY AND CERTIFICATION</w:t>
            </w:r>
          </w:p>
          <w:p w14:paraId="7EF02EDA" w14:textId="330C8796" w:rsidR="00F24FE1" w:rsidRPr="00F24FE1" w:rsidRDefault="00F24FE1" w:rsidP="000F1D94">
            <w:pPr>
              <w:pStyle w:val="ab"/>
              <w:spacing w:before="120" w:after="0" w:line="360" w:lineRule="auto"/>
              <w:jc w:val="center"/>
              <w:rPr>
                <w:b w:val="0"/>
                <w:bCs w:val="0"/>
                <w:sz w:val="28"/>
                <w:szCs w:val="28"/>
              </w:rPr>
            </w:pPr>
            <w:r w:rsidRPr="000F1D94">
              <w:rPr>
                <w:sz w:val="20"/>
                <w:szCs w:val="20"/>
              </w:rPr>
              <w:t>(EASC)</w:t>
            </w:r>
          </w:p>
        </w:tc>
      </w:tr>
      <w:tr w:rsidR="004F0AB4" w:rsidRPr="00930357" w14:paraId="607D8632" w14:textId="77777777" w:rsidTr="000F1D94">
        <w:tc>
          <w:tcPr>
            <w:tcW w:w="2127" w:type="dxa"/>
            <w:tcBorders>
              <w:top w:val="single" w:sz="18" w:space="0" w:color="auto"/>
              <w:bottom w:val="single" w:sz="18" w:space="0" w:color="auto"/>
            </w:tcBorders>
            <w:vAlign w:val="center"/>
          </w:tcPr>
          <w:p w14:paraId="3B64982D" w14:textId="77777777" w:rsidR="004F0AB4" w:rsidRPr="00930357" w:rsidRDefault="004F0AB4" w:rsidP="00F24FE1">
            <w:pPr>
              <w:ind w:firstLine="0"/>
              <w:rPr>
                <w:rStyle w:val="ad"/>
              </w:rPr>
            </w:pPr>
            <w:r>
              <w:rPr>
                <w:noProof/>
              </w:rPr>
              <w:drawing>
                <wp:inline distT="0" distB="0" distL="0" distR="0" wp14:anchorId="52684D77" wp14:editId="0670AA52">
                  <wp:extent cx="1011555" cy="987425"/>
                  <wp:effectExtent l="0" t="0" r="0" b="3175"/>
                  <wp:docPr id="9" name="Рисунок 9" descr="Описание: 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1555" cy="987425"/>
                          </a:xfrm>
                          <a:prstGeom prst="rect">
                            <a:avLst/>
                          </a:prstGeom>
                          <a:noFill/>
                          <a:ln>
                            <a:noFill/>
                          </a:ln>
                        </pic:spPr>
                      </pic:pic>
                    </a:graphicData>
                  </a:graphic>
                </wp:inline>
              </w:drawing>
            </w:r>
          </w:p>
        </w:tc>
        <w:tc>
          <w:tcPr>
            <w:tcW w:w="5386" w:type="dxa"/>
            <w:tcBorders>
              <w:top w:val="single" w:sz="18" w:space="0" w:color="auto"/>
              <w:bottom w:val="single" w:sz="18" w:space="0" w:color="auto"/>
            </w:tcBorders>
            <w:vAlign w:val="center"/>
          </w:tcPr>
          <w:p w14:paraId="1D2EC52D" w14:textId="77777777" w:rsidR="004F0AB4" w:rsidRPr="00930357" w:rsidRDefault="004F0AB4" w:rsidP="00F24FE1">
            <w:pPr>
              <w:ind w:firstLine="0"/>
              <w:jc w:val="center"/>
              <w:rPr>
                <w:rStyle w:val="ad"/>
                <w:spacing w:val="110"/>
              </w:rPr>
            </w:pPr>
            <w:r>
              <w:rPr>
                <w:rStyle w:val="ad"/>
                <w:spacing w:val="110"/>
              </w:rPr>
              <w:t>МЕЖГОСУДАРСТВЕННЫЙ</w:t>
            </w:r>
          </w:p>
          <w:p w14:paraId="264F061F" w14:textId="77777777" w:rsidR="004F0AB4" w:rsidRPr="00930357" w:rsidRDefault="004F0AB4" w:rsidP="00F24FE1">
            <w:pPr>
              <w:pStyle w:val="ab"/>
              <w:jc w:val="center"/>
              <w:rPr>
                <w:sz w:val="36"/>
                <w:szCs w:val="36"/>
              </w:rPr>
            </w:pPr>
            <w:r>
              <w:rPr>
                <w:rStyle w:val="ad"/>
                <w:b/>
                <w:bCs w:val="0"/>
                <w:spacing w:val="110"/>
              </w:rPr>
              <w:t>СТАНДАРТ</w:t>
            </w:r>
          </w:p>
        </w:tc>
        <w:tc>
          <w:tcPr>
            <w:tcW w:w="2126" w:type="dxa"/>
            <w:tcBorders>
              <w:top w:val="single" w:sz="18" w:space="0" w:color="auto"/>
              <w:bottom w:val="single" w:sz="18" w:space="0" w:color="auto"/>
            </w:tcBorders>
            <w:vAlign w:val="center"/>
          </w:tcPr>
          <w:p w14:paraId="40AAA4A2" w14:textId="77777777" w:rsidR="004F0AB4" w:rsidRPr="00F24FE1" w:rsidRDefault="004F0AB4" w:rsidP="00F24FE1">
            <w:pPr>
              <w:pStyle w:val="ab"/>
              <w:spacing w:line="360" w:lineRule="auto"/>
              <w:rPr>
                <w:sz w:val="28"/>
                <w:szCs w:val="28"/>
              </w:rPr>
            </w:pPr>
            <w:r w:rsidRPr="00F24FE1">
              <w:rPr>
                <w:sz w:val="28"/>
                <w:szCs w:val="28"/>
              </w:rPr>
              <w:t>ГОСТ</w:t>
            </w:r>
          </w:p>
          <w:p w14:paraId="6D7ABEBB" w14:textId="6E2E3795" w:rsidR="004F0AB4" w:rsidRPr="00F24FE1" w:rsidRDefault="004F0AB4" w:rsidP="00F24FE1">
            <w:pPr>
              <w:pStyle w:val="ab"/>
              <w:spacing w:line="360" w:lineRule="auto"/>
              <w:rPr>
                <w:sz w:val="28"/>
                <w:szCs w:val="28"/>
              </w:rPr>
            </w:pPr>
            <w:bookmarkStart w:id="0" w:name="OLE_LINK1"/>
            <w:r w:rsidRPr="00F24FE1">
              <w:rPr>
                <w:sz w:val="28"/>
                <w:szCs w:val="28"/>
              </w:rPr>
              <w:t>ХХХХ—202</w:t>
            </w:r>
            <w:r w:rsidR="00F24FE1" w:rsidRPr="00F24FE1">
              <w:rPr>
                <w:sz w:val="28"/>
                <w:szCs w:val="28"/>
              </w:rPr>
              <w:t>_</w:t>
            </w:r>
          </w:p>
          <w:p w14:paraId="18F3EAA5" w14:textId="77777777" w:rsidR="004F0AB4" w:rsidRPr="00F24FE1" w:rsidRDefault="004F0AB4" w:rsidP="00F24FE1">
            <w:pPr>
              <w:pStyle w:val="ab"/>
              <w:spacing w:line="360" w:lineRule="auto"/>
            </w:pPr>
            <w:bookmarkStart w:id="1" w:name="OLE_LINK2"/>
            <w:bookmarkEnd w:id="0"/>
            <w:r w:rsidRPr="00F24FE1">
              <w:rPr>
                <w:sz w:val="28"/>
                <w:szCs w:val="28"/>
              </w:rPr>
              <w:t>(ISO 15184:2020)</w:t>
            </w:r>
            <w:bookmarkEnd w:id="1"/>
          </w:p>
        </w:tc>
      </w:tr>
    </w:tbl>
    <w:p w14:paraId="4A92063A" w14:textId="77777777" w:rsidR="00695F86" w:rsidRPr="00930357" w:rsidRDefault="00695F86" w:rsidP="00F24FE1">
      <w:pPr>
        <w:rPr>
          <w:lang w:val="en-US"/>
        </w:rPr>
      </w:pPr>
    </w:p>
    <w:p w14:paraId="5F05C5A5" w14:textId="77777777" w:rsidR="00695F86" w:rsidRPr="00930357" w:rsidRDefault="00695F86" w:rsidP="00F24FE1">
      <w:pPr>
        <w:rPr>
          <w:lang w:val="en-US"/>
        </w:rPr>
      </w:pPr>
    </w:p>
    <w:p w14:paraId="7B7C3E54" w14:textId="77777777" w:rsidR="00695F86" w:rsidRPr="00930357" w:rsidRDefault="00695F86" w:rsidP="00F24FE1">
      <w:pPr>
        <w:rPr>
          <w:lang w:val="en-US"/>
        </w:rPr>
      </w:pPr>
    </w:p>
    <w:p w14:paraId="6870123A" w14:textId="77777777" w:rsidR="00695F86" w:rsidRPr="00930357" w:rsidRDefault="00695F86" w:rsidP="00F24FE1">
      <w:pPr>
        <w:rPr>
          <w:lang w:val="en-US"/>
        </w:rPr>
      </w:pPr>
    </w:p>
    <w:p w14:paraId="2E7822B3" w14:textId="77777777" w:rsidR="00695F86" w:rsidRPr="00930357" w:rsidRDefault="00695F86" w:rsidP="00F24FE1">
      <w:pPr>
        <w:rPr>
          <w:lang w:val="en-US"/>
        </w:rPr>
      </w:pPr>
    </w:p>
    <w:p w14:paraId="51D7E885" w14:textId="1A8F3361" w:rsidR="00695F86" w:rsidRDefault="00695F86" w:rsidP="000F1D94">
      <w:pPr>
        <w:pStyle w:val="ab"/>
        <w:jc w:val="center"/>
      </w:pPr>
      <w:r>
        <w:t>МАТЕРИАЛЫ ЛАКОКРАСОЧНЫЕ</w:t>
      </w:r>
    </w:p>
    <w:p w14:paraId="02B2BE66" w14:textId="77777777" w:rsidR="000F1D94" w:rsidRPr="000F1D94" w:rsidRDefault="000F1D94" w:rsidP="000F1D94"/>
    <w:p w14:paraId="630018B2" w14:textId="5269028C" w:rsidR="00695F86" w:rsidRPr="00B65F62" w:rsidRDefault="002B7074" w:rsidP="000F1D94">
      <w:pPr>
        <w:pStyle w:val="ab"/>
        <w:jc w:val="center"/>
        <w:rPr>
          <w:color w:val="auto"/>
        </w:rPr>
      </w:pPr>
      <w:r w:rsidRPr="00B65F62">
        <w:rPr>
          <w:color w:val="auto"/>
        </w:rPr>
        <w:t>Метод определения твердости покрытия по карандашу</w:t>
      </w:r>
    </w:p>
    <w:p w14:paraId="15C05176" w14:textId="77777777" w:rsidR="00F37BE1" w:rsidRPr="000F1D94" w:rsidRDefault="00F37BE1" w:rsidP="000F1D94">
      <w:pPr>
        <w:jc w:val="center"/>
        <w:rPr>
          <w:b/>
          <w:bCs/>
          <w:lang w:val="en-US"/>
        </w:rPr>
      </w:pPr>
      <w:r w:rsidRPr="000F1D94">
        <w:rPr>
          <w:b/>
          <w:bCs/>
          <w:lang w:val="en-US"/>
        </w:rPr>
        <w:t xml:space="preserve">(ISO 15184:2020, </w:t>
      </w:r>
      <w:bookmarkStart w:id="2" w:name="_Hlk227274505"/>
      <w:r w:rsidRPr="000F1D94">
        <w:rPr>
          <w:b/>
          <w:bCs/>
          <w:lang w:val="en-US"/>
        </w:rPr>
        <w:t xml:space="preserve">Paints and varnishes </w:t>
      </w:r>
      <w:bookmarkEnd w:id="2"/>
      <w:r w:rsidRPr="000F1D94">
        <w:rPr>
          <w:b/>
          <w:bCs/>
          <w:lang w:val="en-US"/>
        </w:rPr>
        <w:t xml:space="preserve">— </w:t>
      </w:r>
      <w:bookmarkStart w:id="3" w:name="_Hlk225119168"/>
      <w:r w:rsidRPr="000F1D94">
        <w:rPr>
          <w:b/>
          <w:bCs/>
          <w:lang w:val="en-US"/>
        </w:rPr>
        <w:t>Determination of film hardness by pencil test</w:t>
      </w:r>
      <w:bookmarkEnd w:id="3"/>
      <w:r w:rsidRPr="000F1D94">
        <w:rPr>
          <w:b/>
          <w:bCs/>
          <w:lang w:val="en-US"/>
        </w:rPr>
        <w:t>, MOD)</w:t>
      </w:r>
    </w:p>
    <w:p w14:paraId="0E01EBD2" w14:textId="77777777" w:rsidR="00F37BE1" w:rsidRPr="00EF6303" w:rsidRDefault="00F37BE1" w:rsidP="00F24FE1">
      <w:pPr>
        <w:rPr>
          <w:highlight w:val="darkGray"/>
          <w:lang w:val="en-US"/>
        </w:rPr>
      </w:pPr>
    </w:p>
    <w:p w14:paraId="7AC0837E" w14:textId="77777777" w:rsidR="00F37BE1" w:rsidRPr="00EF6303" w:rsidRDefault="00F37BE1" w:rsidP="00F24FE1">
      <w:pPr>
        <w:rPr>
          <w:highlight w:val="darkGray"/>
          <w:lang w:val="en-US"/>
        </w:rPr>
      </w:pPr>
    </w:p>
    <w:p w14:paraId="46817F6B" w14:textId="77777777" w:rsidR="00F37BE1" w:rsidRPr="00EF6303" w:rsidRDefault="00F37BE1" w:rsidP="00F24FE1">
      <w:pPr>
        <w:rPr>
          <w:highlight w:val="darkGray"/>
          <w:lang w:val="en-US"/>
        </w:rPr>
      </w:pPr>
    </w:p>
    <w:p w14:paraId="71021571" w14:textId="77777777" w:rsidR="00F37BE1" w:rsidRPr="00EF6303" w:rsidRDefault="00F37BE1" w:rsidP="005E599B">
      <w:pPr>
        <w:jc w:val="center"/>
        <w:rPr>
          <w:highlight w:val="darkGray"/>
          <w:lang w:val="en-US"/>
        </w:rPr>
      </w:pPr>
    </w:p>
    <w:p w14:paraId="77FD8DA1" w14:textId="77777777" w:rsidR="00930357" w:rsidRPr="000F1D94" w:rsidRDefault="00930357" w:rsidP="005E599B">
      <w:pPr>
        <w:ind w:firstLine="0"/>
        <w:jc w:val="center"/>
        <w:rPr>
          <w:rFonts w:eastAsia="Calibri"/>
          <w:b/>
          <w:bCs/>
        </w:rPr>
      </w:pPr>
      <w:r w:rsidRPr="000F1D94">
        <w:rPr>
          <w:rFonts w:eastAsia="Calibri"/>
          <w:b/>
          <w:bCs/>
        </w:rPr>
        <w:t>Настоящий проект стандарта не подлежит применению до его принятия</w:t>
      </w:r>
    </w:p>
    <w:p w14:paraId="552F43D0" w14:textId="77777777" w:rsidR="00930357" w:rsidRPr="00603E14" w:rsidRDefault="00930357" w:rsidP="00F24FE1">
      <w:pPr>
        <w:rPr>
          <w:rFonts w:eastAsia="Calibri"/>
        </w:rPr>
      </w:pPr>
    </w:p>
    <w:p w14:paraId="114952D0" w14:textId="77777777" w:rsidR="00930357" w:rsidRDefault="00930357" w:rsidP="00F24FE1">
      <w:pPr>
        <w:rPr>
          <w:rFonts w:eastAsia="Calibri"/>
        </w:rPr>
      </w:pPr>
    </w:p>
    <w:p w14:paraId="44FABDA5" w14:textId="77777777" w:rsidR="00930357" w:rsidRDefault="00930357" w:rsidP="00F24FE1">
      <w:pPr>
        <w:rPr>
          <w:rFonts w:eastAsia="Calibri"/>
        </w:rPr>
      </w:pPr>
    </w:p>
    <w:p w14:paraId="595A808E" w14:textId="77777777" w:rsidR="00930357" w:rsidRPr="00603E14" w:rsidRDefault="00930357" w:rsidP="00F24FE1">
      <w:pPr>
        <w:rPr>
          <w:rFonts w:eastAsia="Calibri"/>
        </w:rPr>
      </w:pPr>
    </w:p>
    <w:p w14:paraId="0002B057" w14:textId="77777777" w:rsidR="00930357" w:rsidRPr="000F1D94" w:rsidRDefault="00930357" w:rsidP="005E599B">
      <w:pPr>
        <w:ind w:firstLine="0"/>
        <w:jc w:val="center"/>
        <w:rPr>
          <w:rFonts w:eastAsia="Calibri"/>
          <w:b/>
          <w:bCs/>
        </w:rPr>
      </w:pPr>
      <w:r w:rsidRPr="000F1D94">
        <w:rPr>
          <w:rFonts w:eastAsia="Calibri"/>
          <w:b/>
          <w:bCs/>
        </w:rPr>
        <w:t>Минск</w:t>
      </w:r>
    </w:p>
    <w:p w14:paraId="0233AA8A" w14:textId="77777777" w:rsidR="00930357" w:rsidRPr="000F1D94" w:rsidRDefault="00930357" w:rsidP="005E599B">
      <w:pPr>
        <w:ind w:firstLine="0"/>
        <w:jc w:val="center"/>
        <w:rPr>
          <w:rFonts w:eastAsia="Calibri"/>
          <w:b/>
          <w:bCs/>
        </w:rPr>
      </w:pPr>
      <w:r w:rsidRPr="000F1D94">
        <w:rPr>
          <w:rFonts w:eastAsia="Calibri"/>
          <w:b/>
          <w:bCs/>
        </w:rPr>
        <w:t>Евразийский совет по стандартизации, метрологии и сертификации</w:t>
      </w:r>
    </w:p>
    <w:p w14:paraId="132214B4" w14:textId="77777777" w:rsidR="00F37BE1" w:rsidRPr="000F1D94" w:rsidRDefault="00930357" w:rsidP="005E599B">
      <w:pPr>
        <w:ind w:firstLine="0"/>
        <w:jc w:val="center"/>
        <w:rPr>
          <w:rStyle w:val="ae"/>
          <w:b w:val="0"/>
          <w:bCs w:val="0"/>
        </w:rPr>
      </w:pPr>
      <w:r w:rsidRPr="000F1D94">
        <w:rPr>
          <w:rFonts w:eastAsia="Calibri"/>
          <w:b/>
          <w:bCs/>
        </w:rPr>
        <w:t>202_</w:t>
      </w:r>
      <w:r w:rsidRPr="000F1D94">
        <w:rPr>
          <w:rStyle w:val="ae"/>
          <w:b w:val="0"/>
          <w:bCs w:val="0"/>
        </w:rPr>
        <w:br w:type="page"/>
      </w:r>
    </w:p>
    <w:p w14:paraId="1D80F0EB" w14:textId="77777777" w:rsidR="00F37BE1" w:rsidRPr="009E6CA7" w:rsidRDefault="00094A18" w:rsidP="009E6CA7">
      <w:pPr>
        <w:jc w:val="center"/>
        <w:rPr>
          <w:rStyle w:val="af6"/>
          <w:b/>
          <w:bCs/>
          <w:smallCaps w:val="0"/>
          <w:color w:val="181717"/>
          <w:sz w:val="32"/>
          <w:szCs w:val="32"/>
        </w:rPr>
      </w:pPr>
      <w:bookmarkStart w:id="4" w:name="_Toc225116068"/>
      <w:bookmarkStart w:id="5" w:name="_Toc225118868"/>
      <w:bookmarkStart w:id="6" w:name="_Toc226662582"/>
      <w:r w:rsidRPr="009E6CA7">
        <w:rPr>
          <w:rStyle w:val="af6"/>
          <w:b/>
          <w:bCs/>
          <w:smallCaps w:val="0"/>
          <w:color w:val="181717"/>
          <w:sz w:val="32"/>
          <w:szCs w:val="32"/>
        </w:rPr>
        <w:lastRenderedPageBreak/>
        <w:t>Предисловие</w:t>
      </w:r>
      <w:bookmarkEnd w:id="4"/>
      <w:bookmarkEnd w:id="5"/>
      <w:bookmarkEnd w:id="6"/>
    </w:p>
    <w:p w14:paraId="76A7293B" w14:textId="77777777" w:rsidR="0020183D" w:rsidRPr="00F24FE1" w:rsidRDefault="0020183D" w:rsidP="00F24FE1">
      <w:r w:rsidRPr="00F24FE1">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05E5AFAD" w14:textId="77777777" w:rsidR="0020183D" w:rsidRPr="00F24FE1" w:rsidRDefault="0020183D" w:rsidP="00F24FE1">
      <w:r w:rsidRPr="00F24FE1">
        <w:t>Цели, основные принципы и порядок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применения, обновления и отмены».</w:t>
      </w:r>
    </w:p>
    <w:p w14:paraId="7A873082" w14:textId="77777777" w:rsidR="0020183D" w:rsidRPr="009E6CA7" w:rsidRDefault="0020183D" w:rsidP="009E6CA7">
      <w:pPr>
        <w:rPr>
          <w:b/>
          <w:bCs/>
          <w:i/>
          <w:iCs/>
          <w:sz w:val="28"/>
          <w:szCs w:val="28"/>
        </w:rPr>
      </w:pPr>
      <w:bookmarkStart w:id="7" w:name="_Toc225116069"/>
      <w:bookmarkStart w:id="8" w:name="_Toc225118869"/>
      <w:bookmarkStart w:id="9" w:name="_Toc226662583"/>
      <w:r w:rsidRPr="009E6CA7">
        <w:rPr>
          <w:b/>
          <w:bCs/>
          <w:i/>
          <w:iCs/>
          <w:sz w:val="28"/>
          <w:szCs w:val="28"/>
        </w:rPr>
        <w:t>Сведения о стандарте</w:t>
      </w:r>
      <w:bookmarkEnd w:id="7"/>
      <w:bookmarkEnd w:id="8"/>
      <w:bookmarkEnd w:id="9"/>
    </w:p>
    <w:p w14:paraId="2F5CE37D" w14:textId="13B7E37C" w:rsidR="0020183D" w:rsidRPr="00F24FE1" w:rsidRDefault="0020183D" w:rsidP="00F24FE1">
      <w:r w:rsidRPr="00F24FE1">
        <w:t xml:space="preserve">1 ПОДГОТОВЛЕН Обществом с ограниченной ответственностью «К-М» (ООО «К-М») на основе собственного перевода на русский язык англоязычной версии указанного в пункте </w:t>
      </w:r>
      <w:r w:rsidR="00B74F16">
        <w:t>5</w:t>
      </w:r>
      <w:r w:rsidRPr="00F24FE1">
        <w:t xml:space="preserve"> стандарта.</w:t>
      </w:r>
    </w:p>
    <w:p w14:paraId="198FFA6B" w14:textId="77777777" w:rsidR="0020183D" w:rsidRPr="00F24FE1" w:rsidRDefault="0020183D" w:rsidP="00F24FE1">
      <w:r w:rsidRPr="00F24FE1">
        <w:t>2 ВНЕСЁН Межгосударственным техническим комитетом по стандартизации МТК 195 «Материалы и покрытия лакокрасочные».</w:t>
      </w:r>
    </w:p>
    <w:p w14:paraId="4386A3B4" w14:textId="77777777" w:rsidR="0020183D" w:rsidRPr="00F24FE1" w:rsidRDefault="0020183D" w:rsidP="00F24FE1">
      <w:r w:rsidRPr="00F24FE1">
        <w:t>3 ПРИНЯТ Евразийским советом по стандартизации, метрологии и сертификации (протокол от __________ 202__ г. № ____)</w:t>
      </w:r>
    </w:p>
    <w:p w14:paraId="1F42F926" w14:textId="77777777" w:rsidR="0020183D" w:rsidRPr="00F24FE1" w:rsidRDefault="0020183D" w:rsidP="00F24FE1">
      <w:r w:rsidRPr="00F24FE1">
        <w:t>За принятие голосовали:</w:t>
      </w:r>
    </w:p>
    <w:p w14:paraId="675CE897" w14:textId="77777777" w:rsidR="0020183D" w:rsidRPr="00F24FE1" w:rsidRDefault="0020183D" w:rsidP="00F24FE1"/>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1800"/>
        <w:gridCol w:w="3960"/>
      </w:tblGrid>
      <w:tr w:rsidR="0020183D" w:rsidRPr="00F24FE1" w14:paraId="7DF62AF4" w14:textId="77777777" w:rsidTr="00ED3FDB">
        <w:tc>
          <w:tcPr>
            <w:tcW w:w="3600" w:type="dxa"/>
            <w:tcBorders>
              <w:top w:val="single" w:sz="4" w:space="0" w:color="auto"/>
              <w:left w:val="single" w:sz="4" w:space="0" w:color="auto"/>
              <w:bottom w:val="double" w:sz="4" w:space="0" w:color="auto"/>
              <w:right w:val="single" w:sz="4" w:space="0" w:color="auto"/>
            </w:tcBorders>
            <w:tcMar>
              <w:top w:w="60" w:type="dxa"/>
              <w:left w:w="100" w:type="dxa"/>
              <w:bottom w:w="60" w:type="dxa"/>
              <w:right w:w="100" w:type="dxa"/>
            </w:tcMar>
            <w:vAlign w:val="center"/>
            <w:hideMark/>
          </w:tcPr>
          <w:p w14:paraId="7253D520" w14:textId="77777777" w:rsidR="0020183D" w:rsidRPr="00F24FE1" w:rsidRDefault="0020183D" w:rsidP="00ED3FDB">
            <w:pPr>
              <w:ind w:firstLine="0"/>
              <w:jc w:val="center"/>
            </w:pPr>
            <w:r w:rsidRPr="00F24FE1">
              <w:t>Краткое наименование страны по МК (ИСО 3166) 004-97</w:t>
            </w:r>
          </w:p>
        </w:tc>
        <w:tc>
          <w:tcPr>
            <w:tcW w:w="1800" w:type="dxa"/>
            <w:tcBorders>
              <w:top w:val="single" w:sz="4" w:space="0" w:color="auto"/>
              <w:left w:val="single" w:sz="4" w:space="0" w:color="auto"/>
              <w:bottom w:val="double" w:sz="4" w:space="0" w:color="auto"/>
              <w:right w:val="single" w:sz="4" w:space="0" w:color="auto"/>
            </w:tcBorders>
            <w:tcMar>
              <w:top w:w="60" w:type="dxa"/>
              <w:left w:w="100" w:type="dxa"/>
              <w:bottom w:w="60" w:type="dxa"/>
              <w:right w:w="100" w:type="dxa"/>
            </w:tcMar>
            <w:vAlign w:val="center"/>
            <w:hideMark/>
          </w:tcPr>
          <w:p w14:paraId="15241886" w14:textId="77777777" w:rsidR="0020183D" w:rsidRPr="00F24FE1" w:rsidRDefault="0020183D" w:rsidP="00ED3FDB">
            <w:pPr>
              <w:ind w:firstLine="0"/>
              <w:jc w:val="center"/>
            </w:pPr>
            <w:r w:rsidRPr="00F24FE1">
              <w:t>Код страны по МК (ИСО 3166) 004-97</w:t>
            </w:r>
          </w:p>
        </w:tc>
        <w:tc>
          <w:tcPr>
            <w:tcW w:w="3960" w:type="dxa"/>
            <w:tcBorders>
              <w:top w:val="single" w:sz="4" w:space="0" w:color="auto"/>
              <w:left w:val="single" w:sz="4" w:space="0" w:color="auto"/>
              <w:bottom w:val="double" w:sz="4" w:space="0" w:color="auto"/>
              <w:right w:val="single" w:sz="4" w:space="0" w:color="auto"/>
            </w:tcBorders>
            <w:tcMar>
              <w:top w:w="60" w:type="dxa"/>
              <w:left w:w="100" w:type="dxa"/>
              <w:bottom w:w="60" w:type="dxa"/>
              <w:right w:w="100" w:type="dxa"/>
            </w:tcMar>
            <w:vAlign w:val="center"/>
            <w:hideMark/>
          </w:tcPr>
          <w:p w14:paraId="24CD95BD" w14:textId="77777777" w:rsidR="0020183D" w:rsidRPr="00F24FE1" w:rsidRDefault="0020183D" w:rsidP="00ED3FDB">
            <w:pPr>
              <w:ind w:firstLine="0"/>
              <w:jc w:val="center"/>
            </w:pPr>
            <w:r w:rsidRPr="00F24FE1">
              <w:t>Сокращённое наименование национального органа по стандартизации</w:t>
            </w:r>
          </w:p>
        </w:tc>
      </w:tr>
      <w:tr w:rsidR="0020183D" w:rsidRPr="00F24FE1" w14:paraId="7E3AA8FA" w14:textId="77777777" w:rsidTr="00ED3FDB">
        <w:tc>
          <w:tcPr>
            <w:tcW w:w="3600" w:type="dxa"/>
            <w:tcBorders>
              <w:top w:val="double" w:sz="4" w:space="0" w:color="auto"/>
              <w:left w:val="single" w:sz="6" w:space="0" w:color="000000"/>
              <w:bottom w:val="single" w:sz="6" w:space="0" w:color="000000"/>
              <w:right w:val="single" w:sz="6" w:space="0" w:color="000000"/>
            </w:tcBorders>
            <w:tcMar>
              <w:top w:w="60" w:type="dxa"/>
              <w:left w:w="100" w:type="dxa"/>
              <w:bottom w:w="60" w:type="dxa"/>
              <w:right w:w="100" w:type="dxa"/>
            </w:tcMar>
          </w:tcPr>
          <w:p w14:paraId="67DAD4CA" w14:textId="77777777" w:rsidR="0020183D" w:rsidRPr="00F24FE1" w:rsidRDefault="0020183D" w:rsidP="00ED3FDB">
            <w:pPr>
              <w:ind w:firstLine="0"/>
              <w:jc w:val="center"/>
            </w:pPr>
          </w:p>
        </w:tc>
        <w:tc>
          <w:tcPr>
            <w:tcW w:w="1800" w:type="dxa"/>
            <w:tcBorders>
              <w:top w:val="double" w:sz="4" w:space="0" w:color="auto"/>
              <w:left w:val="single" w:sz="6" w:space="0" w:color="000000"/>
              <w:bottom w:val="single" w:sz="6" w:space="0" w:color="000000"/>
              <w:right w:val="single" w:sz="6" w:space="0" w:color="000000"/>
            </w:tcBorders>
            <w:tcMar>
              <w:top w:w="60" w:type="dxa"/>
              <w:left w:w="100" w:type="dxa"/>
              <w:bottom w:w="60" w:type="dxa"/>
              <w:right w:w="100" w:type="dxa"/>
            </w:tcMar>
          </w:tcPr>
          <w:p w14:paraId="512236DA" w14:textId="77777777" w:rsidR="0020183D" w:rsidRPr="00F24FE1" w:rsidRDefault="0020183D" w:rsidP="00ED3FDB">
            <w:pPr>
              <w:ind w:firstLine="0"/>
              <w:jc w:val="center"/>
            </w:pPr>
          </w:p>
        </w:tc>
        <w:tc>
          <w:tcPr>
            <w:tcW w:w="3960" w:type="dxa"/>
            <w:tcBorders>
              <w:top w:val="double" w:sz="4" w:space="0" w:color="auto"/>
              <w:left w:val="single" w:sz="6" w:space="0" w:color="000000"/>
              <w:bottom w:val="single" w:sz="6" w:space="0" w:color="000000"/>
              <w:right w:val="single" w:sz="6" w:space="0" w:color="000000"/>
            </w:tcBorders>
            <w:tcMar>
              <w:top w:w="60" w:type="dxa"/>
              <w:left w:w="100" w:type="dxa"/>
              <w:bottom w:w="60" w:type="dxa"/>
              <w:right w:w="100" w:type="dxa"/>
            </w:tcMar>
          </w:tcPr>
          <w:p w14:paraId="289F317F" w14:textId="77777777" w:rsidR="0020183D" w:rsidRPr="00F24FE1" w:rsidRDefault="0020183D" w:rsidP="00ED3FDB">
            <w:pPr>
              <w:ind w:firstLine="0"/>
              <w:jc w:val="center"/>
            </w:pPr>
          </w:p>
        </w:tc>
      </w:tr>
      <w:tr w:rsidR="0020183D" w:rsidRPr="00F24FE1" w14:paraId="612D450F" w14:textId="77777777" w:rsidTr="0020183D">
        <w:tc>
          <w:tcPr>
            <w:tcW w:w="3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B7188D7" w14:textId="77777777" w:rsidR="0020183D" w:rsidRPr="00F24FE1" w:rsidRDefault="0020183D" w:rsidP="00ED3FDB">
            <w:pPr>
              <w:ind w:firstLine="0"/>
              <w:jc w:val="center"/>
            </w:pP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3D9B6A0F" w14:textId="77777777" w:rsidR="0020183D" w:rsidRPr="00F24FE1" w:rsidRDefault="0020183D" w:rsidP="00ED3FDB">
            <w:pPr>
              <w:ind w:firstLine="0"/>
              <w:jc w:val="center"/>
            </w:pPr>
          </w:p>
        </w:tc>
        <w:tc>
          <w:tcPr>
            <w:tcW w:w="396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0E40A602" w14:textId="77777777" w:rsidR="0020183D" w:rsidRPr="00F24FE1" w:rsidRDefault="0020183D" w:rsidP="00ED3FDB">
            <w:pPr>
              <w:ind w:firstLine="0"/>
              <w:jc w:val="center"/>
            </w:pPr>
          </w:p>
        </w:tc>
      </w:tr>
      <w:tr w:rsidR="0020183D" w:rsidRPr="00F24FE1" w14:paraId="48A17022" w14:textId="77777777" w:rsidTr="0020183D">
        <w:tc>
          <w:tcPr>
            <w:tcW w:w="36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20BF4258" w14:textId="77777777" w:rsidR="0020183D" w:rsidRPr="00F24FE1" w:rsidRDefault="0020183D" w:rsidP="00ED3FDB">
            <w:pPr>
              <w:ind w:firstLine="0"/>
              <w:jc w:val="center"/>
            </w:pPr>
          </w:p>
        </w:tc>
        <w:tc>
          <w:tcPr>
            <w:tcW w:w="180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6460E10A" w14:textId="77777777" w:rsidR="0020183D" w:rsidRPr="00F24FE1" w:rsidRDefault="0020183D" w:rsidP="00ED3FDB">
            <w:pPr>
              <w:ind w:firstLine="0"/>
              <w:jc w:val="center"/>
            </w:pPr>
          </w:p>
        </w:tc>
        <w:tc>
          <w:tcPr>
            <w:tcW w:w="3960" w:type="dxa"/>
            <w:tcBorders>
              <w:top w:val="single" w:sz="6" w:space="0" w:color="000000"/>
              <w:left w:val="single" w:sz="6" w:space="0" w:color="000000"/>
              <w:bottom w:val="single" w:sz="6" w:space="0" w:color="000000"/>
              <w:right w:val="single" w:sz="6" w:space="0" w:color="000000"/>
            </w:tcBorders>
            <w:tcMar>
              <w:top w:w="60" w:type="dxa"/>
              <w:left w:w="100" w:type="dxa"/>
              <w:bottom w:w="60" w:type="dxa"/>
              <w:right w:w="100" w:type="dxa"/>
            </w:tcMar>
          </w:tcPr>
          <w:p w14:paraId="73A629E0" w14:textId="77777777" w:rsidR="0020183D" w:rsidRPr="00F24FE1" w:rsidRDefault="0020183D" w:rsidP="00ED3FDB">
            <w:pPr>
              <w:ind w:firstLine="0"/>
              <w:jc w:val="center"/>
            </w:pPr>
          </w:p>
        </w:tc>
      </w:tr>
    </w:tbl>
    <w:p w14:paraId="7457A8A2" w14:textId="77777777" w:rsidR="0020183D" w:rsidRPr="00F24FE1" w:rsidRDefault="0020183D" w:rsidP="00F24FE1"/>
    <w:p w14:paraId="61ED3859" w14:textId="0BCC259E" w:rsidR="0020183D" w:rsidRPr="00F24FE1" w:rsidRDefault="0020183D" w:rsidP="00F24FE1">
      <w:r w:rsidRPr="00F24FE1">
        <w:t>4 Приказом Федерального агентства по техническому регулированию и метрологии от _____ № _____ межгосударственный стандарт ГОСТ ХХХХ—2026 введён в действие в качестве национального стандарта Российской Федерации с _________ г.</w:t>
      </w:r>
    </w:p>
    <w:p w14:paraId="6497A4F1" w14:textId="243D854D" w:rsidR="0020183D" w:rsidRDefault="0020183D" w:rsidP="00F24FE1">
      <w:r w:rsidRPr="00F24FE1">
        <w:lastRenderedPageBreak/>
        <w:t xml:space="preserve">5 Настоящий стандарт является модифицированным по отношению к </w:t>
      </w:r>
      <w:r w:rsidRPr="00B65F62">
        <w:t>международному стандарту ISO 15184:2020 «</w:t>
      </w:r>
      <w:r w:rsidR="00B65F62" w:rsidRPr="00B65F62">
        <w:t>Материалы лакокрасочные. Определение прочности пленки с помощью карандаша</w:t>
      </w:r>
      <w:r w:rsidRPr="00B65F62">
        <w:t>» (</w:t>
      </w:r>
      <w:bookmarkStart w:id="10" w:name="_Hlk227283491"/>
      <w:proofErr w:type="spellStart"/>
      <w:r w:rsidRPr="00B65F62">
        <w:t>Paints</w:t>
      </w:r>
      <w:proofErr w:type="spellEnd"/>
      <w:r w:rsidRPr="00B65F62">
        <w:t xml:space="preserve"> </w:t>
      </w:r>
      <w:proofErr w:type="spellStart"/>
      <w:r w:rsidRPr="00B65F62">
        <w:t>and</w:t>
      </w:r>
      <w:proofErr w:type="spellEnd"/>
      <w:r w:rsidRPr="00B65F62">
        <w:t xml:space="preserve"> </w:t>
      </w:r>
      <w:proofErr w:type="spellStart"/>
      <w:r w:rsidRPr="00B65F62">
        <w:t>varnishes</w:t>
      </w:r>
      <w:proofErr w:type="spellEnd"/>
      <w:r w:rsidRPr="00B65F62">
        <w:t xml:space="preserve"> — </w:t>
      </w:r>
      <w:proofErr w:type="spellStart"/>
      <w:r w:rsidRPr="00B65F62">
        <w:t>Determination</w:t>
      </w:r>
      <w:proofErr w:type="spellEnd"/>
      <w:r w:rsidRPr="00B65F62">
        <w:t xml:space="preserve"> </w:t>
      </w:r>
      <w:proofErr w:type="spellStart"/>
      <w:r w:rsidRPr="00B65F62">
        <w:t>of</w:t>
      </w:r>
      <w:proofErr w:type="spellEnd"/>
      <w:r w:rsidRPr="00B65F62">
        <w:t xml:space="preserve"> </w:t>
      </w:r>
      <w:proofErr w:type="spellStart"/>
      <w:r w:rsidRPr="00B65F62">
        <w:t>film</w:t>
      </w:r>
      <w:proofErr w:type="spellEnd"/>
      <w:r w:rsidRPr="00B65F62">
        <w:t xml:space="preserve"> </w:t>
      </w:r>
      <w:proofErr w:type="spellStart"/>
      <w:r w:rsidRPr="00B65F62">
        <w:t>hardness</w:t>
      </w:r>
      <w:proofErr w:type="spellEnd"/>
      <w:r w:rsidRPr="00B65F62">
        <w:t xml:space="preserve"> </w:t>
      </w:r>
      <w:proofErr w:type="spellStart"/>
      <w:r w:rsidRPr="00B65F62">
        <w:t>by</w:t>
      </w:r>
      <w:proofErr w:type="spellEnd"/>
      <w:r w:rsidRPr="00B65F62">
        <w:t xml:space="preserve"> </w:t>
      </w:r>
      <w:proofErr w:type="spellStart"/>
      <w:r w:rsidRPr="00B65F62">
        <w:t>pencil</w:t>
      </w:r>
      <w:proofErr w:type="spellEnd"/>
      <w:r w:rsidRPr="00B65F62">
        <w:t xml:space="preserve"> </w:t>
      </w:r>
      <w:proofErr w:type="spellStart"/>
      <w:r w:rsidRPr="00B65F62">
        <w:t>test</w:t>
      </w:r>
      <w:bookmarkEnd w:id="10"/>
      <w:proofErr w:type="spellEnd"/>
      <w:r w:rsidRPr="00B65F62">
        <w:t>) путём изменения его структуры для приведения в соответствие с правилами, установленными</w:t>
      </w:r>
      <w:r w:rsidRPr="00F24FE1">
        <w:t xml:space="preserve"> в ГОСТ 1.5 (подразделы 4.2 и 4.3).</w:t>
      </w:r>
    </w:p>
    <w:p w14:paraId="541F042E" w14:textId="39F4F68A" w:rsidR="00A31451" w:rsidRPr="00E10E5B" w:rsidRDefault="00A31451" w:rsidP="00A31451">
      <w:pPr>
        <w:rPr>
          <w:color w:val="auto"/>
        </w:rPr>
      </w:pPr>
      <w:r w:rsidRPr="00E10E5B">
        <w:rPr>
          <w:color w:val="auto"/>
        </w:rPr>
        <w:t>В интересах национальных экономик</w:t>
      </w:r>
      <w:r w:rsidR="0093256A">
        <w:rPr>
          <w:color w:val="auto"/>
        </w:rPr>
        <w:t>,</w:t>
      </w:r>
      <w:r w:rsidR="0093256A" w:rsidRPr="0093256A">
        <w:rPr>
          <w:color w:val="00B0F0"/>
        </w:rPr>
        <w:t xml:space="preserve"> </w:t>
      </w:r>
      <w:r w:rsidR="0093256A" w:rsidRPr="0093256A">
        <w:rPr>
          <w:color w:val="auto"/>
        </w:rPr>
        <w:t>в соответствии с ГОСТ 1.5 (3.12) и ГОСТ 1.3 (7.5)</w:t>
      </w:r>
      <w:r w:rsidR="0093256A">
        <w:rPr>
          <w:color w:val="auto"/>
        </w:rPr>
        <w:t>,</w:t>
      </w:r>
      <w:r w:rsidRPr="00E10E5B">
        <w:rPr>
          <w:color w:val="auto"/>
        </w:rPr>
        <w:t xml:space="preserve"> в текст основных нормативных положений настоящего стандарта не включен</w:t>
      </w:r>
      <w:r w:rsidR="00405ECB">
        <w:rPr>
          <w:color w:val="auto"/>
        </w:rPr>
        <w:t>о</w:t>
      </w:r>
      <w:r w:rsidRPr="00E10E5B">
        <w:rPr>
          <w:color w:val="auto"/>
        </w:rPr>
        <w:t xml:space="preserve"> Примечания 1 к подразделу 5.2 международного стандарта, а информация перенесена в дополнительное справочное приложение ДА.</w:t>
      </w:r>
    </w:p>
    <w:p w14:paraId="0578C469" w14:textId="77AE6437" w:rsidR="002B7074" w:rsidRPr="00294E54" w:rsidRDefault="002B7074" w:rsidP="00F24FE1">
      <w:pPr>
        <w:rPr>
          <w:color w:val="auto"/>
        </w:rPr>
      </w:pPr>
      <w:r w:rsidRPr="00294E54">
        <w:rPr>
          <w:color w:val="auto"/>
        </w:rPr>
        <w:t xml:space="preserve">При этом из текста настоящего стандарта исключено </w:t>
      </w:r>
      <w:r w:rsidR="0049443D" w:rsidRPr="00294E54">
        <w:rPr>
          <w:color w:val="auto"/>
        </w:rPr>
        <w:t xml:space="preserve">справочное </w:t>
      </w:r>
      <w:r w:rsidRPr="00294E54">
        <w:rPr>
          <w:color w:val="auto"/>
        </w:rPr>
        <w:t>приложение А, которое не представляет практического интереса для пользователей стандарта.</w:t>
      </w:r>
    </w:p>
    <w:p w14:paraId="22B158D6" w14:textId="56B511A4" w:rsidR="0049443D" w:rsidRPr="00294E54" w:rsidRDefault="0049443D" w:rsidP="0049443D">
      <w:pPr>
        <w:rPr>
          <w:color w:val="auto"/>
        </w:rPr>
      </w:pPr>
      <w:r w:rsidRPr="00E10E5B">
        <w:rPr>
          <w:color w:val="auto"/>
        </w:rPr>
        <w:t>Оригинальный текст не включен</w:t>
      </w:r>
      <w:r w:rsidR="001F49B8" w:rsidRPr="00E10E5B">
        <w:rPr>
          <w:color w:val="auto"/>
        </w:rPr>
        <w:t>ных</w:t>
      </w:r>
      <w:r w:rsidRPr="00E10E5B">
        <w:rPr>
          <w:color w:val="auto"/>
        </w:rPr>
        <w:t xml:space="preserve"> </w:t>
      </w:r>
      <w:r w:rsidR="001F49B8" w:rsidRPr="00E10E5B">
        <w:rPr>
          <w:color w:val="auto"/>
        </w:rPr>
        <w:t>элементов</w:t>
      </w:r>
      <w:r w:rsidRPr="00E10E5B">
        <w:rPr>
          <w:color w:val="auto"/>
        </w:rPr>
        <w:t xml:space="preserve"> приведен в дополнительном </w:t>
      </w:r>
      <w:r w:rsidRPr="00294E54">
        <w:rPr>
          <w:color w:val="auto"/>
        </w:rPr>
        <w:t>приложении Д</w:t>
      </w:r>
      <w:r w:rsidR="00F810E8" w:rsidRPr="00294E54">
        <w:rPr>
          <w:color w:val="auto"/>
        </w:rPr>
        <w:t>Б</w:t>
      </w:r>
      <w:r w:rsidRPr="00294E54">
        <w:rPr>
          <w:color w:val="auto"/>
        </w:rPr>
        <w:t>.</w:t>
      </w:r>
    </w:p>
    <w:p w14:paraId="03519141" w14:textId="0AD89ABB" w:rsidR="00E0042C" w:rsidRPr="00294E54" w:rsidRDefault="00E0042C" w:rsidP="0049443D">
      <w:pPr>
        <w:rPr>
          <w:color w:val="auto"/>
        </w:rPr>
      </w:pPr>
      <w:r w:rsidRPr="00294E54">
        <w:rPr>
          <w:color w:val="auto"/>
        </w:rPr>
        <w:t>Сведения о соответствии ссылочных межгосударственных стандартов международным стандартам, использованным в качестве ссылочных в применённом международном стандарте, приведены в справочном приложении Д</w:t>
      </w:r>
      <w:r w:rsidR="00294E54">
        <w:rPr>
          <w:color w:val="auto"/>
        </w:rPr>
        <w:t>В</w:t>
      </w:r>
      <w:r w:rsidRPr="00294E54">
        <w:rPr>
          <w:color w:val="auto"/>
        </w:rPr>
        <w:t>.</w:t>
      </w:r>
    </w:p>
    <w:p w14:paraId="289F9FFF" w14:textId="48587B23" w:rsidR="0020183D" w:rsidRPr="00294E54" w:rsidRDefault="0020183D" w:rsidP="00F24FE1">
      <w:pPr>
        <w:rPr>
          <w:color w:val="auto"/>
        </w:rPr>
      </w:pPr>
      <w:r w:rsidRPr="00294E54">
        <w:rPr>
          <w:color w:val="auto"/>
        </w:rPr>
        <w:t>В целях соблюдения норм русского языка и принятой на межгосударственном уровне терминологии изменены отдельные фразы и заменены отдельные термины на их синонимы.</w:t>
      </w:r>
    </w:p>
    <w:p w14:paraId="472C1337" w14:textId="78D07660" w:rsidR="00E0042C" w:rsidRPr="00294E54" w:rsidRDefault="00E0042C" w:rsidP="00E0042C">
      <w:pPr>
        <w:rPr>
          <w:color w:val="auto"/>
        </w:rPr>
      </w:pPr>
      <w:r w:rsidRPr="00294E54">
        <w:rPr>
          <w:color w:val="auto"/>
        </w:rPr>
        <w:t xml:space="preserve">В текст стандарта включены дополнительные абзацы, фразы и слова, при этом дополнительные слова, фразы, абзацы, включенные в текст настоящего стандарта, выделены курсивом. </w:t>
      </w:r>
    </w:p>
    <w:p w14:paraId="51A79732" w14:textId="1EB6AADB" w:rsidR="00E0042C" w:rsidRPr="00294E54" w:rsidRDefault="00E0042C" w:rsidP="00E0042C">
      <w:pPr>
        <w:rPr>
          <w:color w:val="auto"/>
        </w:rPr>
      </w:pPr>
      <w:r w:rsidRPr="00294E54">
        <w:rPr>
          <w:color w:val="auto"/>
        </w:rPr>
        <w:t>Сравнение структуры международного стандарта со структурой настоящего стандарта приведено в дополнительном приложении Д</w:t>
      </w:r>
      <w:r w:rsidR="00294E54">
        <w:rPr>
          <w:color w:val="auto"/>
        </w:rPr>
        <w:t>Г</w:t>
      </w:r>
      <w:r w:rsidRPr="00294E54">
        <w:rPr>
          <w:color w:val="auto"/>
        </w:rPr>
        <w:t>.</w:t>
      </w:r>
    </w:p>
    <w:p w14:paraId="456D43BB" w14:textId="77777777" w:rsidR="00E0042C" w:rsidRPr="00F24FE1" w:rsidRDefault="00E0042C" w:rsidP="00E0042C">
      <w:r w:rsidRPr="00F24FE1">
        <w:t>Наименование настоящего стандарта изменено относительно наименования указанного международного стандарта для приведения в соответствие с ГОСТ 1.5 (подраздел 3.6).</w:t>
      </w:r>
    </w:p>
    <w:p w14:paraId="052DB962" w14:textId="5242302D" w:rsidR="0020183D" w:rsidRPr="00562CE1" w:rsidRDefault="0020183D" w:rsidP="00F24FE1">
      <w:pPr>
        <w:rPr>
          <w:color w:val="000000" w:themeColor="text1"/>
        </w:rPr>
      </w:pPr>
      <w:r w:rsidRPr="00562CE1">
        <w:rPr>
          <w:color w:val="000000" w:themeColor="text1"/>
        </w:rPr>
        <w:t xml:space="preserve">6 </w:t>
      </w:r>
      <w:r w:rsidR="00B74F16" w:rsidRPr="00562CE1">
        <w:rPr>
          <w:color w:val="000000" w:themeColor="text1"/>
        </w:rPr>
        <w:t>ВВЕДЕН ВПЕРВЫЕ</w:t>
      </w:r>
      <w:r w:rsidRPr="00562CE1">
        <w:rPr>
          <w:color w:val="000000" w:themeColor="text1"/>
        </w:rPr>
        <w:t>.</w:t>
      </w:r>
    </w:p>
    <w:p w14:paraId="5C2D8016" w14:textId="77777777" w:rsidR="0020183D" w:rsidRPr="00ED3FDB" w:rsidRDefault="0020183D" w:rsidP="00F24FE1">
      <w:pPr>
        <w:rPr>
          <w:i/>
          <w:iCs/>
        </w:rPr>
      </w:pPr>
      <w:r w:rsidRPr="00ED3FDB">
        <w:rPr>
          <w:i/>
          <w:iC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5897AE26" w14:textId="32AF5E92" w:rsidR="0020183D" w:rsidRDefault="0020183D" w:rsidP="00F24FE1">
      <w:pPr>
        <w:rPr>
          <w:i/>
          <w:iCs/>
        </w:rPr>
      </w:pPr>
      <w:r w:rsidRPr="00ED3FDB">
        <w:rPr>
          <w:i/>
          <w:iCs/>
        </w:rPr>
        <w:lastRenderedPageBreak/>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0CCBDA4A" w14:textId="12E2A293" w:rsidR="00B74F16" w:rsidRDefault="00B74F16" w:rsidP="00F24FE1">
      <w:pPr>
        <w:rPr>
          <w:i/>
          <w:iCs/>
        </w:rPr>
      </w:pPr>
    </w:p>
    <w:p w14:paraId="1B83AA9C" w14:textId="4D4D8FEA" w:rsidR="00B74F16" w:rsidRDefault="00B74F16" w:rsidP="00F24FE1">
      <w:pPr>
        <w:rPr>
          <w:i/>
          <w:iCs/>
        </w:rPr>
      </w:pPr>
    </w:p>
    <w:p w14:paraId="3396E2CB" w14:textId="77CDF2B9" w:rsidR="00B74F16" w:rsidRDefault="00B74F16" w:rsidP="00F24FE1">
      <w:pPr>
        <w:rPr>
          <w:i/>
          <w:iCs/>
        </w:rPr>
      </w:pPr>
    </w:p>
    <w:p w14:paraId="32E58CA2" w14:textId="6784BD05" w:rsidR="00B74F16" w:rsidRDefault="00B74F16" w:rsidP="00F24FE1">
      <w:pPr>
        <w:rPr>
          <w:i/>
          <w:iCs/>
        </w:rPr>
      </w:pPr>
    </w:p>
    <w:p w14:paraId="6A546173" w14:textId="60AE7515" w:rsidR="00B74F16" w:rsidRDefault="00B74F16" w:rsidP="00F24FE1">
      <w:pPr>
        <w:rPr>
          <w:i/>
          <w:iCs/>
        </w:rPr>
      </w:pPr>
    </w:p>
    <w:p w14:paraId="1FCE8A23" w14:textId="3AF8BB08" w:rsidR="00B74F16" w:rsidRDefault="00B74F16" w:rsidP="00F24FE1">
      <w:pPr>
        <w:rPr>
          <w:i/>
          <w:iCs/>
        </w:rPr>
      </w:pPr>
    </w:p>
    <w:p w14:paraId="732BE7E3" w14:textId="647DC0B7" w:rsidR="00B74F16" w:rsidRDefault="00B74F16" w:rsidP="00F24FE1">
      <w:pPr>
        <w:rPr>
          <w:i/>
          <w:iCs/>
        </w:rPr>
      </w:pPr>
    </w:p>
    <w:p w14:paraId="47570C8A" w14:textId="6874B827" w:rsidR="00B74F16" w:rsidRDefault="00B74F16" w:rsidP="00F24FE1">
      <w:pPr>
        <w:rPr>
          <w:i/>
          <w:iCs/>
        </w:rPr>
      </w:pPr>
    </w:p>
    <w:p w14:paraId="60C99312" w14:textId="00FBD08A" w:rsidR="00B74F16" w:rsidRDefault="00B74F16" w:rsidP="00F24FE1">
      <w:pPr>
        <w:rPr>
          <w:i/>
          <w:iCs/>
        </w:rPr>
      </w:pPr>
    </w:p>
    <w:p w14:paraId="577BF521" w14:textId="77F36A20" w:rsidR="00B74F16" w:rsidRDefault="00B74F16" w:rsidP="00F24FE1">
      <w:pPr>
        <w:rPr>
          <w:i/>
          <w:iCs/>
        </w:rPr>
      </w:pPr>
    </w:p>
    <w:p w14:paraId="503B3F11" w14:textId="4215C44F" w:rsidR="00B74F16" w:rsidRDefault="00B74F16" w:rsidP="00F24FE1">
      <w:pPr>
        <w:rPr>
          <w:i/>
          <w:iCs/>
        </w:rPr>
      </w:pPr>
    </w:p>
    <w:p w14:paraId="5818F339" w14:textId="02541A6E" w:rsidR="00B74F16" w:rsidRDefault="00B74F16" w:rsidP="00F24FE1">
      <w:pPr>
        <w:rPr>
          <w:i/>
          <w:iCs/>
        </w:rPr>
      </w:pPr>
    </w:p>
    <w:p w14:paraId="6F8697FE" w14:textId="7F7A2741" w:rsidR="00B74F16" w:rsidRDefault="00B74F16" w:rsidP="00F24FE1">
      <w:pPr>
        <w:rPr>
          <w:i/>
          <w:iCs/>
        </w:rPr>
      </w:pPr>
    </w:p>
    <w:p w14:paraId="0C40E466" w14:textId="73ABCE9B" w:rsidR="00B74F16" w:rsidRDefault="00B74F16" w:rsidP="00F24FE1">
      <w:pPr>
        <w:rPr>
          <w:i/>
          <w:iCs/>
        </w:rPr>
      </w:pPr>
    </w:p>
    <w:p w14:paraId="21220859" w14:textId="43C98417" w:rsidR="00B74F16" w:rsidRDefault="00B74F16" w:rsidP="00F24FE1">
      <w:pPr>
        <w:rPr>
          <w:i/>
          <w:iCs/>
        </w:rPr>
      </w:pPr>
    </w:p>
    <w:p w14:paraId="24DD33E9" w14:textId="6BCE3EA3" w:rsidR="00B74F16" w:rsidRDefault="00B74F16" w:rsidP="00F24FE1">
      <w:pPr>
        <w:rPr>
          <w:i/>
          <w:iCs/>
        </w:rPr>
      </w:pPr>
    </w:p>
    <w:p w14:paraId="6245D3CC" w14:textId="02A96FEB" w:rsidR="00B74F16" w:rsidRDefault="00B74F16" w:rsidP="00F24FE1">
      <w:pPr>
        <w:rPr>
          <w:i/>
          <w:iCs/>
        </w:rPr>
      </w:pPr>
    </w:p>
    <w:p w14:paraId="39373F6C" w14:textId="6E513E2E" w:rsidR="00B74F16" w:rsidRDefault="00B74F16" w:rsidP="00F24FE1">
      <w:pPr>
        <w:rPr>
          <w:i/>
          <w:iCs/>
        </w:rPr>
      </w:pPr>
    </w:p>
    <w:p w14:paraId="3DCB6BF6" w14:textId="067647B3" w:rsidR="00B74F16" w:rsidRDefault="00B74F16" w:rsidP="00F24FE1">
      <w:pPr>
        <w:rPr>
          <w:i/>
          <w:iCs/>
        </w:rPr>
      </w:pPr>
    </w:p>
    <w:p w14:paraId="02A95E2C" w14:textId="5C984D0D" w:rsidR="00B74F16" w:rsidRDefault="00B74F16" w:rsidP="00F24FE1">
      <w:pPr>
        <w:rPr>
          <w:i/>
          <w:iCs/>
        </w:rPr>
      </w:pPr>
    </w:p>
    <w:p w14:paraId="59D0D632" w14:textId="7546A08B" w:rsidR="00B74F16" w:rsidRDefault="00B74F16" w:rsidP="00F24FE1">
      <w:pPr>
        <w:rPr>
          <w:i/>
          <w:iCs/>
        </w:rPr>
      </w:pPr>
    </w:p>
    <w:p w14:paraId="3189F599" w14:textId="77777777" w:rsidR="00B74F16" w:rsidRPr="00ED3FDB" w:rsidRDefault="00B74F16" w:rsidP="00F24FE1">
      <w:pPr>
        <w:rPr>
          <w:i/>
          <w:iCs/>
        </w:rPr>
      </w:pPr>
    </w:p>
    <w:p w14:paraId="0DC6EBFB" w14:textId="77777777" w:rsidR="0020183D" w:rsidRPr="00F24FE1" w:rsidRDefault="0020183D" w:rsidP="00F24FE1">
      <w:r w:rsidRPr="00F24FE1">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6FA5E9CF" w14:textId="77777777" w:rsidR="006A595B" w:rsidRDefault="006A595B" w:rsidP="00F24FE1">
      <w:r>
        <w:br w:type="page"/>
      </w:r>
    </w:p>
    <w:p w14:paraId="0239BE9F" w14:textId="37B82421" w:rsidR="003B18F1" w:rsidRPr="000C299D" w:rsidRDefault="003B18F1" w:rsidP="003B18F1">
      <w:pPr>
        <w:pStyle w:val="1"/>
        <w:numPr>
          <w:ilvl w:val="0"/>
          <w:numId w:val="0"/>
        </w:numPr>
        <w:ind w:left="709"/>
        <w:jc w:val="center"/>
        <w:rPr>
          <w:sz w:val="22"/>
          <w:szCs w:val="22"/>
        </w:rPr>
      </w:pPr>
      <w:r w:rsidRPr="000C299D">
        <w:rPr>
          <w:sz w:val="22"/>
          <w:szCs w:val="22"/>
        </w:rPr>
        <w:lastRenderedPageBreak/>
        <w:t>Содержание</w:t>
      </w:r>
    </w:p>
    <w:p w14:paraId="7C5297F3" w14:textId="407DFF04" w:rsidR="003B18F1" w:rsidRDefault="003B18F1" w:rsidP="003B18F1">
      <w:r>
        <w:t>1</w:t>
      </w:r>
      <w:r w:rsidR="000C299D">
        <w:t xml:space="preserve"> </w:t>
      </w:r>
      <w:r>
        <w:t>Область применения………………………………………………………………</w:t>
      </w:r>
      <w:proofErr w:type="gramStart"/>
      <w:r w:rsidR="000C299D">
        <w:t>…….</w:t>
      </w:r>
      <w:proofErr w:type="gramEnd"/>
      <w:r w:rsidR="000C299D">
        <w:t>.</w:t>
      </w:r>
    </w:p>
    <w:p w14:paraId="079C3C58" w14:textId="64C04E05" w:rsidR="003B18F1" w:rsidRDefault="003B18F1" w:rsidP="003B18F1">
      <w:r>
        <w:t>2</w:t>
      </w:r>
      <w:r w:rsidR="000C299D">
        <w:t xml:space="preserve"> </w:t>
      </w:r>
      <w:r>
        <w:t>Нормативные ссылки………………………………………………………………</w:t>
      </w:r>
      <w:r w:rsidR="000C299D">
        <w:t>…….</w:t>
      </w:r>
    </w:p>
    <w:p w14:paraId="0FC3B824" w14:textId="1BE96B26" w:rsidR="003B18F1" w:rsidRDefault="003B18F1" w:rsidP="003B18F1">
      <w:r>
        <w:t>3</w:t>
      </w:r>
      <w:r w:rsidR="000C299D">
        <w:t xml:space="preserve"> </w:t>
      </w:r>
      <w:r>
        <w:t>Термины и определения…………………………………………………………...</w:t>
      </w:r>
      <w:r w:rsidR="000C299D">
        <w:t>.......</w:t>
      </w:r>
    </w:p>
    <w:p w14:paraId="627BEB15" w14:textId="6D1363D2" w:rsidR="003B18F1" w:rsidRDefault="003B18F1" w:rsidP="003B18F1">
      <w:r>
        <w:t>4</w:t>
      </w:r>
      <w:r w:rsidR="000C299D">
        <w:t xml:space="preserve"> </w:t>
      </w:r>
      <w:r>
        <w:t>Сущность метода……………………………………………………………………</w:t>
      </w:r>
      <w:r w:rsidR="000C299D">
        <w:t>……</w:t>
      </w:r>
    </w:p>
    <w:p w14:paraId="46F672B3" w14:textId="6C2BAABE" w:rsidR="003B18F1" w:rsidRDefault="003B18F1" w:rsidP="003B18F1">
      <w:r>
        <w:t>5</w:t>
      </w:r>
      <w:r w:rsidR="000C299D">
        <w:t xml:space="preserve"> </w:t>
      </w:r>
      <w:r>
        <w:t>Виды дефектов………………………………………………………………………</w:t>
      </w:r>
      <w:r w:rsidR="000C299D">
        <w:t>……</w:t>
      </w:r>
    </w:p>
    <w:p w14:paraId="779B1058" w14:textId="3EA79C8E" w:rsidR="003B18F1" w:rsidRDefault="003B18F1" w:rsidP="003B18F1">
      <w:r>
        <w:t>6</w:t>
      </w:r>
      <w:r w:rsidR="000C299D">
        <w:t xml:space="preserve"> </w:t>
      </w:r>
      <w:r>
        <w:t>Средства испытаний………………………………………………………………</w:t>
      </w:r>
      <w:proofErr w:type="gramStart"/>
      <w:r w:rsidR="000C299D">
        <w:t>…….</w:t>
      </w:r>
      <w:proofErr w:type="gramEnd"/>
      <w:r w:rsidR="000C299D">
        <w:t>.</w:t>
      </w:r>
    </w:p>
    <w:p w14:paraId="12CEFF93" w14:textId="73A0898C" w:rsidR="003B18F1" w:rsidRDefault="000C299D" w:rsidP="003B18F1">
      <w:r>
        <w:t xml:space="preserve">    </w:t>
      </w:r>
      <w:r w:rsidR="003B18F1">
        <w:t>6.1</w:t>
      </w:r>
      <w:r>
        <w:t xml:space="preserve"> </w:t>
      </w:r>
      <w:r w:rsidR="003B18F1">
        <w:t>Испытательное оборудование……………………………………………………</w:t>
      </w:r>
      <w:r>
        <w:t>.</w:t>
      </w:r>
    </w:p>
    <w:p w14:paraId="2A2F6AC4" w14:textId="70C9AB61" w:rsidR="003B18F1" w:rsidRDefault="000C299D" w:rsidP="003B18F1">
      <w:r>
        <w:t xml:space="preserve">    </w:t>
      </w:r>
      <w:r w:rsidR="003B18F1">
        <w:t>6.2</w:t>
      </w:r>
      <w:r>
        <w:t xml:space="preserve"> </w:t>
      </w:r>
      <w:r w:rsidR="003B18F1">
        <w:t>Набор деревянных чертёжных карандашей……………………………………</w:t>
      </w:r>
      <w:r>
        <w:t>.</w:t>
      </w:r>
    </w:p>
    <w:p w14:paraId="781FBC2A" w14:textId="377B1403" w:rsidR="003B18F1" w:rsidRDefault="000C299D" w:rsidP="003B18F1">
      <w:r>
        <w:t xml:space="preserve">    </w:t>
      </w:r>
      <w:r w:rsidR="003B18F1">
        <w:t>6.3</w:t>
      </w:r>
      <w:r>
        <w:t xml:space="preserve"> </w:t>
      </w:r>
      <w:r w:rsidR="003B18F1">
        <w:t>Механическая точилка………………………………………………………</w:t>
      </w:r>
      <w:proofErr w:type="gramStart"/>
      <w:r w:rsidR="003B18F1">
        <w:t>……</w:t>
      </w:r>
      <w:r>
        <w:t>.</w:t>
      </w:r>
      <w:proofErr w:type="gramEnd"/>
      <w:r>
        <w:t>.</w:t>
      </w:r>
    </w:p>
    <w:p w14:paraId="748284BA" w14:textId="4E86BB5D" w:rsidR="003B18F1" w:rsidRDefault="000C299D" w:rsidP="003B18F1">
      <w:r>
        <w:t xml:space="preserve">    </w:t>
      </w:r>
      <w:r w:rsidR="003B18F1">
        <w:t>6.4</w:t>
      </w:r>
      <w:r>
        <w:t xml:space="preserve"> </w:t>
      </w:r>
      <w:r w:rsidR="003B18F1">
        <w:t>Абразивная (наждачная) бумага…………………………………………………</w:t>
      </w:r>
      <w:r>
        <w:t>.</w:t>
      </w:r>
    </w:p>
    <w:p w14:paraId="4E2ABBF2" w14:textId="130EFDFB" w:rsidR="003B18F1" w:rsidRDefault="000C299D" w:rsidP="003B18F1">
      <w:r>
        <w:t xml:space="preserve">    </w:t>
      </w:r>
      <w:r w:rsidR="003B18F1">
        <w:t>6.5</w:t>
      </w:r>
      <w:r>
        <w:t xml:space="preserve"> </w:t>
      </w:r>
      <w:r w:rsidR="003B18F1">
        <w:t>Средства очистки…………………………………………………………………...</w:t>
      </w:r>
      <w:r>
        <w:t>.</w:t>
      </w:r>
    </w:p>
    <w:p w14:paraId="58790DCD" w14:textId="56EB48ED" w:rsidR="003B18F1" w:rsidRDefault="003B18F1" w:rsidP="003B18F1">
      <w:r>
        <w:t>7</w:t>
      </w:r>
      <w:r w:rsidR="000C299D">
        <w:t xml:space="preserve"> </w:t>
      </w:r>
      <w:r>
        <w:t>Отбор проб…………………………………………………………………………...</w:t>
      </w:r>
      <w:r w:rsidR="000C299D">
        <w:t>.......</w:t>
      </w:r>
    </w:p>
    <w:p w14:paraId="371357FA" w14:textId="29B9C5F0" w:rsidR="003B18F1" w:rsidRDefault="003B18F1" w:rsidP="003B18F1">
      <w:r>
        <w:t>8</w:t>
      </w:r>
      <w:r w:rsidR="000C299D">
        <w:t xml:space="preserve"> </w:t>
      </w:r>
      <w:r>
        <w:t>Пластинки для испытаний…………………………………………………………</w:t>
      </w:r>
      <w:r w:rsidR="000C299D">
        <w:t>……</w:t>
      </w:r>
    </w:p>
    <w:p w14:paraId="61C79D4E" w14:textId="0EE77D85" w:rsidR="003B18F1" w:rsidRDefault="003B18F1" w:rsidP="003B18F1">
      <w:r>
        <w:t>9</w:t>
      </w:r>
      <w:r w:rsidR="000C299D">
        <w:t xml:space="preserve"> </w:t>
      </w:r>
      <w:r>
        <w:t>Порядок проведения испытаний…………………………………………………</w:t>
      </w:r>
      <w:r w:rsidR="000C299D">
        <w:t>…….</w:t>
      </w:r>
    </w:p>
    <w:p w14:paraId="2026A3FD" w14:textId="20DC3F31" w:rsidR="000C299D" w:rsidRDefault="000C299D" w:rsidP="003B18F1">
      <w:r>
        <w:t>10 Проведение испытаний………………………………………………………………...</w:t>
      </w:r>
    </w:p>
    <w:p w14:paraId="2424F4D1" w14:textId="24B757CD" w:rsidR="003B18F1" w:rsidRDefault="003B18F1" w:rsidP="003B18F1">
      <w:r>
        <w:t>1</w:t>
      </w:r>
      <w:r w:rsidR="000C299D">
        <w:t xml:space="preserve">1 </w:t>
      </w:r>
      <w:r>
        <w:t>Обработка результатов……………………………………………………………</w:t>
      </w:r>
      <w:r w:rsidR="000C299D">
        <w:t>…...</w:t>
      </w:r>
    </w:p>
    <w:p w14:paraId="38D0BE62" w14:textId="5757D5D0" w:rsidR="003B18F1" w:rsidRDefault="003B18F1" w:rsidP="003B18F1">
      <w:r>
        <w:t>1</w:t>
      </w:r>
      <w:r w:rsidR="000C299D">
        <w:t xml:space="preserve">2 </w:t>
      </w:r>
      <w:r>
        <w:t>Прецизионность……………………………………………………………………</w:t>
      </w:r>
      <w:r w:rsidR="000C299D">
        <w:t>……</w:t>
      </w:r>
    </w:p>
    <w:p w14:paraId="3B2481E1" w14:textId="564736D3" w:rsidR="003B18F1" w:rsidRDefault="003B18F1" w:rsidP="003B18F1">
      <w:r>
        <w:t>1</w:t>
      </w:r>
      <w:r w:rsidR="000C299D">
        <w:t xml:space="preserve">3 </w:t>
      </w:r>
      <w:r>
        <w:t>Протокол испытаний………………………………………………………………</w:t>
      </w:r>
      <w:r w:rsidR="000C299D">
        <w:t>……</w:t>
      </w:r>
    </w:p>
    <w:p w14:paraId="02976B22" w14:textId="69CFD445" w:rsidR="003B18F1" w:rsidRPr="000C299D" w:rsidRDefault="003B18F1" w:rsidP="000C299D">
      <w:pPr>
        <w:ind w:left="2694" w:hanging="1985"/>
      </w:pPr>
      <w:r w:rsidRPr="000C299D">
        <w:t>Приложение ДА</w:t>
      </w:r>
      <w:r w:rsidR="000C299D">
        <w:t xml:space="preserve"> (справочное) </w:t>
      </w:r>
      <w:r w:rsidR="000C299D" w:rsidRPr="000C299D">
        <w:t>Примеры марок карандашей, пригодных для</w:t>
      </w:r>
      <w:r w:rsidR="000C299D">
        <w:t xml:space="preserve"> </w:t>
      </w:r>
      <w:r w:rsidR="000C299D" w:rsidRPr="000C299D">
        <w:t xml:space="preserve">определения твердости покрытий </w:t>
      </w:r>
      <w:r w:rsidRPr="000C299D">
        <w:t>…………………………………</w:t>
      </w:r>
    </w:p>
    <w:p w14:paraId="05F5BB64" w14:textId="049A11AD" w:rsidR="003B18F1" w:rsidRPr="000C299D" w:rsidRDefault="003B18F1" w:rsidP="000C299D">
      <w:pPr>
        <w:ind w:left="2694" w:hanging="1985"/>
      </w:pPr>
      <w:r w:rsidRPr="000C299D">
        <w:t>Приложение ДБ</w:t>
      </w:r>
      <w:r w:rsidR="000C299D">
        <w:t xml:space="preserve"> (обязательное) </w:t>
      </w:r>
      <w:r w:rsidR="000C299D" w:rsidRPr="000C299D">
        <w:t>Оригинальный текст не включенных структурных элементов примененного международного стандарта</w:t>
      </w:r>
      <w:r w:rsidR="0065457C">
        <w:t>……</w:t>
      </w:r>
    </w:p>
    <w:p w14:paraId="3F229C1C" w14:textId="3F082AE5" w:rsidR="003B18F1" w:rsidRPr="000C299D" w:rsidRDefault="003B18F1" w:rsidP="0065457C">
      <w:pPr>
        <w:ind w:left="2694" w:hanging="1985"/>
      </w:pPr>
      <w:r w:rsidRPr="000C299D">
        <w:t>Приложение ДВ</w:t>
      </w:r>
      <w:r w:rsidR="000C299D">
        <w:t xml:space="preserve"> (справочное)</w:t>
      </w:r>
      <w:r w:rsidR="0065457C">
        <w:t xml:space="preserve"> Сведения о соответствии ссылочных межгосударственных стандартов международным стандартам, использованным в качестве ссылочных в примененном международном стандарте</w:t>
      </w:r>
      <w:r w:rsidRPr="000C299D">
        <w:t>………………………………………………………</w:t>
      </w:r>
      <w:r w:rsidR="0065457C">
        <w:t>…</w:t>
      </w:r>
    </w:p>
    <w:p w14:paraId="13BE601A" w14:textId="7130C727" w:rsidR="00B85220" w:rsidRDefault="003B18F1" w:rsidP="000C299D">
      <w:pPr>
        <w:ind w:left="2694" w:hanging="1985"/>
        <w:sectPr w:rsidR="00B85220" w:rsidSect="00815625">
          <w:headerReference w:type="even" r:id="rId9"/>
          <w:headerReference w:type="default" r:id="rId10"/>
          <w:footerReference w:type="even" r:id="rId11"/>
          <w:footerReference w:type="default" r:id="rId12"/>
          <w:pgSz w:w="11906" w:h="16838"/>
          <w:pgMar w:top="1134" w:right="1134" w:bottom="1134" w:left="1134" w:header="709" w:footer="709" w:gutter="0"/>
          <w:pgNumType w:fmt="lowerRoman"/>
          <w:cols w:space="708"/>
          <w:titlePg/>
          <w:docGrid w:linePitch="381"/>
        </w:sectPr>
      </w:pPr>
      <w:r w:rsidRPr="000C299D">
        <w:t>Приложение ДГ</w:t>
      </w:r>
      <w:r w:rsidR="000C299D">
        <w:t xml:space="preserve"> (справочное)</w:t>
      </w:r>
      <w:r w:rsidR="0065457C">
        <w:t xml:space="preserve"> </w:t>
      </w:r>
      <w:r w:rsidR="0065457C" w:rsidRPr="0065457C">
        <w:t>Сопоставление структуры международного стандарта со структурой межгосударственного стандарта</w:t>
      </w:r>
      <w:r w:rsidRPr="000C299D">
        <w:t>……………………………………………………………</w:t>
      </w:r>
      <w:r w:rsidR="0065457C">
        <w:t>………</w:t>
      </w:r>
    </w:p>
    <w:p w14:paraId="21E3AC19" w14:textId="476402A6" w:rsidR="006A595B" w:rsidRDefault="00094A18" w:rsidP="005E42C4">
      <w:pPr>
        <w:pBdr>
          <w:bottom w:val="single" w:sz="24" w:space="1" w:color="auto"/>
        </w:pBdr>
        <w:ind w:firstLine="0"/>
        <w:jc w:val="center"/>
        <w:rPr>
          <w:rStyle w:val="ad"/>
          <w:spacing w:val="160"/>
          <w:sz w:val="28"/>
          <w:szCs w:val="28"/>
        </w:rPr>
      </w:pPr>
      <w:r>
        <w:rPr>
          <w:rStyle w:val="ad"/>
          <w:spacing w:val="160"/>
          <w:sz w:val="28"/>
          <w:szCs w:val="28"/>
        </w:rPr>
        <w:lastRenderedPageBreak/>
        <w:t>МЕЖГОСУДАРСТВЕННЫЙ СТАНДАРТ</w:t>
      </w:r>
    </w:p>
    <w:p w14:paraId="1775A6BD" w14:textId="77777777" w:rsidR="00BC5C36" w:rsidRPr="00BC5C36" w:rsidRDefault="00BC5C36" w:rsidP="00F24FE1"/>
    <w:p w14:paraId="739DD5FB" w14:textId="3CD02058" w:rsidR="00BC5C36" w:rsidRPr="00ED3FDB" w:rsidRDefault="00BC5C36" w:rsidP="00ED3FDB">
      <w:pPr>
        <w:jc w:val="center"/>
        <w:rPr>
          <w:b/>
          <w:bCs/>
          <w:sz w:val="32"/>
          <w:szCs w:val="32"/>
        </w:rPr>
      </w:pPr>
      <w:r w:rsidRPr="00ED3FDB">
        <w:rPr>
          <w:b/>
          <w:bCs/>
          <w:sz w:val="32"/>
          <w:szCs w:val="32"/>
        </w:rPr>
        <w:t>МАТЕРИАЛЫ ЛАКОКРАСОЧНЫЕ</w:t>
      </w:r>
    </w:p>
    <w:p w14:paraId="0926F639" w14:textId="67E6597E" w:rsidR="00BC5C36" w:rsidRPr="00ED3FDB" w:rsidRDefault="002959F9" w:rsidP="00ED3FDB">
      <w:pPr>
        <w:jc w:val="center"/>
        <w:rPr>
          <w:b/>
          <w:bCs/>
          <w:sz w:val="28"/>
          <w:szCs w:val="28"/>
        </w:rPr>
      </w:pPr>
      <w:r w:rsidRPr="002959F9">
        <w:rPr>
          <w:b/>
          <w:bCs/>
          <w:sz w:val="28"/>
          <w:szCs w:val="28"/>
        </w:rPr>
        <w:t>Метод определения твердости покрытия по карандашу</w:t>
      </w:r>
    </w:p>
    <w:p w14:paraId="6D1D34A1" w14:textId="108C6388" w:rsidR="00BC5C36" w:rsidRPr="00ED3FDB" w:rsidRDefault="00B74F16" w:rsidP="00562CE1">
      <w:pPr>
        <w:pBdr>
          <w:bottom w:val="single" w:sz="12" w:space="1" w:color="auto"/>
        </w:pBdr>
        <w:ind w:firstLine="284"/>
        <w:jc w:val="center"/>
        <w:rPr>
          <w:sz w:val="28"/>
          <w:szCs w:val="28"/>
          <w:lang w:val="en-US" w:bidi="en-US"/>
        </w:rPr>
      </w:pPr>
      <w:r>
        <w:rPr>
          <w:sz w:val="28"/>
          <w:szCs w:val="28"/>
          <w:lang w:val="en-US"/>
        </w:rPr>
        <w:t>Coating</w:t>
      </w:r>
      <w:r w:rsidR="00BC5C36" w:rsidRPr="002959F9">
        <w:rPr>
          <w:sz w:val="28"/>
          <w:szCs w:val="28"/>
          <w:lang w:val="en-US"/>
        </w:rPr>
        <w:t xml:space="preserve"> </w:t>
      </w:r>
      <w:r w:rsidR="00BC5C36" w:rsidRPr="00ED3FDB">
        <w:rPr>
          <w:sz w:val="28"/>
          <w:szCs w:val="28"/>
          <w:lang w:val="en-US"/>
        </w:rPr>
        <w:t>materials</w:t>
      </w:r>
      <w:r w:rsidR="00BC5C36" w:rsidRPr="002959F9">
        <w:rPr>
          <w:sz w:val="28"/>
          <w:szCs w:val="28"/>
          <w:lang w:val="en-US"/>
        </w:rPr>
        <w:t xml:space="preserve">. </w:t>
      </w:r>
      <w:r w:rsidR="00562CE1" w:rsidRPr="00562CE1">
        <w:rPr>
          <w:color w:val="000000" w:themeColor="text1"/>
          <w:sz w:val="28"/>
          <w:szCs w:val="28"/>
          <w:lang w:val="en-US"/>
        </w:rPr>
        <w:t>Method for determining coating hardness by pencil test</w:t>
      </w:r>
    </w:p>
    <w:p w14:paraId="32BEBDE3" w14:textId="7F566741" w:rsidR="00BC5C36" w:rsidRPr="00B53C0E" w:rsidRDefault="00BC5C36" w:rsidP="00F24FE1">
      <w:pPr>
        <w:rPr>
          <w:lang w:val="en-US"/>
        </w:rPr>
      </w:pPr>
    </w:p>
    <w:p w14:paraId="30C42C7D" w14:textId="1EFAEC43" w:rsidR="00FB2967" w:rsidRPr="00405ECB" w:rsidRDefault="00FB2967" w:rsidP="00ED3FDB">
      <w:pPr>
        <w:jc w:val="right"/>
        <w:rPr>
          <w:b/>
          <w:bCs/>
        </w:rPr>
      </w:pPr>
      <w:r w:rsidRPr="005E42C4">
        <w:rPr>
          <w:b/>
          <w:bCs/>
        </w:rPr>
        <w:t>Дата</w:t>
      </w:r>
      <w:r w:rsidRPr="00405ECB">
        <w:rPr>
          <w:b/>
          <w:bCs/>
        </w:rPr>
        <w:t xml:space="preserve"> </w:t>
      </w:r>
      <w:r w:rsidRPr="005E42C4">
        <w:rPr>
          <w:b/>
          <w:bCs/>
        </w:rPr>
        <w:t>введения</w:t>
      </w:r>
      <w:r w:rsidRPr="00405ECB">
        <w:rPr>
          <w:b/>
          <w:bCs/>
        </w:rPr>
        <w:t xml:space="preserve"> — </w:t>
      </w:r>
      <w:proofErr w:type="gramStart"/>
      <w:r w:rsidRPr="00405ECB">
        <w:rPr>
          <w:b/>
          <w:bCs/>
        </w:rPr>
        <w:t>202</w:t>
      </w:r>
      <w:r w:rsidR="005E42C4" w:rsidRPr="00405ECB">
        <w:rPr>
          <w:b/>
          <w:bCs/>
        </w:rPr>
        <w:t xml:space="preserve">  –</w:t>
      </w:r>
      <w:proofErr w:type="gramEnd"/>
      <w:r w:rsidR="005E42C4" w:rsidRPr="00405ECB">
        <w:rPr>
          <w:b/>
          <w:bCs/>
        </w:rPr>
        <w:t xml:space="preserve">   –</w:t>
      </w:r>
    </w:p>
    <w:p w14:paraId="364E0556" w14:textId="23062144" w:rsidR="00C67D45" w:rsidRPr="00380C66" w:rsidRDefault="002C6D80" w:rsidP="00970081">
      <w:pPr>
        <w:pStyle w:val="1"/>
        <w:numPr>
          <w:ilvl w:val="0"/>
          <w:numId w:val="0"/>
        </w:numPr>
        <w:ind w:left="709"/>
        <w:rPr>
          <w:sz w:val="28"/>
          <w:szCs w:val="28"/>
        </w:rPr>
      </w:pPr>
      <w:bookmarkStart w:id="11" w:name="_Ref226931779"/>
      <w:bookmarkStart w:id="12" w:name="_Ref226931788"/>
      <w:bookmarkStart w:id="13" w:name="_Toc226975769"/>
      <w:r w:rsidRPr="00380C66">
        <w:rPr>
          <w:sz w:val="28"/>
          <w:szCs w:val="28"/>
        </w:rPr>
        <w:t xml:space="preserve">1 </w:t>
      </w:r>
      <w:r w:rsidR="00C67D45" w:rsidRPr="00380C66">
        <w:rPr>
          <w:sz w:val="28"/>
          <w:szCs w:val="28"/>
        </w:rPr>
        <w:t>Область применения</w:t>
      </w:r>
      <w:bookmarkEnd w:id="11"/>
      <w:bookmarkEnd w:id="12"/>
      <w:bookmarkEnd w:id="13"/>
    </w:p>
    <w:p w14:paraId="6A2F8E4E" w14:textId="49F07D51" w:rsidR="00C67D45" w:rsidRDefault="00FD7A00" w:rsidP="00F24FE1">
      <w:r>
        <w:t xml:space="preserve">Настоящий стандарт устанавливает метод определения твердости покрытий, нанесенных на окрашиваемую поверхность, </w:t>
      </w:r>
      <w:r>
        <w:rPr>
          <w:color w:val="auto"/>
        </w:rPr>
        <w:t>путём прочерчивания поверхности покрытия карандаш</w:t>
      </w:r>
      <w:r w:rsidR="005A3065">
        <w:rPr>
          <w:color w:val="auto"/>
        </w:rPr>
        <w:t xml:space="preserve">ами </w:t>
      </w:r>
      <w:r w:rsidR="005A3065" w:rsidRPr="005A3065">
        <w:rPr>
          <w:i/>
          <w:iCs/>
          <w:color w:val="auto"/>
        </w:rPr>
        <w:t>с</w:t>
      </w:r>
      <w:r>
        <w:rPr>
          <w:color w:val="auto"/>
        </w:rPr>
        <w:t xml:space="preserve"> </w:t>
      </w:r>
      <w:r w:rsidR="005A3065" w:rsidRPr="005A3065">
        <w:rPr>
          <w:i/>
          <w:iCs/>
          <w:color w:val="auto"/>
        </w:rPr>
        <w:t>грифелями</w:t>
      </w:r>
      <w:r w:rsidR="005A3065">
        <w:rPr>
          <w:color w:val="auto"/>
        </w:rPr>
        <w:t xml:space="preserve"> </w:t>
      </w:r>
      <w:r>
        <w:rPr>
          <w:color w:val="auto"/>
        </w:rPr>
        <w:t>известной твёрдости.</w:t>
      </w:r>
    </w:p>
    <w:p w14:paraId="3D732CEA" w14:textId="1496CBB2" w:rsidR="00FD7A00" w:rsidRPr="00ED3FDB" w:rsidRDefault="00FB2967" w:rsidP="00F24FE1">
      <w:pPr>
        <w:rPr>
          <w:color w:val="auto"/>
        </w:rPr>
      </w:pPr>
      <w:r w:rsidRPr="00ED3FDB">
        <w:rPr>
          <w:color w:val="auto"/>
        </w:rPr>
        <w:t>Настоящий</w:t>
      </w:r>
      <w:r w:rsidR="00FD7A00" w:rsidRPr="00ED3FDB">
        <w:rPr>
          <w:color w:val="auto"/>
        </w:rPr>
        <w:t xml:space="preserve"> метод </w:t>
      </w:r>
      <w:r w:rsidR="006539B9" w:rsidRPr="00ED3FDB">
        <w:rPr>
          <w:color w:val="auto"/>
        </w:rPr>
        <w:t xml:space="preserve">применяется </w:t>
      </w:r>
      <w:r w:rsidR="00FD7A00" w:rsidRPr="00ED3FDB">
        <w:rPr>
          <w:color w:val="auto"/>
        </w:rPr>
        <w:t>для определения твёрдости</w:t>
      </w:r>
      <w:r w:rsidR="007160D5" w:rsidRPr="00ED3FDB">
        <w:rPr>
          <w:color w:val="auto"/>
        </w:rPr>
        <w:t xml:space="preserve"> </w:t>
      </w:r>
      <w:r w:rsidR="007A70B8" w:rsidRPr="00562CE1">
        <w:rPr>
          <w:color w:val="000000" w:themeColor="text1"/>
        </w:rPr>
        <w:t xml:space="preserve">гладких </w:t>
      </w:r>
      <w:r w:rsidR="006539B9" w:rsidRPr="00562CE1">
        <w:rPr>
          <w:color w:val="000000" w:themeColor="text1"/>
        </w:rPr>
        <w:t xml:space="preserve">лакокрасочных покрытий </w:t>
      </w:r>
      <w:r w:rsidR="00FD7A00" w:rsidRPr="00562CE1">
        <w:rPr>
          <w:color w:val="000000" w:themeColor="text1"/>
        </w:rPr>
        <w:t>(</w:t>
      </w:r>
      <w:r w:rsidR="006539B9" w:rsidRPr="00ED3FDB">
        <w:rPr>
          <w:color w:val="auto"/>
        </w:rPr>
        <w:t xml:space="preserve">однослойных покрытий или внешних слоев </w:t>
      </w:r>
      <w:r w:rsidR="00FD7A00" w:rsidRPr="00ED3FDB">
        <w:rPr>
          <w:color w:val="auto"/>
        </w:rPr>
        <w:t>лакокрасочной системы).</w:t>
      </w:r>
    </w:p>
    <w:p w14:paraId="49C03398" w14:textId="33746BDB" w:rsidR="00A41864" w:rsidRPr="003B18F1" w:rsidRDefault="00A41864" w:rsidP="00F24FE1">
      <w:pPr>
        <w:rPr>
          <w:i/>
          <w:iCs/>
          <w:sz w:val="32"/>
          <w:szCs w:val="32"/>
        </w:rPr>
      </w:pPr>
      <w:r w:rsidRPr="003B18F1">
        <w:rPr>
          <w:i/>
          <w:iCs/>
        </w:rPr>
        <w:t>Изложенный метод определения твердости может применяться для покрытий, отличных от лакокрасочных, если это согласовано между заинтересованными сторонами.</w:t>
      </w:r>
    </w:p>
    <w:p w14:paraId="39283F38" w14:textId="39A0B447" w:rsidR="00A41864" w:rsidRPr="00A41864" w:rsidRDefault="00A41864" w:rsidP="00F24FE1">
      <w:r w:rsidRPr="00A41864">
        <w:t xml:space="preserve">Настоящий метод не предназначен для сравнения твёрдости </w:t>
      </w:r>
      <w:r>
        <w:t xml:space="preserve">разных </w:t>
      </w:r>
      <w:r w:rsidR="006539B9">
        <w:rPr>
          <w:i/>
          <w:iCs/>
        </w:rPr>
        <w:t>типов</w:t>
      </w:r>
      <w:r>
        <w:t xml:space="preserve"> </w:t>
      </w:r>
      <w:r w:rsidRPr="00A41864">
        <w:t>покрытий</w:t>
      </w:r>
      <w:r>
        <w:t>, его</w:t>
      </w:r>
      <w:r w:rsidRPr="00A41864">
        <w:t xml:space="preserve"> рекомендуется </w:t>
      </w:r>
      <w:r>
        <w:t>применять</w:t>
      </w:r>
      <w:r w:rsidRPr="00A41864">
        <w:t xml:space="preserve"> для </w:t>
      </w:r>
      <w:r w:rsidRPr="00A41864">
        <w:rPr>
          <w:i/>
          <w:iCs/>
        </w:rPr>
        <w:t>качественной</w:t>
      </w:r>
      <w:r w:rsidRPr="00A41864">
        <w:t xml:space="preserve"> оценки </w:t>
      </w:r>
      <w:r w:rsidR="006539B9" w:rsidRPr="006539B9">
        <w:rPr>
          <w:i/>
          <w:iCs/>
        </w:rPr>
        <w:t>твердости однотипных покрытий</w:t>
      </w:r>
      <w:r w:rsidR="006539B9">
        <w:t xml:space="preserve"> </w:t>
      </w:r>
      <w:r w:rsidR="006539B9" w:rsidRPr="00A41864">
        <w:t xml:space="preserve">пластинок </w:t>
      </w:r>
      <w:r w:rsidR="006539B9" w:rsidRPr="00A41864">
        <w:rPr>
          <w:i/>
          <w:iCs/>
        </w:rPr>
        <w:t>или изделий</w:t>
      </w:r>
      <w:r w:rsidR="006539B9">
        <w:rPr>
          <w:i/>
          <w:iCs/>
        </w:rPr>
        <w:t>.</w:t>
      </w:r>
    </w:p>
    <w:p w14:paraId="4C5446F3" w14:textId="0B740B4C" w:rsidR="00C67D45" w:rsidRPr="00380C66" w:rsidRDefault="002C6D80" w:rsidP="00970081">
      <w:pPr>
        <w:pStyle w:val="1"/>
        <w:numPr>
          <w:ilvl w:val="0"/>
          <w:numId w:val="0"/>
        </w:numPr>
        <w:ind w:left="709"/>
        <w:rPr>
          <w:sz w:val="28"/>
          <w:szCs w:val="28"/>
        </w:rPr>
      </w:pPr>
      <w:bookmarkStart w:id="14" w:name="_Ref226931810"/>
      <w:bookmarkStart w:id="15" w:name="_Ref226932158"/>
      <w:bookmarkStart w:id="16" w:name="_Toc226975770"/>
      <w:r w:rsidRPr="00380C66">
        <w:rPr>
          <w:sz w:val="28"/>
          <w:szCs w:val="28"/>
        </w:rPr>
        <w:t xml:space="preserve">2 </w:t>
      </w:r>
      <w:r w:rsidR="00CE79A4" w:rsidRPr="00380C66">
        <w:rPr>
          <w:sz w:val="28"/>
          <w:szCs w:val="28"/>
        </w:rPr>
        <w:t>Нормативные ссылки</w:t>
      </w:r>
      <w:bookmarkEnd w:id="14"/>
      <w:bookmarkEnd w:id="15"/>
      <w:bookmarkEnd w:id="16"/>
    </w:p>
    <w:p w14:paraId="5832B32A" w14:textId="77777777" w:rsidR="00CE79A4" w:rsidRDefault="00CE79A4" w:rsidP="00F24FE1">
      <w:r w:rsidRPr="006539B9">
        <w:t xml:space="preserve">В настоящем стандарте использованы нормативные ссылки на следующие </w:t>
      </w:r>
      <w:r w:rsidRPr="00A807A2">
        <w:rPr>
          <w:i/>
          <w:iCs/>
        </w:rPr>
        <w:t>межгосударственные</w:t>
      </w:r>
      <w:r w:rsidRPr="006539B9">
        <w:t xml:space="preserve"> стандарты:</w:t>
      </w:r>
    </w:p>
    <w:p w14:paraId="0E1590E8" w14:textId="23B12DCB" w:rsidR="00B764B3" w:rsidRPr="00B764B3" w:rsidRDefault="00B764B3" w:rsidP="00B764B3">
      <w:pPr>
        <w:rPr>
          <w:i/>
          <w:iCs/>
        </w:rPr>
      </w:pPr>
      <w:r w:rsidRPr="00B764B3">
        <w:rPr>
          <w:i/>
          <w:iCs/>
        </w:rPr>
        <w:t>ГОСТ 3647 Материалы шлифовальные. Классификация. Зернистость и зерновой состав. Методы контроля</w:t>
      </w:r>
      <w:r>
        <w:rPr>
          <w:i/>
          <w:iCs/>
        </w:rPr>
        <w:t>.</w:t>
      </w:r>
    </w:p>
    <w:p w14:paraId="055E56E7" w14:textId="3FC084CD" w:rsidR="00CE79A4" w:rsidRPr="00ED3FDB" w:rsidRDefault="00CE79A4" w:rsidP="00F24FE1">
      <w:pPr>
        <w:rPr>
          <w:i/>
          <w:iCs/>
        </w:rPr>
      </w:pPr>
      <w:r w:rsidRPr="00ED3FDB">
        <w:rPr>
          <w:i/>
          <w:iCs/>
        </w:rPr>
        <w:t>ГОСТ 8832</w:t>
      </w:r>
      <w:r w:rsidRPr="00A807A2">
        <w:rPr>
          <w:i/>
          <w:iCs/>
          <w:color w:val="FF0000"/>
        </w:rPr>
        <w:t xml:space="preserve"> </w:t>
      </w:r>
      <w:r w:rsidRPr="00ED3FDB">
        <w:rPr>
          <w:i/>
          <w:iCs/>
        </w:rPr>
        <w:t>(</w:t>
      </w:r>
      <w:r w:rsidR="004113DD">
        <w:rPr>
          <w:i/>
          <w:iCs/>
          <w:lang w:val="en-US"/>
        </w:rPr>
        <w:t>ISO</w:t>
      </w:r>
      <w:r w:rsidRPr="00ED3FDB">
        <w:rPr>
          <w:i/>
          <w:iCs/>
        </w:rPr>
        <w:t xml:space="preserve"> 1514</w:t>
      </w:r>
      <w:r w:rsidR="00B0278A" w:rsidRPr="00ED3FDB">
        <w:rPr>
          <w:i/>
          <w:iCs/>
        </w:rPr>
        <w:t>:2016</w:t>
      </w:r>
      <w:r w:rsidRPr="00ED3FDB">
        <w:rPr>
          <w:i/>
          <w:iCs/>
        </w:rPr>
        <w:t>) Материалы лакокрасочные. Методы получения лакокрасочного покрытия для испытания</w:t>
      </w:r>
      <w:r w:rsidR="00B0278A" w:rsidRPr="00ED3FDB">
        <w:rPr>
          <w:i/>
          <w:iCs/>
        </w:rPr>
        <w:t>.</w:t>
      </w:r>
    </w:p>
    <w:p w14:paraId="0F388907" w14:textId="79F2F332" w:rsidR="00CE79A4" w:rsidRPr="00ED3FDB" w:rsidRDefault="00CE79A4" w:rsidP="00F24FE1">
      <w:pPr>
        <w:rPr>
          <w:i/>
          <w:iCs/>
        </w:rPr>
      </w:pPr>
      <w:r w:rsidRPr="00ED3FDB">
        <w:rPr>
          <w:i/>
          <w:iCs/>
        </w:rPr>
        <w:t>ГОСТ 9980.2</w:t>
      </w:r>
      <w:r w:rsidRPr="00A807A2">
        <w:rPr>
          <w:i/>
          <w:iCs/>
          <w:color w:val="FF0000"/>
        </w:rPr>
        <w:t xml:space="preserve"> </w:t>
      </w:r>
      <w:r w:rsidRPr="00ED3FDB">
        <w:rPr>
          <w:i/>
          <w:iCs/>
        </w:rPr>
        <w:t>(</w:t>
      </w:r>
      <w:r w:rsidR="004113DD">
        <w:rPr>
          <w:i/>
          <w:iCs/>
          <w:lang w:val="en-US"/>
        </w:rPr>
        <w:t>ISO</w:t>
      </w:r>
      <w:r w:rsidRPr="00ED3FDB">
        <w:rPr>
          <w:i/>
          <w:iCs/>
        </w:rPr>
        <w:t xml:space="preserve"> 1513</w:t>
      </w:r>
      <w:r w:rsidR="00B0278A" w:rsidRPr="00ED3FDB">
        <w:rPr>
          <w:i/>
          <w:iCs/>
        </w:rPr>
        <w:t>:</w:t>
      </w:r>
      <w:r w:rsidR="00650A12" w:rsidRPr="00ED3FDB">
        <w:rPr>
          <w:i/>
          <w:iCs/>
        </w:rPr>
        <w:t>2010</w:t>
      </w:r>
      <w:r w:rsidR="00B0278A" w:rsidRPr="00ED3FDB">
        <w:rPr>
          <w:i/>
          <w:iCs/>
        </w:rPr>
        <w:t xml:space="preserve">; </w:t>
      </w:r>
      <w:r w:rsidR="004113DD">
        <w:rPr>
          <w:i/>
          <w:iCs/>
          <w:lang w:val="en-US"/>
        </w:rPr>
        <w:t>ISO</w:t>
      </w:r>
      <w:r w:rsidR="00B0278A" w:rsidRPr="00ED3FDB">
        <w:rPr>
          <w:i/>
          <w:iCs/>
        </w:rPr>
        <w:t xml:space="preserve"> 15528:2013</w:t>
      </w:r>
      <w:r w:rsidRPr="00ED3FDB">
        <w:rPr>
          <w:i/>
          <w:iCs/>
        </w:rPr>
        <w:t>) Материалы лакокрасочные. Отбор проб для испытаний</w:t>
      </w:r>
      <w:r w:rsidR="00B0278A" w:rsidRPr="00ED3FDB">
        <w:rPr>
          <w:i/>
          <w:iCs/>
        </w:rPr>
        <w:t>.</w:t>
      </w:r>
    </w:p>
    <w:p w14:paraId="01F7DB91" w14:textId="4E0EDD1A" w:rsidR="00853162" w:rsidRDefault="00853162" w:rsidP="00F24FE1">
      <w:pPr>
        <w:rPr>
          <w:i/>
          <w:iCs/>
          <w:color w:val="000000" w:themeColor="text1"/>
        </w:rPr>
      </w:pPr>
      <w:r w:rsidRPr="00ED3FDB">
        <w:rPr>
          <w:i/>
          <w:iCs/>
        </w:rPr>
        <w:t>ГОСТ 28246.2</w:t>
      </w:r>
      <w:r w:rsidRPr="00A807A2">
        <w:rPr>
          <w:i/>
          <w:iCs/>
          <w:color w:val="FF0000"/>
        </w:rPr>
        <w:t xml:space="preserve"> </w:t>
      </w:r>
      <w:r w:rsidRPr="00ED3FDB">
        <w:rPr>
          <w:i/>
          <w:iCs/>
        </w:rPr>
        <w:t>(</w:t>
      </w:r>
      <w:r w:rsidR="004113DD">
        <w:rPr>
          <w:i/>
          <w:iCs/>
          <w:lang w:val="en-US"/>
        </w:rPr>
        <w:t>ISO</w:t>
      </w:r>
      <w:r w:rsidRPr="00ED3FDB">
        <w:rPr>
          <w:i/>
          <w:iCs/>
        </w:rPr>
        <w:t xml:space="preserve"> 4618:2023) Материалы и покрытия лакокрасочные. Термины и </w:t>
      </w:r>
      <w:r w:rsidRPr="00562CE1">
        <w:rPr>
          <w:i/>
          <w:iCs/>
          <w:color w:val="000000" w:themeColor="text1"/>
        </w:rPr>
        <w:t>определения.</w:t>
      </w:r>
      <w:r w:rsidR="007A70B8" w:rsidRPr="00562CE1">
        <w:rPr>
          <w:i/>
          <w:iCs/>
          <w:color w:val="000000" w:themeColor="text1"/>
        </w:rPr>
        <w:t xml:space="preserve"> Часть 2. Покрытия лакокрасочные</w:t>
      </w:r>
    </w:p>
    <w:p w14:paraId="574EDE9E" w14:textId="65F331FF" w:rsidR="00B764B3" w:rsidRPr="00ED3FDB" w:rsidRDefault="00B764B3" w:rsidP="00B764B3">
      <w:pPr>
        <w:rPr>
          <w:i/>
          <w:iCs/>
        </w:rPr>
      </w:pPr>
      <w:r w:rsidRPr="00ED3FDB">
        <w:rPr>
          <w:i/>
          <w:iCs/>
        </w:rPr>
        <w:lastRenderedPageBreak/>
        <w:t>ГОСТ 31993</w:t>
      </w:r>
      <w:r w:rsidRPr="00A807A2">
        <w:rPr>
          <w:i/>
          <w:iCs/>
          <w:color w:val="FF0000"/>
        </w:rPr>
        <w:t xml:space="preserve"> </w:t>
      </w:r>
      <w:r w:rsidRPr="00ED3FDB">
        <w:rPr>
          <w:i/>
          <w:iCs/>
        </w:rPr>
        <w:t>(</w:t>
      </w:r>
      <w:r w:rsidR="00405ECB">
        <w:rPr>
          <w:i/>
          <w:iCs/>
          <w:lang w:val="en-US"/>
        </w:rPr>
        <w:t>ISO</w:t>
      </w:r>
      <w:r w:rsidRPr="00ED3FDB">
        <w:rPr>
          <w:i/>
          <w:iCs/>
        </w:rPr>
        <w:t xml:space="preserve"> 2808:2019) Материалы лакокрасочные. Определение толщины покрытия.</w:t>
      </w:r>
    </w:p>
    <w:p w14:paraId="06ED925C" w14:textId="77777777" w:rsidR="00B45D59" w:rsidRPr="00ED3FDB" w:rsidRDefault="00CE79A4" w:rsidP="00F24FE1">
      <w:pPr>
        <w:rPr>
          <w:sz w:val="20"/>
          <w:szCs w:val="20"/>
        </w:rPr>
      </w:pPr>
      <w:r w:rsidRPr="00ED3FDB">
        <w:rPr>
          <w:i/>
          <w:iCs/>
          <w:spacing w:val="120"/>
          <w:sz w:val="20"/>
          <w:szCs w:val="20"/>
        </w:rPr>
        <w:t>Примечание—</w:t>
      </w:r>
      <w:r w:rsidRPr="00ED3FDB">
        <w:rPr>
          <w:i/>
          <w:iCs/>
          <w:sz w:val="20"/>
          <w:szCs w:val="20"/>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63148B77" w14:textId="12FC6F7F" w:rsidR="00CE79A4" w:rsidRPr="00380C66" w:rsidRDefault="002C6D80" w:rsidP="00970081">
      <w:pPr>
        <w:pStyle w:val="1"/>
        <w:numPr>
          <w:ilvl w:val="0"/>
          <w:numId w:val="0"/>
        </w:numPr>
        <w:ind w:left="709"/>
        <w:rPr>
          <w:sz w:val="28"/>
          <w:szCs w:val="28"/>
        </w:rPr>
      </w:pPr>
      <w:bookmarkStart w:id="17" w:name="_Ref220665813"/>
      <w:bookmarkStart w:id="18" w:name="_Toc226975771"/>
      <w:r w:rsidRPr="00380C66">
        <w:rPr>
          <w:sz w:val="28"/>
          <w:szCs w:val="28"/>
        </w:rPr>
        <w:t xml:space="preserve">3 </w:t>
      </w:r>
      <w:r w:rsidR="00CE79A4" w:rsidRPr="00380C66">
        <w:rPr>
          <w:sz w:val="28"/>
          <w:szCs w:val="28"/>
        </w:rPr>
        <w:t>Термины и определения</w:t>
      </w:r>
      <w:bookmarkEnd w:id="17"/>
      <w:bookmarkEnd w:id="18"/>
    </w:p>
    <w:p w14:paraId="26374F57" w14:textId="2CA347ED" w:rsidR="00CE79A4" w:rsidRDefault="00CE79A4" w:rsidP="00F24FE1">
      <w:r>
        <w:t xml:space="preserve">В настоящем стандарте </w:t>
      </w:r>
      <w:r w:rsidR="00F11ED5" w:rsidRPr="001F6312">
        <w:rPr>
          <w:color w:val="auto"/>
        </w:rPr>
        <w:t>использованы термины и определения</w:t>
      </w:r>
      <w:r w:rsidR="00F11ED5" w:rsidRPr="00853162">
        <w:rPr>
          <w:i/>
          <w:color w:val="auto"/>
        </w:rPr>
        <w:t xml:space="preserve"> по</w:t>
      </w:r>
      <w:r w:rsidR="00584D16" w:rsidRPr="00853162">
        <w:rPr>
          <w:i/>
          <w:color w:val="auto"/>
        </w:rPr>
        <w:t xml:space="preserve"> </w:t>
      </w:r>
      <w:r w:rsidR="00F11ED5" w:rsidRPr="00853162">
        <w:rPr>
          <w:i/>
          <w:color w:val="auto"/>
        </w:rPr>
        <w:t>ГОСТ 28246.2</w:t>
      </w:r>
      <w:r w:rsidR="00F11ED5" w:rsidRPr="00F11ED5">
        <w:rPr>
          <w:i/>
        </w:rPr>
        <w:t xml:space="preserve">, </w:t>
      </w:r>
      <w:r w:rsidR="00F11ED5" w:rsidRPr="001F6312">
        <w:t>а также</w:t>
      </w:r>
      <w:r w:rsidR="00F11ED5" w:rsidRPr="00F11ED5">
        <w:rPr>
          <w:i/>
        </w:rPr>
        <w:t xml:space="preserve"> </w:t>
      </w:r>
      <w:r>
        <w:t xml:space="preserve">следующий термин </w:t>
      </w:r>
      <w:r w:rsidRPr="001F6312">
        <w:rPr>
          <w:i/>
        </w:rPr>
        <w:t>с соответствующим определением</w:t>
      </w:r>
      <w:r>
        <w:t>:</w:t>
      </w:r>
    </w:p>
    <w:p w14:paraId="10E99B18" w14:textId="5EEE9852" w:rsidR="002D499A" w:rsidRPr="00B65F62" w:rsidRDefault="00F42F73" w:rsidP="00F24FE1">
      <w:pPr>
        <w:rPr>
          <w:i/>
          <w:iCs/>
          <w:color w:val="auto"/>
        </w:rPr>
      </w:pPr>
      <w:r w:rsidRPr="003B18F1">
        <w:t xml:space="preserve">3.1 </w:t>
      </w:r>
      <w:r w:rsidRPr="003B18F1">
        <w:rPr>
          <w:b/>
          <w:bCs/>
          <w:i/>
          <w:iCs/>
        </w:rPr>
        <w:t>твердость покрытия по карандашу</w:t>
      </w:r>
      <w:r w:rsidR="00F11ED5" w:rsidRPr="003B18F1">
        <w:rPr>
          <w:b/>
          <w:bCs/>
          <w:i/>
          <w:iCs/>
        </w:rPr>
        <w:t xml:space="preserve"> </w:t>
      </w:r>
      <w:r w:rsidR="00F11ED5" w:rsidRPr="003B18F1">
        <w:rPr>
          <w:i/>
          <w:iCs/>
          <w:color w:val="auto"/>
        </w:rPr>
        <w:t>(</w:t>
      </w:r>
      <w:proofErr w:type="spellStart"/>
      <w:r w:rsidR="00F11ED5" w:rsidRPr="003B18F1">
        <w:rPr>
          <w:color w:val="auto"/>
          <w:lang w:val="en-US"/>
        </w:rPr>
        <w:t>pensil</w:t>
      </w:r>
      <w:proofErr w:type="spellEnd"/>
      <w:r w:rsidR="00F11ED5" w:rsidRPr="003B18F1">
        <w:rPr>
          <w:color w:val="auto"/>
        </w:rPr>
        <w:t xml:space="preserve"> </w:t>
      </w:r>
      <w:r w:rsidR="00F11ED5" w:rsidRPr="003B18F1">
        <w:rPr>
          <w:color w:val="auto"/>
          <w:lang w:val="en-US"/>
        </w:rPr>
        <w:t>hardness</w:t>
      </w:r>
      <w:r w:rsidR="00F11ED5" w:rsidRPr="003B18F1">
        <w:rPr>
          <w:color w:val="auto"/>
        </w:rPr>
        <w:t>)</w:t>
      </w:r>
      <w:r w:rsidRPr="003B18F1">
        <w:rPr>
          <w:i/>
          <w:iCs/>
          <w:color w:val="auto"/>
        </w:rPr>
        <w:t xml:space="preserve">: </w:t>
      </w:r>
      <w:bookmarkStart w:id="19" w:name="_Hlk227277837"/>
      <w:r w:rsidR="00581480" w:rsidRPr="003B18F1">
        <w:t>Способность</w:t>
      </w:r>
      <w:r w:rsidR="00581480" w:rsidRPr="003B18F1">
        <w:rPr>
          <w:i/>
          <w:iCs/>
        </w:rPr>
        <w:t xml:space="preserve"> </w:t>
      </w:r>
      <w:r w:rsidR="00581480" w:rsidRPr="003B18F1">
        <w:t>покрытия сопротивляться повреждению</w:t>
      </w:r>
      <w:bookmarkEnd w:id="19"/>
      <w:r w:rsidR="00581480" w:rsidRPr="003B18F1">
        <w:rPr>
          <w:i/>
          <w:iCs/>
        </w:rPr>
        <w:t xml:space="preserve"> </w:t>
      </w:r>
      <w:r w:rsidR="002D499A" w:rsidRPr="003B18F1">
        <w:rPr>
          <w:i/>
          <w:iCs/>
        </w:rPr>
        <w:t xml:space="preserve">при прочерчивании </w:t>
      </w:r>
      <w:r w:rsidR="002D499A" w:rsidRPr="003B18F1">
        <w:t>карандашом</w:t>
      </w:r>
      <w:r w:rsidR="002D499A" w:rsidRPr="003B18F1">
        <w:rPr>
          <w:i/>
          <w:iCs/>
        </w:rPr>
        <w:t xml:space="preserve"> с </w:t>
      </w:r>
      <w:r w:rsidR="002D499A" w:rsidRPr="003B18F1">
        <w:t>грифелем определенной твердости, размера, формы</w:t>
      </w:r>
      <w:r w:rsidR="002D499A" w:rsidRPr="003B18F1">
        <w:rPr>
          <w:i/>
          <w:iCs/>
        </w:rPr>
        <w:t>.</w:t>
      </w:r>
    </w:p>
    <w:p w14:paraId="7BFC6C95" w14:textId="575D8773" w:rsidR="0067750D" w:rsidRPr="00380C66" w:rsidRDefault="002C6D80" w:rsidP="00970081">
      <w:pPr>
        <w:pStyle w:val="1"/>
        <w:numPr>
          <w:ilvl w:val="0"/>
          <w:numId w:val="0"/>
        </w:numPr>
        <w:ind w:left="709"/>
        <w:rPr>
          <w:sz w:val="28"/>
          <w:szCs w:val="28"/>
        </w:rPr>
      </w:pPr>
      <w:bookmarkStart w:id="20" w:name="_Ref226931821"/>
      <w:bookmarkStart w:id="21" w:name="_Ref226932173"/>
      <w:bookmarkStart w:id="22" w:name="_Toc226975772"/>
      <w:r w:rsidRPr="00380C66">
        <w:rPr>
          <w:sz w:val="28"/>
          <w:szCs w:val="28"/>
        </w:rPr>
        <w:t xml:space="preserve">4 </w:t>
      </w:r>
      <w:r w:rsidR="0067750D" w:rsidRPr="00380C66">
        <w:rPr>
          <w:sz w:val="28"/>
          <w:szCs w:val="28"/>
        </w:rPr>
        <w:t>Сущность метода</w:t>
      </w:r>
      <w:bookmarkEnd w:id="20"/>
      <w:bookmarkEnd w:id="21"/>
      <w:bookmarkEnd w:id="22"/>
    </w:p>
    <w:p w14:paraId="1DDE7835" w14:textId="7C5060E6" w:rsidR="0067750D" w:rsidRDefault="00F11ED5" w:rsidP="00F24FE1">
      <w:r w:rsidRPr="00D6794C">
        <w:t xml:space="preserve">Карандашом с грифелем </w:t>
      </w:r>
      <w:r w:rsidR="0067750D" w:rsidRPr="00D6794C">
        <w:t xml:space="preserve">определенной формы </w:t>
      </w:r>
      <w:r w:rsidR="002B29D9" w:rsidRPr="00D6794C">
        <w:t>под углом 45°</w:t>
      </w:r>
      <w:r w:rsidR="0067750D" w:rsidRPr="00D6794C">
        <w:t xml:space="preserve"> </w:t>
      </w:r>
      <w:r w:rsidRPr="00D6794C">
        <w:t xml:space="preserve">прочерчивают поверхность </w:t>
      </w:r>
      <w:r w:rsidR="0067750D" w:rsidRPr="00D6794C">
        <w:t xml:space="preserve">покрытия, </w:t>
      </w:r>
      <w:r w:rsidR="002B29D9" w:rsidRPr="00D6794C">
        <w:t xml:space="preserve">создавая </w:t>
      </w:r>
      <w:r w:rsidR="0005211B" w:rsidRPr="00D6794C">
        <w:rPr>
          <w:i/>
          <w:iCs/>
        </w:rPr>
        <w:t xml:space="preserve">нагрузку </w:t>
      </w:r>
      <w:r w:rsidR="00512E17" w:rsidRPr="00D6794C">
        <w:rPr>
          <w:i/>
          <w:iCs/>
        </w:rPr>
        <w:t>на кончик грифеля</w:t>
      </w:r>
      <w:r w:rsidR="00512E17" w:rsidRPr="00D6794C">
        <w:t xml:space="preserve"> </w:t>
      </w:r>
      <w:bookmarkStart w:id="23" w:name="_Hlk227164120"/>
      <w:r w:rsidR="0067750D" w:rsidRPr="00D6794C">
        <w:rPr>
          <w:i/>
          <w:iCs/>
        </w:rPr>
        <w:t xml:space="preserve">(750 </w:t>
      </w:r>
      <w:bookmarkStart w:id="24" w:name="_Hlk225770432"/>
      <w:r w:rsidR="0067750D" w:rsidRPr="00D6794C">
        <w:rPr>
          <w:i/>
          <w:iCs/>
        </w:rPr>
        <w:t>±</w:t>
      </w:r>
      <w:bookmarkEnd w:id="24"/>
      <w:r w:rsidR="0067750D" w:rsidRPr="00D6794C">
        <w:rPr>
          <w:i/>
          <w:iCs/>
        </w:rPr>
        <w:t xml:space="preserve"> 1</w:t>
      </w:r>
      <w:r w:rsidR="0022211A" w:rsidRPr="00D6794C">
        <w:rPr>
          <w:i/>
          <w:iCs/>
        </w:rPr>
        <w:t>5</w:t>
      </w:r>
      <w:r w:rsidR="0067750D" w:rsidRPr="00D6794C">
        <w:rPr>
          <w:i/>
          <w:iCs/>
        </w:rPr>
        <w:t>) г</w:t>
      </w:r>
      <w:bookmarkEnd w:id="23"/>
      <w:r w:rsidR="0067750D" w:rsidRPr="00D6794C">
        <w:t>. Твердость грифеля увеличивают до появления видимых повреждений</w:t>
      </w:r>
      <w:r w:rsidR="002B29D9" w:rsidRPr="00D6794C">
        <w:t xml:space="preserve"> покрытия</w:t>
      </w:r>
      <w:r w:rsidR="0067750D" w:rsidRPr="00D6794C">
        <w:t>. Результатом испытания считается самый высокий уровень твердости карандаша, при котором повреждений на покрытии не возникает.</w:t>
      </w:r>
    </w:p>
    <w:p w14:paraId="5718ACA0" w14:textId="77777777" w:rsidR="00F35EB2" w:rsidRDefault="00F35EB2" w:rsidP="00F24FE1">
      <w:pPr>
        <w:rPr>
          <w:color w:val="00B0F0"/>
          <w:sz w:val="22"/>
          <w:szCs w:val="22"/>
        </w:rPr>
      </w:pPr>
    </w:p>
    <w:p w14:paraId="20EB321F" w14:textId="54FE5FC8" w:rsidR="002728B0" w:rsidRDefault="002728B0" w:rsidP="00F24FE1">
      <w:pPr>
        <w:rPr>
          <w:i/>
          <w:iCs/>
          <w:color w:val="auto"/>
          <w:sz w:val="22"/>
          <w:szCs w:val="22"/>
        </w:rPr>
      </w:pPr>
      <w:r w:rsidRPr="00EA438E">
        <w:rPr>
          <w:i/>
          <w:iCs/>
          <w:color w:val="auto"/>
          <w:sz w:val="22"/>
          <w:szCs w:val="22"/>
        </w:rPr>
        <w:t xml:space="preserve">П р и м е ч а н и е – </w:t>
      </w:r>
      <w:r w:rsidR="00C27AC0" w:rsidRPr="00EA438E">
        <w:rPr>
          <w:i/>
          <w:iCs/>
          <w:color w:val="auto"/>
          <w:sz w:val="22"/>
          <w:szCs w:val="22"/>
        </w:rPr>
        <w:t>В</w:t>
      </w:r>
      <w:r w:rsidR="00493FB8" w:rsidRPr="00EA438E">
        <w:rPr>
          <w:i/>
          <w:iCs/>
          <w:color w:val="auto"/>
          <w:sz w:val="22"/>
          <w:szCs w:val="22"/>
        </w:rPr>
        <w:t xml:space="preserve"> </w:t>
      </w:r>
      <w:r w:rsidRPr="00EA438E">
        <w:rPr>
          <w:i/>
          <w:iCs/>
          <w:color w:val="auto"/>
          <w:sz w:val="22"/>
          <w:szCs w:val="22"/>
        </w:rPr>
        <w:t xml:space="preserve">некоторых международных стандартах </w:t>
      </w:r>
      <w:r w:rsidR="0093256A">
        <w:rPr>
          <w:i/>
          <w:iCs/>
          <w:color w:val="auto"/>
          <w:sz w:val="22"/>
          <w:szCs w:val="22"/>
        </w:rPr>
        <w:t>и</w:t>
      </w:r>
      <w:r w:rsidRPr="00EA438E">
        <w:rPr>
          <w:i/>
          <w:iCs/>
          <w:color w:val="auto"/>
          <w:sz w:val="22"/>
          <w:szCs w:val="22"/>
        </w:rPr>
        <w:t xml:space="preserve"> других нормативных документах </w:t>
      </w:r>
      <w:r w:rsidR="00F35EB2" w:rsidRPr="00EA438E">
        <w:rPr>
          <w:i/>
          <w:iCs/>
          <w:color w:val="auto"/>
          <w:sz w:val="22"/>
          <w:szCs w:val="22"/>
        </w:rPr>
        <w:t>вместо значения нагрузки на кончик грифеля (</w:t>
      </w:r>
      <w:bookmarkStart w:id="25" w:name="_Hlk227164307"/>
      <w:r w:rsidR="00F35EB2" w:rsidRPr="00EA438E">
        <w:rPr>
          <w:i/>
          <w:iCs/>
          <w:color w:val="auto"/>
          <w:sz w:val="22"/>
          <w:szCs w:val="22"/>
        </w:rPr>
        <w:t xml:space="preserve">750 ± 15) </w:t>
      </w:r>
      <w:bookmarkEnd w:id="25"/>
      <w:r w:rsidR="00F35EB2" w:rsidRPr="00EA438E">
        <w:rPr>
          <w:i/>
          <w:iCs/>
          <w:color w:val="auto"/>
          <w:sz w:val="22"/>
          <w:szCs w:val="22"/>
        </w:rPr>
        <w:t>г указано значение усилия воздействия кончика грифеля на поверхность (7,35 ± 0,15) Н.</w:t>
      </w:r>
      <w:r w:rsidR="0093256A">
        <w:rPr>
          <w:i/>
          <w:iCs/>
          <w:color w:val="auto"/>
          <w:sz w:val="22"/>
          <w:szCs w:val="22"/>
        </w:rPr>
        <w:t xml:space="preserve"> </w:t>
      </w:r>
      <w:r w:rsidR="0093256A" w:rsidRPr="0093256A">
        <w:rPr>
          <w:i/>
          <w:iCs/>
          <w:color w:val="auto"/>
          <w:sz w:val="22"/>
          <w:szCs w:val="22"/>
        </w:rPr>
        <w:t xml:space="preserve">Оба выражения являются аналогичными и </w:t>
      </w:r>
      <w:r w:rsidR="0093256A">
        <w:rPr>
          <w:i/>
          <w:iCs/>
          <w:color w:val="auto"/>
          <w:sz w:val="22"/>
          <w:szCs w:val="22"/>
        </w:rPr>
        <w:t>однозначно</w:t>
      </w:r>
      <w:r w:rsidR="0093256A" w:rsidRPr="0093256A">
        <w:rPr>
          <w:i/>
          <w:iCs/>
          <w:color w:val="auto"/>
          <w:sz w:val="22"/>
          <w:szCs w:val="22"/>
        </w:rPr>
        <w:t xml:space="preserve"> характеризуют одно и то же физическое воздействие.</w:t>
      </w:r>
    </w:p>
    <w:p w14:paraId="186F4FBB" w14:textId="77777777" w:rsidR="00EA438E" w:rsidRPr="00EA438E" w:rsidRDefault="00EA438E" w:rsidP="00F24FE1">
      <w:pPr>
        <w:rPr>
          <w:i/>
          <w:iCs/>
          <w:color w:val="auto"/>
          <w:sz w:val="22"/>
          <w:szCs w:val="22"/>
        </w:rPr>
      </w:pPr>
    </w:p>
    <w:p w14:paraId="4735DDDB" w14:textId="608333DB" w:rsidR="002C7D26" w:rsidRPr="00380C66" w:rsidRDefault="002C6D80" w:rsidP="00970081">
      <w:pPr>
        <w:pStyle w:val="1"/>
        <w:numPr>
          <w:ilvl w:val="0"/>
          <w:numId w:val="0"/>
        </w:numPr>
        <w:ind w:left="709"/>
        <w:rPr>
          <w:sz w:val="28"/>
          <w:szCs w:val="28"/>
        </w:rPr>
      </w:pPr>
      <w:bookmarkStart w:id="26" w:name="_Ref226661514"/>
      <w:bookmarkStart w:id="27" w:name="_Toc226975773"/>
      <w:r w:rsidRPr="00380C66">
        <w:rPr>
          <w:sz w:val="28"/>
          <w:szCs w:val="28"/>
        </w:rPr>
        <w:lastRenderedPageBreak/>
        <w:t xml:space="preserve">5 </w:t>
      </w:r>
      <w:r w:rsidR="002C7D26" w:rsidRPr="00380C66">
        <w:rPr>
          <w:sz w:val="28"/>
          <w:szCs w:val="28"/>
        </w:rPr>
        <w:t>Виды дефектов</w:t>
      </w:r>
      <w:bookmarkEnd w:id="26"/>
      <w:bookmarkEnd w:id="27"/>
    </w:p>
    <w:p w14:paraId="788CF119" w14:textId="77777777" w:rsidR="002C7D26" w:rsidRPr="003209F7" w:rsidRDefault="002C7D26" w:rsidP="002C7D26">
      <w:pPr>
        <w:rPr>
          <w:color w:val="auto"/>
        </w:rPr>
      </w:pPr>
      <w:r w:rsidRPr="003209F7">
        <w:rPr>
          <w:color w:val="auto"/>
        </w:rPr>
        <w:t>Виды повреждений, оставляемые грифелем карандаша на поверхности лакокрасочного покрытия:</w:t>
      </w:r>
    </w:p>
    <w:p w14:paraId="520A446B" w14:textId="15E481A7" w:rsidR="002C7D26" w:rsidRPr="003209F7" w:rsidRDefault="002C7D26" w:rsidP="002C7D26">
      <w:pPr>
        <w:rPr>
          <w:color w:val="auto"/>
        </w:rPr>
      </w:pPr>
      <w:r w:rsidRPr="003209F7">
        <w:rPr>
          <w:color w:val="auto"/>
        </w:rPr>
        <w:t xml:space="preserve">a) пластическая деформация — </w:t>
      </w:r>
      <w:r w:rsidRPr="00EA438E">
        <w:rPr>
          <w:color w:val="auto"/>
        </w:rPr>
        <w:t>остаточная деформация (</w:t>
      </w:r>
      <w:r w:rsidR="007D161E" w:rsidRPr="00EA438E">
        <w:rPr>
          <w:i/>
          <w:iCs/>
          <w:color w:val="auto"/>
        </w:rPr>
        <w:t>след</w:t>
      </w:r>
      <w:r w:rsidR="007D161E" w:rsidRPr="00EA438E">
        <w:rPr>
          <w:color w:val="auto"/>
        </w:rPr>
        <w:t xml:space="preserve"> </w:t>
      </w:r>
      <w:r w:rsidRPr="00EA438E">
        <w:rPr>
          <w:color w:val="auto"/>
        </w:rPr>
        <w:t>вдавливани</w:t>
      </w:r>
      <w:r w:rsidR="007D161E" w:rsidRPr="00EA438E">
        <w:rPr>
          <w:color w:val="auto"/>
        </w:rPr>
        <w:t>я</w:t>
      </w:r>
      <w:r w:rsidRPr="003209F7">
        <w:rPr>
          <w:color w:val="auto"/>
        </w:rPr>
        <w:t>) на поверхности покрытия без когезионного разрушения;</w:t>
      </w:r>
    </w:p>
    <w:p w14:paraId="6EEF8BEB" w14:textId="7F406397" w:rsidR="002C7D26" w:rsidRPr="00EA438E" w:rsidRDefault="002C7D26" w:rsidP="002C7D26">
      <w:pPr>
        <w:rPr>
          <w:color w:val="auto"/>
        </w:rPr>
      </w:pPr>
      <w:r w:rsidRPr="00EA438E">
        <w:rPr>
          <w:color w:val="auto"/>
        </w:rPr>
        <w:t>b) когезионное разрушение — наличие видимых царапин</w:t>
      </w:r>
      <w:r w:rsidR="00D0095C" w:rsidRPr="00EA438E">
        <w:rPr>
          <w:color w:val="auto"/>
        </w:rPr>
        <w:t xml:space="preserve"> или</w:t>
      </w:r>
      <w:r w:rsidRPr="00EA438E">
        <w:rPr>
          <w:color w:val="auto"/>
        </w:rPr>
        <w:t xml:space="preserve"> штрих</w:t>
      </w:r>
      <w:r w:rsidR="00D0095C" w:rsidRPr="00EA438E">
        <w:rPr>
          <w:color w:val="auto"/>
        </w:rPr>
        <w:t>ов</w:t>
      </w:r>
      <w:r w:rsidR="00683F86" w:rsidRPr="00EA438E">
        <w:rPr>
          <w:color w:val="auto"/>
        </w:rPr>
        <w:t xml:space="preserve"> </w:t>
      </w:r>
      <w:r w:rsidR="00683F86" w:rsidRPr="00EA438E">
        <w:rPr>
          <w:i/>
          <w:iCs/>
          <w:color w:val="auto"/>
        </w:rPr>
        <w:t xml:space="preserve">на поверхности </w:t>
      </w:r>
      <w:r w:rsidR="00683F86" w:rsidRPr="00EA438E">
        <w:rPr>
          <w:color w:val="auto"/>
        </w:rPr>
        <w:t>покрытия</w:t>
      </w:r>
      <w:r w:rsidRPr="00EA438E">
        <w:rPr>
          <w:color w:val="auto"/>
        </w:rPr>
        <w:t xml:space="preserve"> или разрыва</w:t>
      </w:r>
      <w:r w:rsidR="00683F86" w:rsidRPr="00EA438E">
        <w:rPr>
          <w:color w:val="auto"/>
        </w:rPr>
        <w:t xml:space="preserve"> </w:t>
      </w:r>
      <w:r w:rsidR="00683F86" w:rsidRPr="00EA438E">
        <w:rPr>
          <w:i/>
          <w:iCs/>
          <w:color w:val="auto"/>
        </w:rPr>
        <w:t xml:space="preserve">слоя </w:t>
      </w:r>
      <w:r w:rsidR="00683F86" w:rsidRPr="00EA438E">
        <w:rPr>
          <w:color w:val="auto"/>
        </w:rPr>
        <w:t>покрытия.</w:t>
      </w:r>
      <w:r w:rsidRPr="00EA438E">
        <w:rPr>
          <w:color w:val="auto"/>
        </w:rPr>
        <w:t xml:space="preserve"> </w:t>
      </w:r>
    </w:p>
    <w:p w14:paraId="76D7A869" w14:textId="77777777" w:rsidR="002C7D26" w:rsidRPr="00EA438E" w:rsidRDefault="002C7D26" w:rsidP="002C7D26">
      <w:pPr>
        <w:rPr>
          <w:color w:val="auto"/>
        </w:rPr>
      </w:pPr>
      <w:r w:rsidRPr="00EA438E">
        <w:rPr>
          <w:color w:val="auto"/>
        </w:rPr>
        <w:t>c) сочетание описанных выше видов повреждений.</w:t>
      </w:r>
    </w:p>
    <w:p w14:paraId="7AB64844" w14:textId="3D178F9A" w:rsidR="00D63D87" w:rsidRPr="00380C66" w:rsidRDefault="002C6D80" w:rsidP="00970081">
      <w:pPr>
        <w:pStyle w:val="1"/>
        <w:numPr>
          <w:ilvl w:val="0"/>
          <w:numId w:val="0"/>
        </w:numPr>
        <w:ind w:left="709"/>
        <w:rPr>
          <w:color w:val="auto"/>
          <w:sz w:val="28"/>
          <w:szCs w:val="28"/>
        </w:rPr>
      </w:pPr>
      <w:bookmarkStart w:id="28" w:name="_Ref226931827"/>
      <w:bookmarkStart w:id="29" w:name="_Ref226932182"/>
      <w:bookmarkStart w:id="30" w:name="_Toc226975774"/>
      <w:r w:rsidRPr="00380C66">
        <w:rPr>
          <w:color w:val="auto"/>
          <w:sz w:val="28"/>
          <w:szCs w:val="28"/>
        </w:rPr>
        <w:t xml:space="preserve">6 </w:t>
      </w:r>
      <w:r w:rsidR="002B29D9" w:rsidRPr="00380C66">
        <w:rPr>
          <w:color w:val="auto"/>
          <w:sz w:val="28"/>
          <w:szCs w:val="28"/>
        </w:rPr>
        <w:t>Средства испытаний</w:t>
      </w:r>
      <w:bookmarkEnd w:id="28"/>
      <w:bookmarkEnd w:id="29"/>
      <w:bookmarkEnd w:id="30"/>
    </w:p>
    <w:p w14:paraId="3DFF4FB1" w14:textId="5D479E7D" w:rsidR="00D63D87" w:rsidRPr="00380C66" w:rsidRDefault="00683F86" w:rsidP="00970081">
      <w:pPr>
        <w:pStyle w:val="2"/>
        <w:numPr>
          <w:ilvl w:val="0"/>
          <w:numId w:val="0"/>
        </w:numPr>
        <w:ind w:left="709"/>
        <w:rPr>
          <w:strike/>
          <w:color w:val="auto"/>
          <w:sz w:val="24"/>
          <w:szCs w:val="24"/>
        </w:rPr>
      </w:pPr>
      <w:bookmarkStart w:id="31" w:name="_Ref220665848"/>
      <w:bookmarkStart w:id="32" w:name="_Toc226975775"/>
      <w:r w:rsidRPr="00380C66">
        <w:rPr>
          <w:color w:val="auto"/>
          <w:sz w:val="24"/>
          <w:szCs w:val="24"/>
        </w:rPr>
        <w:t xml:space="preserve">6.1 </w:t>
      </w:r>
      <w:r w:rsidR="00512E17" w:rsidRPr="00380C66">
        <w:rPr>
          <w:color w:val="auto"/>
          <w:sz w:val="24"/>
          <w:szCs w:val="24"/>
        </w:rPr>
        <w:t xml:space="preserve">Испытательное </w:t>
      </w:r>
      <w:r w:rsidR="00512E17" w:rsidRPr="00380C66">
        <w:rPr>
          <w:i/>
          <w:iCs/>
          <w:color w:val="auto"/>
          <w:sz w:val="24"/>
          <w:szCs w:val="24"/>
        </w:rPr>
        <w:t>оборудование</w:t>
      </w:r>
      <w:bookmarkEnd w:id="31"/>
      <w:bookmarkEnd w:id="32"/>
    </w:p>
    <w:p w14:paraId="06A0FDDD" w14:textId="3442CA2E" w:rsidR="00317620" w:rsidRPr="00562CE1" w:rsidRDefault="00E50245" w:rsidP="00F24FE1">
      <w:pPr>
        <w:rPr>
          <w:color w:val="000000" w:themeColor="text1"/>
        </w:rPr>
      </w:pPr>
      <w:r w:rsidRPr="00562CE1">
        <w:rPr>
          <w:color w:val="000000" w:themeColor="text1"/>
        </w:rPr>
        <w:t>Схематичное изображение механического устройства для испытаний представлено на рисунке 1.</w:t>
      </w:r>
      <w:r w:rsidR="00317620" w:rsidRPr="00562CE1">
        <w:rPr>
          <w:color w:val="000000" w:themeColor="text1"/>
        </w:rPr>
        <w:t xml:space="preserve"> </w:t>
      </w:r>
    </w:p>
    <w:p w14:paraId="2AAB0533" w14:textId="77777777" w:rsidR="005D4E1F" w:rsidRPr="00EA438E" w:rsidRDefault="00317620" w:rsidP="00384767">
      <w:pPr>
        <w:ind w:firstLine="0"/>
        <w:jc w:val="center"/>
        <w:rPr>
          <w:color w:val="auto"/>
        </w:rPr>
      </w:pPr>
      <w:r w:rsidRPr="00EA438E">
        <w:rPr>
          <w:noProof/>
          <w:color w:val="auto"/>
        </w:rPr>
        <w:drawing>
          <wp:inline distT="0" distB="0" distL="0" distR="0" wp14:anchorId="2B42C855" wp14:editId="28FFFFD3">
            <wp:extent cx="3981450" cy="1471522"/>
            <wp:effectExtent l="0" t="0" r="0" b="0"/>
            <wp:docPr id="2804740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474000" name=""/>
                    <pic:cNvPicPr/>
                  </pic:nvPicPr>
                  <pic:blipFill>
                    <a:blip r:embed="rId13"/>
                    <a:stretch>
                      <a:fillRect/>
                    </a:stretch>
                  </pic:blipFill>
                  <pic:spPr>
                    <a:xfrm>
                      <a:off x="0" y="0"/>
                      <a:ext cx="4091596" cy="1512231"/>
                    </a:xfrm>
                    <a:prstGeom prst="rect">
                      <a:avLst/>
                    </a:prstGeom>
                  </pic:spPr>
                </pic:pic>
              </a:graphicData>
            </a:graphic>
          </wp:inline>
        </w:drawing>
      </w:r>
    </w:p>
    <w:p w14:paraId="7DF33F7A" w14:textId="6E22F8B3" w:rsidR="00D63D87" w:rsidRDefault="005D4E1F" w:rsidP="001D08C4">
      <w:pPr>
        <w:pStyle w:val="a7"/>
        <w:ind w:left="0" w:right="-1"/>
      </w:pPr>
      <w:bookmarkStart w:id="33" w:name="_Ref226662427"/>
      <w:r w:rsidRPr="00EA438E">
        <w:t xml:space="preserve">Рисунок </w:t>
      </w:r>
      <w:r w:rsidRPr="00EA438E">
        <w:fldChar w:fldCharType="begin"/>
      </w:r>
      <w:r w:rsidRPr="00EA438E">
        <w:instrText xml:space="preserve"> SEQ Рисунок \* ARABIC </w:instrText>
      </w:r>
      <w:r w:rsidRPr="00EA438E">
        <w:fldChar w:fldCharType="separate"/>
      </w:r>
      <w:r w:rsidR="007C58D5">
        <w:t>1</w:t>
      </w:r>
      <w:r w:rsidRPr="00EA438E">
        <w:fldChar w:fldCharType="end"/>
      </w:r>
      <w:bookmarkEnd w:id="33"/>
      <w:r w:rsidR="00A830C7" w:rsidRPr="00EA438E">
        <w:t xml:space="preserve"> —</w:t>
      </w:r>
      <w:r w:rsidR="00FB2967" w:rsidRPr="00EA438E">
        <w:t xml:space="preserve"> </w:t>
      </w:r>
      <w:r w:rsidR="00A830C7" w:rsidRPr="00EA438E">
        <w:t>Схема механического устройства для испытаний</w:t>
      </w:r>
      <w:r w:rsidR="00A830C7" w:rsidRPr="00EA438E">
        <w:br/>
      </w:r>
      <w:r w:rsidR="00FB2967" w:rsidRPr="00EA438E">
        <w:t xml:space="preserve">1 — корпус, 2 — </w:t>
      </w:r>
      <w:r w:rsidR="00836B3C" w:rsidRPr="00EA438E">
        <w:t xml:space="preserve">резиновое кольцо </w:t>
      </w:r>
      <w:r w:rsidR="00836B3C" w:rsidRPr="00EA438E">
        <w:rPr>
          <w:lang w:val="en-US"/>
        </w:rPr>
        <w:t>O</w:t>
      </w:r>
      <w:r w:rsidR="00836B3C" w:rsidRPr="00EA438E">
        <w:t>-</w:t>
      </w:r>
      <w:r w:rsidR="00836B3C" w:rsidRPr="00EA438E">
        <w:rPr>
          <w:lang w:val="en-US"/>
        </w:rPr>
        <w:t>ring</w:t>
      </w:r>
      <w:r w:rsidR="00FB2967" w:rsidRPr="00EA438E">
        <w:t xml:space="preserve">, 3 — карандаш, 4 </w:t>
      </w:r>
      <w:r w:rsidR="00FB2967" w:rsidRPr="00562CE1">
        <w:rPr>
          <w:color w:val="000000" w:themeColor="text1"/>
        </w:rPr>
        <w:t xml:space="preserve">— </w:t>
      </w:r>
      <w:r w:rsidR="00E50245" w:rsidRPr="00562CE1">
        <w:rPr>
          <w:color w:val="000000" w:themeColor="text1"/>
        </w:rPr>
        <w:t>окрашенная поверхность</w:t>
      </w:r>
      <w:r w:rsidR="00FB2967" w:rsidRPr="00EA438E">
        <w:t>, 5</w:t>
      </w:r>
      <w:r w:rsidR="00836B3C" w:rsidRPr="00EA438E">
        <w:t> </w:t>
      </w:r>
      <w:r w:rsidR="00FB2967" w:rsidRPr="00EA438E">
        <w:t>—</w:t>
      </w:r>
      <w:r w:rsidR="00836B3C" w:rsidRPr="00EA438E">
        <w:t> </w:t>
      </w:r>
      <w:r w:rsidR="00FB2967" w:rsidRPr="00EA438E">
        <w:rPr>
          <w:i/>
          <w:iCs w:val="0"/>
        </w:rPr>
        <w:t>спиртовой</w:t>
      </w:r>
      <w:r w:rsidR="00FB2967" w:rsidRPr="00EA438E">
        <w:t xml:space="preserve"> уровень,</w:t>
      </w:r>
      <w:r w:rsidR="00836B3C" w:rsidRPr="00EA438E">
        <w:t xml:space="preserve"> </w:t>
      </w:r>
      <w:r w:rsidR="00FB2967" w:rsidRPr="00EA438E">
        <w:t>6 —</w:t>
      </w:r>
      <w:r w:rsidR="00836B3C" w:rsidRPr="00EA438E">
        <w:t xml:space="preserve"> подвижный</w:t>
      </w:r>
      <w:r w:rsidR="00FB2967" w:rsidRPr="00EA438E">
        <w:t xml:space="preserve"> груз</w:t>
      </w:r>
      <w:r w:rsidR="00836B3C" w:rsidRPr="00EA438E">
        <w:t xml:space="preserve"> для регулировки </w:t>
      </w:r>
      <w:r w:rsidR="00B84BCE" w:rsidRPr="00EA438E">
        <w:rPr>
          <w:i/>
          <w:iCs w:val="0"/>
        </w:rPr>
        <w:t>нагрузки</w:t>
      </w:r>
      <w:r w:rsidR="00FB2967" w:rsidRPr="00EA438E">
        <w:t>, 7 — зажим, 8</w:t>
      </w:r>
      <w:r w:rsidR="00836B3C" w:rsidRPr="00EA438E">
        <w:t> </w:t>
      </w:r>
      <w:r w:rsidR="00FB2967" w:rsidRPr="00EA438E">
        <w:t>—</w:t>
      </w:r>
      <w:r w:rsidR="00836B3C" w:rsidRPr="00EA438E">
        <w:t> </w:t>
      </w:r>
      <w:r w:rsidR="00FB2967" w:rsidRPr="00EA438E">
        <w:t>направление движения устройства, 9</w:t>
      </w:r>
      <w:r w:rsidR="001D08C4" w:rsidRPr="00EA438E">
        <w:t> </w:t>
      </w:r>
      <w:r w:rsidR="00FB2967" w:rsidRPr="00EA438E">
        <w:t>—</w:t>
      </w:r>
      <w:r w:rsidR="001D08C4" w:rsidRPr="00EA438E">
        <w:t> </w:t>
      </w:r>
      <w:r w:rsidR="00FB2967" w:rsidRPr="00EA438E">
        <w:t>грифель</w:t>
      </w:r>
      <w:r w:rsidR="001F6312" w:rsidRPr="00EA438E">
        <w:t xml:space="preserve"> карандаша</w:t>
      </w:r>
      <w:r w:rsidR="00FB2967" w:rsidRPr="00EA438E">
        <w:t>, 10</w:t>
      </w:r>
      <w:r w:rsidR="00836B3C" w:rsidRPr="00EA438E">
        <w:t> </w:t>
      </w:r>
      <w:r w:rsidR="00FB2967" w:rsidRPr="00EA438E">
        <w:t>—</w:t>
      </w:r>
      <w:r w:rsidR="00836B3C" w:rsidRPr="00EA438E">
        <w:t> </w:t>
      </w:r>
      <w:r w:rsidR="00FB2967" w:rsidRPr="00EA438E">
        <w:t>покрытие)</w:t>
      </w:r>
    </w:p>
    <w:p w14:paraId="72D174CA" w14:textId="337C0329" w:rsidR="00E50245" w:rsidRPr="00562CE1" w:rsidRDefault="00E50245" w:rsidP="00E50245">
      <w:pPr>
        <w:rPr>
          <w:i/>
          <w:color w:val="000000" w:themeColor="text1"/>
        </w:rPr>
      </w:pPr>
      <w:r w:rsidRPr="00562CE1">
        <w:rPr>
          <w:i/>
          <w:color w:val="000000" w:themeColor="text1"/>
        </w:rPr>
        <w:t>Описание механического устройства</w:t>
      </w:r>
    </w:p>
    <w:p w14:paraId="39884F22" w14:textId="3DE16FBC" w:rsidR="00E50245" w:rsidRDefault="00E50245" w:rsidP="00E50245">
      <w:r w:rsidRPr="00562CE1">
        <w:rPr>
          <w:color w:val="000000" w:themeColor="text1"/>
        </w:rPr>
        <w:t>- корпус, оснащённый двумя колёсами, по одному с каждой стороны; колёса выполнены таким образом, чтобы не повреждать поверхность покрытия в ходе испыта</w:t>
      </w:r>
      <w:r>
        <w:t xml:space="preserve">ния; в центральной части корпуса под углом (45 ± </w:t>
      </w:r>
      <w:proofErr w:type="gramStart"/>
      <w:r>
        <w:t>1)°</w:t>
      </w:r>
      <w:proofErr w:type="gramEnd"/>
      <w:r>
        <w:t xml:space="preserve"> выполнено цилиндрическое сквозное отверстие, предназначенное для установки карандаша;</w:t>
      </w:r>
    </w:p>
    <w:p w14:paraId="3D508B44" w14:textId="3FA447D0" w:rsidR="00E50245" w:rsidRDefault="00E50245" w:rsidP="00E50245">
      <w:r>
        <w:t>- зажим для фиксации карандаша во время проведения испытания.</w:t>
      </w:r>
    </w:p>
    <w:p w14:paraId="55FB8738" w14:textId="330FF674" w:rsidR="00E50245" w:rsidRDefault="00E50245" w:rsidP="00E50245">
      <w:r>
        <w:t>- пузырьковый уровень, в верхней части устройства, предназначен для установки карандаша таким образом, чтобы</w:t>
      </w:r>
      <w:r w:rsidRPr="00E50245">
        <w:t xml:space="preserve"> корпус</w:t>
      </w:r>
      <w:r>
        <w:t xml:space="preserve"> во время проведения испытания находился в горизонтальном положении.</w:t>
      </w:r>
    </w:p>
    <w:p w14:paraId="2D7F4F2E" w14:textId="77777777" w:rsidR="00E50245" w:rsidRDefault="00E50245" w:rsidP="00E50245">
      <w:r>
        <w:lastRenderedPageBreak/>
        <w:t>Устройство должно быть сконструировано таким образом, чтобы при нахождении его в горизонтальном положении кончик грифеля закрепленного зажимом карандаша оказывал нагрузку на покрытие (750 ± 15) г (см. примечание к разделу 4).</w:t>
      </w:r>
    </w:p>
    <w:p w14:paraId="6BEAFBD4" w14:textId="61396B27" w:rsidR="00E50245" w:rsidRPr="00E50245" w:rsidRDefault="00E50245" w:rsidP="00E50245">
      <w:r>
        <w:t>Допускается использование устрой</w:t>
      </w:r>
      <w:r w:rsidR="00380C66">
        <w:t>ств другого типа, обеспечивающих</w:t>
      </w:r>
      <w:r>
        <w:t xml:space="preserve"> получение сопоставимых результатов испытаний.</w:t>
      </w:r>
    </w:p>
    <w:p w14:paraId="16489303" w14:textId="71AC2ED9" w:rsidR="00375E21" w:rsidRPr="00380C66" w:rsidRDefault="00683F86" w:rsidP="00970081">
      <w:pPr>
        <w:pStyle w:val="2"/>
        <w:numPr>
          <w:ilvl w:val="0"/>
          <w:numId w:val="0"/>
        </w:numPr>
        <w:ind w:left="709"/>
        <w:rPr>
          <w:color w:val="auto"/>
          <w:sz w:val="24"/>
          <w:szCs w:val="24"/>
        </w:rPr>
      </w:pPr>
      <w:bookmarkStart w:id="34" w:name="_Ref220665840"/>
      <w:bookmarkStart w:id="35" w:name="_Toc226975776"/>
      <w:r w:rsidRPr="00380C66">
        <w:rPr>
          <w:color w:val="auto"/>
          <w:sz w:val="24"/>
          <w:szCs w:val="24"/>
        </w:rPr>
        <w:t xml:space="preserve">6.2 </w:t>
      </w:r>
      <w:r w:rsidR="00375E21" w:rsidRPr="00380C66">
        <w:rPr>
          <w:color w:val="auto"/>
          <w:sz w:val="24"/>
          <w:szCs w:val="24"/>
        </w:rPr>
        <w:t>Набор деревянных черт</w:t>
      </w:r>
      <w:r w:rsidR="00C25687" w:rsidRPr="00380C66">
        <w:rPr>
          <w:color w:val="auto"/>
          <w:sz w:val="24"/>
          <w:szCs w:val="24"/>
        </w:rPr>
        <w:t>ё</w:t>
      </w:r>
      <w:r w:rsidR="00375E21" w:rsidRPr="00380C66">
        <w:rPr>
          <w:color w:val="auto"/>
          <w:sz w:val="24"/>
          <w:szCs w:val="24"/>
        </w:rPr>
        <w:t>жных карандашей</w:t>
      </w:r>
      <w:bookmarkEnd w:id="34"/>
      <w:bookmarkEnd w:id="35"/>
    </w:p>
    <w:p w14:paraId="793C8D43" w14:textId="56B13814" w:rsidR="00375E21" w:rsidRPr="00EA438E" w:rsidRDefault="00F457C2" w:rsidP="00F24FE1">
      <w:pPr>
        <w:rPr>
          <w:color w:val="auto"/>
        </w:rPr>
      </w:pPr>
      <w:r w:rsidRPr="00EA438E">
        <w:rPr>
          <w:color w:val="auto"/>
        </w:rPr>
        <w:t>Могут ис</w:t>
      </w:r>
      <w:r w:rsidR="0005211B" w:rsidRPr="00EA438E">
        <w:rPr>
          <w:color w:val="auto"/>
        </w:rPr>
        <w:t>польз</w:t>
      </w:r>
      <w:r w:rsidRPr="00EA438E">
        <w:rPr>
          <w:color w:val="auto"/>
        </w:rPr>
        <w:t>оваться</w:t>
      </w:r>
      <w:r w:rsidR="0005211B" w:rsidRPr="00EA438E">
        <w:rPr>
          <w:color w:val="auto"/>
        </w:rPr>
        <w:t xml:space="preserve"> </w:t>
      </w:r>
      <w:r w:rsidR="00A31451" w:rsidRPr="00EA438E">
        <w:rPr>
          <w:i/>
          <w:iCs/>
          <w:color w:val="auto"/>
        </w:rPr>
        <w:t>деревянные</w:t>
      </w:r>
      <w:r w:rsidR="00A31451" w:rsidRPr="00EA438E">
        <w:rPr>
          <w:color w:val="auto"/>
        </w:rPr>
        <w:t xml:space="preserve"> </w:t>
      </w:r>
      <w:r w:rsidR="00584D16" w:rsidRPr="00562CE1">
        <w:rPr>
          <w:color w:val="000000" w:themeColor="text1"/>
        </w:rPr>
        <w:t>к</w:t>
      </w:r>
      <w:r w:rsidR="00375E21" w:rsidRPr="00562CE1">
        <w:rPr>
          <w:color w:val="000000" w:themeColor="text1"/>
        </w:rPr>
        <w:t>арандаши</w:t>
      </w:r>
      <w:r w:rsidR="00380C66" w:rsidRPr="00562CE1">
        <w:rPr>
          <w:color w:val="000000" w:themeColor="text1"/>
        </w:rPr>
        <w:t xml:space="preserve"> со степенью</w:t>
      </w:r>
      <w:r w:rsidR="00375E21" w:rsidRPr="00562CE1">
        <w:rPr>
          <w:color w:val="000000" w:themeColor="text1"/>
        </w:rPr>
        <w:t xml:space="preserve"> твердост</w:t>
      </w:r>
      <w:r w:rsidR="0005211B" w:rsidRPr="00562CE1">
        <w:rPr>
          <w:color w:val="000000" w:themeColor="text1"/>
        </w:rPr>
        <w:t xml:space="preserve">и </w:t>
      </w:r>
      <w:r w:rsidR="0005211B" w:rsidRPr="00562CE1">
        <w:rPr>
          <w:i/>
          <w:iCs/>
          <w:color w:val="000000" w:themeColor="text1"/>
        </w:rPr>
        <w:t xml:space="preserve">от </w:t>
      </w:r>
      <w:r w:rsidR="0005211B" w:rsidRPr="00EA438E">
        <w:rPr>
          <w:i/>
          <w:iCs/>
          <w:color w:val="auto"/>
        </w:rPr>
        <w:t>9</w:t>
      </w:r>
      <w:r w:rsidR="0005211B" w:rsidRPr="00EA438E">
        <w:rPr>
          <w:i/>
          <w:iCs/>
          <w:color w:val="auto"/>
          <w:lang w:val="en-US"/>
        </w:rPr>
        <w:t>B</w:t>
      </w:r>
      <w:r w:rsidR="0005211B" w:rsidRPr="00EA438E">
        <w:rPr>
          <w:i/>
          <w:iCs/>
          <w:color w:val="auto"/>
        </w:rPr>
        <w:t xml:space="preserve"> до 9</w:t>
      </w:r>
      <w:r w:rsidR="0005211B" w:rsidRPr="00EA438E">
        <w:rPr>
          <w:i/>
          <w:iCs/>
          <w:color w:val="auto"/>
          <w:lang w:val="en-US"/>
        </w:rPr>
        <w:t>H</w:t>
      </w:r>
      <w:r w:rsidR="00375E21" w:rsidRPr="00EA438E">
        <w:rPr>
          <w:color w:val="auto"/>
        </w:rPr>
        <w:t>:</w:t>
      </w:r>
    </w:p>
    <w:tbl>
      <w:tblPr>
        <w:tblStyle w:val="aa"/>
        <w:tblW w:w="9639" w:type="dxa"/>
        <w:tblLook w:val="04A0" w:firstRow="1" w:lastRow="0" w:firstColumn="1" w:lastColumn="0" w:noHBand="0" w:noVBand="1"/>
      </w:tblPr>
      <w:tblGrid>
        <w:gridCol w:w="851"/>
        <w:gridCol w:w="7809"/>
        <w:gridCol w:w="979"/>
      </w:tblGrid>
      <w:tr w:rsidR="00EA438E" w:rsidRPr="00EA438E" w14:paraId="75F9194E" w14:textId="77777777" w:rsidTr="005E599B">
        <w:tc>
          <w:tcPr>
            <w:tcW w:w="9639" w:type="dxa"/>
            <w:gridSpan w:val="3"/>
            <w:tcBorders>
              <w:top w:val="nil"/>
              <w:left w:val="nil"/>
              <w:bottom w:val="nil"/>
              <w:right w:val="nil"/>
            </w:tcBorders>
            <w:vAlign w:val="center"/>
          </w:tcPr>
          <w:p w14:paraId="230445DE" w14:textId="77777777" w:rsidR="00375E21" w:rsidRPr="00EA438E" w:rsidRDefault="00375E21" w:rsidP="001D08C4">
            <w:pPr>
              <w:pStyle w:val="af9"/>
              <w:jc w:val="center"/>
              <w:rPr>
                <w:spacing w:val="40"/>
              </w:rPr>
            </w:pPr>
            <w:r w:rsidRPr="00EA438E">
              <w:rPr>
                <w:spacing w:val="40"/>
              </w:rPr>
              <w:t>9B–8B–7B–6B–5B–4B–3B–2B–B–HB–F–H–2H–3H–4H–5H–6H–7H–8H–9H</w:t>
            </w:r>
          </w:p>
        </w:tc>
      </w:tr>
      <w:tr w:rsidR="00EA438E" w:rsidRPr="00EA438E" w14:paraId="4B960D2D" w14:textId="77777777" w:rsidTr="005E599B">
        <w:trPr>
          <w:trHeight w:val="441"/>
        </w:trPr>
        <w:tc>
          <w:tcPr>
            <w:tcW w:w="851" w:type="dxa"/>
            <w:tcBorders>
              <w:top w:val="nil"/>
              <w:left w:val="nil"/>
              <w:bottom w:val="nil"/>
              <w:right w:val="nil"/>
            </w:tcBorders>
            <w:vAlign w:val="center"/>
          </w:tcPr>
          <w:p w14:paraId="704CC65C" w14:textId="77777777" w:rsidR="00375E21" w:rsidRPr="00EA438E" w:rsidRDefault="00375E21" w:rsidP="001D08C4">
            <w:pPr>
              <w:pStyle w:val="af9"/>
              <w:jc w:val="center"/>
            </w:pPr>
            <w:r w:rsidRPr="00EA438E">
              <w:t>Мягче</w:t>
            </w:r>
          </w:p>
        </w:tc>
        <w:tc>
          <w:tcPr>
            <w:tcW w:w="7809" w:type="dxa"/>
            <w:tcBorders>
              <w:top w:val="nil"/>
              <w:left w:val="nil"/>
              <w:bottom w:val="nil"/>
              <w:right w:val="nil"/>
            </w:tcBorders>
            <w:vAlign w:val="center"/>
          </w:tcPr>
          <w:p w14:paraId="4C62AF88" w14:textId="77777777" w:rsidR="00375E21" w:rsidRPr="00EA438E" w:rsidRDefault="00375E21" w:rsidP="001D08C4">
            <w:pPr>
              <w:pStyle w:val="af9"/>
              <w:jc w:val="center"/>
              <w:rPr>
                <w:spacing w:val="20"/>
                <w:lang w:val="ru-RU"/>
              </w:rPr>
            </w:pPr>
            <w:r w:rsidRPr="00EA438E">
              <w:rPr>
                <w:spacing w:val="20"/>
              </w:rPr>
              <w:t>---------------------------------------------------------</w:t>
            </w:r>
            <w:r w:rsidRPr="00EA438E">
              <w:rPr>
                <w:spacing w:val="20"/>
                <w:lang w:val="ru-RU"/>
              </w:rPr>
              <w:t>--------------------</w:t>
            </w:r>
          </w:p>
        </w:tc>
        <w:tc>
          <w:tcPr>
            <w:tcW w:w="979" w:type="dxa"/>
            <w:tcBorders>
              <w:top w:val="nil"/>
              <w:left w:val="nil"/>
              <w:bottom w:val="nil"/>
              <w:right w:val="nil"/>
            </w:tcBorders>
            <w:vAlign w:val="center"/>
          </w:tcPr>
          <w:p w14:paraId="00F4D4D8" w14:textId="77777777" w:rsidR="00375E21" w:rsidRPr="00EA438E" w:rsidRDefault="00375E21" w:rsidP="001D08C4">
            <w:pPr>
              <w:pStyle w:val="af9"/>
              <w:jc w:val="center"/>
            </w:pPr>
            <w:r w:rsidRPr="00EA438E">
              <w:t>Твёрже</w:t>
            </w:r>
          </w:p>
        </w:tc>
      </w:tr>
      <w:tr w:rsidR="00380C66" w:rsidRPr="00EA438E" w14:paraId="6999FF05" w14:textId="77777777" w:rsidTr="005E599B">
        <w:trPr>
          <w:trHeight w:val="441"/>
        </w:trPr>
        <w:tc>
          <w:tcPr>
            <w:tcW w:w="851" w:type="dxa"/>
            <w:tcBorders>
              <w:top w:val="nil"/>
              <w:left w:val="nil"/>
              <w:bottom w:val="nil"/>
              <w:right w:val="nil"/>
            </w:tcBorders>
            <w:vAlign w:val="center"/>
          </w:tcPr>
          <w:p w14:paraId="32905011" w14:textId="77777777" w:rsidR="00380C66" w:rsidRPr="00EA438E" w:rsidRDefault="00380C66" w:rsidP="001D08C4">
            <w:pPr>
              <w:pStyle w:val="af9"/>
              <w:jc w:val="center"/>
            </w:pPr>
          </w:p>
        </w:tc>
        <w:tc>
          <w:tcPr>
            <w:tcW w:w="7809" w:type="dxa"/>
            <w:tcBorders>
              <w:top w:val="nil"/>
              <w:left w:val="nil"/>
              <w:bottom w:val="nil"/>
              <w:right w:val="nil"/>
            </w:tcBorders>
            <w:vAlign w:val="center"/>
          </w:tcPr>
          <w:p w14:paraId="655C6381" w14:textId="77777777" w:rsidR="00380C66" w:rsidRPr="00EA438E" w:rsidRDefault="00380C66" w:rsidP="001D08C4">
            <w:pPr>
              <w:pStyle w:val="af9"/>
              <w:jc w:val="center"/>
              <w:rPr>
                <w:spacing w:val="20"/>
              </w:rPr>
            </w:pPr>
          </w:p>
        </w:tc>
        <w:tc>
          <w:tcPr>
            <w:tcW w:w="979" w:type="dxa"/>
            <w:tcBorders>
              <w:top w:val="nil"/>
              <w:left w:val="nil"/>
              <w:bottom w:val="nil"/>
              <w:right w:val="nil"/>
            </w:tcBorders>
            <w:vAlign w:val="center"/>
          </w:tcPr>
          <w:p w14:paraId="24624912" w14:textId="77777777" w:rsidR="00380C66" w:rsidRPr="00EA438E" w:rsidRDefault="00380C66" w:rsidP="001D08C4">
            <w:pPr>
              <w:pStyle w:val="af9"/>
              <w:jc w:val="center"/>
            </w:pPr>
          </w:p>
        </w:tc>
      </w:tr>
    </w:tbl>
    <w:p w14:paraId="757F0A0F" w14:textId="7D011E41" w:rsidR="0005211B" w:rsidRPr="00380C66" w:rsidRDefault="005E599B" w:rsidP="00F24FE1">
      <w:pPr>
        <w:rPr>
          <w:i/>
          <w:iCs/>
          <w:color w:val="auto"/>
          <w:sz w:val="22"/>
          <w:szCs w:val="22"/>
        </w:rPr>
      </w:pPr>
      <w:r w:rsidRPr="00380C66">
        <w:rPr>
          <w:i/>
          <w:iCs/>
          <w:color w:val="auto"/>
          <w:spacing w:val="120"/>
          <w:sz w:val="22"/>
          <w:szCs w:val="22"/>
        </w:rPr>
        <w:t>Примечание</w:t>
      </w:r>
      <w:r w:rsidRPr="00380C66">
        <w:rPr>
          <w:i/>
          <w:iCs/>
          <w:color w:val="auto"/>
          <w:sz w:val="22"/>
          <w:szCs w:val="22"/>
        </w:rPr>
        <w:t xml:space="preserve">— </w:t>
      </w:r>
      <w:r w:rsidR="0005211B" w:rsidRPr="00380C66">
        <w:rPr>
          <w:i/>
          <w:iCs/>
          <w:color w:val="auto"/>
          <w:sz w:val="22"/>
          <w:szCs w:val="22"/>
        </w:rPr>
        <w:t xml:space="preserve">В </w:t>
      </w:r>
      <w:r w:rsidR="0005211B" w:rsidRPr="00562CE1">
        <w:rPr>
          <w:i/>
          <w:iCs/>
          <w:color w:val="000000" w:themeColor="text1"/>
          <w:sz w:val="22"/>
          <w:szCs w:val="22"/>
        </w:rPr>
        <w:t xml:space="preserve">обозначении </w:t>
      </w:r>
      <w:r w:rsidR="00380C66" w:rsidRPr="00562CE1">
        <w:rPr>
          <w:i/>
          <w:iCs/>
          <w:color w:val="000000" w:themeColor="text1"/>
          <w:sz w:val="22"/>
          <w:szCs w:val="22"/>
        </w:rPr>
        <w:t xml:space="preserve">степени </w:t>
      </w:r>
      <w:r w:rsidR="0005211B" w:rsidRPr="00380C66">
        <w:rPr>
          <w:i/>
          <w:iCs/>
          <w:color w:val="auto"/>
          <w:sz w:val="22"/>
          <w:szCs w:val="22"/>
        </w:rPr>
        <w:t xml:space="preserve">твердости карандашей </w:t>
      </w:r>
      <w:r w:rsidR="00805088" w:rsidRPr="00380C66">
        <w:rPr>
          <w:i/>
          <w:iCs/>
          <w:color w:val="auto"/>
          <w:sz w:val="22"/>
          <w:szCs w:val="22"/>
        </w:rPr>
        <w:t>B</w:t>
      </w:r>
      <w:r w:rsidR="004E513F" w:rsidRPr="00380C66">
        <w:rPr>
          <w:i/>
          <w:iCs/>
          <w:color w:val="auto"/>
          <w:sz w:val="22"/>
          <w:szCs w:val="22"/>
        </w:rPr>
        <w:t> — </w:t>
      </w:r>
      <w:r w:rsidR="00805088" w:rsidRPr="00380C66">
        <w:rPr>
          <w:i/>
          <w:iCs/>
          <w:color w:val="auto"/>
          <w:sz w:val="22"/>
          <w:szCs w:val="22"/>
        </w:rPr>
        <w:t>черный (</w:t>
      </w:r>
      <w:proofErr w:type="spellStart"/>
      <w:r w:rsidR="00805088" w:rsidRPr="00380C66">
        <w:rPr>
          <w:i/>
          <w:iCs/>
          <w:color w:val="auto"/>
          <w:sz w:val="22"/>
          <w:szCs w:val="22"/>
        </w:rPr>
        <w:t>black</w:t>
      </w:r>
      <w:proofErr w:type="spellEnd"/>
      <w:r w:rsidR="00805088" w:rsidRPr="00380C66">
        <w:rPr>
          <w:i/>
          <w:iCs/>
          <w:color w:val="auto"/>
          <w:sz w:val="22"/>
          <w:szCs w:val="22"/>
        </w:rPr>
        <w:t>)</w:t>
      </w:r>
      <w:r w:rsidR="00A31451" w:rsidRPr="00380C66">
        <w:rPr>
          <w:i/>
          <w:iCs/>
          <w:color w:val="auto"/>
          <w:sz w:val="22"/>
          <w:szCs w:val="22"/>
        </w:rPr>
        <w:t>, мягкий</w:t>
      </w:r>
      <w:r w:rsidR="00805088" w:rsidRPr="00380C66">
        <w:rPr>
          <w:i/>
          <w:iCs/>
          <w:color w:val="auto"/>
          <w:sz w:val="22"/>
          <w:szCs w:val="22"/>
        </w:rPr>
        <w:t>; HB</w:t>
      </w:r>
      <w:r w:rsidR="004E513F" w:rsidRPr="00380C66">
        <w:rPr>
          <w:i/>
          <w:iCs/>
          <w:color w:val="auto"/>
          <w:sz w:val="22"/>
          <w:szCs w:val="22"/>
        </w:rPr>
        <w:t> — твёрдый чёрный (</w:t>
      </w:r>
      <w:r w:rsidR="004E513F" w:rsidRPr="00380C66">
        <w:rPr>
          <w:i/>
          <w:iCs/>
          <w:color w:val="auto"/>
          <w:sz w:val="22"/>
          <w:szCs w:val="22"/>
          <w:lang w:val="en-US"/>
        </w:rPr>
        <w:t>hard</w:t>
      </w:r>
      <w:r w:rsidR="004E513F" w:rsidRPr="00380C66">
        <w:rPr>
          <w:i/>
          <w:iCs/>
          <w:color w:val="auto"/>
          <w:sz w:val="22"/>
          <w:szCs w:val="22"/>
        </w:rPr>
        <w:t>-</w:t>
      </w:r>
      <w:r w:rsidR="004E513F" w:rsidRPr="00380C66">
        <w:rPr>
          <w:i/>
          <w:iCs/>
          <w:color w:val="auto"/>
          <w:sz w:val="22"/>
          <w:szCs w:val="22"/>
          <w:lang w:val="en-US"/>
        </w:rPr>
        <w:t>black</w:t>
      </w:r>
      <w:r w:rsidR="004E513F" w:rsidRPr="00380C66">
        <w:rPr>
          <w:i/>
          <w:iCs/>
          <w:color w:val="auto"/>
          <w:sz w:val="22"/>
          <w:szCs w:val="22"/>
        </w:rPr>
        <w:t xml:space="preserve">); </w:t>
      </w:r>
      <w:r w:rsidR="004E513F" w:rsidRPr="00380C66">
        <w:rPr>
          <w:i/>
          <w:iCs/>
          <w:color w:val="auto"/>
          <w:sz w:val="22"/>
          <w:szCs w:val="22"/>
          <w:lang w:val="en-US"/>
        </w:rPr>
        <w:t>F </w:t>
      </w:r>
      <w:r w:rsidR="004E513F" w:rsidRPr="00380C66">
        <w:rPr>
          <w:i/>
          <w:iCs/>
          <w:color w:val="auto"/>
          <w:sz w:val="22"/>
          <w:szCs w:val="22"/>
        </w:rPr>
        <w:t>—</w:t>
      </w:r>
      <w:r w:rsidR="004E513F" w:rsidRPr="00380C66">
        <w:rPr>
          <w:i/>
          <w:iCs/>
          <w:color w:val="auto"/>
          <w:sz w:val="22"/>
          <w:szCs w:val="22"/>
          <w:lang w:val="en-US"/>
        </w:rPr>
        <w:t> </w:t>
      </w:r>
      <w:r w:rsidR="004E513F" w:rsidRPr="00380C66">
        <w:rPr>
          <w:i/>
          <w:iCs/>
          <w:color w:val="auto"/>
          <w:sz w:val="22"/>
          <w:szCs w:val="22"/>
        </w:rPr>
        <w:t>тонкий (</w:t>
      </w:r>
      <w:r w:rsidR="004E513F" w:rsidRPr="00380C66">
        <w:rPr>
          <w:i/>
          <w:iCs/>
          <w:color w:val="auto"/>
          <w:sz w:val="22"/>
          <w:szCs w:val="22"/>
          <w:lang w:val="en-US"/>
        </w:rPr>
        <w:t>fine</w:t>
      </w:r>
      <w:r w:rsidR="004E513F" w:rsidRPr="00380C66">
        <w:rPr>
          <w:i/>
          <w:iCs/>
          <w:color w:val="auto"/>
          <w:sz w:val="22"/>
          <w:szCs w:val="22"/>
        </w:rPr>
        <w:t>)</w:t>
      </w:r>
      <w:r w:rsidR="00A31451" w:rsidRPr="00380C66">
        <w:rPr>
          <w:i/>
          <w:iCs/>
          <w:color w:val="auto"/>
          <w:sz w:val="22"/>
          <w:szCs w:val="22"/>
        </w:rPr>
        <w:t>, средний</w:t>
      </w:r>
      <w:r w:rsidR="004E513F" w:rsidRPr="00380C66">
        <w:rPr>
          <w:i/>
          <w:iCs/>
          <w:color w:val="auto"/>
          <w:sz w:val="22"/>
          <w:szCs w:val="22"/>
        </w:rPr>
        <w:t xml:space="preserve">, </w:t>
      </w:r>
      <w:r w:rsidR="004E513F" w:rsidRPr="00380C66">
        <w:rPr>
          <w:i/>
          <w:iCs/>
          <w:color w:val="auto"/>
          <w:sz w:val="22"/>
          <w:szCs w:val="22"/>
          <w:lang w:val="en-US"/>
        </w:rPr>
        <w:t>H </w:t>
      </w:r>
      <w:r w:rsidR="004E513F" w:rsidRPr="00380C66">
        <w:rPr>
          <w:i/>
          <w:iCs/>
          <w:color w:val="auto"/>
          <w:sz w:val="22"/>
          <w:szCs w:val="22"/>
        </w:rPr>
        <w:t>—</w:t>
      </w:r>
      <w:r w:rsidR="004E513F" w:rsidRPr="00380C66">
        <w:rPr>
          <w:i/>
          <w:iCs/>
          <w:color w:val="auto"/>
          <w:sz w:val="22"/>
          <w:szCs w:val="22"/>
          <w:lang w:val="en-US"/>
        </w:rPr>
        <w:t> </w:t>
      </w:r>
      <w:r w:rsidR="004E513F" w:rsidRPr="00380C66">
        <w:rPr>
          <w:i/>
          <w:iCs/>
          <w:color w:val="auto"/>
          <w:sz w:val="22"/>
          <w:szCs w:val="22"/>
        </w:rPr>
        <w:t>твёрдый (</w:t>
      </w:r>
      <w:r w:rsidR="004E513F" w:rsidRPr="00380C66">
        <w:rPr>
          <w:i/>
          <w:iCs/>
          <w:color w:val="auto"/>
          <w:sz w:val="22"/>
          <w:szCs w:val="22"/>
          <w:lang w:val="en-US"/>
        </w:rPr>
        <w:t>hard</w:t>
      </w:r>
      <w:r w:rsidR="004E513F" w:rsidRPr="00380C66">
        <w:rPr>
          <w:i/>
          <w:iCs/>
          <w:color w:val="auto"/>
          <w:sz w:val="22"/>
          <w:szCs w:val="22"/>
        </w:rPr>
        <w:t>).</w:t>
      </w:r>
      <w:r w:rsidR="0005211B" w:rsidRPr="00380C66">
        <w:rPr>
          <w:i/>
          <w:iCs/>
          <w:color w:val="auto"/>
          <w:sz w:val="22"/>
          <w:szCs w:val="22"/>
        </w:rPr>
        <w:t xml:space="preserve"> </w:t>
      </w:r>
    </w:p>
    <w:p w14:paraId="6B271217" w14:textId="77777777" w:rsidR="00D720FC" w:rsidRPr="00EA438E" w:rsidRDefault="00805088" w:rsidP="00D720FC">
      <w:pPr>
        <w:rPr>
          <w:rFonts w:ascii="Times New Roman" w:hAnsi="Times New Roman"/>
          <w:color w:val="auto"/>
          <w:sz w:val="22"/>
          <w:szCs w:val="22"/>
        </w:rPr>
      </w:pPr>
      <w:r w:rsidRPr="00EA438E">
        <w:rPr>
          <w:color w:val="auto"/>
        </w:rPr>
        <w:t>Допускается применение грифелей в механических держателях (цанговых/механических карандашах) при условии получения</w:t>
      </w:r>
      <w:r w:rsidR="00F841F9" w:rsidRPr="00EA438E">
        <w:rPr>
          <w:color w:val="auto"/>
        </w:rPr>
        <w:t xml:space="preserve"> таких</w:t>
      </w:r>
      <w:r w:rsidRPr="00EA438E">
        <w:rPr>
          <w:color w:val="auto"/>
        </w:rPr>
        <w:t xml:space="preserve"> же результатов, что и при использовании деревянных карандашей.</w:t>
      </w:r>
      <w:r w:rsidR="00D720FC" w:rsidRPr="00EA438E">
        <w:rPr>
          <w:rFonts w:ascii="Times New Roman" w:hAnsi="Times New Roman"/>
          <w:color w:val="auto"/>
          <w:sz w:val="22"/>
          <w:szCs w:val="22"/>
        </w:rPr>
        <w:t xml:space="preserve"> </w:t>
      </w:r>
    </w:p>
    <w:p w14:paraId="53FE88B7" w14:textId="52F0D181" w:rsidR="00D720FC" w:rsidRPr="00EA438E" w:rsidRDefault="00D720FC" w:rsidP="00D720FC">
      <w:pPr>
        <w:rPr>
          <w:color w:val="auto"/>
        </w:rPr>
      </w:pPr>
      <w:r w:rsidRPr="00EA438E">
        <w:rPr>
          <w:i/>
          <w:iCs/>
          <w:color w:val="auto"/>
        </w:rPr>
        <w:t>Следует иметь ввиду</w:t>
      </w:r>
      <w:r w:rsidRPr="00EA438E">
        <w:rPr>
          <w:color w:val="auto"/>
        </w:rPr>
        <w:t>, что возможны различия между карандашами разных изготовителей, а также между партиями одного изготовителя.</w:t>
      </w:r>
    </w:p>
    <w:p w14:paraId="7C3E3E0D" w14:textId="6EF7278E" w:rsidR="00805088" w:rsidRPr="00EA438E" w:rsidRDefault="00805088" w:rsidP="00F24FE1">
      <w:pPr>
        <w:rPr>
          <w:color w:val="auto"/>
        </w:rPr>
      </w:pPr>
      <w:r w:rsidRPr="00EA438E">
        <w:rPr>
          <w:color w:val="auto"/>
        </w:rPr>
        <w:t xml:space="preserve">По согласованию между заинтересованными сторонами можно использовать карандаши, изготовленные разными производителями, при условии получения </w:t>
      </w:r>
      <w:r w:rsidR="00D720FC" w:rsidRPr="00EA438E">
        <w:rPr>
          <w:color w:val="auto"/>
        </w:rPr>
        <w:t xml:space="preserve">сопоставимых </w:t>
      </w:r>
      <w:r w:rsidRPr="00EA438E">
        <w:rPr>
          <w:color w:val="auto"/>
        </w:rPr>
        <w:t>результатов.</w:t>
      </w:r>
    </w:p>
    <w:p w14:paraId="641ED6E9" w14:textId="5CD447FF" w:rsidR="0005211B" w:rsidRPr="00EA438E" w:rsidRDefault="0005211B" w:rsidP="00F24FE1">
      <w:pPr>
        <w:rPr>
          <w:color w:val="auto"/>
        </w:rPr>
      </w:pPr>
      <w:r w:rsidRPr="00EA438E">
        <w:rPr>
          <w:color w:val="auto"/>
        </w:rPr>
        <w:t xml:space="preserve">Для сравнительных испытаний </w:t>
      </w:r>
      <w:r w:rsidR="0017598D" w:rsidRPr="00EA438E">
        <w:rPr>
          <w:color w:val="auto"/>
        </w:rPr>
        <w:t>используются</w:t>
      </w:r>
      <w:r w:rsidR="00805088" w:rsidRPr="00EA438E">
        <w:rPr>
          <w:color w:val="auto"/>
        </w:rPr>
        <w:t xml:space="preserve"> </w:t>
      </w:r>
      <w:r w:rsidR="00D720FC" w:rsidRPr="00EA438E">
        <w:rPr>
          <w:i/>
          <w:iCs/>
          <w:color w:val="auto"/>
        </w:rPr>
        <w:t>только</w:t>
      </w:r>
      <w:r w:rsidR="00D720FC" w:rsidRPr="00EA438E">
        <w:rPr>
          <w:color w:val="auto"/>
        </w:rPr>
        <w:t xml:space="preserve"> </w:t>
      </w:r>
      <w:r w:rsidR="00805088" w:rsidRPr="00EA438E">
        <w:rPr>
          <w:color w:val="auto"/>
        </w:rPr>
        <w:t>карандаши одного и того же производителя.</w:t>
      </w:r>
    </w:p>
    <w:p w14:paraId="5770C6A9" w14:textId="56C38C2B" w:rsidR="00805088" w:rsidRPr="00EA438E" w:rsidRDefault="00805088" w:rsidP="00F24FE1">
      <w:pPr>
        <w:rPr>
          <w:color w:val="auto"/>
        </w:rPr>
      </w:pPr>
      <w:r w:rsidRPr="00B764B3">
        <w:rPr>
          <w:color w:val="auto"/>
        </w:rPr>
        <w:t xml:space="preserve">Примеры марок и производителей пригодных для данного метода </w:t>
      </w:r>
      <w:r w:rsidR="00AE0CD6" w:rsidRPr="00B764B3">
        <w:rPr>
          <w:color w:val="auto"/>
        </w:rPr>
        <w:t xml:space="preserve">карандашей </w:t>
      </w:r>
      <w:r w:rsidR="00AE0CD6" w:rsidRPr="00B764B3">
        <w:rPr>
          <w:i/>
          <w:iCs/>
          <w:color w:val="auto"/>
        </w:rPr>
        <w:t>приведены в приложении</w:t>
      </w:r>
      <w:r w:rsidR="00AE0CD6" w:rsidRPr="00B764B3">
        <w:rPr>
          <w:color w:val="auto"/>
        </w:rPr>
        <w:t xml:space="preserve"> </w:t>
      </w:r>
      <w:r w:rsidR="00786963" w:rsidRPr="00B764B3">
        <w:rPr>
          <w:i/>
          <w:iCs/>
          <w:color w:val="auto"/>
        </w:rPr>
        <w:t>ДА</w:t>
      </w:r>
    </w:p>
    <w:p w14:paraId="303F1824" w14:textId="6E10FBEA" w:rsidR="005D4E1F" w:rsidRPr="00380C66" w:rsidRDefault="00683F86" w:rsidP="00970081">
      <w:pPr>
        <w:pStyle w:val="2"/>
        <w:numPr>
          <w:ilvl w:val="0"/>
          <w:numId w:val="0"/>
        </w:numPr>
        <w:ind w:left="709"/>
        <w:rPr>
          <w:color w:val="auto"/>
          <w:sz w:val="24"/>
          <w:szCs w:val="24"/>
        </w:rPr>
      </w:pPr>
      <w:bookmarkStart w:id="36" w:name="_Ref220665867"/>
      <w:bookmarkStart w:id="37" w:name="_Toc226975777"/>
      <w:r w:rsidRPr="00380C66">
        <w:rPr>
          <w:color w:val="auto"/>
          <w:sz w:val="24"/>
          <w:szCs w:val="24"/>
        </w:rPr>
        <w:t xml:space="preserve">6.3 </w:t>
      </w:r>
      <w:r w:rsidR="005D4E1F" w:rsidRPr="00380C66">
        <w:rPr>
          <w:color w:val="auto"/>
          <w:sz w:val="24"/>
          <w:szCs w:val="24"/>
        </w:rPr>
        <w:t>Механическая точилка</w:t>
      </w:r>
      <w:bookmarkEnd w:id="36"/>
      <w:bookmarkEnd w:id="37"/>
    </w:p>
    <w:p w14:paraId="7F8DDDD0" w14:textId="210D7F34" w:rsidR="005D4E1F" w:rsidRPr="00EA438E" w:rsidRDefault="00380C66" w:rsidP="00F24FE1">
      <w:pPr>
        <w:rPr>
          <w:color w:val="auto"/>
        </w:rPr>
      </w:pPr>
      <w:r w:rsidRPr="00562CE1">
        <w:rPr>
          <w:color w:val="000000" w:themeColor="text1"/>
        </w:rPr>
        <w:t xml:space="preserve"> Для заточки грифеля карандашей применяется с</w:t>
      </w:r>
      <w:r w:rsidR="0064406C" w:rsidRPr="00562CE1">
        <w:rPr>
          <w:color w:val="000000" w:themeColor="text1"/>
        </w:rPr>
        <w:t>пециальная механическая точилка</w:t>
      </w:r>
      <w:r w:rsidR="006974FB" w:rsidRPr="00562CE1">
        <w:rPr>
          <w:color w:val="000000" w:themeColor="text1"/>
        </w:rPr>
        <w:t>, которая снимает только древесину</w:t>
      </w:r>
      <w:r w:rsidR="0064406C" w:rsidRPr="00562CE1">
        <w:rPr>
          <w:color w:val="000000" w:themeColor="text1"/>
        </w:rPr>
        <w:t xml:space="preserve"> </w:t>
      </w:r>
      <w:r w:rsidR="006974FB" w:rsidRPr="00562CE1">
        <w:rPr>
          <w:color w:val="000000" w:themeColor="text1"/>
        </w:rPr>
        <w:t>без повреждения грифеля.</w:t>
      </w:r>
      <w:r w:rsidR="0064406C" w:rsidRPr="00562CE1">
        <w:rPr>
          <w:color w:val="000000" w:themeColor="text1"/>
        </w:rPr>
        <w:t xml:space="preserve"> </w:t>
      </w:r>
      <w:r w:rsidR="006974FB" w:rsidRPr="00562CE1">
        <w:rPr>
          <w:color w:val="000000" w:themeColor="text1"/>
        </w:rPr>
        <w:t>П</w:t>
      </w:r>
      <w:r w:rsidR="0064406C" w:rsidRPr="00562CE1">
        <w:rPr>
          <w:color w:val="000000" w:themeColor="text1"/>
        </w:rPr>
        <w:t xml:space="preserve">осле заточки </w:t>
      </w:r>
      <w:r w:rsidR="0064406C" w:rsidRPr="00EA438E">
        <w:rPr>
          <w:color w:val="auto"/>
        </w:rPr>
        <w:t>грифель должен оставаться нетронутым и иметь форму цилиндра (рисунок </w:t>
      </w:r>
      <w:r w:rsidR="00B85220" w:rsidRPr="00EA438E">
        <w:rPr>
          <w:color w:val="auto"/>
        </w:rPr>
        <w:fldChar w:fldCharType="begin"/>
      </w:r>
      <w:r w:rsidR="00B85220" w:rsidRPr="00EA438E">
        <w:rPr>
          <w:color w:val="auto"/>
        </w:rPr>
        <w:instrText xml:space="preserve"> REF _Ref226662341 \h  \* MERGEFORMAT </w:instrText>
      </w:r>
      <w:r w:rsidR="00B85220" w:rsidRPr="00EA438E">
        <w:rPr>
          <w:color w:val="auto"/>
        </w:rPr>
      </w:r>
      <w:r w:rsidR="00B85220" w:rsidRPr="00EA438E">
        <w:rPr>
          <w:color w:val="auto"/>
        </w:rPr>
        <w:fldChar w:fldCharType="separate"/>
      </w:r>
      <w:r w:rsidR="007C58D5" w:rsidRPr="007C58D5">
        <w:rPr>
          <w:vanish/>
          <w:color w:val="auto"/>
        </w:rPr>
        <w:t xml:space="preserve"> </w:t>
      </w:r>
      <w:r w:rsidR="007C58D5" w:rsidRPr="007C58D5">
        <w:rPr>
          <w:color w:val="auto"/>
        </w:rPr>
        <w:t>2</w:t>
      </w:r>
      <w:r w:rsidR="00B85220" w:rsidRPr="00EA438E">
        <w:rPr>
          <w:color w:val="auto"/>
        </w:rPr>
        <w:fldChar w:fldCharType="end"/>
      </w:r>
      <w:r w:rsidR="0064406C" w:rsidRPr="00EA438E">
        <w:rPr>
          <w:color w:val="auto"/>
        </w:rPr>
        <w:t>).</w:t>
      </w:r>
    </w:p>
    <w:p w14:paraId="0083725F" w14:textId="77777777" w:rsidR="005D4E1F" w:rsidRPr="00EA438E" w:rsidRDefault="005D4E1F" w:rsidP="001D08C4">
      <w:pPr>
        <w:jc w:val="center"/>
        <w:rPr>
          <w:color w:val="auto"/>
        </w:rPr>
      </w:pPr>
      <w:r w:rsidRPr="00EA438E">
        <w:rPr>
          <w:noProof/>
          <w:color w:val="auto"/>
        </w:rPr>
        <w:lastRenderedPageBreak/>
        <w:drawing>
          <wp:inline distT="0" distB="0" distL="0" distR="0" wp14:anchorId="3B75FA09" wp14:editId="5D2ACAA3">
            <wp:extent cx="2373849" cy="1027703"/>
            <wp:effectExtent l="0" t="0" r="7620" b="1270"/>
            <wp:docPr id="48192039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920393" name="Рисунок 1"/>
                    <pic:cNvPicPr/>
                  </pic:nvPicPr>
                  <pic:blipFill>
                    <a:blip r:embed="rId14"/>
                    <a:stretch>
                      <a:fillRect/>
                    </a:stretch>
                  </pic:blipFill>
                  <pic:spPr>
                    <a:xfrm>
                      <a:off x="0" y="0"/>
                      <a:ext cx="2373849" cy="1027703"/>
                    </a:xfrm>
                    <a:prstGeom prst="rect">
                      <a:avLst/>
                    </a:prstGeom>
                  </pic:spPr>
                </pic:pic>
              </a:graphicData>
            </a:graphic>
          </wp:inline>
        </w:drawing>
      </w:r>
    </w:p>
    <w:p w14:paraId="4DC75916" w14:textId="2B02B9D0" w:rsidR="005D4E1F" w:rsidRPr="00EA438E" w:rsidRDefault="005D4E1F" w:rsidP="00384767">
      <w:pPr>
        <w:pStyle w:val="a7"/>
        <w:ind w:left="0" w:right="-1"/>
      </w:pPr>
      <w:bookmarkStart w:id="38" w:name="_Ref226662341"/>
      <w:r w:rsidRPr="00EA438E">
        <w:t xml:space="preserve">Рисунок </w:t>
      </w:r>
      <w:r w:rsidRPr="00EA438E">
        <w:fldChar w:fldCharType="begin"/>
      </w:r>
      <w:r w:rsidRPr="00EA438E">
        <w:instrText xml:space="preserve"> SEQ Рисунок \* ARABIC </w:instrText>
      </w:r>
      <w:r w:rsidRPr="00EA438E">
        <w:fldChar w:fldCharType="separate"/>
      </w:r>
      <w:r w:rsidR="007C58D5">
        <w:t>2</w:t>
      </w:r>
      <w:r w:rsidRPr="00EA438E">
        <w:fldChar w:fldCharType="end"/>
      </w:r>
      <w:bookmarkEnd w:id="38"/>
      <w:r w:rsidR="00A830C7" w:rsidRPr="00EA438E">
        <w:t xml:space="preserve"> — </w:t>
      </w:r>
      <w:r w:rsidR="0022211A" w:rsidRPr="00EA438E">
        <w:t>Схематичное изображение</w:t>
      </w:r>
      <w:r w:rsidR="00A830C7" w:rsidRPr="00EA438E">
        <w:t xml:space="preserve"> карандаша после заточки</w:t>
      </w:r>
    </w:p>
    <w:p w14:paraId="73B19222" w14:textId="35C3B731" w:rsidR="005D4E1F" w:rsidRPr="006974FB" w:rsidRDefault="00683F86" w:rsidP="00970081">
      <w:pPr>
        <w:pStyle w:val="2"/>
        <w:numPr>
          <w:ilvl w:val="0"/>
          <w:numId w:val="0"/>
        </w:numPr>
        <w:ind w:left="709"/>
        <w:rPr>
          <w:color w:val="auto"/>
          <w:sz w:val="24"/>
          <w:szCs w:val="24"/>
        </w:rPr>
      </w:pPr>
      <w:bookmarkStart w:id="39" w:name="_Ref220665862"/>
      <w:bookmarkStart w:id="40" w:name="_Toc226975778"/>
      <w:r w:rsidRPr="006974FB">
        <w:rPr>
          <w:color w:val="auto"/>
          <w:sz w:val="24"/>
          <w:szCs w:val="24"/>
        </w:rPr>
        <w:t xml:space="preserve">6.4 </w:t>
      </w:r>
      <w:r w:rsidR="005D4E1F" w:rsidRPr="006974FB">
        <w:rPr>
          <w:color w:val="auto"/>
          <w:sz w:val="24"/>
          <w:szCs w:val="24"/>
        </w:rPr>
        <w:t>Абразивная (наждачная) бумага</w:t>
      </w:r>
      <w:bookmarkEnd w:id="39"/>
      <w:bookmarkEnd w:id="40"/>
    </w:p>
    <w:p w14:paraId="7E40124A" w14:textId="10B23C99" w:rsidR="005D4E1F" w:rsidRPr="00EA438E" w:rsidRDefault="00F841F9" w:rsidP="00F24FE1">
      <w:pPr>
        <w:rPr>
          <w:color w:val="auto"/>
        </w:rPr>
      </w:pPr>
      <w:r w:rsidRPr="00EA438E">
        <w:rPr>
          <w:i/>
          <w:iCs/>
          <w:color w:val="auto"/>
        </w:rPr>
        <w:t>Используется</w:t>
      </w:r>
      <w:r w:rsidRPr="00EA438E">
        <w:rPr>
          <w:color w:val="auto"/>
        </w:rPr>
        <w:t xml:space="preserve"> наждачная бумага </w:t>
      </w:r>
      <w:r w:rsidR="005D4E1F" w:rsidRPr="00EA438E">
        <w:rPr>
          <w:color w:val="auto"/>
        </w:rPr>
        <w:t xml:space="preserve">зернистостью </w:t>
      </w:r>
      <w:r w:rsidR="009A3EA1" w:rsidRPr="00B764B3">
        <w:rPr>
          <w:i/>
          <w:iCs/>
          <w:color w:val="auto"/>
        </w:rPr>
        <w:t>М40</w:t>
      </w:r>
      <w:r w:rsidR="009A3EA1">
        <w:rPr>
          <w:color w:val="auto"/>
        </w:rPr>
        <w:t xml:space="preserve"> </w:t>
      </w:r>
      <w:r w:rsidR="00B764B3">
        <w:rPr>
          <w:color w:val="auto"/>
        </w:rPr>
        <w:t xml:space="preserve">по </w:t>
      </w:r>
      <w:r w:rsidR="009A3EA1" w:rsidRPr="00B764B3">
        <w:rPr>
          <w:i/>
          <w:iCs/>
          <w:color w:val="auto"/>
        </w:rPr>
        <w:t>ГОСТ 3647</w:t>
      </w:r>
      <w:r w:rsidR="00B764B3">
        <w:rPr>
          <w:i/>
          <w:iCs/>
          <w:color w:val="auto"/>
        </w:rPr>
        <w:t>.</w:t>
      </w:r>
    </w:p>
    <w:p w14:paraId="7B0AAF78" w14:textId="1979CE17" w:rsidR="005D4E1F" w:rsidRPr="0032127A" w:rsidRDefault="00683F86" w:rsidP="00970081">
      <w:pPr>
        <w:pStyle w:val="2"/>
        <w:numPr>
          <w:ilvl w:val="0"/>
          <w:numId w:val="0"/>
        </w:numPr>
        <w:ind w:left="709"/>
        <w:rPr>
          <w:color w:val="auto"/>
          <w:sz w:val="24"/>
          <w:szCs w:val="24"/>
        </w:rPr>
      </w:pPr>
      <w:bookmarkStart w:id="41" w:name="_Ref226661535"/>
      <w:bookmarkStart w:id="42" w:name="_Toc226975779"/>
      <w:r w:rsidRPr="0032127A">
        <w:rPr>
          <w:color w:val="auto"/>
          <w:sz w:val="24"/>
          <w:szCs w:val="24"/>
        </w:rPr>
        <w:t xml:space="preserve">6.5 </w:t>
      </w:r>
      <w:r w:rsidR="005D4E1F" w:rsidRPr="0032127A">
        <w:rPr>
          <w:color w:val="auto"/>
          <w:sz w:val="24"/>
          <w:szCs w:val="24"/>
        </w:rPr>
        <w:t>Средства очистки</w:t>
      </w:r>
      <w:bookmarkEnd w:id="41"/>
      <w:bookmarkEnd w:id="42"/>
    </w:p>
    <w:p w14:paraId="63FA81E8" w14:textId="77777777" w:rsidR="005D4E1F" w:rsidRPr="00EA438E" w:rsidRDefault="005D4E1F" w:rsidP="00F24FE1">
      <w:pPr>
        <w:rPr>
          <w:color w:val="auto"/>
        </w:rPr>
      </w:pPr>
      <w:r w:rsidRPr="00EA438E">
        <w:rPr>
          <w:color w:val="auto"/>
        </w:rPr>
        <w:t>Мягкая ткань или тампон из хлопковой ваты для очистки пластинок после испытания; растворитель, инертный к покрытию.</w:t>
      </w:r>
    </w:p>
    <w:p w14:paraId="1C56901A" w14:textId="6F7F295D" w:rsidR="00362082" w:rsidRPr="0032127A" w:rsidRDefault="002C6D80" w:rsidP="00970081">
      <w:pPr>
        <w:pStyle w:val="1"/>
        <w:numPr>
          <w:ilvl w:val="0"/>
          <w:numId w:val="0"/>
        </w:numPr>
        <w:ind w:left="709"/>
        <w:rPr>
          <w:color w:val="auto"/>
          <w:sz w:val="28"/>
          <w:szCs w:val="28"/>
        </w:rPr>
      </w:pPr>
      <w:bookmarkStart w:id="43" w:name="_Ref226931863"/>
      <w:bookmarkStart w:id="44" w:name="_Ref226932203"/>
      <w:bookmarkStart w:id="45" w:name="_Toc226975780"/>
      <w:r w:rsidRPr="0032127A">
        <w:rPr>
          <w:color w:val="auto"/>
          <w:sz w:val="28"/>
          <w:szCs w:val="28"/>
        </w:rPr>
        <w:t xml:space="preserve">7 </w:t>
      </w:r>
      <w:r w:rsidR="00362082" w:rsidRPr="0032127A">
        <w:rPr>
          <w:color w:val="auto"/>
          <w:sz w:val="28"/>
          <w:szCs w:val="28"/>
        </w:rPr>
        <w:t>Отбор проб</w:t>
      </w:r>
      <w:bookmarkEnd w:id="43"/>
      <w:bookmarkEnd w:id="44"/>
      <w:bookmarkEnd w:id="45"/>
    </w:p>
    <w:p w14:paraId="3FE301B9" w14:textId="6DC34B42" w:rsidR="00362082" w:rsidRPr="00EA438E" w:rsidRDefault="00362082" w:rsidP="00F24FE1">
      <w:pPr>
        <w:rPr>
          <w:color w:val="auto"/>
        </w:rPr>
      </w:pPr>
      <w:r w:rsidRPr="00EA438E">
        <w:rPr>
          <w:color w:val="auto"/>
        </w:rPr>
        <w:t xml:space="preserve">Отбирают среднюю пробу каждого лакокрасочного материала в соответствии с </w:t>
      </w:r>
      <w:r w:rsidRPr="00EA438E">
        <w:rPr>
          <w:i/>
          <w:iCs/>
          <w:color w:val="auto"/>
        </w:rPr>
        <w:t>ГОСТ 9980.2</w:t>
      </w:r>
      <w:r w:rsidRPr="00EA438E">
        <w:rPr>
          <w:color w:val="auto"/>
        </w:rPr>
        <w:t>.</w:t>
      </w:r>
    </w:p>
    <w:p w14:paraId="02C5EC9A" w14:textId="77777777" w:rsidR="005D4E1F" w:rsidRPr="00EA438E" w:rsidRDefault="00362082" w:rsidP="00F24FE1">
      <w:pPr>
        <w:rPr>
          <w:color w:val="auto"/>
        </w:rPr>
      </w:pPr>
      <w:r w:rsidRPr="00EA438E">
        <w:rPr>
          <w:color w:val="auto"/>
        </w:rPr>
        <w:t xml:space="preserve">Контроль и подготовка каждой пробы для испытания — по </w:t>
      </w:r>
      <w:r w:rsidRPr="00EA438E">
        <w:rPr>
          <w:i/>
          <w:iCs/>
          <w:color w:val="auto"/>
        </w:rPr>
        <w:t>ГОСТ 9980.2</w:t>
      </w:r>
      <w:r w:rsidRPr="00EA438E">
        <w:rPr>
          <w:color w:val="auto"/>
        </w:rPr>
        <w:t>.</w:t>
      </w:r>
    </w:p>
    <w:p w14:paraId="7E1293FA" w14:textId="0D3EA79E" w:rsidR="00362082" w:rsidRPr="0032127A" w:rsidRDefault="002C6D80" w:rsidP="00970081">
      <w:pPr>
        <w:pStyle w:val="1"/>
        <w:numPr>
          <w:ilvl w:val="0"/>
          <w:numId w:val="0"/>
        </w:numPr>
        <w:ind w:left="709"/>
        <w:rPr>
          <w:color w:val="auto"/>
          <w:sz w:val="28"/>
          <w:szCs w:val="28"/>
        </w:rPr>
      </w:pPr>
      <w:bookmarkStart w:id="46" w:name="_Ref226931869"/>
      <w:bookmarkStart w:id="47" w:name="_Ref226932210"/>
      <w:bookmarkStart w:id="48" w:name="_Toc226975781"/>
      <w:r w:rsidRPr="0032127A">
        <w:rPr>
          <w:color w:val="auto"/>
          <w:sz w:val="28"/>
          <w:szCs w:val="28"/>
        </w:rPr>
        <w:t xml:space="preserve">8 </w:t>
      </w:r>
      <w:r w:rsidR="00362082" w:rsidRPr="0032127A">
        <w:rPr>
          <w:color w:val="auto"/>
          <w:sz w:val="28"/>
          <w:szCs w:val="28"/>
        </w:rPr>
        <w:t>Пластинки для испытаний</w:t>
      </w:r>
      <w:bookmarkEnd w:id="46"/>
      <w:bookmarkEnd w:id="47"/>
      <w:bookmarkEnd w:id="48"/>
    </w:p>
    <w:p w14:paraId="59C1F982" w14:textId="65321A03" w:rsidR="00362082" w:rsidRPr="00EA438E" w:rsidRDefault="00683F86" w:rsidP="00F24FE1">
      <w:pPr>
        <w:rPr>
          <w:color w:val="auto"/>
        </w:rPr>
      </w:pPr>
      <w:r w:rsidRPr="00EA438E">
        <w:rPr>
          <w:color w:val="auto"/>
        </w:rPr>
        <w:t xml:space="preserve">8.1 </w:t>
      </w:r>
      <w:r w:rsidR="00362082" w:rsidRPr="00EA438E">
        <w:rPr>
          <w:color w:val="auto"/>
        </w:rPr>
        <w:t xml:space="preserve">Если другие условия не оговорены или не согласованы, то пластинки для испытания должны соответствовать </w:t>
      </w:r>
      <w:r w:rsidR="00362082" w:rsidRPr="00EA438E">
        <w:rPr>
          <w:i/>
          <w:iCs/>
          <w:color w:val="auto"/>
        </w:rPr>
        <w:t>ГОСТ 8832</w:t>
      </w:r>
      <w:r w:rsidR="00362082" w:rsidRPr="00EA438E">
        <w:rPr>
          <w:color w:val="auto"/>
        </w:rPr>
        <w:t>. Предпочтительно использовать материал для пластинок, аналогичный применяемому на практике.</w:t>
      </w:r>
    </w:p>
    <w:p w14:paraId="018DE1D2" w14:textId="77777777" w:rsidR="00362082" w:rsidRPr="00EA438E" w:rsidRDefault="00362082" w:rsidP="00F24FE1">
      <w:pPr>
        <w:rPr>
          <w:color w:val="auto"/>
        </w:rPr>
      </w:pPr>
      <w:r w:rsidRPr="00EA438E">
        <w:rPr>
          <w:color w:val="auto"/>
        </w:rPr>
        <w:t>Пластинки для испытания должны быть плоскими и недеформированными.</w:t>
      </w:r>
    </w:p>
    <w:p w14:paraId="6136E090" w14:textId="28E4414B" w:rsidR="00362082" w:rsidRPr="00EA438E" w:rsidRDefault="00683F86" w:rsidP="00F24FE1">
      <w:pPr>
        <w:rPr>
          <w:color w:val="auto"/>
        </w:rPr>
      </w:pPr>
      <w:r w:rsidRPr="00EA438E">
        <w:rPr>
          <w:color w:val="auto"/>
        </w:rPr>
        <w:t xml:space="preserve">8.2 </w:t>
      </w:r>
      <w:r w:rsidR="00362082" w:rsidRPr="00EA438E">
        <w:rPr>
          <w:color w:val="auto"/>
        </w:rPr>
        <w:t xml:space="preserve">Размеры и форма пластинок </w:t>
      </w:r>
      <w:r w:rsidR="004E11AE" w:rsidRPr="00EA438E">
        <w:rPr>
          <w:color w:val="auto"/>
        </w:rPr>
        <w:t xml:space="preserve">для испытания </w:t>
      </w:r>
      <w:r w:rsidR="00362082" w:rsidRPr="00EA438E">
        <w:rPr>
          <w:color w:val="auto"/>
        </w:rPr>
        <w:t xml:space="preserve">должны быть такими, чтобы при испытании </w:t>
      </w:r>
      <w:r w:rsidR="0094443A" w:rsidRPr="00EA438E">
        <w:rPr>
          <w:color w:val="auto"/>
        </w:rPr>
        <w:t xml:space="preserve">пластинка оставалась в </w:t>
      </w:r>
      <w:r w:rsidR="00362082" w:rsidRPr="00EA438E">
        <w:rPr>
          <w:color w:val="auto"/>
        </w:rPr>
        <w:t>горизонтально</w:t>
      </w:r>
      <w:r w:rsidR="0094443A" w:rsidRPr="00EA438E">
        <w:rPr>
          <w:color w:val="auto"/>
        </w:rPr>
        <w:t>м</w:t>
      </w:r>
      <w:r w:rsidR="00362082" w:rsidRPr="00EA438E">
        <w:rPr>
          <w:color w:val="auto"/>
        </w:rPr>
        <w:t xml:space="preserve"> положени</w:t>
      </w:r>
      <w:r w:rsidR="0094443A" w:rsidRPr="00EA438E">
        <w:rPr>
          <w:color w:val="auto"/>
        </w:rPr>
        <w:t>и</w:t>
      </w:r>
      <w:r w:rsidR="00362082" w:rsidRPr="00EA438E">
        <w:rPr>
          <w:color w:val="auto"/>
        </w:rPr>
        <w:t>.</w:t>
      </w:r>
    </w:p>
    <w:p w14:paraId="0AE599C4" w14:textId="47402C7B" w:rsidR="00362082" w:rsidRPr="00EA438E" w:rsidRDefault="00683F86" w:rsidP="00F24FE1">
      <w:pPr>
        <w:rPr>
          <w:color w:val="auto"/>
        </w:rPr>
      </w:pPr>
      <w:r w:rsidRPr="00EA438E">
        <w:rPr>
          <w:color w:val="auto"/>
        </w:rPr>
        <w:t xml:space="preserve">8.3 </w:t>
      </w:r>
      <w:r w:rsidR="00362082" w:rsidRPr="00EA438E">
        <w:rPr>
          <w:color w:val="auto"/>
        </w:rPr>
        <w:t>Если другие условия не оговорены, пластинк</w:t>
      </w:r>
      <w:r w:rsidR="004D18E8" w:rsidRPr="00EA438E">
        <w:rPr>
          <w:color w:val="auto"/>
        </w:rPr>
        <w:t>и</w:t>
      </w:r>
      <w:r w:rsidR="00362082" w:rsidRPr="00EA438E">
        <w:rPr>
          <w:color w:val="auto"/>
        </w:rPr>
        <w:t xml:space="preserve"> для испытания подготавливают в соответствии с </w:t>
      </w:r>
      <w:r w:rsidR="00362082" w:rsidRPr="00EA438E">
        <w:rPr>
          <w:i/>
          <w:iCs/>
          <w:color w:val="auto"/>
        </w:rPr>
        <w:t>ГОСТ 8832</w:t>
      </w:r>
      <w:r w:rsidR="00362082" w:rsidRPr="00EA438E">
        <w:rPr>
          <w:color w:val="auto"/>
        </w:rPr>
        <w:t xml:space="preserve"> и окрашивают в соответствии с указаниями для данного </w:t>
      </w:r>
      <w:r w:rsidR="00107803" w:rsidRPr="00EA438E">
        <w:rPr>
          <w:color w:val="auto"/>
        </w:rPr>
        <w:t>лакокрасочного материала</w:t>
      </w:r>
      <w:r w:rsidR="00362082" w:rsidRPr="00EA438E">
        <w:rPr>
          <w:color w:val="auto"/>
        </w:rPr>
        <w:t xml:space="preserve"> или </w:t>
      </w:r>
      <w:r w:rsidR="0032127A" w:rsidRPr="0032127A">
        <w:rPr>
          <w:i/>
          <w:color w:val="auto"/>
        </w:rPr>
        <w:t>лакокрасочной системы</w:t>
      </w:r>
      <w:r w:rsidR="0032127A">
        <w:rPr>
          <w:i/>
          <w:color w:val="auto"/>
        </w:rPr>
        <w:t>.</w:t>
      </w:r>
    </w:p>
    <w:p w14:paraId="6EFC73E4" w14:textId="4775D1F9" w:rsidR="00A17760" w:rsidRPr="00EA438E" w:rsidRDefault="00683F86" w:rsidP="00F24FE1">
      <w:pPr>
        <w:rPr>
          <w:color w:val="auto"/>
        </w:rPr>
      </w:pPr>
      <w:r w:rsidRPr="00EA438E">
        <w:rPr>
          <w:color w:val="auto"/>
        </w:rPr>
        <w:t xml:space="preserve">8.4 </w:t>
      </w:r>
      <w:r w:rsidR="00A17760" w:rsidRPr="00EA438E">
        <w:rPr>
          <w:color w:val="auto"/>
        </w:rPr>
        <w:t xml:space="preserve">Окрашенные пластинки высушивают в естественных условиях (или подвергают горячей сушке с последующей выдержкой) в течение установленного времени и в условиях в соответствии с указаниями для испытуемого </w:t>
      </w:r>
      <w:r w:rsidR="00107803" w:rsidRPr="00EA438E">
        <w:rPr>
          <w:color w:val="auto"/>
        </w:rPr>
        <w:t>лакокрасочного материала</w:t>
      </w:r>
      <w:r w:rsidR="00A17760" w:rsidRPr="00EA438E">
        <w:rPr>
          <w:color w:val="auto"/>
        </w:rPr>
        <w:t xml:space="preserve"> или системы покрытия.</w:t>
      </w:r>
    </w:p>
    <w:p w14:paraId="65F6D7E1" w14:textId="0951EF1C" w:rsidR="00F42A95" w:rsidRPr="00EA438E" w:rsidRDefault="00A17760" w:rsidP="00F24FE1">
      <w:pPr>
        <w:rPr>
          <w:color w:val="auto"/>
        </w:rPr>
      </w:pPr>
      <w:r w:rsidRPr="00EA438E">
        <w:rPr>
          <w:color w:val="auto"/>
        </w:rPr>
        <w:t>Перед испытанием пластинки выдерживают при температуре (23 </w:t>
      </w:r>
      <w:r w:rsidRPr="00EA438E">
        <w:rPr>
          <w:rFonts w:cs="Arial"/>
          <w:color w:val="auto"/>
        </w:rPr>
        <w:t>± </w:t>
      </w:r>
      <w:r w:rsidRPr="00EA438E">
        <w:rPr>
          <w:color w:val="auto"/>
        </w:rPr>
        <w:t>2) °С и относительной влажности (50 </w:t>
      </w:r>
      <w:r w:rsidRPr="00EA438E">
        <w:rPr>
          <w:rFonts w:cs="Arial"/>
          <w:color w:val="auto"/>
        </w:rPr>
        <w:t>±</w:t>
      </w:r>
      <w:r w:rsidR="0032127A">
        <w:rPr>
          <w:color w:val="auto"/>
        </w:rPr>
        <w:t> 5) %,</w:t>
      </w:r>
      <w:r w:rsidRPr="00EA438E">
        <w:rPr>
          <w:color w:val="auto"/>
        </w:rPr>
        <w:t xml:space="preserve"> если другие условия не оговорены, не менее 16 ч.</w:t>
      </w:r>
    </w:p>
    <w:p w14:paraId="1B67E10F" w14:textId="405FECA0" w:rsidR="00A17760" w:rsidRPr="00EA438E" w:rsidRDefault="00683F86" w:rsidP="00F24FE1">
      <w:pPr>
        <w:rPr>
          <w:color w:val="auto"/>
        </w:rPr>
      </w:pPr>
      <w:r w:rsidRPr="00EA438E">
        <w:rPr>
          <w:color w:val="auto"/>
        </w:rPr>
        <w:lastRenderedPageBreak/>
        <w:t xml:space="preserve">8.5 </w:t>
      </w:r>
      <w:r w:rsidR="004A0A9C" w:rsidRPr="00EA438E">
        <w:rPr>
          <w:color w:val="auto"/>
        </w:rPr>
        <w:t xml:space="preserve">Толщина покрытия должна соответствовать указанной в технических требованиях или </w:t>
      </w:r>
      <w:r w:rsidR="00A5342B" w:rsidRPr="00EA438E">
        <w:rPr>
          <w:color w:val="auto"/>
        </w:rPr>
        <w:t xml:space="preserve">быть </w:t>
      </w:r>
      <w:r w:rsidR="004A0A9C" w:rsidRPr="00EA438E">
        <w:rPr>
          <w:color w:val="auto"/>
        </w:rPr>
        <w:t xml:space="preserve">согласованной заинтересованными сторонами. </w:t>
      </w:r>
      <w:r w:rsidR="00A17760" w:rsidRPr="00EA438E">
        <w:rPr>
          <w:color w:val="auto"/>
        </w:rPr>
        <w:t xml:space="preserve">Толщину высушенного покрытия определяют </w:t>
      </w:r>
      <w:r w:rsidR="004A0A9C" w:rsidRPr="00EA438E">
        <w:rPr>
          <w:color w:val="auto"/>
        </w:rPr>
        <w:t>одним из</w:t>
      </w:r>
      <w:r w:rsidR="00A17760" w:rsidRPr="00EA438E">
        <w:rPr>
          <w:color w:val="auto"/>
        </w:rPr>
        <w:t xml:space="preserve"> методо</w:t>
      </w:r>
      <w:r w:rsidR="004A0A9C" w:rsidRPr="00EA438E">
        <w:rPr>
          <w:color w:val="auto"/>
        </w:rPr>
        <w:t>в, предусмотренных в</w:t>
      </w:r>
      <w:r w:rsidR="00A17760" w:rsidRPr="00EA438E">
        <w:rPr>
          <w:color w:val="auto"/>
        </w:rPr>
        <w:t xml:space="preserve"> </w:t>
      </w:r>
      <w:r w:rsidR="00A17760" w:rsidRPr="00EA438E">
        <w:rPr>
          <w:i/>
          <w:iCs/>
          <w:color w:val="auto"/>
        </w:rPr>
        <w:t>ГОСТ 31993</w:t>
      </w:r>
      <w:r w:rsidR="004A0A9C" w:rsidRPr="00EA438E">
        <w:rPr>
          <w:color w:val="auto"/>
        </w:rPr>
        <w:t>.</w:t>
      </w:r>
    </w:p>
    <w:p w14:paraId="59AD4235" w14:textId="50BBD4B8" w:rsidR="00A17760" w:rsidRPr="0032127A" w:rsidRDefault="002C6D80" w:rsidP="00970081">
      <w:pPr>
        <w:pStyle w:val="1"/>
        <w:numPr>
          <w:ilvl w:val="0"/>
          <w:numId w:val="0"/>
        </w:numPr>
        <w:ind w:left="709"/>
        <w:rPr>
          <w:i/>
          <w:iCs/>
          <w:strike/>
          <w:color w:val="auto"/>
          <w:sz w:val="28"/>
          <w:szCs w:val="28"/>
        </w:rPr>
      </w:pPr>
      <w:bookmarkStart w:id="49" w:name="_Ref226931915"/>
      <w:bookmarkStart w:id="50" w:name="_Ref226932236"/>
      <w:bookmarkStart w:id="51" w:name="_Toc226975787"/>
      <w:r w:rsidRPr="0032127A">
        <w:rPr>
          <w:i/>
          <w:iCs/>
          <w:color w:val="auto"/>
          <w:sz w:val="28"/>
          <w:szCs w:val="28"/>
        </w:rPr>
        <w:t xml:space="preserve">9 </w:t>
      </w:r>
      <w:r w:rsidR="00992637" w:rsidRPr="0032127A">
        <w:rPr>
          <w:i/>
          <w:iCs/>
          <w:color w:val="auto"/>
          <w:sz w:val="28"/>
          <w:szCs w:val="28"/>
        </w:rPr>
        <w:t>Подготовка к испытаниям</w:t>
      </w:r>
      <w:r w:rsidR="00E43F4F" w:rsidRPr="0032127A">
        <w:rPr>
          <w:color w:val="auto"/>
          <w:sz w:val="28"/>
          <w:szCs w:val="28"/>
        </w:rPr>
        <w:t xml:space="preserve"> </w:t>
      </w:r>
      <w:bookmarkEnd w:id="49"/>
      <w:bookmarkEnd w:id="50"/>
      <w:bookmarkEnd w:id="51"/>
    </w:p>
    <w:p w14:paraId="66D1DBA5" w14:textId="3C73D980" w:rsidR="00A17760" w:rsidRPr="00EA438E" w:rsidRDefault="00E14D78" w:rsidP="00F24FE1">
      <w:pPr>
        <w:rPr>
          <w:color w:val="auto"/>
        </w:rPr>
      </w:pPr>
      <w:r w:rsidRPr="00EA438E">
        <w:rPr>
          <w:color w:val="auto"/>
        </w:rPr>
        <w:t>Специальной механической точилкой (</w:t>
      </w:r>
      <w:r w:rsidR="000C299D">
        <w:rPr>
          <w:color w:val="auto"/>
        </w:rPr>
        <w:t>6.3</w:t>
      </w:r>
      <w:r w:rsidRPr="00EA438E">
        <w:rPr>
          <w:color w:val="auto"/>
        </w:rPr>
        <w:t xml:space="preserve">) снимают приблизительно 5–6 мм древесины от кончика </w:t>
      </w:r>
      <w:r w:rsidR="004D18E8" w:rsidRPr="00EA438E">
        <w:rPr>
          <w:color w:val="auto"/>
        </w:rPr>
        <w:t>грифеля</w:t>
      </w:r>
      <w:r w:rsidRPr="00EA438E">
        <w:rPr>
          <w:color w:val="auto"/>
        </w:rPr>
        <w:t xml:space="preserve"> таким образом, чтобы грифель оставался нетронутым, неповрежденным, гладким, в форме цилиндра</w:t>
      </w:r>
      <w:r w:rsidR="00B85220" w:rsidRPr="00EA438E">
        <w:rPr>
          <w:color w:val="auto"/>
        </w:rPr>
        <w:t xml:space="preserve"> (рисунок</w:t>
      </w:r>
      <w:r w:rsidR="00B85220" w:rsidRPr="00EA438E">
        <w:rPr>
          <w:color w:val="auto"/>
        </w:rPr>
        <w:fldChar w:fldCharType="begin"/>
      </w:r>
      <w:r w:rsidR="00B85220" w:rsidRPr="00EA438E">
        <w:rPr>
          <w:color w:val="auto"/>
        </w:rPr>
        <w:instrText xml:space="preserve"> REF _Ref226662341 \h  \* MERGEFORMAT </w:instrText>
      </w:r>
      <w:r w:rsidR="00B85220" w:rsidRPr="00EA438E">
        <w:rPr>
          <w:color w:val="auto"/>
        </w:rPr>
      </w:r>
      <w:r w:rsidR="00B85220" w:rsidRPr="00EA438E">
        <w:rPr>
          <w:color w:val="auto"/>
        </w:rPr>
        <w:fldChar w:fldCharType="separate"/>
      </w:r>
      <w:r w:rsidR="007C58D5" w:rsidRPr="007C58D5">
        <w:rPr>
          <w:vanish/>
          <w:color w:val="auto"/>
        </w:rPr>
        <w:t>Рисунок</w:t>
      </w:r>
      <w:r w:rsidR="007C58D5" w:rsidRPr="007C58D5">
        <w:rPr>
          <w:color w:val="auto"/>
        </w:rPr>
        <w:t xml:space="preserve"> 2</w:t>
      </w:r>
      <w:r w:rsidR="00B85220" w:rsidRPr="00EA438E">
        <w:rPr>
          <w:color w:val="auto"/>
        </w:rPr>
        <w:fldChar w:fldCharType="end"/>
      </w:r>
      <w:r w:rsidR="00B85220" w:rsidRPr="00EA438E">
        <w:rPr>
          <w:color w:val="auto"/>
        </w:rPr>
        <w:t>)</w:t>
      </w:r>
      <w:r w:rsidRPr="00EA438E">
        <w:rPr>
          <w:color w:val="auto"/>
        </w:rPr>
        <w:t>.</w:t>
      </w:r>
    </w:p>
    <w:p w14:paraId="007ACF7F" w14:textId="537FAD6A" w:rsidR="00F43980" w:rsidRPr="00EA438E" w:rsidRDefault="00A5342B" w:rsidP="00F24FE1">
      <w:pPr>
        <w:rPr>
          <w:color w:val="auto"/>
        </w:rPr>
      </w:pPr>
      <w:r w:rsidRPr="00EA438E">
        <w:rPr>
          <w:color w:val="auto"/>
        </w:rPr>
        <w:t xml:space="preserve">Торец кончика грифеля </w:t>
      </w:r>
      <w:r w:rsidRPr="00EA438E">
        <w:rPr>
          <w:i/>
          <w:iCs/>
          <w:color w:val="auto"/>
        </w:rPr>
        <w:t>должен быть</w:t>
      </w:r>
      <w:r w:rsidRPr="00EA438E">
        <w:rPr>
          <w:color w:val="auto"/>
        </w:rPr>
        <w:t xml:space="preserve"> плоским, </w:t>
      </w:r>
      <w:r w:rsidR="007F2DEF" w:rsidRPr="00EA438E">
        <w:rPr>
          <w:color w:val="auto"/>
        </w:rPr>
        <w:t xml:space="preserve">без </w:t>
      </w:r>
      <w:r w:rsidR="001D08C4" w:rsidRPr="00EA438E">
        <w:rPr>
          <w:color w:val="auto"/>
        </w:rPr>
        <w:t xml:space="preserve">сколов </w:t>
      </w:r>
      <w:r w:rsidR="007F2DEF" w:rsidRPr="00EA438E">
        <w:rPr>
          <w:color w:val="auto"/>
        </w:rPr>
        <w:t xml:space="preserve">и зазубрин по кромке. Для этого, удерживая </w:t>
      </w:r>
      <w:r w:rsidRPr="00EA438E">
        <w:rPr>
          <w:i/>
          <w:iCs/>
          <w:color w:val="auto"/>
        </w:rPr>
        <w:t xml:space="preserve">заточенный </w:t>
      </w:r>
      <w:r w:rsidR="007F2DEF" w:rsidRPr="00EA438E">
        <w:rPr>
          <w:color w:val="auto"/>
        </w:rPr>
        <w:t>карандаш под углом 90° (перпендикулярно) к абразивной бумаге</w:t>
      </w:r>
      <w:r w:rsidR="000C299D">
        <w:rPr>
          <w:color w:val="auto"/>
        </w:rPr>
        <w:t xml:space="preserve"> (6.4</w:t>
      </w:r>
      <w:r w:rsidR="007F2DEF" w:rsidRPr="00EA438E">
        <w:rPr>
          <w:color w:val="auto"/>
        </w:rPr>
        <w:t xml:space="preserve">), </w:t>
      </w:r>
      <w:r w:rsidR="00810A8A" w:rsidRPr="00EA438E">
        <w:rPr>
          <w:color w:val="auto"/>
        </w:rPr>
        <w:t xml:space="preserve">прочерчивают грифелем </w:t>
      </w:r>
      <w:r w:rsidR="007F2DEF" w:rsidRPr="00EA438E">
        <w:rPr>
          <w:color w:val="auto"/>
        </w:rPr>
        <w:t xml:space="preserve">по ней </w:t>
      </w:r>
      <w:r w:rsidRPr="00EA438E">
        <w:rPr>
          <w:color w:val="auto"/>
        </w:rPr>
        <w:t xml:space="preserve">возвратно-поступательными или </w:t>
      </w:r>
      <w:r w:rsidR="007F2DEF" w:rsidRPr="00EA438E">
        <w:rPr>
          <w:i/>
          <w:iCs/>
          <w:color w:val="auto"/>
        </w:rPr>
        <w:t>круговыми движениями</w:t>
      </w:r>
      <w:r w:rsidR="007F2DEF" w:rsidRPr="00EA438E">
        <w:rPr>
          <w:color w:val="auto"/>
        </w:rPr>
        <w:t xml:space="preserve"> до получения требуемого качества</w:t>
      </w:r>
      <w:r w:rsidRPr="00EA438E">
        <w:rPr>
          <w:color w:val="auto"/>
        </w:rPr>
        <w:t xml:space="preserve"> торца грифеля</w:t>
      </w:r>
      <w:r w:rsidR="00810A8A" w:rsidRPr="00EA438E">
        <w:rPr>
          <w:color w:val="auto"/>
        </w:rPr>
        <w:t>.</w:t>
      </w:r>
      <w:r w:rsidR="007F2DEF" w:rsidRPr="00EA438E">
        <w:rPr>
          <w:color w:val="auto"/>
        </w:rPr>
        <w:t xml:space="preserve"> Необходимо повторять данную операцию каждый раз при замене карандаша.</w:t>
      </w:r>
    </w:p>
    <w:p w14:paraId="1BE43477" w14:textId="583361FB" w:rsidR="00425716" w:rsidRPr="00EA438E" w:rsidRDefault="007F2DEF" w:rsidP="00F24FE1">
      <w:pPr>
        <w:rPr>
          <w:i/>
          <w:iCs/>
          <w:color w:val="auto"/>
        </w:rPr>
      </w:pPr>
      <w:r w:rsidRPr="00EA438E">
        <w:rPr>
          <w:i/>
          <w:iCs/>
          <w:color w:val="auto"/>
        </w:rPr>
        <w:t xml:space="preserve">Допускается использовать специальное устройство для обеспечения перпендикулярности </w:t>
      </w:r>
      <w:r w:rsidR="00810A8A" w:rsidRPr="00EA438E">
        <w:rPr>
          <w:i/>
          <w:iCs/>
          <w:color w:val="auto"/>
        </w:rPr>
        <w:t xml:space="preserve">торца </w:t>
      </w:r>
      <w:r w:rsidR="004D18E8" w:rsidRPr="00EA438E">
        <w:rPr>
          <w:i/>
          <w:iCs/>
          <w:color w:val="auto"/>
        </w:rPr>
        <w:t>кончика</w:t>
      </w:r>
      <w:r w:rsidRPr="00EA438E">
        <w:rPr>
          <w:i/>
          <w:iCs/>
          <w:color w:val="auto"/>
        </w:rPr>
        <w:t xml:space="preserve"> грифеля относительно оси карандаша</w:t>
      </w:r>
      <w:r w:rsidR="004E11AE" w:rsidRPr="00EA438E">
        <w:rPr>
          <w:i/>
          <w:iCs/>
          <w:color w:val="auto"/>
        </w:rPr>
        <w:t>, изготовленное из металла</w:t>
      </w:r>
      <w:r w:rsidRPr="00EA438E">
        <w:rPr>
          <w:i/>
          <w:iCs/>
          <w:color w:val="auto"/>
        </w:rPr>
        <w:t xml:space="preserve"> (рисунок </w:t>
      </w:r>
      <w:r w:rsidR="00B85220" w:rsidRPr="00EA438E">
        <w:rPr>
          <w:i/>
          <w:iCs/>
          <w:color w:val="auto"/>
        </w:rPr>
        <w:fldChar w:fldCharType="begin"/>
      </w:r>
      <w:r w:rsidR="00B85220" w:rsidRPr="00EA438E">
        <w:rPr>
          <w:i/>
          <w:iCs/>
          <w:color w:val="auto"/>
        </w:rPr>
        <w:instrText xml:space="preserve"> REF _Ref226662475 \h  \* MERGEFORMAT </w:instrText>
      </w:r>
      <w:r w:rsidR="00B85220" w:rsidRPr="00EA438E">
        <w:rPr>
          <w:i/>
          <w:iCs/>
          <w:color w:val="auto"/>
        </w:rPr>
      </w:r>
      <w:r w:rsidR="00B85220" w:rsidRPr="00EA438E">
        <w:rPr>
          <w:i/>
          <w:iCs/>
          <w:color w:val="auto"/>
        </w:rPr>
        <w:fldChar w:fldCharType="separate"/>
      </w:r>
      <w:r w:rsidR="007C58D5" w:rsidRPr="007C58D5">
        <w:rPr>
          <w:i/>
          <w:iCs/>
          <w:vanish/>
          <w:color w:val="auto"/>
        </w:rPr>
        <w:t xml:space="preserve">Рисунок </w:t>
      </w:r>
      <w:r w:rsidR="007C58D5" w:rsidRPr="007C58D5">
        <w:rPr>
          <w:i/>
          <w:iCs/>
          <w:color w:val="auto"/>
        </w:rPr>
        <w:t>3</w:t>
      </w:r>
      <w:r w:rsidR="00B85220" w:rsidRPr="00EA438E">
        <w:rPr>
          <w:i/>
          <w:iCs/>
          <w:color w:val="auto"/>
        </w:rPr>
        <w:fldChar w:fldCharType="end"/>
      </w:r>
      <w:r w:rsidRPr="00EA438E">
        <w:rPr>
          <w:i/>
          <w:iCs/>
          <w:color w:val="auto"/>
        </w:rPr>
        <w:t>).</w:t>
      </w:r>
    </w:p>
    <w:p w14:paraId="1CBD85CF" w14:textId="77777777" w:rsidR="00FB4D9B" w:rsidRPr="00EA438E" w:rsidRDefault="00FB4D9B" w:rsidP="001D08C4">
      <w:pPr>
        <w:pStyle w:val="a7"/>
        <w:ind w:left="0" w:right="-1"/>
      </w:pPr>
      <w:r w:rsidRPr="00EA438E">
        <w:drawing>
          <wp:inline distT="0" distB="0" distL="0" distR="0" wp14:anchorId="594C9CDC" wp14:editId="6F5A9B8D">
            <wp:extent cx="2516407" cy="1691731"/>
            <wp:effectExtent l="0" t="0" r="0" b="3810"/>
            <wp:docPr id="4689803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980371" name="Рисунок 1"/>
                    <pic:cNvPicPr/>
                  </pic:nvPicPr>
                  <pic:blipFill>
                    <a:blip r:embed="rId15"/>
                    <a:stretch>
                      <a:fillRect/>
                    </a:stretch>
                  </pic:blipFill>
                  <pic:spPr>
                    <a:xfrm>
                      <a:off x="0" y="0"/>
                      <a:ext cx="2548054" cy="1713006"/>
                    </a:xfrm>
                    <a:prstGeom prst="rect">
                      <a:avLst/>
                    </a:prstGeom>
                  </pic:spPr>
                </pic:pic>
              </a:graphicData>
            </a:graphic>
          </wp:inline>
        </w:drawing>
      </w:r>
    </w:p>
    <w:p w14:paraId="33319E38" w14:textId="5E6BF549" w:rsidR="00992637" w:rsidRDefault="00FB4D9B" w:rsidP="00EA438E">
      <w:pPr>
        <w:pStyle w:val="a7"/>
        <w:ind w:left="0" w:right="-1"/>
        <w:rPr>
          <w:i/>
          <w:iCs w:val="0"/>
        </w:rPr>
      </w:pPr>
      <w:bookmarkStart w:id="52" w:name="_Ref226662475"/>
      <w:r w:rsidRPr="00EA438E">
        <w:rPr>
          <w:i/>
          <w:iCs w:val="0"/>
        </w:rPr>
        <w:t xml:space="preserve">Рисунок </w:t>
      </w:r>
      <w:r w:rsidRPr="00EA438E">
        <w:rPr>
          <w:i/>
          <w:iCs w:val="0"/>
        </w:rPr>
        <w:fldChar w:fldCharType="begin"/>
      </w:r>
      <w:r w:rsidRPr="00EA438E">
        <w:rPr>
          <w:i/>
          <w:iCs w:val="0"/>
        </w:rPr>
        <w:instrText xml:space="preserve"> SEQ Рисунок \* ARABIC </w:instrText>
      </w:r>
      <w:r w:rsidRPr="00EA438E">
        <w:rPr>
          <w:i/>
          <w:iCs w:val="0"/>
        </w:rPr>
        <w:fldChar w:fldCharType="separate"/>
      </w:r>
      <w:r w:rsidR="007C58D5">
        <w:rPr>
          <w:i/>
          <w:iCs w:val="0"/>
        </w:rPr>
        <w:t>3</w:t>
      </w:r>
      <w:r w:rsidRPr="00EA438E">
        <w:rPr>
          <w:i/>
          <w:iCs w:val="0"/>
        </w:rPr>
        <w:fldChar w:fldCharType="end"/>
      </w:r>
      <w:bookmarkEnd w:id="52"/>
      <w:r w:rsidRPr="00EA438E">
        <w:rPr>
          <w:i/>
          <w:iCs w:val="0"/>
        </w:rPr>
        <w:t xml:space="preserve"> — Специальное устройство для обеспечения перпендикулярности кончика грифеля относительно оси карандаша</w:t>
      </w:r>
      <w:bookmarkStart w:id="53" w:name="_Ref220665748"/>
      <w:bookmarkStart w:id="54" w:name="_Toc226975790"/>
    </w:p>
    <w:p w14:paraId="254368CB" w14:textId="77777777" w:rsidR="00EA438E" w:rsidRPr="00EA438E" w:rsidRDefault="00EA438E" w:rsidP="00EA438E"/>
    <w:p w14:paraId="3200195C" w14:textId="4D4BDE29" w:rsidR="00425716" w:rsidRPr="0032127A" w:rsidRDefault="00992637" w:rsidP="00970081">
      <w:pPr>
        <w:pStyle w:val="1"/>
        <w:numPr>
          <w:ilvl w:val="0"/>
          <w:numId w:val="0"/>
        </w:numPr>
        <w:ind w:left="709"/>
        <w:rPr>
          <w:sz w:val="28"/>
          <w:szCs w:val="28"/>
        </w:rPr>
      </w:pPr>
      <w:r w:rsidRPr="0032127A">
        <w:rPr>
          <w:i/>
          <w:iCs/>
          <w:sz w:val="28"/>
          <w:szCs w:val="28"/>
        </w:rPr>
        <w:t xml:space="preserve">10 </w:t>
      </w:r>
      <w:r w:rsidRPr="0032127A">
        <w:rPr>
          <w:sz w:val="28"/>
          <w:szCs w:val="28"/>
        </w:rPr>
        <w:t>Проведение</w:t>
      </w:r>
      <w:r w:rsidR="005A59D9" w:rsidRPr="0032127A">
        <w:rPr>
          <w:sz w:val="28"/>
          <w:szCs w:val="28"/>
        </w:rPr>
        <w:t xml:space="preserve"> испытани</w:t>
      </w:r>
      <w:r w:rsidRPr="0032127A">
        <w:rPr>
          <w:sz w:val="28"/>
          <w:szCs w:val="28"/>
        </w:rPr>
        <w:t>й</w:t>
      </w:r>
      <w:r w:rsidR="005A59D9" w:rsidRPr="0032127A">
        <w:rPr>
          <w:sz w:val="28"/>
          <w:szCs w:val="28"/>
        </w:rPr>
        <w:t xml:space="preserve"> </w:t>
      </w:r>
      <w:bookmarkEnd w:id="53"/>
      <w:bookmarkEnd w:id="54"/>
    </w:p>
    <w:p w14:paraId="2A6D8FE3" w14:textId="04D3A643" w:rsidR="00992637" w:rsidRPr="00EA438E" w:rsidRDefault="00992637" w:rsidP="00F24FE1">
      <w:pPr>
        <w:rPr>
          <w:i/>
          <w:iCs/>
          <w:color w:val="auto"/>
        </w:rPr>
      </w:pPr>
      <w:r w:rsidRPr="00EA438E">
        <w:rPr>
          <w:i/>
          <w:iCs/>
          <w:color w:val="auto"/>
        </w:rPr>
        <w:t>10.1 Подготавливают карандаш к испытаниям (см. 9).</w:t>
      </w:r>
    </w:p>
    <w:p w14:paraId="48D9B710" w14:textId="3EAA7941" w:rsidR="008D2B34" w:rsidRPr="00EA438E" w:rsidRDefault="00992637" w:rsidP="00F24FE1">
      <w:pPr>
        <w:rPr>
          <w:color w:val="auto"/>
        </w:rPr>
      </w:pPr>
      <w:r w:rsidRPr="00EA438E">
        <w:rPr>
          <w:i/>
          <w:iCs/>
          <w:color w:val="auto"/>
        </w:rPr>
        <w:t>10.2</w:t>
      </w:r>
      <w:r w:rsidRPr="00EA438E">
        <w:rPr>
          <w:color w:val="auto"/>
        </w:rPr>
        <w:t xml:space="preserve"> </w:t>
      </w:r>
      <w:r w:rsidR="008D2B34" w:rsidRPr="00EA438E">
        <w:rPr>
          <w:color w:val="auto"/>
        </w:rPr>
        <w:t xml:space="preserve">Окрашенную пластинку помещают </w:t>
      </w:r>
      <w:bookmarkStart w:id="55" w:name="_Hlk227074893"/>
      <w:r w:rsidR="008D2B34" w:rsidRPr="00EA438E">
        <w:rPr>
          <w:color w:val="auto"/>
        </w:rPr>
        <w:t>на ровную</w:t>
      </w:r>
      <w:r w:rsidR="004B78DA" w:rsidRPr="00EA438E">
        <w:rPr>
          <w:color w:val="auto"/>
        </w:rPr>
        <w:t>,</w:t>
      </w:r>
      <w:r w:rsidR="008D2B34" w:rsidRPr="00EA438E">
        <w:rPr>
          <w:color w:val="auto"/>
        </w:rPr>
        <w:t xml:space="preserve"> твердую горизонтальную поверхность</w:t>
      </w:r>
      <w:bookmarkEnd w:id="55"/>
      <w:r w:rsidR="008D2B34" w:rsidRPr="00EA438E">
        <w:rPr>
          <w:color w:val="auto"/>
        </w:rPr>
        <w:t>.</w:t>
      </w:r>
    </w:p>
    <w:p w14:paraId="6350B614" w14:textId="1B738CDB" w:rsidR="008D2B34" w:rsidRPr="00EA438E" w:rsidRDefault="004B78DA" w:rsidP="00F24FE1">
      <w:pPr>
        <w:rPr>
          <w:strike/>
          <w:color w:val="auto"/>
        </w:rPr>
      </w:pPr>
      <w:r w:rsidRPr="00EA438E">
        <w:rPr>
          <w:color w:val="auto"/>
        </w:rPr>
        <w:t xml:space="preserve">Устройство для испытаний (6.1) </w:t>
      </w:r>
      <w:r w:rsidRPr="00EA438E">
        <w:rPr>
          <w:i/>
          <w:iCs/>
          <w:color w:val="auto"/>
        </w:rPr>
        <w:t xml:space="preserve">устанавливают на ровную, твердую горизонтальную поверхность, </w:t>
      </w:r>
      <w:r w:rsidRPr="00EA438E">
        <w:rPr>
          <w:color w:val="auto"/>
        </w:rPr>
        <w:t>вставляют в него карандаш</w:t>
      </w:r>
      <w:r w:rsidR="00B86BB9" w:rsidRPr="00EA438E">
        <w:rPr>
          <w:i/>
          <w:iCs/>
          <w:color w:val="auto"/>
        </w:rPr>
        <w:t xml:space="preserve"> </w:t>
      </w:r>
      <w:r w:rsidR="00B86BB9" w:rsidRPr="00EA438E">
        <w:rPr>
          <w:color w:val="auto"/>
        </w:rPr>
        <w:t>и закрепляют зажимом таким образом,</w:t>
      </w:r>
      <w:r w:rsidR="00B86BB9" w:rsidRPr="00EA438E">
        <w:rPr>
          <w:i/>
          <w:iCs/>
          <w:color w:val="auto"/>
        </w:rPr>
        <w:t xml:space="preserve"> </w:t>
      </w:r>
      <w:r w:rsidR="00B86BB9" w:rsidRPr="00EA438E">
        <w:rPr>
          <w:color w:val="auto"/>
        </w:rPr>
        <w:t>чтобы устройство находилось в горизонтальном положении, а</w:t>
      </w:r>
      <w:r w:rsidR="00B86BB9" w:rsidRPr="00EA438E">
        <w:rPr>
          <w:i/>
          <w:iCs/>
          <w:color w:val="auto"/>
        </w:rPr>
        <w:t xml:space="preserve"> </w:t>
      </w:r>
      <w:r w:rsidR="002E0189" w:rsidRPr="00EA438E">
        <w:rPr>
          <w:color w:val="auto"/>
        </w:rPr>
        <w:t xml:space="preserve">кончик грифеля </w:t>
      </w:r>
      <w:r w:rsidR="002E0189" w:rsidRPr="00EA438E">
        <w:rPr>
          <w:color w:val="auto"/>
        </w:rPr>
        <w:lastRenderedPageBreak/>
        <w:t>опирался на поверхность</w:t>
      </w:r>
      <w:r w:rsidR="00B86BB9" w:rsidRPr="00EA438E">
        <w:rPr>
          <w:color w:val="auto"/>
        </w:rPr>
        <w:t>.</w:t>
      </w:r>
      <w:r w:rsidR="002E0189" w:rsidRPr="00EA438E">
        <w:rPr>
          <w:color w:val="auto"/>
        </w:rPr>
        <w:t xml:space="preserve"> </w:t>
      </w:r>
    </w:p>
    <w:p w14:paraId="4C40DB71" w14:textId="10EEFC6A" w:rsidR="00B86BB9" w:rsidRPr="00EA438E" w:rsidRDefault="0094443A" w:rsidP="00F24FE1">
      <w:pPr>
        <w:rPr>
          <w:color w:val="auto"/>
        </w:rPr>
      </w:pPr>
      <w:r w:rsidRPr="00EA438E">
        <w:rPr>
          <w:i/>
          <w:iCs/>
          <w:color w:val="auto"/>
        </w:rPr>
        <w:t>Устройство</w:t>
      </w:r>
      <w:r w:rsidR="00B86BB9" w:rsidRPr="00EA438E">
        <w:rPr>
          <w:i/>
          <w:iCs/>
          <w:color w:val="auto"/>
        </w:rPr>
        <w:t xml:space="preserve"> устанавливают на испытуемую пластинку</w:t>
      </w:r>
      <w:r w:rsidR="006B3284" w:rsidRPr="00EA438E">
        <w:rPr>
          <w:color w:val="auto"/>
        </w:rPr>
        <w:t>, кончик грифеля должен опираться на поверхность лакокрасочного покрытия</w:t>
      </w:r>
      <w:r w:rsidR="00E43F4F" w:rsidRPr="00EA438E">
        <w:rPr>
          <w:color w:val="auto"/>
        </w:rPr>
        <w:t xml:space="preserve"> (рисунок 1)</w:t>
      </w:r>
      <w:r w:rsidR="006B3284" w:rsidRPr="00EA438E">
        <w:rPr>
          <w:color w:val="auto"/>
        </w:rPr>
        <w:t>.</w:t>
      </w:r>
    </w:p>
    <w:p w14:paraId="28D629AB" w14:textId="0D561D57" w:rsidR="008D2B34" w:rsidRPr="00EA438E" w:rsidRDefault="00992637" w:rsidP="00F24FE1">
      <w:pPr>
        <w:rPr>
          <w:color w:val="auto"/>
        </w:rPr>
      </w:pPr>
      <w:r w:rsidRPr="00EA438E">
        <w:rPr>
          <w:i/>
          <w:iCs/>
          <w:color w:val="auto"/>
        </w:rPr>
        <w:t>10.3</w:t>
      </w:r>
      <w:r w:rsidRPr="00EA438E">
        <w:rPr>
          <w:color w:val="auto"/>
        </w:rPr>
        <w:t xml:space="preserve"> </w:t>
      </w:r>
      <w:r w:rsidR="00C47A22" w:rsidRPr="00EA438E">
        <w:rPr>
          <w:color w:val="auto"/>
        </w:rPr>
        <w:t>После установки</w:t>
      </w:r>
      <w:r w:rsidR="00C47A22" w:rsidRPr="00EA438E">
        <w:rPr>
          <w:i/>
          <w:iCs/>
          <w:color w:val="auto"/>
        </w:rPr>
        <w:t xml:space="preserve"> </w:t>
      </w:r>
      <w:r w:rsidR="00C47A22" w:rsidRPr="00EA438E">
        <w:rPr>
          <w:color w:val="auto"/>
        </w:rPr>
        <w:t>грифеля на покрытие</w:t>
      </w:r>
      <w:r w:rsidRPr="00EA438E">
        <w:rPr>
          <w:color w:val="auto"/>
        </w:rPr>
        <w:t>,</w:t>
      </w:r>
      <w:r w:rsidR="00C47A22" w:rsidRPr="00EA438E">
        <w:rPr>
          <w:color w:val="auto"/>
        </w:rPr>
        <w:t xml:space="preserve"> </w:t>
      </w:r>
      <w:r w:rsidR="00D85481" w:rsidRPr="00EA438E">
        <w:rPr>
          <w:i/>
          <w:iCs/>
          <w:color w:val="auto"/>
        </w:rPr>
        <w:t>придерживая пластинку</w:t>
      </w:r>
      <w:r w:rsidRPr="00EA438E">
        <w:rPr>
          <w:color w:val="auto"/>
        </w:rPr>
        <w:t>,</w:t>
      </w:r>
      <w:r w:rsidR="00D85481" w:rsidRPr="00EA438E">
        <w:rPr>
          <w:color w:val="auto"/>
        </w:rPr>
        <w:t xml:space="preserve"> </w:t>
      </w:r>
      <w:r w:rsidR="005A59D9" w:rsidRPr="00EA438E">
        <w:rPr>
          <w:color w:val="auto"/>
        </w:rPr>
        <w:t>продвигают устройство от оператора</w:t>
      </w:r>
      <w:r w:rsidR="00D85481" w:rsidRPr="00EA438E">
        <w:rPr>
          <w:color w:val="auto"/>
        </w:rPr>
        <w:t xml:space="preserve"> </w:t>
      </w:r>
      <w:r w:rsidR="00D85481" w:rsidRPr="00EA438E">
        <w:rPr>
          <w:i/>
          <w:iCs/>
          <w:color w:val="auto"/>
        </w:rPr>
        <w:t>(либо придерживая прибор и толкая пластинку в сторону устройства)</w:t>
      </w:r>
      <w:r w:rsidR="00D85481" w:rsidRPr="00EA438E">
        <w:rPr>
          <w:color w:val="auto"/>
        </w:rPr>
        <w:t xml:space="preserve"> </w:t>
      </w:r>
      <w:r w:rsidR="008D2B34" w:rsidRPr="00EA438E">
        <w:rPr>
          <w:color w:val="auto"/>
        </w:rPr>
        <w:t xml:space="preserve">со скоростью </w:t>
      </w:r>
      <w:r w:rsidR="008D2B34" w:rsidRPr="00EA438E">
        <w:rPr>
          <w:i/>
          <w:iCs/>
          <w:color w:val="auto"/>
        </w:rPr>
        <w:t>(0,5 — 1) мм/с на расстояние не менее 7 мм</w:t>
      </w:r>
      <w:r w:rsidR="00D85481" w:rsidRPr="00EA438E">
        <w:rPr>
          <w:i/>
          <w:iCs/>
          <w:color w:val="auto"/>
        </w:rPr>
        <w:t xml:space="preserve"> (рисунок 1)</w:t>
      </w:r>
      <w:r w:rsidR="008D2B34" w:rsidRPr="00EA438E">
        <w:rPr>
          <w:color w:val="auto"/>
        </w:rPr>
        <w:t>.</w:t>
      </w:r>
    </w:p>
    <w:p w14:paraId="3306A3CF" w14:textId="5F0A3E14" w:rsidR="009A15A8" w:rsidRPr="0032127A" w:rsidRDefault="009A15A8" w:rsidP="00F24FE1">
      <w:pPr>
        <w:rPr>
          <w:i/>
          <w:iCs/>
          <w:color w:val="auto"/>
          <w:sz w:val="22"/>
          <w:szCs w:val="22"/>
        </w:rPr>
      </w:pPr>
      <w:r w:rsidRPr="0032127A">
        <w:rPr>
          <w:i/>
          <w:iCs/>
          <w:color w:val="auto"/>
          <w:spacing w:val="120"/>
          <w:sz w:val="22"/>
          <w:szCs w:val="22"/>
        </w:rPr>
        <w:t>Примечание—</w:t>
      </w:r>
      <w:r w:rsidRPr="0032127A">
        <w:rPr>
          <w:i/>
          <w:iCs/>
          <w:color w:val="auto"/>
          <w:sz w:val="22"/>
          <w:szCs w:val="22"/>
        </w:rPr>
        <w:t>При отсутствии предварительных данных о твёрдости покрытия рекомендуется начинать испытание с карандаша твёрдост</w:t>
      </w:r>
      <w:r w:rsidR="0032127A">
        <w:rPr>
          <w:i/>
          <w:iCs/>
          <w:color w:val="auto"/>
          <w:sz w:val="22"/>
          <w:szCs w:val="22"/>
        </w:rPr>
        <w:t>ью</w:t>
      </w:r>
      <w:r w:rsidRPr="0032127A">
        <w:rPr>
          <w:i/>
          <w:iCs/>
          <w:color w:val="auto"/>
          <w:sz w:val="22"/>
          <w:szCs w:val="22"/>
        </w:rPr>
        <w:t xml:space="preserve"> HB.</w:t>
      </w:r>
    </w:p>
    <w:p w14:paraId="40B81826" w14:textId="77777777" w:rsidR="0093256A" w:rsidRDefault="0093256A" w:rsidP="00F24FE1">
      <w:pPr>
        <w:rPr>
          <w:i/>
          <w:iCs/>
          <w:color w:val="auto"/>
        </w:rPr>
      </w:pPr>
    </w:p>
    <w:p w14:paraId="6C629087" w14:textId="3DAD6994" w:rsidR="007F2DEF" w:rsidRPr="00EA438E" w:rsidRDefault="00683F86" w:rsidP="00F24FE1">
      <w:pPr>
        <w:rPr>
          <w:color w:val="auto"/>
        </w:rPr>
      </w:pPr>
      <w:r w:rsidRPr="00EA438E">
        <w:rPr>
          <w:i/>
          <w:iCs/>
          <w:color w:val="auto"/>
        </w:rPr>
        <w:t>10.4</w:t>
      </w:r>
      <w:r w:rsidRPr="00EA438E">
        <w:rPr>
          <w:color w:val="auto"/>
        </w:rPr>
        <w:t xml:space="preserve"> </w:t>
      </w:r>
      <w:r w:rsidR="005501F5" w:rsidRPr="00EA438E">
        <w:rPr>
          <w:color w:val="auto"/>
        </w:rPr>
        <w:t>Если другие условия не оговорены, покрытие через 30 с осматривают невооружённым глазом для обнаружения повреждений</w:t>
      </w:r>
      <w:r w:rsidRPr="00EA438E">
        <w:rPr>
          <w:color w:val="auto"/>
        </w:rPr>
        <w:t>.</w:t>
      </w:r>
      <w:r w:rsidR="005501F5" w:rsidRPr="00EA438E">
        <w:rPr>
          <w:color w:val="auto"/>
        </w:rPr>
        <w:t xml:space="preserve"> </w:t>
      </w:r>
      <w:r w:rsidR="00F43980" w:rsidRPr="00EA438E">
        <w:rPr>
          <w:color w:val="auto"/>
        </w:rPr>
        <w:t>Виды повреждений описаны в разделе</w:t>
      </w:r>
      <w:r w:rsidR="002C7D26" w:rsidRPr="00EA438E">
        <w:rPr>
          <w:color w:val="auto"/>
        </w:rPr>
        <w:t xml:space="preserve"> </w:t>
      </w:r>
      <w:r w:rsidR="00EA438E">
        <w:rPr>
          <w:color w:val="auto"/>
        </w:rPr>
        <w:t>5</w:t>
      </w:r>
      <w:r w:rsidR="00F43980" w:rsidRPr="00EA438E">
        <w:rPr>
          <w:color w:val="auto"/>
        </w:rPr>
        <w:t>.</w:t>
      </w:r>
    </w:p>
    <w:p w14:paraId="1C4F7452" w14:textId="0D77EF54" w:rsidR="007F2DEF" w:rsidRPr="00EA438E" w:rsidRDefault="00F43980" w:rsidP="00F24FE1">
      <w:pPr>
        <w:rPr>
          <w:color w:val="auto"/>
        </w:rPr>
      </w:pPr>
      <w:r w:rsidRPr="00EA438E">
        <w:rPr>
          <w:color w:val="auto"/>
        </w:rPr>
        <w:t>Повреждения</w:t>
      </w:r>
      <w:r w:rsidR="00015EA3" w:rsidRPr="00EA438E">
        <w:rPr>
          <w:color w:val="auto"/>
        </w:rPr>
        <w:t xml:space="preserve"> лучше видны после удаления с покрытия фрагментов карандашного грифеля с помощью мягкой ткани или ватного тампона (</w:t>
      </w:r>
      <w:r w:rsidR="00EA438E">
        <w:rPr>
          <w:color w:val="auto"/>
        </w:rPr>
        <w:t>6</w:t>
      </w:r>
      <w:r w:rsidR="00EA438E" w:rsidRPr="00EA438E">
        <w:rPr>
          <w:color w:val="auto"/>
        </w:rPr>
        <w:t>.5</w:t>
      </w:r>
      <w:r w:rsidR="00015EA3" w:rsidRPr="00EA438E">
        <w:rPr>
          <w:color w:val="auto"/>
        </w:rPr>
        <w:t>) с инертным растворителем. При использовании инертного растворителя необходимо следить за тем, чтобы он не влиял на твердость покрытия на испытуемом участке.</w:t>
      </w:r>
    </w:p>
    <w:p w14:paraId="2F2E2935" w14:textId="26D3B3A0" w:rsidR="007F2DEF" w:rsidRPr="00EA438E" w:rsidRDefault="00015EA3" w:rsidP="00F24FE1">
      <w:pPr>
        <w:rPr>
          <w:color w:val="auto"/>
        </w:rPr>
      </w:pPr>
      <w:r w:rsidRPr="00EA438E">
        <w:rPr>
          <w:color w:val="auto"/>
        </w:rPr>
        <w:t xml:space="preserve">Для оценки повреждений по согласованию можно </w:t>
      </w:r>
      <w:r w:rsidRPr="009A3EA1">
        <w:rPr>
          <w:color w:val="000000" w:themeColor="text1"/>
        </w:rPr>
        <w:t xml:space="preserve">использовать </w:t>
      </w:r>
      <w:r w:rsidR="00070C7B" w:rsidRPr="009A3EA1">
        <w:rPr>
          <w:i/>
          <w:color w:val="000000" w:themeColor="text1"/>
        </w:rPr>
        <w:t>лупу</w:t>
      </w:r>
      <w:r w:rsidR="0032127A" w:rsidRPr="009A3EA1">
        <w:rPr>
          <w:color w:val="000000" w:themeColor="text1"/>
        </w:rPr>
        <w:t xml:space="preserve"> </w:t>
      </w:r>
      <w:r w:rsidRPr="009A3EA1">
        <w:rPr>
          <w:color w:val="000000" w:themeColor="text1"/>
        </w:rPr>
        <w:t>с 6</w:t>
      </w:r>
      <w:r w:rsidR="009A15A8" w:rsidRPr="009A3EA1">
        <w:rPr>
          <w:rFonts w:cs="Arial"/>
          <w:color w:val="000000" w:themeColor="text1"/>
        </w:rPr>
        <w:t>÷</w:t>
      </w:r>
      <w:r w:rsidRPr="009A3EA1">
        <w:rPr>
          <w:color w:val="000000" w:themeColor="text1"/>
        </w:rPr>
        <w:t xml:space="preserve">10-кратным увеличением. Использование </w:t>
      </w:r>
      <w:r w:rsidR="00070C7B" w:rsidRPr="009A3EA1">
        <w:rPr>
          <w:i/>
          <w:color w:val="000000" w:themeColor="text1"/>
        </w:rPr>
        <w:t>лупы</w:t>
      </w:r>
      <w:r w:rsidRPr="009A3EA1">
        <w:rPr>
          <w:color w:val="000000" w:themeColor="text1"/>
        </w:rPr>
        <w:t xml:space="preserve"> должно быть отражено в протоколе </w:t>
      </w:r>
      <w:r w:rsidRPr="00EA438E">
        <w:rPr>
          <w:color w:val="auto"/>
        </w:rPr>
        <w:t>испытаний.</w:t>
      </w:r>
    </w:p>
    <w:p w14:paraId="18EFB1AB" w14:textId="5EA85D58" w:rsidR="007F2DEF" w:rsidRPr="00EA438E" w:rsidRDefault="00A85A84" w:rsidP="00F24FE1">
      <w:pPr>
        <w:rPr>
          <w:color w:val="auto"/>
        </w:rPr>
      </w:pPr>
      <w:r w:rsidRPr="00EA438E">
        <w:rPr>
          <w:i/>
          <w:iCs/>
          <w:color w:val="auto"/>
        </w:rPr>
        <w:t>10.5</w:t>
      </w:r>
      <w:r w:rsidRPr="00EA438E">
        <w:rPr>
          <w:color w:val="auto"/>
        </w:rPr>
        <w:t xml:space="preserve"> </w:t>
      </w:r>
      <w:r w:rsidR="00B04893" w:rsidRPr="00EA438E">
        <w:rPr>
          <w:color w:val="auto"/>
        </w:rPr>
        <w:t>Если повреждения не обнаружены, испытание (</w:t>
      </w:r>
      <w:bookmarkStart w:id="56" w:name="_Hlk227155834"/>
      <w:r w:rsidR="00EA438E" w:rsidRPr="00EA438E">
        <w:rPr>
          <w:i/>
          <w:iCs/>
          <w:color w:val="auto"/>
        </w:rPr>
        <w:t>10.1</w:t>
      </w:r>
      <w:r w:rsidR="00EA438E" w:rsidRPr="00EA438E">
        <w:rPr>
          <w:color w:val="auto"/>
        </w:rPr>
        <w:t>–</w:t>
      </w:r>
      <w:r w:rsidRPr="00EA438E">
        <w:rPr>
          <w:i/>
          <w:iCs/>
          <w:color w:val="auto"/>
        </w:rPr>
        <w:t>10.4</w:t>
      </w:r>
      <w:bookmarkEnd w:id="56"/>
      <w:r w:rsidR="00B04893" w:rsidRPr="00EA438E">
        <w:rPr>
          <w:color w:val="auto"/>
        </w:rPr>
        <w:t xml:space="preserve">) повторяют на новых участках пластинки, используя карандаши </w:t>
      </w:r>
      <w:r w:rsidRPr="00EA438E">
        <w:rPr>
          <w:color w:val="auto"/>
        </w:rPr>
        <w:t xml:space="preserve">с </w:t>
      </w:r>
      <w:r w:rsidRPr="00EA438E">
        <w:rPr>
          <w:i/>
          <w:iCs/>
          <w:color w:val="auto"/>
        </w:rPr>
        <w:t>грифелем</w:t>
      </w:r>
      <w:r w:rsidRPr="00EA438E">
        <w:rPr>
          <w:color w:val="auto"/>
        </w:rPr>
        <w:t xml:space="preserve"> </w:t>
      </w:r>
      <w:r w:rsidR="00B04893" w:rsidRPr="00EA438E">
        <w:rPr>
          <w:color w:val="auto"/>
        </w:rPr>
        <w:t>большей твердости (увеличивая твердость карандаша на один уровень), до тех пор, пока не будет обнаружено повреждение размером не менее 3 мм.</w:t>
      </w:r>
    </w:p>
    <w:p w14:paraId="3E7FB7AD" w14:textId="030CBA85" w:rsidR="0067750D" w:rsidRPr="00EA438E" w:rsidRDefault="009A15A8" w:rsidP="00F24FE1">
      <w:pPr>
        <w:rPr>
          <w:color w:val="auto"/>
        </w:rPr>
      </w:pPr>
      <w:r w:rsidRPr="00EA438E">
        <w:rPr>
          <w:color w:val="auto"/>
        </w:rPr>
        <w:t>Если повреждения</w:t>
      </w:r>
      <w:r w:rsidR="002506B2" w:rsidRPr="00EA438E">
        <w:rPr>
          <w:color w:val="auto"/>
        </w:rPr>
        <w:t xml:space="preserve"> </w:t>
      </w:r>
      <w:r w:rsidRPr="00EA438E">
        <w:rPr>
          <w:color w:val="auto"/>
        </w:rPr>
        <w:t xml:space="preserve">обнаружены, </w:t>
      </w:r>
      <w:r w:rsidR="0067750D" w:rsidRPr="00EA438E">
        <w:rPr>
          <w:color w:val="auto"/>
        </w:rPr>
        <w:t>испытание</w:t>
      </w:r>
      <w:r w:rsidRPr="00EA438E">
        <w:rPr>
          <w:color w:val="auto"/>
        </w:rPr>
        <w:t xml:space="preserve"> </w:t>
      </w:r>
      <w:bookmarkStart w:id="57" w:name="_Hlk227159650"/>
      <w:r w:rsidR="0067750D" w:rsidRPr="00EA438E">
        <w:rPr>
          <w:color w:val="auto"/>
        </w:rPr>
        <w:t>(</w:t>
      </w:r>
      <w:r w:rsidR="00EA438E" w:rsidRPr="00EA438E">
        <w:rPr>
          <w:i/>
          <w:iCs/>
          <w:color w:val="auto"/>
        </w:rPr>
        <w:t>10.1–</w:t>
      </w:r>
      <w:r w:rsidR="00A85A84" w:rsidRPr="00EA438E">
        <w:rPr>
          <w:i/>
          <w:iCs/>
          <w:color w:val="auto"/>
        </w:rPr>
        <w:t>10.4</w:t>
      </w:r>
      <w:r w:rsidR="0067750D" w:rsidRPr="00EA438E">
        <w:rPr>
          <w:color w:val="auto"/>
        </w:rPr>
        <w:t>)</w:t>
      </w:r>
      <w:r w:rsidRPr="00EA438E">
        <w:rPr>
          <w:color w:val="auto"/>
        </w:rPr>
        <w:t xml:space="preserve"> </w:t>
      </w:r>
      <w:bookmarkEnd w:id="57"/>
      <w:r w:rsidRPr="00EA438E">
        <w:rPr>
          <w:color w:val="auto"/>
        </w:rPr>
        <w:t>повторяют</w:t>
      </w:r>
      <w:r w:rsidR="0067750D" w:rsidRPr="00EA438E">
        <w:rPr>
          <w:color w:val="auto"/>
        </w:rPr>
        <w:t>, снижая твердость</w:t>
      </w:r>
      <w:r w:rsidR="008B23A8" w:rsidRPr="00EA438E">
        <w:rPr>
          <w:color w:val="auto"/>
        </w:rPr>
        <w:t xml:space="preserve"> </w:t>
      </w:r>
      <w:r w:rsidR="008B23A8" w:rsidRPr="00EA438E">
        <w:rPr>
          <w:i/>
          <w:iCs/>
          <w:color w:val="auto"/>
        </w:rPr>
        <w:t>грифеля</w:t>
      </w:r>
      <w:r w:rsidR="0067750D" w:rsidRPr="00EA438E">
        <w:rPr>
          <w:color w:val="auto"/>
        </w:rPr>
        <w:t xml:space="preserve">, пока </w:t>
      </w:r>
      <w:r w:rsidR="007F323C" w:rsidRPr="00EA438E">
        <w:rPr>
          <w:color w:val="auto"/>
        </w:rPr>
        <w:t xml:space="preserve">на покрытии </w:t>
      </w:r>
      <w:r w:rsidR="0067750D" w:rsidRPr="00EA438E">
        <w:rPr>
          <w:color w:val="auto"/>
        </w:rPr>
        <w:t>не перестан</w:t>
      </w:r>
      <w:r w:rsidR="007F323C" w:rsidRPr="00EA438E">
        <w:rPr>
          <w:color w:val="auto"/>
        </w:rPr>
        <w:t>ут</w:t>
      </w:r>
      <w:r w:rsidR="0067750D" w:rsidRPr="00EA438E">
        <w:rPr>
          <w:color w:val="auto"/>
        </w:rPr>
        <w:t xml:space="preserve"> оставаться повреждения</w:t>
      </w:r>
      <w:r w:rsidR="007F323C" w:rsidRPr="00EA438E">
        <w:rPr>
          <w:color w:val="auto"/>
        </w:rPr>
        <w:t xml:space="preserve"> (</w:t>
      </w:r>
      <w:r w:rsidR="007F323C" w:rsidRPr="00EA438E">
        <w:rPr>
          <w:i/>
          <w:iCs/>
          <w:color w:val="auto"/>
        </w:rPr>
        <w:t>по разделу 5)</w:t>
      </w:r>
      <w:r w:rsidR="0067750D" w:rsidRPr="00EA438E">
        <w:rPr>
          <w:color w:val="auto"/>
        </w:rPr>
        <w:t>.</w:t>
      </w:r>
    </w:p>
    <w:p w14:paraId="27936C9A" w14:textId="21C165C6" w:rsidR="007F323C" w:rsidRPr="00EA438E" w:rsidRDefault="007F323C" w:rsidP="007F323C">
      <w:pPr>
        <w:rPr>
          <w:color w:val="auto"/>
        </w:rPr>
      </w:pPr>
      <w:r w:rsidRPr="00EA438E">
        <w:rPr>
          <w:color w:val="auto"/>
        </w:rPr>
        <w:t xml:space="preserve">10.6 Провести второе параллельное испытание </w:t>
      </w:r>
      <w:r w:rsidRPr="00EA438E">
        <w:rPr>
          <w:i/>
          <w:iCs/>
          <w:color w:val="auto"/>
        </w:rPr>
        <w:t>(</w:t>
      </w:r>
      <w:r w:rsidR="00EA438E" w:rsidRPr="00913511">
        <w:rPr>
          <w:i/>
          <w:iCs/>
          <w:color w:val="auto"/>
        </w:rPr>
        <w:t>10.1–</w:t>
      </w:r>
      <w:r w:rsidRPr="00EA438E">
        <w:rPr>
          <w:i/>
          <w:iCs/>
          <w:color w:val="auto"/>
        </w:rPr>
        <w:t>10.5)</w:t>
      </w:r>
      <w:r w:rsidRPr="00EA438E">
        <w:rPr>
          <w:color w:val="auto"/>
        </w:rPr>
        <w:t>.</w:t>
      </w:r>
    </w:p>
    <w:p w14:paraId="3EE6CFED" w14:textId="2AF2224E" w:rsidR="007F323C" w:rsidRPr="00EA438E" w:rsidRDefault="007F323C" w:rsidP="007F323C">
      <w:pPr>
        <w:rPr>
          <w:color w:val="auto"/>
        </w:rPr>
      </w:pPr>
      <w:r w:rsidRPr="00EA438E">
        <w:rPr>
          <w:color w:val="auto"/>
        </w:rPr>
        <w:t xml:space="preserve">Если результаты двух параллельных испытаний расходятся более чем на одну единицу по шкале твёрдости карандашей, оба результата не учитывают и испытание </w:t>
      </w:r>
      <w:r w:rsidRPr="00EA438E">
        <w:rPr>
          <w:i/>
          <w:iCs/>
          <w:color w:val="auto"/>
        </w:rPr>
        <w:t>(10.1-10.6)</w:t>
      </w:r>
      <w:r w:rsidRPr="00EA438E">
        <w:rPr>
          <w:color w:val="auto"/>
        </w:rPr>
        <w:t xml:space="preserve"> повторяют.</w:t>
      </w:r>
    </w:p>
    <w:p w14:paraId="0C95ABFE" w14:textId="37C383C0" w:rsidR="007F323C" w:rsidRPr="00EA438E" w:rsidRDefault="007F323C" w:rsidP="00F24FE1">
      <w:pPr>
        <w:rPr>
          <w:color w:val="auto"/>
        </w:rPr>
      </w:pPr>
    </w:p>
    <w:p w14:paraId="460E650A" w14:textId="0473A9E1" w:rsidR="007F2DEF" w:rsidRPr="00070C7B" w:rsidRDefault="00FE0E9B" w:rsidP="007130D2">
      <w:pPr>
        <w:pStyle w:val="1"/>
        <w:numPr>
          <w:ilvl w:val="0"/>
          <w:numId w:val="0"/>
        </w:numPr>
        <w:ind w:left="284"/>
        <w:rPr>
          <w:sz w:val="28"/>
          <w:szCs w:val="28"/>
        </w:rPr>
      </w:pPr>
      <w:bookmarkStart w:id="58" w:name="_Ref226931945"/>
      <w:bookmarkStart w:id="59" w:name="_Ref226932264"/>
      <w:bookmarkStart w:id="60" w:name="_Toc226975793"/>
      <w:r w:rsidRPr="00070C7B">
        <w:rPr>
          <w:i/>
          <w:iCs/>
          <w:sz w:val="28"/>
          <w:szCs w:val="28"/>
        </w:rPr>
        <w:lastRenderedPageBreak/>
        <w:t>11</w:t>
      </w:r>
      <w:r w:rsidRPr="00070C7B">
        <w:rPr>
          <w:sz w:val="28"/>
          <w:szCs w:val="28"/>
        </w:rPr>
        <w:t xml:space="preserve"> </w:t>
      </w:r>
      <w:r w:rsidR="0067750D" w:rsidRPr="00070C7B">
        <w:rPr>
          <w:sz w:val="28"/>
          <w:szCs w:val="28"/>
        </w:rPr>
        <w:t>Обработка результатов</w:t>
      </w:r>
      <w:bookmarkEnd w:id="58"/>
      <w:bookmarkEnd w:id="59"/>
      <w:bookmarkEnd w:id="60"/>
    </w:p>
    <w:p w14:paraId="31471843" w14:textId="7D50B7BA" w:rsidR="0067750D" w:rsidRPr="00EA438E" w:rsidRDefault="0067750D" w:rsidP="00F24FE1">
      <w:pPr>
        <w:rPr>
          <w:color w:val="auto"/>
        </w:rPr>
      </w:pPr>
      <w:r w:rsidRPr="00EA438E">
        <w:rPr>
          <w:color w:val="auto"/>
        </w:rPr>
        <w:t>За твердость покрытия по карандашу принимают твердость самого твердого карандаша</w:t>
      </w:r>
      <w:r w:rsidR="00F01119" w:rsidRPr="00EA438E">
        <w:rPr>
          <w:color w:val="auto"/>
        </w:rPr>
        <w:t>,</w:t>
      </w:r>
      <w:r w:rsidRPr="00EA438E">
        <w:rPr>
          <w:color w:val="auto"/>
        </w:rPr>
        <w:t xml:space="preserve"> </w:t>
      </w:r>
      <w:r w:rsidR="00FE0E9B" w:rsidRPr="00EA438E">
        <w:rPr>
          <w:color w:val="auto"/>
        </w:rPr>
        <w:t xml:space="preserve">грифель </w:t>
      </w:r>
      <w:r w:rsidRPr="00EA438E">
        <w:rPr>
          <w:color w:val="auto"/>
        </w:rPr>
        <w:t>котор</w:t>
      </w:r>
      <w:r w:rsidR="00FE0E9B" w:rsidRPr="00EA438E">
        <w:rPr>
          <w:color w:val="auto"/>
        </w:rPr>
        <w:t>ого</w:t>
      </w:r>
      <w:r w:rsidRPr="00EA438E">
        <w:rPr>
          <w:color w:val="auto"/>
        </w:rPr>
        <w:t xml:space="preserve"> не оставил повреждений на поверхности испытуемого покрытия.</w:t>
      </w:r>
    </w:p>
    <w:p w14:paraId="660ABAA9" w14:textId="6A324220" w:rsidR="00F01119" w:rsidRDefault="00384767" w:rsidP="00F01119">
      <w:pPr>
        <w:rPr>
          <w:b/>
          <w:bCs/>
          <w:i/>
          <w:iCs/>
          <w:color w:val="auto"/>
          <w:sz w:val="36"/>
          <w:szCs w:val="36"/>
          <w:lang w:val="ru"/>
        </w:rPr>
      </w:pPr>
      <w:r w:rsidRPr="00EA438E">
        <w:rPr>
          <w:i/>
          <w:iCs/>
          <w:color w:val="auto"/>
        </w:rPr>
        <w:t xml:space="preserve">Если результаты двух параллельных испытаний расходятся на одну единицу по шкале твёрдости карандашей, за твёрдость покрытия по карандашу принимают </w:t>
      </w:r>
      <w:r w:rsidR="003E728E" w:rsidRPr="00EA438E">
        <w:rPr>
          <w:i/>
          <w:iCs/>
          <w:color w:val="auto"/>
        </w:rPr>
        <w:t xml:space="preserve">меньший по </w:t>
      </w:r>
      <w:r w:rsidR="00795892" w:rsidRPr="00EA438E">
        <w:rPr>
          <w:i/>
          <w:iCs/>
          <w:color w:val="auto"/>
        </w:rPr>
        <w:t xml:space="preserve">полученному значению показатель </w:t>
      </w:r>
      <w:r w:rsidR="003E728E" w:rsidRPr="00EA438E">
        <w:rPr>
          <w:i/>
          <w:iCs/>
          <w:color w:val="auto"/>
        </w:rPr>
        <w:t>твёрдости</w:t>
      </w:r>
      <w:r w:rsidR="00795892" w:rsidRPr="00EA438E">
        <w:rPr>
          <w:i/>
          <w:iCs/>
          <w:color w:val="auto"/>
        </w:rPr>
        <w:t>.</w:t>
      </w:r>
      <w:bookmarkStart w:id="61" w:name="_Ref226931953"/>
      <w:bookmarkStart w:id="62" w:name="_Ref226932268"/>
      <w:bookmarkStart w:id="63" w:name="_Toc226975794"/>
    </w:p>
    <w:p w14:paraId="33088F2F" w14:textId="77777777" w:rsidR="007130D2" w:rsidRPr="007130D2" w:rsidRDefault="007130D2" w:rsidP="00F01119">
      <w:pPr>
        <w:rPr>
          <w:b/>
          <w:bCs/>
          <w:i/>
          <w:iCs/>
          <w:color w:val="auto"/>
          <w:lang w:val="ru"/>
        </w:rPr>
      </w:pPr>
    </w:p>
    <w:p w14:paraId="79539D45" w14:textId="3F3CD86A" w:rsidR="00D63D87" w:rsidRPr="00070C7B" w:rsidRDefault="00FE0E9B" w:rsidP="007130D2">
      <w:pPr>
        <w:pStyle w:val="1"/>
        <w:numPr>
          <w:ilvl w:val="0"/>
          <w:numId w:val="0"/>
        </w:numPr>
        <w:ind w:left="284"/>
        <w:rPr>
          <w:sz w:val="28"/>
          <w:szCs w:val="28"/>
          <w:lang w:val="ru"/>
        </w:rPr>
      </w:pPr>
      <w:r w:rsidRPr="00070C7B">
        <w:rPr>
          <w:i/>
          <w:iCs/>
          <w:sz w:val="28"/>
          <w:szCs w:val="28"/>
          <w:lang w:val="ru"/>
        </w:rPr>
        <w:t>12</w:t>
      </w:r>
      <w:r w:rsidRPr="00070C7B">
        <w:rPr>
          <w:sz w:val="28"/>
          <w:szCs w:val="28"/>
          <w:lang w:val="ru"/>
        </w:rPr>
        <w:t xml:space="preserve"> </w:t>
      </w:r>
      <w:r w:rsidR="00DF4FFC" w:rsidRPr="00070C7B">
        <w:rPr>
          <w:sz w:val="28"/>
          <w:szCs w:val="28"/>
          <w:lang w:val="ru"/>
        </w:rPr>
        <w:t>Прецизионность</w:t>
      </w:r>
      <w:bookmarkEnd w:id="61"/>
      <w:bookmarkEnd w:id="62"/>
      <w:bookmarkEnd w:id="63"/>
    </w:p>
    <w:p w14:paraId="17C55662" w14:textId="3CF70D0B" w:rsidR="00DF4FFC" w:rsidRPr="00EA438E" w:rsidRDefault="00DF4FFC" w:rsidP="00F24FE1">
      <w:pPr>
        <w:rPr>
          <w:color w:val="auto"/>
        </w:rPr>
      </w:pPr>
      <w:r w:rsidRPr="00EA438E">
        <w:rPr>
          <w:color w:val="auto"/>
        </w:rPr>
        <w:t>В настоящее время нет данных</w:t>
      </w:r>
      <w:r w:rsidR="002506B2" w:rsidRPr="00EA438E">
        <w:rPr>
          <w:color w:val="auto"/>
        </w:rPr>
        <w:t xml:space="preserve"> о прецизионности.</w:t>
      </w:r>
    </w:p>
    <w:p w14:paraId="080F5A5B" w14:textId="4EEE9F55" w:rsidR="00B45D59" w:rsidRPr="00070C7B" w:rsidRDefault="00FE0E9B" w:rsidP="007130D2">
      <w:pPr>
        <w:pStyle w:val="1"/>
        <w:numPr>
          <w:ilvl w:val="0"/>
          <w:numId w:val="0"/>
        </w:numPr>
        <w:ind w:left="284"/>
        <w:rPr>
          <w:color w:val="auto"/>
          <w:sz w:val="28"/>
          <w:szCs w:val="28"/>
        </w:rPr>
      </w:pPr>
      <w:bookmarkStart w:id="64" w:name="_Ref226931964"/>
      <w:bookmarkStart w:id="65" w:name="_Ref226932081"/>
      <w:bookmarkStart w:id="66" w:name="_Ref226932271"/>
      <w:bookmarkStart w:id="67" w:name="_Toc226975795"/>
      <w:r w:rsidRPr="00070C7B">
        <w:rPr>
          <w:i/>
          <w:iCs/>
          <w:color w:val="auto"/>
          <w:sz w:val="28"/>
          <w:szCs w:val="28"/>
        </w:rPr>
        <w:t>13</w:t>
      </w:r>
      <w:r w:rsidRPr="00070C7B">
        <w:rPr>
          <w:color w:val="auto"/>
          <w:sz w:val="28"/>
          <w:szCs w:val="28"/>
        </w:rPr>
        <w:t xml:space="preserve"> </w:t>
      </w:r>
      <w:r w:rsidR="00DF4FFC" w:rsidRPr="00070C7B">
        <w:rPr>
          <w:color w:val="auto"/>
          <w:sz w:val="28"/>
          <w:szCs w:val="28"/>
        </w:rPr>
        <w:t>Протокол испытаний</w:t>
      </w:r>
      <w:bookmarkEnd w:id="64"/>
      <w:bookmarkEnd w:id="65"/>
      <w:bookmarkEnd w:id="66"/>
      <w:bookmarkEnd w:id="67"/>
    </w:p>
    <w:p w14:paraId="500A1413" w14:textId="77777777" w:rsidR="00DF4FFC" w:rsidRPr="00EA438E" w:rsidRDefault="00DF4FFC" w:rsidP="00F24FE1">
      <w:pPr>
        <w:rPr>
          <w:color w:val="auto"/>
        </w:rPr>
      </w:pPr>
      <w:r w:rsidRPr="00EA438E">
        <w:rPr>
          <w:color w:val="auto"/>
        </w:rPr>
        <w:t>Протокол испытаний должен содержать:</w:t>
      </w:r>
    </w:p>
    <w:p w14:paraId="2DB0ED87" w14:textId="1E9325C8" w:rsidR="00DF4FFC" w:rsidRPr="00EA438E" w:rsidRDefault="00DF4FFC" w:rsidP="00F24FE1">
      <w:pPr>
        <w:pStyle w:val="a9"/>
        <w:numPr>
          <w:ilvl w:val="0"/>
          <w:numId w:val="5"/>
        </w:numPr>
        <w:rPr>
          <w:color w:val="auto"/>
        </w:rPr>
      </w:pPr>
      <w:r w:rsidRPr="00EA438E">
        <w:rPr>
          <w:color w:val="auto"/>
        </w:rPr>
        <w:t xml:space="preserve">информацию, необходимую для полной идентификации </w:t>
      </w:r>
      <w:r w:rsidR="00107803" w:rsidRPr="00EA438E">
        <w:rPr>
          <w:color w:val="auto"/>
        </w:rPr>
        <w:t>лакокрасочного материала</w:t>
      </w:r>
      <w:r w:rsidRPr="00EA438E">
        <w:rPr>
          <w:color w:val="auto"/>
        </w:rPr>
        <w:t>, подлежащего испытанию;</w:t>
      </w:r>
    </w:p>
    <w:p w14:paraId="77951899" w14:textId="77777777" w:rsidR="00DF4FFC" w:rsidRPr="00EA438E" w:rsidRDefault="00DF4FFC" w:rsidP="00F24FE1">
      <w:pPr>
        <w:pStyle w:val="a9"/>
        <w:numPr>
          <w:ilvl w:val="0"/>
          <w:numId w:val="5"/>
        </w:numPr>
        <w:rPr>
          <w:color w:val="auto"/>
        </w:rPr>
      </w:pPr>
      <w:r w:rsidRPr="00EA438E">
        <w:rPr>
          <w:color w:val="auto"/>
        </w:rPr>
        <w:t>ссылку на настоящий стандарт;</w:t>
      </w:r>
    </w:p>
    <w:p w14:paraId="2DDDAD81" w14:textId="3D741414" w:rsidR="00DF4FFC" w:rsidRPr="00EA438E" w:rsidRDefault="00E738B0" w:rsidP="00F24FE1">
      <w:pPr>
        <w:pStyle w:val="a9"/>
        <w:numPr>
          <w:ilvl w:val="0"/>
          <w:numId w:val="5"/>
        </w:numPr>
        <w:rPr>
          <w:color w:val="auto"/>
        </w:rPr>
      </w:pPr>
      <w:r w:rsidRPr="00EA438E">
        <w:rPr>
          <w:color w:val="auto"/>
        </w:rPr>
        <w:t xml:space="preserve">Сведения о подготовке </w:t>
      </w:r>
      <w:r w:rsidR="00107803" w:rsidRPr="00EA438E">
        <w:rPr>
          <w:color w:val="auto"/>
        </w:rPr>
        <w:t>лакокрасочного материала</w:t>
      </w:r>
      <w:r w:rsidRPr="00EA438E">
        <w:rPr>
          <w:color w:val="auto"/>
        </w:rPr>
        <w:t>, подвергаемого испытанию:</w:t>
      </w:r>
    </w:p>
    <w:p w14:paraId="2C55F486" w14:textId="77777777" w:rsidR="009526D5" w:rsidRPr="00EA438E" w:rsidRDefault="009526D5" w:rsidP="00F24FE1">
      <w:pPr>
        <w:pStyle w:val="a9"/>
        <w:numPr>
          <w:ilvl w:val="1"/>
          <w:numId w:val="5"/>
        </w:numPr>
        <w:rPr>
          <w:color w:val="auto"/>
        </w:rPr>
      </w:pPr>
      <w:r w:rsidRPr="00EA438E">
        <w:rPr>
          <w:color w:val="auto"/>
        </w:rPr>
        <w:t>Материал, размеры и подготовка окрашиваемой поверхности.</w:t>
      </w:r>
    </w:p>
    <w:p w14:paraId="7892772B" w14:textId="2573B3AF" w:rsidR="009526D5" w:rsidRPr="00EA438E" w:rsidRDefault="009526D5" w:rsidP="00F24FE1">
      <w:pPr>
        <w:pStyle w:val="a9"/>
        <w:numPr>
          <w:ilvl w:val="1"/>
          <w:numId w:val="5"/>
        </w:numPr>
        <w:rPr>
          <w:color w:val="auto"/>
        </w:rPr>
      </w:pPr>
      <w:r w:rsidRPr="00EA438E">
        <w:rPr>
          <w:color w:val="auto"/>
        </w:rPr>
        <w:t>Метод нанесения испытуемого покрытия на окрашиваемую поверхность</w:t>
      </w:r>
      <w:r w:rsidR="00945227" w:rsidRPr="00EA438E">
        <w:rPr>
          <w:color w:val="auto"/>
        </w:rPr>
        <w:t>, включая продолжительность и условия сушки между слоями в случае многослойной системы (7.3),</w:t>
      </w:r>
    </w:p>
    <w:p w14:paraId="25F29932" w14:textId="31239113" w:rsidR="009526D5" w:rsidRPr="00EA438E" w:rsidRDefault="009526D5" w:rsidP="00F24FE1">
      <w:pPr>
        <w:pStyle w:val="a9"/>
        <w:numPr>
          <w:ilvl w:val="1"/>
          <w:numId w:val="5"/>
        </w:numPr>
        <w:rPr>
          <w:color w:val="auto"/>
        </w:rPr>
      </w:pPr>
      <w:r w:rsidRPr="00EA438E">
        <w:rPr>
          <w:color w:val="auto"/>
        </w:rPr>
        <w:t>Продолжительность и условия сушки</w:t>
      </w:r>
      <w:r w:rsidR="00945227" w:rsidRPr="00EA438E">
        <w:rPr>
          <w:color w:val="auto"/>
        </w:rPr>
        <w:t>, а также условия выдержки до испыт</w:t>
      </w:r>
      <w:r w:rsidR="00070C7B">
        <w:rPr>
          <w:color w:val="auto"/>
        </w:rPr>
        <w:t>ания, если она применяется (</w:t>
      </w:r>
      <w:r w:rsidR="00945227" w:rsidRPr="00EA438E">
        <w:rPr>
          <w:color w:val="auto"/>
        </w:rPr>
        <w:t>7.4)</w:t>
      </w:r>
      <w:r w:rsidRPr="00EA438E">
        <w:rPr>
          <w:color w:val="auto"/>
        </w:rPr>
        <w:t>.</w:t>
      </w:r>
    </w:p>
    <w:p w14:paraId="66EBCE48" w14:textId="2823035D" w:rsidR="009526D5" w:rsidRPr="00EA438E" w:rsidRDefault="009526D5" w:rsidP="00F24FE1">
      <w:pPr>
        <w:pStyle w:val="a9"/>
        <w:numPr>
          <w:ilvl w:val="1"/>
          <w:numId w:val="5"/>
        </w:numPr>
        <w:rPr>
          <w:color w:val="auto"/>
        </w:rPr>
      </w:pPr>
      <w:r w:rsidRPr="00EA438E">
        <w:rPr>
          <w:color w:val="auto"/>
        </w:rPr>
        <w:t>Толщина</w:t>
      </w:r>
      <w:r w:rsidR="00945227" w:rsidRPr="00EA438E">
        <w:rPr>
          <w:color w:val="auto"/>
        </w:rPr>
        <w:t xml:space="preserve"> высохшего </w:t>
      </w:r>
      <w:r w:rsidR="00945227" w:rsidRPr="00EA438E">
        <w:rPr>
          <w:i/>
          <w:iCs/>
          <w:color w:val="auto"/>
        </w:rPr>
        <w:t>или полимеризованного</w:t>
      </w:r>
      <w:r w:rsidRPr="00EA438E">
        <w:rPr>
          <w:color w:val="auto"/>
        </w:rPr>
        <w:t xml:space="preserve"> покрытия в микрометрах и </w:t>
      </w:r>
      <w:r w:rsidR="00945227" w:rsidRPr="00EA438E">
        <w:rPr>
          <w:color w:val="auto"/>
        </w:rPr>
        <w:t xml:space="preserve">применённый </w:t>
      </w:r>
      <w:r w:rsidRPr="00EA438E">
        <w:rPr>
          <w:color w:val="auto"/>
        </w:rPr>
        <w:t>метод измерения</w:t>
      </w:r>
      <w:r w:rsidR="00945227" w:rsidRPr="00EA438E">
        <w:rPr>
          <w:color w:val="auto"/>
        </w:rPr>
        <w:t xml:space="preserve"> толщины</w:t>
      </w:r>
      <w:r w:rsidRPr="00EA438E">
        <w:rPr>
          <w:color w:val="auto"/>
        </w:rPr>
        <w:t xml:space="preserve"> </w:t>
      </w:r>
      <w:r w:rsidRPr="009A3EA1">
        <w:rPr>
          <w:color w:val="000000" w:themeColor="text1"/>
        </w:rPr>
        <w:t>по ГОСТ 31993, а также</w:t>
      </w:r>
      <w:r w:rsidR="00945227" w:rsidRPr="009A3EA1">
        <w:rPr>
          <w:color w:val="000000" w:themeColor="text1"/>
        </w:rPr>
        <w:t xml:space="preserve"> указание, является ли</w:t>
      </w:r>
      <w:r w:rsidRPr="009A3EA1">
        <w:rPr>
          <w:color w:val="000000" w:themeColor="text1"/>
        </w:rPr>
        <w:t xml:space="preserve"> покрытие</w:t>
      </w:r>
      <w:r w:rsidR="00945227" w:rsidRPr="009A3EA1">
        <w:rPr>
          <w:color w:val="000000" w:themeColor="text1"/>
        </w:rPr>
        <w:t xml:space="preserve"> однослойным</w:t>
      </w:r>
      <w:r w:rsidRPr="009A3EA1">
        <w:rPr>
          <w:color w:val="000000" w:themeColor="text1"/>
        </w:rPr>
        <w:t xml:space="preserve"> или </w:t>
      </w:r>
      <w:r w:rsidR="00070C7B" w:rsidRPr="009A3EA1">
        <w:rPr>
          <w:color w:val="000000" w:themeColor="text1"/>
        </w:rPr>
        <w:t>многослойным.</w:t>
      </w:r>
    </w:p>
    <w:p w14:paraId="7F55860E" w14:textId="77777777" w:rsidR="00BE4D6B" w:rsidRPr="00EA438E" w:rsidRDefault="00BE4D6B" w:rsidP="00F24FE1">
      <w:pPr>
        <w:pStyle w:val="a9"/>
        <w:numPr>
          <w:ilvl w:val="0"/>
          <w:numId w:val="5"/>
        </w:numPr>
        <w:rPr>
          <w:color w:val="auto"/>
        </w:rPr>
      </w:pPr>
      <w:r w:rsidRPr="00EA438E">
        <w:rPr>
          <w:color w:val="auto"/>
        </w:rPr>
        <w:t>Условия проведения испытаний (температура и относительная влажность), если они отличаются от установленных в 8.1 значений.</w:t>
      </w:r>
    </w:p>
    <w:p w14:paraId="0F04C87E" w14:textId="77777777" w:rsidR="00BE4D6B" w:rsidRPr="00EA438E" w:rsidRDefault="00BE4D6B" w:rsidP="00F24FE1">
      <w:pPr>
        <w:pStyle w:val="a9"/>
        <w:numPr>
          <w:ilvl w:val="0"/>
          <w:numId w:val="5"/>
        </w:numPr>
        <w:rPr>
          <w:color w:val="auto"/>
        </w:rPr>
      </w:pPr>
      <w:r w:rsidRPr="00EA438E">
        <w:rPr>
          <w:color w:val="auto"/>
        </w:rPr>
        <w:t>ссылку на межгосударственный или национальный стандарт, технический документ на материал или другой документ, содержащий информацию, требуемую в перечислении с);</w:t>
      </w:r>
    </w:p>
    <w:p w14:paraId="458C318F" w14:textId="77777777" w:rsidR="00BE4D6B" w:rsidRPr="00EA438E" w:rsidRDefault="00BE4D6B" w:rsidP="00F24FE1">
      <w:pPr>
        <w:pStyle w:val="a9"/>
        <w:numPr>
          <w:ilvl w:val="0"/>
          <w:numId w:val="5"/>
        </w:numPr>
        <w:rPr>
          <w:color w:val="auto"/>
        </w:rPr>
      </w:pPr>
      <w:r w:rsidRPr="00EA438E">
        <w:rPr>
          <w:color w:val="auto"/>
        </w:rPr>
        <w:t>марку и производителя используемых карандашей;</w:t>
      </w:r>
    </w:p>
    <w:p w14:paraId="2E562619" w14:textId="603121BD" w:rsidR="00BE4D6B" w:rsidRPr="00EA438E" w:rsidRDefault="00BE4D6B" w:rsidP="00F24FE1">
      <w:pPr>
        <w:pStyle w:val="a9"/>
        <w:numPr>
          <w:ilvl w:val="0"/>
          <w:numId w:val="5"/>
        </w:numPr>
        <w:rPr>
          <w:color w:val="auto"/>
        </w:rPr>
      </w:pPr>
      <w:r w:rsidRPr="00EA438E">
        <w:rPr>
          <w:color w:val="auto"/>
        </w:rPr>
        <w:lastRenderedPageBreak/>
        <w:t>результаты параллельных испытаний</w:t>
      </w:r>
      <w:r w:rsidR="00945227" w:rsidRPr="00EA438E">
        <w:rPr>
          <w:color w:val="auto"/>
        </w:rPr>
        <w:t>, определённых в разделе 9</w:t>
      </w:r>
      <w:r w:rsidRPr="00EA438E">
        <w:rPr>
          <w:color w:val="auto"/>
        </w:rPr>
        <w:t xml:space="preserve">, включая при наличии договоренности между заинтересованными сторонами описание видов повреждений, оставленных карандашом на покрытии, в соответствии с </w:t>
      </w:r>
      <w:r w:rsidR="00945227" w:rsidRPr="00EA438E">
        <w:rPr>
          <w:color w:val="auto"/>
        </w:rPr>
        <w:t xml:space="preserve">разделом </w:t>
      </w:r>
      <w:r w:rsidRPr="00EA438E">
        <w:rPr>
          <w:color w:val="auto"/>
        </w:rPr>
        <w:t>3.1</w:t>
      </w:r>
      <w:r w:rsidR="00945227" w:rsidRPr="00EA438E">
        <w:rPr>
          <w:color w:val="auto"/>
        </w:rPr>
        <w:t>.</w:t>
      </w:r>
    </w:p>
    <w:p w14:paraId="3A005D2E" w14:textId="4D4A2348" w:rsidR="00BE4D6B" w:rsidRPr="009A3EA1" w:rsidRDefault="00BE4D6B" w:rsidP="00F24FE1">
      <w:pPr>
        <w:pStyle w:val="a9"/>
        <w:numPr>
          <w:ilvl w:val="0"/>
          <w:numId w:val="5"/>
        </w:numPr>
        <w:rPr>
          <w:color w:val="000000" w:themeColor="text1"/>
        </w:rPr>
      </w:pPr>
      <w:r w:rsidRPr="00EA438E">
        <w:rPr>
          <w:color w:val="auto"/>
        </w:rPr>
        <w:t xml:space="preserve">кратность </w:t>
      </w:r>
      <w:r w:rsidRPr="009A3EA1">
        <w:rPr>
          <w:color w:val="000000" w:themeColor="text1"/>
        </w:rPr>
        <w:t>увеличения</w:t>
      </w:r>
      <w:r w:rsidR="00945227" w:rsidRPr="009A3EA1">
        <w:rPr>
          <w:color w:val="000000" w:themeColor="text1"/>
        </w:rPr>
        <w:t xml:space="preserve"> </w:t>
      </w:r>
      <w:r w:rsidR="00070C7B" w:rsidRPr="009A3EA1">
        <w:rPr>
          <w:color w:val="000000" w:themeColor="text1"/>
        </w:rPr>
        <w:t>лупы, если она использовала</w:t>
      </w:r>
      <w:r w:rsidR="00945227" w:rsidRPr="009A3EA1">
        <w:rPr>
          <w:color w:val="000000" w:themeColor="text1"/>
        </w:rPr>
        <w:t>сь</w:t>
      </w:r>
      <w:r w:rsidRPr="009A3EA1">
        <w:rPr>
          <w:color w:val="000000" w:themeColor="text1"/>
        </w:rPr>
        <w:t>;</w:t>
      </w:r>
    </w:p>
    <w:p w14:paraId="3B038E38" w14:textId="33D6472B" w:rsidR="00BE4D6B" w:rsidRPr="00EA438E" w:rsidRDefault="00BE4D6B" w:rsidP="00F24FE1">
      <w:pPr>
        <w:pStyle w:val="a9"/>
        <w:numPr>
          <w:ilvl w:val="0"/>
          <w:numId w:val="5"/>
        </w:numPr>
        <w:rPr>
          <w:color w:val="auto"/>
        </w:rPr>
      </w:pPr>
      <w:r w:rsidRPr="00EA438E">
        <w:rPr>
          <w:color w:val="auto"/>
        </w:rPr>
        <w:t>любые отклонения от установленного метода</w:t>
      </w:r>
      <w:r w:rsidR="00945227" w:rsidRPr="00EA438E">
        <w:rPr>
          <w:color w:val="auto"/>
        </w:rPr>
        <w:t xml:space="preserve"> испытания</w:t>
      </w:r>
      <w:r w:rsidRPr="00EA438E">
        <w:rPr>
          <w:color w:val="auto"/>
        </w:rPr>
        <w:t>;</w:t>
      </w:r>
    </w:p>
    <w:p w14:paraId="1273D263" w14:textId="77777777" w:rsidR="00BE4D6B" w:rsidRPr="00EA438E" w:rsidRDefault="00BE4D6B" w:rsidP="00F24FE1">
      <w:pPr>
        <w:pStyle w:val="a9"/>
        <w:numPr>
          <w:ilvl w:val="0"/>
          <w:numId w:val="5"/>
        </w:numPr>
        <w:rPr>
          <w:color w:val="auto"/>
        </w:rPr>
      </w:pPr>
      <w:r w:rsidRPr="00EA438E">
        <w:rPr>
          <w:color w:val="auto"/>
        </w:rPr>
        <w:t>любые необычные наблюдавшиеся во время испытания явления;</w:t>
      </w:r>
    </w:p>
    <w:p w14:paraId="1A4AF11B" w14:textId="29442A01" w:rsidR="0070175C" w:rsidRPr="00EA438E" w:rsidRDefault="00BE4D6B" w:rsidP="00A76C8E">
      <w:pPr>
        <w:pStyle w:val="a9"/>
        <w:numPr>
          <w:ilvl w:val="0"/>
          <w:numId w:val="5"/>
        </w:numPr>
        <w:rPr>
          <w:color w:val="auto"/>
        </w:rPr>
      </w:pPr>
      <w:r w:rsidRPr="00EA438E">
        <w:rPr>
          <w:color w:val="auto"/>
        </w:rPr>
        <w:t>дату проведения испытаний</w:t>
      </w:r>
      <w:r w:rsidR="0070175C" w:rsidRPr="00EA438E">
        <w:rPr>
          <w:color w:val="auto"/>
        </w:rPr>
        <w:t>;</w:t>
      </w:r>
    </w:p>
    <w:p w14:paraId="67808E2C" w14:textId="2C4A773B" w:rsidR="0070175C" w:rsidRPr="00EA438E" w:rsidRDefault="0070175C" w:rsidP="00A76C8E">
      <w:pPr>
        <w:pStyle w:val="a9"/>
        <w:numPr>
          <w:ilvl w:val="0"/>
          <w:numId w:val="5"/>
        </w:numPr>
        <w:rPr>
          <w:i/>
          <w:iCs/>
          <w:color w:val="auto"/>
        </w:rPr>
      </w:pPr>
      <w:r w:rsidRPr="00EA438E">
        <w:rPr>
          <w:i/>
          <w:iCs/>
          <w:color w:val="auto"/>
        </w:rPr>
        <w:t>место проведения испытаний;</w:t>
      </w:r>
    </w:p>
    <w:p w14:paraId="33AAE9F0" w14:textId="0141E6E1" w:rsidR="0070175C" w:rsidRPr="00EA438E" w:rsidRDefault="0070175C" w:rsidP="00A76C8E">
      <w:pPr>
        <w:pStyle w:val="a9"/>
        <w:numPr>
          <w:ilvl w:val="0"/>
          <w:numId w:val="5"/>
        </w:numPr>
        <w:rPr>
          <w:i/>
          <w:iCs/>
          <w:color w:val="auto"/>
        </w:rPr>
      </w:pPr>
      <w:r w:rsidRPr="00EA438E">
        <w:rPr>
          <w:i/>
          <w:iCs/>
          <w:color w:val="auto"/>
        </w:rPr>
        <w:t>организация, проводившая испытания;</w:t>
      </w:r>
    </w:p>
    <w:p w14:paraId="1CA1A1AE" w14:textId="63C2F5BB" w:rsidR="0070175C" w:rsidRPr="00EA438E" w:rsidRDefault="0070175C" w:rsidP="00A76C8E">
      <w:pPr>
        <w:pStyle w:val="a9"/>
        <w:numPr>
          <w:ilvl w:val="0"/>
          <w:numId w:val="5"/>
        </w:numPr>
        <w:rPr>
          <w:i/>
          <w:iCs/>
          <w:color w:val="auto"/>
        </w:rPr>
      </w:pPr>
      <w:r w:rsidRPr="00EA438E">
        <w:rPr>
          <w:i/>
          <w:iCs/>
          <w:color w:val="auto"/>
        </w:rPr>
        <w:t>данные оператора.</w:t>
      </w:r>
    </w:p>
    <w:p w14:paraId="39E3EB67" w14:textId="77777777" w:rsidR="008733A3" w:rsidRPr="00EA438E" w:rsidRDefault="008733A3" w:rsidP="00F24FE1">
      <w:pPr>
        <w:rPr>
          <w:color w:val="auto"/>
        </w:rPr>
      </w:pPr>
      <w:r w:rsidRPr="00EA438E">
        <w:rPr>
          <w:color w:val="auto"/>
        </w:rPr>
        <w:br w:type="page"/>
      </w:r>
    </w:p>
    <w:p w14:paraId="5994BD1B" w14:textId="701554E7" w:rsidR="00D90CAF" w:rsidRPr="00B1622E" w:rsidRDefault="00D90CAF" w:rsidP="00B1622E">
      <w:pPr>
        <w:pStyle w:val="1"/>
        <w:numPr>
          <w:ilvl w:val="0"/>
          <w:numId w:val="0"/>
        </w:numPr>
        <w:spacing w:after="0"/>
        <w:ind w:left="709"/>
        <w:jc w:val="center"/>
        <w:rPr>
          <w:color w:val="auto"/>
          <w:sz w:val="24"/>
          <w:szCs w:val="24"/>
        </w:rPr>
      </w:pPr>
      <w:bookmarkStart w:id="68" w:name="_Ref226932089"/>
      <w:bookmarkStart w:id="69" w:name="_Toc226975796"/>
      <w:r w:rsidRPr="00B1622E">
        <w:rPr>
          <w:color w:val="auto"/>
          <w:sz w:val="24"/>
          <w:szCs w:val="24"/>
        </w:rPr>
        <w:lastRenderedPageBreak/>
        <w:t>Приложение Д</w:t>
      </w:r>
      <w:bookmarkEnd w:id="68"/>
      <w:r w:rsidR="003C7041" w:rsidRPr="00B1622E">
        <w:rPr>
          <w:color w:val="auto"/>
          <w:sz w:val="24"/>
          <w:szCs w:val="24"/>
        </w:rPr>
        <w:t>А</w:t>
      </w:r>
      <w:bookmarkEnd w:id="69"/>
    </w:p>
    <w:p w14:paraId="3A2789A1" w14:textId="77777777" w:rsidR="00D90CAF" w:rsidRPr="00B1622E" w:rsidRDefault="00D90CAF" w:rsidP="00B1622E">
      <w:pPr>
        <w:spacing w:after="0"/>
        <w:jc w:val="center"/>
        <w:rPr>
          <w:rFonts w:cs="Arial"/>
          <w:bCs/>
          <w:color w:val="auto"/>
        </w:rPr>
      </w:pPr>
      <w:r w:rsidRPr="00B1622E">
        <w:rPr>
          <w:rFonts w:cs="Arial"/>
          <w:bCs/>
          <w:color w:val="auto"/>
        </w:rPr>
        <w:t>(справочное)</w:t>
      </w:r>
    </w:p>
    <w:p w14:paraId="6D462CA0" w14:textId="77777777" w:rsidR="00EC0306" w:rsidRPr="00EA438E" w:rsidRDefault="00EC0306" w:rsidP="003C7041">
      <w:pPr>
        <w:rPr>
          <w:rFonts w:cs="Arial"/>
          <w:b/>
          <w:color w:val="auto"/>
          <w:sz w:val="22"/>
          <w:szCs w:val="22"/>
        </w:rPr>
      </w:pPr>
    </w:p>
    <w:p w14:paraId="51D2DC57" w14:textId="382AE4F2" w:rsidR="00EC0306" w:rsidRPr="00EA438E" w:rsidRDefault="00EC0306" w:rsidP="003C7041">
      <w:pPr>
        <w:rPr>
          <w:rFonts w:cs="Arial"/>
          <w:b/>
          <w:color w:val="auto"/>
          <w:sz w:val="22"/>
          <w:szCs w:val="22"/>
        </w:rPr>
      </w:pPr>
      <w:r w:rsidRPr="00EA438E">
        <w:rPr>
          <w:rFonts w:cs="Arial"/>
          <w:b/>
          <w:color w:val="auto"/>
          <w:sz w:val="22"/>
          <w:szCs w:val="22"/>
        </w:rPr>
        <w:t xml:space="preserve">Примеры марок карандашей, пригодных для определения твердости покрытий </w:t>
      </w:r>
    </w:p>
    <w:p w14:paraId="5A0F9BA3" w14:textId="77777777" w:rsidR="00EC0306" w:rsidRPr="00EA438E" w:rsidRDefault="00EC0306" w:rsidP="003C7041">
      <w:pPr>
        <w:rPr>
          <w:color w:val="auto"/>
          <w:sz w:val="22"/>
          <w:szCs w:val="22"/>
        </w:rPr>
      </w:pPr>
    </w:p>
    <w:p w14:paraId="1C30EC71" w14:textId="3D1FA64B" w:rsidR="003C7041" w:rsidRPr="00EA438E" w:rsidRDefault="003C7041" w:rsidP="003C7041">
      <w:pPr>
        <w:rPr>
          <w:color w:val="auto"/>
          <w:sz w:val="22"/>
          <w:szCs w:val="22"/>
        </w:rPr>
      </w:pPr>
      <w:r w:rsidRPr="00EA438E">
        <w:rPr>
          <w:color w:val="auto"/>
          <w:sz w:val="22"/>
          <w:szCs w:val="22"/>
        </w:rPr>
        <w:t xml:space="preserve">Ниже приведены некоторые марки </w:t>
      </w:r>
      <w:r w:rsidR="00EC0306" w:rsidRPr="00EA438E">
        <w:rPr>
          <w:color w:val="auto"/>
          <w:sz w:val="22"/>
          <w:szCs w:val="22"/>
        </w:rPr>
        <w:t xml:space="preserve">и производители деревянных </w:t>
      </w:r>
      <w:r w:rsidRPr="00EA438E">
        <w:rPr>
          <w:color w:val="auto"/>
          <w:sz w:val="22"/>
          <w:szCs w:val="22"/>
        </w:rPr>
        <w:t>карандашей, признанные пригодными для применения:</w:t>
      </w:r>
    </w:p>
    <w:p w14:paraId="29B5150A" w14:textId="77777777" w:rsidR="003C7041" w:rsidRPr="00EA438E" w:rsidRDefault="003C7041" w:rsidP="003C7041">
      <w:pPr>
        <w:pStyle w:val="a9"/>
        <w:numPr>
          <w:ilvl w:val="0"/>
          <w:numId w:val="7"/>
        </w:numPr>
        <w:ind w:left="0" w:firstLine="709"/>
        <w:rPr>
          <w:color w:val="auto"/>
          <w:sz w:val="22"/>
          <w:szCs w:val="22"/>
          <w:lang w:val="en-US"/>
        </w:rPr>
      </w:pPr>
      <w:r w:rsidRPr="00EA438E">
        <w:rPr>
          <w:color w:val="auto"/>
          <w:sz w:val="22"/>
          <w:szCs w:val="22"/>
          <w:lang w:val="en-US"/>
        </w:rPr>
        <w:t>Cleos Fine Art 160 (</w:t>
      </w:r>
      <w:proofErr w:type="spellStart"/>
      <w:r w:rsidRPr="00EA438E">
        <w:rPr>
          <w:color w:val="auto"/>
          <w:sz w:val="22"/>
          <w:szCs w:val="22"/>
          <w:lang w:val="en-US"/>
        </w:rPr>
        <w:t>Cretacolor</w:t>
      </w:r>
      <w:proofErr w:type="spellEnd"/>
      <w:r w:rsidRPr="00EA438E">
        <w:rPr>
          <w:color w:val="auto"/>
          <w:sz w:val="22"/>
          <w:szCs w:val="22"/>
          <w:lang w:val="en-US"/>
        </w:rPr>
        <w:t>);</w:t>
      </w:r>
    </w:p>
    <w:p w14:paraId="57154F9A" w14:textId="77777777" w:rsidR="003C7041" w:rsidRPr="00EA438E" w:rsidRDefault="003C7041" w:rsidP="003C7041">
      <w:pPr>
        <w:pStyle w:val="a9"/>
        <w:numPr>
          <w:ilvl w:val="0"/>
          <w:numId w:val="7"/>
        </w:numPr>
        <w:ind w:left="0" w:firstLine="709"/>
        <w:rPr>
          <w:color w:val="auto"/>
          <w:sz w:val="22"/>
          <w:szCs w:val="22"/>
          <w:lang w:val="en-US"/>
        </w:rPr>
      </w:pPr>
      <w:r w:rsidRPr="00EA438E">
        <w:rPr>
          <w:color w:val="auto"/>
          <w:sz w:val="22"/>
          <w:szCs w:val="22"/>
          <w:lang w:val="en-US"/>
        </w:rPr>
        <w:t>Graphic (Derwent);</w:t>
      </w:r>
    </w:p>
    <w:p w14:paraId="21174251" w14:textId="77777777" w:rsidR="003C7041" w:rsidRPr="00EA438E" w:rsidRDefault="003C7041" w:rsidP="003C7041">
      <w:pPr>
        <w:pStyle w:val="a9"/>
        <w:numPr>
          <w:ilvl w:val="0"/>
          <w:numId w:val="7"/>
        </w:numPr>
        <w:ind w:left="0" w:firstLine="709"/>
        <w:rPr>
          <w:color w:val="auto"/>
          <w:sz w:val="22"/>
          <w:szCs w:val="22"/>
          <w:lang w:val="en-US"/>
        </w:rPr>
      </w:pPr>
      <w:r w:rsidRPr="00EA438E">
        <w:rPr>
          <w:color w:val="auto"/>
          <w:sz w:val="22"/>
          <w:szCs w:val="22"/>
          <w:lang w:val="en-US"/>
        </w:rPr>
        <w:t>Turquoise T-2375 (Sanford);</w:t>
      </w:r>
    </w:p>
    <w:p w14:paraId="1A8B2556" w14:textId="77777777" w:rsidR="003C7041" w:rsidRPr="00EA438E" w:rsidRDefault="003C7041" w:rsidP="003C7041">
      <w:pPr>
        <w:pStyle w:val="a9"/>
        <w:numPr>
          <w:ilvl w:val="0"/>
          <w:numId w:val="7"/>
        </w:numPr>
        <w:ind w:left="0" w:firstLine="709"/>
        <w:rPr>
          <w:color w:val="auto"/>
          <w:sz w:val="22"/>
          <w:szCs w:val="22"/>
          <w:lang w:val="en-US"/>
        </w:rPr>
      </w:pPr>
      <w:r w:rsidRPr="00EA438E">
        <w:rPr>
          <w:color w:val="auto"/>
          <w:sz w:val="22"/>
          <w:szCs w:val="22"/>
          <w:lang w:val="en-US"/>
        </w:rPr>
        <w:t>KOH-I-NOOR 1500 (Hardtmuth AG);</w:t>
      </w:r>
    </w:p>
    <w:p w14:paraId="5ABFEFAF" w14:textId="77777777" w:rsidR="003C7041" w:rsidRPr="00EA438E" w:rsidRDefault="003C7041" w:rsidP="003C7041">
      <w:pPr>
        <w:pStyle w:val="a9"/>
        <w:numPr>
          <w:ilvl w:val="0"/>
          <w:numId w:val="7"/>
        </w:numPr>
        <w:ind w:left="0" w:firstLine="709"/>
        <w:rPr>
          <w:color w:val="auto"/>
          <w:sz w:val="22"/>
          <w:szCs w:val="22"/>
          <w:lang w:val="en-US"/>
        </w:rPr>
      </w:pPr>
      <w:r w:rsidRPr="00EA438E">
        <w:rPr>
          <w:color w:val="auto"/>
          <w:sz w:val="22"/>
          <w:szCs w:val="22"/>
          <w:lang w:val="en-US"/>
        </w:rPr>
        <w:t>Uni (Mitsubishi Pencil Co., Ltd.);</w:t>
      </w:r>
    </w:p>
    <w:p w14:paraId="671E35AD" w14:textId="77777777" w:rsidR="003C7041" w:rsidRPr="00EA438E" w:rsidRDefault="003C7041" w:rsidP="003C7041">
      <w:pPr>
        <w:pStyle w:val="a9"/>
        <w:numPr>
          <w:ilvl w:val="0"/>
          <w:numId w:val="7"/>
        </w:numPr>
        <w:ind w:left="0" w:firstLine="709"/>
        <w:rPr>
          <w:color w:val="auto"/>
          <w:sz w:val="22"/>
          <w:szCs w:val="22"/>
          <w:lang w:val="en-US"/>
        </w:rPr>
      </w:pPr>
      <w:r w:rsidRPr="00EA438E">
        <w:rPr>
          <w:color w:val="auto"/>
          <w:sz w:val="22"/>
          <w:szCs w:val="22"/>
          <w:lang w:val="en-US"/>
        </w:rPr>
        <w:t>Chunghwa (China First Pencil Co., Ltd.).</w:t>
      </w:r>
    </w:p>
    <w:p w14:paraId="152DED86" w14:textId="77777777" w:rsidR="00D90CAF" w:rsidRPr="00EA438E" w:rsidRDefault="00D90CAF" w:rsidP="00D90CAF">
      <w:pPr>
        <w:rPr>
          <w:color w:val="auto"/>
          <w:lang w:val="en-US"/>
        </w:rPr>
      </w:pPr>
      <w:r w:rsidRPr="00EA438E">
        <w:rPr>
          <w:color w:val="auto"/>
          <w:lang w:val="en-US"/>
        </w:rPr>
        <w:br w:type="page"/>
      </w:r>
    </w:p>
    <w:p w14:paraId="1DFDF324" w14:textId="34485A2C" w:rsidR="00D90CAF" w:rsidRPr="00B1622E" w:rsidRDefault="00D90CAF" w:rsidP="00B1622E">
      <w:pPr>
        <w:pStyle w:val="1"/>
        <w:numPr>
          <w:ilvl w:val="0"/>
          <w:numId w:val="0"/>
        </w:numPr>
        <w:spacing w:after="0"/>
        <w:ind w:left="709"/>
        <w:jc w:val="center"/>
        <w:rPr>
          <w:color w:val="auto"/>
          <w:sz w:val="24"/>
          <w:szCs w:val="24"/>
        </w:rPr>
      </w:pPr>
      <w:bookmarkStart w:id="70" w:name="_Ref226932093"/>
      <w:bookmarkStart w:id="71" w:name="_Toc226975797"/>
      <w:r w:rsidRPr="00B1622E">
        <w:rPr>
          <w:color w:val="auto"/>
          <w:sz w:val="24"/>
          <w:szCs w:val="24"/>
        </w:rPr>
        <w:lastRenderedPageBreak/>
        <w:t>Приложение Д</w:t>
      </w:r>
      <w:bookmarkEnd w:id="70"/>
      <w:r w:rsidR="003C7041" w:rsidRPr="00B1622E">
        <w:rPr>
          <w:color w:val="auto"/>
          <w:sz w:val="24"/>
          <w:szCs w:val="24"/>
        </w:rPr>
        <w:t>Б</w:t>
      </w:r>
      <w:bookmarkEnd w:id="71"/>
    </w:p>
    <w:p w14:paraId="32656E2B" w14:textId="7D0CAB60" w:rsidR="00D90CAF" w:rsidRDefault="00D90CAF" w:rsidP="00B1622E">
      <w:pPr>
        <w:spacing w:after="0"/>
        <w:jc w:val="center"/>
        <w:rPr>
          <w:color w:val="auto"/>
        </w:rPr>
      </w:pPr>
      <w:r w:rsidRPr="00B1622E">
        <w:rPr>
          <w:color w:val="auto"/>
        </w:rPr>
        <w:t>(</w:t>
      </w:r>
      <w:r w:rsidR="00913511" w:rsidRPr="00B1622E">
        <w:rPr>
          <w:color w:val="auto"/>
        </w:rPr>
        <w:t>справочное</w:t>
      </w:r>
      <w:r w:rsidRPr="00B1622E">
        <w:rPr>
          <w:color w:val="auto"/>
        </w:rPr>
        <w:t>)</w:t>
      </w:r>
    </w:p>
    <w:p w14:paraId="76FB1D49" w14:textId="108CB9B5" w:rsidR="003C7041" w:rsidRPr="00EA438E" w:rsidRDefault="003C7041" w:rsidP="003C7041">
      <w:pPr>
        <w:jc w:val="center"/>
        <w:rPr>
          <w:rFonts w:cs="Arial"/>
          <w:b/>
          <w:color w:val="auto"/>
          <w:sz w:val="22"/>
          <w:szCs w:val="22"/>
        </w:rPr>
      </w:pPr>
      <w:bookmarkStart w:id="72" w:name="_Hlk227269746"/>
      <w:r w:rsidRPr="00EA438E">
        <w:rPr>
          <w:rFonts w:cs="Arial"/>
          <w:b/>
          <w:color w:val="auto"/>
          <w:sz w:val="22"/>
          <w:szCs w:val="22"/>
        </w:rPr>
        <w:t xml:space="preserve">Оригинальный текст не включенных структурных элементов примененного международного стандарта </w:t>
      </w:r>
      <w:bookmarkEnd w:id="72"/>
    </w:p>
    <w:p w14:paraId="01BCFF51" w14:textId="77777777" w:rsidR="003C7041" w:rsidRPr="00EA438E" w:rsidRDefault="003C7041" w:rsidP="003C7041">
      <w:pPr>
        <w:jc w:val="center"/>
        <w:rPr>
          <w:rFonts w:cs="Arial"/>
          <w:b/>
          <w:color w:val="auto"/>
          <w:sz w:val="22"/>
          <w:szCs w:val="22"/>
        </w:rPr>
      </w:pPr>
    </w:p>
    <w:p w14:paraId="50437CC4" w14:textId="69AAA24A" w:rsidR="00E10E5B" w:rsidRDefault="00E10E5B" w:rsidP="00E10E5B">
      <w:pPr>
        <w:spacing w:before="60" w:after="60" w:line="276" w:lineRule="auto"/>
        <w:jc w:val="center"/>
        <w:rPr>
          <w:b/>
          <w:bCs/>
          <w:color w:val="auto"/>
          <w:sz w:val="22"/>
          <w:szCs w:val="22"/>
        </w:rPr>
      </w:pPr>
      <w:r w:rsidRPr="00EA438E">
        <w:rPr>
          <w:b/>
          <w:bCs/>
          <w:color w:val="auto"/>
          <w:sz w:val="22"/>
          <w:szCs w:val="22"/>
        </w:rPr>
        <w:t>Приложение А</w:t>
      </w:r>
    </w:p>
    <w:p w14:paraId="5E117CF8" w14:textId="091A942A" w:rsidR="00913511" w:rsidRPr="00913511" w:rsidRDefault="00913511" w:rsidP="00E10E5B">
      <w:pPr>
        <w:spacing w:before="60" w:after="60" w:line="276" w:lineRule="auto"/>
        <w:jc w:val="center"/>
        <w:rPr>
          <w:color w:val="auto"/>
          <w:sz w:val="22"/>
          <w:szCs w:val="22"/>
        </w:rPr>
      </w:pPr>
      <w:r w:rsidRPr="00913511">
        <w:rPr>
          <w:color w:val="auto"/>
          <w:sz w:val="22"/>
          <w:szCs w:val="22"/>
        </w:rPr>
        <w:t>(справочное)</w:t>
      </w:r>
    </w:p>
    <w:p w14:paraId="4FF102A9" w14:textId="77777777" w:rsidR="00E10E5B" w:rsidRPr="00EA438E" w:rsidRDefault="00E10E5B" w:rsidP="00E10E5B">
      <w:pPr>
        <w:spacing w:before="60" w:after="240" w:line="276" w:lineRule="auto"/>
        <w:jc w:val="center"/>
        <w:rPr>
          <w:color w:val="auto"/>
          <w:sz w:val="22"/>
          <w:szCs w:val="22"/>
        </w:rPr>
      </w:pPr>
      <w:r w:rsidRPr="00EA438E">
        <w:rPr>
          <w:b/>
          <w:bCs/>
          <w:color w:val="auto"/>
          <w:sz w:val="22"/>
          <w:szCs w:val="22"/>
        </w:rPr>
        <w:t>Применимость метода карандашного теста</w:t>
      </w:r>
    </w:p>
    <w:p w14:paraId="5220D0A4" w14:textId="3493BCAC" w:rsidR="00E10E5B" w:rsidRPr="00EA438E" w:rsidRDefault="00E10E5B" w:rsidP="00E10E5B">
      <w:pPr>
        <w:spacing w:before="60" w:after="60" w:line="276" w:lineRule="auto"/>
        <w:jc w:val="center"/>
        <w:rPr>
          <w:color w:val="auto"/>
          <w:sz w:val="22"/>
          <w:szCs w:val="22"/>
        </w:rPr>
      </w:pPr>
    </w:p>
    <w:p w14:paraId="51D9FBC1" w14:textId="62813FC6" w:rsidR="00E10E5B" w:rsidRPr="00EA438E" w:rsidRDefault="00E10E5B" w:rsidP="00E10E5B">
      <w:pPr>
        <w:spacing w:before="60" w:after="60" w:line="276" w:lineRule="auto"/>
        <w:ind w:firstLine="720"/>
        <w:rPr>
          <w:color w:val="auto"/>
          <w:sz w:val="22"/>
          <w:szCs w:val="22"/>
        </w:rPr>
      </w:pPr>
      <w:r w:rsidRPr="00EA438E">
        <w:rPr>
          <w:color w:val="auto"/>
          <w:sz w:val="22"/>
          <w:szCs w:val="22"/>
        </w:rPr>
        <w:t xml:space="preserve">Для получения сведений о применимости метода карандашного теста четыре разных специалиста проводили измерения каждым из семи карандашей различной твёрдости на девяти различных покрытиях. Результаты 28 измерений, выполненных на каждом покрытии, представлены на рисунке </w:t>
      </w:r>
      <w:r w:rsidR="00706857" w:rsidRPr="00EA438E">
        <w:rPr>
          <w:color w:val="auto"/>
          <w:sz w:val="22"/>
          <w:szCs w:val="22"/>
          <w:lang w:val="en-US"/>
        </w:rPr>
        <w:t>A</w:t>
      </w:r>
      <w:r w:rsidR="00706857" w:rsidRPr="00EA438E">
        <w:rPr>
          <w:color w:val="auto"/>
          <w:sz w:val="22"/>
          <w:szCs w:val="22"/>
        </w:rPr>
        <w:t>.</w:t>
      </w:r>
      <w:r w:rsidRPr="00EA438E">
        <w:rPr>
          <w:color w:val="auto"/>
          <w:sz w:val="22"/>
          <w:szCs w:val="22"/>
        </w:rPr>
        <w:t>1.</w:t>
      </w:r>
    </w:p>
    <w:p w14:paraId="329BFF4B" w14:textId="77777777" w:rsidR="00E10E5B" w:rsidRPr="00EA438E" w:rsidRDefault="00E10E5B" w:rsidP="00E10E5B">
      <w:pPr>
        <w:spacing w:before="60" w:after="60" w:line="276" w:lineRule="auto"/>
        <w:rPr>
          <w:color w:val="auto"/>
          <w:sz w:val="22"/>
          <w:szCs w:val="22"/>
        </w:rPr>
      </w:pPr>
    </w:p>
    <w:p w14:paraId="259DB478" w14:textId="4860BCBD" w:rsidR="00E10E5B" w:rsidRPr="00EA438E" w:rsidRDefault="00E10E5B" w:rsidP="00E10E5B">
      <w:pPr>
        <w:spacing w:before="60" w:after="60" w:line="276" w:lineRule="auto"/>
        <w:rPr>
          <w:b/>
          <w:bCs/>
          <w:color w:val="auto"/>
          <w:sz w:val="22"/>
          <w:szCs w:val="22"/>
        </w:rPr>
      </w:pPr>
      <w:r w:rsidRPr="00EA438E">
        <w:rPr>
          <w:b/>
          <w:bCs/>
          <w:color w:val="auto"/>
          <w:sz w:val="22"/>
          <w:szCs w:val="22"/>
        </w:rPr>
        <w:t>Условные обозначения:</w:t>
      </w:r>
    </w:p>
    <w:p w14:paraId="42358AA2" w14:textId="2F58C0E6" w:rsidR="00E10E5B" w:rsidRPr="00EA438E" w:rsidRDefault="00E10E5B" w:rsidP="00E10E5B">
      <w:pPr>
        <w:spacing w:before="60" w:after="60" w:line="276" w:lineRule="auto"/>
        <w:rPr>
          <w:color w:val="auto"/>
          <w:sz w:val="22"/>
          <w:szCs w:val="22"/>
        </w:rPr>
      </w:pPr>
      <w:r w:rsidRPr="00EA438E">
        <w:rPr>
          <w:color w:val="auto"/>
          <w:sz w:val="22"/>
          <w:szCs w:val="22"/>
        </w:rPr>
        <w:t>от 6B до 9H — твёрдость карандаша;</w:t>
      </w:r>
    </w:p>
    <w:p w14:paraId="19653775" w14:textId="7AED0135" w:rsidR="00E10E5B" w:rsidRPr="00EA438E" w:rsidRDefault="00E10E5B" w:rsidP="00E10E5B">
      <w:pPr>
        <w:spacing w:before="60" w:after="60" w:line="276" w:lineRule="auto"/>
        <w:rPr>
          <w:color w:val="auto"/>
          <w:sz w:val="22"/>
          <w:szCs w:val="22"/>
        </w:rPr>
      </w:pPr>
      <w:r w:rsidRPr="00EA438E">
        <w:rPr>
          <w:color w:val="auto"/>
          <w:sz w:val="22"/>
          <w:szCs w:val="22"/>
        </w:rPr>
        <w:t>от 1 до 9 — различные покрытия, на которых проводились измерения;</w:t>
      </w:r>
    </w:p>
    <w:p w14:paraId="63A93AE4" w14:textId="71543D4C" w:rsidR="00E10E5B" w:rsidRPr="00EA438E" w:rsidRDefault="00E10E5B" w:rsidP="00E10E5B">
      <w:pPr>
        <w:spacing w:before="60" w:after="60" w:line="276" w:lineRule="auto"/>
        <w:rPr>
          <w:color w:val="auto"/>
          <w:sz w:val="22"/>
          <w:szCs w:val="22"/>
        </w:rPr>
      </w:pPr>
      <w:r w:rsidRPr="00EA438E">
        <w:rPr>
          <w:color w:val="auto"/>
          <w:sz w:val="22"/>
          <w:szCs w:val="22"/>
        </w:rPr>
        <w:t>каждый цвет соответствует определённому сорту карандаша;</w:t>
      </w:r>
    </w:p>
    <w:p w14:paraId="7CE1CC1C" w14:textId="47C06DF1" w:rsidR="00E10E5B" w:rsidRPr="00EA438E" w:rsidRDefault="00E10E5B" w:rsidP="00E10E5B">
      <w:pPr>
        <w:spacing w:before="60" w:after="60" w:line="276" w:lineRule="auto"/>
        <w:rPr>
          <w:color w:val="auto"/>
          <w:sz w:val="22"/>
          <w:szCs w:val="22"/>
        </w:rPr>
      </w:pPr>
      <w:r w:rsidRPr="00EA438E">
        <w:rPr>
          <w:color w:val="auto"/>
          <w:sz w:val="22"/>
          <w:szCs w:val="22"/>
        </w:rPr>
        <w:t>для данного цвета каждая линия соответствует отдельному специалисту;</w:t>
      </w:r>
    </w:p>
    <w:p w14:paraId="244CEEC6" w14:textId="77777777" w:rsidR="00E10E5B" w:rsidRPr="00EA438E" w:rsidRDefault="00E10E5B" w:rsidP="00E10E5B">
      <w:pPr>
        <w:spacing w:before="60" w:after="60" w:line="276" w:lineRule="auto"/>
        <w:jc w:val="center"/>
        <w:rPr>
          <w:color w:val="auto"/>
          <w:sz w:val="22"/>
          <w:szCs w:val="22"/>
        </w:rPr>
      </w:pPr>
      <w:r w:rsidRPr="00EA438E">
        <w:rPr>
          <w:noProof/>
          <w:color w:val="auto"/>
          <w:sz w:val="22"/>
          <w:szCs w:val="22"/>
        </w:rPr>
        <w:drawing>
          <wp:inline distT="0" distB="0" distL="0" distR="0" wp14:anchorId="6FCB3F09" wp14:editId="633E2D7C">
            <wp:extent cx="4685714" cy="3057143"/>
            <wp:effectExtent l="0" t="0" r="635" b="0"/>
            <wp:docPr id="8737245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24589" name=""/>
                    <pic:cNvPicPr/>
                  </pic:nvPicPr>
                  <pic:blipFill>
                    <a:blip r:embed="rId16"/>
                    <a:stretch>
                      <a:fillRect/>
                    </a:stretch>
                  </pic:blipFill>
                  <pic:spPr>
                    <a:xfrm>
                      <a:off x="0" y="0"/>
                      <a:ext cx="4685714" cy="3057143"/>
                    </a:xfrm>
                    <a:prstGeom prst="rect">
                      <a:avLst/>
                    </a:prstGeom>
                  </pic:spPr>
                </pic:pic>
              </a:graphicData>
            </a:graphic>
          </wp:inline>
        </w:drawing>
      </w:r>
    </w:p>
    <w:p w14:paraId="3670F613" w14:textId="43E2B3B0" w:rsidR="00E10E5B" w:rsidRPr="00EA438E" w:rsidRDefault="00E10E5B" w:rsidP="00E10E5B">
      <w:pPr>
        <w:jc w:val="center"/>
        <w:rPr>
          <w:color w:val="auto"/>
          <w:sz w:val="22"/>
          <w:szCs w:val="22"/>
        </w:rPr>
      </w:pPr>
      <w:r w:rsidRPr="00EA438E">
        <w:rPr>
          <w:color w:val="auto"/>
          <w:sz w:val="22"/>
          <w:szCs w:val="22"/>
        </w:rPr>
        <w:t xml:space="preserve">Рисунок </w:t>
      </w:r>
      <w:r w:rsidR="00706857" w:rsidRPr="00EA438E">
        <w:rPr>
          <w:color w:val="auto"/>
          <w:sz w:val="22"/>
          <w:szCs w:val="22"/>
          <w:lang w:val="en-US"/>
        </w:rPr>
        <w:t>A</w:t>
      </w:r>
      <w:r w:rsidR="00706857" w:rsidRPr="00EA438E">
        <w:rPr>
          <w:color w:val="auto"/>
          <w:sz w:val="22"/>
          <w:szCs w:val="22"/>
        </w:rPr>
        <w:t>.</w:t>
      </w:r>
      <w:r w:rsidRPr="00EA438E">
        <w:rPr>
          <w:color w:val="auto"/>
          <w:sz w:val="22"/>
          <w:szCs w:val="22"/>
        </w:rPr>
        <w:t xml:space="preserve">1 — Результаты </w:t>
      </w:r>
      <w:r w:rsidR="00706857" w:rsidRPr="00EA438E">
        <w:rPr>
          <w:color w:val="auto"/>
          <w:sz w:val="22"/>
          <w:szCs w:val="22"/>
        </w:rPr>
        <w:t>испытаний</w:t>
      </w:r>
      <w:r w:rsidRPr="00EA438E">
        <w:rPr>
          <w:color w:val="auto"/>
          <w:sz w:val="22"/>
          <w:szCs w:val="22"/>
        </w:rPr>
        <w:t xml:space="preserve"> на девяти различных покрытиях, выполненных четырьмя специалистами с использованием семи различных сортов карандашей</w:t>
      </w:r>
    </w:p>
    <w:p w14:paraId="237630B3" w14:textId="77777777" w:rsidR="00706857" w:rsidRPr="00EA438E" w:rsidRDefault="00706857" w:rsidP="00E10E5B">
      <w:pPr>
        <w:rPr>
          <w:color w:val="auto"/>
          <w:sz w:val="22"/>
          <w:szCs w:val="22"/>
        </w:rPr>
      </w:pPr>
    </w:p>
    <w:p w14:paraId="542BF0A0" w14:textId="34BB15A6" w:rsidR="00C23FA2" w:rsidRDefault="00E10E5B" w:rsidP="00C23FA2">
      <w:pPr>
        <w:rPr>
          <w:color w:val="auto"/>
          <w:sz w:val="22"/>
          <w:szCs w:val="22"/>
        </w:rPr>
      </w:pPr>
      <w:r w:rsidRPr="00EA438E">
        <w:rPr>
          <w:color w:val="auto"/>
          <w:sz w:val="22"/>
          <w:szCs w:val="22"/>
        </w:rPr>
        <w:t xml:space="preserve">Результаты </w:t>
      </w:r>
      <w:r w:rsidR="00706857" w:rsidRPr="00EA438E">
        <w:rPr>
          <w:color w:val="auto"/>
          <w:sz w:val="22"/>
          <w:szCs w:val="22"/>
        </w:rPr>
        <w:t>испытаний</w:t>
      </w:r>
      <w:r w:rsidRPr="00EA438E">
        <w:rPr>
          <w:color w:val="auto"/>
          <w:sz w:val="22"/>
          <w:szCs w:val="22"/>
        </w:rPr>
        <w:t xml:space="preserve"> подтверждают положение, изложенное в области применения настоящего документа: метод</w:t>
      </w:r>
      <w:r w:rsidR="00706857" w:rsidRPr="00EA438E">
        <w:rPr>
          <w:color w:val="auto"/>
          <w:sz w:val="22"/>
          <w:szCs w:val="22"/>
        </w:rPr>
        <w:t xml:space="preserve"> карандашного </w:t>
      </w:r>
      <w:r w:rsidRPr="00EA438E">
        <w:rPr>
          <w:color w:val="auto"/>
          <w:sz w:val="22"/>
          <w:szCs w:val="22"/>
        </w:rPr>
        <w:t xml:space="preserve">теста оказался непригодным для сравнения </w:t>
      </w:r>
      <w:r w:rsidR="00706857" w:rsidRPr="00EA438E">
        <w:rPr>
          <w:color w:val="auto"/>
          <w:sz w:val="22"/>
          <w:szCs w:val="22"/>
        </w:rPr>
        <w:t xml:space="preserve">карандашной </w:t>
      </w:r>
      <w:r w:rsidRPr="00EA438E">
        <w:rPr>
          <w:color w:val="auto"/>
          <w:sz w:val="22"/>
          <w:szCs w:val="22"/>
        </w:rPr>
        <w:t>твёрдости</w:t>
      </w:r>
      <w:r w:rsidR="00706857" w:rsidRPr="00EA438E">
        <w:rPr>
          <w:color w:val="auto"/>
          <w:sz w:val="22"/>
          <w:szCs w:val="22"/>
        </w:rPr>
        <w:t xml:space="preserve"> </w:t>
      </w:r>
      <w:r w:rsidRPr="00EA438E">
        <w:rPr>
          <w:color w:val="auto"/>
          <w:sz w:val="22"/>
          <w:szCs w:val="22"/>
        </w:rPr>
        <w:t xml:space="preserve">различных покрытий между собой. Он более полезен для получения относительных оценок серии покрытых панелей, у которых </w:t>
      </w:r>
      <w:r w:rsidR="00706857" w:rsidRPr="00EA438E">
        <w:rPr>
          <w:color w:val="auto"/>
          <w:sz w:val="22"/>
          <w:szCs w:val="22"/>
        </w:rPr>
        <w:t>твёрдость по карандашу существенно различается.</w:t>
      </w:r>
      <w:r w:rsidR="00C23FA2">
        <w:rPr>
          <w:color w:val="auto"/>
          <w:sz w:val="22"/>
          <w:szCs w:val="22"/>
        </w:rPr>
        <w:br w:type="page"/>
      </w:r>
    </w:p>
    <w:p w14:paraId="083A4DE3" w14:textId="77777777" w:rsidR="00C23FA2" w:rsidRPr="00EA438E" w:rsidRDefault="00C23FA2" w:rsidP="00C23FA2">
      <w:pPr>
        <w:pStyle w:val="1"/>
        <w:numPr>
          <w:ilvl w:val="0"/>
          <w:numId w:val="0"/>
        </w:numPr>
        <w:ind w:left="709"/>
        <w:jc w:val="center"/>
        <w:rPr>
          <w:color w:val="auto"/>
          <w:sz w:val="24"/>
          <w:szCs w:val="24"/>
        </w:rPr>
      </w:pPr>
      <w:bookmarkStart w:id="73" w:name="_Ref226932096"/>
      <w:bookmarkStart w:id="74" w:name="_Toc226975798"/>
      <w:r w:rsidRPr="00EA438E">
        <w:rPr>
          <w:color w:val="auto"/>
          <w:sz w:val="24"/>
          <w:szCs w:val="24"/>
        </w:rPr>
        <w:lastRenderedPageBreak/>
        <w:t>Приложение Д</w:t>
      </w:r>
      <w:bookmarkEnd w:id="73"/>
      <w:r w:rsidRPr="00EA438E">
        <w:rPr>
          <w:color w:val="auto"/>
          <w:sz w:val="24"/>
          <w:szCs w:val="24"/>
        </w:rPr>
        <w:t>В</w:t>
      </w:r>
      <w:bookmarkEnd w:id="74"/>
    </w:p>
    <w:p w14:paraId="3FCAA301" w14:textId="77777777" w:rsidR="00C23FA2" w:rsidRPr="00EA438E" w:rsidRDefault="00C23FA2" w:rsidP="00C23FA2">
      <w:pPr>
        <w:pStyle w:val="12"/>
        <w:tabs>
          <w:tab w:val="left" w:pos="658"/>
        </w:tabs>
        <w:ind w:firstLine="709"/>
        <w:jc w:val="center"/>
        <w:rPr>
          <w:b w:val="0"/>
          <w:bCs w:val="0"/>
          <w:sz w:val="24"/>
          <w:szCs w:val="24"/>
        </w:rPr>
      </w:pPr>
      <w:r w:rsidRPr="00EA438E">
        <w:rPr>
          <w:b w:val="0"/>
          <w:bCs w:val="0"/>
          <w:sz w:val="24"/>
          <w:szCs w:val="24"/>
        </w:rPr>
        <w:t>(справочное)</w:t>
      </w:r>
    </w:p>
    <w:p w14:paraId="5BDC3747" w14:textId="77777777" w:rsidR="00C23FA2" w:rsidRPr="00EA438E" w:rsidRDefault="00C23FA2" w:rsidP="00C23FA2">
      <w:pPr>
        <w:pStyle w:val="12"/>
        <w:tabs>
          <w:tab w:val="left" w:pos="658"/>
        </w:tabs>
        <w:ind w:firstLine="709"/>
        <w:jc w:val="center"/>
        <w:rPr>
          <w:b w:val="0"/>
          <w:bCs w:val="0"/>
          <w:sz w:val="24"/>
          <w:szCs w:val="24"/>
        </w:rPr>
      </w:pPr>
    </w:p>
    <w:p w14:paraId="2A41776F" w14:textId="77777777" w:rsidR="00C23FA2" w:rsidRPr="00EA438E" w:rsidRDefault="00C23FA2" w:rsidP="00C23FA2">
      <w:pPr>
        <w:pStyle w:val="12"/>
        <w:tabs>
          <w:tab w:val="left" w:pos="658"/>
        </w:tabs>
        <w:ind w:firstLine="0"/>
        <w:jc w:val="center"/>
        <w:rPr>
          <w:sz w:val="24"/>
          <w:szCs w:val="24"/>
        </w:rPr>
      </w:pPr>
      <w:bookmarkStart w:id="75" w:name="_Hlk224205692"/>
      <w:r w:rsidRPr="00EA438E">
        <w:rPr>
          <w:sz w:val="24"/>
          <w:szCs w:val="24"/>
        </w:rPr>
        <w:t>Сведения о соответствии ссылочных межгосударственных стандартов</w:t>
      </w:r>
    </w:p>
    <w:p w14:paraId="2C8FB298" w14:textId="77777777" w:rsidR="00C23FA2" w:rsidRPr="00EA438E" w:rsidRDefault="00C23FA2" w:rsidP="00C23FA2">
      <w:pPr>
        <w:pStyle w:val="12"/>
        <w:tabs>
          <w:tab w:val="left" w:pos="658"/>
        </w:tabs>
        <w:ind w:firstLine="0"/>
        <w:jc w:val="center"/>
        <w:rPr>
          <w:sz w:val="24"/>
          <w:szCs w:val="24"/>
        </w:rPr>
      </w:pPr>
      <w:r w:rsidRPr="00EA438E">
        <w:rPr>
          <w:sz w:val="24"/>
          <w:szCs w:val="24"/>
        </w:rPr>
        <w:t>международным стандартам, использованным в качестве ссылочных в примененном международном стандарте</w:t>
      </w:r>
    </w:p>
    <w:bookmarkEnd w:id="75"/>
    <w:p w14:paraId="1FC33FD2" w14:textId="77777777" w:rsidR="00C23FA2" w:rsidRPr="00EA438E" w:rsidRDefault="00C23FA2" w:rsidP="00C23FA2">
      <w:pPr>
        <w:pStyle w:val="12"/>
        <w:tabs>
          <w:tab w:val="left" w:pos="658"/>
        </w:tabs>
        <w:rPr>
          <w:sz w:val="24"/>
          <w:szCs w:val="24"/>
        </w:rPr>
      </w:pPr>
    </w:p>
    <w:p w14:paraId="20742386" w14:textId="77777777" w:rsidR="00C23FA2" w:rsidRPr="00EA438E" w:rsidRDefault="00C23FA2" w:rsidP="00C23FA2">
      <w:pPr>
        <w:rPr>
          <w:rFonts w:cs="Arial"/>
          <w:color w:val="auto"/>
        </w:rPr>
      </w:pPr>
      <w:r w:rsidRPr="00EA438E">
        <w:rPr>
          <w:rFonts w:cs="Arial"/>
          <w:color w:val="auto"/>
          <w:spacing w:val="60"/>
        </w:rPr>
        <w:t>Таблица</w:t>
      </w:r>
      <w:r w:rsidRPr="00EA438E">
        <w:rPr>
          <w:rFonts w:cs="Arial"/>
          <w:color w:val="auto"/>
        </w:rPr>
        <w:t xml:space="preserve"> ДВ.1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559"/>
        <w:gridCol w:w="5387"/>
      </w:tblGrid>
      <w:tr w:rsidR="00C23FA2" w:rsidRPr="00EA438E" w14:paraId="178E41EE" w14:textId="77777777" w:rsidTr="008816AA">
        <w:tc>
          <w:tcPr>
            <w:tcW w:w="2547" w:type="dxa"/>
            <w:tcBorders>
              <w:bottom w:val="double" w:sz="4" w:space="0" w:color="auto"/>
              <w:right w:val="single" w:sz="4" w:space="0" w:color="auto"/>
            </w:tcBorders>
            <w:vAlign w:val="center"/>
          </w:tcPr>
          <w:p w14:paraId="2283830E" w14:textId="77777777" w:rsidR="00C23FA2" w:rsidRPr="00EA438E" w:rsidRDefault="00C23FA2" w:rsidP="008816AA">
            <w:pPr>
              <w:pStyle w:val="12"/>
              <w:tabs>
                <w:tab w:val="left" w:pos="658"/>
              </w:tabs>
              <w:spacing w:line="360" w:lineRule="auto"/>
              <w:ind w:firstLine="0"/>
              <w:jc w:val="center"/>
              <w:rPr>
                <w:b w:val="0"/>
                <w:bCs w:val="0"/>
                <w:sz w:val="22"/>
                <w:szCs w:val="22"/>
              </w:rPr>
            </w:pPr>
            <w:r w:rsidRPr="00EA438E">
              <w:rPr>
                <w:b w:val="0"/>
                <w:bCs w:val="0"/>
                <w:sz w:val="22"/>
                <w:szCs w:val="22"/>
              </w:rPr>
              <w:t>Обозначение ссылочного межгосударственного стандарта</w:t>
            </w:r>
          </w:p>
        </w:tc>
        <w:tc>
          <w:tcPr>
            <w:tcW w:w="1559" w:type="dxa"/>
            <w:tcBorders>
              <w:left w:val="single" w:sz="4" w:space="0" w:color="auto"/>
              <w:bottom w:val="double" w:sz="4" w:space="0" w:color="auto"/>
              <w:right w:val="single" w:sz="4" w:space="0" w:color="auto"/>
            </w:tcBorders>
            <w:vAlign w:val="center"/>
          </w:tcPr>
          <w:p w14:paraId="2A476C7B" w14:textId="77777777" w:rsidR="00C23FA2" w:rsidRPr="00EA438E" w:rsidRDefault="00C23FA2" w:rsidP="008816AA">
            <w:pPr>
              <w:pStyle w:val="12"/>
              <w:tabs>
                <w:tab w:val="left" w:pos="658"/>
              </w:tabs>
              <w:spacing w:line="360" w:lineRule="auto"/>
              <w:ind w:firstLine="0"/>
              <w:jc w:val="center"/>
              <w:rPr>
                <w:b w:val="0"/>
                <w:bCs w:val="0"/>
                <w:sz w:val="22"/>
                <w:szCs w:val="22"/>
              </w:rPr>
            </w:pPr>
            <w:r w:rsidRPr="00EA438E">
              <w:rPr>
                <w:b w:val="0"/>
                <w:bCs w:val="0"/>
                <w:sz w:val="22"/>
                <w:szCs w:val="22"/>
              </w:rPr>
              <w:t>Степень соответствия</w:t>
            </w:r>
          </w:p>
        </w:tc>
        <w:tc>
          <w:tcPr>
            <w:tcW w:w="5387" w:type="dxa"/>
            <w:tcBorders>
              <w:left w:val="single" w:sz="4" w:space="0" w:color="auto"/>
              <w:bottom w:val="double" w:sz="4" w:space="0" w:color="auto"/>
            </w:tcBorders>
            <w:vAlign w:val="center"/>
          </w:tcPr>
          <w:p w14:paraId="11196D99" w14:textId="77777777" w:rsidR="00C23FA2" w:rsidRPr="00EA438E" w:rsidRDefault="00C23FA2" w:rsidP="008816AA">
            <w:pPr>
              <w:pStyle w:val="12"/>
              <w:tabs>
                <w:tab w:val="left" w:pos="658"/>
              </w:tabs>
              <w:spacing w:line="360" w:lineRule="auto"/>
              <w:ind w:firstLine="0"/>
              <w:jc w:val="center"/>
              <w:rPr>
                <w:b w:val="0"/>
                <w:bCs w:val="0"/>
                <w:sz w:val="22"/>
                <w:szCs w:val="22"/>
              </w:rPr>
            </w:pPr>
            <w:r w:rsidRPr="00EA438E">
              <w:rPr>
                <w:b w:val="0"/>
                <w:bCs w:val="0"/>
                <w:sz w:val="22"/>
                <w:szCs w:val="22"/>
              </w:rPr>
              <w:t>Обозначение и наименование ссылочного международного стандарта</w:t>
            </w:r>
          </w:p>
        </w:tc>
      </w:tr>
      <w:tr w:rsidR="00C23FA2" w:rsidRPr="00EA438E" w14:paraId="7E2613AF" w14:textId="77777777" w:rsidTr="008816AA">
        <w:tc>
          <w:tcPr>
            <w:tcW w:w="2547" w:type="dxa"/>
            <w:tcBorders>
              <w:top w:val="single" w:sz="4" w:space="0" w:color="auto"/>
              <w:bottom w:val="single" w:sz="4" w:space="0" w:color="auto"/>
              <w:right w:val="single" w:sz="4" w:space="0" w:color="auto"/>
            </w:tcBorders>
            <w:vAlign w:val="center"/>
          </w:tcPr>
          <w:p w14:paraId="4783F58B" w14:textId="77777777" w:rsidR="00C23FA2" w:rsidRPr="00EA438E" w:rsidRDefault="00C23FA2" w:rsidP="008816AA">
            <w:pPr>
              <w:pStyle w:val="12"/>
              <w:tabs>
                <w:tab w:val="left" w:pos="658"/>
              </w:tabs>
              <w:spacing w:line="360" w:lineRule="auto"/>
              <w:ind w:firstLine="0"/>
              <w:rPr>
                <w:b w:val="0"/>
                <w:bCs w:val="0"/>
                <w:sz w:val="22"/>
                <w:szCs w:val="22"/>
                <w:lang w:val="en-US"/>
              </w:rPr>
            </w:pPr>
            <w:r w:rsidRPr="00EA438E">
              <w:rPr>
                <w:b w:val="0"/>
                <w:bCs w:val="0"/>
                <w:sz w:val="22"/>
                <w:szCs w:val="22"/>
              </w:rPr>
              <w:t>ГОСТ 31993—2024 (</w:t>
            </w:r>
            <w:r w:rsidRPr="00EA438E">
              <w:rPr>
                <w:b w:val="0"/>
                <w:bCs w:val="0"/>
                <w:sz w:val="22"/>
                <w:szCs w:val="22"/>
                <w:lang w:val="en-US"/>
              </w:rPr>
              <w:t>ISO</w:t>
            </w:r>
            <w:r w:rsidRPr="00EA438E">
              <w:rPr>
                <w:b w:val="0"/>
                <w:bCs w:val="0"/>
                <w:sz w:val="22"/>
                <w:szCs w:val="22"/>
              </w:rPr>
              <w:t xml:space="preserve"> 2808:2019)</w:t>
            </w:r>
          </w:p>
        </w:tc>
        <w:tc>
          <w:tcPr>
            <w:tcW w:w="1559" w:type="dxa"/>
            <w:tcBorders>
              <w:top w:val="single" w:sz="4" w:space="0" w:color="auto"/>
              <w:left w:val="single" w:sz="4" w:space="0" w:color="auto"/>
              <w:bottom w:val="single" w:sz="4" w:space="0" w:color="auto"/>
              <w:right w:val="single" w:sz="4" w:space="0" w:color="auto"/>
            </w:tcBorders>
            <w:vAlign w:val="center"/>
          </w:tcPr>
          <w:p w14:paraId="2C6FA42C" w14:textId="77777777" w:rsidR="00C23FA2" w:rsidRPr="00EA438E" w:rsidRDefault="00C23FA2" w:rsidP="008816AA">
            <w:pPr>
              <w:pStyle w:val="12"/>
              <w:tabs>
                <w:tab w:val="left" w:pos="658"/>
              </w:tabs>
              <w:spacing w:line="360" w:lineRule="auto"/>
              <w:ind w:firstLine="0"/>
              <w:jc w:val="center"/>
              <w:rPr>
                <w:b w:val="0"/>
                <w:bCs w:val="0"/>
                <w:sz w:val="22"/>
                <w:szCs w:val="22"/>
                <w:lang w:val="en-US"/>
              </w:rPr>
            </w:pPr>
            <w:r w:rsidRPr="00EA438E">
              <w:rPr>
                <w:b w:val="0"/>
                <w:bCs w:val="0"/>
                <w:sz w:val="22"/>
                <w:szCs w:val="22"/>
                <w:lang w:val="en-US"/>
              </w:rPr>
              <w:t>MOD</w:t>
            </w:r>
          </w:p>
        </w:tc>
        <w:tc>
          <w:tcPr>
            <w:tcW w:w="5387" w:type="dxa"/>
            <w:tcBorders>
              <w:top w:val="single" w:sz="4" w:space="0" w:color="auto"/>
              <w:left w:val="single" w:sz="4" w:space="0" w:color="auto"/>
              <w:bottom w:val="single" w:sz="4" w:space="0" w:color="auto"/>
            </w:tcBorders>
            <w:vAlign w:val="center"/>
          </w:tcPr>
          <w:p w14:paraId="51F9FB2F" w14:textId="77777777" w:rsidR="00C23FA2" w:rsidRPr="00EA438E" w:rsidRDefault="00C23FA2" w:rsidP="008816AA">
            <w:pPr>
              <w:pStyle w:val="12"/>
              <w:tabs>
                <w:tab w:val="left" w:pos="658"/>
              </w:tabs>
              <w:spacing w:line="360" w:lineRule="auto"/>
              <w:ind w:firstLine="0"/>
              <w:rPr>
                <w:b w:val="0"/>
                <w:bCs w:val="0"/>
                <w:sz w:val="22"/>
                <w:szCs w:val="22"/>
              </w:rPr>
            </w:pPr>
            <w:r w:rsidRPr="00EA438E">
              <w:rPr>
                <w:b w:val="0"/>
                <w:bCs w:val="0"/>
                <w:sz w:val="22"/>
                <w:szCs w:val="22"/>
                <w:lang w:val="en-US"/>
              </w:rPr>
              <w:t>ISO</w:t>
            </w:r>
            <w:r w:rsidRPr="00EA438E">
              <w:rPr>
                <w:b w:val="0"/>
                <w:bCs w:val="0"/>
                <w:sz w:val="22"/>
                <w:szCs w:val="22"/>
              </w:rPr>
              <w:t xml:space="preserve"> 2808:2019 «Материалы лакокрасочные. Определение толщины лакокрасочного покрытия»</w:t>
            </w:r>
          </w:p>
        </w:tc>
      </w:tr>
      <w:tr w:rsidR="00C23FA2" w:rsidRPr="00EA438E" w14:paraId="2C119A86" w14:textId="77777777" w:rsidTr="008816AA">
        <w:tc>
          <w:tcPr>
            <w:tcW w:w="2547" w:type="dxa"/>
            <w:tcBorders>
              <w:top w:val="single" w:sz="4" w:space="0" w:color="auto"/>
              <w:bottom w:val="single" w:sz="4" w:space="0" w:color="auto"/>
              <w:right w:val="single" w:sz="4" w:space="0" w:color="auto"/>
            </w:tcBorders>
            <w:vAlign w:val="center"/>
          </w:tcPr>
          <w:p w14:paraId="15CE2A12" w14:textId="77777777" w:rsidR="00C23FA2" w:rsidRPr="00EA438E" w:rsidRDefault="00C23FA2" w:rsidP="008816AA">
            <w:pPr>
              <w:pStyle w:val="12"/>
              <w:tabs>
                <w:tab w:val="left" w:pos="658"/>
              </w:tabs>
              <w:spacing w:line="360" w:lineRule="auto"/>
              <w:ind w:firstLine="0"/>
              <w:rPr>
                <w:b w:val="0"/>
                <w:bCs w:val="0"/>
                <w:sz w:val="22"/>
                <w:szCs w:val="22"/>
              </w:rPr>
            </w:pPr>
            <w:r w:rsidRPr="00EA438E">
              <w:rPr>
                <w:b w:val="0"/>
                <w:bCs w:val="0"/>
                <w:sz w:val="22"/>
                <w:szCs w:val="22"/>
              </w:rPr>
              <w:t>ГОСТ 8832—2024 (</w:t>
            </w:r>
            <w:r w:rsidRPr="00EA438E">
              <w:rPr>
                <w:b w:val="0"/>
                <w:bCs w:val="0"/>
                <w:sz w:val="22"/>
                <w:szCs w:val="22"/>
                <w:lang w:val="en-US"/>
              </w:rPr>
              <w:t>ISO</w:t>
            </w:r>
            <w:r w:rsidRPr="00EA438E">
              <w:rPr>
                <w:b w:val="0"/>
                <w:bCs w:val="0"/>
                <w:sz w:val="22"/>
                <w:szCs w:val="22"/>
              </w:rPr>
              <w:t xml:space="preserve"> 1514:2016)</w:t>
            </w:r>
          </w:p>
        </w:tc>
        <w:tc>
          <w:tcPr>
            <w:tcW w:w="1559" w:type="dxa"/>
            <w:tcBorders>
              <w:top w:val="single" w:sz="4" w:space="0" w:color="auto"/>
              <w:left w:val="single" w:sz="4" w:space="0" w:color="auto"/>
              <w:bottom w:val="single" w:sz="4" w:space="0" w:color="auto"/>
              <w:right w:val="single" w:sz="4" w:space="0" w:color="auto"/>
            </w:tcBorders>
            <w:vAlign w:val="center"/>
          </w:tcPr>
          <w:p w14:paraId="2130B401" w14:textId="77777777" w:rsidR="00C23FA2" w:rsidRPr="00EA438E" w:rsidRDefault="00C23FA2" w:rsidP="008816AA">
            <w:pPr>
              <w:pStyle w:val="12"/>
              <w:tabs>
                <w:tab w:val="left" w:pos="658"/>
              </w:tabs>
              <w:spacing w:line="360" w:lineRule="auto"/>
              <w:ind w:firstLine="0"/>
              <w:jc w:val="center"/>
              <w:rPr>
                <w:b w:val="0"/>
                <w:bCs w:val="0"/>
                <w:sz w:val="22"/>
                <w:szCs w:val="22"/>
                <w:lang w:val="en-US"/>
              </w:rPr>
            </w:pPr>
            <w:r w:rsidRPr="00EA438E">
              <w:rPr>
                <w:b w:val="0"/>
                <w:bCs w:val="0"/>
                <w:sz w:val="22"/>
                <w:szCs w:val="22"/>
                <w:lang w:val="en-US"/>
              </w:rPr>
              <w:t>NEQ</w:t>
            </w:r>
          </w:p>
        </w:tc>
        <w:tc>
          <w:tcPr>
            <w:tcW w:w="5387" w:type="dxa"/>
            <w:tcBorders>
              <w:top w:val="single" w:sz="4" w:space="0" w:color="auto"/>
              <w:left w:val="single" w:sz="4" w:space="0" w:color="auto"/>
              <w:bottom w:val="single" w:sz="4" w:space="0" w:color="auto"/>
            </w:tcBorders>
            <w:vAlign w:val="center"/>
          </w:tcPr>
          <w:p w14:paraId="64765E6E" w14:textId="77777777" w:rsidR="00C23FA2" w:rsidRPr="00EA438E" w:rsidRDefault="00C23FA2" w:rsidP="008816AA">
            <w:pPr>
              <w:pStyle w:val="12"/>
              <w:tabs>
                <w:tab w:val="left" w:pos="658"/>
              </w:tabs>
              <w:spacing w:line="360" w:lineRule="auto"/>
              <w:ind w:firstLine="0"/>
              <w:rPr>
                <w:b w:val="0"/>
                <w:bCs w:val="0"/>
                <w:sz w:val="22"/>
                <w:szCs w:val="22"/>
              </w:rPr>
            </w:pPr>
            <w:r w:rsidRPr="00EA438E">
              <w:rPr>
                <w:b w:val="0"/>
                <w:bCs w:val="0"/>
                <w:sz w:val="22"/>
                <w:szCs w:val="22"/>
              </w:rPr>
              <w:t>ISO 1514:2016 «Материалы лакокрасочные. Стандартные пластинки для испытаний».</w:t>
            </w:r>
          </w:p>
        </w:tc>
      </w:tr>
      <w:tr w:rsidR="00C23FA2" w:rsidRPr="00EA438E" w14:paraId="2693456F" w14:textId="77777777" w:rsidTr="008816AA">
        <w:tc>
          <w:tcPr>
            <w:tcW w:w="2547" w:type="dxa"/>
            <w:tcBorders>
              <w:top w:val="single" w:sz="4" w:space="0" w:color="auto"/>
              <w:bottom w:val="single" w:sz="4" w:space="0" w:color="auto"/>
              <w:right w:val="single" w:sz="4" w:space="0" w:color="auto"/>
            </w:tcBorders>
            <w:vAlign w:val="center"/>
          </w:tcPr>
          <w:p w14:paraId="3A61C41F" w14:textId="77777777" w:rsidR="00C23FA2" w:rsidRPr="00EA438E" w:rsidRDefault="00C23FA2" w:rsidP="008816AA">
            <w:pPr>
              <w:pStyle w:val="12"/>
              <w:tabs>
                <w:tab w:val="left" w:pos="658"/>
              </w:tabs>
              <w:spacing w:line="360" w:lineRule="auto"/>
              <w:ind w:firstLine="0"/>
              <w:rPr>
                <w:b w:val="0"/>
                <w:bCs w:val="0"/>
                <w:sz w:val="22"/>
                <w:szCs w:val="22"/>
              </w:rPr>
            </w:pPr>
            <w:r w:rsidRPr="00EA438E">
              <w:rPr>
                <w:b w:val="0"/>
                <w:bCs w:val="0"/>
                <w:sz w:val="22"/>
                <w:szCs w:val="22"/>
              </w:rPr>
              <w:t>ГОСТ 9980.2—2014 (</w:t>
            </w:r>
            <w:r w:rsidRPr="00EA438E">
              <w:rPr>
                <w:b w:val="0"/>
                <w:bCs w:val="0"/>
                <w:sz w:val="22"/>
                <w:szCs w:val="22"/>
                <w:lang w:val="en-US"/>
              </w:rPr>
              <w:t>ISO</w:t>
            </w:r>
            <w:r w:rsidRPr="00EA438E">
              <w:rPr>
                <w:b w:val="0"/>
                <w:bCs w:val="0"/>
                <w:sz w:val="22"/>
                <w:szCs w:val="22"/>
              </w:rPr>
              <w:t xml:space="preserve"> 1513:2010; </w:t>
            </w:r>
            <w:r w:rsidRPr="00EA438E">
              <w:rPr>
                <w:b w:val="0"/>
                <w:bCs w:val="0"/>
                <w:sz w:val="22"/>
                <w:szCs w:val="22"/>
                <w:lang w:val="en-US"/>
              </w:rPr>
              <w:t>ISO</w:t>
            </w:r>
            <w:r w:rsidRPr="00EA438E">
              <w:rPr>
                <w:b w:val="0"/>
                <w:bCs w:val="0"/>
                <w:sz w:val="22"/>
                <w:szCs w:val="22"/>
              </w:rPr>
              <w:t xml:space="preserve"> 15528:2013)</w:t>
            </w:r>
          </w:p>
        </w:tc>
        <w:tc>
          <w:tcPr>
            <w:tcW w:w="1559" w:type="dxa"/>
            <w:tcBorders>
              <w:top w:val="single" w:sz="4" w:space="0" w:color="auto"/>
              <w:left w:val="single" w:sz="4" w:space="0" w:color="auto"/>
              <w:bottom w:val="single" w:sz="4" w:space="0" w:color="auto"/>
              <w:right w:val="single" w:sz="4" w:space="0" w:color="auto"/>
            </w:tcBorders>
            <w:vAlign w:val="center"/>
          </w:tcPr>
          <w:p w14:paraId="53ADB100" w14:textId="77777777" w:rsidR="00C23FA2" w:rsidRPr="00EA438E" w:rsidRDefault="00C23FA2" w:rsidP="008816AA">
            <w:pPr>
              <w:pStyle w:val="12"/>
              <w:tabs>
                <w:tab w:val="left" w:pos="658"/>
              </w:tabs>
              <w:spacing w:line="360" w:lineRule="auto"/>
              <w:ind w:firstLine="0"/>
              <w:jc w:val="center"/>
              <w:rPr>
                <w:b w:val="0"/>
                <w:bCs w:val="0"/>
                <w:sz w:val="22"/>
                <w:szCs w:val="22"/>
                <w:lang w:val="en-US"/>
              </w:rPr>
            </w:pPr>
            <w:r w:rsidRPr="00EA438E">
              <w:rPr>
                <w:b w:val="0"/>
                <w:bCs w:val="0"/>
                <w:sz w:val="22"/>
                <w:szCs w:val="22"/>
                <w:lang w:val="en-US"/>
              </w:rPr>
              <w:t>MOD</w:t>
            </w:r>
          </w:p>
        </w:tc>
        <w:tc>
          <w:tcPr>
            <w:tcW w:w="5387" w:type="dxa"/>
            <w:tcBorders>
              <w:top w:val="single" w:sz="4" w:space="0" w:color="auto"/>
              <w:left w:val="single" w:sz="4" w:space="0" w:color="auto"/>
              <w:bottom w:val="single" w:sz="4" w:space="0" w:color="auto"/>
            </w:tcBorders>
            <w:vAlign w:val="center"/>
          </w:tcPr>
          <w:p w14:paraId="496C41BD" w14:textId="77777777" w:rsidR="00C23FA2" w:rsidRPr="00EA438E" w:rsidRDefault="00C23FA2" w:rsidP="008816AA">
            <w:pPr>
              <w:pStyle w:val="12"/>
              <w:tabs>
                <w:tab w:val="left" w:pos="658"/>
              </w:tabs>
              <w:spacing w:line="360" w:lineRule="auto"/>
              <w:ind w:firstLine="0"/>
              <w:rPr>
                <w:b w:val="0"/>
                <w:bCs w:val="0"/>
                <w:sz w:val="22"/>
                <w:szCs w:val="22"/>
              </w:rPr>
            </w:pPr>
            <w:r w:rsidRPr="00EA438E">
              <w:rPr>
                <w:b w:val="0"/>
                <w:bCs w:val="0"/>
                <w:sz w:val="22"/>
                <w:szCs w:val="22"/>
                <w:lang w:val="en-US"/>
              </w:rPr>
              <w:t>ISO</w:t>
            </w:r>
            <w:r w:rsidRPr="00EA438E">
              <w:rPr>
                <w:b w:val="0"/>
                <w:bCs w:val="0"/>
                <w:sz w:val="22"/>
                <w:szCs w:val="22"/>
              </w:rPr>
              <w:t xml:space="preserve"> 1513:2010 «Материалы лакокрасочные. Контроль и подготовка проб для испытания»</w:t>
            </w:r>
          </w:p>
          <w:p w14:paraId="5922C959" w14:textId="77777777" w:rsidR="00C23FA2" w:rsidRPr="00EA438E" w:rsidRDefault="00C23FA2" w:rsidP="008816AA">
            <w:pPr>
              <w:pStyle w:val="12"/>
              <w:tabs>
                <w:tab w:val="left" w:pos="658"/>
              </w:tabs>
              <w:spacing w:line="360" w:lineRule="auto"/>
              <w:ind w:firstLine="0"/>
              <w:rPr>
                <w:b w:val="0"/>
                <w:bCs w:val="0"/>
                <w:sz w:val="22"/>
                <w:szCs w:val="22"/>
              </w:rPr>
            </w:pPr>
            <w:r w:rsidRPr="00EA438E">
              <w:rPr>
                <w:b w:val="0"/>
                <w:bCs w:val="0"/>
                <w:sz w:val="22"/>
                <w:szCs w:val="22"/>
                <w:lang w:val="en-US"/>
              </w:rPr>
              <w:t>ISO</w:t>
            </w:r>
            <w:r w:rsidRPr="00EA438E">
              <w:rPr>
                <w:b w:val="0"/>
                <w:bCs w:val="0"/>
                <w:sz w:val="22"/>
                <w:szCs w:val="22"/>
              </w:rPr>
              <w:t xml:space="preserve"> 15528:2013 «Материалы лакокрасочные и сырье для них. Отбор проб»</w:t>
            </w:r>
          </w:p>
        </w:tc>
      </w:tr>
      <w:tr w:rsidR="00C23FA2" w:rsidRPr="00EA438E" w14:paraId="52C3BA6F" w14:textId="77777777" w:rsidTr="008816AA">
        <w:tc>
          <w:tcPr>
            <w:tcW w:w="2547" w:type="dxa"/>
            <w:tcBorders>
              <w:top w:val="single" w:sz="4" w:space="0" w:color="auto"/>
              <w:bottom w:val="single" w:sz="4" w:space="0" w:color="auto"/>
              <w:right w:val="single" w:sz="4" w:space="0" w:color="auto"/>
            </w:tcBorders>
            <w:vAlign w:val="center"/>
          </w:tcPr>
          <w:p w14:paraId="7ADB6E97" w14:textId="77777777" w:rsidR="00C23FA2" w:rsidRPr="00EA438E" w:rsidRDefault="00C23FA2" w:rsidP="008816AA">
            <w:pPr>
              <w:pStyle w:val="12"/>
              <w:tabs>
                <w:tab w:val="left" w:pos="658"/>
              </w:tabs>
              <w:spacing w:line="360" w:lineRule="auto"/>
              <w:ind w:firstLine="0"/>
              <w:rPr>
                <w:b w:val="0"/>
                <w:bCs w:val="0"/>
                <w:sz w:val="22"/>
                <w:szCs w:val="22"/>
              </w:rPr>
            </w:pPr>
            <w:r w:rsidRPr="00EA438E">
              <w:rPr>
                <w:b w:val="0"/>
                <w:bCs w:val="0"/>
                <w:sz w:val="22"/>
                <w:szCs w:val="22"/>
              </w:rPr>
              <w:t>ГОСТ 28246.2—2025 (</w:t>
            </w:r>
            <w:r w:rsidRPr="00EA438E">
              <w:rPr>
                <w:b w:val="0"/>
                <w:bCs w:val="0"/>
                <w:sz w:val="22"/>
                <w:szCs w:val="22"/>
                <w:lang w:val="en-US"/>
              </w:rPr>
              <w:t>ISO</w:t>
            </w:r>
            <w:r w:rsidRPr="00EA438E">
              <w:rPr>
                <w:b w:val="0"/>
                <w:bCs w:val="0"/>
                <w:sz w:val="22"/>
                <w:szCs w:val="22"/>
              </w:rPr>
              <w:t xml:space="preserve"> 4618:2023)</w:t>
            </w:r>
          </w:p>
        </w:tc>
        <w:tc>
          <w:tcPr>
            <w:tcW w:w="1559" w:type="dxa"/>
            <w:tcBorders>
              <w:top w:val="single" w:sz="4" w:space="0" w:color="auto"/>
              <w:left w:val="single" w:sz="4" w:space="0" w:color="auto"/>
              <w:bottom w:val="single" w:sz="4" w:space="0" w:color="auto"/>
              <w:right w:val="single" w:sz="4" w:space="0" w:color="auto"/>
            </w:tcBorders>
            <w:vAlign w:val="center"/>
          </w:tcPr>
          <w:p w14:paraId="4F2E8AB2" w14:textId="77777777" w:rsidR="00C23FA2" w:rsidRPr="00EA438E" w:rsidRDefault="00C23FA2" w:rsidP="008816AA">
            <w:pPr>
              <w:pStyle w:val="12"/>
              <w:tabs>
                <w:tab w:val="left" w:pos="658"/>
              </w:tabs>
              <w:spacing w:line="360" w:lineRule="auto"/>
              <w:ind w:firstLine="0"/>
              <w:jc w:val="center"/>
              <w:rPr>
                <w:b w:val="0"/>
                <w:bCs w:val="0"/>
                <w:sz w:val="22"/>
                <w:szCs w:val="22"/>
                <w:lang w:val="en-US"/>
              </w:rPr>
            </w:pPr>
            <w:r w:rsidRPr="00EA438E">
              <w:rPr>
                <w:b w:val="0"/>
                <w:bCs w:val="0"/>
                <w:sz w:val="22"/>
                <w:szCs w:val="22"/>
                <w:lang w:val="en-US"/>
              </w:rPr>
              <w:t>NEQ</w:t>
            </w:r>
          </w:p>
        </w:tc>
        <w:tc>
          <w:tcPr>
            <w:tcW w:w="5387" w:type="dxa"/>
            <w:tcBorders>
              <w:top w:val="single" w:sz="4" w:space="0" w:color="auto"/>
              <w:left w:val="single" w:sz="4" w:space="0" w:color="auto"/>
              <w:bottom w:val="single" w:sz="4" w:space="0" w:color="auto"/>
            </w:tcBorders>
            <w:vAlign w:val="center"/>
          </w:tcPr>
          <w:p w14:paraId="478BA19C" w14:textId="77777777" w:rsidR="00C23FA2" w:rsidRPr="00EA438E" w:rsidRDefault="00C23FA2" w:rsidP="008816AA">
            <w:pPr>
              <w:pStyle w:val="12"/>
              <w:tabs>
                <w:tab w:val="left" w:pos="658"/>
              </w:tabs>
              <w:spacing w:line="360" w:lineRule="auto"/>
              <w:ind w:firstLine="0"/>
              <w:rPr>
                <w:b w:val="0"/>
                <w:bCs w:val="0"/>
                <w:sz w:val="22"/>
                <w:szCs w:val="22"/>
              </w:rPr>
            </w:pPr>
            <w:r w:rsidRPr="00EA438E">
              <w:rPr>
                <w:b w:val="0"/>
                <w:bCs w:val="0"/>
                <w:sz w:val="22"/>
                <w:szCs w:val="22"/>
                <w:lang w:val="en-US"/>
              </w:rPr>
              <w:t>ISO</w:t>
            </w:r>
            <w:r w:rsidRPr="00EA438E">
              <w:rPr>
                <w:b w:val="0"/>
                <w:bCs w:val="0"/>
                <w:sz w:val="22"/>
                <w:szCs w:val="22"/>
              </w:rPr>
              <w:t xml:space="preserve"> 4618:2023 «Материалы лакокрасочные. Словарь»</w:t>
            </w:r>
          </w:p>
        </w:tc>
      </w:tr>
      <w:tr w:rsidR="00C23FA2" w:rsidRPr="00EA438E" w14:paraId="6D53A509" w14:textId="77777777" w:rsidTr="008816AA">
        <w:trPr>
          <w:trHeight w:val="970"/>
        </w:trPr>
        <w:tc>
          <w:tcPr>
            <w:tcW w:w="9493" w:type="dxa"/>
            <w:gridSpan w:val="3"/>
            <w:tcBorders>
              <w:top w:val="single" w:sz="4" w:space="0" w:color="auto"/>
              <w:bottom w:val="single" w:sz="4" w:space="0" w:color="auto"/>
            </w:tcBorders>
          </w:tcPr>
          <w:p w14:paraId="39D40938" w14:textId="77777777" w:rsidR="00C23FA2" w:rsidRPr="00EA438E" w:rsidRDefault="00C23FA2" w:rsidP="008816AA">
            <w:pPr>
              <w:pStyle w:val="12"/>
              <w:tabs>
                <w:tab w:val="left" w:pos="658"/>
              </w:tabs>
              <w:rPr>
                <w:b w:val="0"/>
                <w:bCs w:val="0"/>
                <w:sz w:val="22"/>
                <w:szCs w:val="22"/>
              </w:rPr>
            </w:pPr>
            <w:r w:rsidRPr="00EA438E">
              <w:rPr>
                <w:b w:val="0"/>
                <w:bCs w:val="0"/>
                <w:sz w:val="22"/>
                <w:szCs w:val="22"/>
              </w:rPr>
              <w:t>П р и м е ч а н и е – В настоящей таблице использованы следующие условные обозначения степени соответствия стандарта:</w:t>
            </w:r>
          </w:p>
          <w:p w14:paraId="16727B78" w14:textId="77777777" w:rsidR="00C23FA2" w:rsidRPr="00EA438E" w:rsidRDefault="00C23FA2" w:rsidP="008816AA">
            <w:pPr>
              <w:pStyle w:val="12"/>
              <w:tabs>
                <w:tab w:val="left" w:pos="658"/>
              </w:tabs>
              <w:ind w:firstLine="709"/>
              <w:rPr>
                <w:b w:val="0"/>
                <w:bCs w:val="0"/>
                <w:sz w:val="22"/>
                <w:szCs w:val="22"/>
              </w:rPr>
            </w:pPr>
            <w:r w:rsidRPr="00EA438E">
              <w:rPr>
                <w:b w:val="0"/>
                <w:bCs w:val="0"/>
                <w:sz w:val="22"/>
                <w:szCs w:val="22"/>
              </w:rPr>
              <w:t xml:space="preserve">          - MOD – модифицированные стандарты;</w:t>
            </w:r>
          </w:p>
          <w:p w14:paraId="40F76111" w14:textId="77777777" w:rsidR="00C23FA2" w:rsidRPr="00EA438E" w:rsidRDefault="00C23FA2" w:rsidP="008816AA">
            <w:pPr>
              <w:pStyle w:val="12"/>
              <w:tabs>
                <w:tab w:val="left" w:pos="658"/>
              </w:tabs>
              <w:spacing w:line="360" w:lineRule="auto"/>
              <w:ind w:firstLine="709"/>
              <w:rPr>
                <w:b w:val="0"/>
                <w:bCs w:val="0"/>
                <w:sz w:val="22"/>
                <w:szCs w:val="22"/>
              </w:rPr>
            </w:pPr>
            <w:r w:rsidRPr="00EA438E">
              <w:rPr>
                <w:b w:val="0"/>
                <w:bCs w:val="0"/>
                <w:sz w:val="22"/>
                <w:szCs w:val="22"/>
              </w:rPr>
              <w:t xml:space="preserve">          - NEQ – неэквивалентные стандарты.</w:t>
            </w:r>
          </w:p>
        </w:tc>
      </w:tr>
    </w:tbl>
    <w:p w14:paraId="3CEF3EA2" w14:textId="77777777" w:rsidR="00C23FA2" w:rsidRPr="00EA438E" w:rsidRDefault="00C23FA2" w:rsidP="00C23FA2">
      <w:pPr>
        <w:pStyle w:val="12"/>
        <w:tabs>
          <w:tab w:val="left" w:pos="658"/>
        </w:tabs>
        <w:spacing w:line="360" w:lineRule="auto"/>
        <w:ind w:firstLine="709"/>
        <w:rPr>
          <w:b w:val="0"/>
          <w:bCs w:val="0"/>
          <w:sz w:val="24"/>
          <w:szCs w:val="24"/>
        </w:rPr>
      </w:pPr>
    </w:p>
    <w:p w14:paraId="4142AA23" w14:textId="77777777" w:rsidR="00C23FA2" w:rsidRPr="00EA438E" w:rsidRDefault="00C23FA2" w:rsidP="00C23FA2">
      <w:pPr>
        <w:pStyle w:val="12"/>
        <w:tabs>
          <w:tab w:val="left" w:pos="658"/>
        </w:tabs>
        <w:spacing w:line="360" w:lineRule="auto"/>
        <w:ind w:firstLine="709"/>
        <w:jc w:val="both"/>
        <w:rPr>
          <w:sz w:val="24"/>
          <w:szCs w:val="24"/>
        </w:rPr>
      </w:pPr>
    </w:p>
    <w:p w14:paraId="3585E006" w14:textId="77777777" w:rsidR="00C23FA2" w:rsidRPr="00EA438E" w:rsidRDefault="00C23FA2" w:rsidP="00C23FA2">
      <w:pPr>
        <w:pStyle w:val="12"/>
        <w:tabs>
          <w:tab w:val="left" w:pos="658"/>
        </w:tabs>
        <w:spacing w:line="360" w:lineRule="auto"/>
        <w:ind w:firstLine="709"/>
        <w:jc w:val="both"/>
      </w:pPr>
    </w:p>
    <w:p w14:paraId="6BF021D1" w14:textId="77777777" w:rsidR="00C23FA2" w:rsidRPr="00EA438E" w:rsidRDefault="00C23FA2" w:rsidP="00C23FA2">
      <w:pPr>
        <w:jc w:val="center"/>
        <w:rPr>
          <w:color w:val="auto"/>
        </w:rPr>
      </w:pPr>
      <w:r w:rsidRPr="00EA438E">
        <w:rPr>
          <w:color w:val="auto"/>
        </w:rPr>
        <w:br w:type="page"/>
      </w:r>
    </w:p>
    <w:p w14:paraId="71653C7A" w14:textId="77777777" w:rsidR="003C7041" w:rsidRPr="00EA438E" w:rsidRDefault="003C7041" w:rsidP="00B1622E">
      <w:pPr>
        <w:pStyle w:val="1"/>
        <w:numPr>
          <w:ilvl w:val="0"/>
          <w:numId w:val="0"/>
        </w:numPr>
        <w:spacing w:after="0"/>
        <w:ind w:left="709"/>
        <w:jc w:val="center"/>
        <w:rPr>
          <w:color w:val="auto"/>
          <w:sz w:val="24"/>
          <w:szCs w:val="24"/>
        </w:rPr>
      </w:pPr>
      <w:bookmarkStart w:id="76" w:name="_Ref226932085"/>
      <w:bookmarkStart w:id="77" w:name="_Toc226975799"/>
      <w:bookmarkStart w:id="78" w:name="_Hlk221112382"/>
      <w:bookmarkStart w:id="79" w:name="_Hlk221112412"/>
      <w:r w:rsidRPr="00EA438E">
        <w:rPr>
          <w:color w:val="auto"/>
          <w:sz w:val="24"/>
          <w:szCs w:val="24"/>
        </w:rPr>
        <w:lastRenderedPageBreak/>
        <w:t>Приложение Д</w:t>
      </w:r>
      <w:bookmarkEnd w:id="76"/>
      <w:r w:rsidRPr="00EA438E">
        <w:rPr>
          <w:color w:val="auto"/>
          <w:sz w:val="24"/>
          <w:szCs w:val="24"/>
        </w:rPr>
        <w:t>Г</w:t>
      </w:r>
      <w:bookmarkEnd w:id="77"/>
    </w:p>
    <w:p w14:paraId="53CE0503" w14:textId="77777777" w:rsidR="003C7041" w:rsidRPr="00EA438E" w:rsidRDefault="003C7041" w:rsidP="00B1622E">
      <w:pPr>
        <w:spacing w:after="0"/>
        <w:jc w:val="center"/>
        <w:rPr>
          <w:bCs/>
          <w:color w:val="auto"/>
        </w:rPr>
      </w:pPr>
      <w:r w:rsidRPr="00EA438E">
        <w:rPr>
          <w:bCs/>
          <w:color w:val="auto"/>
        </w:rPr>
        <w:t>(справочное)</w:t>
      </w:r>
    </w:p>
    <w:p w14:paraId="5DB85BEC" w14:textId="77777777" w:rsidR="00B1622E" w:rsidRDefault="00B1622E" w:rsidP="003C7041">
      <w:pPr>
        <w:jc w:val="center"/>
        <w:rPr>
          <w:b/>
          <w:color w:val="auto"/>
        </w:rPr>
      </w:pPr>
      <w:bookmarkStart w:id="80" w:name="_Hlk224205157"/>
    </w:p>
    <w:p w14:paraId="21A32520" w14:textId="6FE5CB62" w:rsidR="003C7041" w:rsidRPr="00EA438E" w:rsidRDefault="003C7041" w:rsidP="003C7041">
      <w:pPr>
        <w:jc w:val="center"/>
        <w:rPr>
          <w:b/>
          <w:color w:val="auto"/>
        </w:rPr>
      </w:pPr>
      <w:r w:rsidRPr="00EA438E">
        <w:rPr>
          <w:b/>
          <w:color w:val="auto"/>
        </w:rPr>
        <w:t xml:space="preserve">Сопоставление структуры международного </w:t>
      </w:r>
      <w:bookmarkEnd w:id="78"/>
      <w:r w:rsidRPr="00EA438E">
        <w:rPr>
          <w:b/>
          <w:color w:val="auto"/>
        </w:rPr>
        <w:t xml:space="preserve">стандарта со структурой </w:t>
      </w:r>
      <w:bookmarkEnd w:id="79"/>
      <w:r w:rsidRPr="00EA438E">
        <w:rPr>
          <w:b/>
          <w:color w:val="auto"/>
        </w:rPr>
        <w:t>межгосударственного стандарта</w:t>
      </w:r>
    </w:p>
    <w:bookmarkEnd w:id="80"/>
    <w:p w14:paraId="0AD3F8B9" w14:textId="77777777" w:rsidR="003C7041" w:rsidRPr="00B1622E" w:rsidRDefault="003C7041" w:rsidP="003C7041">
      <w:pPr>
        <w:rPr>
          <w:rFonts w:cs="Arial"/>
          <w:color w:val="auto"/>
          <w:sz w:val="22"/>
          <w:szCs w:val="22"/>
        </w:rPr>
      </w:pPr>
      <w:r w:rsidRPr="00B1622E">
        <w:rPr>
          <w:rFonts w:cs="Arial"/>
          <w:color w:val="auto"/>
          <w:spacing w:val="60"/>
          <w:sz w:val="22"/>
          <w:szCs w:val="22"/>
        </w:rPr>
        <w:t>Таблица</w:t>
      </w:r>
      <w:r w:rsidRPr="00B1622E">
        <w:rPr>
          <w:rFonts w:cs="Arial"/>
          <w:color w:val="auto"/>
          <w:sz w:val="22"/>
          <w:szCs w:val="22"/>
        </w:rPr>
        <w:t xml:space="preserve"> ДГ.1</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9D3F42" w:rsidRPr="009D3F42" w14:paraId="3F316237" w14:textId="77777777" w:rsidTr="008816AA">
        <w:trPr>
          <w:jc w:val="center"/>
        </w:trPr>
        <w:tc>
          <w:tcPr>
            <w:tcW w:w="4390" w:type="dxa"/>
            <w:tcBorders>
              <w:bottom w:val="double" w:sz="4" w:space="0" w:color="auto"/>
              <w:right w:val="single" w:sz="4" w:space="0" w:color="auto"/>
            </w:tcBorders>
          </w:tcPr>
          <w:p w14:paraId="08B86895" w14:textId="77777777" w:rsidR="009D3F42" w:rsidRPr="009D3F42" w:rsidRDefault="009D3F42" w:rsidP="008816AA">
            <w:pPr>
              <w:ind w:firstLine="0"/>
              <w:jc w:val="left"/>
              <w:rPr>
                <w:rFonts w:cs="Arial"/>
                <w:color w:val="000000" w:themeColor="text1"/>
                <w:sz w:val="22"/>
                <w:szCs w:val="22"/>
              </w:rPr>
            </w:pPr>
            <w:bookmarkStart w:id="81" w:name="_Hlk223527360"/>
            <w:r w:rsidRPr="009D3F42">
              <w:rPr>
                <w:rFonts w:cs="Arial"/>
                <w:color w:val="000000" w:themeColor="text1"/>
                <w:sz w:val="22"/>
                <w:szCs w:val="22"/>
              </w:rPr>
              <w:t>Структура настоящего стандарта</w:t>
            </w:r>
          </w:p>
        </w:tc>
        <w:tc>
          <w:tcPr>
            <w:tcW w:w="4819" w:type="dxa"/>
            <w:tcBorders>
              <w:left w:val="single" w:sz="4" w:space="0" w:color="auto"/>
              <w:bottom w:val="double" w:sz="4" w:space="0" w:color="auto"/>
              <w:right w:val="single" w:sz="4" w:space="0" w:color="auto"/>
            </w:tcBorders>
          </w:tcPr>
          <w:p w14:paraId="2590CDBC" w14:textId="77777777" w:rsidR="009D3F42" w:rsidRPr="009D3F42" w:rsidRDefault="009D3F42" w:rsidP="008816AA">
            <w:pPr>
              <w:ind w:firstLine="0"/>
              <w:jc w:val="left"/>
              <w:rPr>
                <w:rFonts w:cs="Arial"/>
                <w:color w:val="000000" w:themeColor="text1"/>
                <w:sz w:val="22"/>
                <w:szCs w:val="22"/>
              </w:rPr>
            </w:pPr>
            <w:r w:rsidRPr="009D3F42">
              <w:rPr>
                <w:rFonts w:cs="Arial"/>
                <w:color w:val="000000" w:themeColor="text1"/>
                <w:sz w:val="22"/>
                <w:szCs w:val="22"/>
              </w:rPr>
              <w:t>Структура международного стандарта</w:t>
            </w:r>
          </w:p>
        </w:tc>
      </w:tr>
      <w:bookmarkEnd w:id="81"/>
      <w:tr w:rsidR="009D3F42" w:rsidRPr="009D3F42" w14:paraId="32402104" w14:textId="77777777" w:rsidTr="008816AA">
        <w:trPr>
          <w:jc w:val="center"/>
        </w:trPr>
        <w:tc>
          <w:tcPr>
            <w:tcW w:w="4390" w:type="dxa"/>
            <w:tcBorders>
              <w:top w:val="single" w:sz="4" w:space="0" w:color="auto"/>
              <w:bottom w:val="single" w:sz="4" w:space="0" w:color="auto"/>
              <w:right w:val="single" w:sz="4" w:space="0" w:color="auto"/>
            </w:tcBorders>
          </w:tcPr>
          <w:p w14:paraId="6491A54E" w14:textId="77777777" w:rsidR="009D3F42" w:rsidRPr="009D3F42" w:rsidRDefault="009D3F42" w:rsidP="008816AA">
            <w:pPr>
              <w:ind w:firstLine="0"/>
              <w:jc w:val="left"/>
              <w:rPr>
                <w:rFonts w:cs="Arial"/>
                <w:bCs/>
                <w:color w:val="000000" w:themeColor="text1"/>
                <w:sz w:val="22"/>
                <w:szCs w:val="22"/>
                <w:lang w:val="en-US"/>
              </w:rPr>
            </w:pPr>
            <w:r w:rsidRPr="009D3F42">
              <w:rPr>
                <w:rFonts w:cs="Arial"/>
                <w:color w:val="000000" w:themeColor="text1"/>
                <w:sz w:val="22"/>
                <w:szCs w:val="22"/>
              </w:rPr>
              <w:t>1 Область применения (1)</w:t>
            </w:r>
          </w:p>
        </w:tc>
        <w:tc>
          <w:tcPr>
            <w:tcW w:w="4819" w:type="dxa"/>
            <w:tcBorders>
              <w:top w:val="single" w:sz="4" w:space="0" w:color="auto"/>
              <w:left w:val="single" w:sz="4" w:space="0" w:color="auto"/>
              <w:bottom w:val="single" w:sz="4" w:space="0" w:color="auto"/>
              <w:right w:val="single" w:sz="4" w:space="0" w:color="auto"/>
            </w:tcBorders>
          </w:tcPr>
          <w:p w14:paraId="427F8C8F" w14:textId="77777777" w:rsidR="009D3F42" w:rsidRPr="009D3F42" w:rsidRDefault="009D3F42" w:rsidP="008816AA">
            <w:pPr>
              <w:ind w:firstLine="0"/>
              <w:jc w:val="left"/>
              <w:rPr>
                <w:rFonts w:cs="Arial"/>
                <w:color w:val="000000" w:themeColor="text1"/>
                <w:sz w:val="22"/>
                <w:szCs w:val="22"/>
                <w:lang w:val="en-US"/>
              </w:rPr>
            </w:pPr>
            <w:r w:rsidRPr="009D3F42">
              <w:rPr>
                <w:rFonts w:cs="Arial"/>
                <w:bCs/>
                <w:color w:val="000000" w:themeColor="text1"/>
                <w:sz w:val="22"/>
                <w:szCs w:val="22"/>
                <w:lang w:val="en-US"/>
              </w:rPr>
              <w:t xml:space="preserve">1 </w:t>
            </w:r>
            <w:r w:rsidRPr="009D3F42">
              <w:rPr>
                <w:rFonts w:cs="Arial"/>
                <w:bCs/>
                <w:color w:val="000000" w:themeColor="text1"/>
                <w:sz w:val="22"/>
                <w:szCs w:val="22"/>
              </w:rPr>
              <w:t>Область применения</w:t>
            </w:r>
          </w:p>
        </w:tc>
      </w:tr>
      <w:tr w:rsidR="009D3F42" w:rsidRPr="009D3F42" w14:paraId="6ADA270A" w14:textId="77777777" w:rsidTr="008816AA">
        <w:trPr>
          <w:jc w:val="center"/>
        </w:trPr>
        <w:tc>
          <w:tcPr>
            <w:tcW w:w="4390" w:type="dxa"/>
            <w:tcBorders>
              <w:top w:val="single" w:sz="4" w:space="0" w:color="auto"/>
              <w:bottom w:val="single" w:sz="4" w:space="0" w:color="auto"/>
              <w:right w:val="single" w:sz="4" w:space="0" w:color="auto"/>
            </w:tcBorders>
          </w:tcPr>
          <w:p w14:paraId="613F72D7" w14:textId="77777777" w:rsidR="009D3F42" w:rsidRPr="009D3F42" w:rsidRDefault="009D3F42" w:rsidP="008816AA">
            <w:pPr>
              <w:ind w:firstLine="0"/>
              <w:rPr>
                <w:rFonts w:cs="Arial"/>
                <w:bCs/>
                <w:color w:val="000000" w:themeColor="text1"/>
                <w:sz w:val="22"/>
                <w:szCs w:val="22"/>
              </w:rPr>
            </w:pPr>
            <w:r w:rsidRPr="009D3F42">
              <w:rPr>
                <w:rFonts w:cs="Arial"/>
                <w:bCs/>
                <w:color w:val="000000" w:themeColor="text1"/>
                <w:sz w:val="22"/>
                <w:szCs w:val="22"/>
              </w:rPr>
              <w:t>2 Нормативные ссылки (2)</w:t>
            </w:r>
          </w:p>
        </w:tc>
        <w:tc>
          <w:tcPr>
            <w:tcW w:w="4819" w:type="dxa"/>
            <w:tcBorders>
              <w:top w:val="single" w:sz="4" w:space="0" w:color="auto"/>
              <w:left w:val="single" w:sz="4" w:space="0" w:color="auto"/>
              <w:bottom w:val="single" w:sz="4" w:space="0" w:color="auto"/>
              <w:right w:val="single" w:sz="4" w:space="0" w:color="auto"/>
            </w:tcBorders>
          </w:tcPr>
          <w:p w14:paraId="5A257A85" w14:textId="77777777" w:rsidR="009D3F42" w:rsidRPr="009D3F42" w:rsidRDefault="009D3F42" w:rsidP="008816AA">
            <w:pPr>
              <w:ind w:firstLine="0"/>
              <w:jc w:val="left"/>
              <w:rPr>
                <w:rFonts w:cs="Arial"/>
                <w:bCs/>
                <w:color w:val="000000" w:themeColor="text1"/>
                <w:sz w:val="22"/>
                <w:szCs w:val="22"/>
                <w:lang w:val="en-US"/>
              </w:rPr>
            </w:pPr>
            <w:r w:rsidRPr="009D3F42">
              <w:rPr>
                <w:rFonts w:cs="Arial"/>
                <w:bCs/>
                <w:color w:val="000000" w:themeColor="text1"/>
                <w:sz w:val="22"/>
                <w:szCs w:val="22"/>
              </w:rPr>
              <w:t>2 Нормативные ссылки</w:t>
            </w:r>
          </w:p>
        </w:tc>
      </w:tr>
      <w:tr w:rsidR="009D3F42" w:rsidRPr="009D3F42" w14:paraId="7722A0FF" w14:textId="77777777" w:rsidTr="008816AA">
        <w:trPr>
          <w:jc w:val="center"/>
        </w:trPr>
        <w:tc>
          <w:tcPr>
            <w:tcW w:w="4390" w:type="dxa"/>
            <w:tcBorders>
              <w:top w:val="single" w:sz="4" w:space="0" w:color="auto"/>
              <w:bottom w:val="single" w:sz="4" w:space="0" w:color="auto"/>
              <w:right w:val="single" w:sz="4" w:space="0" w:color="auto"/>
            </w:tcBorders>
          </w:tcPr>
          <w:p w14:paraId="4E18ABF5" w14:textId="77777777" w:rsidR="009D3F42" w:rsidRPr="009D3F42" w:rsidRDefault="009D3F42" w:rsidP="008816AA">
            <w:pPr>
              <w:ind w:firstLine="0"/>
              <w:jc w:val="left"/>
              <w:rPr>
                <w:rFonts w:cs="Arial"/>
                <w:bCs/>
                <w:color w:val="000000" w:themeColor="text1"/>
                <w:sz w:val="22"/>
                <w:szCs w:val="22"/>
              </w:rPr>
            </w:pPr>
            <w:r w:rsidRPr="009D3F42">
              <w:rPr>
                <w:rFonts w:cs="Arial"/>
                <w:bCs/>
                <w:color w:val="000000" w:themeColor="text1"/>
                <w:sz w:val="22"/>
                <w:szCs w:val="22"/>
              </w:rPr>
              <w:t>3 Термины и определения (3)</w:t>
            </w:r>
          </w:p>
        </w:tc>
        <w:tc>
          <w:tcPr>
            <w:tcW w:w="4819" w:type="dxa"/>
            <w:tcBorders>
              <w:top w:val="single" w:sz="4" w:space="0" w:color="auto"/>
              <w:left w:val="single" w:sz="4" w:space="0" w:color="auto"/>
              <w:bottom w:val="single" w:sz="4" w:space="0" w:color="auto"/>
              <w:right w:val="single" w:sz="4" w:space="0" w:color="auto"/>
            </w:tcBorders>
          </w:tcPr>
          <w:p w14:paraId="2389C3A0" w14:textId="77777777" w:rsidR="009D3F42" w:rsidRPr="009D3F42" w:rsidRDefault="009D3F42" w:rsidP="008816AA">
            <w:pPr>
              <w:ind w:firstLine="0"/>
              <w:jc w:val="left"/>
              <w:rPr>
                <w:rFonts w:cs="Arial"/>
                <w:bCs/>
                <w:color w:val="000000" w:themeColor="text1"/>
                <w:sz w:val="22"/>
                <w:szCs w:val="22"/>
              </w:rPr>
            </w:pPr>
            <w:r w:rsidRPr="009D3F42">
              <w:rPr>
                <w:rFonts w:cs="Arial"/>
                <w:bCs/>
                <w:color w:val="000000" w:themeColor="text1"/>
                <w:sz w:val="22"/>
                <w:szCs w:val="22"/>
              </w:rPr>
              <w:t>3 Термины и определения</w:t>
            </w:r>
          </w:p>
        </w:tc>
      </w:tr>
      <w:tr w:rsidR="009D3F42" w:rsidRPr="009D3F42" w14:paraId="065DBF55" w14:textId="77777777" w:rsidTr="008816AA">
        <w:trPr>
          <w:jc w:val="center"/>
        </w:trPr>
        <w:tc>
          <w:tcPr>
            <w:tcW w:w="4390" w:type="dxa"/>
            <w:tcBorders>
              <w:top w:val="single" w:sz="4" w:space="0" w:color="auto"/>
              <w:bottom w:val="single" w:sz="4" w:space="0" w:color="auto"/>
              <w:right w:val="single" w:sz="4" w:space="0" w:color="auto"/>
            </w:tcBorders>
          </w:tcPr>
          <w:p w14:paraId="0687489B" w14:textId="77777777" w:rsidR="009D3F42" w:rsidRPr="009D3F42" w:rsidRDefault="009D3F42" w:rsidP="008816AA">
            <w:pPr>
              <w:ind w:firstLine="0"/>
              <w:jc w:val="left"/>
              <w:rPr>
                <w:rFonts w:cs="Arial"/>
                <w:bCs/>
                <w:color w:val="000000" w:themeColor="text1"/>
                <w:sz w:val="22"/>
                <w:szCs w:val="22"/>
              </w:rPr>
            </w:pPr>
            <w:r w:rsidRPr="009D3F42">
              <w:rPr>
                <w:rFonts w:cs="Arial"/>
                <w:bCs/>
                <w:color w:val="000000" w:themeColor="text1"/>
                <w:sz w:val="22"/>
                <w:szCs w:val="22"/>
              </w:rPr>
              <w:t>4 Сущность метода (4)</w:t>
            </w:r>
          </w:p>
        </w:tc>
        <w:tc>
          <w:tcPr>
            <w:tcW w:w="4819" w:type="dxa"/>
            <w:tcBorders>
              <w:top w:val="single" w:sz="4" w:space="0" w:color="auto"/>
              <w:left w:val="single" w:sz="4" w:space="0" w:color="auto"/>
              <w:bottom w:val="single" w:sz="4" w:space="0" w:color="auto"/>
              <w:right w:val="single" w:sz="4" w:space="0" w:color="auto"/>
            </w:tcBorders>
          </w:tcPr>
          <w:p w14:paraId="0EF9206D" w14:textId="77777777" w:rsidR="009D3F42" w:rsidRPr="009D3F42" w:rsidRDefault="009D3F42" w:rsidP="008816AA">
            <w:pPr>
              <w:ind w:firstLine="0"/>
              <w:jc w:val="left"/>
              <w:rPr>
                <w:rFonts w:cs="Arial"/>
                <w:bCs/>
                <w:color w:val="000000" w:themeColor="text1"/>
                <w:sz w:val="22"/>
                <w:szCs w:val="22"/>
              </w:rPr>
            </w:pPr>
            <w:r w:rsidRPr="009D3F42">
              <w:rPr>
                <w:rFonts w:cs="Arial"/>
                <w:bCs/>
                <w:color w:val="000000" w:themeColor="text1"/>
                <w:sz w:val="22"/>
                <w:szCs w:val="22"/>
              </w:rPr>
              <w:t>4 Принцип</w:t>
            </w:r>
          </w:p>
        </w:tc>
      </w:tr>
      <w:tr w:rsidR="009D3F42" w:rsidRPr="009D3F42" w14:paraId="344A6D32" w14:textId="77777777" w:rsidTr="008816AA">
        <w:trPr>
          <w:jc w:val="center"/>
        </w:trPr>
        <w:tc>
          <w:tcPr>
            <w:tcW w:w="4390" w:type="dxa"/>
            <w:tcBorders>
              <w:top w:val="single" w:sz="4" w:space="0" w:color="auto"/>
              <w:bottom w:val="single" w:sz="4" w:space="0" w:color="auto"/>
              <w:right w:val="single" w:sz="4" w:space="0" w:color="auto"/>
            </w:tcBorders>
          </w:tcPr>
          <w:p w14:paraId="5581C92A" w14:textId="77777777" w:rsidR="009D3F42" w:rsidRPr="009D3F42" w:rsidRDefault="009D3F42" w:rsidP="008816AA">
            <w:pPr>
              <w:ind w:firstLine="0"/>
              <w:jc w:val="left"/>
              <w:rPr>
                <w:rFonts w:cs="Arial"/>
                <w:bCs/>
                <w:color w:val="000000" w:themeColor="text1"/>
                <w:sz w:val="22"/>
                <w:szCs w:val="22"/>
              </w:rPr>
            </w:pPr>
            <w:r w:rsidRPr="009D3F42">
              <w:rPr>
                <w:rFonts w:cs="Arial"/>
                <w:bCs/>
                <w:color w:val="000000" w:themeColor="text1"/>
                <w:sz w:val="22"/>
                <w:szCs w:val="22"/>
              </w:rPr>
              <w:t>5 Виды дефектов (9)</w:t>
            </w:r>
          </w:p>
        </w:tc>
        <w:tc>
          <w:tcPr>
            <w:tcW w:w="4819" w:type="dxa"/>
            <w:tcBorders>
              <w:top w:val="single" w:sz="4" w:space="0" w:color="auto"/>
              <w:left w:val="single" w:sz="4" w:space="0" w:color="auto"/>
              <w:bottom w:val="single" w:sz="4" w:space="0" w:color="auto"/>
              <w:right w:val="single" w:sz="4" w:space="0" w:color="auto"/>
            </w:tcBorders>
          </w:tcPr>
          <w:p w14:paraId="6F0F2D51" w14:textId="77777777" w:rsidR="009D3F42" w:rsidRPr="009D3F42" w:rsidRDefault="009D3F42" w:rsidP="008816AA">
            <w:pPr>
              <w:ind w:firstLine="0"/>
              <w:jc w:val="left"/>
              <w:rPr>
                <w:rFonts w:cs="Arial"/>
                <w:color w:val="000000" w:themeColor="text1"/>
                <w:sz w:val="22"/>
                <w:szCs w:val="22"/>
              </w:rPr>
            </w:pPr>
            <w:r w:rsidRPr="009D3F42">
              <w:rPr>
                <w:rFonts w:cs="Arial"/>
                <w:color w:val="000000" w:themeColor="text1"/>
                <w:sz w:val="22"/>
                <w:szCs w:val="22"/>
              </w:rPr>
              <w:t xml:space="preserve">9 </w:t>
            </w:r>
            <w:r w:rsidRPr="009D3F42">
              <w:rPr>
                <w:rFonts w:cs="Arial"/>
                <w:bCs/>
                <w:color w:val="000000" w:themeColor="text1"/>
                <w:sz w:val="22"/>
                <w:szCs w:val="22"/>
              </w:rPr>
              <w:t>Виды дефектов</w:t>
            </w:r>
          </w:p>
        </w:tc>
      </w:tr>
      <w:tr w:rsidR="009D3F42" w:rsidRPr="009D3F42" w14:paraId="189052DE" w14:textId="77777777" w:rsidTr="008816AA">
        <w:trPr>
          <w:jc w:val="center"/>
        </w:trPr>
        <w:tc>
          <w:tcPr>
            <w:tcW w:w="4390" w:type="dxa"/>
            <w:tcBorders>
              <w:top w:val="single" w:sz="4" w:space="0" w:color="auto"/>
              <w:bottom w:val="single" w:sz="4" w:space="0" w:color="auto"/>
              <w:right w:val="single" w:sz="4" w:space="0" w:color="auto"/>
            </w:tcBorders>
          </w:tcPr>
          <w:p w14:paraId="264BD8E1" w14:textId="77777777" w:rsidR="009D3F42" w:rsidRPr="009D3F42" w:rsidRDefault="009D3F42" w:rsidP="008816AA">
            <w:pPr>
              <w:ind w:firstLine="0"/>
              <w:jc w:val="left"/>
              <w:rPr>
                <w:rFonts w:cs="Arial"/>
                <w:bCs/>
                <w:color w:val="000000" w:themeColor="text1"/>
                <w:sz w:val="22"/>
                <w:szCs w:val="22"/>
              </w:rPr>
            </w:pPr>
            <w:r w:rsidRPr="009D3F42">
              <w:rPr>
                <w:rFonts w:cs="Arial"/>
                <w:bCs/>
                <w:color w:val="000000" w:themeColor="text1"/>
                <w:sz w:val="22"/>
                <w:szCs w:val="22"/>
              </w:rPr>
              <w:t>6 Средства испытаний</w:t>
            </w:r>
            <w:r w:rsidRPr="009D3F42">
              <w:rPr>
                <w:rFonts w:cs="Arial"/>
                <w:bCs/>
                <w:color w:val="000000" w:themeColor="text1"/>
                <w:sz w:val="22"/>
                <w:szCs w:val="22"/>
                <w:lang w:val="en-US"/>
              </w:rPr>
              <w:t xml:space="preserve"> </w:t>
            </w:r>
            <w:r w:rsidRPr="009D3F42">
              <w:rPr>
                <w:rFonts w:cs="Arial"/>
                <w:bCs/>
                <w:color w:val="000000" w:themeColor="text1"/>
                <w:sz w:val="22"/>
                <w:szCs w:val="22"/>
              </w:rPr>
              <w:t>(5)</w:t>
            </w:r>
          </w:p>
        </w:tc>
        <w:tc>
          <w:tcPr>
            <w:tcW w:w="4819" w:type="dxa"/>
            <w:tcBorders>
              <w:top w:val="single" w:sz="4" w:space="0" w:color="auto"/>
              <w:left w:val="single" w:sz="4" w:space="0" w:color="auto"/>
              <w:bottom w:val="single" w:sz="4" w:space="0" w:color="auto"/>
              <w:right w:val="single" w:sz="4" w:space="0" w:color="auto"/>
            </w:tcBorders>
          </w:tcPr>
          <w:p w14:paraId="46CBEEAE" w14:textId="77777777" w:rsidR="009D3F42" w:rsidRPr="009D3F42" w:rsidRDefault="009D3F42" w:rsidP="008816AA">
            <w:pPr>
              <w:ind w:firstLine="0"/>
              <w:jc w:val="left"/>
              <w:rPr>
                <w:rFonts w:cs="Arial"/>
                <w:color w:val="000000" w:themeColor="text1"/>
                <w:sz w:val="22"/>
                <w:szCs w:val="22"/>
              </w:rPr>
            </w:pPr>
            <w:r w:rsidRPr="009D3F42">
              <w:rPr>
                <w:rFonts w:cs="Arial"/>
                <w:color w:val="000000" w:themeColor="text1"/>
                <w:sz w:val="22"/>
                <w:szCs w:val="22"/>
              </w:rPr>
              <w:t>5 Оборудование</w:t>
            </w:r>
          </w:p>
        </w:tc>
      </w:tr>
      <w:tr w:rsidR="009D3F42" w:rsidRPr="009D3F42" w14:paraId="15B4A722" w14:textId="77777777" w:rsidTr="008816AA">
        <w:trPr>
          <w:jc w:val="center"/>
        </w:trPr>
        <w:tc>
          <w:tcPr>
            <w:tcW w:w="4390" w:type="dxa"/>
            <w:tcBorders>
              <w:top w:val="single" w:sz="4" w:space="0" w:color="auto"/>
              <w:bottom w:val="single" w:sz="4" w:space="0" w:color="auto"/>
              <w:right w:val="single" w:sz="4" w:space="0" w:color="auto"/>
            </w:tcBorders>
          </w:tcPr>
          <w:p w14:paraId="73C7D753" w14:textId="77777777" w:rsidR="009D3F42" w:rsidRPr="009D3F42" w:rsidRDefault="009D3F42" w:rsidP="008816AA">
            <w:pPr>
              <w:ind w:firstLine="0"/>
              <w:jc w:val="left"/>
              <w:rPr>
                <w:rFonts w:cs="Arial"/>
                <w:bCs/>
                <w:color w:val="000000" w:themeColor="text1"/>
                <w:sz w:val="22"/>
                <w:szCs w:val="22"/>
                <w:lang w:val="en-US"/>
              </w:rPr>
            </w:pPr>
            <w:r w:rsidRPr="009D3F42">
              <w:rPr>
                <w:rFonts w:cs="Arial"/>
                <w:bCs/>
                <w:color w:val="000000" w:themeColor="text1"/>
                <w:sz w:val="22"/>
                <w:szCs w:val="22"/>
              </w:rPr>
              <w:t>6.1 Испытательное оборудование (5.1)</w:t>
            </w:r>
          </w:p>
        </w:tc>
        <w:tc>
          <w:tcPr>
            <w:tcW w:w="4819" w:type="dxa"/>
            <w:tcBorders>
              <w:top w:val="single" w:sz="4" w:space="0" w:color="auto"/>
              <w:left w:val="single" w:sz="4" w:space="0" w:color="auto"/>
              <w:bottom w:val="single" w:sz="4" w:space="0" w:color="auto"/>
              <w:right w:val="single" w:sz="4" w:space="0" w:color="auto"/>
            </w:tcBorders>
          </w:tcPr>
          <w:p w14:paraId="549C92B2" w14:textId="77777777" w:rsidR="009D3F42" w:rsidRPr="009D3F42" w:rsidRDefault="009D3F42" w:rsidP="008816AA">
            <w:pPr>
              <w:ind w:firstLine="0"/>
              <w:jc w:val="left"/>
              <w:rPr>
                <w:rFonts w:cs="Arial"/>
                <w:color w:val="000000" w:themeColor="text1"/>
                <w:sz w:val="22"/>
                <w:szCs w:val="22"/>
              </w:rPr>
            </w:pPr>
            <w:r w:rsidRPr="009D3F42">
              <w:rPr>
                <w:rFonts w:cs="Arial"/>
                <w:color w:val="000000" w:themeColor="text1"/>
                <w:sz w:val="22"/>
                <w:szCs w:val="22"/>
              </w:rPr>
              <w:t>5.1 Испытательный прибор</w:t>
            </w:r>
          </w:p>
        </w:tc>
      </w:tr>
      <w:tr w:rsidR="009D3F42" w:rsidRPr="009D3F42" w14:paraId="5DF2735B" w14:textId="77777777" w:rsidTr="008816AA">
        <w:trPr>
          <w:jc w:val="center"/>
        </w:trPr>
        <w:tc>
          <w:tcPr>
            <w:tcW w:w="4390" w:type="dxa"/>
            <w:tcBorders>
              <w:top w:val="single" w:sz="4" w:space="0" w:color="auto"/>
              <w:bottom w:val="single" w:sz="4" w:space="0" w:color="auto"/>
              <w:right w:val="single" w:sz="4" w:space="0" w:color="auto"/>
            </w:tcBorders>
          </w:tcPr>
          <w:p w14:paraId="4E7C8F7A" w14:textId="77777777" w:rsidR="009D3F42" w:rsidRPr="009D3F42" w:rsidRDefault="009D3F42" w:rsidP="008816AA">
            <w:pPr>
              <w:ind w:firstLine="0"/>
              <w:jc w:val="left"/>
              <w:rPr>
                <w:rFonts w:cs="Arial"/>
                <w:bCs/>
                <w:color w:val="000000" w:themeColor="text1"/>
                <w:sz w:val="22"/>
                <w:szCs w:val="22"/>
              </w:rPr>
            </w:pPr>
            <w:r w:rsidRPr="009D3F42">
              <w:rPr>
                <w:rFonts w:cs="Arial"/>
                <w:bCs/>
                <w:color w:val="000000" w:themeColor="text1"/>
                <w:sz w:val="22"/>
                <w:szCs w:val="22"/>
              </w:rPr>
              <w:t>6.2 Набор деревянных чертёжных карандашей (5.2)</w:t>
            </w:r>
          </w:p>
        </w:tc>
        <w:tc>
          <w:tcPr>
            <w:tcW w:w="4819" w:type="dxa"/>
            <w:tcBorders>
              <w:top w:val="single" w:sz="4" w:space="0" w:color="auto"/>
              <w:left w:val="single" w:sz="4" w:space="0" w:color="auto"/>
              <w:bottom w:val="single" w:sz="4" w:space="0" w:color="auto"/>
              <w:right w:val="single" w:sz="4" w:space="0" w:color="auto"/>
            </w:tcBorders>
          </w:tcPr>
          <w:p w14:paraId="1B992A24" w14:textId="77777777" w:rsidR="009D3F42" w:rsidRPr="009D3F42" w:rsidRDefault="009D3F42" w:rsidP="008816AA">
            <w:pPr>
              <w:ind w:firstLine="0"/>
              <w:jc w:val="left"/>
              <w:rPr>
                <w:rFonts w:cs="Arial"/>
                <w:color w:val="000000" w:themeColor="text1"/>
                <w:sz w:val="22"/>
                <w:szCs w:val="22"/>
              </w:rPr>
            </w:pPr>
            <w:r w:rsidRPr="009D3F42">
              <w:rPr>
                <w:rFonts w:cs="Arial"/>
                <w:color w:val="000000" w:themeColor="text1"/>
                <w:sz w:val="22"/>
                <w:szCs w:val="22"/>
              </w:rPr>
              <w:t>5.2 Набор чертежных карандашей</w:t>
            </w:r>
          </w:p>
        </w:tc>
      </w:tr>
      <w:tr w:rsidR="009D3F42" w:rsidRPr="009D3F42" w14:paraId="115DA37E" w14:textId="77777777" w:rsidTr="008816AA">
        <w:trPr>
          <w:jc w:val="center"/>
        </w:trPr>
        <w:tc>
          <w:tcPr>
            <w:tcW w:w="4390" w:type="dxa"/>
            <w:tcBorders>
              <w:top w:val="single" w:sz="4" w:space="0" w:color="auto"/>
              <w:bottom w:val="single" w:sz="4" w:space="0" w:color="auto"/>
              <w:right w:val="single" w:sz="4" w:space="0" w:color="auto"/>
            </w:tcBorders>
          </w:tcPr>
          <w:p w14:paraId="39404074" w14:textId="77777777" w:rsidR="009D3F42" w:rsidRPr="009D3F42" w:rsidRDefault="009D3F42" w:rsidP="008816AA">
            <w:pPr>
              <w:ind w:firstLine="0"/>
              <w:rPr>
                <w:rFonts w:cs="Arial"/>
                <w:bCs/>
                <w:color w:val="000000" w:themeColor="text1"/>
                <w:sz w:val="22"/>
                <w:szCs w:val="22"/>
              </w:rPr>
            </w:pPr>
            <w:r w:rsidRPr="009D3F42">
              <w:rPr>
                <w:rFonts w:cs="Arial"/>
                <w:bCs/>
                <w:color w:val="000000" w:themeColor="text1"/>
                <w:sz w:val="22"/>
                <w:szCs w:val="22"/>
              </w:rPr>
              <w:t>6.3 Механическая точилка (5.3)</w:t>
            </w:r>
          </w:p>
        </w:tc>
        <w:tc>
          <w:tcPr>
            <w:tcW w:w="4819" w:type="dxa"/>
            <w:tcBorders>
              <w:top w:val="single" w:sz="4" w:space="0" w:color="auto"/>
              <w:left w:val="single" w:sz="4" w:space="0" w:color="auto"/>
              <w:bottom w:val="single" w:sz="4" w:space="0" w:color="auto"/>
              <w:right w:val="single" w:sz="4" w:space="0" w:color="auto"/>
            </w:tcBorders>
          </w:tcPr>
          <w:p w14:paraId="70F5662C" w14:textId="77777777" w:rsidR="009D3F42" w:rsidRPr="009D3F42" w:rsidRDefault="009D3F42" w:rsidP="008816AA">
            <w:pPr>
              <w:ind w:firstLine="0"/>
              <w:jc w:val="left"/>
              <w:rPr>
                <w:rFonts w:cs="Arial"/>
                <w:color w:val="000000" w:themeColor="text1"/>
                <w:sz w:val="22"/>
                <w:szCs w:val="22"/>
              </w:rPr>
            </w:pPr>
            <w:r w:rsidRPr="009D3F42">
              <w:rPr>
                <w:rFonts w:cs="Arial"/>
                <w:color w:val="000000" w:themeColor="text1"/>
                <w:sz w:val="22"/>
                <w:szCs w:val="22"/>
              </w:rPr>
              <w:t>5.3 Специальная механическая точилка</w:t>
            </w:r>
          </w:p>
        </w:tc>
      </w:tr>
      <w:tr w:rsidR="009D3F42" w:rsidRPr="009D3F42" w14:paraId="07F21D22" w14:textId="77777777" w:rsidTr="008816AA">
        <w:trPr>
          <w:jc w:val="center"/>
        </w:trPr>
        <w:tc>
          <w:tcPr>
            <w:tcW w:w="4390" w:type="dxa"/>
            <w:tcBorders>
              <w:top w:val="single" w:sz="4" w:space="0" w:color="auto"/>
              <w:bottom w:val="single" w:sz="4" w:space="0" w:color="auto"/>
              <w:right w:val="single" w:sz="4" w:space="0" w:color="auto"/>
            </w:tcBorders>
          </w:tcPr>
          <w:p w14:paraId="5055D5D7" w14:textId="77777777" w:rsidR="009D3F42" w:rsidRPr="009D3F42" w:rsidRDefault="009D3F42" w:rsidP="008816AA">
            <w:pPr>
              <w:ind w:firstLine="0"/>
              <w:jc w:val="left"/>
              <w:rPr>
                <w:rFonts w:cs="Arial"/>
                <w:bCs/>
                <w:color w:val="000000" w:themeColor="text1"/>
                <w:sz w:val="22"/>
                <w:szCs w:val="22"/>
              </w:rPr>
            </w:pPr>
            <w:r w:rsidRPr="009D3F42">
              <w:rPr>
                <w:rFonts w:cs="Arial"/>
                <w:bCs/>
                <w:color w:val="000000" w:themeColor="text1"/>
                <w:sz w:val="22"/>
                <w:szCs w:val="22"/>
              </w:rPr>
              <w:t>6.4 Абразивная (наждачная) бумага (5.4)</w:t>
            </w:r>
          </w:p>
        </w:tc>
        <w:tc>
          <w:tcPr>
            <w:tcW w:w="4819" w:type="dxa"/>
            <w:tcBorders>
              <w:top w:val="single" w:sz="4" w:space="0" w:color="auto"/>
              <w:left w:val="single" w:sz="4" w:space="0" w:color="auto"/>
              <w:bottom w:val="single" w:sz="4" w:space="0" w:color="auto"/>
              <w:right w:val="single" w:sz="4" w:space="0" w:color="auto"/>
            </w:tcBorders>
          </w:tcPr>
          <w:p w14:paraId="07F9745F" w14:textId="77777777" w:rsidR="009D3F42" w:rsidRPr="009D3F42" w:rsidRDefault="009D3F42" w:rsidP="008816AA">
            <w:pPr>
              <w:ind w:firstLine="0"/>
              <w:jc w:val="left"/>
              <w:rPr>
                <w:rFonts w:cs="Arial"/>
                <w:color w:val="000000" w:themeColor="text1"/>
                <w:sz w:val="22"/>
                <w:szCs w:val="22"/>
              </w:rPr>
            </w:pPr>
            <w:r w:rsidRPr="009D3F42">
              <w:rPr>
                <w:rFonts w:cs="Arial"/>
                <w:color w:val="000000" w:themeColor="text1"/>
                <w:sz w:val="22"/>
                <w:szCs w:val="22"/>
              </w:rPr>
              <w:t>5.4 Шлифовальная бумага</w:t>
            </w:r>
          </w:p>
        </w:tc>
      </w:tr>
      <w:tr w:rsidR="009D3F42" w:rsidRPr="009D3F42" w14:paraId="056A805C" w14:textId="77777777" w:rsidTr="008816AA">
        <w:trPr>
          <w:jc w:val="center"/>
        </w:trPr>
        <w:tc>
          <w:tcPr>
            <w:tcW w:w="4390" w:type="dxa"/>
            <w:tcBorders>
              <w:top w:val="single" w:sz="4" w:space="0" w:color="auto"/>
              <w:bottom w:val="single" w:sz="4" w:space="0" w:color="auto"/>
              <w:right w:val="single" w:sz="4" w:space="0" w:color="auto"/>
            </w:tcBorders>
          </w:tcPr>
          <w:p w14:paraId="6E5452CD" w14:textId="77777777" w:rsidR="009D3F42" w:rsidRPr="009D3F42" w:rsidRDefault="009D3F42" w:rsidP="008816AA">
            <w:pPr>
              <w:ind w:firstLine="0"/>
              <w:jc w:val="left"/>
              <w:rPr>
                <w:rFonts w:cs="Arial"/>
                <w:bCs/>
                <w:color w:val="000000" w:themeColor="text1"/>
                <w:sz w:val="22"/>
                <w:szCs w:val="22"/>
              </w:rPr>
            </w:pPr>
            <w:r w:rsidRPr="009D3F42">
              <w:rPr>
                <w:rFonts w:cs="Arial"/>
                <w:bCs/>
                <w:color w:val="000000" w:themeColor="text1"/>
                <w:sz w:val="22"/>
                <w:szCs w:val="22"/>
              </w:rPr>
              <w:t>6.5 Средства очистки (5.5)</w:t>
            </w:r>
          </w:p>
        </w:tc>
        <w:tc>
          <w:tcPr>
            <w:tcW w:w="4819" w:type="dxa"/>
            <w:tcBorders>
              <w:top w:val="single" w:sz="4" w:space="0" w:color="auto"/>
              <w:left w:val="single" w:sz="4" w:space="0" w:color="auto"/>
              <w:bottom w:val="single" w:sz="4" w:space="0" w:color="auto"/>
              <w:right w:val="single" w:sz="4" w:space="0" w:color="auto"/>
            </w:tcBorders>
          </w:tcPr>
          <w:p w14:paraId="33F97E2E" w14:textId="02D22902" w:rsidR="009D3F42" w:rsidRPr="009D3F42" w:rsidRDefault="009D3F42" w:rsidP="008816AA">
            <w:pPr>
              <w:ind w:firstLine="0"/>
              <w:jc w:val="left"/>
              <w:rPr>
                <w:rFonts w:cs="Arial"/>
                <w:color w:val="000000" w:themeColor="text1"/>
                <w:sz w:val="22"/>
                <w:szCs w:val="22"/>
              </w:rPr>
            </w:pPr>
            <w:r w:rsidRPr="009D3F42">
              <w:rPr>
                <w:rFonts w:cs="Arial"/>
                <w:color w:val="000000" w:themeColor="text1"/>
                <w:sz w:val="22"/>
                <w:szCs w:val="22"/>
              </w:rPr>
              <w:t>5.5 Мягкая ткань или т</w:t>
            </w:r>
            <w:r>
              <w:rPr>
                <w:rFonts w:cs="Arial"/>
                <w:color w:val="000000" w:themeColor="text1"/>
                <w:sz w:val="22"/>
                <w:szCs w:val="22"/>
              </w:rPr>
              <w:t>а</w:t>
            </w:r>
            <w:r w:rsidRPr="009D3F42">
              <w:rPr>
                <w:rFonts w:cs="Arial"/>
                <w:color w:val="000000" w:themeColor="text1"/>
                <w:sz w:val="22"/>
                <w:szCs w:val="22"/>
              </w:rPr>
              <w:t>мпон из ваты</w:t>
            </w:r>
          </w:p>
        </w:tc>
      </w:tr>
      <w:tr w:rsidR="009D3F42" w:rsidRPr="009D3F42" w14:paraId="4C556F00" w14:textId="77777777" w:rsidTr="008816AA">
        <w:trPr>
          <w:trHeight w:val="218"/>
          <w:jc w:val="center"/>
        </w:trPr>
        <w:tc>
          <w:tcPr>
            <w:tcW w:w="4390" w:type="dxa"/>
            <w:tcBorders>
              <w:top w:val="single" w:sz="4" w:space="0" w:color="auto"/>
              <w:bottom w:val="single" w:sz="4" w:space="0" w:color="auto"/>
              <w:right w:val="single" w:sz="4" w:space="0" w:color="auto"/>
            </w:tcBorders>
          </w:tcPr>
          <w:p w14:paraId="61CAEE23" w14:textId="77777777" w:rsidR="009D3F42" w:rsidRPr="009D3F42" w:rsidRDefault="009D3F42" w:rsidP="008816AA">
            <w:pPr>
              <w:ind w:firstLine="0"/>
              <w:jc w:val="left"/>
              <w:rPr>
                <w:rFonts w:cs="Arial"/>
                <w:bCs/>
                <w:color w:val="000000" w:themeColor="text1"/>
                <w:sz w:val="22"/>
                <w:szCs w:val="22"/>
              </w:rPr>
            </w:pPr>
            <w:r w:rsidRPr="009D3F42">
              <w:rPr>
                <w:rFonts w:cs="Arial"/>
                <w:bCs/>
                <w:color w:val="000000" w:themeColor="text1"/>
                <w:sz w:val="22"/>
                <w:szCs w:val="22"/>
              </w:rPr>
              <w:t>7 Отбор проб (6)</w:t>
            </w:r>
          </w:p>
        </w:tc>
        <w:tc>
          <w:tcPr>
            <w:tcW w:w="4819" w:type="dxa"/>
            <w:tcBorders>
              <w:top w:val="single" w:sz="4" w:space="0" w:color="auto"/>
              <w:left w:val="single" w:sz="4" w:space="0" w:color="auto"/>
              <w:bottom w:val="single" w:sz="4" w:space="0" w:color="auto"/>
              <w:right w:val="single" w:sz="4" w:space="0" w:color="auto"/>
            </w:tcBorders>
          </w:tcPr>
          <w:p w14:paraId="411E8EB4" w14:textId="77777777" w:rsidR="009D3F42" w:rsidRPr="009D3F42" w:rsidRDefault="009D3F42" w:rsidP="008816AA">
            <w:pPr>
              <w:ind w:firstLine="0"/>
              <w:jc w:val="left"/>
              <w:rPr>
                <w:rFonts w:cs="Arial"/>
                <w:color w:val="000000" w:themeColor="text1"/>
                <w:sz w:val="22"/>
                <w:szCs w:val="22"/>
              </w:rPr>
            </w:pPr>
            <w:r w:rsidRPr="009D3F42">
              <w:rPr>
                <w:rFonts w:cs="Arial"/>
                <w:color w:val="000000" w:themeColor="text1"/>
                <w:sz w:val="22"/>
                <w:szCs w:val="22"/>
              </w:rPr>
              <w:t>6 Отбор проб</w:t>
            </w:r>
          </w:p>
        </w:tc>
      </w:tr>
      <w:tr w:rsidR="009D3F42" w:rsidRPr="009D3F42" w14:paraId="0BA3815E" w14:textId="77777777" w:rsidTr="008816AA">
        <w:trPr>
          <w:jc w:val="center"/>
        </w:trPr>
        <w:tc>
          <w:tcPr>
            <w:tcW w:w="4390" w:type="dxa"/>
            <w:tcBorders>
              <w:top w:val="single" w:sz="4" w:space="0" w:color="auto"/>
              <w:bottom w:val="single" w:sz="4" w:space="0" w:color="auto"/>
              <w:right w:val="single" w:sz="4" w:space="0" w:color="auto"/>
            </w:tcBorders>
          </w:tcPr>
          <w:p w14:paraId="04902427" w14:textId="77777777" w:rsidR="009D3F42" w:rsidRPr="009D3F42" w:rsidRDefault="009D3F42" w:rsidP="008816AA">
            <w:pPr>
              <w:ind w:firstLine="0"/>
              <w:jc w:val="left"/>
              <w:rPr>
                <w:rFonts w:cs="Arial"/>
                <w:bCs/>
                <w:color w:val="000000" w:themeColor="text1"/>
                <w:sz w:val="22"/>
                <w:szCs w:val="22"/>
              </w:rPr>
            </w:pPr>
            <w:r w:rsidRPr="009D3F42">
              <w:rPr>
                <w:rFonts w:cs="Arial"/>
                <w:bCs/>
                <w:color w:val="000000" w:themeColor="text1"/>
                <w:sz w:val="22"/>
                <w:szCs w:val="22"/>
              </w:rPr>
              <w:t>8 Пластинки для испытаний (7)</w:t>
            </w:r>
          </w:p>
        </w:tc>
        <w:tc>
          <w:tcPr>
            <w:tcW w:w="4819" w:type="dxa"/>
            <w:tcBorders>
              <w:top w:val="single" w:sz="4" w:space="0" w:color="auto"/>
              <w:bottom w:val="single" w:sz="4" w:space="0" w:color="auto"/>
              <w:right w:val="single" w:sz="4" w:space="0" w:color="auto"/>
            </w:tcBorders>
          </w:tcPr>
          <w:p w14:paraId="28C794C8" w14:textId="77777777" w:rsidR="009D3F42" w:rsidRPr="009D3F42" w:rsidRDefault="009D3F42" w:rsidP="008816AA">
            <w:pPr>
              <w:ind w:firstLine="0"/>
              <w:jc w:val="left"/>
              <w:rPr>
                <w:rFonts w:cs="Arial"/>
                <w:color w:val="000000" w:themeColor="text1"/>
                <w:sz w:val="22"/>
                <w:szCs w:val="22"/>
              </w:rPr>
            </w:pPr>
            <w:r w:rsidRPr="009D3F42">
              <w:rPr>
                <w:rFonts w:cs="Arial"/>
                <w:bCs/>
                <w:color w:val="000000" w:themeColor="text1"/>
                <w:sz w:val="22"/>
                <w:szCs w:val="22"/>
              </w:rPr>
              <w:t>7 Испытательные панели</w:t>
            </w:r>
          </w:p>
        </w:tc>
      </w:tr>
      <w:tr w:rsidR="009D3F42" w:rsidRPr="009D3F42" w14:paraId="3A8F0AE7" w14:textId="77777777" w:rsidTr="008816AA">
        <w:trPr>
          <w:jc w:val="center"/>
        </w:trPr>
        <w:tc>
          <w:tcPr>
            <w:tcW w:w="4390" w:type="dxa"/>
            <w:tcBorders>
              <w:top w:val="single" w:sz="4" w:space="0" w:color="auto"/>
              <w:bottom w:val="single" w:sz="4" w:space="0" w:color="auto"/>
              <w:right w:val="single" w:sz="4" w:space="0" w:color="auto"/>
            </w:tcBorders>
          </w:tcPr>
          <w:p w14:paraId="1AA6BC48" w14:textId="77777777" w:rsidR="009D3F42" w:rsidRPr="009D3F42" w:rsidRDefault="009D3F42" w:rsidP="008816AA">
            <w:pPr>
              <w:ind w:firstLine="0"/>
              <w:jc w:val="left"/>
              <w:rPr>
                <w:rFonts w:cs="Arial"/>
                <w:bCs/>
                <w:color w:val="000000" w:themeColor="text1"/>
                <w:sz w:val="22"/>
                <w:szCs w:val="22"/>
              </w:rPr>
            </w:pPr>
            <w:r w:rsidRPr="009D3F42">
              <w:rPr>
                <w:rFonts w:cs="Arial"/>
                <w:bCs/>
                <w:color w:val="000000" w:themeColor="text1"/>
                <w:sz w:val="22"/>
                <w:szCs w:val="22"/>
              </w:rPr>
              <w:t>*</w:t>
            </w:r>
          </w:p>
        </w:tc>
        <w:tc>
          <w:tcPr>
            <w:tcW w:w="4819" w:type="dxa"/>
            <w:tcBorders>
              <w:top w:val="single" w:sz="4" w:space="0" w:color="auto"/>
              <w:bottom w:val="single" w:sz="4" w:space="0" w:color="auto"/>
              <w:right w:val="single" w:sz="4" w:space="0" w:color="auto"/>
            </w:tcBorders>
          </w:tcPr>
          <w:p w14:paraId="0991D46D" w14:textId="77777777" w:rsidR="009D3F42" w:rsidRPr="009D3F42" w:rsidRDefault="009D3F42" w:rsidP="008816AA">
            <w:pPr>
              <w:ind w:firstLine="0"/>
              <w:jc w:val="left"/>
              <w:rPr>
                <w:rFonts w:cs="Arial"/>
                <w:color w:val="000000" w:themeColor="text1"/>
                <w:sz w:val="22"/>
                <w:szCs w:val="22"/>
              </w:rPr>
            </w:pPr>
            <w:r w:rsidRPr="009D3F42">
              <w:rPr>
                <w:rFonts w:cs="Arial"/>
                <w:color w:val="000000" w:themeColor="text1"/>
                <w:sz w:val="22"/>
                <w:szCs w:val="22"/>
              </w:rPr>
              <w:t>7.1 Подложка</w:t>
            </w:r>
          </w:p>
        </w:tc>
      </w:tr>
      <w:tr w:rsidR="009D3F42" w:rsidRPr="009D3F42" w14:paraId="08333F18" w14:textId="77777777" w:rsidTr="008816AA">
        <w:trPr>
          <w:jc w:val="center"/>
        </w:trPr>
        <w:tc>
          <w:tcPr>
            <w:tcW w:w="4390" w:type="dxa"/>
            <w:tcBorders>
              <w:top w:val="single" w:sz="4" w:space="0" w:color="auto"/>
              <w:bottom w:val="single" w:sz="4" w:space="0" w:color="auto"/>
              <w:right w:val="single" w:sz="4" w:space="0" w:color="auto"/>
            </w:tcBorders>
          </w:tcPr>
          <w:p w14:paraId="1CA20754" w14:textId="77777777" w:rsidR="009D3F42" w:rsidRPr="009D3F42" w:rsidRDefault="009D3F42" w:rsidP="008816AA">
            <w:pPr>
              <w:ind w:firstLine="0"/>
              <w:jc w:val="left"/>
              <w:rPr>
                <w:rFonts w:cs="Arial"/>
                <w:bCs/>
                <w:color w:val="000000" w:themeColor="text1"/>
                <w:sz w:val="22"/>
                <w:szCs w:val="22"/>
              </w:rPr>
            </w:pPr>
            <w:r w:rsidRPr="009D3F42">
              <w:rPr>
                <w:rFonts w:cs="Arial"/>
                <w:bCs/>
                <w:color w:val="000000" w:themeColor="text1"/>
                <w:sz w:val="22"/>
                <w:szCs w:val="22"/>
              </w:rPr>
              <w:t>*</w:t>
            </w:r>
          </w:p>
        </w:tc>
        <w:tc>
          <w:tcPr>
            <w:tcW w:w="4819" w:type="dxa"/>
            <w:tcBorders>
              <w:top w:val="single" w:sz="4" w:space="0" w:color="auto"/>
              <w:bottom w:val="single" w:sz="4" w:space="0" w:color="auto"/>
              <w:right w:val="single" w:sz="4" w:space="0" w:color="auto"/>
            </w:tcBorders>
          </w:tcPr>
          <w:p w14:paraId="0EFFD8F7" w14:textId="77777777" w:rsidR="009D3F42" w:rsidRPr="009D3F42" w:rsidRDefault="009D3F42" w:rsidP="008816AA">
            <w:pPr>
              <w:ind w:firstLine="0"/>
              <w:jc w:val="left"/>
              <w:rPr>
                <w:rFonts w:cs="Arial"/>
                <w:color w:val="000000" w:themeColor="text1"/>
                <w:sz w:val="22"/>
                <w:szCs w:val="22"/>
              </w:rPr>
            </w:pPr>
            <w:r w:rsidRPr="009D3F42">
              <w:rPr>
                <w:rFonts w:cs="Arial"/>
                <w:color w:val="000000" w:themeColor="text1"/>
                <w:sz w:val="22"/>
                <w:szCs w:val="22"/>
              </w:rPr>
              <w:t>7.2 Форма и размеры</w:t>
            </w:r>
          </w:p>
        </w:tc>
      </w:tr>
      <w:tr w:rsidR="009D3F42" w:rsidRPr="009D3F42" w14:paraId="1BEFFAA0" w14:textId="77777777" w:rsidTr="008816AA">
        <w:trPr>
          <w:jc w:val="center"/>
        </w:trPr>
        <w:tc>
          <w:tcPr>
            <w:tcW w:w="4390" w:type="dxa"/>
            <w:tcBorders>
              <w:top w:val="single" w:sz="4" w:space="0" w:color="auto"/>
              <w:bottom w:val="single" w:sz="4" w:space="0" w:color="auto"/>
              <w:right w:val="single" w:sz="4" w:space="0" w:color="auto"/>
            </w:tcBorders>
          </w:tcPr>
          <w:p w14:paraId="31083A83" w14:textId="77777777" w:rsidR="009D3F42" w:rsidRPr="009D3F42" w:rsidRDefault="009D3F42" w:rsidP="008816AA">
            <w:pPr>
              <w:ind w:firstLine="0"/>
              <w:jc w:val="left"/>
              <w:rPr>
                <w:rFonts w:cs="Arial"/>
                <w:bCs/>
                <w:color w:val="000000" w:themeColor="text1"/>
                <w:sz w:val="22"/>
                <w:szCs w:val="22"/>
                <w:lang w:val="en-US"/>
              </w:rPr>
            </w:pPr>
            <w:r w:rsidRPr="009D3F42">
              <w:rPr>
                <w:rFonts w:cs="Arial"/>
                <w:bCs/>
                <w:color w:val="000000" w:themeColor="text1"/>
                <w:sz w:val="22"/>
                <w:szCs w:val="22"/>
              </w:rPr>
              <w:t>*</w:t>
            </w:r>
          </w:p>
        </w:tc>
        <w:tc>
          <w:tcPr>
            <w:tcW w:w="4819" w:type="dxa"/>
            <w:tcBorders>
              <w:top w:val="single" w:sz="4" w:space="0" w:color="auto"/>
              <w:bottom w:val="single" w:sz="4" w:space="0" w:color="auto"/>
              <w:right w:val="single" w:sz="4" w:space="0" w:color="auto"/>
            </w:tcBorders>
          </w:tcPr>
          <w:p w14:paraId="23B96F4F" w14:textId="77777777" w:rsidR="009D3F42" w:rsidRPr="009D3F42" w:rsidRDefault="009D3F42" w:rsidP="008816AA">
            <w:pPr>
              <w:ind w:firstLine="0"/>
              <w:jc w:val="left"/>
              <w:rPr>
                <w:rFonts w:cs="Arial"/>
                <w:color w:val="000000" w:themeColor="text1"/>
                <w:sz w:val="22"/>
                <w:szCs w:val="22"/>
              </w:rPr>
            </w:pPr>
            <w:r w:rsidRPr="009D3F42">
              <w:rPr>
                <w:rFonts w:cs="Arial"/>
                <w:color w:val="000000" w:themeColor="text1"/>
                <w:sz w:val="22"/>
                <w:szCs w:val="22"/>
              </w:rPr>
              <w:t>7.3 Подготовка и нанесение покрытия</w:t>
            </w:r>
          </w:p>
        </w:tc>
      </w:tr>
      <w:tr w:rsidR="009D3F42" w:rsidRPr="009D3F42" w14:paraId="3EE5D52B" w14:textId="77777777" w:rsidTr="008816AA">
        <w:trPr>
          <w:jc w:val="center"/>
        </w:trPr>
        <w:tc>
          <w:tcPr>
            <w:tcW w:w="4390" w:type="dxa"/>
            <w:tcBorders>
              <w:top w:val="single" w:sz="4" w:space="0" w:color="auto"/>
              <w:bottom w:val="single" w:sz="4" w:space="0" w:color="auto"/>
              <w:right w:val="single" w:sz="4" w:space="0" w:color="auto"/>
            </w:tcBorders>
          </w:tcPr>
          <w:p w14:paraId="606E8631" w14:textId="77777777" w:rsidR="009D3F42" w:rsidRPr="009D3F42" w:rsidRDefault="009D3F42" w:rsidP="008816AA">
            <w:pPr>
              <w:ind w:firstLine="0"/>
              <w:jc w:val="left"/>
              <w:rPr>
                <w:rFonts w:cs="Arial"/>
                <w:bCs/>
                <w:color w:val="000000" w:themeColor="text1"/>
                <w:sz w:val="22"/>
                <w:szCs w:val="22"/>
              </w:rPr>
            </w:pPr>
            <w:r w:rsidRPr="009D3F42">
              <w:rPr>
                <w:rFonts w:cs="Arial"/>
                <w:bCs/>
                <w:color w:val="000000" w:themeColor="text1"/>
                <w:sz w:val="22"/>
                <w:szCs w:val="22"/>
              </w:rPr>
              <w:t>*</w:t>
            </w:r>
          </w:p>
        </w:tc>
        <w:tc>
          <w:tcPr>
            <w:tcW w:w="4819" w:type="dxa"/>
            <w:tcBorders>
              <w:top w:val="single" w:sz="4" w:space="0" w:color="auto"/>
              <w:bottom w:val="single" w:sz="4" w:space="0" w:color="auto"/>
              <w:right w:val="single" w:sz="4" w:space="0" w:color="auto"/>
            </w:tcBorders>
          </w:tcPr>
          <w:p w14:paraId="0B1EFD3D" w14:textId="77777777" w:rsidR="009D3F42" w:rsidRPr="009D3F42" w:rsidRDefault="009D3F42" w:rsidP="008816AA">
            <w:pPr>
              <w:ind w:firstLine="0"/>
              <w:jc w:val="left"/>
              <w:rPr>
                <w:rFonts w:cs="Arial"/>
                <w:color w:val="000000" w:themeColor="text1"/>
                <w:sz w:val="22"/>
                <w:szCs w:val="22"/>
              </w:rPr>
            </w:pPr>
            <w:r w:rsidRPr="009D3F42">
              <w:rPr>
                <w:rFonts w:cs="Arial"/>
                <w:color w:val="000000" w:themeColor="text1"/>
                <w:sz w:val="22"/>
                <w:szCs w:val="22"/>
              </w:rPr>
              <w:t>7.4 Сушка и кондиционирование</w:t>
            </w:r>
          </w:p>
        </w:tc>
      </w:tr>
      <w:tr w:rsidR="009D3F42" w:rsidRPr="009D3F42" w14:paraId="01302E59" w14:textId="77777777" w:rsidTr="008816AA">
        <w:trPr>
          <w:jc w:val="center"/>
        </w:trPr>
        <w:tc>
          <w:tcPr>
            <w:tcW w:w="4390" w:type="dxa"/>
            <w:tcBorders>
              <w:top w:val="single" w:sz="4" w:space="0" w:color="auto"/>
              <w:bottom w:val="single" w:sz="4" w:space="0" w:color="auto"/>
              <w:right w:val="single" w:sz="4" w:space="0" w:color="auto"/>
            </w:tcBorders>
          </w:tcPr>
          <w:p w14:paraId="122F9B74" w14:textId="77777777" w:rsidR="009D3F42" w:rsidRPr="009D3F42" w:rsidRDefault="009D3F42" w:rsidP="008816AA">
            <w:pPr>
              <w:ind w:firstLine="0"/>
              <w:jc w:val="left"/>
              <w:rPr>
                <w:rFonts w:cs="Arial"/>
                <w:bCs/>
                <w:color w:val="000000" w:themeColor="text1"/>
                <w:sz w:val="22"/>
                <w:szCs w:val="22"/>
              </w:rPr>
            </w:pPr>
            <w:r w:rsidRPr="009D3F42">
              <w:rPr>
                <w:rFonts w:cs="Arial"/>
                <w:bCs/>
                <w:color w:val="000000" w:themeColor="text1"/>
                <w:sz w:val="22"/>
                <w:szCs w:val="22"/>
              </w:rPr>
              <w:t>*</w:t>
            </w:r>
          </w:p>
        </w:tc>
        <w:tc>
          <w:tcPr>
            <w:tcW w:w="4819" w:type="dxa"/>
            <w:tcBorders>
              <w:top w:val="single" w:sz="4" w:space="0" w:color="auto"/>
              <w:bottom w:val="single" w:sz="4" w:space="0" w:color="auto"/>
              <w:right w:val="single" w:sz="4" w:space="0" w:color="auto"/>
            </w:tcBorders>
          </w:tcPr>
          <w:p w14:paraId="476B79E5" w14:textId="77777777" w:rsidR="009D3F42" w:rsidRPr="009D3F42" w:rsidRDefault="009D3F42" w:rsidP="008816AA">
            <w:pPr>
              <w:ind w:firstLine="0"/>
              <w:jc w:val="left"/>
              <w:rPr>
                <w:rFonts w:cs="Arial"/>
                <w:color w:val="000000" w:themeColor="text1"/>
                <w:sz w:val="22"/>
                <w:szCs w:val="22"/>
              </w:rPr>
            </w:pPr>
            <w:r w:rsidRPr="009D3F42">
              <w:rPr>
                <w:rFonts w:cs="Arial"/>
                <w:color w:val="000000" w:themeColor="text1"/>
                <w:sz w:val="22"/>
                <w:szCs w:val="22"/>
              </w:rPr>
              <w:t>7.5 Толщина покрытия</w:t>
            </w:r>
          </w:p>
        </w:tc>
      </w:tr>
    </w:tbl>
    <w:p w14:paraId="306EABE1" w14:textId="77777777" w:rsidR="009D3F42" w:rsidRPr="009D3F42" w:rsidRDefault="009D3F42" w:rsidP="009D3F42">
      <w:pPr>
        <w:rPr>
          <w:rFonts w:cs="Arial"/>
          <w:color w:val="000000" w:themeColor="text1"/>
        </w:rPr>
      </w:pPr>
      <w:r w:rsidRPr="009D3F42">
        <w:rPr>
          <w:rFonts w:cs="Arial"/>
          <w:color w:val="000000" w:themeColor="text1"/>
        </w:rPr>
        <w:br w:type="page"/>
      </w:r>
    </w:p>
    <w:p w14:paraId="20C49C46" w14:textId="77777777" w:rsidR="009D3F42" w:rsidRPr="00EA438E" w:rsidRDefault="009D3F42" w:rsidP="009D3F42">
      <w:pPr>
        <w:rPr>
          <w:rFonts w:cs="Arial"/>
          <w:i/>
          <w:iCs/>
          <w:color w:val="auto"/>
        </w:rPr>
      </w:pPr>
      <w:r w:rsidRPr="00EA438E">
        <w:rPr>
          <w:rFonts w:cs="Arial"/>
          <w:i/>
          <w:iCs/>
          <w:color w:val="auto"/>
        </w:rPr>
        <w:lastRenderedPageBreak/>
        <w:t>Окончание таблицы ДГ1</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9D3F42" w:rsidRPr="00EA438E" w14:paraId="3F63E5C2" w14:textId="77777777" w:rsidTr="008816AA">
        <w:tc>
          <w:tcPr>
            <w:tcW w:w="4390" w:type="dxa"/>
            <w:tcBorders>
              <w:bottom w:val="double" w:sz="4" w:space="0" w:color="auto"/>
              <w:right w:val="single" w:sz="4" w:space="0" w:color="auto"/>
            </w:tcBorders>
          </w:tcPr>
          <w:p w14:paraId="31ABFDFD" w14:textId="77777777" w:rsidR="009D3F42" w:rsidRPr="00EA438E" w:rsidRDefault="009D3F42" w:rsidP="008816AA">
            <w:pPr>
              <w:ind w:firstLine="0"/>
              <w:rPr>
                <w:rFonts w:cs="Arial"/>
                <w:color w:val="auto"/>
                <w:sz w:val="22"/>
                <w:szCs w:val="22"/>
              </w:rPr>
            </w:pPr>
            <w:r w:rsidRPr="00EA438E">
              <w:rPr>
                <w:rFonts w:cs="Arial"/>
                <w:color w:val="auto"/>
                <w:sz w:val="22"/>
                <w:szCs w:val="22"/>
              </w:rPr>
              <w:t>Структура настоящего стандарта</w:t>
            </w:r>
          </w:p>
        </w:tc>
        <w:tc>
          <w:tcPr>
            <w:tcW w:w="4819" w:type="dxa"/>
            <w:tcBorders>
              <w:left w:val="single" w:sz="4" w:space="0" w:color="auto"/>
              <w:bottom w:val="double" w:sz="4" w:space="0" w:color="auto"/>
              <w:right w:val="single" w:sz="4" w:space="0" w:color="auto"/>
            </w:tcBorders>
          </w:tcPr>
          <w:p w14:paraId="2E3B98DB" w14:textId="77777777" w:rsidR="009D3F42" w:rsidRPr="00EA438E" w:rsidRDefault="009D3F42" w:rsidP="008816AA">
            <w:pPr>
              <w:ind w:firstLine="0"/>
              <w:rPr>
                <w:rFonts w:cs="Arial"/>
                <w:color w:val="auto"/>
                <w:sz w:val="22"/>
                <w:szCs w:val="22"/>
              </w:rPr>
            </w:pPr>
            <w:r w:rsidRPr="00EA438E">
              <w:rPr>
                <w:rFonts w:cs="Arial"/>
                <w:color w:val="auto"/>
                <w:sz w:val="22"/>
                <w:szCs w:val="22"/>
              </w:rPr>
              <w:t>Структура международного стандарта</w:t>
            </w:r>
          </w:p>
        </w:tc>
      </w:tr>
      <w:tr w:rsidR="009D3F42" w:rsidRPr="00EA438E" w14:paraId="5AC64A26" w14:textId="77777777" w:rsidTr="008816AA">
        <w:tc>
          <w:tcPr>
            <w:tcW w:w="4390" w:type="dxa"/>
            <w:tcBorders>
              <w:top w:val="single" w:sz="4" w:space="0" w:color="auto"/>
              <w:bottom w:val="single" w:sz="4" w:space="0" w:color="auto"/>
              <w:right w:val="single" w:sz="4" w:space="0" w:color="auto"/>
            </w:tcBorders>
          </w:tcPr>
          <w:p w14:paraId="76721DA6" w14:textId="77777777" w:rsidR="009D3F42" w:rsidRPr="00EA438E" w:rsidRDefault="009D3F42" w:rsidP="008816AA">
            <w:pPr>
              <w:ind w:firstLine="0"/>
              <w:rPr>
                <w:rFonts w:cs="Arial"/>
                <w:bCs/>
                <w:color w:val="auto"/>
                <w:sz w:val="22"/>
                <w:szCs w:val="22"/>
              </w:rPr>
            </w:pPr>
            <w:r>
              <w:rPr>
                <w:rFonts w:cs="Arial"/>
                <w:bCs/>
                <w:color w:val="auto"/>
                <w:sz w:val="22"/>
                <w:szCs w:val="22"/>
              </w:rPr>
              <w:t>9 Подготовка к испытаниям (</w:t>
            </w:r>
            <w:proofErr w:type="gramStart"/>
            <w:r>
              <w:rPr>
                <w:rFonts w:cs="Arial"/>
                <w:bCs/>
                <w:color w:val="auto"/>
                <w:sz w:val="22"/>
                <w:szCs w:val="22"/>
              </w:rPr>
              <w:t>8)*</w:t>
            </w:r>
            <w:proofErr w:type="gramEnd"/>
            <w:r>
              <w:rPr>
                <w:rFonts w:cs="Arial"/>
                <w:bCs/>
                <w:color w:val="auto"/>
                <w:sz w:val="22"/>
                <w:szCs w:val="22"/>
              </w:rPr>
              <w:t>*</w:t>
            </w:r>
          </w:p>
        </w:tc>
        <w:tc>
          <w:tcPr>
            <w:tcW w:w="4819" w:type="dxa"/>
            <w:vMerge w:val="restart"/>
            <w:tcBorders>
              <w:top w:val="single" w:sz="4" w:space="0" w:color="auto"/>
              <w:right w:val="single" w:sz="4" w:space="0" w:color="auto"/>
            </w:tcBorders>
          </w:tcPr>
          <w:p w14:paraId="12E86D7B" w14:textId="77777777" w:rsidR="009D3F42" w:rsidRPr="00EA438E" w:rsidRDefault="009D3F42" w:rsidP="008816AA">
            <w:pPr>
              <w:ind w:firstLine="0"/>
              <w:rPr>
                <w:rFonts w:cs="Arial"/>
                <w:color w:val="auto"/>
                <w:sz w:val="22"/>
                <w:szCs w:val="22"/>
              </w:rPr>
            </w:pPr>
            <w:r w:rsidRPr="00EA438E">
              <w:rPr>
                <w:rFonts w:cs="Arial"/>
                <w:color w:val="auto"/>
                <w:sz w:val="22"/>
                <w:szCs w:val="22"/>
              </w:rPr>
              <w:t xml:space="preserve">8 </w:t>
            </w:r>
            <w:r w:rsidRPr="00EA438E">
              <w:rPr>
                <w:color w:val="auto"/>
                <w:sz w:val="22"/>
                <w:szCs w:val="22"/>
              </w:rPr>
              <w:t>Порядок проведения испытания</w:t>
            </w:r>
          </w:p>
          <w:p w14:paraId="79BCCB0A" w14:textId="77777777" w:rsidR="009D3F42" w:rsidRPr="00EA438E" w:rsidRDefault="009D3F42" w:rsidP="008816AA">
            <w:pPr>
              <w:tabs>
                <w:tab w:val="left" w:pos="3540"/>
              </w:tabs>
              <w:rPr>
                <w:rFonts w:cs="Arial"/>
                <w:color w:val="auto"/>
                <w:sz w:val="22"/>
                <w:szCs w:val="22"/>
              </w:rPr>
            </w:pPr>
          </w:p>
        </w:tc>
      </w:tr>
      <w:tr w:rsidR="009D3F42" w:rsidRPr="00EA438E" w14:paraId="1E15C82E" w14:textId="77777777" w:rsidTr="008816AA">
        <w:tc>
          <w:tcPr>
            <w:tcW w:w="4390" w:type="dxa"/>
            <w:tcBorders>
              <w:top w:val="single" w:sz="4" w:space="0" w:color="auto"/>
              <w:bottom w:val="single" w:sz="4" w:space="0" w:color="auto"/>
              <w:right w:val="single" w:sz="4" w:space="0" w:color="auto"/>
            </w:tcBorders>
          </w:tcPr>
          <w:p w14:paraId="0417760A" w14:textId="77777777" w:rsidR="009D3F42" w:rsidRDefault="009D3F42" w:rsidP="008816AA">
            <w:pPr>
              <w:ind w:firstLine="0"/>
              <w:rPr>
                <w:rFonts w:cs="Arial"/>
                <w:bCs/>
                <w:color w:val="auto"/>
                <w:sz w:val="22"/>
                <w:szCs w:val="22"/>
              </w:rPr>
            </w:pPr>
            <w:r>
              <w:rPr>
                <w:rFonts w:cs="Arial"/>
                <w:bCs/>
                <w:color w:val="auto"/>
                <w:sz w:val="22"/>
                <w:szCs w:val="22"/>
              </w:rPr>
              <w:t>10 Проведение испытаний (</w:t>
            </w:r>
            <w:proofErr w:type="gramStart"/>
            <w:r>
              <w:rPr>
                <w:rFonts w:cs="Arial"/>
                <w:bCs/>
                <w:color w:val="auto"/>
                <w:sz w:val="22"/>
                <w:szCs w:val="22"/>
              </w:rPr>
              <w:t>8)*</w:t>
            </w:r>
            <w:proofErr w:type="gramEnd"/>
            <w:r>
              <w:rPr>
                <w:rFonts w:cs="Arial"/>
                <w:bCs/>
                <w:color w:val="auto"/>
                <w:sz w:val="22"/>
                <w:szCs w:val="22"/>
              </w:rPr>
              <w:t>*</w:t>
            </w:r>
          </w:p>
        </w:tc>
        <w:tc>
          <w:tcPr>
            <w:tcW w:w="4819" w:type="dxa"/>
            <w:vMerge/>
            <w:tcBorders>
              <w:right w:val="single" w:sz="4" w:space="0" w:color="auto"/>
            </w:tcBorders>
          </w:tcPr>
          <w:p w14:paraId="13181622" w14:textId="77777777" w:rsidR="009D3F42" w:rsidRPr="00EA438E" w:rsidRDefault="009D3F42" w:rsidP="008816AA">
            <w:pPr>
              <w:tabs>
                <w:tab w:val="left" w:pos="3540"/>
              </w:tabs>
              <w:rPr>
                <w:rFonts w:cs="Arial"/>
                <w:color w:val="auto"/>
                <w:sz w:val="22"/>
                <w:szCs w:val="22"/>
              </w:rPr>
            </w:pPr>
          </w:p>
        </w:tc>
      </w:tr>
      <w:tr w:rsidR="009D3F42" w:rsidRPr="00EA438E" w14:paraId="7374E847" w14:textId="77777777" w:rsidTr="008816AA">
        <w:tc>
          <w:tcPr>
            <w:tcW w:w="4390" w:type="dxa"/>
            <w:tcBorders>
              <w:top w:val="single" w:sz="4" w:space="0" w:color="auto"/>
              <w:bottom w:val="single" w:sz="4" w:space="0" w:color="auto"/>
              <w:right w:val="single" w:sz="4" w:space="0" w:color="auto"/>
            </w:tcBorders>
          </w:tcPr>
          <w:p w14:paraId="44AD5E88" w14:textId="77777777" w:rsidR="009D3F42" w:rsidRPr="00EA438E" w:rsidRDefault="009D3F42" w:rsidP="008816AA">
            <w:pPr>
              <w:ind w:firstLine="0"/>
              <w:rPr>
                <w:rFonts w:cs="Arial"/>
                <w:bCs/>
                <w:color w:val="auto"/>
                <w:sz w:val="22"/>
                <w:szCs w:val="22"/>
              </w:rPr>
            </w:pPr>
            <w:r w:rsidRPr="00F049E3">
              <w:rPr>
                <w:rFonts w:cs="Arial"/>
                <w:bCs/>
                <w:color w:val="auto"/>
                <w:sz w:val="22"/>
                <w:szCs w:val="22"/>
              </w:rPr>
              <w:t>1</w:t>
            </w:r>
            <w:r>
              <w:rPr>
                <w:rFonts w:cs="Arial"/>
                <w:bCs/>
                <w:color w:val="auto"/>
                <w:sz w:val="22"/>
                <w:szCs w:val="22"/>
              </w:rPr>
              <w:t>1</w:t>
            </w:r>
            <w:r w:rsidRPr="00F049E3">
              <w:rPr>
                <w:rFonts w:cs="Arial"/>
                <w:bCs/>
                <w:color w:val="auto"/>
                <w:sz w:val="22"/>
                <w:szCs w:val="22"/>
              </w:rPr>
              <w:t xml:space="preserve"> Обработка результатов (</w:t>
            </w:r>
            <w:proofErr w:type="gramStart"/>
            <w:r w:rsidRPr="00F049E3">
              <w:rPr>
                <w:rFonts w:cs="Arial"/>
                <w:bCs/>
                <w:color w:val="auto"/>
                <w:sz w:val="22"/>
                <w:szCs w:val="22"/>
              </w:rPr>
              <w:t>8)</w:t>
            </w:r>
            <w:r>
              <w:rPr>
                <w:rFonts w:cs="Arial"/>
                <w:bCs/>
                <w:color w:val="auto"/>
                <w:sz w:val="22"/>
                <w:szCs w:val="22"/>
              </w:rPr>
              <w:t>*</w:t>
            </w:r>
            <w:proofErr w:type="gramEnd"/>
            <w:r>
              <w:rPr>
                <w:rFonts w:cs="Arial"/>
                <w:bCs/>
                <w:color w:val="auto"/>
                <w:sz w:val="22"/>
                <w:szCs w:val="22"/>
              </w:rPr>
              <w:t>*</w:t>
            </w:r>
          </w:p>
        </w:tc>
        <w:tc>
          <w:tcPr>
            <w:tcW w:w="4819" w:type="dxa"/>
            <w:vMerge/>
            <w:tcBorders>
              <w:bottom w:val="single" w:sz="4" w:space="0" w:color="auto"/>
              <w:right w:val="single" w:sz="4" w:space="0" w:color="auto"/>
            </w:tcBorders>
          </w:tcPr>
          <w:p w14:paraId="4A106EBB" w14:textId="77777777" w:rsidR="009D3F42" w:rsidRPr="00EA438E" w:rsidRDefault="009D3F42" w:rsidP="008816AA">
            <w:pPr>
              <w:tabs>
                <w:tab w:val="left" w:pos="3540"/>
              </w:tabs>
              <w:ind w:firstLine="0"/>
              <w:rPr>
                <w:rFonts w:cs="Arial"/>
                <w:bCs/>
                <w:color w:val="auto"/>
                <w:sz w:val="22"/>
                <w:szCs w:val="22"/>
              </w:rPr>
            </w:pPr>
          </w:p>
        </w:tc>
      </w:tr>
      <w:tr w:rsidR="009D3F42" w:rsidRPr="00EA438E" w14:paraId="074E5A6D" w14:textId="77777777" w:rsidTr="008816AA">
        <w:tc>
          <w:tcPr>
            <w:tcW w:w="4390" w:type="dxa"/>
            <w:tcBorders>
              <w:top w:val="single" w:sz="4" w:space="0" w:color="auto"/>
              <w:bottom w:val="single" w:sz="4" w:space="0" w:color="auto"/>
              <w:right w:val="single" w:sz="4" w:space="0" w:color="auto"/>
            </w:tcBorders>
          </w:tcPr>
          <w:p w14:paraId="66FFDEA8" w14:textId="77777777" w:rsidR="009D3F42" w:rsidRPr="00EA438E" w:rsidRDefault="009D3F42" w:rsidP="008816AA">
            <w:pPr>
              <w:ind w:firstLine="0"/>
              <w:rPr>
                <w:rFonts w:cs="Arial"/>
                <w:bCs/>
                <w:color w:val="auto"/>
                <w:sz w:val="22"/>
                <w:szCs w:val="22"/>
              </w:rPr>
            </w:pPr>
            <w:r w:rsidRPr="00F049E3">
              <w:rPr>
                <w:rFonts w:cs="Arial"/>
                <w:bCs/>
                <w:color w:val="auto"/>
                <w:sz w:val="22"/>
                <w:szCs w:val="22"/>
              </w:rPr>
              <w:t>1</w:t>
            </w:r>
            <w:r>
              <w:rPr>
                <w:rFonts w:cs="Arial"/>
                <w:bCs/>
                <w:color w:val="auto"/>
                <w:sz w:val="22"/>
                <w:szCs w:val="22"/>
              </w:rPr>
              <w:t>2</w:t>
            </w:r>
            <w:r w:rsidRPr="00F049E3">
              <w:rPr>
                <w:rFonts w:cs="Arial"/>
                <w:bCs/>
                <w:color w:val="auto"/>
                <w:sz w:val="22"/>
                <w:szCs w:val="22"/>
              </w:rPr>
              <w:t xml:space="preserve"> Прецизионность (10)</w:t>
            </w:r>
          </w:p>
        </w:tc>
        <w:tc>
          <w:tcPr>
            <w:tcW w:w="4819" w:type="dxa"/>
            <w:tcBorders>
              <w:top w:val="single" w:sz="4" w:space="0" w:color="auto"/>
              <w:bottom w:val="single" w:sz="4" w:space="0" w:color="auto"/>
              <w:right w:val="single" w:sz="4" w:space="0" w:color="auto"/>
            </w:tcBorders>
          </w:tcPr>
          <w:p w14:paraId="010DBE68" w14:textId="77777777" w:rsidR="009D3F42" w:rsidRPr="00EA438E" w:rsidRDefault="009D3F42" w:rsidP="008816AA">
            <w:pPr>
              <w:tabs>
                <w:tab w:val="left" w:pos="3540"/>
              </w:tabs>
              <w:ind w:firstLine="0"/>
              <w:rPr>
                <w:rFonts w:cs="Arial"/>
                <w:bCs/>
                <w:color w:val="auto"/>
                <w:sz w:val="22"/>
                <w:szCs w:val="22"/>
              </w:rPr>
            </w:pPr>
            <w:r w:rsidRPr="00EA438E">
              <w:rPr>
                <w:rFonts w:cs="Arial"/>
                <w:bCs/>
                <w:color w:val="auto"/>
                <w:sz w:val="22"/>
                <w:szCs w:val="22"/>
              </w:rPr>
              <w:t xml:space="preserve">10 </w:t>
            </w:r>
            <w:r w:rsidRPr="00EA438E">
              <w:rPr>
                <w:color w:val="auto"/>
                <w:sz w:val="22"/>
                <w:szCs w:val="22"/>
              </w:rPr>
              <w:t>Прецизионность</w:t>
            </w:r>
          </w:p>
        </w:tc>
      </w:tr>
      <w:tr w:rsidR="009D3F42" w:rsidRPr="00EA438E" w14:paraId="012A4237" w14:textId="77777777" w:rsidTr="008816AA">
        <w:tc>
          <w:tcPr>
            <w:tcW w:w="4390" w:type="dxa"/>
            <w:tcBorders>
              <w:top w:val="single" w:sz="4" w:space="0" w:color="auto"/>
              <w:bottom w:val="single" w:sz="4" w:space="0" w:color="auto"/>
              <w:right w:val="single" w:sz="4" w:space="0" w:color="auto"/>
            </w:tcBorders>
          </w:tcPr>
          <w:p w14:paraId="63EFB561" w14:textId="77777777" w:rsidR="009D3F42" w:rsidRPr="00EA438E" w:rsidRDefault="009D3F42" w:rsidP="008816AA">
            <w:pPr>
              <w:ind w:firstLine="0"/>
              <w:rPr>
                <w:rFonts w:cs="Arial"/>
                <w:bCs/>
                <w:color w:val="auto"/>
                <w:sz w:val="22"/>
                <w:szCs w:val="22"/>
              </w:rPr>
            </w:pPr>
            <w:r w:rsidRPr="00F049E3">
              <w:rPr>
                <w:rFonts w:cs="Arial"/>
                <w:bCs/>
                <w:color w:val="auto"/>
                <w:sz w:val="22"/>
                <w:szCs w:val="22"/>
              </w:rPr>
              <w:t>1</w:t>
            </w:r>
            <w:r>
              <w:rPr>
                <w:rFonts w:cs="Arial"/>
                <w:bCs/>
                <w:color w:val="auto"/>
                <w:sz w:val="22"/>
                <w:szCs w:val="22"/>
              </w:rPr>
              <w:t>3</w:t>
            </w:r>
            <w:r w:rsidRPr="00F049E3">
              <w:rPr>
                <w:rFonts w:cs="Arial"/>
                <w:bCs/>
                <w:color w:val="auto"/>
                <w:sz w:val="22"/>
                <w:szCs w:val="22"/>
              </w:rPr>
              <w:t xml:space="preserve"> Протокол испытаний (11)</w:t>
            </w:r>
          </w:p>
        </w:tc>
        <w:tc>
          <w:tcPr>
            <w:tcW w:w="4819" w:type="dxa"/>
            <w:tcBorders>
              <w:top w:val="single" w:sz="4" w:space="0" w:color="auto"/>
              <w:bottom w:val="single" w:sz="4" w:space="0" w:color="auto"/>
              <w:right w:val="single" w:sz="4" w:space="0" w:color="auto"/>
            </w:tcBorders>
          </w:tcPr>
          <w:p w14:paraId="7E0E2EE7" w14:textId="77777777" w:rsidR="009D3F42" w:rsidRPr="00EA438E" w:rsidRDefault="009D3F42" w:rsidP="008816AA">
            <w:pPr>
              <w:tabs>
                <w:tab w:val="left" w:pos="3540"/>
              </w:tabs>
              <w:ind w:firstLine="0"/>
              <w:rPr>
                <w:rFonts w:cs="Arial"/>
                <w:bCs/>
                <w:color w:val="auto"/>
                <w:sz w:val="22"/>
                <w:szCs w:val="22"/>
              </w:rPr>
            </w:pPr>
            <w:r w:rsidRPr="00EA438E">
              <w:rPr>
                <w:color w:val="auto"/>
                <w:sz w:val="22"/>
                <w:szCs w:val="22"/>
              </w:rPr>
              <w:t>11 Протокол испытания</w:t>
            </w:r>
          </w:p>
        </w:tc>
      </w:tr>
      <w:tr w:rsidR="009D3F42" w:rsidRPr="00EA438E" w14:paraId="23074336" w14:textId="77777777" w:rsidTr="008816AA">
        <w:tc>
          <w:tcPr>
            <w:tcW w:w="4390" w:type="dxa"/>
            <w:tcBorders>
              <w:top w:val="single" w:sz="4" w:space="0" w:color="auto"/>
              <w:bottom w:val="single" w:sz="4" w:space="0" w:color="auto"/>
              <w:right w:val="single" w:sz="4" w:space="0" w:color="auto"/>
            </w:tcBorders>
          </w:tcPr>
          <w:p w14:paraId="4D3AF9D8" w14:textId="77777777" w:rsidR="009D3F42" w:rsidRPr="00EA438E" w:rsidRDefault="009D3F42" w:rsidP="008816AA">
            <w:pPr>
              <w:ind w:firstLine="0"/>
              <w:rPr>
                <w:rFonts w:cs="Arial"/>
                <w:bCs/>
                <w:color w:val="auto"/>
                <w:sz w:val="22"/>
                <w:szCs w:val="22"/>
              </w:rPr>
            </w:pPr>
            <w:r w:rsidRPr="00EA438E">
              <w:rPr>
                <w:rFonts w:cs="Arial"/>
                <w:bCs/>
                <w:color w:val="auto"/>
                <w:sz w:val="22"/>
                <w:szCs w:val="22"/>
              </w:rPr>
              <w:t>***</w:t>
            </w:r>
          </w:p>
        </w:tc>
        <w:tc>
          <w:tcPr>
            <w:tcW w:w="4819" w:type="dxa"/>
            <w:tcBorders>
              <w:top w:val="single" w:sz="4" w:space="0" w:color="auto"/>
              <w:bottom w:val="single" w:sz="4" w:space="0" w:color="auto"/>
              <w:right w:val="single" w:sz="4" w:space="0" w:color="auto"/>
            </w:tcBorders>
          </w:tcPr>
          <w:p w14:paraId="6A8FA058" w14:textId="77777777" w:rsidR="009D3F42" w:rsidRPr="00EA438E" w:rsidRDefault="009D3F42" w:rsidP="008816AA">
            <w:pPr>
              <w:tabs>
                <w:tab w:val="left" w:pos="3540"/>
              </w:tabs>
              <w:ind w:firstLine="0"/>
              <w:rPr>
                <w:color w:val="auto"/>
                <w:sz w:val="22"/>
                <w:szCs w:val="22"/>
              </w:rPr>
            </w:pPr>
            <w:r w:rsidRPr="00EA438E">
              <w:rPr>
                <w:rFonts w:cs="Arial"/>
                <w:bCs/>
                <w:color w:val="auto"/>
                <w:sz w:val="22"/>
                <w:szCs w:val="22"/>
              </w:rPr>
              <w:t>Приложение А</w:t>
            </w:r>
          </w:p>
        </w:tc>
      </w:tr>
      <w:tr w:rsidR="009D3F42" w:rsidRPr="00EA438E" w14:paraId="25A5F962" w14:textId="77777777" w:rsidTr="008816AA">
        <w:tc>
          <w:tcPr>
            <w:tcW w:w="4390" w:type="dxa"/>
            <w:tcBorders>
              <w:top w:val="single" w:sz="4" w:space="0" w:color="auto"/>
              <w:bottom w:val="single" w:sz="4" w:space="0" w:color="auto"/>
              <w:right w:val="single" w:sz="4" w:space="0" w:color="auto"/>
            </w:tcBorders>
          </w:tcPr>
          <w:p w14:paraId="68AA3007" w14:textId="1852EF33" w:rsidR="009D3F42" w:rsidRPr="00EA438E" w:rsidRDefault="009D3F42" w:rsidP="008816AA">
            <w:pPr>
              <w:ind w:firstLine="0"/>
              <w:rPr>
                <w:rFonts w:cs="Arial"/>
                <w:bCs/>
                <w:color w:val="auto"/>
                <w:sz w:val="22"/>
                <w:szCs w:val="22"/>
              </w:rPr>
            </w:pPr>
            <w:r w:rsidRPr="00EA438E">
              <w:rPr>
                <w:rFonts w:cs="Arial"/>
                <w:bCs/>
                <w:color w:val="auto"/>
                <w:sz w:val="22"/>
                <w:szCs w:val="22"/>
              </w:rPr>
              <w:fldChar w:fldCharType="begin"/>
            </w:r>
            <w:r w:rsidRPr="00EA438E">
              <w:rPr>
                <w:rFonts w:cs="Arial"/>
                <w:bCs/>
                <w:color w:val="auto"/>
                <w:sz w:val="22"/>
                <w:szCs w:val="22"/>
              </w:rPr>
              <w:instrText xml:space="preserve"> REF _Ref226932085 \h  \* MERGEFORMAT </w:instrText>
            </w:r>
            <w:r w:rsidRPr="00EA438E">
              <w:rPr>
                <w:rFonts w:cs="Arial"/>
                <w:bCs/>
                <w:color w:val="auto"/>
                <w:sz w:val="22"/>
                <w:szCs w:val="22"/>
              </w:rPr>
            </w:r>
            <w:r w:rsidRPr="00EA438E">
              <w:rPr>
                <w:rFonts w:cs="Arial"/>
                <w:bCs/>
                <w:color w:val="auto"/>
                <w:sz w:val="22"/>
                <w:szCs w:val="22"/>
              </w:rPr>
              <w:fldChar w:fldCharType="separate"/>
            </w:r>
            <w:r w:rsidR="007C58D5" w:rsidRPr="007C58D5">
              <w:rPr>
                <w:bCs/>
                <w:color w:val="auto"/>
                <w:sz w:val="22"/>
                <w:szCs w:val="22"/>
              </w:rPr>
              <w:t>Приложение Д</w:t>
            </w:r>
            <w:r w:rsidRPr="00EA438E">
              <w:rPr>
                <w:rFonts w:cs="Arial"/>
                <w:bCs/>
                <w:color w:val="auto"/>
                <w:sz w:val="22"/>
                <w:szCs w:val="22"/>
              </w:rPr>
              <w:fldChar w:fldCharType="end"/>
            </w:r>
          </w:p>
        </w:tc>
        <w:tc>
          <w:tcPr>
            <w:tcW w:w="4819" w:type="dxa"/>
            <w:tcBorders>
              <w:top w:val="single" w:sz="4" w:space="0" w:color="auto"/>
              <w:bottom w:val="single" w:sz="4" w:space="0" w:color="auto"/>
              <w:right w:val="single" w:sz="4" w:space="0" w:color="auto"/>
            </w:tcBorders>
          </w:tcPr>
          <w:p w14:paraId="64016C56" w14:textId="77777777" w:rsidR="009D3F42" w:rsidRPr="00EA438E" w:rsidRDefault="009D3F42" w:rsidP="008816AA">
            <w:pPr>
              <w:tabs>
                <w:tab w:val="left" w:pos="3540"/>
              </w:tabs>
              <w:ind w:firstLine="0"/>
              <w:rPr>
                <w:rFonts w:cs="Arial"/>
                <w:bCs/>
                <w:color w:val="auto"/>
                <w:sz w:val="22"/>
                <w:szCs w:val="22"/>
              </w:rPr>
            </w:pPr>
            <w:r w:rsidRPr="00EA438E">
              <w:rPr>
                <w:rFonts w:cs="Arial"/>
                <w:bCs/>
                <w:color w:val="auto"/>
                <w:sz w:val="22"/>
                <w:szCs w:val="22"/>
              </w:rPr>
              <w:t>-</w:t>
            </w:r>
          </w:p>
        </w:tc>
      </w:tr>
      <w:tr w:rsidR="009D3F42" w:rsidRPr="00EA438E" w14:paraId="1283C1E6" w14:textId="77777777" w:rsidTr="008816AA">
        <w:tc>
          <w:tcPr>
            <w:tcW w:w="4390" w:type="dxa"/>
            <w:tcBorders>
              <w:top w:val="single" w:sz="4" w:space="0" w:color="auto"/>
              <w:bottom w:val="single" w:sz="4" w:space="0" w:color="auto"/>
              <w:right w:val="single" w:sz="4" w:space="0" w:color="auto"/>
            </w:tcBorders>
          </w:tcPr>
          <w:p w14:paraId="6B5CEBC8" w14:textId="74512AD2" w:rsidR="009D3F42" w:rsidRPr="00EA438E" w:rsidRDefault="009D3F42" w:rsidP="008816AA">
            <w:pPr>
              <w:ind w:firstLine="0"/>
              <w:rPr>
                <w:rFonts w:cs="Arial"/>
                <w:bCs/>
                <w:color w:val="auto"/>
                <w:sz w:val="22"/>
                <w:szCs w:val="22"/>
              </w:rPr>
            </w:pPr>
            <w:r w:rsidRPr="00EA438E">
              <w:rPr>
                <w:rFonts w:cs="Arial"/>
                <w:bCs/>
                <w:color w:val="auto"/>
                <w:sz w:val="22"/>
                <w:szCs w:val="22"/>
              </w:rPr>
              <w:fldChar w:fldCharType="begin"/>
            </w:r>
            <w:r w:rsidRPr="00EA438E">
              <w:rPr>
                <w:rFonts w:cs="Arial"/>
                <w:bCs/>
                <w:color w:val="auto"/>
                <w:sz w:val="22"/>
                <w:szCs w:val="22"/>
              </w:rPr>
              <w:instrText xml:space="preserve"> REF _Ref226932089 \h  \* MERGEFORMAT </w:instrText>
            </w:r>
            <w:r w:rsidRPr="00EA438E">
              <w:rPr>
                <w:rFonts w:cs="Arial"/>
                <w:bCs/>
                <w:color w:val="auto"/>
                <w:sz w:val="22"/>
                <w:szCs w:val="22"/>
              </w:rPr>
            </w:r>
            <w:r w:rsidRPr="00EA438E">
              <w:rPr>
                <w:rFonts w:cs="Arial"/>
                <w:bCs/>
                <w:color w:val="auto"/>
                <w:sz w:val="22"/>
                <w:szCs w:val="22"/>
              </w:rPr>
              <w:fldChar w:fldCharType="separate"/>
            </w:r>
            <w:r w:rsidR="007C58D5" w:rsidRPr="007C58D5">
              <w:rPr>
                <w:bCs/>
                <w:color w:val="auto"/>
                <w:sz w:val="22"/>
                <w:szCs w:val="22"/>
              </w:rPr>
              <w:t>Приложение Д</w:t>
            </w:r>
            <w:r w:rsidRPr="00EA438E">
              <w:rPr>
                <w:rFonts w:cs="Arial"/>
                <w:bCs/>
                <w:color w:val="auto"/>
                <w:sz w:val="22"/>
                <w:szCs w:val="22"/>
              </w:rPr>
              <w:fldChar w:fldCharType="end"/>
            </w:r>
          </w:p>
        </w:tc>
        <w:tc>
          <w:tcPr>
            <w:tcW w:w="4819" w:type="dxa"/>
            <w:tcBorders>
              <w:top w:val="single" w:sz="4" w:space="0" w:color="auto"/>
              <w:bottom w:val="single" w:sz="4" w:space="0" w:color="auto"/>
              <w:right w:val="single" w:sz="4" w:space="0" w:color="auto"/>
            </w:tcBorders>
          </w:tcPr>
          <w:p w14:paraId="66CE46EC" w14:textId="77777777" w:rsidR="009D3F42" w:rsidRPr="00EA438E" w:rsidRDefault="009D3F42" w:rsidP="008816AA">
            <w:pPr>
              <w:tabs>
                <w:tab w:val="left" w:pos="3540"/>
              </w:tabs>
              <w:ind w:firstLine="0"/>
              <w:rPr>
                <w:rFonts w:cs="Arial"/>
                <w:bCs/>
                <w:color w:val="auto"/>
                <w:sz w:val="22"/>
                <w:szCs w:val="22"/>
              </w:rPr>
            </w:pPr>
            <w:r w:rsidRPr="00EA438E">
              <w:rPr>
                <w:rFonts w:cs="Arial"/>
                <w:bCs/>
                <w:color w:val="auto"/>
                <w:sz w:val="22"/>
                <w:szCs w:val="22"/>
              </w:rPr>
              <w:t>-</w:t>
            </w:r>
          </w:p>
        </w:tc>
      </w:tr>
      <w:tr w:rsidR="009D3F42" w:rsidRPr="00EA438E" w14:paraId="46F1BC1E" w14:textId="77777777" w:rsidTr="008816AA">
        <w:tc>
          <w:tcPr>
            <w:tcW w:w="4390" w:type="dxa"/>
            <w:tcBorders>
              <w:top w:val="single" w:sz="4" w:space="0" w:color="auto"/>
              <w:bottom w:val="single" w:sz="4" w:space="0" w:color="auto"/>
              <w:right w:val="single" w:sz="4" w:space="0" w:color="auto"/>
            </w:tcBorders>
          </w:tcPr>
          <w:p w14:paraId="63B25930" w14:textId="1CB66A82" w:rsidR="009D3F42" w:rsidRPr="00EA438E" w:rsidRDefault="009D3F42" w:rsidP="008816AA">
            <w:pPr>
              <w:tabs>
                <w:tab w:val="left" w:pos="2280"/>
              </w:tabs>
              <w:ind w:firstLine="0"/>
              <w:rPr>
                <w:rFonts w:cs="Arial"/>
                <w:bCs/>
                <w:color w:val="auto"/>
                <w:sz w:val="22"/>
                <w:szCs w:val="22"/>
              </w:rPr>
            </w:pPr>
            <w:r w:rsidRPr="00EA438E">
              <w:rPr>
                <w:rFonts w:cs="Arial"/>
                <w:bCs/>
                <w:color w:val="auto"/>
                <w:sz w:val="22"/>
                <w:szCs w:val="22"/>
              </w:rPr>
              <w:fldChar w:fldCharType="begin"/>
            </w:r>
            <w:r w:rsidRPr="00EA438E">
              <w:rPr>
                <w:rFonts w:cs="Arial"/>
                <w:bCs/>
                <w:color w:val="auto"/>
                <w:sz w:val="22"/>
                <w:szCs w:val="22"/>
              </w:rPr>
              <w:instrText xml:space="preserve"> REF _Ref226932093 \h  \* MERGEFORMAT </w:instrText>
            </w:r>
            <w:r w:rsidRPr="00EA438E">
              <w:rPr>
                <w:rFonts w:cs="Arial"/>
                <w:bCs/>
                <w:color w:val="auto"/>
                <w:sz w:val="22"/>
                <w:szCs w:val="22"/>
              </w:rPr>
            </w:r>
            <w:r w:rsidRPr="00EA438E">
              <w:rPr>
                <w:rFonts w:cs="Arial"/>
                <w:bCs/>
                <w:color w:val="auto"/>
                <w:sz w:val="22"/>
                <w:szCs w:val="22"/>
              </w:rPr>
              <w:fldChar w:fldCharType="separate"/>
            </w:r>
            <w:r w:rsidR="007C58D5" w:rsidRPr="007C58D5">
              <w:rPr>
                <w:bCs/>
                <w:color w:val="auto"/>
                <w:sz w:val="22"/>
                <w:szCs w:val="22"/>
              </w:rPr>
              <w:t>Приложение Д</w:t>
            </w:r>
            <w:r w:rsidRPr="00EA438E">
              <w:rPr>
                <w:rFonts w:cs="Arial"/>
                <w:bCs/>
                <w:color w:val="auto"/>
                <w:sz w:val="22"/>
                <w:szCs w:val="22"/>
              </w:rPr>
              <w:fldChar w:fldCharType="end"/>
            </w:r>
          </w:p>
        </w:tc>
        <w:tc>
          <w:tcPr>
            <w:tcW w:w="4819" w:type="dxa"/>
            <w:tcBorders>
              <w:top w:val="single" w:sz="4" w:space="0" w:color="auto"/>
              <w:bottom w:val="single" w:sz="4" w:space="0" w:color="auto"/>
              <w:right w:val="single" w:sz="4" w:space="0" w:color="auto"/>
            </w:tcBorders>
          </w:tcPr>
          <w:p w14:paraId="4C146EF6" w14:textId="77777777" w:rsidR="009D3F42" w:rsidRPr="00EA438E" w:rsidRDefault="009D3F42" w:rsidP="008816AA">
            <w:pPr>
              <w:tabs>
                <w:tab w:val="left" w:pos="3540"/>
              </w:tabs>
              <w:ind w:firstLine="0"/>
              <w:rPr>
                <w:rFonts w:cs="Arial"/>
                <w:bCs/>
                <w:color w:val="auto"/>
                <w:sz w:val="22"/>
                <w:szCs w:val="22"/>
              </w:rPr>
            </w:pPr>
            <w:r w:rsidRPr="00EA438E">
              <w:rPr>
                <w:rFonts w:cs="Arial"/>
                <w:bCs/>
                <w:color w:val="auto"/>
                <w:sz w:val="22"/>
                <w:szCs w:val="22"/>
              </w:rPr>
              <w:t>-</w:t>
            </w:r>
          </w:p>
        </w:tc>
      </w:tr>
      <w:tr w:rsidR="009D3F42" w:rsidRPr="00EA438E" w14:paraId="57385DFC" w14:textId="77777777" w:rsidTr="008816AA">
        <w:tc>
          <w:tcPr>
            <w:tcW w:w="4390" w:type="dxa"/>
            <w:tcBorders>
              <w:top w:val="single" w:sz="4" w:space="0" w:color="auto"/>
              <w:bottom w:val="single" w:sz="4" w:space="0" w:color="auto"/>
              <w:right w:val="single" w:sz="4" w:space="0" w:color="auto"/>
            </w:tcBorders>
          </w:tcPr>
          <w:p w14:paraId="42CAA231" w14:textId="56010BE4" w:rsidR="009D3F42" w:rsidRPr="00EA438E" w:rsidRDefault="009D3F42" w:rsidP="008816AA">
            <w:pPr>
              <w:tabs>
                <w:tab w:val="left" w:pos="2280"/>
              </w:tabs>
              <w:ind w:firstLine="0"/>
              <w:rPr>
                <w:rFonts w:cs="Arial"/>
                <w:bCs/>
                <w:color w:val="auto"/>
                <w:sz w:val="22"/>
                <w:szCs w:val="22"/>
              </w:rPr>
            </w:pPr>
            <w:r w:rsidRPr="00EA438E">
              <w:rPr>
                <w:rFonts w:cs="Arial"/>
                <w:bCs/>
                <w:color w:val="auto"/>
                <w:sz w:val="22"/>
                <w:szCs w:val="22"/>
              </w:rPr>
              <w:fldChar w:fldCharType="begin"/>
            </w:r>
            <w:r w:rsidRPr="00EA438E">
              <w:rPr>
                <w:rFonts w:cs="Arial"/>
                <w:bCs/>
                <w:color w:val="auto"/>
                <w:sz w:val="22"/>
                <w:szCs w:val="22"/>
              </w:rPr>
              <w:instrText xml:space="preserve"> REF _Ref226932096 \h  \* MERGEFORMAT </w:instrText>
            </w:r>
            <w:r w:rsidRPr="00EA438E">
              <w:rPr>
                <w:rFonts w:cs="Arial"/>
                <w:bCs/>
                <w:color w:val="auto"/>
                <w:sz w:val="22"/>
                <w:szCs w:val="22"/>
              </w:rPr>
            </w:r>
            <w:r w:rsidRPr="00EA438E">
              <w:rPr>
                <w:rFonts w:cs="Arial"/>
                <w:bCs/>
                <w:color w:val="auto"/>
                <w:sz w:val="22"/>
                <w:szCs w:val="22"/>
              </w:rPr>
              <w:fldChar w:fldCharType="separate"/>
            </w:r>
            <w:r w:rsidR="007C58D5" w:rsidRPr="007C58D5">
              <w:rPr>
                <w:color w:val="auto"/>
                <w:sz w:val="22"/>
                <w:szCs w:val="22"/>
              </w:rPr>
              <w:t>Приложение Д</w:t>
            </w:r>
            <w:r w:rsidRPr="00EA438E">
              <w:rPr>
                <w:rFonts w:cs="Arial"/>
                <w:bCs/>
                <w:color w:val="auto"/>
                <w:sz w:val="22"/>
                <w:szCs w:val="22"/>
              </w:rPr>
              <w:fldChar w:fldCharType="end"/>
            </w:r>
          </w:p>
        </w:tc>
        <w:tc>
          <w:tcPr>
            <w:tcW w:w="4819" w:type="dxa"/>
            <w:tcBorders>
              <w:top w:val="single" w:sz="4" w:space="0" w:color="auto"/>
              <w:bottom w:val="single" w:sz="4" w:space="0" w:color="auto"/>
              <w:right w:val="single" w:sz="4" w:space="0" w:color="auto"/>
            </w:tcBorders>
          </w:tcPr>
          <w:p w14:paraId="72BCFCBA" w14:textId="77777777" w:rsidR="009D3F42" w:rsidRPr="00EA438E" w:rsidRDefault="009D3F42" w:rsidP="008816AA">
            <w:pPr>
              <w:tabs>
                <w:tab w:val="left" w:pos="3540"/>
              </w:tabs>
              <w:ind w:firstLine="0"/>
              <w:rPr>
                <w:rFonts w:cs="Arial"/>
                <w:bCs/>
                <w:color w:val="auto"/>
                <w:sz w:val="22"/>
                <w:szCs w:val="22"/>
              </w:rPr>
            </w:pPr>
            <w:r w:rsidRPr="00EA438E">
              <w:rPr>
                <w:rFonts w:cs="Arial"/>
                <w:bCs/>
                <w:color w:val="auto"/>
                <w:sz w:val="22"/>
                <w:szCs w:val="22"/>
              </w:rPr>
              <w:t>-</w:t>
            </w:r>
          </w:p>
        </w:tc>
      </w:tr>
      <w:tr w:rsidR="009D3F42" w:rsidRPr="00B1622E" w14:paraId="0D86FEF6" w14:textId="77777777" w:rsidTr="008816AA">
        <w:tc>
          <w:tcPr>
            <w:tcW w:w="9209" w:type="dxa"/>
            <w:gridSpan w:val="2"/>
            <w:tcBorders>
              <w:top w:val="single" w:sz="4" w:space="0" w:color="auto"/>
              <w:bottom w:val="single" w:sz="4" w:space="0" w:color="auto"/>
              <w:right w:val="single" w:sz="4" w:space="0" w:color="auto"/>
            </w:tcBorders>
          </w:tcPr>
          <w:p w14:paraId="287A7479" w14:textId="77777777" w:rsidR="009D3F42" w:rsidRPr="00B1622E" w:rsidRDefault="009D3F42" w:rsidP="008816AA">
            <w:pPr>
              <w:tabs>
                <w:tab w:val="left" w:pos="3540"/>
              </w:tabs>
              <w:rPr>
                <w:rFonts w:cs="Arial"/>
                <w:bCs/>
                <w:color w:val="auto"/>
                <w:sz w:val="22"/>
                <w:szCs w:val="22"/>
              </w:rPr>
            </w:pPr>
            <w:r w:rsidRPr="00B1622E">
              <w:rPr>
                <w:rFonts w:cs="Arial"/>
                <w:bCs/>
                <w:color w:val="auto"/>
                <w:sz w:val="22"/>
                <w:szCs w:val="22"/>
              </w:rPr>
              <w:t>.</w:t>
            </w:r>
          </w:p>
          <w:p w14:paraId="7CD31D52" w14:textId="77777777" w:rsidR="009D3F42" w:rsidRPr="009D3F42" w:rsidRDefault="009D3F42" w:rsidP="008816AA">
            <w:pPr>
              <w:tabs>
                <w:tab w:val="left" w:pos="3540"/>
              </w:tabs>
              <w:rPr>
                <w:rFonts w:cs="Arial"/>
                <w:bCs/>
                <w:color w:val="000000" w:themeColor="text1"/>
                <w:sz w:val="22"/>
                <w:szCs w:val="22"/>
              </w:rPr>
            </w:pPr>
            <w:r w:rsidRPr="009D3F42">
              <w:rPr>
                <w:rFonts w:cs="Arial"/>
                <w:bCs/>
                <w:color w:val="000000" w:themeColor="text1"/>
                <w:sz w:val="22"/>
                <w:szCs w:val="22"/>
              </w:rPr>
              <w:t>* Данные подразделы международного стандарта включены в раздел 9 в виде пунктов.</w:t>
            </w:r>
          </w:p>
          <w:p w14:paraId="4A18CB0C" w14:textId="77777777" w:rsidR="009D3F42" w:rsidRPr="00AD605D" w:rsidRDefault="009D3F42" w:rsidP="008816AA">
            <w:pPr>
              <w:tabs>
                <w:tab w:val="left" w:pos="3540"/>
              </w:tabs>
              <w:rPr>
                <w:rFonts w:cs="Arial"/>
                <w:bCs/>
                <w:color w:val="auto"/>
                <w:sz w:val="22"/>
                <w:szCs w:val="22"/>
              </w:rPr>
            </w:pPr>
            <w:r w:rsidRPr="00B1622E">
              <w:rPr>
                <w:rFonts w:cs="Arial"/>
                <w:bCs/>
                <w:color w:val="auto"/>
                <w:sz w:val="22"/>
                <w:szCs w:val="22"/>
              </w:rPr>
              <w:t>** Данные подразделы отсутствуют в международном стандарте</w:t>
            </w:r>
            <w:r>
              <w:rPr>
                <w:rFonts w:cs="Arial"/>
                <w:bCs/>
                <w:color w:val="auto"/>
                <w:sz w:val="22"/>
                <w:szCs w:val="22"/>
              </w:rPr>
              <w:t>.</w:t>
            </w:r>
          </w:p>
          <w:p w14:paraId="343279BB" w14:textId="77777777" w:rsidR="009D3F42" w:rsidRPr="00B1622E" w:rsidRDefault="009D3F42" w:rsidP="008816AA">
            <w:pPr>
              <w:spacing w:after="0"/>
              <w:rPr>
                <w:rFonts w:cs="Arial"/>
                <w:color w:val="auto"/>
                <w:sz w:val="22"/>
                <w:szCs w:val="22"/>
              </w:rPr>
            </w:pPr>
            <w:r w:rsidRPr="00B1622E">
              <w:rPr>
                <w:rFonts w:cs="Arial"/>
                <w:bCs/>
                <w:color w:val="auto"/>
                <w:sz w:val="22"/>
                <w:szCs w:val="22"/>
              </w:rPr>
              <w:t>*** Данный раздел</w:t>
            </w:r>
            <w:r w:rsidRPr="00B1622E">
              <w:rPr>
                <w:rFonts w:cs="Arial"/>
                <w:color w:val="auto"/>
                <w:sz w:val="22"/>
                <w:szCs w:val="22"/>
              </w:rPr>
              <w:t xml:space="preserve"> исключён из текста настоящего стандарта в связи с отсутствием </w:t>
            </w:r>
            <w:r w:rsidRPr="00B1622E">
              <w:rPr>
                <w:color w:val="auto"/>
                <w:sz w:val="22"/>
                <w:szCs w:val="22"/>
              </w:rPr>
              <w:t>практического интереса для пользователей стандарта</w:t>
            </w:r>
            <w:r w:rsidRPr="00B1622E">
              <w:rPr>
                <w:rFonts w:cs="Arial"/>
                <w:color w:val="auto"/>
                <w:sz w:val="22"/>
                <w:szCs w:val="22"/>
              </w:rPr>
              <w:t>.</w:t>
            </w:r>
          </w:p>
          <w:p w14:paraId="0F74C3C4" w14:textId="77777777" w:rsidR="009D3F42" w:rsidRPr="00B1622E" w:rsidRDefault="009D3F42" w:rsidP="008816AA">
            <w:pPr>
              <w:tabs>
                <w:tab w:val="left" w:pos="3540"/>
              </w:tabs>
              <w:rPr>
                <w:rFonts w:cs="Arial"/>
                <w:bCs/>
                <w:color w:val="auto"/>
                <w:sz w:val="22"/>
                <w:szCs w:val="22"/>
              </w:rPr>
            </w:pPr>
            <w:r w:rsidRPr="00B1622E">
              <w:rPr>
                <w:color w:val="auto"/>
                <w:spacing w:val="120"/>
                <w:sz w:val="22"/>
                <w:szCs w:val="22"/>
              </w:rPr>
              <w:t>Примечание—</w:t>
            </w:r>
            <w:r w:rsidRPr="00B1622E">
              <w:rPr>
                <w:rFonts w:cs="Arial"/>
                <w:bCs/>
                <w:color w:val="auto"/>
                <w:sz w:val="22"/>
                <w:szCs w:val="22"/>
              </w:rPr>
              <w:t>После заголовков разделов (подразделов, пунктов, подпунктов) настоящего стандарта приведены в скобках номера аналогичных им разделов (подразделов, пунктов, подпунктов) международного стандарта.</w:t>
            </w:r>
          </w:p>
        </w:tc>
      </w:tr>
    </w:tbl>
    <w:p w14:paraId="0EEFE528" w14:textId="77777777" w:rsidR="009D3F42" w:rsidRPr="00EA438E" w:rsidRDefault="009D3F42" w:rsidP="009D3F42">
      <w:pPr>
        <w:rPr>
          <w:color w:val="auto"/>
        </w:rPr>
      </w:pPr>
    </w:p>
    <w:p w14:paraId="2436F571" w14:textId="77777777" w:rsidR="009D3F42" w:rsidRPr="00EA438E" w:rsidRDefault="009D3F42" w:rsidP="009D3F42">
      <w:pPr>
        <w:rPr>
          <w:b/>
          <w:color w:val="auto"/>
        </w:rPr>
      </w:pPr>
      <w:r w:rsidRPr="00EA438E">
        <w:rPr>
          <w:b/>
          <w:color w:val="auto"/>
        </w:rPr>
        <w:br w:type="page"/>
      </w:r>
    </w:p>
    <w:p w14:paraId="6B72B595" w14:textId="77777777" w:rsidR="009D3F42" w:rsidRPr="00EA438E" w:rsidRDefault="009D3F42" w:rsidP="009D3F42">
      <w:pPr>
        <w:pStyle w:val="12"/>
        <w:tabs>
          <w:tab w:val="left" w:pos="658"/>
        </w:tabs>
        <w:spacing w:line="360" w:lineRule="auto"/>
        <w:ind w:firstLine="709"/>
        <w:jc w:val="both"/>
      </w:pPr>
    </w:p>
    <w:p w14:paraId="2AAD048D" w14:textId="77777777" w:rsidR="009D3F42" w:rsidRPr="00EA438E" w:rsidRDefault="009D3F42" w:rsidP="009D3F42">
      <w:pPr>
        <w:pBdr>
          <w:top w:val="single" w:sz="12" w:space="1" w:color="auto"/>
        </w:pBdr>
        <w:rPr>
          <w:color w:val="auto"/>
        </w:rPr>
      </w:pPr>
      <w:r w:rsidRPr="00EA438E">
        <w:rPr>
          <w:color w:val="auto"/>
        </w:rPr>
        <w:t>УДК 667.64.001.4:006.354</w:t>
      </w:r>
      <w:r w:rsidRPr="00EA438E">
        <w:rPr>
          <w:color w:val="auto"/>
        </w:rPr>
        <w:tab/>
        <w:t xml:space="preserve">                 МКС 87.040             MOD</w:t>
      </w:r>
    </w:p>
    <w:p w14:paraId="4A944C98" w14:textId="77777777" w:rsidR="009D3F42" w:rsidRPr="00EA438E" w:rsidRDefault="009D3F42" w:rsidP="009D3F42">
      <w:pPr>
        <w:pBdr>
          <w:top w:val="single" w:sz="12" w:space="1" w:color="auto"/>
        </w:pBdr>
        <w:rPr>
          <w:color w:val="auto"/>
        </w:rPr>
      </w:pPr>
      <w:r w:rsidRPr="00EA438E">
        <w:rPr>
          <w:color w:val="auto"/>
        </w:rPr>
        <w:t xml:space="preserve">              </w:t>
      </w:r>
    </w:p>
    <w:p w14:paraId="364B45FA" w14:textId="77777777" w:rsidR="009D3F42" w:rsidRPr="00EA438E" w:rsidRDefault="009D3F42" w:rsidP="009D3F42">
      <w:pPr>
        <w:pBdr>
          <w:bottom w:val="single" w:sz="12" w:space="1" w:color="auto"/>
        </w:pBdr>
        <w:rPr>
          <w:color w:val="auto"/>
          <w:sz w:val="20"/>
          <w:szCs w:val="20"/>
        </w:rPr>
      </w:pPr>
      <w:r w:rsidRPr="00EA438E">
        <w:rPr>
          <w:color w:val="auto"/>
        </w:rPr>
        <w:t xml:space="preserve">Ключевые слова: лакокрасочные материалы, </w:t>
      </w:r>
      <w:bookmarkStart w:id="82" w:name="_Hlk227321062"/>
      <w:r>
        <w:rPr>
          <w:color w:val="auto"/>
        </w:rPr>
        <w:t xml:space="preserve">лакокрасочные покрытия, система покрытия, </w:t>
      </w:r>
      <w:r w:rsidRPr="00376C2C">
        <w:rPr>
          <w:color w:val="auto"/>
        </w:rPr>
        <w:t>твердость лакокрасочного покрытия</w:t>
      </w:r>
      <w:r>
        <w:rPr>
          <w:color w:val="auto"/>
        </w:rPr>
        <w:t>,</w:t>
      </w:r>
      <w:r w:rsidRPr="00376C2C">
        <w:rPr>
          <w:color w:val="auto"/>
        </w:rPr>
        <w:t xml:space="preserve"> </w:t>
      </w:r>
      <w:r w:rsidRPr="00EA438E">
        <w:rPr>
          <w:color w:val="auto"/>
        </w:rPr>
        <w:t>твердость лакокрасочного покрытия</w:t>
      </w:r>
      <w:bookmarkEnd w:id="82"/>
      <w:r w:rsidRPr="00EA438E">
        <w:rPr>
          <w:color w:val="auto"/>
        </w:rPr>
        <w:t xml:space="preserve"> по карандашу</w:t>
      </w:r>
    </w:p>
    <w:p w14:paraId="00C84ABC" w14:textId="77777777" w:rsidR="009D3F42" w:rsidRPr="00EA438E" w:rsidRDefault="009D3F42" w:rsidP="009D3F42">
      <w:pPr>
        <w:tabs>
          <w:tab w:val="left" w:pos="3045"/>
        </w:tabs>
        <w:rPr>
          <w:color w:val="auto"/>
          <w:sz w:val="20"/>
          <w:szCs w:val="20"/>
        </w:rPr>
      </w:pPr>
    </w:p>
    <w:p w14:paraId="66AAB194" w14:textId="77777777" w:rsidR="00294E54" w:rsidRPr="00EA438E" w:rsidRDefault="00294E54" w:rsidP="00294E54">
      <w:pPr>
        <w:tabs>
          <w:tab w:val="left" w:pos="3045"/>
        </w:tabs>
        <w:rPr>
          <w:color w:val="auto"/>
          <w:sz w:val="20"/>
          <w:szCs w:val="20"/>
        </w:rPr>
      </w:pPr>
      <w:r w:rsidRPr="00EA438E">
        <w:rPr>
          <w:color w:val="auto"/>
          <w:sz w:val="20"/>
          <w:szCs w:val="20"/>
        </w:rPr>
        <w:t xml:space="preserve">Руководитель разработки </w:t>
      </w:r>
    </w:p>
    <w:p w14:paraId="5D14A7E3" w14:textId="72DA42F9" w:rsidR="00294E54" w:rsidRPr="00EA438E" w:rsidRDefault="00294E54" w:rsidP="00294E54">
      <w:pPr>
        <w:tabs>
          <w:tab w:val="left" w:pos="3045"/>
        </w:tabs>
        <w:rPr>
          <w:color w:val="auto"/>
          <w:sz w:val="20"/>
          <w:szCs w:val="20"/>
        </w:rPr>
      </w:pPr>
    </w:p>
    <w:p w14:paraId="7C79A3AD" w14:textId="77777777" w:rsidR="00294E54" w:rsidRPr="00EA438E" w:rsidRDefault="00294E54" w:rsidP="00294E54">
      <w:pPr>
        <w:tabs>
          <w:tab w:val="left" w:pos="3045"/>
        </w:tabs>
        <w:rPr>
          <w:color w:val="auto"/>
          <w:sz w:val="20"/>
          <w:szCs w:val="20"/>
        </w:rPr>
      </w:pPr>
      <w:r w:rsidRPr="00EA438E">
        <w:rPr>
          <w:color w:val="auto"/>
          <w:sz w:val="20"/>
          <w:szCs w:val="20"/>
        </w:rPr>
        <w:t>Генеральный директор ООО «К-</w:t>
      </w:r>
      <w:proofErr w:type="gramStart"/>
      <w:r w:rsidRPr="00EA438E">
        <w:rPr>
          <w:color w:val="auto"/>
          <w:sz w:val="20"/>
          <w:szCs w:val="20"/>
        </w:rPr>
        <w:t xml:space="preserve">М»   </w:t>
      </w:r>
      <w:proofErr w:type="gramEnd"/>
      <w:r w:rsidRPr="00EA438E">
        <w:rPr>
          <w:color w:val="auto"/>
          <w:sz w:val="20"/>
          <w:szCs w:val="20"/>
        </w:rPr>
        <w:t xml:space="preserve">                                               Пилатов Е.В.</w:t>
      </w:r>
    </w:p>
    <w:p w14:paraId="6189197C" w14:textId="3A482F63" w:rsidR="00294E54" w:rsidRPr="00EA438E" w:rsidRDefault="00294E54" w:rsidP="00294E54">
      <w:pPr>
        <w:tabs>
          <w:tab w:val="left" w:pos="3045"/>
        </w:tabs>
        <w:rPr>
          <w:color w:val="auto"/>
          <w:sz w:val="20"/>
          <w:szCs w:val="20"/>
        </w:rPr>
      </w:pPr>
    </w:p>
    <w:p w14:paraId="63A38AC7" w14:textId="26DC498B" w:rsidR="00294E54" w:rsidRPr="00EA438E" w:rsidRDefault="00970081" w:rsidP="00294E54">
      <w:pPr>
        <w:tabs>
          <w:tab w:val="left" w:pos="3045"/>
        </w:tabs>
        <w:rPr>
          <w:color w:val="auto"/>
          <w:sz w:val="20"/>
          <w:szCs w:val="20"/>
        </w:rPr>
      </w:pPr>
      <w:r>
        <w:rPr>
          <w:color w:val="auto"/>
          <w:sz w:val="20"/>
          <w:szCs w:val="20"/>
        </w:rPr>
        <w:t>Разработчик</w:t>
      </w:r>
    </w:p>
    <w:p w14:paraId="140FE13E" w14:textId="77777777" w:rsidR="00294E54" w:rsidRPr="00EA438E" w:rsidRDefault="00294E54" w:rsidP="00294E54">
      <w:pPr>
        <w:tabs>
          <w:tab w:val="left" w:pos="3045"/>
        </w:tabs>
        <w:rPr>
          <w:color w:val="auto"/>
          <w:sz w:val="20"/>
          <w:szCs w:val="20"/>
        </w:rPr>
      </w:pPr>
    </w:p>
    <w:p w14:paraId="4040BF0C" w14:textId="7B99AE20" w:rsidR="00294E54" w:rsidRPr="00970081" w:rsidRDefault="00970081" w:rsidP="00294E54">
      <w:pPr>
        <w:spacing w:after="0"/>
        <w:rPr>
          <w:rFonts w:cs="Arial"/>
          <w:color w:val="auto"/>
          <w:sz w:val="20"/>
          <w:szCs w:val="20"/>
        </w:rPr>
      </w:pPr>
      <w:r w:rsidRPr="00970081">
        <w:rPr>
          <w:rFonts w:cs="Arial"/>
          <w:color w:val="auto"/>
          <w:sz w:val="20"/>
          <w:szCs w:val="20"/>
        </w:rPr>
        <w:t>Инженер</w:t>
      </w:r>
      <w:r>
        <w:rPr>
          <w:rFonts w:cs="Arial"/>
          <w:color w:val="auto"/>
          <w:sz w:val="20"/>
          <w:szCs w:val="20"/>
        </w:rPr>
        <w:t>-конструктор ООО «К-</w:t>
      </w:r>
      <w:proofErr w:type="gramStart"/>
      <w:r>
        <w:rPr>
          <w:rFonts w:cs="Arial"/>
          <w:color w:val="auto"/>
          <w:sz w:val="20"/>
          <w:szCs w:val="20"/>
        </w:rPr>
        <w:t xml:space="preserve">М» </w:t>
      </w:r>
      <w:r w:rsidR="009D3F42">
        <w:rPr>
          <w:rFonts w:cs="Arial"/>
          <w:color w:val="auto"/>
          <w:sz w:val="20"/>
          <w:szCs w:val="20"/>
        </w:rPr>
        <w:t xml:space="preserve">  </w:t>
      </w:r>
      <w:proofErr w:type="gramEnd"/>
      <w:r w:rsidR="009D3F42">
        <w:rPr>
          <w:rFonts w:cs="Arial"/>
          <w:color w:val="auto"/>
          <w:sz w:val="20"/>
          <w:szCs w:val="20"/>
        </w:rPr>
        <w:t xml:space="preserve">                                            Ахмадуллин Д.В.</w:t>
      </w:r>
    </w:p>
    <w:sectPr w:rsidR="00294E54" w:rsidRPr="00970081" w:rsidSect="00815625">
      <w:footerReference w:type="even" r:id="rId17"/>
      <w:footerReference w:type="default" r:id="rId18"/>
      <w:headerReference w:type="first" r:id="rId19"/>
      <w:footerReference w:type="first" r:id="rId20"/>
      <w:pgSz w:w="11906" w:h="16838"/>
      <w:pgMar w:top="1134" w:right="1134" w:bottom="1134" w:left="1134"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56535" w14:textId="77777777" w:rsidR="00462DF2" w:rsidRDefault="00462DF2" w:rsidP="00F24FE1">
      <w:r>
        <w:separator/>
      </w:r>
    </w:p>
  </w:endnote>
  <w:endnote w:type="continuationSeparator" w:id="0">
    <w:p w14:paraId="1493557E" w14:textId="77777777" w:rsidR="00462DF2" w:rsidRDefault="00462DF2" w:rsidP="00F24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086501"/>
      <w:docPartObj>
        <w:docPartGallery w:val="Page Numbers (Bottom of Page)"/>
        <w:docPartUnique/>
      </w:docPartObj>
    </w:sdtPr>
    <w:sdtContent>
      <w:p w14:paraId="58094899" w14:textId="1C657CAF" w:rsidR="00815625" w:rsidRDefault="00815625" w:rsidP="00815625">
        <w:pPr>
          <w:pStyle w:val="af1"/>
          <w:ind w:firstLine="0"/>
        </w:pPr>
        <w:r>
          <w:fldChar w:fldCharType="begin"/>
        </w:r>
        <w:r>
          <w:instrText>PAGE   \* MERGEFORMAT</w:instrText>
        </w:r>
        <w:r>
          <w:fldChar w:fldCharType="separate"/>
        </w:r>
        <w:r w:rsidR="00070C7B">
          <w:rPr>
            <w:noProof/>
          </w:rPr>
          <w:t>iv</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620756"/>
      <w:docPartObj>
        <w:docPartGallery w:val="Page Numbers (Bottom of Page)"/>
        <w:docPartUnique/>
      </w:docPartObj>
    </w:sdtPr>
    <w:sdtContent>
      <w:p w14:paraId="5969A895" w14:textId="7BA617E4" w:rsidR="00815625" w:rsidRDefault="00815625" w:rsidP="00815625">
        <w:pPr>
          <w:pStyle w:val="af1"/>
          <w:jc w:val="right"/>
        </w:pPr>
        <w:r>
          <w:fldChar w:fldCharType="begin"/>
        </w:r>
        <w:r>
          <w:instrText>PAGE   \* MERGEFORMAT</w:instrText>
        </w:r>
        <w:r>
          <w:fldChar w:fldCharType="separate"/>
        </w:r>
        <w:r w:rsidR="00070C7B">
          <w:rPr>
            <w:noProof/>
          </w:rPr>
          <w:t>v</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082231"/>
      <w:docPartObj>
        <w:docPartGallery w:val="Page Numbers (Bottom of Page)"/>
        <w:docPartUnique/>
      </w:docPartObj>
    </w:sdtPr>
    <w:sdtContent>
      <w:p w14:paraId="68EE697B" w14:textId="2CFDF5B4" w:rsidR="00815625" w:rsidRDefault="00815625" w:rsidP="00815625">
        <w:pPr>
          <w:pStyle w:val="af1"/>
          <w:ind w:firstLine="0"/>
          <w:jc w:val="right"/>
        </w:pPr>
        <w:r>
          <w:fldChar w:fldCharType="begin"/>
        </w:r>
        <w:r>
          <w:instrText>PAGE   \* MERGEFORMAT</w:instrText>
        </w:r>
        <w:r>
          <w:fldChar w:fldCharType="separate"/>
        </w:r>
        <w:r w:rsidR="00070C7B">
          <w:rPr>
            <w:noProof/>
          </w:rPr>
          <w:t>12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557599"/>
      <w:docPartObj>
        <w:docPartGallery w:val="Page Numbers (Bottom of Page)"/>
        <w:docPartUnique/>
      </w:docPartObj>
    </w:sdtPr>
    <w:sdtContent>
      <w:p w14:paraId="5C2B8F78" w14:textId="7DF7AF2C" w:rsidR="00B85220" w:rsidRDefault="00B85220" w:rsidP="00815625">
        <w:pPr>
          <w:pStyle w:val="af1"/>
          <w:ind w:firstLine="0"/>
        </w:pPr>
        <w:r>
          <w:fldChar w:fldCharType="begin"/>
        </w:r>
        <w:r>
          <w:instrText>PAGE   \* MERGEFORMAT</w:instrText>
        </w:r>
        <w:r>
          <w:fldChar w:fldCharType="separate"/>
        </w:r>
        <w:r w:rsidR="00070C7B">
          <w:rPr>
            <w:noProof/>
          </w:rPr>
          <w:t>13</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2128" w14:textId="77777777" w:rsidR="00B85220" w:rsidRDefault="00B8522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8C519" w14:textId="77777777" w:rsidR="00462DF2" w:rsidRDefault="00462DF2" w:rsidP="00F24FE1">
      <w:r>
        <w:separator/>
      </w:r>
    </w:p>
  </w:footnote>
  <w:footnote w:type="continuationSeparator" w:id="0">
    <w:p w14:paraId="6F3E4525" w14:textId="77777777" w:rsidR="00462DF2" w:rsidRDefault="00462DF2" w:rsidP="00F24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B1A9" w14:textId="499EB53D" w:rsidR="00B45D59" w:rsidRPr="00815625" w:rsidRDefault="00B45D59" w:rsidP="00815625">
    <w:pPr>
      <w:pStyle w:val="ab"/>
      <w:jc w:val="right"/>
      <w:rPr>
        <w:rStyle w:val="ae"/>
        <w:rFonts w:ascii="Aptos" w:hAnsi="Aptos"/>
        <w:sz w:val="22"/>
        <w:szCs w:val="22"/>
      </w:rPr>
    </w:pPr>
    <w:r w:rsidRPr="00815625">
      <w:rPr>
        <w:rStyle w:val="ad"/>
        <w:rFonts w:ascii="Aptos" w:hAnsi="Aptos"/>
        <w:bCs w:val="0"/>
        <w:sz w:val="22"/>
        <w:szCs w:val="22"/>
      </w:rPr>
      <w:t>ГОСТ</w:t>
    </w:r>
    <w:r w:rsidRPr="00815625">
      <w:rPr>
        <w:rStyle w:val="ae"/>
        <w:rFonts w:ascii="Aptos" w:hAnsi="Aptos"/>
        <w:sz w:val="22"/>
        <w:szCs w:val="22"/>
      </w:rPr>
      <w:t xml:space="preserve"> </w:t>
    </w:r>
    <w:r w:rsidRPr="00815625">
      <w:rPr>
        <w:rStyle w:val="ae"/>
        <w:rFonts w:ascii="Aptos" w:hAnsi="Aptos"/>
        <w:b/>
        <w:bCs/>
        <w:sz w:val="22"/>
        <w:szCs w:val="22"/>
      </w:rPr>
      <w:fldChar w:fldCharType="begin"/>
    </w:r>
    <w:r w:rsidRPr="00815625">
      <w:rPr>
        <w:rStyle w:val="ae"/>
        <w:rFonts w:ascii="Aptos" w:hAnsi="Aptos"/>
        <w:b/>
        <w:bCs/>
        <w:sz w:val="22"/>
        <w:szCs w:val="22"/>
      </w:rPr>
      <w:instrText xml:space="preserve"> LINK </w:instrText>
    </w:r>
    <w:r w:rsidR="00EF6303" w:rsidRPr="00815625">
      <w:rPr>
        <w:rStyle w:val="ae"/>
        <w:rFonts w:ascii="Aptos" w:hAnsi="Aptos"/>
        <w:b/>
        <w:bCs/>
        <w:sz w:val="22"/>
        <w:szCs w:val="22"/>
      </w:rPr>
      <w:instrText xml:space="preserve">Word.Document.12 "\\\\192.168.4.5\\DiskKM\\Разработка стандартов\\Твердость по карандашу\\2026_02_02 ред. Ахмадуллин Д.В\\ГОСТ ХХХХ-2026 (ISO 15184_2020).docx" OLE_LINK1 </w:instrText>
    </w:r>
    <w:r w:rsidRPr="00815625">
      <w:rPr>
        <w:rStyle w:val="ae"/>
        <w:rFonts w:ascii="Aptos" w:hAnsi="Aptos"/>
        <w:b/>
        <w:bCs/>
        <w:sz w:val="22"/>
        <w:szCs w:val="22"/>
      </w:rPr>
      <w:instrText xml:space="preserve">\a \r  \* MERGEFORMAT </w:instrText>
    </w:r>
    <w:r w:rsidRPr="00815625">
      <w:rPr>
        <w:rStyle w:val="ae"/>
        <w:rFonts w:ascii="Aptos" w:hAnsi="Aptos"/>
        <w:b/>
        <w:bCs/>
        <w:sz w:val="22"/>
        <w:szCs w:val="22"/>
      </w:rPr>
      <w:fldChar w:fldCharType="separate"/>
    </w:r>
    <w:r w:rsidRPr="00815625">
      <w:rPr>
        <w:rFonts w:ascii="Aptos" w:hAnsi="Aptos"/>
        <w:sz w:val="22"/>
        <w:szCs w:val="22"/>
      </w:rPr>
      <w:t>ХХХХ—2026</w:t>
    </w:r>
    <w:r w:rsidRPr="00815625">
      <w:rPr>
        <w:rStyle w:val="ae"/>
        <w:rFonts w:ascii="Aptos" w:hAnsi="Aptos"/>
        <w:b/>
        <w:bCs/>
        <w:sz w:val="22"/>
        <w:szCs w:val="22"/>
      </w:rPr>
      <w:fldChar w:fldCharType="end"/>
    </w:r>
  </w:p>
  <w:p w14:paraId="0FF5A3E6" w14:textId="5086B540" w:rsidR="00B45D59" w:rsidRPr="00815625" w:rsidRDefault="00BC5C36" w:rsidP="00815625">
    <w:pPr>
      <w:ind w:firstLine="0"/>
      <w:jc w:val="right"/>
      <w:rPr>
        <w:rFonts w:ascii="Aptos" w:hAnsi="Aptos"/>
        <w:i/>
        <w:iCs/>
        <w:sz w:val="22"/>
        <w:szCs w:val="22"/>
      </w:rPr>
    </w:pPr>
    <w:r w:rsidRPr="00815625">
      <w:rPr>
        <w:rFonts w:ascii="Aptos" w:hAnsi="Aptos"/>
        <w:i/>
        <w:iCs/>
        <w:sz w:val="22"/>
        <w:szCs w:val="22"/>
      </w:rPr>
      <w:t xml:space="preserve">(Проект </w:t>
    </w:r>
    <w:r w:rsidRPr="00815625">
      <w:rPr>
        <w:rFonts w:ascii="Aptos" w:hAnsi="Aptos"/>
        <w:i/>
        <w:iCs/>
        <w:sz w:val="22"/>
        <w:szCs w:val="22"/>
        <w:lang w:val="en-US"/>
      </w:rPr>
      <w:t>RU</w:t>
    </w:r>
    <w:r w:rsidRPr="00815625">
      <w:rPr>
        <w:rFonts w:ascii="Aptos" w:hAnsi="Aptos"/>
        <w:i/>
        <w:iCs/>
        <w:sz w:val="22"/>
        <w:szCs w:val="22"/>
      </w:rPr>
      <w:t>,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0D769" w14:textId="77777777" w:rsidR="00815625" w:rsidRPr="00815625" w:rsidRDefault="00815625" w:rsidP="00815625">
    <w:pPr>
      <w:pStyle w:val="ab"/>
      <w:rPr>
        <w:rStyle w:val="ae"/>
        <w:rFonts w:ascii="Aptos" w:hAnsi="Aptos"/>
        <w:sz w:val="22"/>
        <w:szCs w:val="22"/>
      </w:rPr>
    </w:pPr>
    <w:r w:rsidRPr="00815625">
      <w:rPr>
        <w:rStyle w:val="ad"/>
        <w:rFonts w:ascii="Aptos" w:hAnsi="Aptos"/>
        <w:bCs w:val="0"/>
        <w:sz w:val="22"/>
        <w:szCs w:val="22"/>
      </w:rPr>
      <w:t>ГОСТ</w:t>
    </w:r>
    <w:r w:rsidRPr="00815625">
      <w:rPr>
        <w:rStyle w:val="ae"/>
        <w:rFonts w:ascii="Aptos" w:hAnsi="Aptos"/>
        <w:sz w:val="22"/>
        <w:szCs w:val="22"/>
      </w:rPr>
      <w:t xml:space="preserve"> </w:t>
    </w:r>
    <w:r w:rsidRPr="00815625">
      <w:rPr>
        <w:rStyle w:val="ae"/>
        <w:rFonts w:ascii="Aptos" w:hAnsi="Aptos"/>
        <w:b/>
        <w:bCs/>
        <w:sz w:val="22"/>
        <w:szCs w:val="22"/>
      </w:rPr>
      <w:fldChar w:fldCharType="begin"/>
    </w:r>
    <w:r w:rsidRPr="00815625">
      <w:rPr>
        <w:rStyle w:val="ae"/>
        <w:rFonts w:ascii="Aptos" w:hAnsi="Aptos"/>
        <w:b/>
        <w:bCs/>
        <w:sz w:val="22"/>
        <w:szCs w:val="22"/>
      </w:rPr>
      <w:instrText xml:space="preserve"> LINK Word.Document.12 "\\\\192.168.4.5\\DiskKM\\Разработка стандартов\\Твердость по карандашу\\2026_02_02 ред. Ахмадуллин Д.В\\ГОСТ ХХХХ-2026 (ISO 15184_2020).docx" OLE_LINK1 \a \r  \* MERGEFORMAT </w:instrText>
    </w:r>
    <w:r w:rsidRPr="00815625">
      <w:rPr>
        <w:rStyle w:val="ae"/>
        <w:rFonts w:ascii="Aptos" w:hAnsi="Aptos"/>
        <w:b/>
        <w:bCs/>
        <w:sz w:val="22"/>
        <w:szCs w:val="22"/>
      </w:rPr>
      <w:fldChar w:fldCharType="separate"/>
    </w:r>
    <w:r w:rsidRPr="00815625">
      <w:rPr>
        <w:rFonts w:ascii="Aptos" w:hAnsi="Aptos"/>
        <w:sz w:val="22"/>
        <w:szCs w:val="22"/>
      </w:rPr>
      <w:t>ХХХХ—2026</w:t>
    </w:r>
    <w:r w:rsidRPr="00815625">
      <w:rPr>
        <w:rStyle w:val="ae"/>
        <w:rFonts w:ascii="Aptos" w:hAnsi="Aptos"/>
        <w:b/>
        <w:bCs/>
        <w:sz w:val="22"/>
        <w:szCs w:val="22"/>
      </w:rPr>
      <w:fldChar w:fldCharType="end"/>
    </w:r>
  </w:p>
  <w:p w14:paraId="0414BD20" w14:textId="77777777" w:rsidR="00815625" w:rsidRPr="00815625" w:rsidRDefault="00815625" w:rsidP="00815625">
    <w:pPr>
      <w:ind w:firstLine="0"/>
      <w:rPr>
        <w:rFonts w:ascii="Aptos" w:hAnsi="Aptos"/>
        <w:i/>
        <w:iCs/>
        <w:sz w:val="22"/>
        <w:szCs w:val="22"/>
      </w:rPr>
    </w:pPr>
    <w:r w:rsidRPr="00815625">
      <w:rPr>
        <w:rFonts w:ascii="Aptos" w:hAnsi="Aptos"/>
        <w:i/>
        <w:iCs/>
        <w:sz w:val="22"/>
        <w:szCs w:val="22"/>
      </w:rPr>
      <w:t xml:space="preserve">(Проект </w:t>
    </w:r>
    <w:r w:rsidRPr="00815625">
      <w:rPr>
        <w:rFonts w:ascii="Aptos" w:hAnsi="Aptos"/>
        <w:i/>
        <w:iCs/>
        <w:sz w:val="22"/>
        <w:szCs w:val="22"/>
        <w:lang w:val="en-US"/>
      </w:rPr>
      <w:t>RU</w:t>
    </w:r>
    <w:r w:rsidRPr="00815625">
      <w:rPr>
        <w:rFonts w:ascii="Aptos" w:hAnsi="Aptos"/>
        <w:i/>
        <w:iCs/>
        <w:sz w:val="22"/>
        <w:szCs w:val="22"/>
      </w:rPr>
      <w:t>,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BAC9" w14:textId="3B563BD6" w:rsidR="00B45D59" w:rsidRPr="00815625" w:rsidRDefault="00B45D59" w:rsidP="0081562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E0B45"/>
    <w:multiLevelType w:val="hybridMultilevel"/>
    <w:tmpl w:val="15FEFBB2"/>
    <w:lvl w:ilvl="0" w:tplc="D77C47F4">
      <w:start w:val="1"/>
      <w:numFmt w:val="decimal"/>
      <w:suff w:val="space"/>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485023B"/>
    <w:multiLevelType w:val="multilevel"/>
    <w:tmpl w:val="59B4B9A2"/>
    <w:lvl w:ilvl="0">
      <w:start w:val="1"/>
      <w:numFmt w:val="decimal"/>
      <w:pStyle w:val="1"/>
      <w:lvlText w:val="%1"/>
      <w:lvlJc w:val="left"/>
      <w:pPr>
        <w:ind w:left="574" w:hanging="432"/>
      </w:pPr>
      <w:rPr>
        <w:rFonts w:hint="default"/>
        <w:i/>
        <w:iCs/>
        <w:strike/>
        <w:color w:val="FF0000"/>
      </w:rPr>
    </w:lvl>
    <w:lvl w:ilvl="1">
      <w:start w:val="1"/>
      <w:numFmt w:val="decimal"/>
      <w:pStyle w:val="2"/>
      <w:lvlText w:val="%1.%2"/>
      <w:lvlJc w:val="left"/>
      <w:pPr>
        <w:ind w:left="576" w:hanging="576"/>
      </w:pPr>
      <w:rPr>
        <w:rFonts w:hint="default"/>
        <w:strike/>
        <w:color w:val="FF000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4C6A4402"/>
    <w:multiLevelType w:val="hybridMultilevel"/>
    <w:tmpl w:val="2AE860A8"/>
    <w:lvl w:ilvl="0" w:tplc="039CDF72">
      <w:start w:val="1"/>
      <w:numFmt w:val="lowerLetter"/>
      <w:suff w:val="space"/>
      <w:lvlText w:val="%1)"/>
      <w:lvlJc w:val="left"/>
      <w:pPr>
        <w:ind w:left="1069" w:hanging="360"/>
      </w:pPr>
      <w:rPr>
        <w:rFonts w:hint="default"/>
      </w:rPr>
    </w:lvl>
    <w:lvl w:ilvl="1" w:tplc="9788B4B2">
      <w:start w:val="1"/>
      <w:numFmt w:val="lowerLetter"/>
      <w:suff w:val="space"/>
      <w:lvlText w:val="%2."/>
      <w:lvlJc w:val="left"/>
      <w:pPr>
        <w:ind w:left="1789" w:hanging="360"/>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6CC26B3"/>
    <w:multiLevelType w:val="hybridMultilevel"/>
    <w:tmpl w:val="CBB0D0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20630A0"/>
    <w:multiLevelType w:val="hybridMultilevel"/>
    <w:tmpl w:val="B79EDCA4"/>
    <w:lvl w:ilvl="0" w:tplc="54A6D6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2E4CF4"/>
    <w:multiLevelType w:val="hybridMultilevel"/>
    <w:tmpl w:val="C3F2C37A"/>
    <w:lvl w:ilvl="0" w:tplc="BC7A4B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935819590">
    <w:abstractNumId w:val="1"/>
  </w:num>
  <w:num w:numId="2" w16cid:durableId="242180767">
    <w:abstractNumId w:val="1"/>
  </w:num>
  <w:num w:numId="3" w16cid:durableId="1957364904">
    <w:abstractNumId w:val="1"/>
  </w:num>
  <w:num w:numId="4" w16cid:durableId="1651058483">
    <w:abstractNumId w:val="5"/>
  </w:num>
  <w:num w:numId="5" w16cid:durableId="2108109838">
    <w:abstractNumId w:val="2"/>
  </w:num>
  <w:num w:numId="6" w16cid:durableId="1165708527">
    <w:abstractNumId w:val="4"/>
  </w:num>
  <w:num w:numId="7" w16cid:durableId="1516192749">
    <w:abstractNumId w:val="0"/>
  </w:num>
  <w:num w:numId="8" w16cid:durableId="12414528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358482">
    <w:abstractNumId w:val="1"/>
  </w:num>
  <w:num w:numId="10" w16cid:durableId="2048599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FE8"/>
    <w:rsid w:val="0000541B"/>
    <w:rsid w:val="000143CB"/>
    <w:rsid w:val="00015EA3"/>
    <w:rsid w:val="000501D6"/>
    <w:rsid w:val="0005211B"/>
    <w:rsid w:val="00070C7B"/>
    <w:rsid w:val="00084D49"/>
    <w:rsid w:val="0009079A"/>
    <w:rsid w:val="00094A18"/>
    <w:rsid w:val="00095744"/>
    <w:rsid w:val="000B29B7"/>
    <w:rsid w:val="000C299D"/>
    <w:rsid w:val="000E20FA"/>
    <w:rsid w:val="000F1D94"/>
    <w:rsid w:val="000F1F75"/>
    <w:rsid w:val="000F57CC"/>
    <w:rsid w:val="001010A8"/>
    <w:rsid w:val="00107803"/>
    <w:rsid w:val="0011098A"/>
    <w:rsid w:val="001627C0"/>
    <w:rsid w:val="0017291C"/>
    <w:rsid w:val="001753E9"/>
    <w:rsid w:val="0017598D"/>
    <w:rsid w:val="001939F7"/>
    <w:rsid w:val="001B5E2F"/>
    <w:rsid w:val="001D08C4"/>
    <w:rsid w:val="001F49B8"/>
    <w:rsid w:val="001F6312"/>
    <w:rsid w:val="0020183D"/>
    <w:rsid w:val="00202492"/>
    <w:rsid w:val="00204CF8"/>
    <w:rsid w:val="0022211A"/>
    <w:rsid w:val="00250124"/>
    <w:rsid w:val="002506B2"/>
    <w:rsid w:val="002663C3"/>
    <w:rsid w:val="002728B0"/>
    <w:rsid w:val="00294E54"/>
    <w:rsid w:val="002959F9"/>
    <w:rsid w:val="002B29D9"/>
    <w:rsid w:val="002B7074"/>
    <w:rsid w:val="002C6D80"/>
    <w:rsid w:val="002C7D26"/>
    <w:rsid w:val="002D499A"/>
    <w:rsid w:val="002E0189"/>
    <w:rsid w:val="00302DD6"/>
    <w:rsid w:val="00303CD3"/>
    <w:rsid w:val="00311DBC"/>
    <w:rsid w:val="00317620"/>
    <w:rsid w:val="003209F7"/>
    <w:rsid w:val="0032127A"/>
    <w:rsid w:val="003259A6"/>
    <w:rsid w:val="0033182B"/>
    <w:rsid w:val="00362082"/>
    <w:rsid w:val="00370745"/>
    <w:rsid w:val="00375AA9"/>
    <w:rsid w:val="00375E21"/>
    <w:rsid w:val="00380C66"/>
    <w:rsid w:val="00384617"/>
    <w:rsid w:val="00384767"/>
    <w:rsid w:val="003878DC"/>
    <w:rsid w:val="003A4BD3"/>
    <w:rsid w:val="003B1189"/>
    <w:rsid w:val="003B18F1"/>
    <w:rsid w:val="003C7041"/>
    <w:rsid w:val="003E728E"/>
    <w:rsid w:val="00405ECB"/>
    <w:rsid w:val="004113DD"/>
    <w:rsid w:val="00425716"/>
    <w:rsid w:val="00433DEC"/>
    <w:rsid w:val="00462DF2"/>
    <w:rsid w:val="00477DE2"/>
    <w:rsid w:val="00493FB8"/>
    <w:rsid w:val="0049443D"/>
    <w:rsid w:val="004970F7"/>
    <w:rsid w:val="004A0A9C"/>
    <w:rsid w:val="004B12EF"/>
    <w:rsid w:val="004B78DA"/>
    <w:rsid w:val="004D18E8"/>
    <w:rsid w:val="004E11AE"/>
    <w:rsid w:val="004E513F"/>
    <w:rsid w:val="004F0AB4"/>
    <w:rsid w:val="004F63A9"/>
    <w:rsid w:val="00512E17"/>
    <w:rsid w:val="00516B4C"/>
    <w:rsid w:val="005501F5"/>
    <w:rsid w:val="00562CE1"/>
    <w:rsid w:val="005716CA"/>
    <w:rsid w:val="005719BB"/>
    <w:rsid w:val="00581480"/>
    <w:rsid w:val="00584D16"/>
    <w:rsid w:val="005A3065"/>
    <w:rsid w:val="005A59D9"/>
    <w:rsid w:val="005B5B01"/>
    <w:rsid w:val="005D4E1F"/>
    <w:rsid w:val="005E42C4"/>
    <w:rsid w:val="005E599B"/>
    <w:rsid w:val="00632624"/>
    <w:rsid w:val="0064406C"/>
    <w:rsid w:val="00650A12"/>
    <w:rsid w:val="006539B9"/>
    <w:rsid w:val="0065457C"/>
    <w:rsid w:val="0067750D"/>
    <w:rsid w:val="00683F86"/>
    <w:rsid w:val="00685599"/>
    <w:rsid w:val="00695F86"/>
    <w:rsid w:val="0069723A"/>
    <w:rsid w:val="006974FB"/>
    <w:rsid w:val="006A595B"/>
    <w:rsid w:val="006B3284"/>
    <w:rsid w:val="006C5A36"/>
    <w:rsid w:val="006D03F8"/>
    <w:rsid w:val="006D1DC2"/>
    <w:rsid w:val="0070175C"/>
    <w:rsid w:val="007046E1"/>
    <w:rsid w:val="00706857"/>
    <w:rsid w:val="00707DC1"/>
    <w:rsid w:val="007130D2"/>
    <w:rsid w:val="007160D5"/>
    <w:rsid w:val="00736485"/>
    <w:rsid w:val="007638DB"/>
    <w:rsid w:val="00786963"/>
    <w:rsid w:val="00795892"/>
    <w:rsid w:val="007A70B8"/>
    <w:rsid w:val="007C58D5"/>
    <w:rsid w:val="007D161E"/>
    <w:rsid w:val="007D6635"/>
    <w:rsid w:val="007D74C0"/>
    <w:rsid w:val="007E2011"/>
    <w:rsid w:val="007F2DEF"/>
    <w:rsid w:val="007F323C"/>
    <w:rsid w:val="007F5F64"/>
    <w:rsid w:val="0080281A"/>
    <w:rsid w:val="00805088"/>
    <w:rsid w:val="00807DDC"/>
    <w:rsid w:val="00810A8A"/>
    <w:rsid w:val="00811FE8"/>
    <w:rsid w:val="00815625"/>
    <w:rsid w:val="00817F08"/>
    <w:rsid w:val="00836B3C"/>
    <w:rsid w:val="00836DBB"/>
    <w:rsid w:val="008406E8"/>
    <w:rsid w:val="008475BA"/>
    <w:rsid w:val="00853162"/>
    <w:rsid w:val="00867961"/>
    <w:rsid w:val="00872802"/>
    <w:rsid w:val="008733A3"/>
    <w:rsid w:val="008839E9"/>
    <w:rsid w:val="008923D1"/>
    <w:rsid w:val="008B23A8"/>
    <w:rsid w:val="008D2B34"/>
    <w:rsid w:val="008E3980"/>
    <w:rsid w:val="008F145D"/>
    <w:rsid w:val="00913511"/>
    <w:rsid w:val="00930357"/>
    <w:rsid w:val="0093256A"/>
    <w:rsid w:val="00935BD3"/>
    <w:rsid w:val="0094443A"/>
    <w:rsid w:val="00945227"/>
    <w:rsid w:val="009504F4"/>
    <w:rsid w:val="009526D5"/>
    <w:rsid w:val="009647C9"/>
    <w:rsid w:val="00970081"/>
    <w:rsid w:val="00991C93"/>
    <w:rsid w:val="00992637"/>
    <w:rsid w:val="009A15A8"/>
    <w:rsid w:val="009A3EA1"/>
    <w:rsid w:val="009C1D11"/>
    <w:rsid w:val="009D2B75"/>
    <w:rsid w:val="009D3F42"/>
    <w:rsid w:val="009E6CA7"/>
    <w:rsid w:val="00A17760"/>
    <w:rsid w:val="00A31451"/>
    <w:rsid w:val="00A41864"/>
    <w:rsid w:val="00A46FB7"/>
    <w:rsid w:val="00A5342B"/>
    <w:rsid w:val="00A57C9E"/>
    <w:rsid w:val="00A807A2"/>
    <w:rsid w:val="00A8206D"/>
    <w:rsid w:val="00A830C7"/>
    <w:rsid w:val="00A85A84"/>
    <w:rsid w:val="00A9434F"/>
    <w:rsid w:val="00AC7EAD"/>
    <w:rsid w:val="00AD0CF3"/>
    <w:rsid w:val="00AE0CD6"/>
    <w:rsid w:val="00AE4D48"/>
    <w:rsid w:val="00B0278A"/>
    <w:rsid w:val="00B04893"/>
    <w:rsid w:val="00B14B39"/>
    <w:rsid w:val="00B1622E"/>
    <w:rsid w:val="00B45D59"/>
    <w:rsid w:val="00B53C0E"/>
    <w:rsid w:val="00B5532C"/>
    <w:rsid w:val="00B65F62"/>
    <w:rsid w:val="00B72680"/>
    <w:rsid w:val="00B74F16"/>
    <w:rsid w:val="00B764B3"/>
    <w:rsid w:val="00B84BCE"/>
    <w:rsid w:val="00B85220"/>
    <w:rsid w:val="00B85730"/>
    <w:rsid w:val="00B86BB9"/>
    <w:rsid w:val="00BB2C1F"/>
    <w:rsid w:val="00BC5C36"/>
    <w:rsid w:val="00BD04D0"/>
    <w:rsid w:val="00BE4D6B"/>
    <w:rsid w:val="00BE6101"/>
    <w:rsid w:val="00C1061D"/>
    <w:rsid w:val="00C21A01"/>
    <w:rsid w:val="00C21AAA"/>
    <w:rsid w:val="00C23FA2"/>
    <w:rsid w:val="00C25687"/>
    <w:rsid w:val="00C27AC0"/>
    <w:rsid w:val="00C47A22"/>
    <w:rsid w:val="00C53237"/>
    <w:rsid w:val="00C67D45"/>
    <w:rsid w:val="00C77F6A"/>
    <w:rsid w:val="00C96CC4"/>
    <w:rsid w:val="00CE128C"/>
    <w:rsid w:val="00CE79A4"/>
    <w:rsid w:val="00D0095C"/>
    <w:rsid w:val="00D13E87"/>
    <w:rsid w:val="00D63D87"/>
    <w:rsid w:val="00D6794C"/>
    <w:rsid w:val="00D720FC"/>
    <w:rsid w:val="00D81CF8"/>
    <w:rsid w:val="00D85481"/>
    <w:rsid w:val="00D90CAF"/>
    <w:rsid w:val="00D91CB1"/>
    <w:rsid w:val="00D92126"/>
    <w:rsid w:val="00DF4FFC"/>
    <w:rsid w:val="00E0042C"/>
    <w:rsid w:val="00E10E5B"/>
    <w:rsid w:val="00E14D78"/>
    <w:rsid w:val="00E24413"/>
    <w:rsid w:val="00E2785B"/>
    <w:rsid w:val="00E43F4F"/>
    <w:rsid w:val="00E50245"/>
    <w:rsid w:val="00E6174C"/>
    <w:rsid w:val="00E62FF4"/>
    <w:rsid w:val="00E64ABB"/>
    <w:rsid w:val="00E738B0"/>
    <w:rsid w:val="00E801DF"/>
    <w:rsid w:val="00E81A34"/>
    <w:rsid w:val="00EA438E"/>
    <w:rsid w:val="00EB6E55"/>
    <w:rsid w:val="00EB7A1D"/>
    <w:rsid w:val="00EC0306"/>
    <w:rsid w:val="00EC774C"/>
    <w:rsid w:val="00ED3FDB"/>
    <w:rsid w:val="00EF6303"/>
    <w:rsid w:val="00F01119"/>
    <w:rsid w:val="00F049E3"/>
    <w:rsid w:val="00F11ED5"/>
    <w:rsid w:val="00F200CC"/>
    <w:rsid w:val="00F24FE1"/>
    <w:rsid w:val="00F35EB2"/>
    <w:rsid w:val="00F37BE1"/>
    <w:rsid w:val="00F42A95"/>
    <w:rsid w:val="00F42F73"/>
    <w:rsid w:val="00F43980"/>
    <w:rsid w:val="00F457C2"/>
    <w:rsid w:val="00F514A2"/>
    <w:rsid w:val="00F56521"/>
    <w:rsid w:val="00F810E8"/>
    <w:rsid w:val="00F841F9"/>
    <w:rsid w:val="00F87074"/>
    <w:rsid w:val="00FA51F1"/>
    <w:rsid w:val="00FB2967"/>
    <w:rsid w:val="00FB4D9B"/>
    <w:rsid w:val="00FD02E6"/>
    <w:rsid w:val="00FD7A00"/>
    <w:rsid w:val="00FE0E9B"/>
    <w:rsid w:val="00FE6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DF307"/>
  <w15:chartTrackingRefBased/>
  <w15:docId w15:val="{B5BE20F0-1ACE-4A43-B5CF-FC186A7B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963"/>
    <w:pPr>
      <w:widowControl w:val="0"/>
      <w:spacing w:after="120" w:line="360" w:lineRule="auto"/>
      <w:ind w:firstLine="709"/>
      <w:contextualSpacing/>
      <w:jc w:val="both"/>
    </w:pPr>
    <w:rPr>
      <w:rFonts w:ascii="Arial" w:hAnsi="Arial" w:cs="Times New Roman"/>
      <w:color w:val="181717"/>
      <w:kern w:val="0"/>
      <w:sz w:val="24"/>
      <w:szCs w:val="24"/>
      <w:lang w:eastAsia="ru-RU"/>
      <w14:ligatures w14:val="none"/>
    </w:rPr>
  </w:style>
  <w:style w:type="paragraph" w:styleId="1">
    <w:name w:val="heading 1"/>
    <w:next w:val="a"/>
    <w:link w:val="10"/>
    <w:uiPriority w:val="9"/>
    <w:qFormat/>
    <w:rsid w:val="00970081"/>
    <w:pPr>
      <w:keepNext/>
      <w:keepLines/>
      <w:numPr>
        <w:numId w:val="9"/>
      </w:numPr>
      <w:spacing w:before="120" w:after="120" w:line="360" w:lineRule="auto"/>
      <w:ind w:left="709" w:hanging="709"/>
      <w:outlineLvl w:val="0"/>
    </w:pPr>
    <w:rPr>
      <w:rFonts w:ascii="Arial" w:eastAsia="Calibri" w:hAnsi="Arial" w:cs="Arial"/>
      <w:b/>
      <w:color w:val="181717"/>
      <w:kern w:val="0"/>
      <w:sz w:val="32"/>
      <w:szCs w:val="32"/>
      <w:lang w:eastAsia="ru-RU"/>
      <w14:ligatures w14:val="none"/>
    </w:rPr>
  </w:style>
  <w:style w:type="paragraph" w:styleId="2">
    <w:name w:val="heading 2"/>
    <w:next w:val="a"/>
    <w:link w:val="20"/>
    <w:uiPriority w:val="9"/>
    <w:unhideWhenUsed/>
    <w:qFormat/>
    <w:rsid w:val="005E599B"/>
    <w:pPr>
      <w:keepNext/>
      <w:keepLines/>
      <w:numPr>
        <w:ilvl w:val="1"/>
        <w:numId w:val="9"/>
      </w:numPr>
      <w:spacing w:before="120" w:after="120" w:line="360" w:lineRule="auto"/>
      <w:outlineLvl w:val="1"/>
    </w:pPr>
    <w:rPr>
      <w:rFonts w:ascii="Arial" w:eastAsia="Calibri" w:hAnsi="Arial" w:cs="Arial"/>
      <w:b/>
      <w:color w:val="181717"/>
      <w:kern w:val="0"/>
      <w:sz w:val="28"/>
      <w:szCs w:val="28"/>
      <w:lang w:eastAsia="ru-RU"/>
      <w14:ligatures w14:val="none"/>
    </w:rPr>
  </w:style>
  <w:style w:type="paragraph" w:styleId="3">
    <w:name w:val="heading 3"/>
    <w:basedOn w:val="a"/>
    <w:next w:val="a"/>
    <w:link w:val="30"/>
    <w:uiPriority w:val="9"/>
    <w:unhideWhenUsed/>
    <w:qFormat/>
    <w:rsid w:val="003259A6"/>
    <w:pPr>
      <w:keepNext/>
      <w:keepLines/>
      <w:jc w:val="center"/>
      <w:outlineLvl w:val="2"/>
    </w:pPr>
    <w:rPr>
      <w:rFonts w:eastAsiaTheme="majorEastAsia" w:cstheme="majorBidi"/>
      <w:u w:val="single"/>
    </w:rPr>
  </w:style>
  <w:style w:type="paragraph" w:styleId="4">
    <w:name w:val="heading 4"/>
    <w:basedOn w:val="a"/>
    <w:next w:val="a"/>
    <w:link w:val="40"/>
    <w:uiPriority w:val="9"/>
    <w:semiHidden/>
    <w:unhideWhenUsed/>
    <w:qFormat/>
    <w:rsid w:val="003259A6"/>
    <w:pPr>
      <w:keepNext/>
      <w:keepLines/>
      <w:spacing w:before="80" w:after="40"/>
      <w:outlineLvl w:val="3"/>
    </w:pPr>
    <w:rPr>
      <w:rFonts w:eastAsiaTheme="majorEastAsia"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95F86"/>
    <w:pPr>
      <w:spacing w:after="80" w:line="240" w:lineRule="auto"/>
      <w:jc w:val="center"/>
    </w:pPr>
    <w:rPr>
      <w:rFonts w:eastAsiaTheme="majorEastAsia" w:cs="Arial"/>
      <w:b/>
      <w:bCs/>
      <w:spacing w:val="-10"/>
      <w:kern w:val="28"/>
      <w:sz w:val="20"/>
      <w:szCs w:val="20"/>
    </w:rPr>
  </w:style>
  <w:style w:type="character" w:customStyle="1" w:styleId="a4">
    <w:name w:val="Заголовок Знак"/>
    <w:basedOn w:val="a0"/>
    <w:link w:val="a3"/>
    <w:uiPriority w:val="10"/>
    <w:rsid w:val="00695F86"/>
    <w:rPr>
      <w:rFonts w:ascii="Arial" w:eastAsiaTheme="majorEastAsia" w:hAnsi="Arial" w:cs="Arial"/>
      <w:b/>
      <w:bCs/>
      <w:color w:val="181717"/>
      <w:spacing w:val="-10"/>
      <w:kern w:val="28"/>
      <w:sz w:val="20"/>
      <w:szCs w:val="20"/>
      <w:lang w:eastAsia="ru-RU"/>
      <w14:ligatures w14:val="none"/>
    </w:rPr>
  </w:style>
  <w:style w:type="character" w:customStyle="1" w:styleId="10">
    <w:name w:val="Заголовок 1 Знак"/>
    <w:basedOn w:val="a0"/>
    <w:link w:val="1"/>
    <w:uiPriority w:val="9"/>
    <w:rsid w:val="00970081"/>
    <w:rPr>
      <w:rFonts w:ascii="Arial" w:eastAsia="Calibri" w:hAnsi="Arial" w:cs="Arial"/>
      <w:b/>
      <w:color w:val="181717"/>
      <w:kern w:val="0"/>
      <w:sz w:val="32"/>
      <w:szCs w:val="32"/>
      <w:lang w:eastAsia="ru-RU"/>
      <w14:ligatures w14:val="none"/>
    </w:rPr>
  </w:style>
  <w:style w:type="character" w:customStyle="1" w:styleId="20">
    <w:name w:val="Заголовок 2 Знак"/>
    <w:basedOn w:val="a0"/>
    <w:link w:val="2"/>
    <w:uiPriority w:val="9"/>
    <w:rsid w:val="005E599B"/>
    <w:rPr>
      <w:rFonts w:ascii="Arial" w:eastAsia="Calibri" w:hAnsi="Arial" w:cs="Arial"/>
      <w:b/>
      <w:color w:val="181717"/>
      <w:kern w:val="0"/>
      <w:sz w:val="28"/>
      <w:szCs w:val="28"/>
      <w:lang w:eastAsia="ru-RU"/>
      <w14:ligatures w14:val="none"/>
    </w:rPr>
  </w:style>
  <w:style w:type="character" w:customStyle="1" w:styleId="30">
    <w:name w:val="Заголовок 3 Знак"/>
    <w:basedOn w:val="a0"/>
    <w:link w:val="3"/>
    <w:uiPriority w:val="9"/>
    <w:rsid w:val="003259A6"/>
    <w:rPr>
      <w:rFonts w:ascii="Times New Roman" w:eastAsiaTheme="majorEastAsia" w:hAnsi="Times New Roman" w:cstheme="majorBidi"/>
      <w:kern w:val="0"/>
      <w:sz w:val="28"/>
      <w:szCs w:val="24"/>
      <w:u w:val="single"/>
      <w:lang w:eastAsia="ru-RU"/>
      <w14:ligatures w14:val="none"/>
    </w:rPr>
  </w:style>
  <w:style w:type="character" w:customStyle="1" w:styleId="40">
    <w:name w:val="Заголовок 4 Знак"/>
    <w:basedOn w:val="a0"/>
    <w:link w:val="4"/>
    <w:uiPriority w:val="9"/>
    <w:semiHidden/>
    <w:rsid w:val="003259A6"/>
    <w:rPr>
      <w:rFonts w:eastAsiaTheme="majorEastAsia" w:cstheme="majorBidi"/>
      <w:i/>
      <w:iCs/>
      <w:color w:val="2F5496" w:themeColor="accent1" w:themeShade="BF"/>
      <w:kern w:val="0"/>
      <w:sz w:val="28"/>
      <w:szCs w:val="28"/>
      <w:lang w:eastAsia="ru-RU"/>
      <w14:ligatures w14:val="none"/>
    </w:rPr>
  </w:style>
  <w:style w:type="paragraph" w:customStyle="1" w:styleId="a5">
    <w:name w:val="Табличный"/>
    <w:link w:val="a6"/>
    <w:qFormat/>
    <w:rsid w:val="003259A6"/>
    <w:pPr>
      <w:spacing w:line="240" w:lineRule="auto"/>
      <w:jc w:val="center"/>
    </w:pPr>
    <w:rPr>
      <w:rFonts w:ascii="Times New Roman" w:hAnsi="Times New Roman" w:cs="Times New Roman"/>
      <w:color w:val="181717"/>
      <w:kern w:val="0"/>
      <w:sz w:val="24"/>
      <w:lang w:eastAsia="zh-CN"/>
      <w14:ligatures w14:val="none"/>
    </w:rPr>
  </w:style>
  <w:style w:type="character" w:customStyle="1" w:styleId="a6">
    <w:name w:val="Табличный Знак"/>
    <w:basedOn w:val="a0"/>
    <w:link w:val="a5"/>
    <w:rsid w:val="003259A6"/>
    <w:rPr>
      <w:rFonts w:ascii="Times New Roman" w:eastAsia="Times New Roman" w:hAnsi="Times New Roman" w:cs="Times New Roman"/>
      <w:color w:val="181717"/>
      <w:kern w:val="0"/>
      <w:sz w:val="24"/>
      <w:lang w:eastAsia="zh-CN"/>
      <w14:ligatures w14:val="none"/>
    </w:rPr>
  </w:style>
  <w:style w:type="paragraph" w:styleId="a7">
    <w:name w:val="caption"/>
    <w:basedOn w:val="a"/>
    <w:next w:val="a"/>
    <w:uiPriority w:val="35"/>
    <w:unhideWhenUsed/>
    <w:qFormat/>
    <w:rsid w:val="003259A6"/>
    <w:pPr>
      <w:spacing w:before="120" w:after="200" w:line="240" w:lineRule="auto"/>
      <w:ind w:left="-1701" w:right="-851" w:firstLine="0"/>
      <w:contextualSpacing w:val="0"/>
      <w:jc w:val="center"/>
    </w:pPr>
    <w:rPr>
      <w:iCs/>
      <w:noProof/>
      <w:color w:val="auto"/>
      <w:szCs w:val="18"/>
    </w:rPr>
  </w:style>
  <w:style w:type="paragraph" w:customStyle="1" w:styleId="a8">
    <w:name w:val="Название таблицы"/>
    <w:basedOn w:val="a7"/>
    <w:qFormat/>
    <w:rsid w:val="003259A6"/>
    <w:pPr>
      <w:keepNext/>
      <w:ind w:left="0" w:right="-1"/>
      <w:jc w:val="left"/>
    </w:pPr>
  </w:style>
  <w:style w:type="paragraph" w:styleId="a9">
    <w:name w:val="List Paragraph"/>
    <w:basedOn w:val="a"/>
    <w:uiPriority w:val="34"/>
    <w:qFormat/>
    <w:rsid w:val="00E24413"/>
    <w:pPr>
      <w:ind w:left="720"/>
    </w:pPr>
  </w:style>
  <w:style w:type="table" w:styleId="aa">
    <w:name w:val="Table Grid"/>
    <w:basedOn w:val="a1"/>
    <w:rsid w:val="00847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basedOn w:val="a"/>
    <w:next w:val="a"/>
    <w:link w:val="ac"/>
    <w:uiPriority w:val="11"/>
    <w:qFormat/>
    <w:rsid w:val="008475BA"/>
    <w:pPr>
      <w:spacing w:line="240" w:lineRule="auto"/>
      <w:ind w:firstLine="0"/>
    </w:pPr>
    <w:rPr>
      <w:rFonts w:cs="Arial"/>
      <w:b/>
      <w:bCs/>
      <w:sz w:val="32"/>
      <w:szCs w:val="32"/>
    </w:rPr>
  </w:style>
  <w:style w:type="character" w:customStyle="1" w:styleId="ac">
    <w:name w:val="Подзаголовок Знак"/>
    <w:basedOn w:val="a0"/>
    <w:link w:val="ab"/>
    <w:uiPriority w:val="11"/>
    <w:rsid w:val="008475BA"/>
    <w:rPr>
      <w:rFonts w:ascii="Arial" w:hAnsi="Arial" w:cs="Arial"/>
      <w:b/>
      <w:bCs/>
      <w:color w:val="181717"/>
      <w:kern w:val="0"/>
      <w:sz w:val="32"/>
      <w:szCs w:val="32"/>
      <w:lang w:eastAsia="ru-RU"/>
      <w14:ligatures w14:val="none"/>
    </w:rPr>
  </w:style>
  <w:style w:type="character" w:styleId="ad">
    <w:name w:val="Subtle Emphasis"/>
    <w:uiPriority w:val="19"/>
    <w:qFormat/>
    <w:rsid w:val="00695F86"/>
    <w:rPr>
      <w:rFonts w:ascii="Arial" w:hAnsi="Arial" w:cs="Arial"/>
      <w:b/>
      <w:sz w:val="24"/>
      <w:szCs w:val="24"/>
    </w:rPr>
  </w:style>
  <w:style w:type="character" w:styleId="ae">
    <w:name w:val="Emphasis"/>
    <w:uiPriority w:val="20"/>
    <w:qFormat/>
    <w:rsid w:val="00F37BE1"/>
    <w:rPr>
      <w:rFonts w:ascii="Arial" w:hAnsi="Arial" w:cs="Arial"/>
      <w:b/>
      <w:bCs/>
      <w:sz w:val="20"/>
      <w:szCs w:val="20"/>
    </w:rPr>
  </w:style>
  <w:style w:type="paragraph" w:styleId="af">
    <w:name w:val="header"/>
    <w:basedOn w:val="a"/>
    <w:link w:val="af0"/>
    <w:uiPriority w:val="99"/>
    <w:unhideWhenUsed/>
    <w:rsid w:val="00F37BE1"/>
    <w:pPr>
      <w:tabs>
        <w:tab w:val="center" w:pos="4677"/>
        <w:tab w:val="right" w:pos="9355"/>
      </w:tabs>
      <w:spacing w:line="240" w:lineRule="auto"/>
    </w:pPr>
  </w:style>
  <w:style w:type="character" w:customStyle="1" w:styleId="af0">
    <w:name w:val="Верхний колонтитул Знак"/>
    <w:basedOn w:val="a0"/>
    <w:link w:val="af"/>
    <w:uiPriority w:val="99"/>
    <w:rsid w:val="00F37BE1"/>
    <w:rPr>
      <w:rFonts w:ascii="Times New Roman" w:hAnsi="Times New Roman" w:cs="Times New Roman"/>
      <w:color w:val="181717"/>
      <w:kern w:val="0"/>
      <w:sz w:val="28"/>
      <w:szCs w:val="28"/>
      <w:lang w:eastAsia="ru-RU"/>
      <w14:ligatures w14:val="none"/>
    </w:rPr>
  </w:style>
  <w:style w:type="paragraph" w:styleId="af1">
    <w:name w:val="footer"/>
    <w:basedOn w:val="a"/>
    <w:link w:val="af2"/>
    <w:uiPriority w:val="99"/>
    <w:unhideWhenUsed/>
    <w:rsid w:val="00F37BE1"/>
    <w:pPr>
      <w:tabs>
        <w:tab w:val="center" w:pos="4677"/>
        <w:tab w:val="right" w:pos="9355"/>
      </w:tabs>
      <w:spacing w:line="240" w:lineRule="auto"/>
    </w:pPr>
  </w:style>
  <w:style w:type="character" w:customStyle="1" w:styleId="af2">
    <w:name w:val="Нижний колонтитул Знак"/>
    <w:basedOn w:val="a0"/>
    <w:link w:val="af1"/>
    <w:uiPriority w:val="99"/>
    <w:rsid w:val="00F37BE1"/>
    <w:rPr>
      <w:rFonts w:ascii="Times New Roman" w:hAnsi="Times New Roman" w:cs="Times New Roman"/>
      <w:color w:val="181717"/>
      <w:kern w:val="0"/>
      <w:sz w:val="28"/>
      <w:szCs w:val="28"/>
      <w:lang w:eastAsia="ru-RU"/>
      <w14:ligatures w14:val="none"/>
    </w:rPr>
  </w:style>
  <w:style w:type="paragraph" w:styleId="af3">
    <w:name w:val="No Spacing"/>
    <w:uiPriority w:val="1"/>
    <w:qFormat/>
    <w:rsid w:val="00C67D45"/>
    <w:pPr>
      <w:widowControl w:val="0"/>
      <w:spacing w:after="0" w:line="240" w:lineRule="auto"/>
      <w:ind w:firstLine="709"/>
      <w:contextualSpacing/>
      <w:jc w:val="both"/>
    </w:pPr>
    <w:rPr>
      <w:rFonts w:ascii="Times New Roman" w:hAnsi="Times New Roman" w:cs="Times New Roman"/>
      <w:color w:val="181717"/>
      <w:kern w:val="0"/>
      <w:sz w:val="28"/>
      <w:szCs w:val="28"/>
      <w:lang w:eastAsia="ru-RU"/>
      <w14:ligatures w14:val="none"/>
    </w:rPr>
  </w:style>
  <w:style w:type="paragraph" w:styleId="21">
    <w:name w:val="Quote"/>
    <w:basedOn w:val="a"/>
    <w:next w:val="a"/>
    <w:link w:val="22"/>
    <w:uiPriority w:val="29"/>
    <w:qFormat/>
    <w:rsid w:val="00C67D45"/>
    <w:pPr>
      <w:spacing w:before="200" w:after="160"/>
      <w:ind w:left="864" w:right="864"/>
      <w:jc w:val="center"/>
    </w:pPr>
    <w:rPr>
      <w:i/>
      <w:iCs/>
      <w:color w:val="404040" w:themeColor="text1" w:themeTint="BF"/>
    </w:rPr>
  </w:style>
  <w:style w:type="character" w:customStyle="1" w:styleId="22">
    <w:name w:val="Цитата 2 Знак"/>
    <w:basedOn w:val="a0"/>
    <w:link w:val="21"/>
    <w:uiPriority w:val="29"/>
    <w:rsid w:val="00C67D45"/>
    <w:rPr>
      <w:rFonts w:ascii="Times New Roman" w:hAnsi="Times New Roman" w:cs="Times New Roman"/>
      <w:i/>
      <w:iCs/>
      <w:color w:val="404040" w:themeColor="text1" w:themeTint="BF"/>
      <w:kern w:val="0"/>
      <w:sz w:val="28"/>
      <w:szCs w:val="28"/>
      <w:lang w:eastAsia="ru-RU"/>
      <w14:ligatures w14:val="none"/>
    </w:rPr>
  </w:style>
  <w:style w:type="paragraph" w:styleId="af4">
    <w:name w:val="Intense Quote"/>
    <w:basedOn w:val="a"/>
    <w:next w:val="a"/>
    <w:link w:val="af5"/>
    <w:uiPriority w:val="30"/>
    <w:qFormat/>
    <w:rsid w:val="00C67D4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5">
    <w:name w:val="Выделенная цитата Знак"/>
    <w:basedOn w:val="a0"/>
    <w:link w:val="af4"/>
    <w:uiPriority w:val="30"/>
    <w:rsid w:val="00C67D45"/>
    <w:rPr>
      <w:rFonts w:ascii="Times New Roman" w:hAnsi="Times New Roman" w:cs="Times New Roman"/>
      <w:i/>
      <w:iCs/>
      <w:color w:val="4472C4" w:themeColor="accent1"/>
      <w:kern w:val="0"/>
      <w:sz w:val="28"/>
      <w:szCs w:val="28"/>
      <w:lang w:eastAsia="ru-RU"/>
      <w14:ligatures w14:val="none"/>
    </w:rPr>
  </w:style>
  <w:style w:type="character" w:styleId="af6">
    <w:name w:val="Subtle Reference"/>
    <w:basedOn w:val="a0"/>
    <w:uiPriority w:val="31"/>
    <w:qFormat/>
    <w:rsid w:val="00C67D45"/>
    <w:rPr>
      <w:smallCaps/>
      <w:color w:val="5A5A5A" w:themeColor="text1" w:themeTint="A5"/>
    </w:rPr>
  </w:style>
  <w:style w:type="paragraph" w:styleId="af7">
    <w:name w:val="TOC Heading"/>
    <w:basedOn w:val="1"/>
    <w:next w:val="a"/>
    <w:uiPriority w:val="39"/>
    <w:unhideWhenUsed/>
    <w:qFormat/>
    <w:rsid w:val="00094A18"/>
    <w:pPr>
      <w:numPr>
        <w:numId w:val="0"/>
      </w:numPr>
      <w:spacing w:before="240" w:after="0" w:line="259" w:lineRule="auto"/>
      <w:outlineLvl w:val="9"/>
    </w:pPr>
    <w:rPr>
      <w:rFonts w:asciiTheme="majorHAnsi" w:eastAsiaTheme="majorEastAsia" w:hAnsiTheme="majorHAnsi" w:cstheme="majorBidi"/>
      <w:b w:val="0"/>
      <w:color w:val="2F5496" w:themeColor="accent1" w:themeShade="BF"/>
    </w:rPr>
  </w:style>
  <w:style w:type="paragraph" w:styleId="11">
    <w:name w:val="toc 1"/>
    <w:basedOn w:val="a"/>
    <w:next w:val="a"/>
    <w:autoRedefine/>
    <w:uiPriority w:val="39"/>
    <w:unhideWhenUsed/>
    <w:rsid w:val="00094A18"/>
    <w:pPr>
      <w:spacing w:after="100"/>
    </w:pPr>
  </w:style>
  <w:style w:type="character" w:styleId="af8">
    <w:name w:val="Hyperlink"/>
    <w:basedOn w:val="a0"/>
    <w:uiPriority w:val="99"/>
    <w:unhideWhenUsed/>
    <w:rsid w:val="00094A18"/>
    <w:rPr>
      <w:color w:val="0563C1" w:themeColor="hyperlink"/>
      <w:u w:val="single"/>
    </w:rPr>
  </w:style>
  <w:style w:type="paragraph" w:styleId="af9">
    <w:name w:val="Body Text"/>
    <w:basedOn w:val="a"/>
    <w:link w:val="afa"/>
    <w:qFormat/>
    <w:rsid w:val="00375E21"/>
    <w:pPr>
      <w:widowControl/>
      <w:spacing w:before="180" w:after="180" w:line="240" w:lineRule="auto"/>
      <w:ind w:firstLine="0"/>
      <w:contextualSpacing w:val="0"/>
      <w:jc w:val="left"/>
    </w:pPr>
    <w:rPr>
      <w:rFonts w:asciiTheme="minorHAnsi" w:eastAsiaTheme="minorHAnsi" w:hAnsiTheme="minorHAnsi" w:cstheme="minorBidi"/>
      <w:color w:val="auto"/>
      <w:lang w:val="ru" w:eastAsia="en-US"/>
    </w:rPr>
  </w:style>
  <w:style w:type="character" w:customStyle="1" w:styleId="afa">
    <w:name w:val="Основной текст Знак"/>
    <w:basedOn w:val="a0"/>
    <w:link w:val="af9"/>
    <w:rsid w:val="00375E21"/>
    <w:rPr>
      <w:rFonts w:eastAsiaTheme="minorHAnsi"/>
      <w:kern w:val="0"/>
      <w:sz w:val="24"/>
      <w:szCs w:val="24"/>
      <w:lang w:val="ru"/>
      <w14:ligatures w14:val="none"/>
    </w:rPr>
  </w:style>
  <w:style w:type="paragraph" w:styleId="23">
    <w:name w:val="toc 2"/>
    <w:basedOn w:val="a"/>
    <w:next w:val="a"/>
    <w:autoRedefine/>
    <w:uiPriority w:val="39"/>
    <w:unhideWhenUsed/>
    <w:rsid w:val="00362082"/>
    <w:pPr>
      <w:spacing w:after="100"/>
      <w:ind w:left="280"/>
    </w:pPr>
  </w:style>
  <w:style w:type="character" w:styleId="afb">
    <w:name w:val="annotation reference"/>
    <w:basedOn w:val="a0"/>
    <w:uiPriority w:val="99"/>
    <w:semiHidden/>
    <w:unhideWhenUsed/>
    <w:rsid w:val="00EF6303"/>
    <w:rPr>
      <w:sz w:val="16"/>
      <w:szCs w:val="16"/>
    </w:rPr>
  </w:style>
  <w:style w:type="paragraph" w:styleId="afc">
    <w:name w:val="annotation text"/>
    <w:basedOn w:val="a"/>
    <w:link w:val="afd"/>
    <w:uiPriority w:val="99"/>
    <w:unhideWhenUsed/>
    <w:rsid w:val="00EF6303"/>
    <w:pPr>
      <w:spacing w:line="240" w:lineRule="auto"/>
    </w:pPr>
    <w:rPr>
      <w:sz w:val="20"/>
      <w:szCs w:val="20"/>
    </w:rPr>
  </w:style>
  <w:style w:type="character" w:customStyle="1" w:styleId="afd">
    <w:name w:val="Текст примечания Знак"/>
    <w:basedOn w:val="a0"/>
    <w:link w:val="afc"/>
    <w:uiPriority w:val="99"/>
    <w:rsid w:val="00EF6303"/>
    <w:rPr>
      <w:rFonts w:ascii="Arial" w:hAnsi="Arial" w:cs="Times New Roman"/>
      <w:color w:val="181717"/>
      <w:kern w:val="0"/>
      <w:sz w:val="20"/>
      <w:szCs w:val="20"/>
      <w:lang w:eastAsia="ru-RU"/>
      <w14:ligatures w14:val="none"/>
    </w:rPr>
  </w:style>
  <w:style w:type="paragraph" w:styleId="afe">
    <w:name w:val="annotation subject"/>
    <w:basedOn w:val="afc"/>
    <w:next w:val="afc"/>
    <w:link w:val="aff"/>
    <w:uiPriority w:val="99"/>
    <w:semiHidden/>
    <w:unhideWhenUsed/>
    <w:rsid w:val="00EF6303"/>
    <w:rPr>
      <w:b/>
      <w:bCs/>
    </w:rPr>
  </w:style>
  <w:style w:type="character" w:customStyle="1" w:styleId="aff">
    <w:name w:val="Тема примечания Знак"/>
    <w:basedOn w:val="afd"/>
    <w:link w:val="afe"/>
    <w:uiPriority w:val="99"/>
    <w:semiHidden/>
    <w:rsid w:val="00EF6303"/>
    <w:rPr>
      <w:rFonts w:ascii="Arial" w:hAnsi="Arial" w:cs="Times New Roman"/>
      <w:b/>
      <w:bCs/>
      <w:color w:val="181717"/>
      <w:kern w:val="0"/>
      <w:sz w:val="20"/>
      <w:szCs w:val="20"/>
      <w:lang w:eastAsia="ru-RU"/>
      <w14:ligatures w14:val="none"/>
    </w:rPr>
  </w:style>
  <w:style w:type="paragraph" w:styleId="aff0">
    <w:name w:val="footnote text"/>
    <w:basedOn w:val="a"/>
    <w:link w:val="aff1"/>
    <w:uiPriority w:val="99"/>
    <w:semiHidden/>
    <w:unhideWhenUsed/>
    <w:rsid w:val="0064406C"/>
    <w:pPr>
      <w:spacing w:line="240" w:lineRule="auto"/>
    </w:pPr>
    <w:rPr>
      <w:sz w:val="20"/>
      <w:szCs w:val="20"/>
    </w:rPr>
  </w:style>
  <w:style w:type="character" w:customStyle="1" w:styleId="aff1">
    <w:name w:val="Текст сноски Знак"/>
    <w:basedOn w:val="a0"/>
    <w:link w:val="aff0"/>
    <w:uiPriority w:val="99"/>
    <w:semiHidden/>
    <w:rsid w:val="0064406C"/>
    <w:rPr>
      <w:rFonts w:ascii="Arial" w:hAnsi="Arial" w:cs="Times New Roman"/>
      <w:color w:val="181717"/>
      <w:kern w:val="0"/>
      <w:sz w:val="20"/>
      <w:szCs w:val="20"/>
      <w:lang w:eastAsia="ru-RU"/>
      <w14:ligatures w14:val="none"/>
    </w:rPr>
  </w:style>
  <w:style w:type="character" w:styleId="aff2">
    <w:name w:val="footnote reference"/>
    <w:basedOn w:val="a0"/>
    <w:uiPriority w:val="99"/>
    <w:semiHidden/>
    <w:unhideWhenUsed/>
    <w:rsid w:val="0064406C"/>
    <w:rPr>
      <w:vertAlign w:val="superscript"/>
    </w:rPr>
  </w:style>
  <w:style w:type="character" w:customStyle="1" w:styleId="aff3">
    <w:name w:val="Основной текст_"/>
    <w:basedOn w:val="a0"/>
    <w:link w:val="12"/>
    <w:rsid w:val="00D90CAF"/>
    <w:rPr>
      <w:rFonts w:ascii="Arial" w:eastAsia="Arial" w:hAnsi="Arial" w:cs="Arial"/>
      <w:b/>
      <w:bCs/>
      <w:sz w:val="15"/>
      <w:szCs w:val="15"/>
    </w:rPr>
  </w:style>
  <w:style w:type="paragraph" w:customStyle="1" w:styleId="12">
    <w:name w:val="Основной текст1"/>
    <w:basedOn w:val="a"/>
    <w:link w:val="aff3"/>
    <w:rsid w:val="00D90CAF"/>
    <w:pPr>
      <w:spacing w:after="0" w:line="269" w:lineRule="auto"/>
      <w:ind w:firstLine="400"/>
      <w:contextualSpacing w:val="0"/>
      <w:jc w:val="left"/>
    </w:pPr>
    <w:rPr>
      <w:rFonts w:eastAsia="Arial" w:cs="Arial"/>
      <w:b/>
      <w:bCs/>
      <w:color w:val="auto"/>
      <w:kern w:val="2"/>
      <w:sz w:val="15"/>
      <w:szCs w:val="15"/>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14363">
      <w:bodyDiv w:val="1"/>
      <w:marLeft w:val="0"/>
      <w:marRight w:val="0"/>
      <w:marTop w:val="0"/>
      <w:marBottom w:val="0"/>
      <w:divBdr>
        <w:top w:val="none" w:sz="0" w:space="0" w:color="auto"/>
        <w:left w:val="none" w:sz="0" w:space="0" w:color="auto"/>
        <w:bottom w:val="none" w:sz="0" w:space="0" w:color="auto"/>
        <w:right w:val="none" w:sz="0" w:space="0" w:color="auto"/>
      </w:divBdr>
    </w:div>
    <w:div w:id="278031601">
      <w:bodyDiv w:val="1"/>
      <w:marLeft w:val="0"/>
      <w:marRight w:val="0"/>
      <w:marTop w:val="0"/>
      <w:marBottom w:val="0"/>
      <w:divBdr>
        <w:top w:val="none" w:sz="0" w:space="0" w:color="auto"/>
        <w:left w:val="none" w:sz="0" w:space="0" w:color="auto"/>
        <w:bottom w:val="none" w:sz="0" w:space="0" w:color="auto"/>
        <w:right w:val="none" w:sz="0" w:space="0" w:color="auto"/>
      </w:divBdr>
    </w:div>
    <w:div w:id="817111178">
      <w:bodyDiv w:val="1"/>
      <w:marLeft w:val="0"/>
      <w:marRight w:val="0"/>
      <w:marTop w:val="0"/>
      <w:marBottom w:val="0"/>
      <w:divBdr>
        <w:top w:val="none" w:sz="0" w:space="0" w:color="auto"/>
        <w:left w:val="none" w:sz="0" w:space="0" w:color="auto"/>
        <w:bottom w:val="none" w:sz="0" w:space="0" w:color="auto"/>
        <w:right w:val="none" w:sz="0" w:space="0" w:color="auto"/>
      </w:divBdr>
    </w:div>
    <w:div w:id="1015883081">
      <w:bodyDiv w:val="1"/>
      <w:marLeft w:val="0"/>
      <w:marRight w:val="0"/>
      <w:marTop w:val="0"/>
      <w:marBottom w:val="0"/>
      <w:divBdr>
        <w:top w:val="none" w:sz="0" w:space="0" w:color="auto"/>
        <w:left w:val="none" w:sz="0" w:space="0" w:color="auto"/>
        <w:bottom w:val="none" w:sz="0" w:space="0" w:color="auto"/>
        <w:right w:val="none" w:sz="0" w:space="0" w:color="auto"/>
      </w:divBdr>
    </w:div>
    <w:div w:id="1452898118">
      <w:bodyDiv w:val="1"/>
      <w:marLeft w:val="0"/>
      <w:marRight w:val="0"/>
      <w:marTop w:val="0"/>
      <w:marBottom w:val="0"/>
      <w:divBdr>
        <w:top w:val="none" w:sz="0" w:space="0" w:color="auto"/>
        <w:left w:val="none" w:sz="0" w:space="0" w:color="auto"/>
        <w:bottom w:val="none" w:sz="0" w:space="0" w:color="auto"/>
        <w:right w:val="none" w:sz="0" w:space="0" w:color="auto"/>
      </w:divBdr>
    </w:div>
    <w:div w:id="1955676933">
      <w:bodyDiv w:val="1"/>
      <w:marLeft w:val="0"/>
      <w:marRight w:val="0"/>
      <w:marTop w:val="0"/>
      <w:marBottom w:val="0"/>
      <w:divBdr>
        <w:top w:val="none" w:sz="0" w:space="0" w:color="auto"/>
        <w:left w:val="none" w:sz="0" w:space="0" w:color="auto"/>
        <w:bottom w:val="none" w:sz="0" w:space="0" w:color="auto"/>
        <w:right w:val="none" w:sz="0" w:space="0" w:color="auto"/>
      </w:divBdr>
    </w:div>
    <w:div w:id="214646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A07B7-1C4E-4FEE-B040-8D7780E5A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3750</Words>
  <Characters>21379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вова парин</dc:creator>
  <cp:keywords/>
  <dc:description/>
  <cp:lastModifiedBy>5 msoft5ksm</cp:lastModifiedBy>
  <cp:revision>2</cp:revision>
  <cp:lastPrinted>2026-04-21T11:40:00Z</cp:lastPrinted>
  <dcterms:created xsi:type="dcterms:W3CDTF">2026-06-25T06:52:00Z</dcterms:created>
  <dcterms:modified xsi:type="dcterms:W3CDTF">2026-06-25T06:52:00Z</dcterms:modified>
</cp:coreProperties>
</file>