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2552"/>
        <w:gridCol w:w="5245"/>
        <w:gridCol w:w="1841"/>
      </w:tblGrid>
      <w:tr w:rsidR="000E3592" w:rsidRPr="000E4E79" w14:paraId="65F40BE1" w14:textId="77777777" w:rsidTr="001945DF">
        <w:trPr>
          <w:cantSplit/>
          <w:jc w:val="center"/>
        </w:trPr>
        <w:tc>
          <w:tcPr>
            <w:tcW w:w="9638" w:type="dxa"/>
            <w:gridSpan w:val="3"/>
            <w:tcBorders>
              <w:top w:val="single" w:sz="24" w:space="0" w:color="auto"/>
              <w:bottom w:val="single" w:sz="24" w:space="0" w:color="auto"/>
            </w:tcBorders>
            <w:vAlign w:val="center"/>
          </w:tcPr>
          <w:p w14:paraId="59107440" w14:textId="77777777" w:rsidR="000E3592" w:rsidRPr="000E4E79" w:rsidRDefault="00D15139" w:rsidP="000E3592">
            <w:pPr>
              <w:widowControl w:val="0"/>
              <w:suppressAutoHyphens/>
              <w:spacing w:before="100" w:after="100" w:line="240" w:lineRule="auto"/>
              <w:jc w:val="center"/>
              <w:rPr>
                <w:rFonts w:ascii="Arial" w:eastAsia="Calibri" w:hAnsi="Arial" w:cs="Arial"/>
                <w:b/>
                <w:sz w:val="20"/>
                <w:lang w:val="ru-RU" w:eastAsia="en-US"/>
              </w:rPr>
            </w:pPr>
            <w:bookmarkStart w:id="0" w:name="CVP_Secretariat_Loca"/>
            <w:r w:rsidRPr="000E4E79">
              <w:rPr>
                <w:rFonts w:ascii="Arial" w:eastAsia="Calibri" w:hAnsi="Arial" w:cs="Arial"/>
                <w:b/>
                <w:noProof/>
                <w:sz w:val="20"/>
                <w:lang w:val="ru-RU" w:eastAsia="en-US"/>
              </w:rPr>
              <w:t>ЕВРАЗИЙСКИЙ СОВЕТ ПО СТАНДАРТИЗАЦИИ, МЕТРОЛОГИИ И СЕРТИФИКАЦИИ</w:t>
            </w:r>
            <w:r w:rsidRPr="000E4E79">
              <w:rPr>
                <w:rFonts w:ascii="Arial" w:eastAsia="Calibri" w:hAnsi="Arial" w:cs="Arial"/>
                <w:b/>
                <w:noProof/>
                <w:sz w:val="20"/>
                <w:lang w:val="ru-RU" w:eastAsia="en-US"/>
              </w:rPr>
              <w:br/>
              <w:t>(ЕАСС)</w:t>
            </w:r>
          </w:p>
          <w:p w14:paraId="6748911E" w14:textId="77777777" w:rsidR="000E3592" w:rsidRPr="000E4E79" w:rsidRDefault="00D15139" w:rsidP="000E3592">
            <w:pPr>
              <w:widowControl w:val="0"/>
              <w:suppressAutoHyphens/>
              <w:spacing w:before="100" w:after="100" w:line="240" w:lineRule="auto"/>
              <w:jc w:val="center"/>
              <w:rPr>
                <w:rFonts w:ascii="Arial" w:eastAsia="Calibri" w:hAnsi="Arial" w:cs="Arial"/>
                <w:b/>
                <w:sz w:val="20"/>
                <w:lang w:val="en-US" w:eastAsia="en-US"/>
              </w:rPr>
            </w:pPr>
            <w:r w:rsidRPr="000E4E79">
              <w:rPr>
                <w:rFonts w:ascii="Arial" w:eastAsia="Calibri" w:hAnsi="Arial" w:cs="Arial"/>
                <w:b/>
                <w:noProof/>
                <w:sz w:val="20"/>
                <w:lang w:val="en-US" w:eastAsia="en-US"/>
              </w:rPr>
              <w:t>EURO-ASIAN COUNCIL FOR STANDARDIZATION, METROLOGY AND CERTIFICATION</w:t>
            </w:r>
            <w:r w:rsidRPr="000E4E79">
              <w:rPr>
                <w:rFonts w:ascii="Arial" w:eastAsia="Calibri" w:hAnsi="Arial" w:cs="Arial"/>
                <w:b/>
                <w:noProof/>
                <w:sz w:val="20"/>
                <w:lang w:val="en-US" w:eastAsia="en-US"/>
              </w:rPr>
              <w:br/>
              <w:t>(EASC)</w:t>
            </w:r>
          </w:p>
        </w:tc>
      </w:tr>
      <w:tr w:rsidR="000E3592" w:rsidRPr="000E4E79" w14:paraId="20D073B6" w14:textId="77777777" w:rsidTr="00E37FC2">
        <w:trPr>
          <w:cantSplit/>
          <w:jc w:val="center"/>
        </w:trPr>
        <w:tc>
          <w:tcPr>
            <w:tcW w:w="2552" w:type="dxa"/>
            <w:tcBorders>
              <w:top w:val="single" w:sz="24" w:space="0" w:color="auto"/>
              <w:bottom w:val="single" w:sz="24" w:space="0" w:color="auto"/>
            </w:tcBorders>
            <w:tcMar>
              <w:top w:w="85" w:type="dxa"/>
              <w:bottom w:w="85" w:type="dxa"/>
            </w:tcMar>
            <w:vAlign w:val="center"/>
          </w:tcPr>
          <w:p w14:paraId="5E78AABA" w14:textId="2DCA01CB" w:rsidR="000E3592" w:rsidRPr="000E4E79" w:rsidRDefault="00045D18" w:rsidP="000E3592">
            <w:pPr>
              <w:spacing w:after="0" w:line="240" w:lineRule="auto"/>
              <w:jc w:val="center"/>
              <w:rPr>
                <w:rFonts w:ascii="Arial" w:eastAsia="Calibri" w:hAnsi="Arial" w:cs="Arial"/>
                <w:noProof/>
                <w:sz w:val="20"/>
                <w:lang w:val="en-US" w:eastAsia="ru-RU"/>
              </w:rPr>
            </w:pPr>
            <w:r w:rsidRPr="000E4E79">
              <w:rPr>
                <w:rFonts w:ascii="Arial" w:eastAsia="Calibri" w:hAnsi="Arial" w:cs="Arial"/>
                <w:noProof/>
                <w:sz w:val="20"/>
                <w:lang w:val="ru-RU" w:eastAsia="ru-RU"/>
              </w:rPr>
              <w:drawing>
                <wp:inline distT="0" distB="0" distL="0" distR="0" wp14:anchorId="3DFE1F5A" wp14:editId="4F2D741A">
                  <wp:extent cx="1076325" cy="1076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5245" w:type="dxa"/>
            <w:tcBorders>
              <w:top w:val="single" w:sz="24" w:space="0" w:color="auto"/>
              <w:bottom w:val="single" w:sz="24" w:space="0" w:color="auto"/>
            </w:tcBorders>
            <w:tcMar>
              <w:top w:w="85" w:type="dxa"/>
              <w:bottom w:w="85" w:type="dxa"/>
            </w:tcMar>
            <w:vAlign w:val="center"/>
          </w:tcPr>
          <w:p w14:paraId="563A824D" w14:textId="77777777" w:rsidR="00A11DFF" w:rsidRDefault="00C713F0" w:rsidP="00A11DFF">
            <w:pPr>
              <w:spacing w:before="240" w:line="240" w:lineRule="auto"/>
              <w:jc w:val="center"/>
              <w:rPr>
                <w:rFonts w:ascii="Arial" w:eastAsia="Calibri" w:hAnsi="Arial" w:cs="Arial"/>
                <w:b/>
                <w:spacing w:val="50"/>
                <w:sz w:val="28"/>
                <w:szCs w:val="28"/>
                <w:lang w:val="ru-RU" w:eastAsia="en-US"/>
              </w:rPr>
            </w:pPr>
            <w:r w:rsidRPr="00A11DFF">
              <w:rPr>
                <w:rFonts w:ascii="Arial" w:eastAsia="Calibri" w:hAnsi="Arial" w:cs="Arial"/>
                <w:b/>
                <w:spacing w:val="50"/>
                <w:sz w:val="28"/>
                <w:szCs w:val="28"/>
                <w:lang w:val="x-none" w:eastAsia="en-US"/>
              </w:rPr>
              <w:t>МЕЖГОСУДАРСТВЕННЫЙ</w:t>
            </w:r>
          </w:p>
          <w:p w14:paraId="1DA5B0EC" w14:textId="77777777" w:rsidR="000E3592" w:rsidRPr="00A11DFF" w:rsidRDefault="00C713F0" w:rsidP="00A11DFF">
            <w:pPr>
              <w:spacing w:before="240" w:line="240" w:lineRule="auto"/>
              <w:jc w:val="center"/>
              <w:rPr>
                <w:rFonts w:ascii="Arial" w:eastAsia="Calibri" w:hAnsi="Arial" w:cs="Arial"/>
                <w:b/>
                <w:spacing w:val="50"/>
                <w:sz w:val="28"/>
                <w:szCs w:val="28"/>
                <w:lang w:val="x-none" w:eastAsia="en-US"/>
              </w:rPr>
            </w:pPr>
            <w:r w:rsidRPr="00A11DFF">
              <w:rPr>
                <w:rFonts w:ascii="Arial" w:eastAsia="Calibri" w:hAnsi="Arial" w:cs="Arial"/>
                <w:b/>
                <w:spacing w:val="50"/>
                <w:sz w:val="28"/>
                <w:szCs w:val="28"/>
                <w:lang w:val="x-none" w:eastAsia="en-US"/>
              </w:rPr>
              <w:t xml:space="preserve"> СТАНДАРТ</w:t>
            </w:r>
          </w:p>
        </w:tc>
        <w:tc>
          <w:tcPr>
            <w:tcW w:w="1841" w:type="dxa"/>
            <w:tcBorders>
              <w:top w:val="single" w:sz="24" w:space="0" w:color="auto"/>
              <w:bottom w:val="single" w:sz="24" w:space="0" w:color="auto"/>
            </w:tcBorders>
            <w:tcMar>
              <w:top w:w="85" w:type="dxa"/>
              <w:bottom w:w="85" w:type="dxa"/>
            </w:tcMar>
            <w:vAlign w:val="center"/>
          </w:tcPr>
          <w:p w14:paraId="78810541" w14:textId="77777777" w:rsidR="001945DF" w:rsidRPr="00A11DFF" w:rsidRDefault="00C713F0" w:rsidP="001945DF">
            <w:pPr>
              <w:spacing w:after="0" w:line="240" w:lineRule="auto"/>
              <w:jc w:val="left"/>
              <w:rPr>
                <w:rFonts w:ascii="Arial" w:eastAsia="Calibri" w:hAnsi="Arial" w:cs="Arial"/>
                <w:b/>
                <w:sz w:val="28"/>
                <w:szCs w:val="28"/>
                <w:lang w:val="ru-RU" w:eastAsia="en-US"/>
              </w:rPr>
            </w:pPr>
            <w:r w:rsidRPr="00A11DFF">
              <w:rPr>
                <w:rFonts w:ascii="Arial" w:eastAsia="Calibri" w:hAnsi="Arial" w:cs="Arial"/>
                <w:b/>
                <w:sz w:val="28"/>
                <w:szCs w:val="28"/>
                <w:lang w:val="ru-RU" w:eastAsia="en-US"/>
              </w:rPr>
              <w:t>ГОСТ</w:t>
            </w:r>
            <w:r w:rsidR="001945DF" w:rsidRPr="00A11DFF">
              <w:rPr>
                <w:rFonts w:ascii="Arial" w:eastAsia="Calibri" w:hAnsi="Arial" w:cs="Arial"/>
                <w:b/>
                <w:sz w:val="28"/>
                <w:szCs w:val="28"/>
                <w:lang w:val="ru-RU" w:eastAsia="en-US"/>
              </w:rPr>
              <w:t xml:space="preserve"> </w:t>
            </w:r>
            <w:r w:rsidR="00D4790D" w:rsidRPr="00A11DFF">
              <w:rPr>
                <w:rFonts w:ascii="Arial" w:eastAsia="Calibri" w:hAnsi="Arial" w:cs="Arial"/>
                <w:b/>
                <w:sz w:val="28"/>
                <w:szCs w:val="28"/>
                <w:lang w:val="en-US" w:eastAsia="en-US"/>
              </w:rPr>
              <w:t>ISO</w:t>
            </w:r>
            <w:r w:rsidRPr="00A11DFF">
              <w:rPr>
                <w:rFonts w:ascii="Arial" w:eastAsia="Calibri" w:hAnsi="Arial" w:cs="Arial"/>
                <w:b/>
                <w:sz w:val="28"/>
                <w:szCs w:val="28"/>
                <w:lang w:val="ru-RU" w:eastAsia="en-US"/>
              </w:rPr>
              <w:t xml:space="preserve"> </w:t>
            </w:r>
          </w:p>
          <w:p w14:paraId="08B37F4F" w14:textId="77777777" w:rsidR="00617B49" w:rsidRPr="00A11DFF" w:rsidRDefault="00F0433C" w:rsidP="001945DF">
            <w:pPr>
              <w:spacing w:after="0" w:line="240" w:lineRule="auto"/>
              <w:jc w:val="left"/>
              <w:rPr>
                <w:rFonts w:ascii="Arial" w:eastAsia="Calibri" w:hAnsi="Arial" w:cs="Arial"/>
                <w:b/>
                <w:sz w:val="28"/>
                <w:szCs w:val="28"/>
                <w:lang w:val="ru-RU" w:eastAsia="en-US"/>
              </w:rPr>
            </w:pPr>
            <w:r>
              <w:rPr>
                <w:rFonts w:ascii="Arial" w:eastAsia="Calibri" w:hAnsi="Arial" w:cs="Arial"/>
                <w:b/>
                <w:sz w:val="28"/>
                <w:szCs w:val="28"/>
                <w:lang w:val="ru-RU" w:eastAsia="en-US"/>
              </w:rPr>
              <w:t>236</w:t>
            </w:r>
            <w:r w:rsidR="00690501">
              <w:rPr>
                <w:rFonts w:ascii="Arial" w:eastAsia="Calibri" w:hAnsi="Arial" w:cs="Arial"/>
                <w:b/>
                <w:sz w:val="28"/>
                <w:szCs w:val="28"/>
                <w:lang w:val="ru-RU" w:eastAsia="en-US"/>
              </w:rPr>
              <w:t>98</w:t>
            </w:r>
            <w:r w:rsidR="00E553F4" w:rsidRPr="00A11DFF">
              <w:rPr>
                <w:rFonts w:ascii="Arial" w:eastAsia="Calibri" w:hAnsi="Arial" w:cs="Arial"/>
                <w:b/>
                <w:sz w:val="28"/>
                <w:szCs w:val="28"/>
                <w:lang w:val="ru-RU" w:eastAsia="en-US"/>
              </w:rPr>
              <w:t>—</w:t>
            </w:r>
          </w:p>
          <w:p w14:paraId="6927B45E" w14:textId="77777777" w:rsidR="002F7E61" w:rsidRPr="000E4E79" w:rsidRDefault="002F7E61" w:rsidP="002F7E61">
            <w:pPr>
              <w:widowControl w:val="0"/>
              <w:suppressAutoHyphens/>
              <w:spacing w:after="0" w:line="240" w:lineRule="auto"/>
              <w:jc w:val="left"/>
              <w:rPr>
                <w:rFonts w:ascii="Arial" w:eastAsia="Calibri" w:hAnsi="Arial" w:cs="Arial"/>
                <w:i/>
                <w:sz w:val="20"/>
                <w:lang w:val="ru-RU" w:eastAsia="en-US"/>
              </w:rPr>
            </w:pPr>
            <w:r w:rsidRPr="000E4E79">
              <w:rPr>
                <w:rFonts w:ascii="Arial" w:eastAsia="Calibri" w:hAnsi="Arial" w:cs="Arial"/>
                <w:i/>
                <w:sz w:val="20"/>
                <w:lang w:val="ru-RU" w:eastAsia="en-US"/>
              </w:rPr>
              <w:t>(проект, BY,</w:t>
            </w:r>
          </w:p>
          <w:p w14:paraId="333F5C9B" w14:textId="77777777" w:rsidR="000E3592" w:rsidRPr="000E4E79" w:rsidRDefault="002F2189" w:rsidP="002F7E61">
            <w:pPr>
              <w:widowControl w:val="0"/>
              <w:suppressAutoHyphens/>
              <w:spacing w:after="0" w:line="240" w:lineRule="auto"/>
              <w:jc w:val="left"/>
              <w:rPr>
                <w:rFonts w:ascii="Arial" w:eastAsia="Calibri" w:hAnsi="Arial" w:cs="Arial"/>
                <w:b/>
                <w:sz w:val="20"/>
                <w:lang w:val="ru-RU" w:eastAsia="en-US"/>
              </w:rPr>
            </w:pPr>
            <w:r w:rsidRPr="000E4E79">
              <w:rPr>
                <w:rFonts w:ascii="Arial" w:eastAsia="Calibri" w:hAnsi="Arial" w:cs="Arial"/>
                <w:i/>
                <w:sz w:val="20"/>
                <w:lang w:val="ru-RU" w:eastAsia="en-US"/>
              </w:rPr>
              <w:t>первая</w:t>
            </w:r>
            <w:r w:rsidR="002F7E61" w:rsidRPr="000E4E79">
              <w:rPr>
                <w:rFonts w:ascii="Arial" w:eastAsia="Calibri" w:hAnsi="Arial" w:cs="Arial"/>
                <w:i/>
                <w:sz w:val="20"/>
                <w:lang w:val="ru-RU" w:eastAsia="en-US"/>
              </w:rPr>
              <w:t xml:space="preserve"> редакция)</w:t>
            </w:r>
          </w:p>
        </w:tc>
      </w:tr>
    </w:tbl>
    <w:p w14:paraId="77F3D8F1" w14:textId="77777777" w:rsidR="003162F2" w:rsidRPr="00DA46FC" w:rsidRDefault="00680D70" w:rsidP="00DC653E">
      <w:pPr>
        <w:keepNext/>
        <w:spacing w:before="960" w:after="0" w:line="240" w:lineRule="auto"/>
        <w:jc w:val="center"/>
        <w:rPr>
          <w:rFonts w:ascii="Arial" w:eastAsia="Times New Roman" w:hAnsi="Arial" w:cs="Arial"/>
          <w:b/>
          <w:sz w:val="24"/>
          <w:szCs w:val="24"/>
          <w:lang w:val="ru-RU"/>
        </w:rPr>
      </w:pPr>
      <w:r w:rsidRPr="00613C44">
        <w:rPr>
          <w:rFonts w:ascii="Arial" w:hAnsi="Arial" w:cs="Arial"/>
          <w:b/>
          <w:sz w:val="36"/>
          <w:szCs w:val="36"/>
          <w:lang w:val="ru-RU"/>
        </w:rPr>
        <w:t xml:space="preserve">ПРОДУКЦИЯ </w:t>
      </w:r>
      <w:r w:rsidR="00807E66" w:rsidRPr="00613C44">
        <w:rPr>
          <w:rFonts w:ascii="Arial" w:hAnsi="Arial" w:cs="Arial"/>
          <w:b/>
          <w:sz w:val="36"/>
          <w:szCs w:val="36"/>
          <w:lang w:val="ru-RU"/>
        </w:rPr>
        <w:t>ПАРФЮМЕРН</w:t>
      </w:r>
      <w:r w:rsidR="00E86C09" w:rsidRPr="00613C44">
        <w:rPr>
          <w:rFonts w:ascii="Arial" w:hAnsi="Arial" w:cs="Arial"/>
          <w:b/>
          <w:sz w:val="36"/>
          <w:szCs w:val="36"/>
          <w:lang w:val="ru-RU"/>
        </w:rPr>
        <w:t>О-КОСМЕТИЧЕСКАЯ</w:t>
      </w:r>
      <w:r w:rsidR="002F2189" w:rsidRPr="00A11DFF">
        <w:rPr>
          <w:rFonts w:ascii="Arial" w:hAnsi="Arial" w:cs="Arial"/>
          <w:b/>
          <w:sz w:val="32"/>
          <w:szCs w:val="32"/>
          <w:lang w:val="ru-RU"/>
        </w:rPr>
        <w:t>.</w:t>
      </w:r>
      <w:r w:rsidR="00E86C09" w:rsidRPr="00A11DFF">
        <w:rPr>
          <w:rFonts w:ascii="Arial" w:hAnsi="Arial" w:cs="Arial"/>
          <w:b/>
          <w:sz w:val="32"/>
          <w:szCs w:val="32"/>
          <w:lang w:val="ru-RU"/>
        </w:rPr>
        <w:t xml:space="preserve"> </w:t>
      </w:r>
      <w:r w:rsidR="0033036B" w:rsidRPr="00A11DFF">
        <w:rPr>
          <w:rFonts w:ascii="Arial" w:hAnsi="Arial" w:cs="Arial"/>
          <w:b/>
          <w:sz w:val="32"/>
          <w:szCs w:val="32"/>
          <w:lang w:val="ru-RU"/>
        </w:rPr>
        <w:br/>
      </w:r>
      <w:r w:rsidR="00DA46FC" w:rsidRPr="00DA46FC">
        <w:rPr>
          <w:rFonts w:ascii="Arial" w:hAnsi="Arial" w:cs="Arial"/>
          <w:b/>
          <w:bCs/>
          <w:sz w:val="28"/>
          <w:szCs w:val="28"/>
          <w:lang w:val="ru-RU" w:eastAsia="en-US"/>
        </w:rPr>
        <w:t xml:space="preserve">Метод </w:t>
      </w:r>
      <w:r w:rsidR="00DA46FC">
        <w:rPr>
          <w:rFonts w:ascii="Arial" w:hAnsi="Arial" w:cs="Arial"/>
          <w:b/>
          <w:bCs/>
          <w:sz w:val="28"/>
          <w:szCs w:val="28"/>
          <w:lang w:val="ru-RU" w:eastAsia="en-US"/>
        </w:rPr>
        <w:t xml:space="preserve">измерения </w:t>
      </w:r>
      <w:r w:rsidR="00DA46FC" w:rsidRPr="00DA46FC">
        <w:rPr>
          <w:rFonts w:ascii="Arial" w:hAnsi="Arial" w:cs="Arial"/>
          <w:b/>
          <w:bCs/>
          <w:sz w:val="28"/>
          <w:szCs w:val="28"/>
          <w:lang w:val="ru-RU" w:eastAsia="en-US"/>
        </w:rPr>
        <w:t xml:space="preserve">эффективности солнцезащитного крема </w:t>
      </w:r>
      <w:r w:rsidR="00DA46FC">
        <w:rPr>
          <w:rFonts w:ascii="Arial" w:hAnsi="Arial" w:cs="Arial"/>
          <w:b/>
          <w:bCs/>
          <w:sz w:val="28"/>
          <w:szCs w:val="28"/>
          <w:lang w:val="ru-RU" w:eastAsia="en-US"/>
        </w:rPr>
        <w:br/>
      </w:r>
      <w:r w:rsidR="00DA46FC" w:rsidRPr="00DA46FC">
        <w:rPr>
          <w:rFonts w:ascii="Arial" w:hAnsi="Arial" w:cs="Arial"/>
          <w:b/>
          <w:bCs/>
          <w:sz w:val="28"/>
          <w:szCs w:val="28"/>
          <w:lang w:val="ru-RU" w:eastAsia="en-US"/>
        </w:rPr>
        <w:t>с помощью спектроскопии диффузного отражения</w:t>
      </w:r>
      <w:r w:rsidR="00DC653E" w:rsidRPr="00DA46FC">
        <w:rPr>
          <w:rFonts w:ascii="Arial" w:hAnsi="Arial" w:cs="Arial"/>
          <w:b/>
          <w:bCs/>
          <w:sz w:val="28"/>
          <w:szCs w:val="28"/>
          <w:lang w:val="ru-RU"/>
        </w:rPr>
        <w:br/>
      </w:r>
      <w:r w:rsidR="003162F2" w:rsidRPr="00DA46FC">
        <w:rPr>
          <w:rFonts w:ascii="Arial" w:eastAsia="Times New Roman" w:hAnsi="Arial" w:cs="Arial"/>
          <w:b/>
          <w:sz w:val="24"/>
          <w:szCs w:val="24"/>
          <w:lang w:val="ru-RU"/>
        </w:rPr>
        <w:t>(</w:t>
      </w:r>
      <w:r w:rsidR="00D4790D" w:rsidRPr="00613C44">
        <w:rPr>
          <w:rFonts w:ascii="Arial" w:eastAsia="Times New Roman" w:hAnsi="Arial" w:cs="Arial"/>
          <w:b/>
          <w:sz w:val="24"/>
          <w:szCs w:val="24"/>
          <w:lang w:val="en-US"/>
        </w:rPr>
        <w:t>ISO</w:t>
      </w:r>
      <w:r w:rsidR="00D4790D" w:rsidRPr="00DA46FC">
        <w:rPr>
          <w:rFonts w:ascii="Arial" w:eastAsia="Times New Roman" w:hAnsi="Arial" w:cs="Arial"/>
          <w:b/>
          <w:sz w:val="24"/>
          <w:szCs w:val="24"/>
          <w:lang w:val="ru-RU"/>
        </w:rPr>
        <w:t xml:space="preserve"> </w:t>
      </w:r>
      <w:r w:rsidR="00F0433C" w:rsidRPr="00DA46FC">
        <w:rPr>
          <w:rFonts w:ascii="Arial" w:eastAsia="Times New Roman" w:hAnsi="Arial" w:cs="Arial"/>
          <w:b/>
          <w:sz w:val="24"/>
          <w:szCs w:val="24"/>
          <w:lang w:val="ru-RU"/>
        </w:rPr>
        <w:t>236</w:t>
      </w:r>
      <w:r w:rsidR="00690501" w:rsidRPr="00DA46FC">
        <w:rPr>
          <w:rFonts w:ascii="Arial" w:eastAsia="Times New Roman" w:hAnsi="Arial" w:cs="Arial"/>
          <w:b/>
          <w:sz w:val="24"/>
          <w:szCs w:val="24"/>
          <w:lang w:val="ru-RU"/>
        </w:rPr>
        <w:t>98</w:t>
      </w:r>
      <w:r w:rsidR="00D4790D" w:rsidRPr="00DA46FC">
        <w:rPr>
          <w:rFonts w:ascii="Arial" w:eastAsia="Times New Roman" w:hAnsi="Arial" w:cs="Arial"/>
          <w:b/>
          <w:sz w:val="24"/>
          <w:szCs w:val="24"/>
          <w:lang w:val="ru-RU"/>
        </w:rPr>
        <w:t>:202</w:t>
      </w:r>
      <w:r w:rsidR="00F0433C" w:rsidRPr="00DA46FC">
        <w:rPr>
          <w:rFonts w:ascii="Arial" w:eastAsia="Times New Roman" w:hAnsi="Arial" w:cs="Arial"/>
          <w:b/>
          <w:sz w:val="24"/>
          <w:szCs w:val="24"/>
          <w:lang w:val="ru-RU"/>
        </w:rPr>
        <w:t>4</w:t>
      </w:r>
      <w:r w:rsidR="003162F2" w:rsidRPr="00DA46FC">
        <w:rPr>
          <w:rFonts w:ascii="Arial" w:eastAsia="Times New Roman" w:hAnsi="Arial" w:cs="Arial"/>
          <w:b/>
          <w:sz w:val="24"/>
          <w:szCs w:val="24"/>
          <w:lang w:val="ru-RU"/>
        </w:rPr>
        <w:t>,</w:t>
      </w:r>
      <w:r w:rsidR="006F4767" w:rsidRPr="00DA46FC">
        <w:rPr>
          <w:rFonts w:ascii="Arial" w:eastAsia="Times New Roman" w:hAnsi="Arial" w:cs="Arial"/>
          <w:b/>
          <w:sz w:val="24"/>
          <w:szCs w:val="24"/>
          <w:lang w:val="ru-RU"/>
        </w:rPr>
        <w:t xml:space="preserve"> </w:t>
      </w:r>
      <w:r w:rsidR="00690501" w:rsidRPr="00613C44">
        <w:rPr>
          <w:rFonts w:ascii="Arial" w:eastAsia="Times New Roman" w:hAnsi="Arial" w:cs="Arial"/>
          <w:b/>
          <w:sz w:val="24"/>
          <w:szCs w:val="24"/>
          <w:lang w:val="en-US"/>
        </w:rPr>
        <w:t>Cosmetics</w:t>
      </w:r>
      <w:r w:rsidR="00690501" w:rsidRPr="00DA46FC">
        <w:rPr>
          <w:rFonts w:ascii="Arial" w:eastAsia="Times New Roman" w:hAnsi="Arial" w:cs="Arial"/>
          <w:b/>
          <w:sz w:val="24"/>
          <w:szCs w:val="24"/>
          <w:lang w:val="ru-RU"/>
        </w:rPr>
        <w:t xml:space="preserve"> — </w:t>
      </w:r>
      <w:r w:rsidR="00690501" w:rsidRPr="00613C44">
        <w:rPr>
          <w:rFonts w:ascii="Arial" w:eastAsia="Times New Roman" w:hAnsi="Arial" w:cs="Arial"/>
          <w:b/>
          <w:sz w:val="24"/>
          <w:szCs w:val="24"/>
          <w:lang w:val="en-US"/>
        </w:rPr>
        <w:t>Measurement</w:t>
      </w:r>
      <w:r w:rsidR="00690501" w:rsidRPr="00DA46FC">
        <w:rPr>
          <w:rFonts w:ascii="Arial" w:eastAsia="Times New Roman" w:hAnsi="Arial" w:cs="Arial"/>
          <w:b/>
          <w:sz w:val="24"/>
          <w:szCs w:val="24"/>
          <w:lang w:val="ru-RU"/>
        </w:rPr>
        <w:t xml:space="preserve"> </w:t>
      </w:r>
      <w:r w:rsidR="00690501" w:rsidRPr="00613C44">
        <w:rPr>
          <w:rFonts w:ascii="Arial" w:eastAsia="Times New Roman" w:hAnsi="Arial" w:cs="Arial"/>
          <w:b/>
          <w:sz w:val="24"/>
          <w:szCs w:val="24"/>
          <w:lang w:val="en-US"/>
        </w:rPr>
        <w:t>of</w:t>
      </w:r>
      <w:r w:rsidR="00690501" w:rsidRPr="00DA46FC">
        <w:rPr>
          <w:rFonts w:ascii="Arial" w:eastAsia="Times New Roman" w:hAnsi="Arial" w:cs="Arial"/>
          <w:b/>
          <w:sz w:val="24"/>
          <w:szCs w:val="24"/>
          <w:lang w:val="ru-RU"/>
        </w:rPr>
        <w:t xml:space="preserve"> </w:t>
      </w:r>
      <w:r w:rsidR="00690501" w:rsidRPr="00613C44">
        <w:rPr>
          <w:rFonts w:ascii="Arial" w:eastAsia="Times New Roman" w:hAnsi="Arial" w:cs="Arial"/>
          <w:b/>
          <w:sz w:val="24"/>
          <w:szCs w:val="24"/>
          <w:lang w:val="en-US"/>
        </w:rPr>
        <w:t>the</w:t>
      </w:r>
      <w:r w:rsidR="00690501" w:rsidRPr="00DA46FC">
        <w:rPr>
          <w:rFonts w:ascii="Arial" w:eastAsia="Times New Roman" w:hAnsi="Arial" w:cs="Arial"/>
          <w:b/>
          <w:sz w:val="24"/>
          <w:szCs w:val="24"/>
          <w:lang w:val="ru-RU"/>
        </w:rPr>
        <w:t xml:space="preserve"> </w:t>
      </w:r>
      <w:r w:rsidR="00690501" w:rsidRPr="00613C44">
        <w:rPr>
          <w:rFonts w:ascii="Arial" w:eastAsia="Times New Roman" w:hAnsi="Arial" w:cs="Arial"/>
          <w:b/>
          <w:sz w:val="24"/>
          <w:szCs w:val="24"/>
          <w:lang w:val="en-US"/>
        </w:rPr>
        <w:t>sunscreen</w:t>
      </w:r>
      <w:r w:rsidR="00690501" w:rsidRPr="00DA46FC">
        <w:rPr>
          <w:rFonts w:ascii="Arial" w:eastAsia="Times New Roman" w:hAnsi="Arial" w:cs="Arial"/>
          <w:b/>
          <w:sz w:val="24"/>
          <w:szCs w:val="24"/>
          <w:lang w:val="ru-RU"/>
        </w:rPr>
        <w:t xml:space="preserve"> </w:t>
      </w:r>
      <w:r w:rsidR="00690501" w:rsidRPr="00613C44">
        <w:rPr>
          <w:rFonts w:ascii="Arial" w:eastAsia="Times New Roman" w:hAnsi="Arial" w:cs="Arial"/>
          <w:b/>
          <w:sz w:val="24"/>
          <w:szCs w:val="24"/>
          <w:lang w:val="en-US"/>
        </w:rPr>
        <w:t>efficacy</w:t>
      </w:r>
      <w:r w:rsidR="00690501" w:rsidRPr="00DA46FC">
        <w:rPr>
          <w:rFonts w:ascii="Arial" w:eastAsia="Times New Roman" w:hAnsi="Arial" w:cs="Arial"/>
          <w:b/>
          <w:sz w:val="24"/>
          <w:szCs w:val="24"/>
          <w:lang w:val="ru-RU"/>
        </w:rPr>
        <w:t xml:space="preserve"> </w:t>
      </w:r>
      <w:r w:rsidR="00690501" w:rsidRPr="00DA46FC">
        <w:rPr>
          <w:rFonts w:ascii="Arial" w:eastAsia="Times New Roman" w:hAnsi="Arial" w:cs="Arial"/>
          <w:b/>
          <w:sz w:val="24"/>
          <w:szCs w:val="24"/>
          <w:lang w:val="ru-RU"/>
        </w:rPr>
        <w:br/>
      </w:r>
      <w:r w:rsidR="00690501" w:rsidRPr="00613C44">
        <w:rPr>
          <w:rFonts w:ascii="Arial" w:eastAsia="Times New Roman" w:hAnsi="Arial" w:cs="Arial"/>
          <w:b/>
          <w:sz w:val="24"/>
          <w:szCs w:val="24"/>
          <w:lang w:val="en-US"/>
        </w:rPr>
        <w:t>by</w:t>
      </w:r>
      <w:r w:rsidR="00690501" w:rsidRPr="00DA46FC">
        <w:rPr>
          <w:rFonts w:ascii="Arial" w:eastAsia="Times New Roman" w:hAnsi="Arial" w:cs="Arial"/>
          <w:b/>
          <w:sz w:val="24"/>
          <w:szCs w:val="24"/>
          <w:lang w:val="ru-RU"/>
        </w:rPr>
        <w:t xml:space="preserve"> </w:t>
      </w:r>
      <w:r w:rsidR="00690501" w:rsidRPr="00613C44">
        <w:rPr>
          <w:rFonts w:ascii="Arial" w:eastAsia="Times New Roman" w:hAnsi="Arial" w:cs="Arial"/>
          <w:b/>
          <w:sz w:val="24"/>
          <w:szCs w:val="24"/>
          <w:lang w:val="en-US"/>
        </w:rPr>
        <w:t>diffuse</w:t>
      </w:r>
      <w:r w:rsidR="00690501" w:rsidRPr="00DA46FC">
        <w:rPr>
          <w:rFonts w:ascii="Arial" w:eastAsia="Times New Roman" w:hAnsi="Arial" w:cs="Arial"/>
          <w:b/>
          <w:sz w:val="24"/>
          <w:szCs w:val="24"/>
          <w:lang w:val="ru-RU"/>
        </w:rPr>
        <w:t xml:space="preserve"> </w:t>
      </w:r>
      <w:r w:rsidR="00690501" w:rsidRPr="00613C44">
        <w:rPr>
          <w:rFonts w:ascii="Arial" w:eastAsia="Times New Roman" w:hAnsi="Arial" w:cs="Arial"/>
          <w:b/>
          <w:sz w:val="24"/>
          <w:szCs w:val="24"/>
          <w:lang w:val="en-US"/>
        </w:rPr>
        <w:t>reflectance</w:t>
      </w:r>
      <w:r w:rsidR="00690501" w:rsidRPr="00DA46FC">
        <w:rPr>
          <w:rFonts w:ascii="Arial" w:eastAsia="Times New Roman" w:hAnsi="Arial" w:cs="Arial"/>
          <w:b/>
          <w:sz w:val="24"/>
          <w:szCs w:val="24"/>
          <w:lang w:val="ru-RU"/>
        </w:rPr>
        <w:t xml:space="preserve"> </w:t>
      </w:r>
      <w:r w:rsidR="00690501" w:rsidRPr="00613C44">
        <w:rPr>
          <w:rFonts w:ascii="Arial" w:eastAsia="Times New Roman" w:hAnsi="Arial" w:cs="Arial"/>
          <w:b/>
          <w:sz w:val="24"/>
          <w:szCs w:val="24"/>
          <w:lang w:val="en-US"/>
        </w:rPr>
        <w:t>spectroscopy</w:t>
      </w:r>
      <w:r w:rsidR="006F4767" w:rsidRPr="00DA46FC">
        <w:rPr>
          <w:rFonts w:ascii="Arial" w:eastAsia="Times New Roman" w:hAnsi="Arial" w:cs="Arial"/>
          <w:b/>
          <w:sz w:val="24"/>
          <w:szCs w:val="24"/>
          <w:lang w:val="ru-RU"/>
        </w:rPr>
        <w:t>,</w:t>
      </w:r>
      <w:r w:rsidR="002F2189" w:rsidRPr="00DA46FC">
        <w:rPr>
          <w:rFonts w:ascii="Arial" w:eastAsia="Times New Roman" w:hAnsi="Arial" w:cs="Arial"/>
          <w:b/>
          <w:sz w:val="24"/>
          <w:szCs w:val="24"/>
          <w:lang w:val="ru-RU"/>
        </w:rPr>
        <w:t xml:space="preserve"> </w:t>
      </w:r>
      <w:r w:rsidR="003162F2" w:rsidRPr="00613C44">
        <w:rPr>
          <w:rFonts w:ascii="Arial" w:eastAsia="Times New Roman" w:hAnsi="Arial" w:cs="Arial"/>
          <w:b/>
          <w:sz w:val="24"/>
          <w:szCs w:val="24"/>
          <w:lang w:val="en-US"/>
        </w:rPr>
        <w:t>IDT</w:t>
      </w:r>
      <w:r w:rsidR="003162F2" w:rsidRPr="00DA46FC">
        <w:rPr>
          <w:rFonts w:ascii="Arial" w:eastAsia="Times New Roman" w:hAnsi="Arial" w:cs="Arial"/>
          <w:b/>
          <w:sz w:val="24"/>
          <w:szCs w:val="24"/>
          <w:lang w:val="ru-RU"/>
        </w:rPr>
        <w:t>)</w:t>
      </w:r>
    </w:p>
    <w:p w14:paraId="60D68EDC" w14:textId="77777777" w:rsidR="002F2189" w:rsidRPr="00DA46FC" w:rsidRDefault="002F2189" w:rsidP="00690501">
      <w:pPr>
        <w:keepNext/>
        <w:spacing w:before="960" w:after="0" w:line="240" w:lineRule="auto"/>
        <w:jc w:val="center"/>
        <w:rPr>
          <w:rFonts w:ascii="Arial" w:eastAsia="Times New Roman" w:hAnsi="Arial" w:cs="Arial"/>
          <w:b/>
          <w:sz w:val="24"/>
          <w:szCs w:val="24"/>
          <w:lang w:val="ru-RU"/>
        </w:rPr>
      </w:pPr>
    </w:p>
    <w:p w14:paraId="22336AC3" w14:textId="77777777" w:rsidR="002F2189" w:rsidRPr="00DA46FC" w:rsidRDefault="002F2189" w:rsidP="002F2189">
      <w:pPr>
        <w:pStyle w:val="zzCover"/>
        <w:autoSpaceDE w:val="0"/>
        <w:autoSpaceDN w:val="0"/>
        <w:adjustRightInd w:val="0"/>
        <w:jc w:val="left"/>
        <w:rPr>
          <w:rFonts w:ascii="Arial" w:eastAsia="Times New Roman" w:hAnsi="Arial" w:cs="Arial"/>
          <w:bCs/>
          <w:sz w:val="20"/>
          <w:lang w:val="ru-RU"/>
        </w:rPr>
      </w:pPr>
    </w:p>
    <w:p w14:paraId="29937057" w14:textId="77777777" w:rsidR="002F2189" w:rsidRPr="00DA46FC" w:rsidRDefault="002F2189" w:rsidP="002F2189">
      <w:pPr>
        <w:pStyle w:val="zzCover"/>
        <w:autoSpaceDE w:val="0"/>
        <w:autoSpaceDN w:val="0"/>
        <w:adjustRightInd w:val="0"/>
        <w:jc w:val="left"/>
        <w:rPr>
          <w:rFonts w:ascii="Arial" w:eastAsia="Times New Roman" w:hAnsi="Arial" w:cs="Arial"/>
          <w:bCs/>
          <w:sz w:val="20"/>
          <w:lang w:val="ru-RU"/>
        </w:rPr>
      </w:pPr>
    </w:p>
    <w:p w14:paraId="1849879C" w14:textId="77777777" w:rsidR="003162F2" w:rsidRPr="005D42DB" w:rsidRDefault="00D15139" w:rsidP="00C075DB">
      <w:pPr>
        <w:spacing w:before="720" w:after="0" w:line="240" w:lineRule="auto"/>
        <w:jc w:val="center"/>
        <w:rPr>
          <w:rFonts w:ascii="Arial" w:hAnsi="Arial" w:cs="Arial"/>
          <w:i/>
          <w:sz w:val="20"/>
          <w:lang w:val="ru-RU"/>
        </w:rPr>
      </w:pPr>
      <w:r w:rsidRPr="000E4E79">
        <w:rPr>
          <w:rFonts w:ascii="Arial" w:hAnsi="Arial" w:cs="Arial"/>
          <w:i/>
          <w:noProof/>
          <w:sz w:val="20"/>
          <w:lang w:val="ru-RU"/>
        </w:rPr>
        <w:t>Настоящий</w:t>
      </w:r>
      <w:r w:rsidRPr="005D42DB">
        <w:rPr>
          <w:rFonts w:ascii="Arial" w:hAnsi="Arial" w:cs="Arial"/>
          <w:i/>
          <w:noProof/>
          <w:sz w:val="20"/>
          <w:lang w:val="ru-RU"/>
        </w:rPr>
        <w:t xml:space="preserve"> </w:t>
      </w:r>
      <w:r w:rsidRPr="000E4E79">
        <w:rPr>
          <w:rFonts w:ascii="Arial" w:hAnsi="Arial" w:cs="Arial"/>
          <w:i/>
          <w:noProof/>
          <w:sz w:val="20"/>
          <w:lang w:val="ru-RU"/>
        </w:rPr>
        <w:t>проект</w:t>
      </w:r>
      <w:r w:rsidRPr="005D42DB">
        <w:rPr>
          <w:rFonts w:ascii="Arial" w:hAnsi="Arial" w:cs="Arial"/>
          <w:i/>
          <w:noProof/>
          <w:sz w:val="20"/>
          <w:lang w:val="ru-RU"/>
        </w:rPr>
        <w:t xml:space="preserve"> </w:t>
      </w:r>
      <w:r w:rsidRPr="000E4E79">
        <w:rPr>
          <w:rFonts w:ascii="Arial" w:hAnsi="Arial" w:cs="Arial"/>
          <w:i/>
          <w:noProof/>
          <w:sz w:val="20"/>
          <w:lang w:val="ru-RU"/>
        </w:rPr>
        <w:t>стандарта</w:t>
      </w:r>
      <w:r w:rsidRPr="005D42DB">
        <w:rPr>
          <w:rFonts w:ascii="Arial" w:hAnsi="Arial" w:cs="Arial"/>
          <w:i/>
          <w:noProof/>
          <w:sz w:val="20"/>
          <w:lang w:val="ru-RU"/>
        </w:rPr>
        <w:t xml:space="preserve"> </w:t>
      </w:r>
      <w:r w:rsidRPr="000E4E79">
        <w:rPr>
          <w:rFonts w:ascii="Arial" w:hAnsi="Arial" w:cs="Arial"/>
          <w:i/>
          <w:noProof/>
          <w:sz w:val="20"/>
          <w:lang w:val="ru-RU"/>
        </w:rPr>
        <w:t>не</w:t>
      </w:r>
      <w:r w:rsidRPr="000E4E79">
        <w:rPr>
          <w:rFonts w:ascii="Arial" w:hAnsi="Arial" w:cs="Arial"/>
          <w:i/>
          <w:noProof/>
          <w:sz w:val="20"/>
        </w:rPr>
        <w:t> </w:t>
      </w:r>
      <w:r w:rsidRPr="000E4E79">
        <w:rPr>
          <w:rFonts w:ascii="Arial" w:hAnsi="Arial" w:cs="Arial"/>
          <w:i/>
          <w:noProof/>
          <w:sz w:val="20"/>
          <w:lang w:val="ru-RU"/>
        </w:rPr>
        <w:t>подлежит</w:t>
      </w:r>
      <w:r w:rsidRPr="005D42DB">
        <w:rPr>
          <w:rFonts w:ascii="Arial" w:hAnsi="Arial" w:cs="Arial"/>
          <w:i/>
          <w:noProof/>
          <w:sz w:val="20"/>
          <w:lang w:val="ru-RU"/>
        </w:rPr>
        <w:t xml:space="preserve"> </w:t>
      </w:r>
      <w:r w:rsidRPr="000E4E79">
        <w:rPr>
          <w:rFonts w:ascii="Arial" w:hAnsi="Arial" w:cs="Arial"/>
          <w:i/>
          <w:noProof/>
          <w:sz w:val="20"/>
          <w:lang w:val="ru-RU"/>
        </w:rPr>
        <w:t>применению</w:t>
      </w:r>
      <w:r w:rsidRPr="005D42DB">
        <w:rPr>
          <w:rFonts w:ascii="Arial" w:hAnsi="Arial" w:cs="Arial"/>
          <w:i/>
          <w:noProof/>
          <w:sz w:val="20"/>
          <w:lang w:val="ru-RU"/>
        </w:rPr>
        <w:t xml:space="preserve"> </w:t>
      </w:r>
      <w:r w:rsidRPr="000E4E79">
        <w:rPr>
          <w:rFonts w:ascii="Arial" w:hAnsi="Arial" w:cs="Arial"/>
          <w:i/>
          <w:noProof/>
          <w:sz w:val="20"/>
          <w:lang w:val="ru-RU"/>
        </w:rPr>
        <w:t>до</w:t>
      </w:r>
      <w:r w:rsidRPr="005D42DB">
        <w:rPr>
          <w:rFonts w:ascii="Arial" w:hAnsi="Arial" w:cs="Arial"/>
          <w:i/>
          <w:noProof/>
          <w:sz w:val="20"/>
          <w:lang w:val="ru-RU"/>
        </w:rPr>
        <w:t xml:space="preserve"> </w:t>
      </w:r>
      <w:r w:rsidRPr="000E4E79">
        <w:rPr>
          <w:rFonts w:ascii="Arial" w:hAnsi="Arial" w:cs="Arial"/>
          <w:i/>
          <w:noProof/>
          <w:sz w:val="20"/>
          <w:lang w:val="ru-RU"/>
        </w:rPr>
        <w:t>его</w:t>
      </w:r>
      <w:r w:rsidRPr="005D42DB">
        <w:rPr>
          <w:rFonts w:ascii="Arial" w:hAnsi="Arial" w:cs="Arial"/>
          <w:i/>
          <w:noProof/>
          <w:sz w:val="20"/>
          <w:lang w:val="ru-RU"/>
        </w:rPr>
        <w:t xml:space="preserve"> </w:t>
      </w:r>
      <w:r w:rsidRPr="000E4E79">
        <w:rPr>
          <w:rFonts w:ascii="Arial" w:hAnsi="Arial" w:cs="Arial"/>
          <w:i/>
          <w:noProof/>
          <w:sz w:val="20"/>
          <w:lang w:val="ru-RU"/>
        </w:rPr>
        <w:t>принятия</w:t>
      </w:r>
    </w:p>
    <w:p w14:paraId="57E42285" w14:textId="77777777" w:rsidR="003162F2" w:rsidRPr="005D42DB" w:rsidRDefault="003162F2" w:rsidP="003162F2">
      <w:pPr>
        <w:spacing w:after="0"/>
        <w:jc w:val="center"/>
        <w:rPr>
          <w:rFonts w:ascii="Arial" w:hAnsi="Arial" w:cs="Arial"/>
          <w:i/>
          <w:spacing w:val="-2"/>
          <w:sz w:val="20"/>
          <w:lang w:val="ru-RU"/>
        </w:rPr>
      </w:pPr>
    </w:p>
    <w:p w14:paraId="660D20A8" w14:textId="77777777" w:rsidR="00277D7F" w:rsidRPr="005D42DB" w:rsidRDefault="00277D7F" w:rsidP="003162F2">
      <w:pPr>
        <w:spacing w:after="0"/>
        <w:jc w:val="center"/>
        <w:rPr>
          <w:rFonts w:ascii="Arial" w:hAnsi="Arial" w:cs="Arial"/>
          <w:b/>
          <w:i/>
          <w:spacing w:val="-2"/>
          <w:sz w:val="20"/>
          <w:lang w:val="ru-RU"/>
        </w:rPr>
      </w:pPr>
    </w:p>
    <w:p w14:paraId="20AAACCB" w14:textId="77777777" w:rsidR="00277D7F" w:rsidRPr="005D42DB" w:rsidRDefault="00277D7F" w:rsidP="003162F2">
      <w:pPr>
        <w:spacing w:after="0"/>
        <w:jc w:val="center"/>
        <w:rPr>
          <w:rFonts w:ascii="Arial" w:hAnsi="Arial" w:cs="Arial"/>
          <w:b/>
          <w:i/>
          <w:spacing w:val="-2"/>
          <w:sz w:val="20"/>
          <w:lang w:val="ru-RU"/>
        </w:rPr>
      </w:pPr>
    </w:p>
    <w:p w14:paraId="4EB3A077" w14:textId="77777777" w:rsidR="00277D7F" w:rsidRPr="005D42DB" w:rsidRDefault="00277D7F" w:rsidP="003162F2">
      <w:pPr>
        <w:spacing w:after="0"/>
        <w:jc w:val="center"/>
        <w:rPr>
          <w:rFonts w:ascii="Arial" w:hAnsi="Arial" w:cs="Arial"/>
          <w:b/>
          <w:i/>
          <w:spacing w:val="-2"/>
          <w:sz w:val="20"/>
          <w:lang w:val="ru-RU"/>
        </w:rPr>
      </w:pPr>
    </w:p>
    <w:p w14:paraId="5C1FE253" w14:textId="77777777" w:rsidR="003162F2" w:rsidRPr="005D42DB" w:rsidRDefault="003162F2" w:rsidP="003162F2">
      <w:pPr>
        <w:spacing w:after="0"/>
        <w:jc w:val="center"/>
        <w:rPr>
          <w:rFonts w:ascii="Arial" w:hAnsi="Arial" w:cs="Arial"/>
          <w:b/>
          <w:i/>
          <w:spacing w:val="-2"/>
          <w:sz w:val="20"/>
          <w:lang w:val="ru-RU"/>
        </w:rPr>
      </w:pPr>
    </w:p>
    <w:p w14:paraId="4E3A75F9" w14:textId="77777777" w:rsidR="003162F2" w:rsidRPr="005D42DB" w:rsidRDefault="003162F2" w:rsidP="003162F2">
      <w:pPr>
        <w:spacing w:after="0"/>
        <w:jc w:val="center"/>
        <w:rPr>
          <w:rFonts w:ascii="Arial" w:hAnsi="Arial" w:cs="Arial"/>
          <w:b/>
          <w:i/>
          <w:spacing w:val="-2"/>
          <w:sz w:val="20"/>
          <w:lang w:val="ru-RU"/>
        </w:rPr>
      </w:pPr>
    </w:p>
    <w:p w14:paraId="33CCB9E8" w14:textId="77777777" w:rsidR="003162F2" w:rsidRPr="005D42DB" w:rsidRDefault="003162F2" w:rsidP="003162F2">
      <w:pPr>
        <w:spacing w:after="0"/>
        <w:jc w:val="center"/>
        <w:rPr>
          <w:rFonts w:ascii="Arial" w:hAnsi="Arial" w:cs="Arial"/>
          <w:b/>
          <w:i/>
          <w:spacing w:val="-2"/>
          <w:sz w:val="20"/>
          <w:lang w:val="ru-RU"/>
        </w:rPr>
      </w:pPr>
    </w:p>
    <w:p w14:paraId="5004DB10" w14:textId="77777777" w:rsidR="003162F2" w:rsidRPr="005D42DB" w:rsidRDefault="003162F2" w:rsidP="003162F2">
      <w:pPr>
        <w:spacing w:after="0"/>
        <w:jc w:val="center"/>
        <w:rPr>
          <w:rFonts w:ascii="Arial" w:hAnsi="Arial" w:cs="Arial"/>
          <w:b/>
          <w:i/>
          <w:spacing w:val="-2"/>
          <w:sz w:val="20"/>
          <w:lang w:val="ru-RU"/>
        </w:rPr>
      </w:pPr>
    </w:p>
    <w:p w14:paraId="6554D039" w14:textId="77777777" w:rsidR="00A07E3E" w:rsidRPr="005D42DB" w:rsidRDefault="00A07E3E" w:rsidP="003162F2">
      <w:pPr>
        <w:spacing w:after="0"/>
        <w:jc w:val="center"/>
        <w:rPr>
          <w:rFonts w:ascii="Arial" w:hAnsi="Arial" w:cs="Arial"/>
          <w:b/>
          <w:i/>
          <w:spacing w:val="-2"/>
          <w:sz w:val="20"/>
          <w:lang w:val="ru-RU"/>
        </w:rPr>
      </w:pPr>
    </w:p>
    <w:p w14:paraId="01C50BA1" w14:textId="77777777" w:rsidR="006148BB" w:rsidRPr="005D42DB" w:rsidRDefault="006148BB" w:rsidP="003162F2">
      <w:pPr>
        <w:shd w:val="clear" w:color="auto" w:fill="FFFFFF"/>
        <w:tabs>
          <w:tab w:val="left" w:pos="180"/>
        </w:tabs>
        <w:spacing w:after="0" w:line="230" w:lineRule="exact"/>
        <w:jc w:val="center"/>
        <w:rPr>
          <w:rFonts w:ascii="Arial" w:hAnsi="Arial" w:cs="Arial"/>
          <w:b/>
          <w:i/>
          <w:spacing w:val="-2"/>
          <w:sz w:val="20"/>
          <w:lang w:val="ru-RU"/>
        </w:rPr>
      </w:pPr>
    </w:p>
    <w:p w14:paraId="7F5BC8B2" w14:textId="77777777" w:rsidR="003162F2" w:rsidRPr="005D42DB" w:rsidRDefault="00D15139" w:rsidP="003162F2">
      <w:pPr>
        <w:pStyle w:val="afffffc"/>
        <w:rPr>
          <w:rStyle w:val="afffffb"/>
          <w:spacing w:val="0"/>
        </w:rPr>
      </w:pPr>
      <w:bookmarkStart w:id="1" w:name="_Toc69093894"/>
      <w:bookmarkStart w:id="2" w:name="_Toc69013601"/>
      <w:bookmarkStart w:id="3" w:name="Место"/>
      <w:bookmarkEnd w:id="0"/>
      <w:r w:rsidRPr="000E4E79">
        <w:rPr>
          <w:rStyle w:val="afffffb"/>
          <w:noProof/>
          <w:spacing w:val="0"/>
        </w:rPr>
        <w:t>Минск</w:t>
      </w:r>
      <w:bookmarkEnd w:id="3"/>
    </w:p>
    <w:p w14:paraId="7F2F511E" w14:textId="77777777" w:rsidR="003162F2" w:rsidRPr="000E4E79" w:rsidRDefault="00D15139" w:rsidP="003162F2">
      <w:pPr>
        <w:pStyle w:val="afffffc"/>
        <w:rPr>
          <w:rStyle w:val="afffffb"/>
        </w:rPr>
      </w:pPr>
      <w:r w:rsidRPr="000E4E79">
        <w:rPr>
          <w:noProof/>
        </w:rPr>
        <w:t>Евразийский</w:t>
      </w:r>
      <w:r w:rsidRPr="005D42DB">
        <w:rPr>
          <w:noProof/>
        </w:rPr>
        <w:t xml:space="preserve"> </w:t>
      </w:r>
      <w:r w:rsidRPr="000E4E79">
        <w:rPr>
          <w:noProof/>
        </w:rPr>
        <w:t>совет</w:t>
      </w:r>
      <w:r w:rsidRPr="005D42DB">
        <w:rPr>
          <w:noProof/>
        </w:rPr>
        <w:t xml:space="preserve"> </w:t>
      </w:r>
      <w:r w:rsidRPr="000E4E79">
        <w:rPr>
          <w:noProof/>
        </w:rPr>
        <w:t>по</w:t>
      </w:r>
      <w:r w:rsidRPr="000A724B">
        <w:rPr>
          <w:noProof/>
          <w:lang w:val="en-US"/>
        </w:rPr>
        <w:t> </w:t>
      </w:r>
      <w:r w:rsidRPr="000E4E79">
        <w:rPr>
          <w:noProof/>
        </w:rPr>
        <w:t>стандартизации</w:t>
      </w:r>
      <w:r w:rsidRPr="005D42DB">
        <w:rPr>
          <w:noProof/>
        </w:rPr>
        <w:t xml:space="preserve">, </w:t>
      </w:r>
      <w:r w:rsidRPr="000E4E79">
        <w:rPr>
          <w:noProof/>
        </w:rPr>
        <w:t>метрологии и сертификации</w:t>
      </w:r>
    </w:p>
    <w:p w14:paraId="5547F7CA" w14:textId="77777777" w:rsidR="003162F2" w:rsidRPr="005D42DB" w:rsidRDefault="00C075DB" w:rsidP="003162F2">
      <w:pPr>
        <w:pStyle w:val="afffffc"/>
        <w:rPr>
          <w:rStyle w:val="afffffb"/>
          <w:noProof/>
          <w:spacing w:val="0"/>
        </w:rPr>
      </w:pPr>
      <w:r w:rsidRPr="000E4E79">
        <w:rPr>
          <w:rStyle w:val="afffffb"/>
          <w:noProof/>
          <w:spacing w:val="0"/>
        </w:rPr>
        <w:t>20</w:t>
      </w:r>
      <w:r w:rsidRPr="005D42DB">
        <w:rPr>
          <w:rStyle w:val="afffffb"/>
          <w:noProof/>
          <w:spacing w:val="0"/>
        </w:rPr>
        <w:t>__</w:t>
      </w:r>
    </w:p>
    <w:p w14:paraId="44F9DF04" w14:textId="77777777" w:rsidR="00C075DB" w:rsidRDefault="00C075DB" w:rsidP="003162F2">
      <w:pPr>
        <w:pStyle w:val="afffffc"/>
        <w:rPr>
          <w:noProof/>
        </w:rPr>
      </w:pPr>
    </w:p>
    <w:p w14:paraId="40ED861A" w14:textId="77777777" w:rsidR="001C7F6C" w:rsidRPr="000E4E79" w:rsidRDefault="001C7F6C" w:rsidP="003162F2">
      <w:pPr>
        <w:pStyle w:val="afffffc"/>
        <w:rPr>
          <w:noProof/>
        </w:rPr>
        <w:sectPr w:rsidR="001C7F6C" w:rsidRPr="000E4E79" w:rsidSect="00C075DB">
          <w:headerReference w:type="even" r:id="rId10"/>
          <w:headerReference w:type="default" r:id="rId11"/>
          <w:footerReference w:type="even" r:id="rId12"/>
          <w:footerReference w:type="default" r:id="rId13"/>
          <w:headerReference w:type="first" r:id="rId14"/>
          <w:footnotePr>
            <w:numRestart w:val="eachPage"/>
          </w:footnotePr>
          <w:type w:val="oddPage"/>
          <w:pgSz w:w="11906" w:h="16838" w:code="9"/>
          <w:pgMar w:top="1247" w:right="1021" w:bottom="1814" w:left="1247" w:header="1134" w:footer="1247" w:gutter="0"/>
          <w:pgNumType w:fmt="upperRoman" w:start="1"/>
          <w:cols w:space="708"/>
          <w:titlePg/>
          <w:docGrid w:linePitch="360"/>
        </w:sectPr>
      </w:pPr>
    </w:p>
    <w:p w14:paraId="733E71A1" w14:textId="77777777" w:rsidR="006148BB" w:rsidRPr="000E4E79" w:rsidRDefault="006148BB" w:rsidP="000E3592">
      <w:pPr>
        <w:jc w:val="center"/>
        <w:rPr>
          <w:rFonts w:ascii="Arial" w:hAnsi="Arial" w:cs="Arial"/>
          <w:sz w:val="20"/>
          <w:lang w:val="ru-RU"/>
        </w:rPr>
      </w:pPr>
      <w:r w:rsidRPr="000E4E79">
        <w:rPr>
          <w:rStyle w:val="FontStyle70"/>
          <w:b/>
          <w:lang w:val="ru-RU"/>
        </w:rPr>
        <w:lastRenderedPageBreak/>
        <w:t>Предисловие</w:t>
      </w:r>
      <w:bookmarkEnd w:id="1"/>
      <w:bookmarkEnd w:id="2"/>
    </w:p>
    <w:p w14:paraId="3D9A13B1" w14:textId="77777777" w:rsidR="003162F2" w:rsidRPr="000E4E79" w:rsidRDefault="003162F2" w:rsidP="00E41CEB">
      <w:pPr>
        <w:spacing w:after="0" w:line="240" w:lineRule="auto"/>
        <w:ind w:firstLine="397"/>
        <w:rPr>
          <w:rFonts w:ascii="Arial" w:hAnsi="Arial" w:cs="Arial"/>
          <w:sz w:val="20"/>
          <w:lang w:val="ru-RU"/>
        </w:rPr>
      </w:pPr>
      <w:r w:rsidRPr="000E4E79">
        <w:rPr>
          <w:rFonts w:ascii="Arial" w:hAnsi="Arial" w:cs="Arial"/>
          <w:sz w:val="20"/>
          <w:lang w:val="ru-RU"/>
        </w:rPr>
        <w:t xml:space="preserve">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w:t>
      </w:r>
      <w:r w:rsidR="000C3E3B" w:rsidRPr="000E4E79">
        <w:rPr>
          <w:rFonts w:ascii="Arial" w:hAnsi="Arial" w:cs="Arial"/>
          <w:sz w:val="20"/>
          <w:lang w:val="ru-RU"/>
        </w:rPr>
        <w:br/>
      </w:r>
      <w:r w:rsidRPr="000E4E79">
        <w:rPr>
          <w:rFonts w:ascii="Arial" w:hAnsi="Arial" w:cs="Arial"/>
          <w:sz w:val="20"/>
          <w:lang w:val="ru-RU"/>
        </w:rPr>
        <w:t>в Содружество Независимых Государств. В</w:t>
      </w:r>
      <w:r w:rsidRPr="000E4E79">
        <w:rPr>
          <w:rFonts w:ascii="Arial" w:hAnsi="Arial" w:cs="Arial"/>
          <w:sz w:val="20"/>
        </w:rPr>
        <w:t> </w:t>
      </w:r>
      <w:r w:rsidRPr="000E4E79">
        <w:rPr>
          <w:rFonts w:ascii="Arial" w:hAnsi="Arial" w:cs="Arial"/>
          <w:sz w:val="20"/>
          <w:lang w:val="ru-RU"/>
        </w:rPr>
        <w:t>дальнейшем возможно вступление в ЕАСС национальных о</w:t>
      </w:r>
      <w:r w:rsidRPr="000E4E79">
        <w:rPr>
          <w:rFonts w:ascii="Arial" w:hAnsi="Arial" w:cs="Arial"/>
          <w:sz w:val="20"/>
          <w:lang w:val="ru-RU"/>
        </w:rPr>
        <w:t>р</w:t>
      </w:r>
      <w:r w:rsidRPr="000E4E79">
        <w:rPr>
          <w:rFonts w:ascii="Arial" w:hAnsi="Arial" w:cs="Arial"/>
          <w:sz w:val="20"/>
          <w:lang w:val="ru-RU"/>
        </w:rPr>
        <w:t>ганов по стандартизации других государств.</w:t>
      </w:r>
    </w:p>
    <w:p w14:paraId="5AF23DD9" w14:textId="77777777" w:rsidR="00E41CEB" w:rsidRPr="000E4E79" w:rsidRDefault="00E41CEB" w:rsidP="00E41CEB">
      <w:pPr>
        <w:spacing w:after="0" w:line="240" w:lineRule="auto"/>
        <w:ind w:firstLine="397"/>
        <w:rPr>
          <w:rFonts w:ascii="Arial" w:eastAsia="Times New Roman" w:hAnsi="Arial" w:cs="Arial"/>
          <w:sz w:val="20"/>
          <w:lang w:val="ru-RU" w:eastAsia="ru-RU"/>
        </w:rPr>
      </w:pPr>
      <w:r w:rsidRPr="000E4E79">
        <w:rPr>
          <w:rFonts w:ascii="Arial" w:eastAsia="Times New Roman" w:hAnsi="Arial" w:cs="Arial"/>
          <w:sz w:val="20"/>
          <w:lang w:val="ru-RU" w:eastAsia="ru-RU"/>
        </w:rPr>
        <w:t xml:space="preserve">Цели, основные принципы и </w:t>
      </w:r>
      <w:r w:rsidR="008101B6" w:rsidRPr="000E4E79">
        <w:rPr>
          <w:rFonts w:ascii="Arial" w:eastAsia="Times New Roman" w:hAnsi="Arial" w:cs="Arial"/>
          <w:sz w:val="20"/>
          <w:lang w:val="ru-RU" w:eastAsia="ru-RU"/>
        </w:rPr>
        <w:t>общие правила</w:t>
      </w:r>
      <w:r w:rsidRPr="000E4E79">
        <w:rPr>
          <w:rFonts w:ascii="Arial" w:eastAsia="Times New Roman" w:hAnsi="Arial" w:cs="Arial"/>
          <w:sz w:val="20"/>
          <w:lang w:val="ru-RU" w:eastAsia="ru-RU"/>
        </w:rPr>
        <w:t xml:space="preserve"> проведения работ по межгосударственной станда</w:t>
      </w:r>
      <w:r w:rsidRPr="000E4E79">
        <w:rPr>
          <w:rFonts w:ascii="Arial" w:eastAsia="Times New Roman" w:hAnsi="Arial" w:cs="Arial"/>
          <w:sz w:val="20"/>
          <w:lang w:val="ru-RU" w:eastAsia="ru-RU"/>
        </w:rPr>
        <w:t>р</w:t>
      </w:r>
      <w:r w:rsidRPr="000E4E79">
        <w:rPr>
          <w:rFonts w:ascii="Arial" w:eastAsia="Times New Roman" w:hAnsi="Arial" w:cs="Arial"/>
          <w:sz w:val="20"/>
          <w:lang w:val="ru-RU" w:eastAsia="ru-RU"/>
        </w:rPr>
        <w:t>тизации уста</w:t>
      </w:r>
      <w:r w:rsidR="008101B6" w:rsidRPr="000E4E79">
        <w:rPr>
          <w:rFonts w:ascii="Arial" w:eastAsia="Times New Roman" w:hAnsi="Arial" w:cs="Arial"/>
          <w:sz w:val="20"/>
          <w:lang w:val="ru-RU" w:eastAsia="ru-RU"/>
        </w:rPr>
        <w:t>новлены ГОСТ 1.0</w:t>
      </w:r>
      <w:r w:rsidRPr="000E4E79">
        <w:rPr>
          <w:rFonts w:ascii="Arial" w:eastAsia="Times New Roman" w:hAnsi="Arial" w:cs="Arial"/>
          <w:sz w:val="20"/>
          <w:lang w:val="ru-RU" w:eastAsia="ru-RU"/>
        </w:rPr>
        <w:t xml:space="preserve"> «Межгосударственная система стандартизации. Основные полож</w:t>
      </w:r>
      <w:r w:rsidRPr="000E4E79">
        <w:rPr>
          <w:rFonts w:ascii="Arial" w:eastAsia="Times New Roman" w:hAnsi="Arial" w:cs="Arial"/>
          <w:sz w:val="20"/>
          <w:lang w:val="ru-RU" w:eastAsia="ru-RU"/>
        </w:rPr>
        <w:t>е</w:t>
      </w:r>
      <w:r w:rsidRPr="000E4E79">
        <w:rPr>
          <w:rFonts w:ascii="Arial" w:eastAsia="Times New Roman" w:hAnsi="Arial" w:cs="Arial"/>
          <w:sz w:val="20"/>
          <w:lang w:val="ru-RU" w:eastAsia="ru-RU"/>
        </w:rPr>
        <w:t>ния</w:t>
      </w:r>
      <w:r w:rsidR="008101B6" w:rsidRPr="000E4E79">
        <w:rPr>
          <w:rFonts w:ascii="Arial" w:eastAsia="Times New Roman" w:hAnsi="Arial" w:cs="Arial"/>
          <w:sz w:val="20"/>
          <w:lang w:val="ru-RU" w:eastAsia="ru-RU"/>
        </w:rPr>
        <w:t>» и ГОСТ 1.2</w:t>
      </w:r>
      <w:r w:rsidRPr="000E4E79">
        <w:rPr>
          <w:rFonts w:ascii="Arial" w:eastAsia="Times New Roman" w:hAnsi="Arial" w:cs="Arial"/>
          <w:sz w:val="20"/>
          <w:lang w:val="ru-RU" w:eastAsia="ru-RU"/>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005C3192" w:rsidRPr="000E4E79">
        <w:rPr>
          <w:rFonts w:ascii="Arial" w:eastAsia="Times New Roman" w:hAnsi="Arial" w:cs="Arial"/>
          <w:sz w:val="20"/>
          <w:lang w:val="ru-RU" w:eastAsia="ru-RU"/>
        </w:rPr>
        <w:t>.</w:t>
      </w:r>
    </w:p>
    <w:p w14:paraId="1A3B91CA" w14:textId="77777777" w:rsidR="006148BB" w:rsidRPr="000E4E79" w:rsidRDefault="006148BB" w:rsidP="00C075DB">
      <w:pPr>
        <w:pStyle w:val="Style13"/>
        <w:spacing w:before="120" w:after="80"/>
        <w:ind w:firstLine="397"/>
        <w:jc w:val="both"/>
        <w:rPr>
          <w:rStyle w:val="FontStyle71"/>
        </w:rPr>
      </w:pPr>
      <w:r w:rsidRPr="000E4E79">
        <w:rPr>
          <w:rStyle w:val="FontStyle71"/>
        </w:rPr>
        <w:t>Сведения о стандарте</w:t>
      </w:r>
    </w:p>
    <w:p w14:paraId="7A54B1B2" w14:textId="77777777" w:rsidR="00E41CEB" w:rsidRPr="000E4E79" w:rsidRDefault="00E41CEB" w:rsidP="00E41CEB">
      <w:pPr>
        <w:spacing w:before="120" w:after="0" w:line="240" w:lineRule="auto"/>
        <w:ind w:firstLine="397"/>
        <w:rPr>
          <w:rFonts w:ascii="Arial" w:eastAsia="Times New Roman" w:hAnsi="Arial" w:cs="Arial"/>
          <w:sz w:val="20"/>
          <w:lang w:val="ru-RU" w:eastAsia="ru-RU"/>
        </w:rPr>
      </w:pPr>
      <w:r w:rsidRPr="000E4E79">
        <w:rPr>
          <w:rFonts w:ascii="Arial" w:eastAsia="Times New Roman" w:hAnsi="Arial" w:cs="Arial"/>
          <w:sz w:val="20"/>
          <w:lang w:val="ru-RU" w:eastAsia="ru-RU"/>
        </w:rPr>
        <w:t>1</w:t>
      </w:r>
      <w:r w:rsidR="00B9393C" w:rsidRPr="000E4E79">
        <w:rPr>
          <w:rFonts w:ascii="Arial" w:eastAsia="Times New Roman" w:hAnsi="Arial" w:cs="Arial"/>
          <w:sz w:val="20"/>
          <w:lang w:val="ru-RU" w:eastAsia="ru-RU"/>
        </w:rPr>
        <w:t> </w:t>
      </w:r>
      <w:r w:rsidRPr="000E4E79">
        <w:rPr>
          <w:rFonts w:ascii="Arial" w:eastAsia="Times New Roman" w:hAnsi="Arial" w:cs="Arial"/>
          <w:sz w:val="20"/>
          <w:lang w:val="ru-RU" w:eastAsia="ru-RU"/>
        </w:rPr>
        <w:t xml:space="preserve">ПОДГОТОВЛЕН республиканским унитарным предприятием «Белорусский государственный </w:t>
      </w:r>
      <w:r w:rsidR="00C04548" w:rsidRPr="000E4E79">
        <w:rPr>
          <w:rFonts w:ascii="Arial" w:eastAsia="Times New Roman" w:hAnsi="Arial" w:cs="Arial"/>
          <w:sz w:val="20"/>
          <w:lang w:val="ru-RU" w:eastAsia="ru-RU"/>
        </w:rPr>
        <w:br/>
      </w:r>
      <w:r w:rsidRPr="000E4E79">
        <w:rPr>
          <w:rFonts w:ascii="Arial" w:eastAsia="Times New Roman" w:hAnsi="Arial" w:cs="Arial"/>
          <w:sz w:val="20"/>
          <w:lang w:val="ru-RU" w:eastAsia="ru-RU"/>
        </w:rPr>
        <w:t xml:space="preserve">институт метрологии» (БелГИМ) на основе собственного перевода на русский язык англоязычной версии стандарта, указанного в пункте 4 </w:t>
      </w:r>
    </w:p>
    <w:p w14:paraId="1E31E62A" w14:textId="77777777" w:rsidR="006148BB" w:rsidRPr="000E4E79" w:rsidRDefault="006148BB" w:rsidP="00C075DB">
      <w:pPr>
        <w:pStyle w:val="Style14"/>
        <w:tabs>
          <w:tab w:val="left" w:pos="581"/>
          <w:tab w:val="left" w:pos="900"/>
        </w:tabs>
        <w:spacing w:before="100" w:line="240" w:lineRule="auto"/>
        <w:ind w:firstLine="397"/>
        <w:rPr>
          <w:rStyle w:val="FontStyle70"/>
        </w:rPr>
      </w:pPr>
      <w:r w:rsidRPr="000E4E79">
        <w:rPr>
          <w:rStyle w:val="FontStyle70"/>
        </w:rPr>
        <w:t xml:space="preserve">2 ВНЕСЕН </w:t>
      </w:r>
      <w:r w:rsidR="009D3EAE" w:rsidRPr="000E4E79">
        <w:rPr>
          <w:rFonts w:ascii="Arial" w:eastAsia="Calibri" w:hAnsi="Arial"/>
          <w:noProof/>
          <w:sz w:val="20"/>
          <w:szCs w:val="20"/>
        </w:rPr>
        <w:t>Государственным комитетом по стандартизации</w:t>
      </w:r>
      <w:r w:rsidRPr="000E4E79">
        <w:rPr>
          <w:rStyle w:val="FontStyle70"/>
        </w:rPr>
        <w:t xml:space="preserve"> Республики Беларусь</w:t>
      </w:r>
    </w:p>
    <w:p w14:paraId="7B578D54" w14:textId="77777777" w:rsidR="006148BB" w:rsidRPr="000E4E79" w:rsidRDefault="006148BB" w:rsidP="00C075DB">
      <w:pPr>
        <w:pStyle w:val="Style14"/>
        <w:tabs>
          <w:tab w:val="left" w:pos="566"/>
          <w:tab w:val="left" w:pos="900"/>
        </w:tabs>
        <w:spacing w:before="100" w:line="240" w:lineRule="auto"/>
        <w:ind w:firstLine="397"/>
        <w:rPr>
          <w:rStyle w:val="FontStyle70"/>
        </w:rPr>
      </w:pPr>
      <w:r w:rsidRPr="000E4E79">
        <w:rPr>
          <w:rStyle w:val="FontStyle70"/>
        </w:rPr>
        <w:t>3 ПРИНЯТ Евразийским советом по стандартизации, метрологии и сертификации (прото</w:t>
      </w:r>
      <w:r w:rsidR="00C075DB" w:rsidRPr="000E4E79">
        <w:rPr>
          <w:rStyle w:val="FontStyle70"/>
        </w:rPr>
        <w:t>кол</w:t>
      </w:r>
      <w:r w:rsidR="000C3E3B" w:rsidRPr="000E4E79">
        <w:rPr>
          <w:rStyle w:val="FontStyle70"/>
        </w:rPr>
        <w:t>ом</w:t>
      </w:r>
      <w:r w:rsidR="00C075DB" w:rsidRPr="000E4E79">
        <w:rPr>
          <w:rStyle w:val="FontStyle70"/>
        </w:rPr>
        <w:t xml:space="preserve"> </w:t>
      </w:r>
      <w:r w:rsidR="000C3E3B" w:rsidRPr="000E4E79">
        <w:rPr>
          <w:rStyle w:val="FontStyle70"/>
        </w:rPr>
        <w:br/>
        <w:t xml:space="preserve">от ___________ 20__ г. </w:t>
      </w:r>
      <w:r w:rsidRPr="000E4E79">
        <w:rPr>
          <w:rStyle w:val="FontStyle70"/>
        </w:rPr>
        <w:t>№ __)</w:t>
      </w:r>
    </w:p>
    <w:p w14:paraId="68D5D8EF" w14:textId="77777777" w:rsidR="006148BB" w:rsidRPr="000E4E79" w:rsidRDefault="006148BB" w:rsidP="00C075DB">
      <w:pPr>
        <w:pStyle w:val="Style12"/>
        <w:spacing w:before="120" w:after="80" w:line="240" w:lineRule="auto"/>
        <w:ind w:firstLine="397"/>
        <w:rPr>
          <w:rFonts w:ascii="Arial" w:hAnsi="Arial"/>
          <w:sz w:val="20"/>
          <w:szCs w:val="20"/>
        </w:rPr>
      </w:pPr>
      <w:r w:rsidRPr="000E4E79">
        <w:rPr>
          <w:rStyle w:val="FontStyle70"/>
        </w:rPr>
        <w:t>За принятие стандарта проголосовали:</w:t>
      </w:r>
    </w:p>
    <w:tbl>
      <w:tblPr>
        <w:tblW w:w="489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82"/>
        <w:gridCol w:w="2524"/>
        <w:gridCol w:w="4110"/>
      </w:tblGrid>
      <w:tr w:rsidR="00C075DB" w:rsidRPr="000E4E79" w14:paraId="065BC674" w14:textId="77777777" w:rsidTr="00933DAC">
        <w:trPr>
          <w:cantSplit/>
          <w:trHeight w:val="391"/>
        </w:trPr>
        <w:tc>
          <w:tcPr>
            <w:tcW w:w="1477" w:type="pct"/>
            <w:tcBorders>
              <w:bottom w:val="double" w:sz="4" w:space="0" w:color="auto"/>
            </w:tcBorders>
            <w:vAlign w:val="center"/>
          </w:tcPr>
          <w:p w14:paraId="6EF027C1" w14:textId="77777777" w:rsidR="00C075DB" w:rsidRPr="000E4E79" w:rsidRDefault="00C075DB" w:rsidP="00933DAC">
            <w:pPr>
              <w:pStyle w:val="afffffffff3"/>
              <w:spacing w:before="20" w:after="20" w:line="235" w:lineRule="auto"/>
              <w:ind w:left="0" w:right="0"/>
              <w:rPr>
                <w:sz w:val="20"/>
              </w:rPr>
            </w:pPr>
            <w:r w:rsidRPr="000E4E79">
              <w:rPr>
                <w:sz w:val="20"/>
              </w:rPr>
              <w:t>Краткое наименование страны по МК (ИСО 3166) 004—97</w:t>
            </w:r>
          </w:p>
        </w:tc>
        <w:tc>
          <w:tcPr>
            <w:tcW w:w="1340" w:type="pct"/>
            <w:tcBorders>
              <w:bottom w:val="double" w:sz="4" w:space="0" w:color="auto"/>
            </w:tcBorders>
            <w:vAlign w:val="center"/>
          </w:tcPr>
          <w:p w14:paraId="0E321CA4" w14:textId="77777777" w:rsidR="00C075DB" w:rsidRPr="000E4E79" w:rsidRDefault="00C075DB" w:rsidP="00933DAC">
            <w:pPr>
              <w:pStyle w:val="afffffffff3"/>
              <w:spacing w:before="20" w:after="20" w:line="235" w:lineRule="auto"/>
              <w:ind w:left="0" w:right="0"/>
              <w:rPr>
                <w:sz w:val="20"/>
              </w:rPr>
            </w:pPr>
            <w:r w:rsidRPr="000E4E79">
              <w:rPr>
                <w:sz w:val="20"/>
              </w:rPr>
              <w:t xml:space="preserve">Код страны </w:t>
            </w:r>
            <w:r w:rsidRPr="000E4E79">
              <w:rPr>
                <w:sz w:val="20"/>
              </w:rPr>
              <w:br/>
              <w:t>по МК (ИСО 3166) 004—97</w:t>
            </w:r>
          </w:p>
        </w:tc>
        <w:tc>
          <w:tcPr>
            <w:tcW w:w="2182" w:type="pct"/>
            <w:tcBorders>
              <w:bottom w:val="double" w:sz="4" w:space="0" w:color="auto"/>
            </w:tcBorders>
            <w:vAlign w:val="center"/>
          </w:tcPr>
          <w:p w14:paraId="33816711" w14:textId="77777777" w:rsidR="00C075DB" w:rsidRPr="000E4E79" w:rsidRDefault="00C075DB" w:rsidP="00933DAC">
            <w:pPr>
              <w:pStyle w:val="afffffffff3"/>
              <w:spacing w:before="20" w:after="20" w:line="235" w:lineRule="auto"/>
              <w:ind w:left="0" w:right="0"/>
              <w:rPr>
                <w:sz w:val="20"/>
              </w:rPr>
            </w:pPr>
            <w:r w:rsidRPr="000E4E79">
              <w:rPr>
                <w:sz w:val="20"/>
              </w:rPr>
              <w:t xml:space="preserve">Сокращенное наименование </w:t>
            </w:r>
            <w:r w:rsidRPr="000E4E79">
              <w:rPr>
                <w:sz w:val="20"/>
              </w:rPr>
              <w:br/>
              <w:t>национального органа по стандартизации</w:t>
            </w:r>
          </w:p>
        </w:tc>
      </w:tr>
      <w:tr w:rsidR="00C075DB" w:rsidRPr="005D42DB" w14:paraId="1E4BEFF0" w14:textId="77777777" w:rsidTr="00933DAC">
        <w:trPr>
          <w:cantSplit/>
        </w:trPr>
        <w:tc>
          <w:tcPr>
            <w:tcW w:w="1477" w:type="pct"/>
            <w:tcBorders>
              <w:top w:val="double" w:sz="4" w:space="0" w:color="auto"/>
              <w:bottom w:val="nil"/>
            </w:tcBorders>
          </w:tcPr>
          <w:p w14:paraId="09D90A5D" w14:textId="77777777" w:rsidR="00C075DB" w:rsidRPr="000E4E79" w:rsidRDefault="00C075DB" w:rsidP="00933DAC">
            <w:pPr>
              <w:pStyle w:val="afffffffff1"/>
              <w:spacing w:line="235" w:lineRule="auto"/>
              <w:ind w:left="0" w:right="0"/>
            </w:pPr>
          </w:p>
        </w:tc>
        <w:tc>
          <w:tcPr>
            <w:tcW w:w="1340" w:type="pct"/>
            <w:tcBorders>
              <w:top w:val="double" w:sz="4" w:space="0" w:color="auto"/>
              <w:bottom w:val="nil"/>
            </w:tcBorders>
          </w:tcPr>
          <w:p w14:paraId="666F4A6E" w14:textId="77777777" w:rsidR="00C075DB" w:rsidRPr="005D42DB" w:rsidRDefault="00C075DB" w:rsidP="00933DAC">
            <w:pPr>
              <w:pStyle w:val="afffffffff2"/>
              <w:spacing w:line="235" w:lineRule="auto"/>
              <w:ind w:left="0" w:right="0"/>
            </w:pPr>
          </w:p>
        </w:tc>
        <w:tc>
          <w:tcPr>
            <w:tcW w:w="2182" w:type="pct"/>
            <w:tcBorders>
              <w:top w:val="double" w:sz="4" w:space="0" w:color="auto"/>
              <w:bottom w:val="nil"/>
            </w:tcBorders>
          </w:tcPr>
          <w:p w14:paraId="56874416" w14:textId="77777777" w:rsidR="00C075DB" w:rsidRPr="000E4E79" w:rsidRDefault="00C075DB" w:rsidP="00933DAC">
            <w:pPr>
              <w:pStyle w:val="afffffffff1"/>
              <w:spacing w:line="235" w:lineRule="auto"/>
              <w:ind w:left="0" w:right="0"/>
            </w:pPr>
          </w:p>
        </w:tc>
      </w:tr>
      <w:tr w:rsidR="00C075DB" w:rsidRPr="005D42DB" w14:paraId="215E0673" w14:textId="77777777" w:rsidTr="00933DAC">
        <w:trPr>
          <w:cantSplit/>
        </w:trPr>
        <w:tc>
          <w:tcPr>
            <w:tcW w:w="1477" w:type="pct"/>
            <w:tcBorders>
              <w:top w:val="nil"/>
              <w:bottom w:val="nil"/>
            </w:tcBorders>
          </w:tcPr>
          <w:p w14:paraId="62408BE6"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6143DBDB"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03565095" w14:textId="77777777" w:rsidR="00C075DB" w:rsidRPr="000E4E79" w:rsidRDefault="00C075DB" w:rsidP="00933DAC">
            <w:pPr>
              <w:pStyle w:val="afffffffff1"/>
              <w:spacing w:line="235" w:lineRule="auto"/>
              <w:ind w:left="0" w:right="0"/>
            </w:pPr>
          </w:p>
        </w:tc>
      </w:tr>
      <w:tr w:rsidR="00C075DB" w:rsidRPr="005D42DB" w14:paraId="14A449D2" w14:textId="77777777" w:rsidTr="00933DAC">
        <w:trPr>
          <w:cantSplit/>
        </w:trPr>
        <w:tc>
          <w:tcPr>
            <w:tcW w:w="1477" w:type="pct"/>
            <w:tcBorders>
              <w:top w:val="nil"/>
              <w:bottom w:val="nil"/>
            </w:tcBorders>
          </w:tcPr>
          <w:p w14:paraId="2F2A2499"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7ECACB9C"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44F20B32" w14:textId="77777777" w:rsidR="00C075DB" w:rsidRPr="000E4E79" w:rsidRDefault="00C075DB" w:rsidP="00933DAC">
            <w:pPr>
              <w:pStyle w:val="afffffffff1"/>
              <w:spacing w:line="235" w:lineRule="auto"/>
              <w:ind w:left="0" w:right="0"/>
            </w:pPr>
          </w:p>
        </w:tc>
      </w:tr>
      <w:tr w:rsidR="00C075DB" w:rsidRPr="005D42DB" w14:paraId="038F8C85" w14:textId="77777777" w:rsidTr="00933DAC">
        <w:trPr>
          <w:cantSplit/>
        </w:trPr>
        <w:tc>
          <w:tcPr>
            <w:tcW w:w="1477" w:type="pct"/>
            <w:tcBorders>
              <w:top w:val="nil"/>
              <w:bottom w:val="nil"/>
            </w:tcBorders>
          </w:tcPr>
          <w:p w14:paraId="7DB0A9CB"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7D6ECCE6"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1EB79303" w14:textId="77777777" w:rsidR="00C075DB" w:rsidRPr="000E4E79" w:rsidRDefault="00C075DB" w:rsidP="00933DAC">
            <w:pPr>
              <w:pStyle w:val="afffffffff1"/>
              <w:spacing w:line="235" w:lineRule="auto"/>
              <w:ind w:left="0" w:right="0"/>
            </w:pPr>
          </w:p>
        </w:tc>
      </w:tr>
      <w:tr w:rsidR="00C075DB" w:rsidRPr="005D42DB" w14:paraId="005071EA" w14:textId="77777777" w:rsidTr="00933DAC">
        <w:trPr>
          <w:cantSplit/>
        </w:trPr>
        <w:tc>
          <w:tcPr>
            <w:tcW w:w="1477" w:type="pct"/>
            <w:tcBorders>
              <w:top w:val="nil"/>
              <w:bottom w:val="nil"/>
            </w:tcBorders>
          </w:tcPr>
          <w:p w14:paraId="350E8729"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0963F641"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5AEAE498" w14:textId="77777777" w:rsidR="00C075DB" w:rsidRPr="000E4E79" w:rsidRDefault="00C075DB" w:rsidP="00933DAC">
            <w:pPr>
              <w:pStyle w:val="afffffffff1"/>
              <w:spacing w:line="235" w:lineRule="auto"/>
              <w:ind w:left="0" w:right="0"/>
            </w:pPr>
          </w:p>
        </w:tc>
      </w:tr>
      <w:tr w:rsidR="00C075DB" w:rsidRPr="005D42DB" w14:paraId="3E417A9E" w14:textId="77777777" w:rsidTr="00933DAC">
        <w:trPr>
          <w:cantSplit/>
        </w:trPr>
        <w:tc>
          <w:tcPr>
            <w:tcW w:w="1477" w:type="pct"/>
            <w:tcBorders>
              <w:top w:val="nil"/>
              <w:bottom w:val="nil"/>
            </w:tcBorders>
          </w:tcPr>
          <w:p w14:paraId="292ED78E"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05102940"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580B22C3" w14:textId="77777777" w:rsidR="00C075DB" w:rsidRPr="000E4E79" w:rsidRDefault="00C075DB" w:rsidP="00933DAC">
            <w:pPr>
              <w:pStyle w:val="afffffffff1"/>
              <w:spacing w:line="235" w:lineRule="auto"/>
              <w:ind w:left="0" w:right="0"/>
            </w:pPr>
          </w:p>
        </w:tc>
      </w:tr>
      <w:tr w:rsidR="00C075DB" w:rsidRPr="005D42DB" w14:paraId="54176541" w14:textId="77777777" w:rsidTr="00933DAC">
        <w:trPr>
          <w:cantSplit/>
        </w:trPr>
        <w:tc>
          <w:tcPr>
            <w:tcW w:w="1477" w:type="pct"/>
            <w:tcBorders>
              <w:top w:val="nil"/>
              <w:bottom w:val="nil"/>
            </w:tcBorders>
          </w:tcPr>
          <w:p w14:paraId="7109C8D3"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1F6A4728"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4B3890CA" w14:textId="77777777" w:rsidR="00C075DB" w:rsidRPr="000E4E79" w:rsidRDefault="00C075DB" w:rsidP="00933DAC">
            <w:pPr>
              <w:pStyle w:val="afffffffff1"/>
              <w:spacing w:line="235" w:lineRule="auto"/>
              <w:ind w:left="0" w:right="0"/>
            </w:pPr>
          </w:p>
        </w:tc>
      </w:tr>
      <w:tr w:rsidR="00C075DB" w:rsidRPr="005D42DB" w14:paraId="1F46273C" w14:textId="77777777" w:rsidTr="00933DAC">
        <w:trPr>
          <w:cantSplit/>
        </w:trPr>
        <w:tc>
          <w:tcPr>
            <w:tcW w:w="1477" w:type="pct"/>
            <w:tcBorders>
              <w:top w:val="nil"/>
              <w:bottom w:val="nil"/>
            </w:tcBorders>
          </w:tcPr>
          <w:p w14:paraId="20946095"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7749F22B"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6ADC44BE" w14:textId="77777777" w:rsidR="00C075DB" w:rsidRPr="000E4E79" w:rsidRDefault="00C075DB" w:rsidP="00933DAC">
            <w:pPr>
              <w:pStyle w:val="afffffffff1"/>
              <w:spacing w:line="235" w:lineRule="auto"/>
              <w:ind w:left="0" w:right="0"/>
            </w:pPr>
          </w:p>
        </w:tc>
      </w:tr>
      <w:tr w:rsidR="00C075DB" w:rsidRPr="005D42DB" w14:paraId="0A1A93BC" w14:textId="77777777" w:rsidTr="00933DAC">
        <w:trPr>
          <w:cantSplit/>
        </w:trPr>
        <w:tc>
          <w:tcPr>
            <w:tcW w:w="1477" w:type="pct"/>
            <w:tcBorders>
              <w:top w:val="nil"/>
              <w:bottom w:val="nil"/>
            </w:tcBorders>
          </w:tcPr>
          <w:p w14:paraId="615BE629"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1D99AA08"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2B1CC767" w14:textId="77777777" w:rsidR="00C075DB" w:rsidRPr="000E4E79" w:rsidRDefault="00C075DB" w:rsidP="00933DAC">
            <w:pPr>
              <w:pStyle w:val="afffffffff1"/>
              <w:spacing w:line="235" w:lineRule="auto"/>
              <w:ind w:left="0" w:right="0"/>
            </w:pPr>
          </w:p>
        </w:tc>
      </w:tr>
      <w:tr w:rsidR="00C075DB" w:rsidRPr="005D42DB" w14:paraId="3C880300" w14:textId="77777777" w:rsidTr="00933DAC">
        <w:trPr>
          <w:cantSplit/>
        </w:trPr>
        <w:tc>
          <w:tcPr>
            <w:tcW w:w="1477" w:type="pct"/>
            <w:tcBorders>
              <w:top w:val="nil"/>
              <w:bottom w:val="nil"/>
            </w:tcBorders>
          </w:tcPr>
          <w:p w14:paraId="38A25A8E"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4778C976"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7FD57F77" w14:textId="77777777" w:rsidR="00C075DB" w:rsidRPr="000E4E79" w:rsidRDefault="00C075DB" w:rsidP="00933DAC">
            <w:pPr>
              <w:pStyle w:val="afffffffff1"/>
              <w:spacing w:line="235" w:lineRule="auto"/>
              <w:ind w:left="0" w:right="0"/>
            </w:pPr>
          </w:p>
        </w:tc>
      </w:tr>
      <w:tr w:rsidR="00C075DB" w:rsidRPr="005D42DB" w14:paraId="1441695A" w14:textId="77777777" w:rsidTr="00933DAC">
        <w:trPr>
          <w:cantSplit/>
        </w:trPr>
        <w:tc>
          <w:tcPr>
            <w:tcW w:w="1477" w:type="pct"/>
            <w:tcBorders>
              <w:top w:val="nil"/>
              <w:bottom w:val="nil"/>
            </w:tcBorders>
          </w:tcPr>
          <w:p w14:paraId="48E7D9C3" w14:textId="77777777" w:rsidR="00C075DB" w:rsidRPr="000E4E79" w:rsidRDefault="00C075DB" w:rsidP="00933DAC">
            <w:pPr>
              <w:pStyle w:val="afffffffff1"/>
              <w:spacing w:line="235" w:lineRule="auto"/>
              <w:ind w:left="0" w:right="0"/>
            </w:pPr>
          </w:p>
        </w:tc>
        <w:tc>
          <w:tcPr>
            <w:tcW w:w="1340" w:type="pct"/>
            <w:tcBorders>
              <w:top w:val="nil"/>
              <w:bottom w:val="nil"/>
            </w:tcBorders>
          </w:tcPr>
          <w:p w14:paraId="0199E19D" w14:textId="77777777" w:rsidR="00C075DB" w:rsidRPr="005D42DB" w:rsidRDefault="00C075DB" w:rsidP="00933DAC">
            <w:pPr>
              <w:pStyle w:val="afffffffff2"/>
              <w:spacing w:line="235" w:lineRule="auto"/>
              <w:ind w:left="0" w:right="0"/>
            </w:pPr>
          </w:p>
        </w:tc>
        <w:tc>
          <w:tcPr>
            <w:tcW w:w="2182" w:type="pct"/>
            <w:tcBorders>
              <w:top w:val="nil"/>
              <w:bottom w:val="nil"/>
            </w:tcBorders>
          </w:tcPr>
          <w:p w14:paraId="0770FA5D" w14:textId="77777777" w:rsidR="00C075DB" w:rsidRPr="000E4E79" w:rsidRDefault="00C075DB" w:rsidP="00933DAC">
            <w:pPr>
              <w:pStyle w:val="afffffffff1"/>
              <w:spacing w:line="235" w:lineRule="auto"/>
              <w:ind w:left="0" w:right="0"/>
            </w:pPr>
          </w:p>
        </w:tc>
      </w:tr>
      <w:tr w:rsidR="00C075DB" w:rsidRPr="005D42DB" w14:paraId="2E2F52E4" w14:textId="77777777" w:rsidTr="00933DAC">
        <w:trPr>
          <w:cantSplit/>
        </w:trPr>
        <w:tc>
          <w:tcPr>
            <w:tcW w:w="1477" w:type="pct"/>
            <w:tcBorders>
              <w:top w:val="nil"/>
            </w:tcBorders>
          </w:tcPr>
          <w:p w14:paraId="2C735D14" w14:textId="77777777" w:rsidR="00C075DB" w:rsidRPr="000E4E79" w:rsidRDefault="00C075DB" w:rsidP="00933DAC">
            <w:pPr>
              <w:pStyle w:val="afffffffff1"/>
              <w:spacing w:line="235" w:lineRule="auto"/>
              <w:ind w:left="0" w:right="0"/>
            </w:pPr>
          </w:p>
        </w:tc>
        <w:tc>
          <w:tcPr>
            <w:tcW w:w="1340" w:type="pct"/>
            <w:tcBorders>
              <w:top w:val="nil"/>
            </w:tcBorders>
          </w:tcPr>
          <w:p w14:paraId="60C68D03" w14:textId="77777777" w:rsidR="00C075DB" w:rsidRPr="000E4E79" w:rsidRDefault="00C075DB" w:rsidP="00933DAC">
            <w:pPr>
              <w:pStyle w:val="afffffffff2"/>
              <w:spacing w:line="235" w:lineRule="auto"/>
              <w:ind w:left="0" w:right="0"/>
            </w:pPr>
          </w:p>
        </w:tc>
        <w:tc>
          <w:tcPr>
            <w:tcW w:w="2182" w:type="pct"/>
            <w:tcBorders>
              <w:top w:val="nil"/>
            </w:tcBorders>
          </w:tcPr>
          <w:p w14:paraId="3C1C8BE3" w14:textId="77777777" w:rsidR="00C075DB" w:rsidRPr="000E4E79" w:rsidRDefault="00C075DB" w:rsidP="00933DAC">
            <w:pPr>
              <w:pStyle w:val="afffffffff1"/>
              <w:spacing w:line="235" w:lineRule="auto"/>
              <w:ind w:left="0" w:right="0"/>
            </w:pPr>
          </w:p>
        </w:tc>
      </w:tr>
    </w:tbl>
    <w:p w14:paraId="688BBCFB" w14:textId="77777777" w:rsidR="006148BB" w:rsidRPr="00690501" w:rsidRDefault="00F0433C" w:rsidP="005B6417">
      <w:pPr>
        <w:pStyle w:val="a"/>
        <w:widowControl w:val="0"/>
        <w:numPr>
          <w:ilvl w:val="0"/>
          <w:numId w:val="0"/>
        </w:numPr>
        <w:ind w:firstLine="397"/>
        <w:rPr>
          <w:noProof/>
        </w:rPr>
      </w:pPr>
      <w:r>
        <w:rPr>
          <w:noProof/>
        </w:rPr>
        <w:t xml:space="preserve"> </w:t>
      </w:r>
      <w:r w:rsidR="006148BB" w:rsidRPr="00F0433C">
        <w:rPr>
          <w:noProof/>
        </w:rPr>
        <w:t xml:space="preserve">4 Настоящий стандарт идентичен </w:t>
      </w:r>
      <w:r w:rsidR="00D4790D" w:rsidRPr="00F0433C">
        <w:rPr>
          <w:noProof/>
        </w:rPr>
        <w:t>международному</w:t>
      </w:r>
      <w:r w:rsidR="006148BB" w:rsidRPr="00F0433C">
        <w:rPr>
          <w:noProof/>
        </w:rPr>
        <w:t xml:space="preserve"> стандарту </w:t>
      </w:r>
      <w:bookmarkStart w:id="4" w:name="_Hlk221284310"/>
      <w:r w:rsidR="00D4790D" w:rsidRPr="00F0433C">
        <w:rPr>
          <w:noProof/>
        </w:rPr>
        <w:t xml:space="preserve">ISO </w:t>
      </w:r>
      <w:r w:rsidRPr="00F0433C">
        <w:rPr>
          <w:noProof/>
        </w:rPr>
        <w:t>236</w:t>
      </w:r>
      <w:r w:rsidR="00690501">
        <w:rPr>
          <w:noProof/>
        </w:rPr>
        <w:t>98</w:t>
      </w:r>
      <w:r w:rsidR="00D4790D" w:rsidRPr="00F0433C">
        <w:rPr>
          <w:noProof/>
        </w:rPr>
        <w:t>:202</w:t>
      </w:r>
      <w:r w:rsidRPr="00F0433C">
        <w:rPr>
          <w:noProof/>
        </w:rPr>
        <w:t>4</w:t>
      </w:r>
      <w:r w:rsidR="00E41CEB" w:rsidRPr="00F0433C">
        <w:rPr>
          <w:noProof/>
        </w:rPr>
        <w:t xml:space="preserve"> </w:t>
      </w:r>
      <w:bookmarkStart w:id="5" w:name="_Hlk221262363"/>
      <w:r w:rsidR="00E41CEB" w:rsidRPr="00F0433C">
        <w:rPr>
          <w:noProof/>
        </w:rPr>
        <w:t>«</w:t>
      </w:r>
      <w:r w:rsidR="00B9393C" w:rsidRPr="00F0433C">
        <w:rPr>
          <w:noProof/>
        </w:rPr>
        <w:t>Косметика.</w:t>
      </w:r>
      <w:r w:rsidR="00690501">
        <w:rPr>
          <w:noProof/>
        </w:rPr>
        <w:t xml:space="preserve"> </w:t>
      </w:r>
      <w:r w:rsidR="00690501" w:rsidRPr="00690501">
        <w:rPr>
          <w:noProof/>
        </w:rPr>
        <w:t>— Измерение эффективности солнцезащитного крема методом диффузной спектроскопии отражения</w:t>
      </w:r>
      <w:r w:rsidR="00E41CEB" w:rsidRPr="00DC653E">
        <w:rPr>
          <w:noProof/>
        </w:rPr>
        <w:t>»</w:t>
      </w:r>
      <w:r w:rsidR="006148BB" w:rsidRPr="00DC653E">
        <w:rPr>
          <w:noProof/>
        </w:rPr>
        <w:t xml:space="preserve"> </w:t>
      </w:r>
      <w:r w:rsidR="006148BB" w:rsidRPr="00690501">
        <w:rPr>
          <w:noProof/>
        </w:rPr>
        <w:t>(</w:t>
      </w:r>
      <w:r w:rsidR="003B3A48">
        <w:rPr>
          <w:rFonts w:eastAsia="Times New Roman"/>
          <w:bCs/>
          <w:szCs w:val="24"/>
        </w:rPr>
        <w:t>«</w:t>
      </w:r>
      <w:r w:rsidR="00690501" w:rsidRPr="00690501">
        <w:rPr>
          <w:rFonts w:eastAsia="Times New Roman"/>
          <w:bCs/>
          <w:szCs w:val="24"/>
        </w:rPr>
        <w:t xml:space="preserve"> </w:t>
      </w:r>
      <w:r w:rsidR="00690501" w:rsidRPr="00690501">
        <w:rPr>
          <w:rFonts w:eastAsia="Times New Roman"/>
          <w:bCs/>
          <w:szCs w:val="24"/>
          <w:lang w:val="en-US"/>
        </w:rPr>
        <w:t>Cosmetics</w:t>
      </w:r>
      <w:r w:rsidR="00690501" w:rsidRPr="00690501">
        <w:rPr>
          <w:rFonts w:eastAsia="Times New Roman"/>
          <w:bCs/>
          <w:szCs w:val="24"/>
        </w:rPr>
        <w:t xml:space="preserve"> — </w:t>
      </w:r>
      <w:r w:rsidR="00690501" w:rsidRPr="00690501">
        <w:rPr>
          <w:rFonts w:eastAsia="Times New Roman"/>
          <w:bCs/>
          <w:szCs w:val="24"/>
          <w:lang w:val="en-US"/>
        </w:rPr>
        <w:t>Measurement</w:t>
      </w:r>
      <w:r w:rsidR="00690501" w:rsidRPr="00690501">
        <w:rPr>
          <w:rFonts w:eastAsia="Times New Roman"/>
          <w:bCs/>
          <w:szCs w:val="24"/>
        </w:rPr>
        <w:t xml:space="preserve"> </w:t>
      </w:r>
      <w:r w:rsidR="00690501" w:rsidRPr="00690501">
        <w:rPr>
          <w:rFonts w:eastAsia="Times New Roman"/>
          <w:bCs/>
          <w:szCs w:val="24"/>
          <w:lang w:val="en-US"/>
        </w:rPr>
        <w:t>of</w:t>
      </w:r>
      <w:r w:rsidR="00690501" w:rsidRPr="00690501">
        <w:rPr>
          <w:rFonts w:eastAsia="Times New Roman"/>
          <w:bCs/>
          <w:szCs w:val="24"/>
        </w:rPr>
        <w:t xml:space="preserve"> </w:t>
      </w:r>
      <w:r w:rsidR="00690501" w:rsidRPr="00690501">
        <w:rPr>
          <w:rFonts w:eastAsia="Times New Roman"/>
          <w:bCs/>
          <w:szCs w:val="24"/>
          <w:lang w:val="en-US"/>
        </w:rPr>
        <w:t>the</w:t>
      </w:r>
      <w:r w:rsidR="00690501" w:rsidRPr="00690501">
        <w:rPr>
          <w:rFonts w:eastAsia="Times New Roman"/>
          <w:bCs/>
          <w:szCs w:val="24"/>
        </w:rPr>
        <w:t xml:space="preserve"> </w:t>
      </w:r>
      <w:r w:rsidR="00690501" w:rsidRPr="00690501">
        <w:rPr>
          <w:rFonts w:eastAsia="Times New Roman"/>
          <w:bCs/>
          <w:szCs w:val="24"/>
          <w:lang w:val="en-US"/>
        </w:rPr>
        <w:t>sunscreen</w:t>
      </w:r>
      <w:r w:rsidR="00690501" w:rsidRPr="00690501">
        <w:rPr>
          <w:rFonts w:eastAsia="Times New Roman"/>
          <w:bCs/>
          <w:szCs w:val="24"/>
        </w:rPr>
        <w:t xml:space="preserve"> </w:t>
      </w:r>
      <w:r w:rsidR="00690501" w:rsidRPr="00690501">
        <w:rPr>
          <w:rFonts w:eastAsia="Times New Roman"/>
          <w:bCs/>
          <w:szCs w:val="24"/>
          <w:lang w:val="en-US"/>
        </w:rPr>
        <w:t>efficacy</w:t>
      </w:r>
      <w:r w:rsidR="00690501" w:rsidRPr="00690501">
        <w:rPr>
          <w:rFonts w:eastAsia="Times New Roman"/>
          <w:bCs/>
          <w:szCs w:val="24"/>
        </w:rPr>
        <w:t xml:space="preserve"> </w:t>
      </w:r>
      <w:r w:rsidR="00690501" w:rsidRPr="00690501">
        <w:rPr>
          <w:rFonts w:eastAsia="Times New Roman"/>
          <w:bCs/>
          <w:szCs w:val="24"/>
          <w:lang w:val="en-US"/>
        </w:rPr>
        <w:t>by</w:t>
      </w:r>
      <w:r w:rsidR="00690501" w:rsidRPr="00690501">
        <w:rPr>
          <w:rFonts w:eastAsia="Times New Roman"/>
          <w:bCs/>
          <w:szCs w:val="24"/>
        </w:rPr>
        <w:t xml:space="preserve"> </w:t>
      </w:r>
      <w:r w:rsidR="00690501" w:rsidRPr="00690501">
        <w:rPr>
          <w:rFonts w:eastAsia="Times New Roman"/>
          <w:bCs/>
          <w:szCs w:val="24"/>
          <w:lang w:val="en-US"/>
        </w:rPr>
        <w:t>diffuse</w:t>
      </w:r>
      <w:r w:rsidR="00690501" w:rsidRPr="00690501">
        <w:rPr>
          <w:rFonts w:eastAsia="Times New Roman"/>
          <w:bCs/>
          <w:szCs w:val="24"/>
        </w:rPr>
        <w:t xml:space="preserve"> </w:t>
      </w:r>
      <w:r w:rsidR="00690501" w:rsidRPr="00690501">
        <w:rPr>
          <w:rFonts w:eastAsia="Times New Roman"/>
          <w:bCs/>
          <w:szCs w:val="24"/>
          <w:lang w:val="en-US"/>
        </w:rPr>
        <w:t>reflectance</w:t>
      </w:r>
      <w:r w:rsidR="00690501" w:rsidRPr="00690501">
        <w:rPr>
          <w:rFonts w:eastAsia="Times New Roman"/>
          <w:bCs/>
          <w:szCs w:val="24"/>
        </w:rPr>
        <w:t xml:space="preserve"> </w:t>
      </w:r>
      <w:r w:rsidR="00690501" w:rsidRPr="00690501">
        <w:rPr>
          <w:rFonts w:eastAsia="Times New Roman"/>
          <w:bCs/>
          <w:szCs w:val="24"/>
          <w:lang w:val="en-US"/>
        </w:rPr>
        <w:t>spectroscopy</w:t>
      </w:r>
      <w:r w:rsidR="00E41CEB" w:rsidRPr="00690501">
        <w:rPr>
          <w:noProof/>
        </w:rPr>
        <w:t>»</w:t>
      </w:r>
      <w:bookmarkEnd w:id="4"/>
      <w:r w:rsidR="003D6854" w:rsidRPr="00690501">
        <w:rPr>
          <w:noProof/>
        </w:rPr>
        <w:t xml:space="preserve">, </w:t>
      </w:r>
      <w:r w:rsidR="003D6854" w:rsidRPr="00DC653E">
        <w:rPr>
          <w:noProof/>
          <w:lang w:val="en-US"/>
        </w:rPr>
        <w:t>IDT</w:t>
      </w:r>
      <w:r w:rsidR="000C3E3B" w:rsidRPr="00690501">
        <w:rPr>
          <w:noProof/>
        </w:rPr>
        <w:t>).</w:t>
      </w:r>
    </w:p>
    <w:bookmarkEnd w:id="5"/>
    <w:p w14:paraId="53DDE650" w14:textId="77777777" w:rsidR="00FF1593" w:rsidRPr="00FF1593" w:rsidRDefault="00FF1593" w:rsidP="00FF1593">
      <w:pPr>
        <w:pStyle w:val="afffff"/>
        <w:rPr>
          <w:sz w:val="20"/>
          <w:szCs w:val="20"/>
        </w:rPr>
      </w:pPr>
      <w:r w:rsidRPr="00FF1593">
        <w:rPr>
          <w:sz w:val="20"/>
          <w:szCs w:val="20"/>
        </w:rPr>
        <w:t>Международный стандарт разработан техническим комитетом ISO/TC 217 «Косметика» Межд</w:t>
      </w:r>
      <w:r w:rsidRPr="00FF1593">
        <w:rPr>
          <w:sz w:val="20"/>
          <w:szCs w:val="20"/>
        </w:rPr>
        <w:t>у</w:t>
      </w:r>
      <w:r w:rsidRPr="00FF1593">
        <w:rPr>
          <w:sz w:val="20"/>
          <w:szCs w:val="20"/>
        </w:rPr>
        <w:t>народной организации по стандартизации (ISO).</w:t>
      </w:r>
    </w:p>
    <w:p w14:paraId="02D971F1" w14:textId="77777777" w:rsidR="001F0FEA" w:rsidRPr="000E4E79" w:rsidRDefault="001F0FEA" w:rsidP="003D6854">
      <w:pPr>
        <w:pStyle w:val="afffff"/>
        <w:rPr>
          <w:bCs/>
          <w:sz w:val="20"/>
          <w:szCs w:val="20"/>
        </w:rPr>
      </w:pPr>
      <w:r w:rsidRPr="000E4E79">
        <w:rPr>
          <w:bCs/>
          <w:sz w:val="20"/>
          <w:szCs w:val="20"/>
        </w:rPr>
        <w:t xml:space="preserve">Наименование настоящего стандарта изменено относительно </w:t>
      </w:r>
      <w:r w:rsidR="00C075DB" w:rsidRPr="000E4E79">
        <w:rPr>
          <w:bCs/>
          <w:sz w:val="20"/>
          <w:szCs w:val="20"/>
        </w:rPr>
        <w:t>наименования указанного евр</w:t>
      </w:r>
      <w:r w:rsidR="00C075DB" w:rsidRPr="000E4E79">
        <w:rPr>
          <w:bCs/>
          <w:sz w:val="20"/>
          <w:szCs w:val="20"/>
        </w:rPr>
        <w:t>о</w:t>
      </w:r>
      <w:r w:rsidR="00C075DB" w:rsidRPr="000E4E79">
        <w:rPr>
          <w:bCs/>
          <w:sz w:val="20"/>
          <w:szCs w:val="20"/>
        </w:rPr>
        <w:t>пей</w:t>
      </w:r>
      <w:r w:rsidRPr="000E4E79">
        <w:rPr>
          <w:bCs/>
          <w:sz w:val="20"/>
          <w:szCs w:val="20"/>
        </w:rPr>
        <w:t>ского стандарта для увязки с наименованиями, принятыми в су</w:t>
      </w:r>
      <w:r w:rsidR="00C075DB" w:rsidRPr="000E4E79">
        <w:rPr>
          <w:bCs/>
          <w:sz w:val="20"/>
          <w:szCs w:val="20"/>
        </w:rPr>
        <w:t>ществующем комплексе межгос</w:t>
      </w:r>
      <w:r w:rsidR="00C075DB" w:rsidRPr="000E4E79">
        <w:rPr>
          <w:bCs/>
          <w:sz w:val="20"/>
          <w:szCs w:val="20"/>
        </w:rPr>
        <w:t>у</w:t>
      </w:r>
      <w:r w:rsidR="00C075DB" w:rsidRPr="000E4E79">
        <w:rPr>
          <w:bCs/>
          <w:sz w:val="20"/>
          <w:szCs w:val="20"/>
        </w:rPr>
        <w:t>дар</w:t>
      </w:r>
      <w:r w:rsidRPr="000E4E79">
        <w:rPr>
          <w:bCs/>
          <w:sz w:val="20"/>
          <w:szCs w:val="20"/>
        </w:rPr>
        <w:t>ственных стандартов.</w:t>
      </w:r>
      <w:r w:rsidR="004527FC" w:rsidRPr="000E4E79">
        <w:rPr>
          <w:rFonts w:eastAsia="Times New Roman"/>
          <w:kern w:val="16"/>
          <w:sz w:val="20"/>
          <w:szCs w:val="20"/>
          <w:lang w:eastAsia="ru-RU"/>
        </w:rPr>
        <w:t xml:space="preserve"> </w:t>
      </w:r>
    </w:p>
    <w:p w14:paraId="6AF4ED16" w14:textId="77777777" w:rsidR="00F114D9" w:rsidRPr="000E4E79" w:rsidRDefault="00F114D9" w:rsidP="00F114D9">
      <w:pPr>
        <w:pStyle w:val="a"/>
        <w:widowControl w:val="0"/>
        <w:numPr>
          <w:ilvl w:val="0"/>
          <w:numId w:val="0"/>
        </w:numPr>
        <w:ind w:left="397"/>
      </w:pPr>
      <w:r w:rsidRPr="000E4E79">
        <w:rPr>
          <w:noProof/>
        </w:rPr>
        <w:t>5 ВВЕДЕН ВПЕРВЫЕ</w:t>
      </w:r>
    </w:p>
    <w:p w14:paraId="51384A39" w14:textId="77777777" w:rsidR="00C075DB" w:rsidRPr="000E4E79" w:rsidRDefault="00C075DB" w:rsidP="00C075DB">
      <w:pPr>
        <w:pStyle w:val="a"/>
        <w:widowControl w:val="0"/>
        <w:numPr>
          <w:ilvl w:val="0"/>
          <w:numId w:val="0"/>
        </w:numPr>
        <w:ind w:left="397"/>
        <w:rPr>
          <w:noProof/>
        </w:rPr>
      </w:pPr>
    </w:p>
    <w:p w14:paraId="77844665" w14:textId="77777777" w:rsidR="00793EAA" w:rsidRPr="000E4E79" w:rsidRDefault="00793EAA" w:rsidP="00C075DB">
      <w:pPr>
        <w:pStyle w:val="a"/>
        <w:widowControl w:val="0"/>
        <w:numPr>
          <w:ilvl w:val="0"/>
          <w:numId w:val="0"/>
        </w:numPr>
        <w:ind w:left="397"/>
        <w:rPr>
          <w:noProof/>
        </w:rPr>
      </w:pPr>
    </w:p>
    <w:p w14:paraId="288D7ACB" w14:textId="77777777" w:rsidR="00793EAA" w:rsidRDefault="00793EAA" w:rsidP="00C075DB">
      <w:pPr>
        <w:pStyle w:val="a"/>
        <w:widowControl w:val="0"/>
        <w:numPr>
          <w:ilvl w:val="0"/>
          <w:numId w:val="0"/>
        </w:numPr>
        <w:ind w:left="397"/>
        <w:rPr>
          <w:noProof/>
        </w:rPr>
      </w:pPr>
    </w:p>
    <w:p w14:paraId="56AC7903" w14:textId="77777777" w:rsidR="00F0433C" w:rsidRDefault="00F0433C" w:rsidP="00C075DB">
      <w:pPr>
        <w:pStyle w:val="a"/>
        <w:widowControl w:val="0"/>
        <w:numPr>
          <w:ilvl w:val="0"/>
          <w:numId w:val="0"/>
        </w:numPr>
        <w:ind w:left="397"/>
        <w:rPr>
          <w:noProof/>
        </w:rPr>
      </w:pPr>
    </w:p>
    <w:p w14:paraId="31AB5BEE" w14:textId="77777777" w:rsidR="00F0433C" w:rsidRPr="000E4E79" w:rsidRDefault="00F0433C" w:rsidP="00C075DB">
      <w:pPr>
        <w:pStyle w:val="a"/>
        <w:widowControl w:val="0"/>
        <w:numPr>
          <w:ilvl w:val="0"/>
          <w:numId w:val="0"/>
        </w:numPr>
        <w:ind w:left="397"/>
        <w:rPr>
          <w:noProof/>
        </w:rPr>
      </w:pPr>
    </w:p>
    <w:p w14:paraId="15F28C42" w14:textId="77777777" w:rsidR="00C075DB" w:rsidRPr="000E4E79" w:rsidRDefault="00C075DB" w:rsidP="00C075DB">
      <w:pPr>
        <w:pStyle w:val="a"/>
        <w:widowControl w:val="0"/>
        <w:numPr>
          <w:ilvl w:val="0"/>
          <w:numId w:val="0"/>
        </w:numPr>
        <w:ind w:left="397"/>
        <w:rPr>
          <w:noProof/>
        </w:rPr>
      </w:pPr>
    </w:p>
    <w:p w14:paraId="14FB8ECE" w14:textId="77777777" w:rsidR="00C075DB" w:rsidRPr="000E4E79" w:rsidRDefault="00C075DB" w:rsidP="00C075DB">
      <w:pPr>
        <w:spacing w:after="0" w:line="240" w:lineRule="auto"/>
        <w:ind w:firstLine="397"/>
        <w:rPr>
          <w:rFonts w:ascii="Arial" w:eastAsia="Calibri" w:hAnsi="Arial" w:cs="Arial"/>
          <w:sz w:val="20"/>
          <w:lang w:val="ru-RU" w:eastAsia="en-US"/>
        </w:rPr>
      </w:pPr>
      <w:r w:rsidRPr="000E4E79">
        <w:rPr>
          <w:rFonts w:ascii="Arial" w:eastAsia="Times New Roman" w:hAnsi="Arial" w:cs="Arial"/>
          <w:sz w:val="20"/>
          <w:lang w:val="ru-RU" w:eastAsia="ru-RU"/>
        </w:rPr>
        <w:t>Исключительное право официального опубликования настояще</w:t>
      </w:r>
      <w:r w:rsidR="005F78CD" w:rsidRPr="000E4E79">
        <w:rPr>
          <w:rFonts w:ascii="Arial" w:eastAsia="Times New Roman" w:hAnsi="Arial" w:cs="Arial"/>
          <w:sz w:val="20"/>
          <w:lang w:val="ru-RU" w:eastAsia="ru-RU"/>
        </w:rPr>
        <w:t xml:space="preserve">го стандарта на территории </w:t>
      </w:r>
      <w:r w:rsidR="005F78CD" w:rsidRPr="000E4E79">
        <w:rPr>
          <w:rFonts w:ascii="Arial" w:eastAsia="Times New Roman" w:hAnsi="Arial" w:cs="Arial"/>
          <w:sz w:val="20"/>
          <w:lang w:val="ru-RU" w:eastAsia="ru-RU"/>
        </w:rPr>
        <w:br/>
      </w:r>
      <w:r w:rsidRPr="000E4E79">
        <w:rPr>
          <w:rFonts w:ascii="Arial" w:eastAsia="Times New Roman" w:hAnsi="Arial" w:cs="Arial"/>
          <w:sz w:val="20"/>
          <w:lang w:val="ru-RU" w:eastAsia="ru-RU"/>
        </w:rPr>
        <w:t>указанных выше государств принадлежит национальным органам по стандартиз</w:t>
      </w:r>
      <w:r w:rsidRPr="000E4E79">
        <w:rPr>
          <w:rFonts w:ascii="Arial" w:eastAsia="Times New Roman" w:hAnsi="Arial" w:cs="Arial"/>
          <w:sz w:val="20"/>
          <w:lang w:val="ru-RU" w:eastAsia="ru-RU"/>
        </w:rPr>
        <w:t>а</w:t>
      </w:r>
      <w:r w:rsidRPr="000E4E79">
        <w:rPr>
          <w:rFonts w:ascii="Arial" w:eastAsia="Times New Roman" w:hAnsi="Arial" w:cs="Arial"/>
          <w:sz w:val="20"/>
          <w:lang w:val="ru-RU" w:eastAsia="ru-RU"/>
        </w:rPr>
        <w:t>ции этих государств</w:t>
      </w:r>
    </w:p>
    <w:p w14:paraId="11A22B9D" w14:textId="77777777" w:rsidR="00C075DB" w:rsidRPr="000E4E79" w:rsidRDefault="00C075DB" w:rsidP="00C075DB">
      <w:pPr>
        <w:pStyle w:val="afffffd"/>
        <w:widowControl w:val="0"/>
        <w:contextualSpacing w:val="0"/>
      </w:pPr>
      <w:r w:rsidRPr="000E4E79">
        <w:lastRenderedPageBreak/>
        <w:t xml:space="preserve">Информация о введении в действие (прекращении действия) </w:t>
      </w:r>
      <w:r w:rsidRPr="000E4E79">
        <w:rPr>
          <w:noProof/>
        </w:rPr>
        <w:t>настоящего стандарта</w:t>
      </w:r>
      <w:r w:rsidRPr="000E4E79">
        <w:t xml:space="preserve"> и изм</w:t>
      </w:r>
      <w:r w:rsidRPr="000E4E79">
        <w:t>е</w:t>
      </w:r>
      <w:r w:rsidRPr="000E4E79">
        <w:t xml:space="preserve">нений к </w:t>
      </w:r>
      <w:r w:rsidRPr="000E4E79">
        <w:rPr>
          <w:noProof/>
        </w:rPr>
        <w:t>нему</w:t>
      </w:r>
      <w:r w:rsidRPr="000E4E79">
        <w:t xml:space="preserve"> на территории указанных выше государств публик</w:t>
      </w:r>
      <w:r w:rsidR="00F26218" w:rsidRPr="000E4E79">
        <w:t>уется в указателях национальных</w:t>
      </w:r>
      <w:r w:rsidRPr="000E4E79">
        <w:t xml:space="preserve"> стандартов, издаваемых в этих государствах, а также в сети Интернет на сайтах соотве</w:t>
      </w:r>
      <w:r w:rsidRPr="000E4E79">
        <w:t>т</w:t>
      </w:r>
      <w:r w:rsidRPr="000E4E79">
        <w:t>ствующих национальных органов по стандартизации.</w:t>
      </w:r>
    </w:p>
    <w:p w14:paraId="156FD10C" w14:textId="77777777" w:rsidR="00C075DB" w:rsidRPr="000E4E79" w:rsidRDefault="00C075DB" w:rsidP="00C075DB">
      <w:pPr>
        <w:pStyle w:val="afffff"/>
        <w:widowControl w:val="0"/>
        <w:rPr>
          <w:sz w:val="20"/>
          <w:szCs w:val="20"/>
        </w:rPr>
      </w:pPr>
      <w:r w:rsidRPr="000E4E79">
        <w:rPr>
          <w:i/>
          <w:sz w:val="20"/>
          <w:szCs w:val="20"/>
        </w:rPr>
        <w:t xml:space="preserve">В случае пересмотра, изменения или отмены </w:t>
      </w:r>
      <w:r w:rsidRPr="000E4E79">
        <w:rPr>
          <w:i/>
          <w:noProof/>
          <w:sz w:val="20"/>
          <w:szCs w:val="20"/>
        </w:rPr>
        <w:t>настоящего стандарта</w:t>
      </w:r>
      <w:r w:rsidRPr="000E4E79">
        <w:rPr>
          <w:i/>
          <w:sz w:val="20"/>
          <w:szCs w:val="20"/>
        </w:rPr>
        <w:t xml:space="preserve"> соответствующая </w:t>
      </w:r>
      <w:r w:rsidR="00F26218" w:rsidRPr="000E4E79">
        <w:rPr>
          <w:i/>
          <w:sz w:val="20"/>
          <w:szCs w:val="20"/>
        </w:rPr>
        <w:br/>
      </w:r>
      <w:r w:rsidRPr="000E4E79">
        <w:rPr>
          <w:i/>
          <w:sz w:val="20"/>
          <w:szCs w:val="20"/>
        </w:rPr>
        <w:t xml:space="preserve">информация будет опубликована на </w:t>
      </w:r>
      <w:r w:rsidR="00F26218" w:rsidRPr="000E4E79">
        <w:rPr>
          <w:i/>
          <w:sz w:val="20"/>
          <w:szCs w:val="20"/>
        </w:rPr>
        <w:t>официальном интернет-</w:t>
      </w:r>
      <w:r w:rsidRPr="000E4E79">
        <w:rPr>
          <w:i/>
          <w:sz w:val="20"/>
          <w:szCs w:val="20"/>
        </w:rPr>
        <w:t>сайте Межгос</w:t>
      </w:r>
      <w:r w:rsidRPr="000E4E79">
        <w:rPr>
          <w:i/>
          <w:sz w:val="20"/>
          <w:szCs w:val="20"/>
        </w:rPr>
        <w:t>у</w:t>
      </w:r>
      <w:r w:rsidRPr="000E4E79">
        <w:rPr>
          <w:i/>
          <w:sz w:val="20"/>
          <w:szCs w:val="20"/>
        </w:rPr>
        <w:t>дарственного совета по стандартизации, метрологии и сертификации в каталоге «Межгосударственные станда</w:t>
      </w:r>
      <w:r w:rsidRPr="000E4E79">
        <w:rPr>
          <w:i/>
          <w:sz w:val="20"/>
          <w:szCs w:val="20"/>
        </w:rPr>
        <w:t>р</w:t>
      </w:r>
      <w:r w:rsidRPr="000E4E79">
        <w:rPr>
          <w:i/>
          <w:sz w:val="20"/>
          <w:szCs w:val="20"/>
        </w:rPr>
        <w:t>ты»</w:t>
      </w:r>
      <w:r w:rsidR="00F26218" w:rsidRPr="000E4E79">
        <w:rPr>
          <w:i/>
          <w:sz w:val="20"/>
          <w:szCs w:val="20"/>
        </w:rPr>
        <w:t>.</w:t>
      </w:r>
    </w:p>
    <w:p w14:paraId="7DB376DF" w14:textId="77777777" w:rsidR="008C71BF" w:rsidRPr="000E4E79" w:rsidRDefault="00790159" w:rsidP="00C075DB">
      <w:pPr>
        <w:pStyle w:val="1b"/>
        <w:pageBreakBefore/>
        <w:spacing w:before="0"/>
        <w:jc w:val="center"/>
        <w:rPr>
          <w:sz w:val="20"/>
          <w:lang w:val="ru-RU"/>
        </w:rPr>
      </w:pPr>
      <w:bookmarkStart w:id="6" w:name="_Toc454789426"/>
      <w:r w:rsidRPr="000E4E79">
        <w:rPr>
          <w:sz w:val="20"/>
          <w:lang w:val="ru-RU"/>
        </w:rPr>
        <w:lastRenderedPageBreak/>
        <w:t>Содержание</w:t>
      </w:r>
    </w:p>
    <w:p w14:paraId="68E44E15"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724" w:history="1">
        <w:r w:rsidRPr="008342A0">
          <w:rPr>
            <w:rStyle w:val="afb"/>
            <w:rFonts w:ascii="Arial" w:hAnsi="Arial" w:cs="Arial"/>
            <w:b w:val="0"/>
            <w:bCs/>
            <w:noProof/>
            <w:color w:val="auto"/>
            <w:sz w:val="20"/>
            <w:u w:val="none"/>
          </w:rPr>
          <w:t>Введение</w:t>
        </w:r>
        <w:r w:rsidRPr="008342A0">
          <w:rPr>
            <w:rFonts w:ascii="Arial" w:hAnsi="Arial" w:cs="Arial"/>
            <w:b w:val="0"/>
            <w:bCs/>
            <w:noProof/>
            <w:webHidden/>
            <w:sz w:val="20"/>
            <w:lang w:val="ru-RU"/>
          </w:rPr>
          <w:tab/>
        </w:r>
      </w:hyperlink>
    </w:p>
    <w:p w14:paraId="19946C40"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25" w:history="1">
        <w:r w:rsidRPr="008342A0">
          <w:rPr>
            <w:rStyle w:val="afb"/>
            <w:rFonts w:ascii="Arial" w:hAnsi="Arial" w:cs="Arial"/>
            <w:b w:val="0"/>
            <w:bCs/>
            <w:noProof/>
            <w:color w:val="auto"/>
            <w:sz w:val="20"/>
            <w:u w:val="none"/>
          </w:rPr>
          <w:t>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Область применения</w:t>
        </w:r>
        <w:r w:rsidRPr="008342A0">
          <w:rPr>
            <w:rFonts w:ascii="Arial" w:hAnsi="Arial" w:cs="Arial"/>
            <w:b w:val="0"/>
            <w:bCs/>
            <w:noProof/>
            <w:webHidden/>
            <w:sz w:val="20"/>
            <w:lang w:val="ru-RU"/>
          </w:rPr>
          <w:tab/>
        </w:r>
      </w:hyperlink>
    </w:p>
    <w:p w14:paraId="6E0986F3"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26" w:history="1">
        <w:r w:rsidRPr="008342A0">
          <w:rPr>
            <w:rStyle w:val="afb"/>
            <w:rFonts w:ascii="Arial" w:hAnsi="Arial" w:cs="Arial"/>
            <w:b w:val="0"/>
            <w:bCs/>
            <w:noProof/>
            <w:color w:val="auto"/>
            <w:sz w:val="20"/>
            <w:u w:val="none"/>
          </w:rPr>
          <w:t>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Нормативные ссылки</w:t>
        </w:r>
        <w:r w:rsidRPr="008342A0">
          <w:rPr>
            <w:rFonts w:ascii="Arial" w:hAnsi="Arial" w:cs="Arial"/>
            <w:b w:val="0"/>
            <w:bCs/>
            <w:noProof/>
            <w:webHidden/>
            <w:sz w:val="20"/>
            <w:lang w:val="ru-RU"/>
          </w:rPr>
          <w:tab/>
        </w:r>
      </w:hyperlink>
    </w:p>
    <w:p w14:paraId="7E8AFEDA"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27" w:history="1">
        <w:r w:rsidRPr="008342A0">
          <w:rPr>
            <w:rStyle w:val="afb"/>
            <w:rFonts w:ascii="Arial" w:hAnsi="Arial" w:cs="Arial"/>
            <w:b w:val="0"/>
            <w:bCs/>
            <w:noProof/>
            <w:color w:val="auto"/>
            <w:sz w:val="20"/>
            <w:u w:val="none"/>
          </w:rPr>
          <w:t>3</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Термины, определения и </w:t>
        </w:r>
        <w:r w:rsidR="00DA46FC">
          <w:rPr>
            <w:rStyle w:val="afb"/>
            <w:rFonts w:ascii="Arial" w:hAnsi="Arial" w:cs="Arial"/>
            <w:b w:val="0"/>
            <w:bCs/>
            <w:noProof/>
            <w:color w:val="auto"/>
            <w:sz w:val="20"/>
            <w:u w:val="none"/>
            <w:lang w:val="ru-RU"/>
          </w:rPr>
          <w:t>символы</w:t>
        </w:r>
        <w:r w:rsidRPr="008342A0">
          <w:rPr>
            <w:rFonts w:ascii="Arial" w:hAnsi="Arial" w:cs="Arial"/>
            <w:b w:val="0"/>
            <w:bCs/>
            <w:noProof/>
            <w:webHidden/>
            <w:sz w:val="20"/>
            <w:lang w:val="ru-RU"/>
          </w:rPr>
          <w:tab/>
        </w:r>
      </w:hyperlink>
    </w:p>
    <w:p w14:paraId="355FE4A9"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28" w:history="1">
        <w:r w:rsidRPr="008342A0">
          <w:rPr>
            <w:rStyle w:val="afb"/>
            <w:rFonts w:ascii="Arial" w:hAnsi="Arial" w:cs="Arial"/>
            <w:b w:val="0"/>
            <w:bCs/>
            <w:noProof/>
            <w:color w:val="auto"/>
            <w:spacing w:val="-5"/>
            <w:sz w:val="20"/>
            <w:u w:val="none"/>
          </w:rPr>
          <w:t>3.1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Термины и определения</w:t>
        </w:r>
        <w:r w:rsidRPr="008342A0">
          <w:rPr>
            <w:rFonts w:ascii="Arial" w:hAnsi="Arial" w:cs="Arial"/>
            <w:b w:val="0"/>
            <w:bCs/>
            <w:noProof/>
            <w:webHidden/>
            <w:sz w:val="20"/>
            <w:lang w:val="ru-RU"/>
          </w:rPr>
          <w:tab/>
        </w:r>
      </w:hyperlink>
    </w:p>
    <w:p w14:paraId="3AD3FDCA"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29" w:history="1">
        <w:r w:rsidRPr="008342A0">
          <w:rPr>
            <w:rStyle w:val="afb"/>
            <w:rFonts w:ascii="Arial" w:hAnsi="Arial" w:cs="Arial"/>
            <w:b w:val="0"/>
            <w:bCs/>
            <w:noProof/>
            <w:color w:val="auto"/>
            <w:spacing w:val="-5"/>
            <w:sz w:val="20"/>
            <w:u w:val="none"/>
          </w:rPr>
          <w:t>3.2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Символы</w:t>
        </w:r>
        <w:r w:rsidRPr="008342A0">
          <w:rPr>
            <w:rFonts w:ascii="Arial" w:hAnsi="Arial" w:cs="Arial"/>
            <w:b w:val="0"/>
            <w:bCs/>
            <w:noProof/>
            <w:webHidden/>
            <w:sz w:val="20"/>
            <w:lang w:val="ru-RU"/>
          </w:rPr>
          <w:tab/>
        </w:r>
      </w:hyperlink>
    </w:p>
    <w:p w14:paraId="71BBF26A"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30" w:history="1">
        <w:r w:rsidRPr="008342A0">
          <w:rPr>
            <w:rStyle w:val="afb"/>
            <w:rFonts w:ascii="Arial" w:hAnsi="Arial" w:cs="Arial"/>
            <w:b w:val="0"/>
            <w:bCs/>
            <w:noProof/>
            <w:color w:val="auto"/>
            <w:sz w:val="20"/>
            <w:u w:val="none"/>
          </w:rPr>
          <w:t>4</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Сущность метода</w:t>
        </w:r>
        <w:r w:rsidRPr="008342A0">
          <w:rPr>
            <w:rFonts w:ascii="Arial" w:hAnsi="Arial" w:cs="Arial"/>
            <w:b w:val="0"/>
            <w:bCs/>
            <w:noProof/>
            <w:webHidden/>
            <w:sz w:val="20"/>
            <w:lang w:val="ru-RU"/>
          </w:rPr>
          <w:tab/>
        </w:r>
      </w:hyperlink>
    </w:p>
    <w:p w14:paraId="524FCA03"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31" w:history="1">
        <w:r w:rsidRPr="008342A0">
          <w:rPr>
            <w:rStyle w:val="afb"/>
            <w:rFonts w:ascii="Arial" w:hAnsi="Arial" w:cs="Arial"/>
            <w:b w:val="0"/>
            <w:bCs/>
            <w:noProof/>
            <w:color w:val="auto"/>
            <w:sz w:val="20"/>
            <w:u w:val="none"/>
          </w:rPr>
          <w:t>5</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Оборудование и метод испытаний</w:t>
        </w:r>
        <w:r w:rsidRPr="008342A0">
          <w:rPr>
            <w:rFonts w:ascii="Arial" w:hAnsi="Arial" w:cs="Arial"/>
            <w:b w:val="0"/>
            <w:bCs/>
            <w:noProof/>
            <w:webHidden/>
            <w:sz w:val="20"/>
            <w:lang w:val="ru-RU"/>
          </w:rPr>
          <w:tab/>
        </w:r>
      </w:hyperlink>
    </w:p>
    <w:p w14:paraId="5A05B885"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32" w:history="1">
        <w:r w:rsidRPr="008342A0">
          <w:rPr>
            <w:rStyle w:val="afb"/>
            <w:rFonts w:ascii="Arial" w:hAnsi="Arial" w:cs="Arial"/>
            <w:b w:val="0"/>
            <w:bCs/>
            <w:noProof/>
            <w:color w:val="auto"/>
            <w:spacing w:val="-5"/>
            <w:sz w:val="20"/>
            <w:u w:val="none"/>
          </w:rPr>
          <w:t>5.1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UV-спектрофотометр для измерений </w:t>
        </w:r>
        <w:r w:rsidRPr="0058551A">
          <w:rPr>
            <w:rStyle w:val="afb"/>
            <w:rFonts w:ascii="Arial" w:hAnsi="Arial" w:cs="Arial"/>
            <w:b w:val="0"/>
            <w:bCs/>
            <w:i/>
            <w:iCs/>
            <w:noProof/>
            <w:color w:val="auto"/>
            <w:sz w:val="20"/>
            <w:u w:val="none"/>
          </w:rPr>
          <w:t>in vitro</w:t>
        </w:r>
        <w:r w:rsidRPr="008342A0">
          <w:rPr>
            <w:rFonts w:ascii="Arial" w:hAnsi="Arial" w:cs="Arial"/>
            <w:b w:val="0"/>
            <w:bCs/>
            <w:noProof/>
            <w:webHidden/>
            <w:sz w:val="20"/>
            <w:lang w:val="ru-RU"/>
          </w:rPr>
          <w:tab/>
        </w:r>
      </w:hyperlink>
    </w:p>
    <w:p w14:paraId="2884A195"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33" w:history="1">
        <w:r w:rsidRPr="008342A0">
          <w:rPr>
            <w:rStyle w:val="afb"/>
            <w:rFonts w:ascii="Arial" w:hAnsi="Arial" w:cs="Arial"/>
            <w:b w:val="0"/>
            <w:bCs/>
            <w:noProof/>
            <w:color w:val="auto"/>
            <w:spacing w:val="-5"/>
            <w:sz w:val="20"/>
            <w:u w:val="none"/>
          </w:rPr>
          <w:t>5.2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Испытательная подложка/пластина</w:t>
        </w:r>
        <w:r w:rsidRPr="008342A0">
          <w:rPr>
            <w:rFonts w:ascii="Arial" w:hAnsi="Arial" w:cs="Arial"/>
            <w:b w:val="0"/>
            <w:bCs/>
            <w:noProof/>
            <w:webHidden/>
            <w:sz w:val="20"/>
            <w:lang w:val="ru-RU"/>
          </w:rPr>
          <w:tab/>
        </w:r>
      </w:hyperlink>
    </w:p>
    <w:p w14:paraId="03378DC0"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34" w:history="1">
        <w:r w:rsidRPr="008342A0">
          <w:rPr>
            <w:rStyle w:val="afb"/>
            <w:rFonts w:ascii="Arial" w:hAnsi="Arial" w:cs="Arial"/>
            <w:b w:val="0"/>
            <w:bCs/>
            <w:noProof/>
            <w:color w:val="auto"/>
            <w:spacing w:val="-5"/>
            <w:sz w:val="20"/>
            <w:u w:val="none"/>
          </w:rPr>
          <w:t>5.3</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Технические требования к спектрометрам для спектрометрии диффузного отражения (DRS) </w:t>
        </w:r>
        <w:r w:rsidRPr="0058551A">
          <w:rPr>
            <w:rStyle w:val="afb"/>
            <w:rFonts w:ascii="Arial" w:hAnsi="Arial" w:cs="Arial"/>
            <w:b w:val="0"/>
            <w:bCs/>
            <w:i/>
            <w:iCs/>
            <w:noProof/>
            <w:color w:val="auto"/>
            <w:sz w:val="20"/>
            <w:u w:val="none"/>
          </w:rPr>
          <w:t>in vivo</w:t>
        </w:r>
        <w:r w:rsidRPr="008342A0">
          <w:rPr>
            <w:rFonts w:ascii="Arial" w:hAnsi="Arial" w:cs="Arial"/>
            <w:b w:val="0"/>
            <w:bCs/>
            <w:noProof/>
            <w:webHidden/>
            <w:sz w:val="20"/>
            <w:lang w:val="ru-RU"/>
          </w:rPr>
          <w:tab/>
        </w:r>
      </w:hyperlink>
    </w:p>
    <w:p w14:paraId="0545B035"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35" w:history="1">
        <w:r w:rsidRPr="008342A0">
          <w:rPr>
            <w:rStyle w:val="afb"/>
            <w:rFonts w:ascii="Arial" w:hAnsi="Arial" w:cs="Arial"/>
            <w:b w:val="0"/>
            <w:bCs/>
            <w:noProof/>
            <w:color w:val="auto"/>
            <w:spacing w:val="-5"/>
            <w:sz w:val="20"/>
            <w:u w:val="none"/>
          </w:rPr>
          <w:t>5.3.1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Источник света оптического спектра</w:t>
        </w:r>
        <w:r w:rsidRPr="008342A0">
          <w:rPr>
            <w:rFonts w:ascii="Arial" w:hAnsi="Arial" w:cs="Arial"/>
            <w:b w:val="0"/>
            <w:bCs/>
            <w:noProof/>
            <w:webHidden/>
            <w:sz w:val="20"/>
            <w:lang w:val="ru-RU"/>
          </w:rPr>
          <w:tab/>
        </w:r>
      </w:hyperlink>
    </w:p>
    <w:p w14:paraId="5D85903C"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36" w:history="1">
        <w:r w:rsidRPr="008342A0">
          <w:rPr>
            <w:rStyle w:val="afb"/>
            <w:rFonts w:ascii="Arial" w:hAnsi="Arial" w:cs="Arial"/>
            <w:b w:val="0"/>
            <w:bCs/>
            <w:noProof/>
            <w:color w:val="auto"/>
            <w:spacing w:val="-5"/>
            <w:sz w:val="20"/>
            <w:u w:val="none"/>
          </w:rPr>
          <w:t>5.3.2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Осветительная/считывающая волоконная оптика для DRS</w:t>
        </w:r>
        <w:r w:rsidRPr="008342A0">
          <w:rPr>
            <w:rFonts w:ascii="Arial" w:hAnsi="Arial" w:cs="Arial"/>
            <w:b w:val="0"/>
            <w:bCs/>
            <w:noProof/>
            <w:webHidden/>
            <w:sz w:val="20"/>
            <w:lang w:val="ru-RU"/>
          </w:rPr>
          <w:tab/>
        </w:r>
      </w:hyperlink>
    </w:p>
    <w:p w14:paraId="67FB3A5B"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37" w:history="1">
        <w:r w:rsidRPr="008342A0">
          <w:rPr>
            <w:rStyle w:val="afb"/>
            <w:rFonts w:ascii="Arial" w:hAnsi="Arial" w:cs="Arial"/>
            <w:b w:val="0"/>
            <w:bCs/>
            <w:noProof/>
            <w:color w:val="auto"/>
            <w:spacing w:val="-5"/>
            <w:sz w:val="20"/>
            <w:u w:val="none"/>
          </w:rPr>
          <w:t>5.3.3</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Система детектирования</w:t>
        </w:r>
        <w:r w:rsidRPr="008342A0">
          <w:rPr>
            <w:rFonts w:ascii="Arial" w:hAnsi="Arial" w:cs="Arial"/>
            <w:b w:val="0"/>
            <w:bCs/>
            <w:noProof/>
            <w:webHidden/>
            <w:sz w:val="20"/>
            <w:lang w:val="ru-RU"/>
          </w:rPr>
          <w:tab/>
        </w:r>
      </w:hyperlink>
    </w:p>
    <w:p w14:paraId="2BFAAD8B"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38" w:history="1">
        <w:r w:rsidRPr="008342A0">
          <w:rPr>
            <w:rStyle w:val="afb"/>
            <w:rFonts w:ascii="Arial" w:hAnsi="Arial" w:cs="Arial"/>
            <w:b w:val="0"/>
            <w:bCs/>
            <w:noProof/>
            <w:color w:val="auto"/>
            <w:spacing w:val="-5"/>
            <w:sz w:val="20"/>
            <w:u w:val="none"/>
          </w:rPr>
          <w:t>5.3.4</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Требования к чувствительности системы</w:t>
        </w:r>
        <w:r w:rsidRPr="008342A0">
          <w:rPr>
            <w:rFonts w:ascii="Arial" w:hAnsi="Arial" w:cs="Arial"/>
            <w:b w:val="0"/>
            <w:bCs/>
            <w:noProof/>
            <w:webHidden/>
            <w:sz w:val="20"/>
            <w:lang w:val="ru-RU"/>
          </w:rPr>
          <w:tab/>
        </w:r>
      </w:hyperlink>
    </w:p>
    <w:p w14:paraId="4AE08A55"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39" w:history="1">
        <w:r w:rsidRPr="008342A0">
          <w:rPr>
            <w:rStyle w:val="afb"/>
            <w:rFonts w:ascii="Arial" w:hAnsi="Arial" w:cs="Arial"/>
            <w:b w:val="0"/>
            <w:bCs/>
            <w:noProof/>
            <w:color w:val="auto"/>
            <w:spacing w:val="-5"/>
            <w:sz w:val="20"/>
            <w:u w:val="none"/>
          </w:rPr>
          <w:t>5.3.5</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Монохроматоры для монохроматической системы DRS</w:t>
        </w:r>
        <w:r w:rsidRPr="008342A0">
          <w:rPr>
            <w:rFonts w:ascii="Arial" w:hAnsi="Arial" w:cs="Arial"/>
            <w:b w:val="0"/>
            <w:bCs/>
            <w:noProof/>
            <w:webHidden/>
            <w:sz w:val="20"/>
            <w:lang w:val="ru-RU"/>
          </w:rPr>
          <w:tab/>
        </w:r>
      </w:hyperlink>
    </w:p>
    <w:p w14:paraId="2327BABE"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40" w:history="1">
        <w:r w:rsidRPr="008342A0">
          <w:rPr>
            <w:rStyle w:val="afb"/>
            <w:rFonts w:ascii="Arial" w:hAnsi="Arial" w:cs="Arial"/>
            <w:b w:val="0"/>
            <w:bCs/>
            <w:noProof/>
            <w:color w:val="auto"/>
            <w:spacing w:val="-5"/>
            <w:sz w:val="20"/>
            <w:u w:val="none"/>
          </w:rPr>
          <w:t>5.3.6</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Полихроматическая система DRS</w:t>
        </w:r>
        <w:r w:rsidRPr="008342A0">
          <w:rPr>
            <w:rFonts w:ascii="Arial" w:hAnsi="Arial" w:cs="Arial"/>
            <w:b w:val="0"/>
            <w:bCs/>
            <w:noProof/>
            <w:webHidden/>
            <w:sz w:val="20"/>
            <w:lang w:val="ru-RU"/>
          </w:rPr>
          <w:tab/>
        </w:r>
      </w:hyperlink>
    </w:p>
    <w:p w14:paraId="4633D906"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41" w:history="1">
        <w:r w:rsidRPr="008342A0">
          <w:rPr>
            <w:rStyle w:val="afb"/>
            <w:rFonts w:ascii="Arial" w:hAnsi="Arial" w:cs="Arial"/>
            <w:b w:val="0"/>
            <w:bCs/>
            <w:noProof/>
            <w:color w:val="auto"/>
            <w:spacing w:val="-5"/>
            <w:sz w:val="20"/>
            <w:u w:val="none"/>
          </w:rPr>
          <w:t>5.4</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Мониторинг состояния систем DRS</w:t>
        </w:r>
        <w:r w:rsidRPr="008342A0">
          <w:rPr>
            <w:rFonts w:ascii="Arial" w:hAnsi="Arial" w:cs="Arial"/>
            <w:b w:val="0"/>
            <w:bCs/>
            <w:noProof/>
            <w:webHidden/>
            <w:sz w:val="20"/>
            <w:lang w:val="ru-RU"/>
          </w:rPr>
          <w:tab/>
        </w:r>
      </w:hyperlink>
    </w:p>
    <w:p w14:paraId="4E199864"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42" w:history="1">
        <w:r w:rsidRPr="008342A0">
          <w:rPr>
            <w:rStyle w:val="afb"/>
            <w:rFonts w:ascii="Arial" w:hAnsi="Arial" w:cs="Arial"/>
            <w:b w:val="0"/>
            <w:bCs/>
            <w:noProof/>
            <w:color w:val="auto"/>
            <w:spacing w:val="-5"/>
            <w:sz w:val="20"/>
            <w:u w:val="none"/>
          </w:rPr>
          <w:t>5.4.1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Монохроматическая система</w:t>
        </w:r>
        <w:r w:rsidRPr="008342A0">
          <w:rPr>
            <w:rFonts w:ascii="Arial" w:hAnsi="Arial" w:cs="Arial"/>
            <w:b w:val="0"/>
            <w:bCs/>
            <w:noProof/>
            <w:webHidden/>
            <w:sz w:val="20"/>
            <w:lang w:val="ru-RU"/>
          </w:rPr>
          <w:tab/>
        </w:r>
      </w:hyperlink>
    </w:p>
    <w:p w14:paraId="46F80CAB"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43" w:history="1">
        <w:r w:rsidRPr="008342A0">
          <w:rPr>
            <w:rStyle w:val="afb"/>
            <w:rFonts w:ascii="Arial" w:hAnsi="Arial" w:cs="Arial"/>
            <w:b w:val="0"/>
            <w:bCs/>
            <w:noProof/>
            <w:color w:val="auto"/>
            <w:spacing w:val="-5"/>
            <w:sz w:val="20"/>
            <w:u w:val="none"/>
          </w:rPr>
          <w:t>5.4.2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Полихроматическая система DRS</w:t>
        </w:r>
        <w:r w:rsidRPr="008342A0">
          <w:rPr>
            <w:rFonts w:ascii="Arial" w:hAnsi="Arial" w:cs="Arial"/>
            <w:b w:val="0"/>
            <w:bCs/>
            <w:noProof/>
            <w:webHidden/>
            <w:sz w:val="20"/>
            <w:lang w:val="ru-RU"/>
          </w:rPr>
          <w:tab/>
        </w:r>
      </w:hyperlink>
    </w:p>
    <w:p w14:paraId="350ADBE1"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44" w:history="1">
        <w:r w:rsidRPr="008342A0">
          <w:rPr>
            <w:rStyle w:val="afb"/>
            <w:rFonts w:ascii="Arial" w:hAnsi="Arial" w:cs="Arial"/>
            <w:b w:val="0"/>
            <w:bCs/>
            <w:noProof/>
            <w:color w:val="auto"/>
            <w:spacing w:val="-5"/>
            <w:sz w:val="20"/>
            <w:u w:val="none"/>
          </w:rPr>
          <w:t>5.5</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Метод испытаний</w:t>
        </w:r>
        <w:r w:rsidRPr="008342A0">
          <w:rPr>
            <w:rFonts w:ascii="Arial" w:hAnsi="Arial" w:cs="Arial"/>
            <w:b w:val="0"/>
            <w:bCs/>
            <w:noProof/>
            <w:webHidden/>
            <w:sz w:val="20"/>
            <w:lang w:val="ru-RU"/>
          </w:rPr>
          <w:tab/>
        </w:r>
      </w:hyperlink>
    </w:p>
    <w:p w14:paraId="7CA225D2"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45" w:history="1">
        <w:r w:rsidRPr="008342A0">
          <w:rPr>
            <w:rStyle w:val="afb"/>
            <w:rFonts w:ascii="Arial" w:hAnsi="Arial" w:cs="Arial"/>
            <w:b w:val="0"/>
            <w:bCs/>
            <w:noProof/>
            <w:color w:val="auto"/>
            <w:spacing w:val="-5"/>
            <w:sz w:val="20"/>
            <w:u w:val="none"/>
          </w:rPr>
          <w:t>5.5.1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Общие положения</w:t>
        </w:r>
        <w:r w:rsidRPr="008342A0">
          <w:rPr>
            <w:rFonts w:ascii="Arial" w:hAnsi="Arial" w:cs="Arial"/>
            <w:b w:val="0"/>
            <w:bCs/>
            <w:noProof/>
            <w:webHidden/>
            <w:sz w:val="20"/>
            <w:lang w:val="ru-RU"/>
          </w:rPr>
          <w:tab/>
        </w:r>
      </w:hyperlink>
    </w:p>
    <w:p w14:paraId="7391D662"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46" w:history="1">
        <w:r w:rsidRPr="008342A0">
          <w:rPr>
            <w:rStyle w:val="afb"/>
            <w:rFonts w:ascii="Arial" w:hAnsi="Arial" w:cs="Arial"/>
            <w:b w:val="0"/>
            <w:bCs/>
            <w:noProof/>
            <w:color w:val="auto"/>
            <w:spacing w:val="-5"/>
            <w:sz w:val="20"/>
            <w:u w:val="none"/>
          </w:rPr>
          <w:t>5.5.2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Критерии исключения испытуемых субъектов</w:t>
        </w:r>
        <w:r w:rsidRPr="008342A0">
          <w:rPr>
            <w:rFonts w:ascii="Arial" w:hAnsi="Arial" w:cs="Arial"/>
            <w:b w:val="0"/>
            <w:bCs/>
            <w:noProof/>
            <w:webHidden/>
            <w:sz w:val="20"/>
            <w:lang w:val="ru-RU"/>
          </w:rPr>
          <w:tab/>
        </w:r>
      </w:hyperlink>
    </w:p>
    <w:p w14:paraId="3CDA596D"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47" w:history="1">
        <w:r w:rsidRPr="008342A0">
          <w:rPr>
            <w:rStyle w:val="afb"/>
            <w:rFonts w:ascii="Arial" w:hAnsi="Arial" w:cs="Arial"/>
            <w:b w:val="0"/>
            <w:bCs/>
            <w:noProof/>
            <w:color w:val="auto"/>
            <w:spacing w:val="-5"/>
            <w:sz w:val="20"/>
            <w:u w:val="none"/>
          </w:rPr>
          <w:t>5.5.3</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Цвет кожи испытуемых субъектов</w:t>
        </w:r>
        <w:r w:rsidRPr="008342A0">
          <w:rPr>
            <w:rFonts w:ascii="Arial" w:hAnsi="Arial" w:cs="Arial"/>
            <w:b w:val="0"/>
            <w:bCs/>
            <w:noProof/>
            <w:webHidden/>
            <w:sz w:val="20"/>
            <w:lang w:val="ru-RU"/>
          </w:rPr>
          <w:tab/>
        </w:r>
      </w:hyperlink>
    </w:p>
    <w:p w14:paraId="1FA56CC3"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48" w:history="1">
        <w:r w:rsidRPr="008342A0">
          <w:rPr>
            <w:rStyle w:val="afb"/>
            <w:rFonts w:ascii="Arial" w:hAnsi="Arial" w:cs="Arial"/>
            <w:b w:val="0"/>
            <w:bCs/>
            <w:noProof/>
            <w:color w:val="auto"/>
            <w:spacing w:val="-5"/>
            <w:sz w:val="20"/>
            <w:u w:val="none"/>
          </w:rPr>
          <w:t>5.5.4</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Периодичность участия в испытаниях</w:t>
        </w:r>
        <w:r w:rsidRPr="008342A0">
          <w:rPr>
            <w:rFonts w:ascii="Arial" w:hAnsi="Arial" w:cs="Arial"/>
            <w:b w:val="0"/>
            <w:bCs/>
            <w:noProof/>
            <w:webHidden/>
            <w:sz w:val="20"/>
            <w:lang w:val="ru-RU"/>
          </w:rPr>
          <w:tab/>
        </w:r>
      </w:hyperlink>
    </w:p>
    <w:p w14:paraId="284A373A"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49" w:history="1">
        <w:r w:rsidRPr="008342A0">
          <w:rPr>
            <w:rStyle w:val="afb"/>
            <w:rFonts w:ascii="Arial" w:hAnsi="Arial" w:cs="Arial"/>
            <w:b w:val="0"/>
            <w:bCs/>
            <w:noProof/>
            <w:color w:val="auto"/>
            <w:spacing w:val="-5"/>
            <w:sz w:val="20"/>
            <w:u w:val="none"/>
          </w:rPr>
          <w:t>5.5.5</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Количество испытуемых субъектов</w:t>
        </w:r>
        <w:r w:rsidRPr="008342A0">
          <w:rPr>
            <w:rFonts w:ascii="Arial" w:hAnsi="Arial" w:cs="Arial"/>
            <w:b w:val="0"/>
            <w:bCs/>
            <w:noProof/>
            <w:webHidden/>
            <w:sz w:val="20"/>
            <w:lang w:val="ru-RU"/>
          </w:rPr>
          <w:tab/>
        </w:r>
      </w:hyperlink>
    </w:p>
    <w:p w14:paraId="4235835D"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50" w:history="1">
        <w:r w:rsidRPr="008342A0">
          <w:rPr>
            <w:rStyle w:val="afb"/>
            <w:rFonts w:ascii="Arial" w:hAnsi="Arial" w:cs="Arial"/>
            <w:b w:val="0"/>
            <w:bCs/>
            <w:noProof/>
            <w:color w:val="auto"/>
            <w:spacing w:val="-5"/>
            <w:sz w:val="20"/>
            <w:u w:val="none"/>
          </w:rPr>
          <w:t>5.5.6</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Вопросы этики и согласия</w:t>
        </w:r>
        <w:r w:rsidRPr="008342A0">
          <w:rPr>
            <w:rFonts w:ascii="Arial" w:hAnsi="Arial" w:cs="Arial"/>
            <w:b w:val="0"/>
            <w:bCs/>
            <w:noProof/>
            <w:webHidden/>
            <w:sz w:val="20"/>
            <w:lang w:val="ru-RU"/>
          </w:rPr>
          <w:tab/>
        </w:r>
      </w:hyperlink>
    </w:p>
    <w:p w14:paraId="19FD51B7"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51" w:history="1">
        <w:r w:rsidRPr="008342A0">
          <w:rPr>
            <w:rStyle w:val="afb"/>
            <w:rFonts w:ascii="Arial" w:hAnsi="Arial" w:cs="Arial"/>
            <w:b w:val="0"/>
            <w:bCs/>
            <w:noProof/>
            <w:color w:val="auto"/>
            <w:spacing w:val="-5"/>
            <w:sz w:val="20"/>
            <w:u w:val="none"/>
          </w:rPr>
          <w:t>5.5.7</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Подготовка к проведению испытаний</w:t>
        </w:r>
        <w:r w:rsidRPr="008342A0">
          <w:rPr>
            <w:rFonts w:ascii="Arial" w:hAnsi="Arial" w:cs="Arial"/>
            <w:b w:val="0"/>
            <w:bCs/>
            <w:noProof/>
            <w:webHidden/>
            <w:sz w:val="20"/>
            <w:lang w:val="ru-RU"/>
          </w:rPr>
          <w:tab/>
        </w:r>
      </w:hyperlink>
    </w:p>
    <w:p w14:paraId="2634A589"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52" w:history="1">
        <w:r w:rsidRPr="008342A0">
          <w:rPr>
            <w:rStyle w:val="afb"/>
            <w:rFonts w:ascii="Arial" w:hAnsi="Arial" w:cs="Arial"/>
            <w:b w:val="0"/>
            <w:bCs/>
            <w:noProof/>
            <w:color w:val="auto"/>
            <w:spacing w:val="-5"/>
            <w:sz w:val="20"/>
            <w:u w:val="none"/>
          </w:rPr>
          <w:t>5.5.8</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Измерения отражающей способности кожи</w:t>
        </w:r>
        <w:r w:rsidRPr="008342A0">
          <w:rPr>
            <w:rFonts w:ascii="Arial" w:hAnsi="Arial" w:cs="Arial"/>
            <w:b w:val="0"/>
            <w:bCs/>
            <w:noProof/>
            <w:webHidden/>
            <w:sz w:val="20"/>
            <w:lang w:val="ru-RU"/>
          </w:rPr>
          <w:tab/>
        </w:r>
      </w:hyperlink>
    </w:p>
    <w:p w14:paraId="4CBF3A42"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53" w:history="1">
        <w:r w:rsidRPr="008342A0">
          <w:rPr>
            <w:rStyle w:val="afb"/>
            <w:rFonts w:ascii="Arial" w:hAnsi="Arial" w:cs="Arial"/>
            <w:b w:val="0"/>
            <w:bCs/>
            <w:noProof/>
            <w:color w:val="auto"/>
            <w:spacing w:val="-5"/>
            <w:sz w:val="20"/>
            <w:u w:val="none"/>
          </w:rPr>
          <w:t>5.5.9</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Обучение технических специалистов правильному нанесению солнцезащитных средств</w:t>
        </w:r>
        <w:r w:rsidRPr="008342A0">
          <w:rPr>
            <w:rFonts w:ascii="Arial" w:hAnsi="Arial" w:cs="Arial"/>
            <w:b w:val="0"/>
            <w:bCs/>
            <w:noProof/>
            <w:webHidden/>
            <w:sz w:val="20"/>
            <w:lang w:val="ru-RU"/>
          </w:rPr>
          <w:tab/>
        </w:r>
      </w:hyperlink>
    </w:p>
    <w:p w14:paraId="5F2AC65F" w14:textId="77777777" w:rsidR="008342A0" w:rsidRPr="008342A0" w:rsidRDefault="008342A0" w:rsidP="008342A0">
      <w:pPr>
        <w:pStyle w:val="46"/>
        <w:tabs>
          <w:tab w:val="left" w:pos="1680"/>
          <w:tab w:val="right" w:leader="dot" w:pos="9345"/>
        </w:tabs>
        <w:rPr>
          <w:rFonts w:ascii="Arial" w:hAnsi="Arial" w:cs="Arial"/>
          <w:b w:val="0"/>
          <w:bCs/>
          <w:noProof/>
          <w:kern w:val="2"/>
          <w:sz w:val="20"/>
          <w:lang w:val="ru-RU"/>
        </w:rPr>
      </w:pPr>
      <w:hyperlink w:anchor="_Toc210296754" w:history="1">
        <w:r w:rsidRPr="008342A0">
          <w:rPr>
            <w:rStyle w:val="afb"/>
            <w:rFonts w:ascii="Arial" w:hAnsi="Arial" w:cs="Arial"/>
            <w:b w:val="0"/>
            <w:bCs/>
            <w:noProof/>
            <w:color w:val="auto"/>
            <w:spacing w:val="-5"/>
            <w:sz w:val="20"/>
            <w:u w:val="none"/>
          </w:rPr>
          <w:t>5.5.10</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Нанесение солнцезащитной продукции на кожу испытуемого субъекта</w:t>
        </w:r>
        <w:r w:rsidRPr="008342A0">
          <w:rPr>
            <w:rFonts w:ascii="Arial" w:hAnsi="Arial" w:cs="Arial"/>
            <w:b w:val="0"/>
            <w:bCs/>
            <w:noProof/>
            <w:webHidden/>
            <w:sz w:val="20"/>
            <w:lang w:val="ru-RU"/>
          </w:rPr>
          <w:tab/>
        </w:r>
      </w:hyperlink>
    </w:p>
    <w:p w14:paraId="070926E5" w14:textId="77777777" w:rsidR="008342A0" w:rsidRPr="008342A0" w:rsidRDefault="008342A0" w:rsidP="008342A0">
      <w:pPr>
        <w:pStyle w:val="46"/>
        <w:tabs>
          <w:tab w:val="left" w:pos="1680"/>
          <w:tab w:val="right" w:leader="dot" w:pos="9345"/>
        </w:tabs>
        <w:rPr>
          <w:rFonts w:ascii="Arial" w:hAnsi="Arial" w:cs="Arial"/>
          <w:b w:val="0"/>
          <w:bCs/>
          <w:noProof/>
          <w:kern w:val="2"/>
          <w:sz w:val="20"/>
          <w:lang w:val="ru-RU"/>
        </w:rPr>
      </w:pPr>
      <w:hyperlink w:anchor="_Toc210296755" w:history="1">
        <w:r w:rsidRPr="008342A0">
          <w:rPr>
            <w:rStyle w:val="afb"/>
            <w:rFonts w:ascii="Arial" w:hAnsi="Arial" w:cs="Arial"/>
            <w:b w:val="0"/>
            <w:bCs/>
            <w:noProof/>
            <w:color w:val="auto"/>
            <w:spacing w:val="-5"/>
            <w:sz w:val="20"/>
            <w:u w:val="none"/>
          </w:rPr>
          <w:t>5.5.11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Измерения отражающей способности защищенной кожи</w:t>
        </w:r>
        <w:r w:rsidRPr="008342A0">
          <w:rPr>
            <w:rFonts w:ascii="Arial" w:hAnsi="Arial" w:cs="Arial"/>
            <w:b w:val="0"/>
            <w:bCs/>
            <w:noProof/>
            <w:webHidden/>
            <w:sz w:val="20"/>
            <w:lang w:val="ru-RU"/>
          </w:rPr>
          <w:tab/>
        </w:r>
      </w:hyperlink>
    </w:p>
    <w:p w14:paraId="0525E6C0"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56" w:history="1">
        <w:r w:rsidRPr="008342A0">
          <w:rPr>
            <w:rStyle w:val="afb"/>
            <w:rFonts w:ascii="Arial" w:hAnsi="Arial" w:cs="Arial"/>
            <w:b w:val="0"/>
            <w:bCs/>
            <w:noProof/>
            <w:color w:val="auto"/>
            <w:sz w:val="20"/>
            <w:u w:val="none"/>
          </w:rPr>
          <w:t>6</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Выполнение спектрофотометрических измерений </w:t>
        </w:r>
        <w:r w:rsidRPr="0058551A">
          <w:rPr>
            <w:rStyle w:val="afb"/>
            <w:rFonts w:ascii="Arial" w:hAnsi="Arial" w:cs="Arial"/>
            <w:b w:val="0"/>
            <w:bCs/>
            <w:i/>
            <w:iCs/>
            <w:noProof/>
            <w:color w:val="auto"/>
            <w:sz w:val="20"/>
            <w:u w:val="none"/>
          </w:rPr>
          <w:t>in vitro</w:t>
        </w:r>
        <w:r w:rsidRPr="008342A0">
          <w:rPr>
            <w:rFonts w:ascii="Arial" w:hAnsi="Arial" w:cs="Arial"/>
            <w:b w:val="0"/>
            <w:bCs/>
            <w:noProof/>
            <w:webHidden/>
            <w:sz w:val="20"/>
            <w:lang w:val="ru-RU"/>
          </w:rPr>
          <w:tab/>
        </w:r>
      </w:hyperlink>
    </w:p>
    <w:p w14:paraId="1A121923"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57" w:history="1">
        <w:r w:rsidRPr="008342A0">
          <w:rPr>
            <w:rStyle w:val="afb"/>
            <w:rFonts w:ascii="Arial" w:hAnsi="Arial" w:cs="Arial"/>
            <w:b w:val="0"/>
            <w:bCs/>
            <w:noProof/>
            <w:color w:val="auto"/>
            <w:spacing w:val="-5"/>
            <w:sz w:val="20"/>
            <w:u w:val="none"/>
          </w:rPr>
          <w:t>6.1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Общие положения</w:t>
        </w:r>
        <w:r w:rsidRPr="008342A0">
          <w:rPr>
            <w:rFonts w:ascii="Arial" w:hAnsi="Arial" w:cs="Arial"/>
            <w:b w:val="0"/>
            <w:bCs/>
            <w:noProof/>
            <w:webHidden/>
            <w:sz w:val="20"/>
            <w:lang w:val="ru-RU"/>
          </w:rPr>
          <w:tab/>
        </w:r>
      </w:hyperlink>
    </w:p>
    <w:p w14:paraId="435B0ED5"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58" w:history="1">
        <w:r w:rsidRPr="008342A0">
          <w:rPr>
            <w:rStyle w:val="afb"/>
            <w:rFonts w:ascii="Arial" w:hAnsi="Arial" w:cs="Arial"/>
            <w:b w:val="0"/>
            <w:bCs/>
            <w:noProof/>
            <w:color w:val="auto"/>
            <w:spacing w:val="-5"/>
            <w:sz w:val="20"/>
            <w:u w:val="none"/>
          </w:rPr>
          <w:t>6.2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Подготовка к выполнению измерений </w:t>
        </w:r>
        <w:r w:rsidRPr="0058551A">
          <w:rPr>
            <w:rStyle w:val="afb"/>
            <w:rFonts w:ascii="Arial" w:hAnsi="Arial" w:cs="Arial"/>
            <w:b w:val="0"/>
            <w:bCs/>
            <w:i/>
            <w:iCs/>
            <w:noProof/>
            <w:color w:val="auto"/>
            <w:sz w:val="20"/>
            <w:u w:val="none"/>
          </w:rPr>
          <w:t>in vitro</w:t>
        </w:r>
        <w:r w:rsidRPr="008342A0">
          <w:rPr>
            <w:rFonts w:ascii="Arial" w:hAnsi="Arial" w:cs="Arial"/>
            <w:b w:val="0"/>
            <w:bCs/>
            <w:noProof/>
            <w:webHidden/>
            <w:sz w:val="20"/>
            <w:lang w:val="ru-RU"/>
          </w:rPr>
          <w:tab/>
        </w:r>
      </w:hyperlink>
    </w:p>
    <w:p w14:paraId="1754E749"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59" w:history="1">
        <w:r w:rsidRPr="008342A0">
          <w:rPr>
            <w:rStyle w:val="afb"/>
            <w:rFonts w:ascii="Arial" w:hAnsi="Arial" w:cs="Arial"/>
            <w:b w:val="0"/>
            <w:bCs/>
            <w:noProof/>
            <w:color w:val="auto"/>
            <w:spacing w:val="-5"/>
            <w:sz w:val="20"/>
            <w:u w:val="none"/>
          </w:rPr>
          <w:t>6.2.1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Холостая контрольная PMMA-пластина</w:t>
        </w:r>
        <w:r w:rsidRPr="008342A0">
          <w:rPr>
            <w:rFonts w:ascii="Arial" w:hAnsi="Arial" w:cs="Arial"/>
            <w:b w:val="0"/>
            <w:bCs/>
            <w:noProof/>
            <w:webHidden/>
            <w:sz w:val="20"/>
            <w:lang w:val="ru-RU"/>
          </w:rPr>
          <w:tab/>
        </w:r>
      </w:hyperlink>
    </w:p>
    <w:p w14:paraId="2F399032"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60" w:history="1">
        <w:r w:rsidRPr="008342A0">
          <w:rPr>
            <w:rStyle w:val="afb"/>
            <w:rFonts w:ascii="Arial" w:hAnsi="Arial" w:cs="Arial"/>
            <w:b w:val="0"/>
            <w:bCs/>
            <w:noProof/>
            <w:color w:val="auto"/>
            <w:spacing w:val="-5"/>
            <w:sz w:val="20"/>
            <w:u w:val="none"/>
          </w:rPr>
          <w:t>6.2.2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Нанесение солнцезащитной продукции на пластину</w:t>
        </w:r>
        <w:r w:rsidRPr="008342A0">
          <w:rPr>
            <w:rFonts w:ascii="Arial" w:hAnsi="Arial" w:cs="Arial"/>
            <w:b w:val="0"/>
            <w:bCs/>
            <w:noProof/>
            <w:webHidden/>
            <w:sz w:val="20"/>
            <w:lang w:val="ru-RU"/>
          </w:rPr>
          <w:tab/>
        </w:r>
      </w:hyperlink>
    </w:p>
    <w:p w14:paraId="4E5D9C3D"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61" w:history="1">
        <w:r w:rsidRPr="008342A0">
          <w:rPr>
            <w:rStyle w:val="afb"/>
            <w:rFonts w:ascii="Arial" w:hAnsi="Arial" w:cs="Arial"/>
            <w:b w:val="0"/>
            <w:bCs/>
            <w:noProof/>
            <w:color w:val="auto"/>
            <w:spacing w:val="-5"/>
            <w:sz w:val="20"/>
            <w:u w:val="none"/>
          </w:rPr>
          <w:t>6.2.3</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Распределение солнцезащитной продукции по пластине</w:t>
        </w:r>
        <w:r w:rsidRPr="008342A0">
          <w:rPr>
            <w:rFonts w:ascii="Arial" w:hAnsi="Arial" w:cs="Arial"/>
            <w:b w:val="0"/>
            <w:bCs/>
            <w:noProof/>
            <w:webHidden/>
            <w:sz w:val="20"/>
            <w:lang w:val="ru-RU"/>
          </w:rPr>
          <w:tab/>
        </w:r>
      </w:hyperlink>
    </w:p>
    <w:p w14:paraId="783FB456"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62" w:history="1">
        <w:r w:rsidRPr="008342A0">
          <w:rPr>
            <w:rStyle w:val="afb"/>
            <w:rFonts w:ascii="Arial" w:hAnsi="Arial" w:cs="Arial"/>
            <w:b w:val="0"/>
            <w:bCs/>
            <w:noProof/>
            <w:color w:val="auto"/>
            <w:spacing w:val="-5"/>
            <w:sz w:val="20"/>
            <w:u w:val="none"/>
          </w:rPr>
          <w:t>6.2.4</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Распределение солнцезащитной продукции, изготовленной на спиртовой основе</w:t>
        </w:r>
        <w:r w:rsidR="008104B9">
          <w:rPr>
            <w:rStyle w:val="afb"/>
            <w:rFonts w:ascii="Arial" w:hAnsi="Arial" w:cs="Arial"/>
            <w:b w:val="0"/>
            <w:bCs/>
            <w:noProof/>
            <w:color w:val="auto"/>
            <w:sz w:val="20"/>
            <w:u w:val="none"/>
            <w:lang w:val="ru-RU"/>
          </w:rPr>
          <w:t>,</w:t>
        </w:r>
        <w:r w:rsidR="008104B9" w:rsidRPr="008104B9">
          <w:rPr>
            <w:lang w:val="ru-RU"/>
          </w:rPr>
          <w:t xml:space="preserve"> </w:t>
        </w:r>
        <w:r w:rsidR="008104B9" w:rsidRPr="008104B9">
          <w:rPr>
            <w:rStyle w:val="afb"/>
            <w:rFonts w:ascii="Arial" w:hAnsi="Arial" w:cs="Arial"/>
            <w:b w:val="0"/>
            <w:bCs/>
            <w:noProof/>
            <w:color w:val="auto"/>
            <w:sz w:val="20"/>
            <w:u w:val="none"/>
          </w:rPr>
          <w:t>по пластине</w:t>
        </w:r>
        <w:r w:rsidRPr="008342A0">
          <w:rPr>
            <w:rFonts w:ascii="Arial" w:hAnsi="Arial" w:cs="Arial"/>
            <w:b w:val="0"/>
            <w:bCs/>
            <w:noProof/>
            <w:webHidden/>
            <w:sz w:val="20"/>
            <w:lang w:val="ru-RU"/>
          </w:rPr>
          <w:tab/>
        </w:r>
      </w:hyperlink>
    </w:p>
    <w:p w14:paraId="3EF641D3"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63" w:history="1">
        <w:r w:rsidRPr="008342A0">
          <w:rPr>
            <w:rStyle w:val="afb"/>
            <w:rFonts w:ascii="Arial" w:hAnsi="Arial" w:cs="Arial"/>
            <w:b w:val="0"/>
            <w:bCs/>
            <w:noProof/>
            <w:color w:val="auto"/>
            <w:spacing w:val="-5"/>
            <w:sz w:val="20"/>
            <w:u w:val="none"/>
          </w:rPr>
          <w:t>6.3</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Выполнение измерений </w:t>
        </w:r>
        <w:r w:rsidRPr="0058551A">
          <w:rPr>
            <w:rStyle w:val="afb"/>
            <w:rFonts w:ascii="Arial" w:hAnsi="Arial" w:cs="Arial"/>
            <w:b w:val="0"/>
            <w:bCs/>
            <w:i/>
            <w:iCs/>
            <w:noProof/>
            <w:color w:val="auto"/>
            <w:sz w:val="20"/>
            <w:u w:val="none"/>
          </w:rPr>
          <w:t>in vitro</w:t>
        </w:r>
        <w:r w:rsidRPr="008342A0">
          <w:rPr>
            <w:rFonts w:ascii="Arial" w:hAnsi="Arial" w:cs="Arial"/>
            <w:b w:val="0"/>
            <w:bCs/>
            <w:noProof/>
            <w:webHidden/>
            <w:sz w:val="20"/>
            <w:lang w:val="ru-RU"/>
          </w:rPr>
          <w:tab/>
        </w:r>
      </w:hyperlink>
    </w:p>
    <w:p w14:paraId="08481BCA"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64" w:history="1">
        <w:r w:rsidRPr="008342A0">
          <w:rPr>
            <w:rStyle w:val="afb"/>
            <w:rFonts w:ascii="Arial" w:hAnsi="Arial" w:cs="Arial"/>
            <w:b w:val="0"/>
            <w:bCs/>
            <w:noProof/>
            <w:color w:val="auto"/>
            <w:spacing w:val="-5"/>
            <w:sz w:val="20"/>
            <w:u w:val="none"/>
          </w:rPr>
          <w:t>6.4</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Определение A</w:t>
        </w:r>
        <w:r w:rsidRPr="008342A0">
          <w:rPr>
            <w:rStyle w:val="afb"/>
            <w:rFonts w:ascii="Arial" w:hAnsi="Arial" w:cs="Arial"/>
            <w:b w:val="0"/>
            <w:bCs/>
            <w:noProof/>
            <w:color w:val="auto"/>
            <w:sz w:val="20"/>
            <w:u w:val="none"/>
            <w:vertAlign w:val="subscript"/>
          </w:rPr>
          <w:t>vt0</w:t>
        </w:r>
        <w:r w:rsidRPr="008342A0">
          <w:rPr>
            <w:rFonts w:ascii="Arial" w:hAnsi="Arial" w:cs="Arial"/>
            <w:b w:val="0"/>
            <w:bCs/>
            <w:noProof/>
            <w:webHidden/>
            <w:sz w:val="20"/>
            <w:lang w:val="ru-RU"/>
          </w:rPr>
          <w:tab/>
        </w:r>
      </w:hyperlink>
    </w:p>
    <w:p w14:paraId="515EC995"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65" w:history="1">
        <w:r w:rsidRPr="008342A0">
          <w:rPr>
            <w:rStyle w:val="afb"/>
            <w:rFonts w:ascii="Arial" w:hAnsi="Arial" w:cs="Arial"/>
            <w:b w:val="0"/>
            <w:bCs/>
            <w:noProof/>
            <w:color w:val="auto"/>
            <w:spacing w:val="-5"/>
            <w:sz w:val="20"/>
            <w:u w:val="none"/>
          </w:rPr>
          <w:t>6.5</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Определение дозы воздействия UV-излучения</w:t>
        </w:r>
        <w:r w:rsidRPr="008342A0">
          <w:rPr>
            <w:rFonts w:ascii="Arial" w:hAnsi="Arial" w:cs="Arial"/>
            <w:b w:val="0"/>
            <w:bCs/>
            <w:noProof/>
            <w:webHidden/>
            <w:sz w:val="20"/>
            <w:lang w:val="ru-RU"/>
          </w:rPr>
          <w:tab/>
        </w:r>
      </w:hyperlink>
    </w:p>
    <w:p w14:paraId="3C68319F"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66" w:history="1">
        <w:r w:rsidRPr="008342A0">
          <w:rPr>
            <w:rStyle w:val="afb"/>
            <w:rFonts w:ascii="Arial" w:hAnsi="Arial" w:cs="Arial"/>
            <w:b w:val="0"/>
            <w:bCs/>
            <w:noProof/>
            <w:color w:val="auto"/>
            <w:spacing w:val="-5"/>
            <w:sz w:val="20"/>
            <w:u w:val="none"/>
          </w:rPr>
          <w:t>6.6</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Выполнение измерений на обработанных солнцезащитной продукцией пластинах после их облучения</w:t>
        </w:r>
        <w:r w:rsidRPr="008342A0">
          <w:rPr>
            <w:rFonts w:ascii="Arial" w:hAnsi="Arial" w:cs="Arial"/>
            <w:b w:val="0"/>
            <w:bCs/>
            <w:noProof/>
            <w:webHidden/>
            <w:sz w:val="20"/>
            <w:lang w:val="ru-RU"/>
          </w:rPr>
          <w:tab/>
        </w:r>
      </w:hyperlink>
    </w:p>
    <w:p w14:paraId="04446819"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67" w:history="1">
        <w:r w:rsidRPr="008342A0">
          <w:rPr>
            <w:rStyle w:val="afb"/>
            <w:rFonts w:ascii="Arial" w:hAnsi="Arial" w:cs="Arial"/>
            <w:b w:val="0"/>
            <w:bCs/>
            <w:noProof/>
            <w:color w:val="auto"/>
            <w:spacing w:val="-5"/>
            <w:sz w:val="20"/>
            <w:u w:val="none"/>
          </w:rPr>
          <w:t>6.6.1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Общие положения</w:t>
        </w:r>
        <w:r w:rsidRPr="008342A0">
          <w:rPr>
            <w:rFonts w:ascii="Arial" w:hAnsi="Arial" w:cs="Arial"/>
            <w:b w:val="0"/>
            <w:bCs/>
            <w:noProof/>
            <w:webHidden/>
            <w:sz w:val="20"/>
            <w:lang w:val="ru-RU"/>
          </w:rPr>
          <w:tab/>
        </w:r>
      </w:hyperlink>
    </w:p>
    <w:p w14:paraId="4F5A378F"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68" w:history="1">
        <w:r w:rsidRPr="008342A0">
          <w:rPr>
            <w:rStyle w:val="afb"/>
            <w:rFonts w:ascii="Arial" w:hAnsi="Arial" w:cs="Arial"/>
            <w:b w:val="0"/>
            <w:bCs/>
            <w:noProof/>
            <w:color w:val="auto"/>
            <w:spacing w:val="-5"/>
            <w:sz w:val="20"/>
            <w:u w:val="none"/>
          </w:rPr>
          <w:t>6.6.2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Расчет спектра </w:t>
        </w:r>
        <w:r w:rsidRPr="008342A0">
          <w:rPr>
            <w:rStyle w:val="afb"/>
            <w:rFonts w:ascii="Arial" w:hAnsi="Arial" w:cs="Arial"/>
            <w:b w:val="0"/>
            <w:bCs/>
            <w:i/>
            <w:noProof/>
            <w:color w:val="auto"/>
            <w:sz w:val="20"/>
            <w:u w:val="none"/>
          </w:rPr>
          <w:t>A</w:t>
        </w:r>
        <w:r w:rsidRPr="008342A0">
          <w:rPr>
            <w:rStyle w:val="afb"/>
            <w:rFonts w:ascii="Arial" w:hAnsi="Arial" w:cs="Arial"/>
            <w:b w:val="0"/>
            <w:bCs/>
            <w:noProof/>
            <w:color w:val="auto"/>
            <w:sz w:val="20"/>
            <w:u w:val="none"/>
            <w:vertAlign w:val="subscript"/>
          </w:rPr>
          <w:t>vt1</w:t>
        </w:r>
        <w:r w:rsidRPr="008342A0">
          <w:rPr>
            <w:rStyle w:val="afb"/>
            <w:rFonts w:ascii="Arial" w:hAnsi="Arial" w:cs="Arial"/>
            <w:b w:val="0"/>
            <w:bCs/>
            <w:noProof/>
            <w:color w:val="auto"/>
            <w:sz w:val="20"/>
            <w:u w:val="none"/>
          </w:rPr>
          <w:t>(λ), наблюдаемого после облучения</w:t>
        </w:r>
        <w:r w:rsidRPr="008342A0">
          <w:rPr>
            <w:rFonts w:ascii="Arial" w:hAnsi="Arial" w:cs="Arial"/>
            <w:b w:val="0"/>
            <w:bCs/>
            <w:noProof/>
            <w:webHidden/>
            <w:sz w:val="20"/>
            <w:lang w:val="ru-RU"/>
          </w:rPr>
          <w:tab/>
        </w:r>
      </w:hyperlink>
    </w:p>
    <w:p w14:paraId="531256CB"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69" w:history="1">
        <w:r w:rsidRPr="008342A0">
          <w:rPr>
            <w:rStyle w:val="afb"/>
            <w:rFonts w:ascii="Arial" w:hAnsi="Arial" w:cs="Arial"/>
            <w:b w:val="0"/>
            <w:bCs/>
            <w:noProof/>
            <w:color w:val="auto"/>
            <w:spacing w:val="-5"/>
            <w:sz w:val="20"/>
            <w:u w:val="none"/>
          </w:rPr>
          <w:t>6.7</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Определение длины волны гибридизации</w:t>
        </w:r>
        <w:r w:rsidRPr="008342A0">
          <w:rPr>
            <w:rFonts w:ascii="Arial" w:hAnsi="Arial" w:cs="Arial"/>
            <w:b w:val="0"/>
            <w:bCs/>
            <w:noProof/>
            <w:webHidden/>
            <w:sz w:val="20"/>
            <w:lang w:val="ru-RU"/>
          </w:rPr>
          <w:tab/>
        </w:r>
      </w:hyperlink>
    </w:p>
    <w:p w14:paraId="01988E87"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70" w:history="1">
        <w:r w:rsidRPr="008342A0">
          <w:rPr>
            <w:rStyle w:val="afb"/>
            <w:rFonts w:ascii="Arial" w:hAnsi="Arial" w:cs="Arial"/>
            <w:b w:val="0"/>
            <w:bCs/>
            <w:noProof/>
            <w:color w:val="auto"/>
            <w:spacing w:val="-5"/>
            <w:sz w:val="20"/>
            <w:u w:val="none"/>
          </w:rPr>
          <w:t>6.7.1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Монохроматическая система</w:t>
        </w:r>
        <w:r w:rsidRPr="008342A0">
          <w:rPr>
            <w:rFonts w:ascii="Arial" w:hAnsi="Arial" w:cs="Arial"/>
            <w:b w:val="0"/>
            <w:bCs/>
            <w:noProof/>
            <w:webHidden/>
            <w:sz w:val="20"/>
            <w:lang w:val="ru-RU"/>
          </w:rPr>
          <w:tab/>
        </w:r>
      </w:hyperlink>
    </w:p>
    <w:p w14:paraId="54A09048"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71" w:history="1">
        <w:r w:rsidRPr="008342A0">
          <w:rPr>
            <w:rStyle w:val="afb"/>
            <w:rFonts w:ascii="Arial" w:hAnsi="Arial" w:cs="Arial"/>
            <w:b w:val="0"/>
            <w:bCs/>
            <w:noProof/>
            <w:color w:val="auto"/>
            <w:spacing w:val="-5"/>
            <w:sz w:val="20"/>
            <w:u w:val="none"/>
          </w:rPr>
          <w:t>6.7.2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Полихроматическая система DRS</w:t>
        </w:r>
        <w:r w:rsidRPr="008342A0">
          <w:rPr>
            <w:rFonts w:ascii="Arial" w:hAnsi="Arial" w:cs="Arial"/>
            <w:b w:val="0"/>
            <w:bCs/>
            <w:noProof/>
            <w:webHidden/>
            <w:sz w:val="20"/>
            <w:lang w:val="ru-RU"/>
          </w:rPr>
          <w:tab/>
        </w:r>
      </w:hyperlink>
    </w:p>
    <w:p w14:paraId="2ECBFFB0"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72" w:history="1">
        <w:r w:rsidRPr="008342A0">
          <w:rPr>
            <w:rStyle w:val="afb"/>
            <w:rFonts w:ascii="Arial" w:hAnsi="Arial" w:cs="Arial"/>
            <w:b w:val="0"/>
            <w:bCs/>
            <w:noProof/>
            <w:color w:val="auto"/>
            <w:sz w:val="20"/>
            <w:u w:val="none"/>
          </w:rPr>
          <w:t>7</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Спектральный коэффициент фотодеградации (S</w:t>
        </w:r>
        <w:r w:rsidRPr="008342A0">
          <w:rPr>
            <w:rStyle w:val="afb"/>
            <w:rFonts w:ascii="Arial" w:hAnsi="Arial" w:cs="Arial"/>
            <w:b w:val="0"/>
            <w:bCs/>
            <w:noProof/>
            <w:color w:val="auto"/>
            <w:sz w:val="20"/>
            <w:u w:val="none"/>
            <w:vertAlign w:val="subscript"/>
          </w:rPr>
          <w:t>RPD</w:t>
        </w:r>
        <w:r w:rsidRPr="008342A0">
          <w:rPr>
            <w:rStyle w:val="afb"/>
            <w:rFonts w:ascii="Arial" w:hAnsi="Arial" w:cs="Arial"/>
            <w:b w:val="0"/>
            <w:bCs/>
            <w:noProof/>
            <w:color w:val="auto"/>
            <w:sz w:val="20"/>
            <w:u w:val="none"/>
          </w:rPr>
          <w:t>)</w:t>
        </w:r>
        <w:r w:rsidRPr="008342A0">
          <w:rPr>
            <w:rFonts w:ascii="Arial" w:hAnsi="Arial" w:cs="Arial"/>
            <w:b w:val="0"/>
            <w:bCs/>
            <w:noProof/>
            <w:webHidden/>
            <w:sz w:val="20"/>
            <w:lang w:val="ru-RU"/>
          </w:rPr>
          <w:tab/>
        </w:r>
      </w:hyperlink>
    </w:p>
    <w:p w14:paraId="631CC699"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73" w:history="1">
        <w:r w:rsidRPr="008342A0">
          <w:rPr>
            <w:rStyle w:val="afb"/>
            <w:rFonts w:ascii="Arial" w:hAnsi="Arial" w:cs="Arial"/>
            <w:b w:val="0"/>
            <w:bCs/>
            <w:noProof/>
            <w:color w:val="auto"/>
            <w:spacing w:val="-5"/>
            <w:sz w:val="20"/>
            <w:u w:val="none"/>
          </w:rPr>
          <w:t>7.1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Общие положения</w:t>
        </w:r>
        <w:r w:rsidRPr="008342A0">
          <w:rPr>
            <w:rFonts w:ascii="Arial" w:hAnsi="Arial" w:cs="Arial"/>
            <w:b w:val="0"/>
            <w:bCs/>
            <w:noProof/>
            <w:webHidden/>
            <w:sz w:val="20"/>
            <w:lang w:val="ru-RU"/>
          </w:rPr>
          <w:tab/>
        </w:r>
      </w:hyperlink>
    </w:p>
    <w:p w14:paraId="61FBB63E"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74" w:history="1">
        <w:r w:rsidRPr="008342A0">
          <w:rPr>
            <w:rStyle w:val="afb"/>
            <w:rFonts w:ascii="Arial" w:hAnsi="Arial" w:cs="Arial"/>
            <w:b w:val="0"/>
            <w:bCs/>
            <w:noProof/>
            <w:color w:val="auto"/>
            <w:spacing w:val="-5"/>
            <w:sz w:val="20"/>
            <w:u w:val="none"/>
          </w:rPr>
          <w:t>7.2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Определение </w:t>
        </w:r>
        <w:r w:rsidRPr="008342A0">
          <w:rPr>
            <w:rStyle w:val="afb"/>
            <w:rFonts w:ascii="Arial" w:hAnsi="Arial" w:cs="Arial"/>
            <w:b w:val="0"/>
            <w:bCs/>
            <w:i/>
            <w:noProof/>
            <w:color w:val="auto"/>
            <w:sz w:val="20"/>
            <w:u w:val="none"/>
          </w:rPr>
          <w:t>S</w:t>
        </w:r>
        <w:r w:rsidRPr="008342A0">
          <w:rPr>
            <w:rStyle w:val="afb"/>
            <w:rFonts w:ascii="Arial" w:hAnsi="Arial" w:cs="Arial"/>
            <w:b w:val="0"/>
            <w:bCs/>
            <w:noProof/>
            <w:color w:val="auto"/>
            <w:sz w:val="20"/>
            <w:u w:val="none"/>
            <w:vertAlign w:val="subscript"/>
          </w:rPr>
          <w:t>RPD</w:t>
        </w:r>
        <w:r w:rsidRPr="008342A0">
          <w:rPr>
            <w:rStyle w:val="afb"/>
            <w:rFonts w:ascii="Arial" w:hAnsi="Arial" w:cs="Arial"/>
            <w:b w:val="0"/>
            <w:bCs/>
            <w:i/>
            <w:noProof/>
            <w:color w:val="auto"/>
            <w:sz w:val="20"/>
            <w:u w:val="none"/>
          </w:rPr>
          <w:t>(λ)</w:t>
        </w:r>
        <w:r w:rsidRPr="008342A0">
          <w:rPr>
            <w:rFonts w:ascii="Arial" w:hAnsi="Arial" w:cs="Arial"/>
            <w:b w:val="0"/>
            <w:bCs/>
            <w:noProof/>
            <w:webHidden/>
            <w:sz w:val="20"/>
            <w:lang w:val="ru-RU"/>
          </w:rPr>
          <w:tab/>
        </w:r>
      </w:hyperlink>
    </w:p>
    <w:p w14:paraId="108B607D"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75" w:history="1">
        <w:r w:rsidRPr="008342A0">
          <w:rPr>
            <w:rStyle w:val="afb"/>
            <w:rFonts w:ascii="Arial" w:hAnsi="Arial" w:cs="Arial"/>
            <w:b w:val="0"/>
            <w:bCs/>
            <w:noProof/>
            <w:color w:val="auto"/>
            <w:sz w:val="20"/>
            <w:u w:val="none"/>
          </w:rPr>
          <w:t>8</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Вычисления для оцен</w:t>
        </w:r>
        <w:r w:rsidR="00F8381E">
          <w:rPr>
            <w:rStyle w:val="afb"/>
            <w:rFonts w:ascii="Arial" w:hAnsi="Arial" w:cs="Arial"/>
            <w:b w:val="0"/>
            <w:bCs/>
            <w:noProof/>
            <w:color w:val="auto"/>
            <w:sz w:val="20"/>
            <w:u w:val="none"/>
            <w:lang w:val="ru-RU"/>
          </w:rPr>
          <w:t>к</w:t>
        </w:r>
        <w:r w:rsidRPr="008342A0">
          <w:rPr>
            <w:rStyle w:val="afb"/>
            <w:rFonts w:ascii="Arial" w:hAnsi="Arial" w:cs="Arial"/>
            <w:b w:val="0"/>
            <w:bCs/>
            <w:noProof/>
            <w:color w:val="auto"/>
            <w:sz w:val="20"/>
            <w:u w:val="none"/>
          </w:rPr>
          <w:t>и значений SPF и UVA-PF</w:t>
        </w:r>
        <w:r w:rsidRPr="008342A0">
          <w:rPr>
            <w:rFonts w:ascii="Arial" w:hAnsi="Arial" w:cs="Arial"/>
            <w:b w:val="0"/>
            <w:bCs/>
            <w:noProof/>
            <w:webHidden/>
            <w:sz w:val="20"/>
            <w:lang w:val="ru-RU"/>
          </w:rPr>
          <w:tab/>
        </w:r>
      </w:hyperlink>
    </w:p>
    <w:p w14:paraId="4E014778"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76" w:history="1">
        <w:r w:rsidRPr="008342A0">
          <w:rPr>
            <w:rStyle w:val="afb"/>
            <w:rFonts w:ascii="Arial" w:hAnsi="Arial" w:cs="Arial"/>
            <w:b w:val="0"/>
            <w:bCs/>
            <w:noProof/>
            <w:color w:val="auto"/>
            <w:spacing w:val="-5"/>
            <w:sz w:val="20"/>
            <w:u w:val="none"/>
          </w:rPr>
          <w:t>8.1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Определение </w:t>
        </w:r>
        <w:r w:rsidRPr="008342A0">
          <w:rPr>
            <w:rStyle w:val="afb"/>
            <w:rFonts w:ascii="Arial" w:hAnsi="Arial" w:cs="Arial"/>
            <w:b w:val="0"/>
            <w:bCs/>
            <w:i/>
            <w:noProof/>
            <w:color w:val="auto"/>
            <w:sz w:val="20"/>
            <w:u w:val="none"/>
          </w:rPr>
          <w:t>A</w:t>
        </w:r>
        <w:r w:rsidRPr="008342A0">
          <w:rPr>
            <w:rStyle w:val="afb"/>
            <w:rFonts w:ascii="Arial" w:hAnsi="Arial" w:cs="Arial"/>
            <w:b w:val="0"/>
            <w:bCs/>
            <w:noProof/>
            <w:color w:val="auto"/>
            <w:sz w:val="20"/>
            <w:u w:val="none"/>
            <w:vertAlign w:val="subscript"/>
          </w:rPr>
          <w:t>HDRSi</w:t>
        </w:r>
        <w:r w:rsidRPr="008342A0">
          <w:rPr>
            <w:rStyle w:val="afb"/>
            <w:rFonts w:ascii="Arial" w:hAnsi="Arial" w:cs="Arial"/>
            <w:b w:val="0"/>
            <w:bCs/>
            <w:noProof/>
            <w:color w:val="auto"/>
            <w:sz w:val="20"/>
            <w:u w:val="none"/>
          </w:rPr>
          <w:t>(λ)</w:t>
        </w:r>
        <w:r w:rsidRPr="008342A0">
          <w:rPr>
            <w:rFonts w:ascii="Arial" w:hAnsi="Arial" w:cs="Arial"/>
            <w:b w:val="0"/>
            <w:bCs/>
            <w:noProof/>
            <w:webHidden/>
            <w:sz w:val="20"/>
            <w:lang w:val="ru-RU"/>
          </w:rPr>
          <w:tab/>
        </w:r>
      </w:hyperlink>
    </w:p>
    <w:p w14:paraId="221F98F1"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77" w:history="1">
        <w:r w:rsidRPr="008342A0">
          <w:rPr>
            <w:rStyle w:val="afb"/>
            <w:rFonts w:ascii="Arial" w:hAnsi="Arial" w:cs="Arial"/>
            <w:b w:val="0"/>
            <w:bCs/>
            <w:noProof/>
            <w:color w:val="auto"/>
            <w:spacing w:val="-5"/>
            <w:sz w:val="20"/>
            <w:u w:val="none"/>
          </w:rPr>
          <w:t>8.1.1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Определение </w:t>
        </w:r>
        <w:r w:rsidRPr="008342A0">
          <w:rPr>
            <w:rStyle w:val="afb"/>
            <w:rFonts w:ascii="Arial" w:hAnsi="Arial" w:cs="Arial"/>
            <w:b w:val="0"/>
            <w:bCs/>
            <w:i/>
            <w:noProof/>
            <w:color w:val="auto"/>
            <w:sz w:val="20"/>
            <w:u w:val="none"/>
          </w:rPr>
          <w:t>A</w:t>
        </w:r>
        <w:r w:rsidRPr="008342A0">
          <w:rPr>
            <w:rStyle w:val="afb"/>
            <w:rFonts w:ascii="Arial" w:hAnsi="Arial" w:cs="Arial"/>
            <w:b w:val="0"/>
            <w:bCs/>
            <w:noProof/>
            <w:color w:val="auto"/>
            <w:sz w:val="20"/>
            <w:u w:val="none"/>
            <w:vertAlign w:val="subscript"/>
          </w:rPr>
          <w:t>HDRSi</w:t>
        </w:r>
        <w:r w:rsidRPr="008342A0">
          <w:rPr>
            <w:rStyle w:val="afb"/>
            <w:rFonts w:ascii="Arial" w:hAnsi="Arial" w:cs="Arial"/>
            <w:b w:val="0"/>
            <w:bCs/>
            <w:noProof/>
            <w:color w:val="auto"/>
            <w:sz w:val="20"/>
            <w:u w:val="none"/>
          </w:rPr>
          <w:t>(λ) (монохроматическая система)</w:t>
        </w:r>
        <w:r w:rsidRPr="008342A0">
          <w:rPr>
            <w:rFonts w:ascii="Arial" w:hAnsi="Arial" w:cs="Arial"/>
            <w:b w:val="0"/>
            <w:bCs/>
            <w:noProof/>
            <w:webHidden/>
            <w:sz w:val="20"/>
            <w:lang w:val="ru-RU"/>
          </w:rPr>
          <w:tab/>
        </w:r>
      </w:hyperlink>
    </w:p>
    <w:p w14:paraId="313B20EE"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78" w:history="1">
        <w:r w:rsidRPr="008342A0">
          <w:rPr>
            <w:rStyle w:val="afb"/>
            <w:rFonts w:ascii="Arial" w:hAnsi="Arial" w:cs="Arial"/>
            <w:b w:val="0"/>
            <w:bCs/>
            <w:noProof/>
            <w:color w:val="auto"/>
            <w:spacing w:val="-5"/>
            <w:sz w:val="20"/>
            <w:u w:val="none"/>
          </w:rPr>
          <w:t>8.1.2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 xml:space="preserve">Определение </w:t>
        </w:r>
        <w:r w:rsidRPr="008342A0">
          <w:rPr>
            <w:rStyle w:val="afb"/>
            <w:rFonts w:ascii="Arial" w:hAnsi="Arial" w:cs="Arial"/>
            <w:b w:val="0"/>
            <w:bCs/>
            <w:i/>
            <w:noProof/>
            <w:color w:val="auto"/>
            <w:sz w:val="20"/>
            <w:u w:val="none"/>
          </w:rPr>
          <w:t>A</w:t>
        </w:r>
        <w:r w:rsidRPr="008342A0">
          <w:rPr>
            <w:rStyle w:val="afb"/>
            <w:rFonts w:ascii="Arial" w:hAnsi="Arial" w:cs="Arial"/>
            <w:b w:val="0"/>
            <w:bCs/>
            <w:noProof/>
            <w:color w:val="auto"/>
            <w:sz w:val="20"/>
            <w:u w:val="none"/>
            <w:vertAlign w:val="subscript"/>
          </w:rPr>
          <w:t xml:space="preserve">DRSi </w:t>
        </w:r>
        <w:r w:rsidRPr="008342A0">
          <w:rPr>
            <w:rStyle w:val="afb"/>
            <w:rFonts w:ascii="Arial" w:hAnsi="Arial" w:cs="Arial"/>
            <w:b w:val="0"/>
            <w:bCs/>
            <w:noProof/>
            <w:color w:val="auto"/>
            <w:sz w:val="20"/>
            <w:u w:val="none"/>
          </w:rPr>
          <w:t>(полихроматическая система)</w:t>
        </w:r>
        <w:r w:rsidRPr="008342A0">
          <w:rPr>
            <w:rFonts w:ascii="Arial" w:hAnsi="Arial" w:cs="Arial"/>
            <w:b w:val="0"/>
            <w:bCs/>
            <w:noProof/>
            <w:webHidden/>
            <w:sz w:val="20"/>
            <w:lang w:val="ru-RU"/>
          </w:rPr>
          <w:tab/>
        </w:r>
      </w:hyperlink>
    </w:p>
    <w:p w14:paraId="446B19F6"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79" w:history="1">
        <w:r w:rsidRPr="008342A0">
          <w:rPr>
            <w:rStyle w:val="afb"/>
            <w:rFonts w:ascii="Arial" w:hAnsi="Arial" w:cs="Arial"/>
            <w:b w:val="0"/>
            <w:bCs/>
            <w:noProof/>
            <w:color w:val="auto"/>
            <w:spacing w:val="-5"/>
            <w:sz w:val="20"/>
            <w:u w:val="none"/>
          </w:rPr>
          <w:t>8.1.3</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Определение индивидуального скалярного значения гибридизации – C</w:t>
        </w:r>
        <w:r w:rsidRPr="008342A0">
          <w:rPr>
            <w:rStyle w:val="afb"/>
            <w:rFonts w:ascii="Arial" w:hAnsi="Arial" w:cs="Arial"/>
            <w:b w:val="0"/>
            <w:bCs/>
            <w:noProof/>
            <w:color w:val="auto"/>
            <w:sz w:val="20"/>
            <w:u w:val="none"/>
            <w:vertAlign w:val="subscript"/>
          </w:rPr>
          <w:t>Ai</w:t>
        </w:r>
        <w:r w:rsidRPr="008342A0">
          <w:rPr>
            <w:rFonts w:ascii="Arial" w:hAnsi="Arial" w:cs="Arial"/>
            <w:b w:val="0"/>
            <w:bCs/>
            <w:noProof/>
            <w:webHidden/>
            <w:sz w:val="20"/>
            <w:lang w:val="ru-RU"/>
          </w:rPr>
          <w:tab/>
        </w:r>
      </w:hyperlink>
    </w:p>
    <w:p w14:paraId="5BCFC17D"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80" w:history="1">
        <w:r w:rsidRPr="008342A0">
          <w:rPr>
            <w:rStyle w:val="afb"/>
            <w:rFonts w:ascii="Arial" w:hAnsi="Arial" w:cs="Arial"/>
            <w:b w:val="0"/>
            <w:bCs/>
            <w:noProof/>
            <w:color w:val="auto"/>
            <w:spacing w:val="-5"/>
            <w:sz w:val="20"/>
            <w:u w:val="none"/>
          </w:rPr>
          <w:t>8.1.4</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Расчет окончательного гибридного спектра поглощения</w:t>
        </w:r>
        <w:r w:rsidRPr="008342A0">
          <w:rPr>
            <w:rFonts w:ascii="Arial" w:hAnsi="Arial" w:cs="Arial"/>
            <w:b w:val="0"/>
            <w:bCs/>
            <w:noProof/>
            <w:webHidden/>
            <w:sz w:val="20"/>
            <w:lang w:val="ru-RU"/>
          </w:rPr>
          <w:tab/>
        </w:r>
      </w:hyperlink>
    </w:p>
    <w:p w14:paraId="4C3ED16B"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81" w:history="1">
        <w:r w:rsidRPr="008342A0">
          <w:rPr>
            <w:rStyle w:val="afb"/>
            <w:rFonts w:ascii="Arial" w:hAnsi="Arial" w:cs="Arial"/>
            <w:b w:val="0"/>
            <w:bCs/>
            <w:noProof/>
            <w:color w:val="auto"/>
            <w:spacing w:val="-5"/>
            <w:sz w:val="20"/>
            <w:u w:val="none"/>
          </w:rPr>
          <w:t>8.2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Расчет SPF</w:t>
        </w:r>
        <w:r w:rsidRPr="008342A0">
          <w:rPr>
            <w:rStyle w:val="afb"/>
            <w:rFonts w:ascii="Arial" w:hAnsi="Arial" w:cs="Arial"/>
            <w:b w:val="0"/>
            <w:bCs/>
            <w:noProof/>
            <w:color w:val="auto"/>
            <w:sz w:val="20"/>
            <w:u w:val="none"/>
            <w:vertAlign w:val="subscript"/>
          </w:rPr>
          <w:t xml:space="preserve">HDRSi </w:t>
        </w:r>
        <w:r w:rsidRPr="008342A0">
          <w:rPr>
            <w:rStyle w:val="afb"/>
            <w:rFonts w:ascii="Arial" w:hAnsi="Arial" w:cs="Arial"/>
            <w:b w:val="0"/>
            <w:bCs/>
            <w:noProof/>
            <w:color w:val="auto"/>
            <w:sz w:val="20"/>
            <w:u w:val="none"/>
          </w:rPr>
          <w:t>испытуемого материала</w:t>
        </w:r>
        <w:r w:rsidRPr="008342A0">
          <w:rPr>
            <w:rFonts w:ascii="Arial" w:hAnsi="Arial" w:cs="Arial"/>
            <w:b w:val="0"/>
            <w:bCs/>
            <w:noProof/>
            <w:webHidden/>
            <w:sz w:val="20"/>
            <w:lang w:val="ru-RU"/>
          </w:rPr>
          <w:tab/>
        </w:r>
      </w:hyperlink>
    </w:p>
    <w:p w14:paraId="20F4DD20"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82" w:history="1">
        <w:r w:rsidRPr="008342A0">
          <w:rPr>
            <w:rStyle w:val="afb"/>
            <w:rFonts w:ascii="Arial" w:hAnsi="Arial" w:cs="Arial"/>
            <w:b w:val="0"/>
            <w:bCs/>
            <w:noProof/>
            <w:color w:val="auto"/>
            <w:spacing w:val="-5"/>
            <w:sz w:val="20"/>
            <w:u w:val="none"/>
          </w:rPr>
          <w:t>8.3</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Расч</w:t>
        </w:r>
        <w:r w:rsidR="007951AD">
          <w:rPr>
            <w:rStyle w:val="afb"/>
            <w:rFonts w:ascii="Arial" w:hAnsi="Arial" w:cs="Arial"/>
            <w:b w:val="0"/>
            <w:bCs/>
            <w:noProof/>
            <w:color w:val="auto"/>
            <w:sz w:val="20"/>
            <w:u w:val="none"/>
            <w:lang w:val="ru-RU"/>
          </w:rPr>
          <w:t>е</w:t>
        </w:r>
        <w:r w:rsidRPr="008342A0">
          <w:rPr>
            <w:rStyle w:val="afb"/>
            <w:rFonts w:ascii="Arial" w:hAnsi="Arial" w:cs="Arial"/>
            <w:b w:val="0"/>
            <w:bCs/>
            <w:noProof/>
            <w:color w:val="auto"/>
            <w:sz w:val="20"/>
            <w:u w:val="none"/>
          </w:rPr>
          <w:t>т значени</w:t>
        </w:r>
        <w:r w:rsidR="007951AD">
          <w:rPr>
            <w:rStyle w:val="afb"/>
            <w:rFonts w:ascii="Arial" w:hAnsi="Arial" w:cs="Arial"/>
            <w:b w:val="0"/>
            <w:bCs/>
            <w:noProof/>
            <w:color w:val="auto"/>
            <w:sz w:val="20"/>
            <w:u w:val="none"/>
            <w:lang w:val="ru-RU"/>
          </w:rPr>
          <w:t>я</w:t>
        </w:r>
        <w:r w:rsidRPr="008342A0">
          <w:rPr>
            <w:rStyle w:val="afb"/>
            <w:rFonts w:ascii="Arial" w:hAnsi="Arial" w:cs="Arial"/>
            <w:b w:val="0"/>
            <w:bCs/>
            <w:noProof/>
            <w:color w:val="auto"/>
            <w:sz w:val="20"/>
            <w:u w:val="none"/>
          </w:rPr>
          <w:t xml:space="preserve"> UVA-PFi</w:t>
        </w:r>
        <w:r w:rsidRPr="008342A0">
          <w:rPr>
            <w:rFonts w:ascii="Arial" w:hAnsi="Arial" w:cs="Arial"/>
            <w:b w:val="0"/>
            <w:bCs/>
            <w:noProof/>
            <w:webHidden/>
            <w:sz w:val="20"/>
            <w:lang w:val="ru-RU"/>
          </w:rPr>
          <w:tab/>
        </w:r>
      </w:hyperlink>
    </w:p>
    <w:p w14:paraId="6CD3D3A3"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83" w:history="1">
        <w:r w:rsidRPr="008342A0">
          <w:rPr>
            <w:rStyle w:val="afb"/>
            <w:rFonts w:ascii="Arial" w:hAnsi="Arial" w:cs="Arial"/>
            <w:b w:val="0"/>
            <w:bCs/>
            <w:noProof/>
            <w:color w:val="auto"/>
            <w:spacing w:val="-5"/>
            <w:sz w:val="20"/>
            <w:u w:val="none"/>
          </w:rPr>
          <w:t>8.4</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Расчет критической длины волны</w:t>
        </w:r>
        <w:r w:rsidRPr="008342A0">
          <w:rPr>
            <w:rFonts w:ascii="Arial" w:hAnsi="Arial" w:cs="Arial"/>
            <w:b w:val="0"/>
            <w:bCs/>
            <w:noProof/>
            <w:webHidden/>
            <w:sz w:val="20"/>
            <w:lang w:val="ru-RU"/>
          </w:rPr>
          <w:tab/>
        </w:r>
      </w:hyperlink>
    </w:p>
    <w:p w14:paraId="156B0B34"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84" w:history="1">
        <w:r w:rsidRPr="008342A0">
          <w:rPr>
            <w:rStyle w:val="afb"/>
            <w:rFonts w:ascii="Arial" w:hAnsi="Arial" w:cs="Arial"/>
            <w:b w:val="0"/>
            <w:bCs/>
            <w:noProof/>
            <w:color w:val="auto"/>
            <w:spacing w:val="-5"/>
            <w:sz w:val="20"/>
            <w:u w:val="none"/>
          </w:rPr>
          <w:t>8.5</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Расчет среднего значения и стандартных отклонений для SPF и UVA-PF</w:t>
        </w:r>
        <w:r w:rsidRPr="008342A0">
          <w:rPr>
            <w:rFonts w:ascii="Arial" w:hAnsi="Arial" w:cs="Arial"/>
            <w:b w:val="0"/>
            <w:bCs/>
            <w:noProof/>
            <w:webHidden/>
            <w:sz w:val="20"/>
            <w:lang w:val="ru-RU"/>
          </w:rPr>
          <w:tab/>
        </w:r>
      </w:hyperlink>
    </w:p>
    <w:p w14:paraId="46998E73"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85" w:history="1">
        <w:r w:rsidRPr="008342A0">
          <w:rPr>
            <w:rStyle w:val="afb"/>
            <w:rFonts w:ascii="Arial" w:hAnsi="Arial" w:cs="Arial"/>
            <w:b w:val="0"/>
            <w:bCs/>
            <w:noProof/>
            <w:color w:val="auto"/>
            <w:spacing w:val="-5"/>
            <w:sz w:val="20"/>
            <w:u w:val="none"/>
          </w:rPr>
          <w:t>8.6</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Статистический критерий</w:t>
        </w:r>
        <w:r w:rsidRPr="008342A0">
          <w:rPr>
            <w:rFonts w:ascii="Arial" w:hAnsi="Arial" w:cs="Arial"/>
            <w:b w:val="0"/>
            <w:bCs/>
            <w:noProof/>
            <w:webHidden/>
            <w:sz w:val="20"/>
            <w:lang w:val="ru-RU"/>
          </w:rPr>
          <w:tab/>
        </w:r>
      </w:hyperlink>
    </w:p>
    <w:p w14:paraId="0BFAB356"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86" w:history="1">
        <w:r w:rsidRPr="008342A0">
          <w:rPr>
            <w:rStyle w:val="afb"/>
            <w:rFonts w:ascii="Arial" w:hAnsi="Arial" w:cs="Arial"/>
            <w:b w:val="0"/>
            <w:bCs/>
            <w:noProof/>
            <w:color w:val="auto"/>
            <w:spacing w:val="-5"/>
            <w:sz w:val="20"/>
            <w:u w:val="none"/>
          </w:rPr>
          <w:t>8.7</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Стандартные образцы для контроля SPF и UVA-PF</w:t>
        </w:r>
        <w:r w:rsidRPr="008342A0">
          <w:rPr>
            <w:rFonts w:ascii="Arial" w:hAnsi="Arial" w:cs="Arial"/>
            <w:b w:val="0"/>
            <w:bCs/>
            <w:noProof/>
            <w:webHidden/>
            <w:sz w:val="20"/>
            <w:lang w:val="ru-RU"/>
          </w:rPr>
          <w:tab/>
        </w:r>
      </w:hyperlink>
    </w:p>
    <w:p w14:paraId="2BBEB0C0"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87" w:history="1">
        <w:r w:rsidRPr="008342A0">
          <w:rPr>
            <w:rStyle w:val="afb"/>
            <w:rFonts w:ascii="Arial" w:hAnsi="Arial" w:cs="Arial"/>
            <w:b w:val="0"/>
            <w:bCs/>
            <w:noProof/>
            <w:color w:val="auto"/>
            <w:spacing w:val="-5"/>
            <w:sz w:val="20"/>
            <w:u w:val="none"/>
          </w:rPr>
          <w:t>8.7.1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Определение значений SPF и UVA-PF, указываемых в заявленных свойствах продукции:</w:t>
        </w:r>
        <w:r w:rsidRPr="008342A0">
          <w:rPr>
            <w:rFonts w:ascii="Arial" w:hAnsi="Arial" w:cs="Arial"/>
            <w:b w:val="0"/>
            <w:bCs/>
            <w:noProof/>
            <w:webHidden/>
            <w:sz w:val="20"/>
            <w:lang w:val="ru-RU"/>
          </w:rPr>
          <w:tab/>
        </w:r>
      </w:hyperlink>
    </w:p>
    <w:p w14:paraId="4D8F8CAB"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88" w:history="1">
        <w:r w:rsidRPr="008342A0">
          <w:rPr>
            <w:rStyle w:val="afb"/>
            <w:rFonts w:ascii="Arial" w:hAnsi="Arial" w:cs="Arial"/>
            <w:b w:val="0"/>
            <w:bCs/>
            <w:noProof/>
            <w:color w:val="auto"/>
            <w:spacing w:val="-5"/>
            <w:sz w:val="20"/>
            <w:u w:val="none"/>
          </w:rPr>
          <w:t>8.7.2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Прочие виды вычислений</w:t>
        </w:r>
        <w:r w:rsidRPr="008342A0">
          <w:rPr>
            <w:rFonts w:ascii="Arial" w:hAnsi="Arial" w:cs="Arial"/>
            <w:b w:val="0"/>
            <w:bCs/>
            <w:noProof/>
            <w:webHidden/>
            <w:sz w:val="20"/>
            <w:lang w:val="ru-RU"/>
          </w:rPr>
          <w:tab/>
        </w:r>
      </w:hyperlink>
    </w:p>
    <w:p w14:paraId="17144A93"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89" w:history="1">
        <w:r w:rsidRPr="008342A0">
          <w:rPr>
            <w:rStyle w:val="afb"/>
            <w:rFonts w:ascii="Arial" w:hAnsi="Arial" w:cs="Arial"/>
            <w:b w:val="0"/>
            <w:bCs/>
            <w:noProof/>
            <w:color w:val="auto"/>
            <w:spacing w:val="-5"/>
            <w:sz w:val="20"/>
            <w:u w:val="none"/>
          </w:rPr>
          <w:t>8.8</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Критерии выбраковки данных</w:t>
        </w:r>
        <w:r w:rsidRPr="008342A0">
          <w:rPr>
            <w:rFonts w:ascii="Arial" w:hAnsi="Arial" w:cs="Arial"/>
            <w:b w:val="0"/>
            <w:bCs/>
            <w:noProof/>
            <w:webHidden/>
            <w:sz w:val="20"/>
            <w:lang w:val="ru-RU"/>
          </w:rPr>
          <w:tab/>
        </w:r>
      </w:hyperlink>
    </w:p>
    <w:p w14:paraId="007DA3B3"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90" w:history="1">
        <w:r w:rsidRPr="008342A0">
          <w:rPr>
            <w:rStyle w:val="afb"/>
            <w:rFonts w:ascii="Arial" w:hAnsi="Arial" w:cs="Arial"/>
            <w:b w:val="0"/>
            <w:bCs/>
            <w:noProof/>
            <w:color w:val="auto"/>
            <w:spacing w:val="-5"/>
            <w:sz w:val="20"/>
            <w:u w:val="none"/>
          </w:rPr>
          <w:t>8.8.1</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Критерии выбраковки испытуемых субъектов</w:t>
        </w:r>
        <w:r w:rsidRPr="008342A0">
          <w:rPr>
            <w:rFonts w:ascii="Arial" w:hAnsi="Arial" w:cs="Arial"/>
            <w:b w:val="0"/>
            <w:bCs/>
            <w:noProof/>
            <w:webHidden/>
            <w:sz w:val="20"/>
            <w:lang w:val="ru-RU"/>
          </w:rPr>
          <w:tab/>
        </w:r>
      </w:hyperlink>
    </w:p>
    <w:p w14:paraId="6EFDC9A4" w14:textId="77777777" w:rsidR="008342A0" w:rsidRPr="008342A0" w:rsidRDefault="008342A0" w:rsidP="008342A0">
      <w:pPr>
        <w:pStyle w:val="46"/>
        <w:tabs>
          <w:tab w:val="left" w:pos="1440"/>
          <w:tab w:val="right" w:leader="dot" w:pos="9345"/>
        </w:tabs>
        <w:rPr>
          <w:rFonts w:ascii="Arial" w:hAnsi="Arial" w:cs="Arial"/>
          <w:b w:val="0"/>
          <w:bCs/>
          <w:noProof/>
          <w:kern w:val="2"/>
          <w:sz w:val="20"/>
          <w:lang w:val="ru-RU"/>
        </w:rPr>
      </w:pPr>
      <w:hyperlink w:anchor="_Toc210296791" w:history="1">
        <w:r w:rsidRPr="008342A0">
          <w:rPr>
            <w:rStyle w:val="afb"/>
            <w:rFonts w:ascii="Arial" w:hAnsi="Arial" w:cs="Arial"/>
            <w:b w:val="0"/>
            <w:bCs/>
            <w:noProof/>
            <w:color w:val="auto"/>
            <w:spacing w:val="-5"/>
            <w:sz w:val="20"/>
            <w:u w:val="none"/>
          </w:rPr>
          <w:t>8.8.2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Выбраковка данных для отдельных зон, подвергаемых испытаниям</w:t>
        </w:r>
        <w:r w:rsidRPr="008342A0">
          <w:rPr>
            <w:rFonts w:ascii="Arial" w:hAnsi="Arial" w:cs="Arial"/>
            <w:b w:val="0"/>
            <w:bCs/>
            <w:noProof/>
            <w:webHidden/>
            <w:sz w:val="20"/>
            <w:lang w:val="ru-RU"/>
          </w:rPr>
          <w:tab/>
        </w:r>
      </w:hyperlink>
    </w:p>
    <w:p w14:paraId="192D7A97"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92" w:history="1">
        <w:r w:rsidRPr="008342A0">
          <w:rPr>
            <w:rStyle w:val="afb"/>
            <w:rFonts w:ascii="Arial" w:hAnsi="Arial" w:cs="Arial"/>
            <w:b w:val="0"/>
            <w:bCs/>
            <w:noProof/>
            <w:color w:val="auto"/>
            <w:spacing w:val="-5"/>
            <w:sz w:val="20"/>
            <w:u w:val="none"/>
          </w:rPr>
          <w:t>8.9</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Критерии несоответствия требованиям испытаний</w:t>
        </w:r>
        <w:r w:rsidRPr="008342A0">
          <w:rPr>
            <w:rFonts w:ascii="Arial" w:hAnsi="Arial" w:cs="Arial"/>
            <w:b w:val="0"/>
            <w:bCs/>
            <w:noProof/>
            <w:webHidden/>
            <w:sz w:val="20"/>
            <w:lang w:val="ru-RU"/>
          </w:rPr>
          <w:tab/>
        </w:r>
      </w:hyperlink>
    </w:p>
    <w:p w14:paraId="00C4A1FD" w14:textId="77777777" w:rsidR="008342A0" w:rsidRPr="008342A0" w:rsidRDefault="008342A0" w:rsidP="008342A0">
      <w:pPr>
        <w:pStyle w:val="2d"/>
        <w:tabs>
          <w:tab w:val="left" w:pos="660"/>
          <w:tab w:val="right" w:leader="dot" w:pos="9345"/>
        </w:tabs>
        <w:rPr>
          <w:rFonts w:ascii="Arial" w:hAnsi="Arial" w:cs="Arial"/>
          <w:b w:val="0"/>
          <w:bCs/>
          <w:noProof/>
          <w:kern w:val="2"/>
          <w:sz w:val="20"/>
          <w:lang w:val="ru-RU"/>
        </w:rPr>
      </w:pPr>
      <w:hyperlink w:anchor="_Toc210296793" w:history="1">
        <w:r w:rsidRPr="008342A0">
          <w:rPr>
            <w:rStyle w:val="afb"/>
            <w:rFonts w:ascii="Arial" w:hAnsi="Arial" w:cs="Arial"/>
            <w:b w:val="0"/>
            <w:bCs/>
            <w:noProof/>
            <w:color w:val="auto"/>
            <w:sz w:val="20"/>
            <w:u w:val="none"/>
          </w:rPr>
          <w:t>9</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Отчет об испытаниях</w:t>
        </w:r>
        <w:r w:rsidRPr="008342A0">
          <w:rPr>
            <w:rFonts w:ascii="Arial" w:hAnsi="Arial" w:cs="Arial"/>
            <w:b w:val="0"/>
            <w:bCs/>
            <w:noProof/>
            <w:webHidden/>
            <w:sz w:val="20"/>
            <w:lang w:val="ru-RU"/>
          </w:rPr>
          <w:tab/>
        </w:r>
      </w:hyperlink>
    </w:p>
    <w:p w14:paraId="1287240E" w14:textId="77777777" w:rsidR="008342A0" w:rsidRPr="005D42DB" w:rsidRDefault="008342A0" w:rsidP="008342A0">
      <w:pPr>
        <w:pStyle w:val="3a"/>
        <w:tabs>
          <w:tab w:val="left" w:pos="1200"/>
          <w:tab w:val="right" w:leader="dot" w:pos="9345"/>
        </w:tabs>
        <w:rPr>
          <w:rFonts w:ascii="Arial" w:hAnsi="Arial" w:cs="Arial"/>
          <w:b w:val="0"/>
          <w:bCs/>
          <w:noProof/>
          <w:kern w:val="2"/>
          <w:sz w:val="20"/>
          <w:lang w:val="ru-RU"/>
        </w:rPr>
      </w:pPr>
      <w:hyperlink w:anchor="_Toc210296794" w:history="1">
        <w:r w:rsidRPr="008342A0">
          <w:rPr>
            <w:rStyle w:val="afb"/>
            <w:rFonts w:ascii="Arial" w:hAnsi="Arial" w:cs="Arial"/>
            <w:b w:val="0"/>
            <w:bCs/>
            <w:noProof/>
            <w:color w:val="auto"/>
            <w:spacing w:val="-5"/>
            <w:sz w:val="20"/>
            <w:u w:val="none"/>
          </w:rPr>
          <w:t>9.1</w:t>
        </w:r>
        <w:r w:rsidRPr="005D42DB">
          <w:rPr>
            <w:rFonts w:ascii="Arial" w:hAnsi="Arial" w:cs="Arial"/>
            <w:b w:val="0"/>
            <w:bCs/>
            <w:noProof/>
            <w:kern w:val="2"/>
            <w:sz w:val="20"/>
            <w:lang w:val="ru-RU"/>
          </w:rPr>
          <w:tab/>
        </w:r>
        <w:r w:rsidRPr="008342A0">
          <w:rPr>
            <w:rStyle w:val="afb"/>
            <w:rFonts w:ascii="Arial" w:hAnsi="Arial" w:cs="Arial"/>
            <w:b w:val="0"/>
            <w:bCs/>
            <w:noProof/>
            <w:color w:val="auto"/>
            <w:sz w:val="20"/>
            <w:u w:val="none"/>
          </w:rPr>
          <w:t>Общие положения</w:t>
        </w:r>
        <w:r w:rsidRPr="005D42DB">
          <w:rPr>
            <w:rFonts w:ascii="Arial" w:hAnsi="Arial" w:cs="Arial"/>
            <w:b w:val="0"/>
            <w:bCs/>
            <w:noProof/>
            <w:webHidden/>
            <w:sz w:val="20"/>
            <w:lang w:val="ru-RU"/>
          </w:rPr>
          <w:tab/>
        </w:r>
      </w:hyperlink>
    </w:p>
    <w:p w14:paraId="657EE8F4" w14:textId="77777777" w:rsidR="008342A0" w:rsidRPr="008342A0" w:rsidRDefault="008342A0" w:rsidP="008342A0">
      <w:pPr>
        <w:pStyle w:val="3a"/>
        <w:tabs>
          <w:tab w:val="left" w:pos="1200"/>
          <w:tab w:val="right" w:leader="dot" w:pos="9345"/>
        </w:tabs>
        <w:rPr>
          <w:rFonts w:ascii="Arial" w:hAnsi="Arial" w:cs="Arial"/>
          <w:b w:val="0"/>
          <w:bCs/>
          <w:noProof/>
          <w:kern w:val="2"/>
          <w:sz w:val="20"/>
          <w:lang w:val="ru-RU"/>
        </w:rPr>
      </w:pPr>
      <w:hyperlink w:anchor="_Toc210296795" w:history="1">
        <w:r w:rsidRPr="008342A0">
          <w:rPr>
            <w:rStyle w:val="afb"/>
            <w:rFonts w:ascii="Arial" w:hAnsi="Arial" w:cs="Arial"/>
            <w:b w:val="0"/>
            <w:bCs/>
            <w:noProof/>
            <w:color w:val="auto"/>
            <w:spacing w:val="-5"/>
            <w:sz w:val="20"/>
            <w:u w:val="none"/>
          </w:rPr>
          <w:t>9.2</w:t>
        </w:r>
        <w:r w:rsidRPr="008342A0">
          <w:rPr>
            <w:rFonts w:ascii="Arial" w:hAnsi="Arial" w:cs="Arial"/>
            <w:b w:val="0"/>
            <w:bCs/>
            <w:noProof/>
            <w:kern w:val="2"/>
            <w:sz w:val="20"/>
            <w:lang w:val="ru-RU"/>
          </w:rPr>
          <w:tab/>
        </w:r>
        <w:r w:rsidRPr="008342A0">
          <w:rPr>
            <w:rStyle w:val="afb"/>
            <w:rFonts w:ascii="Arial" w:hAnsi="Arial" w:cs="Arial"/>
            <w:b w:val="0"/>
            <w:bCs/>
            <w:noProof/>
            <w:color w:val="auto"/>
            <w:sz w:val="20"/>
            <w:u w:val="none"/>
          </w:rPr>
          <w:t>Табличное представление данных об испытуемых субъектах</w:t>
        </w:r>
        <w:r w:rsidRPr="008342A0">
          <w:rPr>
            <w:rFonts w:ascii="Arial" w:hAnsi="Arial" w:cs="Arial"/>
            <w:b w:val="0"/>
            <w:bCs/>
            <w:noProof/>
            <w:webHidden/>
            <w:sz w:val="20"/>
            <w:lang w:val="ru-RU"/>
          </w:rPr>
          <w:tab/>
        </w:r>
      </w:hyperlink>
    </w:p>
    <w:bookmarkStart w:id="7" w:name="_Hlk221287215"/>
    <w:p w14:paraId="50BBC300" w14:textId="77777777" w:rsidR="008342A0" w:rsidRPr="008342A0" w:rsidRDefault="008342A0" w:rsidP="008342A0">
      <w:pPr>
        <w:pStyle w:val="12"/>
        <w:tabs>
          <w:tab w:val="right" w:leader="dot" w:pos="9345"/>
        </w:tabs>
        <w:rPr>
          <w:rFonts w:ascii="Arial" w:hAnsi="Arial" w:cs="Arial"/>
          <w:b w:val="0"/>
          <w:bCs/>
          <w:noProof/>
          <w:kern w:val="2"/>
          <w:sz w:val="20"/>
          <w:lang w:val="ru-RU"/>
        </w:rPr>
      </w:pPr>
      <w:r w:rsidRPr="008342A0">
        <w:rPr>
          <w:rFonts w:ascii="Arial" w:hAnsi="Arial" w:cs="Arial"/>
          <w:b w:val="0"/>
          <w:bCs/>
          <w:sz w:val="20"/>
        </w:rPr>
        <w:fldChar w:fldCharType="begin"/>
      </w:r>
      <w:r w:rsidRPr="008342A0">
        <w:rPr>
          <w:rFonts w:ascii="Arial" w:hAnsi="Arial" w:cs="Arial"/>
          <w:b w:val="0"/>
          <w:bCs/>
          <w:sz w:val="20"/>
        </w:rPr>
        <w:instrText>HYPERLINK</w:instrText>
      </w:r>
      <w:r w:rsidRPr="008342A0">
        <w:rPr>
          <w:rFonts w:ascii="Arial" w:hAnsi="Arial" w:cs="Arial"/>
          <w:b w:val="0"/>
          <w:bCs/>
          <w:sz w:val="20"/>
          <w:lang w:val="ru-RU"/>
        </w:rPr>
        <w:instrText xml:space="preserve"> \</w:instrText>
      </w:r>
      <w:r w:rsidRPr="008342A0">
        <w:rPr>
          <w:rFonts w:ascii="Arial" w:hAnsi="Arial" w:cs="Arial"/>
          <w:b w:val="0"/>
          <w:bCs/>
          <w:sz w:val="20"/>
        </w:rPr>
        <w:instrText>l</w:instrText>
      </w:r>
      <w:r w:rsidRPr="008342A0">
        <w:rPr>
          <w:rFonts w:ascii="Arial" w:hAnsi="Arial" w:cs="Arial"/>
          <w:b w:val="0"/>
          <w:bCs/>
          <w:sz w:val="20"/>
          <w:lang w:val="ru-RU"/>
        </w:rPr>
        <w:instrText xml:space="preserve"> "_</w:instrText>
      </w:r>
      <w:r w:rsidRPr="008342A0">
        <w:rPr>
          <w:rFonts w:ascii="Arial" w:hAnsi="Arial" w:cs="Arial"/>
          <w:b w:val="0"/>
          <w:bCs/>
          <w:sz w:val="20"/>
        </w:rPr>
        <w:instrText>Toc</w:instrText>
      </w:r>
      <w:r w:rsidRPr="008342A0">
        <w:rPr>
          <w:rFonts w:ascii="Arial" w:hAnsi="Arial" w:cs="Arial"/>
          <w:b w:val="0"/>
          <w:bCs/>
          <w:sz w:val="20"/>
          <w:lang w:val="ru-RU"/>
        </w:rPr>
        <w:instrText>210296796"</w:instrText>
      </w:r>
      <w:r w:rsidRPr="008342A0">
        <w:rPr>
          <w:rFonts w:ascii="Arial" w:hAnsi="Arial" w:cs="Arial"/>
          <w:b w:val="0"/>
          <w:bCs/>
          <w:sz w:val="20"/>
        </w:rPr>
      </w:r>
      <w:r w:rsidRPr="008342A0">
        <w:rPr>
          <w:rFonts w:ascii="Arial" w:hAnsi="Arial" w:cs="Arial"/>
          <w:b w:val="0"/>
          <w:bCs/>
          <w:sz w:val="20"/>
        </w:rPr>
        <w:fldChar w:fldCharType="separate"/>
      </w:r>
      <w:r w:rsidRPr="008342A0">
        <w:rPr>
          <w:rStyle w:val="afb"/>
          <w:rFonts w:ascii="Arial" w:hAnsi="Arial" w:cs="Arial"/>
          <w:b w:val="0"/>
          <w:bCs/>
          <w:noProof/>
          <w:color w:val="auto"/>
          <w:sz w:val="20"/>
          <w:u w:val="none"/>
        </w:rPr>
        <w:t>Приложение A (справочное) Схема проведения испытаний методом монохроматической и полихроматической DRS</w:t>
      </w:r>
      <w:r w:rsidRPr="008342A0">
        <w:rPr>
          <w:rFonts w:ascii="Arial" w:hAnsi="Arial" w:cs="Arial"/>
          <w:b w:val="0"/>
          <w:bCs/>
          <w:noProof/>
          <w:webHidden/>
          <w:sz w:val="20"/>
          <w:lang w:val="ru-RU"/>
        </w:rPr>
        <w:tab/>
      </w:r>
      <w:r w:rsidRPr="008342A0">
        <w:rPr>
          <w:rFonts w:ascii="Arial" w:hAnsi="Arial" w:cs="Arial"/>
          <w:b w:val="0"/>
          <w:bCs/>
          <w:noProof/>
          <w:sz w:val="20"/>
        </w:rPr>
        <w:fldChar w:fldCharType="end"/>
      </w:r>
    </w:p>
    <w:p w14:paraId="4E34BDCD"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797" w:history="1">
        <w:r w:rsidRPr="008342A0">
          <w:rPr>
            <w:rStyle w:val="afb"/>
            <w:rFonts w:ascii="Arial" w:hAnsi="Arial" w:cs="Arial"/>
            <w:b w:val="0"/>
            <w:bCs/>
            <w:noProof/>
            <w:color w:val="auto"/>
            <w:sz w:val="20"/>
            <w:u w:val="none"/>
          </w:rPr>
          <w:t>Приложение B (обязательное) Проверка калибровки UV-спектрофотометра и испытания на пропускание пластин (для измерений in vitro)</w:t>
        </w:r>
        <w:r w:rsidRPr="008342A0">
          <w:rPr>
            <w:rFonts w:ascii="Arial" w:hAnsi="Arial" w:cs="Arial"/>
            <w:b w:val="0"/>
            <w:bCs/>
            <w:noProof/>
            <w:webHidden/>
            <w:sz w:val="20"/>
            <w:lang w:val="ru-RU"/>
          </w:rPr>
          <w:tab/>
        </w:r>
      </w:hyperlink>
    </w:p>
    <w:p w14:paraId="58624367"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798" w:history="1">
        <w:r w:rsidRPr="008342A0">
          <w:rPr>
            <w:rStyle w:val="afb"/>
            <w:rFonts w:ascii="Arial" w:hAnsi="Arial" w:cs="Arial"/>
            <w:b w:val="0"/>
            <w:bCs/>
            <w:noProof/>
            <w:color w:val="auto"/>
            <w:sz w:val="20"/>
            <w:u w:val="none"/>
          </w:rPr>
          <w:t>Приложение C (обязательное) Методика калибровки имитатора солнечного излучения и радиометра</w:t>
        </w:r>
        <w:r w:rsidRPr="008342A0">
          <w:rPr>
            <w:rFonts w:ascii="Arial" w:hAnsi="Arial" w:cs="Arial"/>
            <w:b w:val="0"/>
            <w:bCs/>
            <w:noProof/>
            <w:webHidden/>
            <w:sz w:val="20"/>
            <w:lang w:val="ru-RU"/>
          </w:rPr>
          <w:tab/>
        </w:r>
      </w:hyperlink>
    </w:p>
    <w:p w14:paraId="4CC0AFC4"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799" w:history="1">
        <w:r w:rsidRPr="008342A0">
          <w:rPr>
            <w:rStyle w:val="afb"/>
            <w:rFonts w:ascii="Arial" w:hAnsi="Arial" w:cs="Arial"/>
            <w:b w:val="0"/>
            <w:bCs/>
            <w:noProof/>
            <w:color w:val="auto"/>
            <w:sz w:val="20"/>
            <w:u w:val="none"/>
          </w:rPr>
          <w:t>Приложение D (обязательное) Требования к качеству поверхности и характеристикам испытательных пластин</w:t>
        </w:r>
        <w:r w:rsidRPr="008342A0">
          <w:rPr>
            <w:rFonts w:ascii="Arial" w:hAnsi="Arial" w:cs="Arial"/>
            <w:b w:val="0"/>
            <w:bCs/>
            <w:noProof/>
            <w:webHidden/>
            <w:sz w:val="20"/>
            <w:lang w:val="ru-RU"/>
          </w:rPr>
          <w:tab/>
        </w:r>
      </w:hyperlink>
    </w:p>
    <w:p w14:paraId="1723DAE1"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800" w:history="1">
        <w:r w:rsidRPr="008342A0">
          <w:rPr>
            <w:rStyle w:val="afb"/>
            <w:rFonts w:ascii="Arial" w:hAnsi="Arial" w:cs="Arial"/>
            <w:b w:val="0"/>
            <w:bCs/>
            <w:noProof/>
            <w:color w:val="auto"/>
            <w:sz w:val="20"/>
            <w:u w:val="none"/>
          </w:rPr>
          <w:t>Приложение E (обязательное) Значения, используемые при вычислениях, — спектры действия PPD и эритемного действия, спектральные плотности интенсивности падающего UVA- и UV-SSR-излучения</w:t>
        </w:r>
        <w:r w:rsidRPr="008342A0">
          <w:rPr>
            <w:rFonts w:ascii="Arial" w:hAnsi="Arial" w:cs="Arial"/>
            <w:b w:val="0"/>
            <w:bCs/>
            <w:noProof/>
            <w:webHidden/>
            <w:sz w:val="20"/>
            <w:lang w:val="ru-RU"/>
          </w:rPr>
          <w:tab/>
        </w:r>
      </w:hyperlink>
    </w:p>
    <w:p w14:paraId="5590BA0F"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801" w:history="1">
        <w:r w:rsidRPr="008342A0">
          <w:rPr>
            <w:rStyle w:val="afb"/>
            <w:rFonts w:ascii="Arial" w:hAnsi="Arial" w:cs="Arial"/>
            <w:b w:val="0"/>
            <w:bCs/>
            <w:noProof/>
            <w:color w:val="auto"/>
            <w:sz w:val="20"/>
            <w:u w:val="none"/>
          </w:rPr>
          <w:t>Приложение F (обязательное) Статистика и расчеты</w:t>
        </w:r>
        <w:r w:rsidRPr="008342A0">
          <w:rPr>
            <w:rFonts w:ascii="Arial" w:hAnsi="Arial" w:cs="Arial"/>
            <w:b w:val="0"/>
            <w:bCs/>
            <w:noProof/>
            <w:webHidden/>
            <w:sz w:val="20"/>
            <w:lang w:val="ru-RU"/>
          </w:rPr>
          <w:tab/>
        </w:r>
      </w:hyperlink>
    </w:p>
    <w:p w14:paraId="2C3EC6DD"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802" w:history="1">
        <w:r w:rsidRPr="008342A0">
          <w:rPr>
            <w:rStyle w:val="afb"/>
            <w:rFonts w:ascii="Arial" w:hAnsi="Arial" w:cs="Arial"/>
            <w:b w:val="0"/>
            <w:bCs/>
            <w:noProof/>
            <w:color w:val="auto"/>
            <w:sz w:val="20"/>
            <w:u w:val="none"/>
          </w:rPr>
          <w:t>Приложение G (обязательное) Стандартные образцы солнцезащитн</w:t>
        </w:r>
        <w:r w:rsidR="008B3C5E">
          <w:rPr>
            <w:rStyle w:val="afb"/>
            <w:rFonts w:ascii="Arial" w:hAnsi="Arial" w:cs="Arial"/>
            <w:b w:val="0"/>
            <w:bCs/>
            <w:noProof/>
            <w:color w:val="auto"/>
            <w:sz w:val="20"/>
            <w:u w:val="none"/>
            <w:lang w:val="ru-RU"/>
          </w:rPr>
          <w:t>ой</w:t>
        </w:r>
        <w:r w:rsidRPr="008342A0">
          <w:rPr>
            <w:rStyle w:val="afb"/>
            <w:rFonts w:ascii="Arial" w:hAnsi="Arial" w:cs="Arial"/>
            <w:b w:val="0"/>
            <w:bCs/>
            <w:noProof/>
            <w:color w:val="auto"/>
            <w:sz w:val="20"/>
            <w:u w:val="none"/>
          </w:rPr>
          <w:t xml:space="preserve"> </w:t>
        </w:r>
        <w:r w:rsidR="008B3C5E">
          <w:rPr>
            <w:rStyle w:val="afb"/>
            <w:rFonts w:ascii="Arial" w:hAnsi="Arial" w:cs="Arial"/>
            <w:b w:val="0"/>
            <w:bCs/>
            <w:noProof/>
            <w:color w:val="auto"/>
            <w:sz w:val="20"/>
            <w:u w:val="none"/>
            <w:lang w:val="ru-RU"/>
          </w:rPr>
          <w:t>продукции</w:t>
        </w:r>
        <w:r w:rsidRPr="008342A0">
          <w:rPr>
            <w:rStyle w:val="afb"/>
            <w:rFonts w:ascii="Arial" w:hAnsi="Arial" w:cs="Arial"/>
            <w:b w:val="0"/>
            <w:bCs/>
            <w:noProof/>
            <w:color w:val="auto"/>
            <w:sz w:val="20"/>
            <w:u w:val="none"/>
          </w:rPr>
          <w:t xml:space="preserve"> для определения SPFSPF, UVA-PF и CW</w:t>
        </w:r>
        <w:r w:rsidRPr="008342A0">
          <w:rPr>
            <w:rFonts w:ascii="Arial" w:hAnsi="Arial" w:cs="Arial"/>
            <w:b w:val="0"/>
            <w:bCs/>
            <w:noProof/>
            <w:webHidden/>
            <w:sz w:val="20"/>
            <w:lang w:val="ru-RU"/>
          </w:rPr>
          <w:tab/>
        </w:r>
      </w:hyperlink>
    </w:p>
    <w:p w14:paraId="7F5FD7F6"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803" w:history="1">
        <w:r w:rsidRPr="008342A0">
          <w:rPr>
            <w:rStyle w:val="afb"/>
            <w:rFonts w:ascii="Arial" w:hAnsi="Arial" w:cs="Arial"/>
            <w:b w:val="0"/>
            <w:bCs/>
            <w:noProof/>
            <w:color w:val="auto"/>
            <w:sz w:val="20"/>
            <w:u w:val="none"/>
          </w:rPr>
          <w:t>Приложение H (справочное) Определение достоверности результатов измерений на коже, выполняемых методом DRS, и примеры их получения</w:t>
        </w:r>
        <w:r w:rsidRPr="008342A0">
          <w:rPr>
            <w:rFonts w:ascii="Arial" w:hAnsi="Arial" w:cs="Arial"/>
            <w:b w:val="0"/>
            <w:bCs/>
            <w:noProof/>
            <w:webHidden/>
            <w:sz w:val="20"/>
            <w:lang w:val="ru-RU"/>
          </w:rPr>
          <w:tab/>
        </w:r>
      </w:hyperlink>
    </w:p>
    <w:p w14:paraId="1AECE3BE"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804" w:history="1">
        <w:r w:rsidRPr="008342A0">
          <w:rPr>
            <w:rStyle w:val="afb"/>
            <w:rFonts w:ascii="Arial" w:hAnsi="Arial" w:cs="Arial"/>
            <w:b w:val="0"/>
            <w:bCs/>
            <w:noProof/>
            <w:color w:val="auto"/>
            <w:sz w:val="20"/>
            <w:u w:val="none"/>
          </w:rPr>
          <w:t>Приложение I (обязательное) Характеристики волоконной оптики и калибровочные параметры приборов</w:t>
        </w:r>
        <w:r w:rsidRPr="008342A0">
          <w:rPr>
            <w:rFonts w:ascii="Arial" w:hAnsi="Arial" w:cs="Arial"/>
            <w:b w:val="0"/>
            <w:bCs/>
            <w:noProof/>
            <w:webHidden/>
            <w:sz w:val="20"/>
            <w:lang w:val="ru-RU"/>
          </w:rPr>
          <w:tab/>
        </w:r>
      </w:hyperlink>
    </w:p>
    <w:p w14:paraId="0CE9AEBE" w14:textId="77777777" w:rsidR="008342A0" w:rsidRPr="008342A0" w:rsidRDefault="008342A0" w:rsidP="008342A0">
      <w:pPr>
        <w:pStyle w:val="12"/>
        <w:tabs>
          <w:tab w:val="right" w:leader="dot" w:pos="9345"/>
        </w:tabs>
        <w:rPr>
          <w:rFonts w:ascii="Arial" w:hAnsi="Arial" w:cs="Arial"/>
          <w:b w:val="0"/>
          <w:bCs/>
          <w:noProof/>
          <w:kern w:val="2"/>
          <w:sz w:val="20"/>
          <w:lang w:val="ru-RU"/>
        </w:rPr>
      </w:pPr>
      <w:hyperlink w:anchor="_Toc210296805" w:history="1">
        <w:r w:rsidRPr="008342A0">
          <w:rPr>
            <w:rStyle w:val="afb"/>
            <w:rFonts w:ascii="Arial" w:hAnsi="Arial" w:cs="Arial"/>
            <w:b w:val="0"/>
            <w:bCs/>
            <w:noProof/>
            <w:color w:val="auto"/>
            <w:sz w:val="20"/>
            <w:u w:val="none"/>
          </w:rPr>
          <w:t>Приложение J (обязательное) Нанесение солнцезащитной продукции</w:t>
        </w:r>
        <w:r w:rsidRPr="008342A0">
          <w:rPr>
            <w:rFonts w:ascii="Arial" w:hAnsi="Arial" w:cs="Arial"/>
            <w:b w:val="0"/>
            <w:bCs/>
            <w:noProof/>
            <w:webHidden/>
            <w:sz w:val="20"/>
            <w:lang w:val="ru-RU"/>
          </w:rPr>
          <w:tab/>
        </w:r>
      </w:hyperlink>
    </w:p>
    <w:p w14:paraId="7BE163C5" w14:textId="77777777" w:rsidR="00C10E6A" w:rsidRPr="008342A0" w:rsidRDefault="008342A0" w:rsidP="008342A0">
      <w:pPr>
        <w:pStyle w:val="12"/>
        <w:tabs>
          <w:tab w:val="left" w:pos="284"/>
          <w:tab w:val="right" w:leader="dot" w:pos="9346"/>
        </w:tabs>
        <w:rPr>
          <w:rFonts w:ascii="Arial" w:eastAsia="Times New Roman" w:hAnsi="Arial" w:cs="Arial"/>
          <w:b w:val="0"/>
          <w:bCs/>
          <w:noProof/>
          <w:sz w:val="20"/>
          <w:lang w:val="ru-RU" w:eastAsia="ru-RU"/>
        </w:rPr>
      </w:pPr>
      <w:hyperlink w:anchor="_Toc210296806" w:history="1">
        <w:r w:rsidRPr="008342A0">
          <w:rPr>
            <w:rStyle w:val="afb"/>
            <w:rFonts w:ascii="Arial" w:hAnsi="Arial" w:cs="Arial"/>
            <w:b w:val="0"/>
            <w:bCs/>
            <w:noProof/>
            <w:color w:val="auto"/>
            <w:sz w:val="20"/>
            <w:u w:val="none"/>
          </w:rPr>
          <w:t>Приложение K (обязательное) Форма отчета об испытаниях согласно ISO 23698.</w:t>
        </w:r>
        <w:r w:rsidRPr="008342A0">
          <w:rPr>
            <w:rFonts w:ascii="Arial" w:hAnsi="Arial" w:cs="Arial"/>
            <w:b w:val="0"/>
            <w:bCs/>
            <w:noProof/>
            <w:webHidden/>
            <w:sz w:val="20"/>
            <w:lang w:val="ru-RU"/>
          </w:rPr>
          <w:tab/>
        </w:r>
      </w:hyperlink>
      <w:r w:rsidR="00C10E6A" w:rsidRPr="008342A0">
        <w:rPr>
          <w:rFonts w:ascii="Arial" w:hAnsi="Arial" w:cs="Arial"/>
          <w:b w:val="0"/>
          <w:bCs/>
          <w:sz w:val="20"/>
          <w:lang w:val="ru-RU"/>
        </w:rPr>
        <w:fldChar w:fldCharType="begin"/>
      </w:r>
      <w:r w:rsidR="00C10E6A" w:rsidRPr="008342A0">
        <w:rPr>
          <w:rFonts w:ascii="Arial" w:hAnsi="Arial" w:cs="Arial"/>
          <w:b w:val="0"/>
          <w:bCs/>
          <w:sz w:val="20"/>
          <w:lang w:val="ru-RU"/>
        </w:rPr>
        <w:instrText xml:space="preserve"> TOC \h \z \u \t "Заголовок 3;1;Заголовок 5;2;Заголовок 6;3" </w:instrText>
      </w:r>
      <w:r w:rsidR="00C10E6A" w:rsidRPr="008342A0">
        <w:rPr>
          <w:rFonts w:ascii="Arial" w:hAnsi="Arial" w:cs="Arial"/>
          <w:b w:val="0"/>
          <w:bCs/>
          <w:sz w:val="20"/>
          <w:lang w:val="ru-RU"/>
        </w:rPr>
        <w:fldChar w:fldCharType="separate"/>
      </w:r>
    </w:p>
    <w:p w14:paraId="10BD77FA" w14:textId="77777777" w:rsidR="00C10E6A" w:rsidRPr="008342A0" w:rsidRDefault="00C10E6A" w:rsidP="003A594D">
      <w:pPr>
        <w:pStyle w:val="12"/>
        <w:tabs>
          <w:tab w:val="right" w:leader="dot" w:pos="9346"/>
        </w:tabs>
        <w:rPr>
          <w:rFonts w:ascii="Arial" w:eastAsia="Times New Roman" w:hAnsi="Arial" w:cs="Arial"/>
          <w:b w:val="0"/>
          <w:bCs/>
          <w:noProof/>
          <w:sz w:val="20"/>
          <w:lang w:val="ru-RU" w:eastAsia="ru-RU"/>
        </w:rPr>
      </w:pPr>
      <w:hyperlink w:anchor="_Toc178669162" w:history="1">
        <w:r w:rsidRPr="008342A0">
          <w:rPr>
            <w:rStyle w:val="afb"/>
            <w:rFonts w:ascii="Arial" w:hAnsi="Arial" w:cs="Arial"/>
            <w:b w:val="0"/>
            <w:bCs/>
            <w:noProof/>
            <w:color w:val="auto"/>
            <w:sz w:val="20"/>
            <w:u w:val="none"/>
            <w:lang w:val="ru-RU"/>
          </w:rPr>
          <w:t>Библиография</w:t>
        </w:r>
        <w:r w:rsidRPr="008342A0">
          <w:rPr>
            <w:rFonts w:ascii="Arial" w:hAnsi="Arial" w:cs="Arial"/>
            <w:b w:val="0"/>
            <w:bCs/>
            <w:noProof/>
            <w:webHidden/>
            <w:sz w:val="20"/>
          </w:rPr>
          <w:tab/>
        </w:r>
      </w:hyperlink>
    </w:p>
    <w:p w14:paraId="4FB06B97" w14:textId="77777777" w:rsidR="0056481D" w:rsidRPr="008342A0" w:rsidRDefault="00C10E6A" w:rsidP="00707EFC">
      <w:pPr>
        <w:pStyle w:val="3a"/>
        <w:tabs>
          <w:tab w:val="clear" w:pos="720"/>
          <w:tab w:val="clear" w:pos="9752"/>
          <w:tab w:val="right" w:leader="dot" w:pos="9639"/>
        </w:tabs>
        <w:spacing w:before="100" w:after="100" w:line="240" w:lineRule="auto"/>
        <w:ind w:right="0"/>
        <w:rPr>
          <w:rStyle w:val="FontStyle70"/>
          <w:b w:val="0"/>
          <w:bCs/>
          <w:lang w:val="ru-RU"/>
        </w:rPr>
      </w:pPr>
      <w:r w:rsidRPr="008342A0">
        <w:rPr>
          <w:rFonts w:ascii="Arial" w:hAnsi="Arial" w:cs="Arial"/>
          <w:b w:val="0"/>
          <w:bCs/>
          <w:sz w:val="20"/>
          <w:lang w:val="ru-RU"/>
        </w:rPr>
        <w:fldChar w:fldCharType="end"/>
      </w:r>
      <w:bookmarkEnd w:id="7"/>
    </w:p>
    <w:p w14:paraId="3E1C5B6B" w14:textId="77777777" w:rsidR="00597E48" w:rsidRPr="000E4E79" w:rsidRDefault="002E644C" w:rsidP="00C10E6A">
      <w:pPr>
        <w:pStyle w:val="1b"/>
        <w:pageBreakBefore/>
        <w:spacing w:before="0"/>
        <w:jc w:val="center"/>
        <w:rPr>
          <w:sz w:val="20"/>
          <w:lang w:val="ru-RU"/>
        </w:rPr>
      </w:pPr>
      <w:bookmarkStart w:id="8" w:name="_Toc492543366"/>
      <w:bookmarkStart w:id="9" w:name="_Toc531784435"/>
      <w:r w:rsidRPr="000E4E79">
        <w:rPr>
          <w:sz w:val="20"/>
          <w:lang w:val="ru-RU"/>
        </w:rPr>
        <w:lastRenderedPageBreak/>
        <w:t>Введение</w:t>
      </w:r>
      <w:bookmarkEnd w:id="6"/>
      <w:bookmarkEnd w:id="8"/>
      <w:bookmarkEnd w:id="9"/>
    </w:p>
    <w:p w14:paraId="60EBF05C" w14:textId="77777777" w:rsidR="008342A0" w:rsidRPr="008342A0" w:rsidRDefault="008342A0" w:rsidP="008342A0">
      <w:pPr>
        <w:pStyle w:val="ad"/>
        <w:kinsoku w:val="0"/>
        <w:overflowPunct w:val="0"/>
        <w:spacing w:after="0"/>
        <w:ind w:firstLine="425"/>
        <w:rPr>
          <w:rFonts w:ascii="Arial" w:hAnsi="Arial" w:cs="Arial"/>
          <w:sz w:val="20"/>
          <w:szCs w:val="20"/>
          <w:lang w:val="ru-RU"/>
        </w:rPr>
      </w:pPr>
      <w:r w:rsidRPr="008342A0">
        <w:rPr>
          <w:rFonts w:ascii="Arial" w:hAnsi="Arial" w:cs="Arial"/>
          <w:sz w:val="20"/>
          <w:szCs w:val="20"/>
          <w:lang w:val="ru-RU"/>
        </w:rPr>
        <w:t>Воздействие ультрафиолетового (</w:t>
      </w:r>
      <w:r w:rsidRPr="008342A0">
        <w:rPr>
          <w:rFonts w:ascii="Arial" w:hAnsi="Arial" w:cs="Arial"/>
          <w:sz w:val="20"/>
          <w:szCs w:val="20"/>
        </w:rPr>
        <w:t>UV</w:t>
      </w:r>
      <w:r w:rsidRPr="008342A0">
        <w:rPr>
          <w:rFonts w:ascii="Arial" w:hAnsi="Arial" w:cs="Arial"/>
          <w:sz w:val="20"/>
          <w:szCs w:val="20"/>
          <w:lang w:val="ru-RU"/>
        </w:rPr>
        <w:t xml:space="preserve">) излучения солнца – это основной природный фактор, который вызывает развитие острых и хронических повреждений кожи у человека. Рак кожи представляет собой одну из преобладающих форм раковых заболеваний тканей, и в большинстве случаев его причиной является облучение солнечным светом. Таким образом, обеспечение мер защиты от нежелательного воздействия солнечного ультрафиолетового излучения спектров </w:t>
      </w:r>
      <w:r w:rsidRPr="008342A0">
        <w:rPr>
          <w:rFonts w:ascii="Arial" w:hAnsi="Arial" w:cs="Arial"/>
          <w:sz w:val="20"/>
          <w:szCs w:val="20"/>
        </w:rPr>
        <w:t>B</w:t>
      </w:r>
      <w:r w:rsidRPr="008342A0">
        <w:rPr>
          <w:rFonts w:ascii="Arial" w:hAnsi="Arial" w:cs="Arial"/>
          <w:sz w:val="20"/>
          <w:szCs w:val="20"/>
          <w:lang w:val="ru-RU"/>
        </w:rPr>
        <w:t xml:space="preserve"> (</w:t>
      </w:r>
      <w:r w:rsidRPr="008342A0">
        <w:rPr>
          <w:rFonts w:ascii="Arial" w:hAnsi="Arial" w:cs="Arial"/>
          <w:sz w:val="20"/>
          <w:szCs w:val="20"/>
        </w:rPr>
        <w:t>UVB</w:t>
      </w:r>
      <w:r w:rsidRPr="008342A0">
        <w:rPr>
          <w:rFonts w:ascii="Arial" w:hAnsi="Arial" w:cs="Arial"/>
          <w:sz w:val="20"/>
          <w:szCs w:val="20"/>
          <w:lang w:val="ru-RU"/>
        </w:rPr>
        <w:t xml:space="preserve">) и </w:t>
      </w:r>
      <w:r w:rsidRPr="008342A0">
        <w:rPr>
          <w:rFonts w:ascii="Arial" w:hAnsi="Arial" w:cs="Arial"/>
          <w:sz w:val="20"/>
          <w:szCs w:val="20"/>
        </w:rPr>
        <w:t>A</w:t>
      </w:r>
      <w:r w:rsidRPr="008342A0">
        <w:rPr>
          <w:rFonts w:ascii="Arial" w:hAnsi="Arial" w:cs="Arial"/>
          <w:sz w:val="20"/>
          <w:szCs w:val="20"/>
          <w:lang w:val="ru-RU"/>
        </w:rPr>
        <w:t xml:space="preserve"> (</w:t>
      </w:r>
      <w:r w:rsidRPr="008342A0">
        <w:rPr>
          <w:rFonts w:ascii="Arial" w:hAnsi="Arial" w:cs="Arial"/>
          <w:sz w:val="20"/>
          <w:szCs w:val="20"/>
        </w:rPr>
        <w:t>UVA</w:t>
      </w:r>
      <w:r w:rsidRPr="008342A0">
        <w:rPr>
          <w:rFonts w:ascii="Arial" w:hAnsi="Arial" w:cs="Arial"/>
          <w:sz w:val="20"/>
          <w:szCs w:val="20"/>
          <w:lang w:val="ru-RU"/>
        </w:rPr>
        <w:t xml:space="preserve">) рассматривается как одна из наиболее важных задач общественного здравоохранения. Использование солнцезащитных средств, предназначенных для нанесения на поверхность кожи, составляет ключевую часть комплексных программ, позволяющих защитить потребителей от угроз, которые несет </w:t>
      </w:r>
      <w:r w:rsidRPr="008342A0">
        <w:rPr>
          <w:rFonts w:ascii="Arial" w:hAnsi="Arial" w:cs="Arial"/>
          <w:sz w:val="20"/>
          <w:szCs w:val="20"/>
        </w:rPr>
        <w:t>UV</w:t>
      </w:r>
      <w:r w:rsidRPr="008342A0">
        <w:rPr>
          <w:rFonts w:ascii="Arial" w:hAnsi="Arial" w:cs="Arial"/>
          <w:sz w:val="20"/>
          <w:szCs w:val="20"/>
          <w:lang w:val="ru-RU"/>
        </w:rPr>
        <w:t>-излучение, наряду с ношением соответствующей одежды, головных уборов и сокращением времени пребывания на солнце.</w:t>
      </w:r>
    </w:p>
    <w:p w14:paraId="5670E71E" w14:textId="77777777" w:rsidR="008342A0" w:rsidRPr="008342A0" w:rsidRDefault="008342A0" w:rsidP="008342A0">
      <w:pPr>
        <w:pStyle w:val="ad"/>
        <w:kinsoku w:val="0"/>
        <w:overflowPunct w:val="0"/>
        <w:spacing w:after="0"/>
        <w:ind w:firstLine="425"/>
        <w:rPr>
          <w:rFonts w:ascii="Arial" w:hAnsi="Arial" w:cs="Arial"/>
          <w:sz w:val="20"/>
          <w:szCs w:val="20"/>
          <w:lang w:val="ru-RU"/>
        </w:rPr>
      </w:pPr>
      <w:r w:rsidRPr="008342A0">
        <w:rPr>
          <w:rFonts w:ascii="Arial" w:hAnsi="Arial" w:cs="Arial"/>
          <w:sz w:val="20"/>
          <w:szCs w:val="20"/>
          <w:lang w:val="ru-RU"/>
        </w:rPr>
        <w:t>Измерения солнцезащитного фактора (</w:t>
      </w:r>
      <w:r w:rsidRPr="008342A0">
        <w:rPr>
          <w:rFonts w:ascii="Arial" w:hAnsi="Arial" w:cs="Arial"/>
          <w:sz w:val="20"/>
          <w:szCs w:val="20"/>
        </w:rPr>
        <w:t>SPF</w:t>
      </w:r>
      <w:r w:rsidRPr="008342A0">
        <w:rPr>
          <w:rFonts w:ascii="Arial" w:hAnsi="Arial" w:cs="Arial"/>
          <w:sz w:val="20"/>
          <w:szCs w:val="20"/>
          <w:lang w:val="ru-RU"/>
        </w:rPr>
        <w:t xml:space="preserve">) служат для определения уровня защиты от агрессивного солнечного </w:t>
      </w:r>
      <w:r w:rsidRPr="008342A0">
        <w:rPr>
          <w:rFonts w:ascii="Arial" w:hAnsi="Arial" w:cs="Arial"/>
          <w:sz w:val="20"/>
          <w:szCs w:val="20"/>
        </w:rPr>
        <w:t>UV</w:t>
      </w:r>
      <w:r w:rsidRPr="008342A0">
        <w:rPr>
          <w:rFonts w:ascii="Arial" w:hAnsi="Arial" w:cs="Arial"/>
          <w:sz w:val="20"/>
          <w:szCs w:val="20"/>
          <w:lang w:val="ru-RU"/>
        </w:rPr>
        <w:t xml:space="preserve">-излучения, который обеспечивается такими солнцезащитными средствами, и традиционно выполняются с применением метода </w:t>
      </w:r>
      <w:r w:rsidRPr="0058551A">
        <w:rPr>
          <w:rFonts w:ascii="Arial" w:hAnsi="Arial" w:cs="Arial"/>
          <w:i/>
          <w:iCs/>
          <w:sz w:val="20"/>
          <w:szCs w:val="20"/>
        </w:rPr>
        <w:t>in</w:t>
      </w:r>
      <w:r w:rsidRPr="0058551A">
        <w:rPr>
          <w:rFonts w:ascii="Arial" w:hAnsi="Arial" w:cs="Arial"/>
          <w:i/>
          <w:iCs/>
          <w:sz w:val="20"/>
          <w:szCs w:val="20"/>
          <w:lang w:val="ru-RU"/>
        </w:rPr>
        <w:t xml:space="preserve"> </w:t>
      </w:r>
      <w:r w:rsidRPr="0058551A">
        <w:rPr>
          <w:rFonts w:ascii="Arial" w:hAnsi="Arial" w:cs="Arial"/>
          <w:i/>
          <w:iCs/>
          <w:sz w:val="20"/>
          <w:szCs w:val="20"/>
        </w:rPr>
        <w:t>vivo</w:t>
      </w:r>
      <w:r w:rsidRPr="008342A0">
        <w:rPr>
          <w:rFonts w:ascii="Arial" w:hAnsi="Arial" w:cs="Arial"/>
          <w:sz w:val="20"/>
          <w:szCs w:val="20"/>
          <w:lang w:val="ru-RU"/>
        </w:rPr>
        <w:t xml:space="preserve"> (см. </w:t>
      </w:r>
      <w:r w:rsidRPr="008342A0">
        <w:rPr>
          <w:rFonts w:ascii="Arial" w:hAnsi="Arial" w:cs="Arial"/>
          <w:sz w:val="20"/>
          <w:szCs w:val="20"/>
        </w:rPr>
        <w:t>ISO</w:t>
      </w:r>
      <w:r w:rsidRPr="008342A0">
        <w:rPr>
          <w:rFonts w:ascii="Arial" w:hAnsi="Arial" w:cs="Arial"/>
          <w:sz w:val="20"/>
          <w:szCs w:val="20"/>
          <w:lang w:val="ru-RU"/>
        </w:rPr>
        <w:t xml:space="preserve"> 24444</w:t>
      </w:r>
      <w:r w:rsidR="00417796">
        <w:rPr>
          <w:rStyle w:val="aa"/>
          <w:rFonts w:ascii="Arial" w:hAnsi="Arial" w:cs="Arial"/>
          <w:szCs w:val="20"/>
        </w:rPr>
        <w:footnoteReference w:customMarkFollows="1" w:id="1"/>
        <w:t>1)</w:t>
      </w:r>
      <w:r w:rsidRPr="008342A0">
        <w:rPr>
          <w:rFonts w:ascii="Arial" w:hAnsi="Arial" w:cs="Arial"/>
          <w:sz w:val="20"/>
          <w:szCs w:val="20"/>
          <w:lang w:val="ru-RU"/>
        </w:rPr>
        <w:t xml:space="preserve">). Известны также другие доступные методы, которые были разработаны с целью получения оценки объема и уровня подобной защиты применительно к </w:t>
      </w:r>
      <w:r w:rsidRPr="008342A0">
        <w:rPr>
          <w:rFonts w:ascii="Arial" w:hAnsi="Arial" w:cs="Arial"/>
          <w:sz w:val="20"/>
          <w:szCs w:val="20"/>
        </w:rPr>
        <w:t>UVA</w:t>
      </w:r>
      <w:r w:rsidRPr="008342A0">
        <w:rPr>
          <w:rFonts w:ascii="Arial" w:hAnsi="Arial" w:cs="Arial"/>
          <w:sz w:val="20"/>
          <w:szCs w:val="20"/>
          <w:lang w:val="ru-RU"/>
        </w:rPr>
        <w:t xml:space="preserve">-составляющей спектра солнечного излучения (см. </w:t>
      </w:r>
      <w:r w:rsidRPr="008342A0">
        <w:rPr>
          <w:rFonts w:ascii="Arial" w:hAnsi="Arial" w:cs="Arial"/>
          <w:sz w:val="20"/>
          <w:szCs w:val="20"/>
        </w:rPr>
        <w:t>ISO</w:t>
      </w:r>
      <w:r w:rsidRPr="008342A0">
        <w:rPr>
          <w:rFonts w:ascii="Arial" w:hAnsi="Arial" w:cs="Arial"/>
          <w:sz w:val="20"/>
          <w:szCs w:val="20"/>
          <w:lang w:val="ru-RU"/>
        </w:rPr>
        <w:t xml:space="preserve"> 24442</w:t>
      </w:r>
      <w:r w:rsidR="00417796">
        <w:rPr>
          <w:rStyle w:val="aa"/>
          <w:rFonts w:ascii="Arial" w:hAnsi="Arial" w:cs="Arial"/>
          <w:szCs w:val="20"/>
        </w:rPr>
        <w:footnoteReference w:customMarkFollows="1" w:id="2"/>
        <w:t>2)</w:t>
      </w:r>
      <w:r w:rsidRPr="008342A0">
        <w:rPr>
          <w:rFonts w:ascii="Arial" w:hAnsi="Arial" w:cs="Arial"/>
          <w:sz w:val="20"/>
          <w:szCs w:val="20"/>
          <w:lang w:val="ru-RU"/>
        </w:rPr>
        <w:t xml:space="preserve"> </w:t>
      </w:r>
      <w:r w:rsidR="0058551A">
        <w:rPr>
          <w:rFonts w:ascii="Arial" w:hAnsi="Arial" w:cs="Arial"/>
          <w:sz w:val="20"/>
          <w:szCs w:val="20"/>
          <w:lang w:val="ru-RU"/>
        </w:rPr>
        <w:br/>
      </w:r>
      <w:r w:rsidRPr="008342A0">
        <w:rPr>
          <w:rFonts w:ascii="Arial" w:hAnsi="Arial" w:cs="Arial"/>
          <w:sz w:val="20"/>
          <w:szCs w:val="20"/>
          <w:lang w:val="ru-RU"/>
        </w:rPr>
        <w:t xml:space="preserve">и </w:t>
      </w:r>
      <w:r w:rsidRPr="008342A0">
        <w:rPr>
          <w:rFonts w:ascii="Arial" w:hAnsi="Arial" w:cs="Arial"/>
          <w:sz w:val="20"/>
          <w:szCs w:val="20"/>
        </w:rPr>
        <w:t>ISO</w:t>
      </w:r>
      <w:r w:rsidRPr="008342A0">
        <w:rPr>
          <w:rFonts w:ascii="Arial" w:hAnsi="Arial" w:cs="Arial"/>
          <w:sz w:val="20"/>
          <w:szCs w:val="20"/>
          <w:lang w:val="ru-RU"/>
        </w:rPr>
        <w:t xml:space="preserve"> 24443</w:t>
      </w:r>
      <w:r w:rsidR="00EB1F87">
        <w:rPr>
          <w:rStyle w:val="aa"/>
          <w:rFonts w:ascii="Arial" w:hAnsi="Arial" w:cs="Arial"/>
          <w:szCs w:val="20"/>
        </w:rPr>
        <w:footnoteReference w:customMarkFollows="1" w:id="3"/>
        <w:t>3)</w:t>
      </w:r>
      <w:r w:rsidRPr="008342A0">
        <w:rPr>
          <w:rFonts w:ascii="Arial" w:hAnsi="Arial" w:cs="Arial"/>
          <w:sz w:val="20"/>
          <w:szCs w:val="20"/>
          <w:lang w:val="ru-RU"/>
        </w:rPr>
        <w:t>).</w:t>
      </w:r>
    </w:p>
    <w:p w14:paraId="445F40BE" w14:textId="77777777" w:rsidR="008342A0" w:rsidRPr="008342A0" w:rsidRDefault="008342A0" w:rsidP="008342A0">
      <w:pPr>
        <w:pStyle w:val="ad"/>
        <w:kinsoku w:val="0"/>
        <w:overflowPunct w:val="0"/>
        <w:spacing w:after="0"/>
        <w:ind w:firstLine="425"/>
        <w:rPr>
          <w:rFonts w:ascii="Arial" w:hAnsi="Arial" w:cs="Arial"/>
          <w:sz w:val="20"/>
          <w:szCs w:val="20"/>
          <w:lang w:val="ru-RU"/>
        </w:rPr>
      </w:pPr>
      <w:r w:rsidRPr="008342A0">
        <w:rPr>
          <w:rFonts w:ascii="Arial" w:hAnsi="Arial" w:cs="Arial"/>
          <w:sz w:val="20"/>
          <w:szCs w:val="20"/>
          <w:lang w:val="ru-RU"/>
        </w:rPr>
        <w:t xml:space="preserve">Метод испытаний, представленный в настоящем </w:t>
      </w:r>
      <w:r w:rsidR="00161B37">
        <w:rPr>
          <w:rFonts w:ascii="Arial" w:hAnsi="Arial" w:cs="Arial"/>
          <w:sz w:val="20"/>
          <w:szCs w:val="20"/>
          <w:lang w:val="ru-RU"/>
        </w:rPr>
        <w:t>стандарте</w:t>
      </w:r>
      <w:r w:rsidRPr="008342A0">
        <w:rPr>
          <w:rFonts w:ascii="Arial" w:hAnsi="Arial" w:cs="Arial"/>
          <w:sz w:val="20"/>
          <w:szCs w:val="20"/>
          <w:lang w:val="ru-RU"/>
        </w:rPr>
        <w:t xml:space="preserve">, выступает как альтернатива методам, описанным в стандартах </w:t>
      </w:r>
      <w:r w:rsidRPr="008342A0">
        <w:rPr>
          <w:rFonts w:ascii="Arial" w:hAnsi="Arial" w:cs="Arial"/>
          <w:sz w:val="20"/>
          <w:szCs w:val="20"/>
        </w:rPr>
        <w:t>ISO</w:t>
      </w:r>
      <w:r w:rsidRPr="008342A0">
        <w:rPr>
          <w:rFonts w:ascii="Arial" w:hAnsi="Arial" w:cs="Arial"/>
          <w:sz w:val="20"/>
          <w:szCs w:val="20"/>
          <w:lang w:val="ru-RU"/>
        </w:rPr>
        <w:t xml:space="preserve"> 24443 и </w:t>
      </w:r>
      <w:r w:rsidRPr="008342A0">
        <w:rPr>
          <w:rFonts w:ascii="Arial" w:hAnsi="Arial" w:cs="Arial"/>
          <w:sz w:val="20"/>
          <w:szCs w:val="20"/>
        </w:rPr>
        <w:t>ISO</w:t>
      </w:r>
      <w:r w:rsidRPr="008342A0">
        <w:rPr>
          <w:rFonts w:ascii="Arial" w:hAnsi="Arial" w:cs="Arial"/>
          <w:sz w:val="20"/>
          <w:szCs w:val="20"/>
          <w:lang w:val="ru-RU"/>
        </w:rPr>
        <w:t xml:space="preserve"> 24444.</w:t>
      </w:r>
    </w:p>
    <w:p w14:paraId="15438082" w14:textId="77777777" w:rsidR="008342A0" w:rsidRPr="008342A0" w:rsidRDefault="008342A0" w:rsidP="008342A0">
      <w:pPr>
        <w:pStyle w:val="ad"/>
        <w:kinsoku w:val="0"/>
        <w:overflowPunct w:val="0"/>
        <w:spacing w:after="0"/>
        <w:ind w:firstLine="425"/>
        <w:rPr>
          <w:rFonts w:ascii="Arial" w:hAnsi="Arial" w:cs="Arial"/>
          <w:sz w:val="20"/>
          <w:szCs w:val="20"/>
          <w:lang w:val="ru-RU"/>
        </w:rPr>
      </w:pPr>
      <w:r w:rsidRPr="008342A0">
        <w:rPr>
          <w:rFonts w:ascii="Arial" w:hAnsi="Arial" w:cs="Arial"/>
          <w:sz w:val="20"/>
          <w:szCs w:val="20"/>
          <w:lang w:val="ru-RU"/>
        </w:rPr>
        <w:t>Инвазивные методы, в основе которых лежат испытания, проводимые на людях, вызывают возражения этического характера, отнимают большое количество времени, а кроме того, чрезвычайно затратны с финансовой точки зрения. Этим объясняется существование на протяжении уже достаточно долгого времени запроса на создание таких альтернативных методов оценивания объема и уровня защиты, обеспечиваемой солнцезащитными средствами, для которых не требовалось бы выполнять инвазивные процедуры и</w:t>
      </w:r>
      <w:r w:rsidR="0058551A">
        <w:rPr>
          <w:rFonts w:ascii="Arial" w:hAnsi="Arial" w:cs="Arial"/>
          <w:sz w:val="20"/>
          <w:szCs w:val="20"/>
          <w:lang w:val="ru-RU"/>
        </w:rPr>
        <w:t>,</w:t>
      </w:r>
      <w:r w:rsidRPr="008342A0">
        <w:rPr>
          <w:rFonts w:ascii="Arial" w:hAnsi="Arial" w:cs="Arial"/>
          <w:sz w:val="20"/>
          <w:szCs w:val="20"/>
          <w:lang w:val="ru-RU"/>
        </w:rPr>
        <w:t xml:space="preserve"> чувствительность и точность которых при проведении испытаний была бы сопоставима с таковыми для методов испытаний </w:t>
      </w:r>
      <w:r w:rsidRPr="0058551A">
        <w:rPr>
          <w:rFonts w:ascii="Arial" w:hAnsi="Arial" w:cs="Arial"/>
          <w:i/>
          <w:iCs/>
          <w:sz w:val="20"/>
          <w:szCs w:val="20"/>
        </w:rPr>
        <w:t>in</w:t>
      </w:r>
      <w:r w:rsidRPr="0058551A">
        <w:rPr>
          <w:rFonts w:ascii="Arial" w:hAnsi="Arial" w:cs="Arial"/>
          <w:i/>
          <w:iCs/>
          <w:sz w:val="20"/>
          <w:szCs w:val="20"/>
          <w:lang w:val="ru-RU"/>
        </w:rPr>
        <w:t xml:space="preserve"> </w:t>
      </w:r>
      <w:r w:rsidRPr="0058551A">
        <w:rPr>
          <w:rFonts w:ascii="Arial" w:hAnsi="Arial" w:cs="Arial"/>
          <w:i/>
          <w:iCs/>
          <w:sz w:val="20"/>
          <w:szCs w:val="20"/>
        </w:rPr>
        <w:t>vivo</w:t>
      </w:r>
      <w:r w:rsidRPr="008342A0">
        <w:rPr>
          <w:rFonts w:ascii="Arial" w:hAnsi="Arial" w:cs="Arial"/>
          <w:sz w:val="20"/>
          <w:szCs w:val="20"/>
          <w:lang w:val="ru-RU"/>
        </w:rPr>
        <w:t>.</w:t>
      </w:r>
    </w:p>
    <w:p w14:paraId="59A5B9A4" w14:textId="77777777" w:rsidR="008342A0" w:rsidRPr="008342A0" w:rsidRDefault="008342A0" w:rsidP="008342A0">
      <w:pPr>
        <w:pStyle w:val="ad"/>
        <w:kinsoku w:val="0"/>
        <w:overflowPunct w:val="0"/>
        <w:spacing w:after="0"/>
        <w:ind w:firstLine="425"/>
        <w:rPr>
          <w:rFonts w:ascii="Arial" w:hAnsi="Arial" w:cs="Arial"/>
          <w:sz w:val="20"/>
          <w:szCs w:val="20"/>
          <w:lang w:val="ru-RU"/>
        </w:rPr>
      </w:pPr>
      <w:r w:rsidRPr="008342A0">
        <w:rPr>
          <w:rFonts w:ascii="Arial" w:hAnsi="Arial" w:cs="Arial"/>
          <w:sz w:val="20"/>
          <w:szCs w:val="20"/>
          <w:lang w:val="ru-RU"/>
        </w:rPr>
        <w:t>Описываемый далее метод гибридной спектроскопии диффузного отражения дает возможность неинвазивным оптическим способом получать оценку защиты, которая обеспечивается наносимой на поверхность кожи солнцезащитной продукцией, подобно тому</w:t>
      </w:r>
      <w:r w:rsidR="00F16C16">
        <w:rPr>
          <w:rFonts w:ascii="Arial" w:hAnsi="Arial" w:cs="Arial"/>
          <w:sz w:val="20"/>
          <w:szCs w:val="20"/>
          <w:lang w:val="ru-RU"/>
        </w:rPr>
        <w:t>,</w:t>
      </w:r>
      <w:r w:rsidRPr="008342A0">
        <w:rPr>
          <w:rFonts w:ascii="Arial" w:hAnsi="Arial" w:cs="Arial"/>
          <w:sz w:val="20"/>
          <w:szCs w:val="20"/>
          <w:lang w:val="ru-RU"/>
        </w:rPr>
        <w:t xml:space="preserve"> как это происходит при измерениях, выполняемых на коже человека в реальных условиях использования, но без необходимости провоцировать какие-либо физиологические реакции и без причинения физического вреда испытуемому субъекту. </w:t>
      </w:r>
      <w:r w:rsidRPr="004F5CE9">
        <w:rPr>
          <w:rFonts w:ascii="Arial" w:hAnsi="Arial" w:cs="Arial"/>
          <w:sz w:val="20"/>
          <w:szCs w:val="20"/>
          <w:lang w:val="ru-RU"/>
        </w:rPr>
        <w:t>Сочетание спектроскопических измерений солнцезащитн</w:t>
      </w:r>
      <w:r w:rsidR="004F5CE9" w:rsidRPr="004F5CE9">
        <w:rPr>
          <w:rFonts w:ascii="Arial" w:hAnsi="Arial" w:cs="Arial"/>
          <w:sz w:val="20"/>
          <w:szCs w:val="20"/>
          <w:lang w:val="ru-RU"/>
        </w:rPr>
        <w:t>ой</w:t>
      </w:r>
      <w:r w:rsidRPr="004F5CE9">
        <w:rPr>
          <w:rFonts w:ascii="Arial" w:hAnsi="Arial" w:cs="Arial"/>
          <w:sz w:val="20"/>
          <w:szCs w:val="20"/>
          <w:lang w:val="ru-RU"/>
        </w:rPr>
        <w:t xml:space="preserve"> </w:t>
      </w:r>
      <w:r w:rsidR="004F5CE9" w:rsidRPr="004F5CE9">
        <w:rPr>
          <w:rFonts w:ascii="Arial" w:hAnsi="Arial" w:cs="Arial"/>
          <w:sz w:val="20"/>
          <w:szCs w:val="20"/>
          <w:lang w:val="ru-RU"/>
        </w:rPr>
        <w:t>продукции</w:t>
      </w:r>
      <w:r w:rsidRPr="004F5CE9">
        <w:rPr>
          <w:rFonts w:ascii="Arial" w:hAnsi="Arial" w:cs="Arial"/>
          <w:sz w:val="20"/>
          <w:szCs w:val="20"/>
          <w:lang w:val="ru-RU"/>
        </w:rPr>
        <w:t xml:space="preserve"> </w:t>
      </w:r>
      <w:r w:rsidRPr="004F5CE9">
        <w:rPr>
          <w:rFonts w:ascii="Arial" w:hAnsi="Arial" w:cs="Arial"/>
          <w:i/>
          <w:iCs/>
          <w:sz w:val="20"/>
          <w:szCs w:val="20"/>
        </w:rPr>
        <w:t>in</w:t>
      </w:r>
      <w:r w:rsidRPr="004F5CE9">
        <w:rPr>
          <w:rFonts w:ascii="Arial" w:hAnsi="Arial" w:cs="Arial"/>
          <w:i/>
          <w:iCs/>
          <w:sz w:val="20"/>
          <w:szCs w:val="20"/>
          <w:lang w:val="ru-RU"/>
        </w:rPr>
        <w:t xml:space="preserve"> </w:t>
      </w:r>
      <w:r w:rsidRPr="004F5CE9">
        <w:rPr>
          <w:rFonts w:ascii="Arial" w:hAnsi="Arial" w:cs="Arial"/>
          <w:i/>
          <w:iCs/>
          <w:sz w:val="20"/>
          <w:szCs w:val="20"/>
        </w:rPr>
        <w:t>vitro</w:t>
      </w:r>
      <w:r w:rsidRPr="004F5CE9">
        <w:rPr>
          <w:rFonts w:ascii="Arial" w:hAnsi="Arial" w:cs="Arial"/>
          <w:sz w:val="20"/>
          <w:szCs w:val="20"/>
          <w:lang w:val="ru-RU"/>
        </w:rPr>
        <w:t xml:space="preserve"> с оптическими измерениями проницаемости солнцезащитн</w:t>
      </w:r>
      <w:r w:rsidR="004F5CE9" w:rsidRPr="004F5CE9">
        <w:rPr>
          <w:rFonts w:ascii="Arial" w:hAnsi="Arial" w:cs="Arial"/>
          <w:sz w:val="20"/>
          <w:szCs w:val="20"/>
          <w:lang w:val="ru-RU"/>
        </w:rPr>
        <w:t>ой</w:t>
      </w:r>
      <w:r w:rsidRPr="004F5CE9">
        <w:rPr>
          <w:rFonts w:ascii="Arial" w:hAnsi="Arial" w:cs="Arial"/>
          <w:sz w:val="20"/>
          <w:szCs w:val="20"/>
          <w:lang w:val="ru-RU"/>
        </w:rPr>
        <w:t xml:space="preserve"> </w:t>
      </w:r>
      <w:r w:rsidR="004F5CE9" w:rsidRPr="004F5CE9">
        <w:rPr>
          <w:rFonts w:ascii="Arial" w:hAnsi="Arial" w:cs="Arial"/>
          <w:sz w:val="20"/>
          <w:szCs w:val="20"/>
          <w:lang w:val="ru-RU"/>
        </w:rPr>
        <w:t>продукции</w:t>
      </w:r>
      <w:r w:rsidRPr="004F5CE9">
        <w:rPr>
          <w:rFonts w:ascii="Arial" w:hAnsi="Arial" w:cs="Arial"/>
          <w:sz w:val="20"/>
          <w:szCs w:val="20"/>
          <w:lang w:val="ru-RU"/>
        </w:rPr>
        <w:t xml:space="preserve"> для </w:t>
      </w:r>
      <w:r w:rsidRPr="004F5CE9">
        <w:rPr>
          <w:rFonts w:ascii="Arial" w:hAnsi="Arial" w:cs="Arial"/>
          <w:sz w:val="20"/>
          <w:szCs w:val="20"/>
        </w:rPr>
        <w:t>UVA</w:t>
      </w:r>
      <w:r w:rsidRPr="004F5CE9">
        <w:rPr>
          <w:rFonts w:ascii="Arial" w:hAnsi="Arial" w:cs="Arial"/>
          <w:sz w:val="20"/>
          <w:szCs w:val="20"/>
          <w:lang w:val="ru-RU"/>
        </w:rPr>
        <w:t xml:space="preserve"> </w:t>
      </w:r>
      <w:r w:rsidR="004F5CE9" w:rsidRPr="004F5CE9">
        <w:rPr>
          <w:rFonts w:ascii="Arial" w:hAnsi="Arial" w:cs="Arial"/>
          <w:sz w:val="20"/>
          <w:szCs w:val="20"/>
          <w:lang w:val="ru-RU"/>
        </w:rPr>
        <w:t xml:space="preserve">диапозона, </w:t>
      </w:r>
      <w:r w:rsidRPr="004F5CE9">
        <w:rPr>
          <w:rFonts w:ascii="Arial" w:hAnsi="Arial" w:cs="Arial"/>
          <w:sz w:val="20"/>
          <w:szCs w:val="20"/>
          <w:lang w:val="ru-RU"/>
        </w:rPr>
        <w:t xml:space="preserve">при </w:t>
      </w:r>
      <w:r w:rsidR="004F5CE9" w:rsidRPr="004F5CE9">
        <w:rPr>
          <w:rFonts w:ascii="Arial" w:hAnsi="Arial" w:cs="Arial"/>
          <w:sz w:val="20"/>
          <w:szCs w:val="20"/>
          <w:lang w:val="ru-RU"/>
        </w:rPr>
        <w:t>ее</w:t>
      </w:r>
      <w:r w:rsidRPr="004F5CE9">
        <w:rPr>
          <w:rFonts w:ascii="Arial" w:hAnsi="Arial" w:cs="Arial"/>
          <w:sz w:val="20"/>
          <w:szCs w:val="20"/>
          <w:lang w:val="ru-RU"/>
        </w:rPr>
        <w:t xml:space="preserve"> нанесении на кожу человека</w:t>
      </w:r>
      <w:r w:rsidR="004F5CE9" w:rsidRPr="004F5CE9">
        <w:rPr>
          <w:rFonts w:ascii="Arial" w:hAnsi="Arial" w:cs="Arial"/>
          <w:sz w:val="20"/>
          <w:szCs w:val="20"/>
          <w:lang w:val="ru-RU"/>
        </w:rPr>
        <w:t>,</w:t>
      </w:r>
      <w:r w:rsidRPr="004F5CE9">
        <w:rPr>
          <w:rFonts w:ascii="Arial" w:hAnsi="Arial" w:cs="Arial"/>
          <w:sz w:val="20"/>
          <w:szCs w:val="20"/>
          <w:lang w:val="ru-RU"/>
        </w:rPr>
        <w:t xml:space="preserve"> позволяет сформировать гибридный спектр, обеспечивающий выполнение исчерпывающей оценки уровня и объема защиты от ультрафиолетового излучения в </w:t>
      </w:r>
      <w:r w:rsidRPr="004F5CE9">
        <w:rPr>
          <w:rFonts w:ascii="Arial" w:hAnsi="Arial" w:cs="Arial"/>
          <w:sz w:val="20"/>
          <w:szCs w:val="20"/>
        </w:rPr>
        <w:t>UVB</w:t>
      </w:r>
      <w:r w:rsidRPr="004F5CE9">
        <w:rPr>
          <w:rFonts w:ascii="Arial" w:hAnsi="Arial" w:cs="Arial"/>
          <w:sz w:val="20"/>
          <w:szCs w:val="20"/>
          <w:lang w:val="ru-RU"/>
        </w:rPr>
        <w:t xml:space="preserve">- и </w:t>
      </w:r>
      <w:r w:rsidRPr="004F5CE9">
        <w:rPr>
          <w:rFonts w:ascii="Arial" w:hAnsi="Arial" w:cs="Arial"/>
          <w:sz w:val="20"/>
          <w:szCs w:val="20"/>
        </w:rPr>
        <w:t>UVA</w:t>
      </w:r>
      <w:r w:rsidRPr="004F5CE9">
        <w:rPr>
          <w:rFonts w:ascii="Arial" w:hAnsi="Arial" w:cs="Arial"/>
          <w:sz w:val="20"/>
          <w:szCs w:val="20"/>
          <w:lang w:val="ru-RU"/>
        </w:rPr>
        <w:t xml:space="preserve">-областях солнечного спектра, результаты которой тесно коррелируют с результатами испытаний, проводимых для определения </w:t>
      </w:r>
      <w:r w:rsidRPr="004F5CE9">
        <w:rPr>
          <w:rFonts w:ascii="Arial" w:hAnsi="Arial" w:cs="Arial"/>
          <w:sz w:val="20"/>
          <w:szCs w:val="20"/>
        </w:rPr>
        <w:t>SPF</w:t>
      </w:r>
      <w:r w:rsidRPr="004F5CE9">
        <w:rPr>
          <w:rFonts w:ascii="Arial" w:hAnsi="Arial" w:cs="Arial"/>
          <w:sz w:val="20"/>
          <w:szCs w:val="20"/>
          <w:lang w:val="ru-RU"/>
        </w:rPr>
        <w:t xml:space="preserve"> </w:t>
      </w:r>
      <w:r w:rsidRPr="004F5CE9">
        <w:rPr>
          <w:rFonts w:ascii="Arial" w:hAnsi="Arial" w:cs="Arial"/>
          <w:i/>
          <w:iCs/>
          <w:sz w:val="20"/>
          <w:szCs w:val="20"/>
        </w:rPr>
        <w:t>in</w:t>
      </w:r>
      <w:r w:rsidRPr="004F5CE9">
        <w:rPr>
          <w:rFonts w:ascii="Arial" w:hAnsi="Arial" w:cs="Arial"/>
          <w:i/>
          <w:iCs/>
          <w:sz w:val="20"/>
          <w:szCs w:val="20"/>
          <w:lang w:val="ru-RU"/>
        </w:rPr>
        <w:t xml:space="preserve"> </w:t>
      </w:r>
      <w:r w:rsidRPr="004F5CE9">
        <w:rPr>
          <w:rFonts w:ascii="Arial" w:hAnsi="Arial" w:cs="Arial"/>
          <w:i/>
          <w:iCs/>
          <w:sz w:val="20"/>
          <w:szCs w:val="20"/>
        </w:rPr>
        <w:t>vivo</w:t>
      </w:r>
      <w:r w:rsidRPr="004F5CE9">
        <w:rPr>
          <w:rFonts w:ascii="Arial" w:hAnsi="Arial" w:cs="Arial"/>
          <w:sz w:val="20"/>
          <w:szCs w:val="20"/>
          <w:lang w:val="ru-RU"/>
        </w:rPr>
        <w:t xml:space="preserve">, </w:t>
      </w:r>
      <w:r w:rsidRPr="004F5CE9">
        <w:rPr>
          <w:rFonts w:ascii="Arial" w:hAnsi="Arial" w:cs="Arial"/>
          <w:sz w:val="20"/>
          <w:szCs w:val="20"/>
        </w:rPr>
        <w:t>UVA</w:t>
      </w:r>
      <w:r w:rsidRPr="004F5CE9">
        <w:rPr>
          <w:rFonts w:ascii="Arial" w:hAnsi="Arial" w:cs="Arial"/>
          <w:sz w:val="20"/>
          <w:szCs w:val="20"/>
          <w:lang w:val="ru-RU"/>
        </w:rPr>
        <w:t>-</w:t>
      </w:r>
      <w:r w:rsidRPr="004F5CE9">
        <w:rPr>
          <w:rFonts w:ascii="Arial" w:hAnsi="Arial" w:cs="Arial"/>
          <w:sz w:val="20"/>
          <w:szCs w:val="20"/>
        </w:rPr>
        <w:t>PF</w:t>
      </w:r>
      <w:r w:rsidRPr="004F5CE9">
        <w:rPr>
          <w:rFonts w:ascii="Arial" w:hAnsi="Arial" w:cs="Arial"/>
          <w:sz w:val="20"/>
          <w:szCs w:val="20"/>
          <w:lang w:val="ru-RU"/>
        </w:rPr>
        <w:t xml:space="preserve"> </w:t>
      </w:r>
      <w:r w:rsidRPr="004F5CE9">
        <w:rPr>
          <w:rFonts w:ascii="Arial" w:hAnsi="Arial" w:cs="Arial"/>
          <w:i/>
          <w:iCs/>
          <w:sz w:val="20"/>
          <w:szCs w:val="20"/>
        </w:rPr>
        <w:t>in</w:t>
      </w:r>
      <w:r w:rsidRPr="004F5CE9">
        <w:rPr>
          <w:rFonts w:ascii="Arial" w:hAnsi="Arial" w:cs="Arial"/>
          <w:i/>
          <w:iCs/>
          <w:sz w:val="20"/>
          <w:szCs w:val="20"/>
          <w:lang w:val="ru-RU"/>
        </w:rPr>
        <w:t xml:space="preserve"> </w:t>
      </w:r>
      <w:r w:rsidRPr="004F5CE9">
        <w:rPr>
          <w:rFonts w:ascii="Arial" w:hAnsi="Arial" w:cs="Arial"/>
          <w:i/>
          <w:iCs/>
          <w:sz w:val="20"/>
          <w:szCs w:val="20"/>
        </w:rPr>
        <w:t>vitro</w:t>
      </w:r>
      <w:r w:rsidRPr="004F5CE9">
        <w:rPr>
          <w:rFonts w:ascii="Arial" w:hAnsi="Arial" w:cs="Arial"/>
          <w:sz w:val="20"/>
          <w:szCs w:val="20"/>
          <w:lang w:val="ru-RU"/>
        </w:rPr>
        <w:t>, а также измерения критической длины волны, что свидетельствует об эквивалентности данного метода другим методам испытаний которы</w:t>
      </w:r>
      <w:r w:rsidR="004F5CE9" w:rsidRPr="004F5CE9">
        <w:rPr>
          <w:rFonts w:ascii="Arial" w:hAnsi="Arial" w:cs="Arial"/>
          <w:sz w:val="20"/>
          <w:szCs w:val="20"/>
          <w:lang w:val="ru-RU"/>
        </w:rPr>
        <w:t>е</w:t>
      </w:r>
      <w:r w:rsidRPr="004F5CE9">
        <w:rPr>
          <w:rFonts w:ascii="Arial" w:hAnsi="Arial" w:cs="Arial"/>
          <w:sz w:val="20"/>
          <w:szCs w:val="20"/>
          <w:lang w:val="ru-RU"/>
        </w:rPr>
        <w:t xml:space="preserve"> содержится в стандартах </w:t>
      </w:r>
      <w:r w:rsidRPr="004F5CE9">
        <w:rPr>
          <w:rFonts w:ascii="Arial" w:hAnsi="Arial" w:cs="Arial"/>
          <w:sz w:val="20"/>
          <w:szCs w:val="20"/>
        </w:rPr>
        <w:t>ISO </w:t>
      </w:r>
      <w:r w:rsidRPr="004F5CE9">
        <w:rPr>
          <w:rFonts w:ascii="Arial" w:hAnsi="Arial" w:cs="Arial"/>
          <w:sz w:val="20"/>
          <w:szCs w:val="20"/>
          <w:lang w:val="ru-RU"/>
        </w:rPr>
        <w:t xml:space="preserve">24444 и </w:t>
      </w:r>
      <w:r w:rsidRPr="004F5CE9">
        <w:rPr>
          <w:rFonts w:ascii="Arial" w:hAnsi="Arial" w:cs="Arial"/>
          <w:sz w:val="20"/>
          <w:szCs w:val="20"/>
        </w:rPr>
        <w:t>ISO</w:t>
      </w:r>
      <w:r w:rsidRPr="004F5CE9">
        <w:rPr>
          <w:rFonts w:ascii="Arial" w:hAnsi="Arial" w:cs="Arial"/>
          <w:sz w:val="20"/>
          <w:szCs w:val="20"/>
          <w:lang w:val="ru-RU"/>
        </w:rPr>
        <w:t xml:space="preserve"> 24443.</w:t>
      </w:r>
    </w:p>
    <w:p w14:paraId="45CFAE2E" w14:textId="77777777" w:rsidR="008342A0" w:rsidRPr="008342A0" w:rsidRDefault="008342A0" w:rsidP="008342A0">
      <w:pPr>
        <w:pStyle w:val="ad"/>
        <w:kinsoku w:val="0"/>
        <w:overflowPunct w:val="0"/>
        <w:spacing w:after="0"/>
        <w:rPr>
          <w:rFonts w:ascii="Arial" w:hAnsi="Arial" w:cs="Arial"/>
          <w:color w:val="231F20"/>
          <w:sz w:val="20"/>
          <w:szCs w:val="20"/>
          <w:lang w:val="ru-RU"/>
        </w:rPr>
      </w:pPr>
    </w:p>
    <w:p w14:paraId="4B5A003D" w14:textId="77777777" w:rsidR="004F5CE9" w:rsidRDefault="004F5CE9" w:rsidP="0093041F">
      <w:pPr>
        <w:pStyle w:val="ad"/>
        <w:ind w:firstLine="425"/>
        <w:rPr>
          <w:rFonts w:ascii="Arial" w:hAnsi="Arial" w:cs="Arial"/>
          <w:sz w:val="20"/>
          <w:szCs w:val="20"/>
          <w:lang w:val="ru-RU"/>
        </w:rPr>
        <w:sectPr w:rsidR="004F5CE9" w:rsidSect="00A668F3">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6" w:h="16838" w:code="9"/>
          <w:pgMar w:top="1701" w:right="1247" w:bottom="1814" w:left="1021" w:header="1134" w:footer="1247" w:gutter="0"/>
          <w:pgNumType w:fmt="lowerRoman" w:start="1"/>
          <w:cols w:space="708"/>
          <w:docGrid w:linePitch="360"/>
        </w:sectPr>
      </w:pPr>
    </w:p>
    <w:p w14:paraId="56C802B8" w14:textId="77777777" w:rsidR="00DB79CA" w:rsidRDefault="00DB79CA" w:rsidP="00DB79CA">
      <w:pPr>
        <w:pStyle w:val="ad"/>
        <w:spacing w:after="0"/>
        <w:ind w:firstLine="425"/>
        <w:rPr>
          <w:rFonts w:ascii="Arial" w:hAnsi="Arial" w:cs="Arial"/>
          <w:spacing w:val="184"/>
          <w:sz w:val="20"/>
          <w:lang w:val="ru-RU"/>
        </w:rPr>
      </w:pPr>
    </w:p>
    <w:p w14:paraId="521D2F86" w14:textId="77777777" w:rsidR="00DF3329" w:rsidRPr="005D42DB" w:rsidRDefault="00DF3329" w:rsidP="00DB79CA">
      <w:pPr>
        <w:pStyle w:val="ad"/>
        <w:spacing w:before="120" w:after="0"/>
        <w:ind w:firstLine="425"/>
        <w:rPr>
          <w:rFonts w:ascii="Arial" w:hAnsi="Arial" w:cs="Arial"/>
          <w:spacing w:val="184"/>
          <w:sz w:val="20"/>
          <w:lang w:val="ru-RU"/>
        </w:rPr>
      </w:pPr>
      <w:r w:rsidRPr="005D42DB">
        <w:rPr>
          <w:rFonts w:ascii="Arial" w:hAnsi="Arial" w:cs="Arial"/>
          <w:spacing w:val="184"/>
          <w:sz w:val="20"/>
          <w:lang w:val="ru-RU"/>
        </w:rPr>
        <w:t>МЕЖГОСУДАРСТВЕННЫЙ СТАНДАРТ</w:t>
      </w:r>
    </w:p>
    <w:p w14:paraId="44B509FC" w14:textId="4D94592A" w:rsidR="00317828" w:rsidRPr="004A3744" w:rsidRDefault="00045D18" w:rsidP="0058175A">
      <w:pPr>
        <w:keepNext/>
        <w:spacing w:before="120" w:after="0" w:line="230" w:lineRule="auto"/>
        <w:jc w:val="center"/>
        <w:rPr>
          <w:rFonts w:ascii="Arial" w:hAnsi="Arial" w:cs="Arial"/>
          <w:b/>
          <w:szCs w:val="22"/>
          <w:lang w:val="ru-RU"/>
        </w:rPr>
      </w:pPr>
      <w:r w:rsidRPr="004A3744">
        <w:rPr>
          <w:rFonts w:ascii="Arial" w:hAnsi="Arial" w:cs="Arial"/>
          <w:b/>
          <w:noProof/>
          <w:szCs w:val="22"/>
          <w:lang w:val="ru-RU" w:eastAsia="ru-RU"/>
        </w:rPr>
        <mc:AlternateContent>
          <mc:Choice Requires="wps">
            <w:drawing>
              <wp:anchor distT="0" distB="0" distL="114300" distR="114300" simplePos="0" relativeHeight="251655168" behindDoc="0" locked="0" layoutInCell="1" allowOverlap="1" wp14:anchorId="59059569" wp14:editId="7E20DB92">
                <wp:simplePos x="0" y="0"/>
                <wp:positionH relativeFrom="column">
                  <wp:posOffset>28575</wp:posOffset>
                </wp:positionH>
                <wp:positionV relativeFrom="paragraph">
                  <wp:posOffset>39370</wp:posOffset>
                </wp:positionV>
                <wp:extent cx="6120130" cy="0"/>
                <wp:effectExtent l="6985" t="7620" r="6985" b="11430"/>
                <wp:wrapNone/>
                <wp:docPr id="21580822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92A414" id="_x0000_t32" coordsize="21600,21600" o:spt="32" o:oned="t" path="m,l21600,21600e" filled="f">
                <v:path arrowok="t" fillok="f" o:connecttype="none"/>
                <o:lock v:ext="edit" shapetype="t"/>
              </v:shapetype>
              <v:shape id="AutoShape 10" o:spid="_x0000_s1026" type="#_x0000_t32" style="position:absolute;margin-left:2.25pt;margin-top:3.1pt;width:481.9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" strokeweight="1pt"/>
            </w:pict>
          </mc:Fallback>
        </mc:AlternateContent>
      </w:r>
      <w:r w:rsidR="00680D70" w:rsidRPr="004A3744">
        <w:rPr>
          <w:rFonts w:ascii="Arial" w:hAnsi="Arial" w:cs="Arial"/>
          <w:b/>
          <w:szCs w:val="22"/>
          <w:lang w:val="ru-RU"/>
        </w:rPr>
        <w:t xml:space="preserve">ПРОДУКЦИЯ </w:t>
      </w:r>
      <w:r w:rsidR="00FD4F0A" w:rsidRPr="004A3744">
        <w:rPr>
          <w:rFonts w:ascii="Arial" w:hAnsi="Arial" w:cs="Arial"/>
          <w:b/>
          <w:szCs w:val="22"/>
          <w:lang w:val="ru-RU"/>
        </w:rPr>
        <w:t xml:space="preserve">ПАРФЮМЕРНО-КОСМЕТИЧЕСКАЯ </w:t>
      </w:r>
    </w:p>
    <w:p w14:paraId="704CEE5F" w14:textId="77777777" w:rsidR="00DA46FC" w:rsidRDefault="00DA46FC" w:rsidP="00DA46FC">
      <w:pPr>
        <w:keepNext/>
        <w:spacing w:after="0" w:line="230" w:lineRule="auto"/>
        <w:jc w:val="center"/>
        <w:rPr>
          <w:rFonts w:ascii="Arial" w:eastAsia="Calibri" w:hAnsi="Arial" w:cs="Arial"/>
          <w:noProof/>
          <w:szCs w:val="22"/>
          <w:lang w:val="ru-RU"/>
        </w:rPr>
      </w:pPr>
      <w:r w:rsidRPr="00DA46FC">
        <w:rPr>
          <w:rFonts w:ascii="Arial" w:hAnsi="Arial" w:cs="Arial"/>
          <w:b/>
          <w:bCs/>
          <w:szCs w:val="22"/>
          <w:lang w:val="ru-RU" w:eastAsia="en-US"/>
        </w:rPr>
        <w:t>Метод измерения эффективности солнцезащитного</w:t>
      </w:r>
      <w:r w:rsidRPr="00DA46FC">
        <w:rPr>
          <w:rFonts w:ascii="Arial" w:hAnsi="Arial" w:cs="Arial"/>
          <w:b/>
          <w:bCs/>
          <w:sz w:val="20"/>
          <w:lang w:val="ru-RU" w:eastAsia="en-US"/>
        </w:rPr>
        <w:t xml:space="preserve"> крема </w:t>
      </w:r>
      <w:r w:rsidRPr="00DA46FC">
        <w:rPr>
          <w:rFonts w:ascii="Arial" w:hAnsi="Arial" w:cs="Arial"/>
          <w:b/>
          <w:bCs/>
          <w:sz w:val="20"/>
          <w:lang w:val="ru-RU" w:eastAsia="en-US"/>
        </w:rPr>
        <w:br/>
        <w:t>с помощью спектроскопии диффузного отражения</w:t>
      </w:r>
    </w:p>
    <w:p w14:paraId="5261ACF2" w14:textId="77777777" w:rsidR="00DA46FC" w:rsidRDefault="00DA46FC" w:rsidP="00DA46FC">
      <w:pPr>
        <w:pStyle w:val="afffffe"/>
        <w:pBdr>
          <w:top w:val="none" w:sz="0" w:space="0" w:color="auto"/>
        </w:pBdr>
        <w:spacing w:before="120" w:after="0" w:line="230" w:lineRule="auto"/>
        <w:contextualSpacing w:val="0"/>
        <w:jc w:val="center"/>
        <w:rPr>
          <w:b w:val="0"/>
          <w:noProof/>
          <w:sz w:val="22"/>
          <w:szCs w:val="22"/>
          <w:lang w:eastAsia="ja-JP"/>
        </w:rPr>
      </w:pPr>
      <w:r w:rsidRPr="00DA46FC">
        <w:rPr>
          <w:b w:val="0"/>
          <w:noProof/>
          <w:sz w:val="22"/>
          <w:szCs w:val="22"/>
          <w:lang w:val="en-US" w:eastAsia="ja-JP"/>
        </w:rPr>
        <w:t>Perfumery and cosmetic products. A method for measuring sunscreen effectiveness</w:t>
      </w:r>
      <w:r>
        <w:rPr>
          <w:b w:val="0"/>
          <w:noProof/>
          <w:sz w:val="22"/>
          <w:szCs w:val="22"/>
          <w:lang w:eastAsia="ja-JP"/>
        </w:rPr>
        <w:br/>
      </w:r>
      <w:r w:rsidRPr="00DA46FC">
        <w:rPr>
          <w:b w:val="0"/>
          <w:noProof/>
          <w:sz w:val="22"/>
          <w:szCs w:val="22"/>
          <w:lang w:val="en-US" w:eastAsia="ja-JP"/>
        </w:rPr>
        <w:t xml:space="preserve"> using diffuse reflectance spectroscopy.</w:t>
      </w:r>
    </w:p>
    <w:p w14:paraId="08349244" w14:textId="389A878E" w:rsidR="00EC60C2" w:rsidRPr="005D42DB" w:rsidRDefault="00045D18" w:rsidP="0058175A">
      <w:pPr>
        <w:pStyle w:val="afffffe"/>
        <w:pBdr>
          <w:top w:val="none" w:sz="0" w:space="0" w:color="auto"/>
        </w:pBdr>
        <w:spacing w:before="280" w:line="230" w:lineRule="auto"/>
        <w:contextualSpacing w:val="0"/>
      </w:pPr>
      <w:r w:rsidRPr="000E4E79">
        <w:rPr>
          <w:noProof/>
          <w:lang w:eastAsia="ru-RU"/>
        </w:rPr>
        <mc:AlternateContent>
          <mc:Choice Requires="wps">
            <w:drawing>
              <wp:anchor distT="0" distB="0" distL="114300" distR="114300" simplePos="0" relativeHeight="251656192" behindDoc="0" locked="0" layoutInCell="1" allowOverlap="1" wp14:anchorId="4641D58E" wp14:editId="0C912DE6">
                <wp:simplePos x="0" y="0"/>
                <wp:positionH relativeFrom="column">
                  <wp:posOffset>28575</wp:posOffset>
                </wp:positionH>
                <wp:positionV relativeFrom="paragraph">
                  <wp:posOffset>58420</wp:posOffset>
                </wp:positionV>
                <wp:extent cx="6120130" cy="0"/>
                <wp:effectExtent l="6985" t="10795" r="6985" b="8255"/>
                <wp:wrapNone/>
                <wp:docPr id="130413055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01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87085D" id="AutoShape 11" o:spid="_x0000_s1026" type="#_x0000_t32" style="position:absolute;margin-left:2.25pt;margin-top:4.6pt;width:481.9pt;height:0;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" strokeweight="1pt"/>
            </w:pict>
          </mc:Fallback>
        </mc:AlternateContent>
      </w:r>
      <w:r w:rsidR="00EC60C2" w:rsidRPr="000E4E79">
        <w:t>Дата</w:t>
      </w:r>
      <w:r w:rsidR="00EC60C2" w:rsidRPr="005D42DB">
        <w:t xml:space="preserve"> </w:t>
      </w:r>
      <w:r w:rsidR="00EC60C2" w:rsidRPr="000E4E79">
        <w:t>введения</w:t>
      </w:r>
      <w:r w:rsidR="00D15139" w:rsidRPr="005D42DB">
        <w:rPr>
          <w:noProof/>
        </w:rPr>
        <w:t>___________</w:t>
      </w:r>
      <w:r w:rsidR="00AB4266" w:rsidRPr="005D42DB">
        <w:rPr>
          <w:noProof/>
        </w:rPr>
        <w:t>__</w:t>
      </w:r>
    </w:p>
    <w:p w14:paraId="63DBDFB7" w14:textId="77777777" w:rsidR="00EC60C2" w:rsidRPr="005750A7" w:rsidRDefault="00FD4F0A" w:rsidP="004A3744">
      <w:pPr>
        <w:pStyle w:val="1b"/>
        <w:spacing w:after="120" w:line="230" w:lineRule="auto"/>
        <w:rPr>
          <w:szCs w:val="22"/>
          <w:lang w:val="ru-RU"/>
        </w:rPr>
      </w:pPr>
      <w:bookmarkStart w:id="10" w:name="_Toc454789427"/>
      <w:bookmarkStart w:id="11" w:name="_Toc492543367"/>
      <w:r w:rsidRPr="005750A7">
        <w:rPr>
          <w:szCs w:val="22"/>
          <w:lang w:val="ru-RU"/>
        </w:rPr>
        <w:t xml:space="preserve">1 </w:t>
      </w:r>
      <w:r w:rsidR="00497BB3" w:rsidRPr="005750A7">
        <w:rPr>
          <w:szCs w:val="22"/>
          <w:lang w:val="ru-RU"/>
        </w:rPr>
        <w:t>Область применения</w:t>
      </w:r>
      <w:bookmarkEnd w:id="10"/>
      <w:bookmarkEnd w:id="11"/>
    </w:p>
    <w:p w14:paraId="05226559" w14:textId="77777777" w:rsidR="008342A0" w:rsidRPr="008342A0" w:rsidRDefault="008342A0" w:rsidP="008342A0">
      <w:pPr>
        <w:pStyle w:val="ad"/>
        <w:kinsoku w:val="0"/>
        <w:overflowPunct w:val="0"/>
        <w:spacing w:after="0"/>
        <w:ind w:firstLine="425"/>
        <w:rPr>
          <w:rFonts w:ascii="Arial" w:hAnsi="Arial" w:cs="Arial"/>
          <w:sz w:val="20"/>
          <w:szCs w:val="20"/>
          <w:lang w:val="ru-RU"/>
        </w:rPr>
      </w:pPr>
      <w:bookmarkStart w:id="12" w:name="_Toc454789428"/>
      <w:bookmarkStart w:id="13" w:name="_Toc492543368"/>
      <w:r w:rsidRPr="008342A0">
        <w:rPr>
          <w:rFonts w:ascii="Arial" w:hAnsi="Arial" w:cs="Arial"/>
          <w:sz w:val="20"/>
          <w:szCs w:val="20"/>
          <w:lang w:val="ru-RU"/>
        </w:rPr>
        <w:t xml:space="preserve">Настоящий </w:t>
      </w:r>
      <w:r>
        <w:rPr>
          <w:rFonts w:ascii="Arial" w:hAnsi="Arial" w:cs="Arial"/>
          <w:sz w:val="20"/>
          <w:szCs w:val="20"/>
          <w:lang w:val="ru-RU"/>
        </w:rPr>
        <w:t>стандарт</w:t>
      </w:r>
      <w:r w:rsidRPr="008342A0">
        <w:rPr>
          <w:rFonts w:ascii="Arial" w:hAnsi="Arial" w:cs="Arial"/>
          <w:sz w:val="20"/>
          <w:szCs w:val="20"/>
          <w:lang w:val="ru-RU"/>
        </w:rPr>
        <w:t xml:space="preserve"> содержит описание методики </w:t>
      </w:r>
      <w:bookmarkStart w:id="14" w:name="_Hlk221284009"/>
      <w:r w:rsidRPr="008342A0">
        <w:rPr>
          <w:rFonts w:ascii="Arial" w:hAnsi="Arial" w:cs="Arial"/>
          <w:sz w:val="20"/>
          <w:szCs w:val="20"/>
          <w:lang w:val="ru-RU"/>
        </w:rPr>
        <w:t>определения таких параметров солнцезащитной продукции, как солнцезащитный фактор (</w:t>
      </w:r>
      <w:r w:rsidRPr="008342A0">
        <w:rPr>
          <w:rFonts w:ascii="Arial" w:hAnsi="Arial" w:cs="Arial"/>
          <w:sz w:val="20"/>
          <w:szCs w:val="20"/>
        </w:rPr>
        <w:t>SPF</w:t>
      </w:r>
      <w:r w:rsidRPr="008342A0">
        <w:rPr>
          <w:rFonts w:ascii="Arial" w:hAnsi="Arial" w:cs="Arial"/>
          <w:sz w:val="20"/>
          <w:szCs w:val="20"/>
          <w:lang w:val="ru-RU"/>
        </w:rPr>
        <w:t>), защитный фактор от ультрафиолетового излучения спектра А (</w:t>
      </w:r>
      <w:r w:rsidRPr="008342A0">
        <w:rPr>
          <w:rFonts w:ascii="Arial" w:hAnsi="Arial" w:cs="Arial"/>
          <w:sz w:val="20"/>
          <w:szCs w:val="20"/>
        </w:rPr>
        <w:t>UVA</w:t>
      </w:r>
      <w:r w:rsidRPr="008342A0">
        <w:rPr>
          <w:rFonts w:ascii="Arial" w:hAnsi="Arial" w:cs="Arial"/>
          <w:sz w:val="20"/>
          <w:szCs w:val="20"/>
          <w:lang w:val="ru-RU"/>
        </w:rPr>
        <w:t>-</w:t>
      </w:r>
      <w:r w:rsidRPr="008342A0">
        <w:rPr>
          <w:rFonts w:ascii="Arial" w:hAnsi="Arial" w:cs="Arial"/>
          <w:sz w:val="20"/>
          <w:szCs w:val="20"/>
        </w:rPr>
        <w:t>PF</w:t>
      </w:r>
      <w:r w:rsidRPr="008342A0">
        <w:rPr>
          <w:rFonts w:ascii="Arial" w:hAnsi="Arial" w:cs="Arial"/>
          <w:sz w:val="20"/>
          <w:szCs w:val="20"/>
          <w:lang w:val="ru-RU"/>
        </w:rPr>
        <w:t>) и критическая длина волны (</w:t>
      </w:r>
      <w:r w:rsidRPr="008342A0">
        <w:rPr>
          <w:rFonts w:ascii="Arial" w:hAnsi="Arial" w:cs="Arial"/>
          <w:sz w:val="20"/>
          <w:szCs w:val="20"/>
        </w:rPr>
        <w:t>CW</w:t>
      </w:r>
      <w:r w:rsidRPr="008342A0">
        <w:rPr>
          <w:rFonts w:ascii="Arial" w:hAnsi="Arial" w:cs="Arial"/>
          <w:sz w:val="20"/>
          <w:szCs w:val="20"/>
          <w:lang w:val="ru-RU"/>
        </w:rPr>
        <w:t xml:space="preserve">), для которого не требуется воспроизводить соответствующие биологические реакции. </w:t>
      </w:r>
      <w:bookmarkStart w:id="15" w:name="_Hlk221284052"/>
      <w:bookmarkEnd w:id="14"/>
      <w:r w:rsidRPr="008342A0">
        <w:rPr>
          <w:rFonts w:ascii="Arial" w:hAnsi="Arial" w:cs="Arial"/>
          <w:sz w:val="20"/>
          <w:szCs w:val="20"/>
          <w:lang w:val="ru-RU"/>
        </w:rPr>
        <w:t xml:space="preserve">Данный метод испытаний может применяться для эмульсий, а также для разновидностей продукции, представленных однофазными материалами. </w:t>
      </w:r>
      <w:bookmarkEnd w:id="15"/>
      <w:r w:rsidRPr="008342A0">
        <w:rPr>
          <w:rFonts w:ascii="Arial" w:hAnsi="Arial" w:cs="Arial"/>
          <w:sz w:val="20"/>
          <w:szCs w:val="20"/>
          <w:lang w:val="ru-RU"/>
        </w:rPr>
        <w:t>Метод не оценивался с точки зрения его пригодности для применения с солнцезащитной продукцией, имеющей порошкообразную форму.</w:t>
      </w:r>
    </w:p>
    <w:p w14:paraId="1396B019" w14:textId="77777777" w:rsidR="008342A0" w:rsidRPr="008342A0" w:rsidRDefault="008342A0" w:rsidP="008342A0">
      <w:pPr>
        <w:pStyle w:val="ad"/>
        <w:kinsoku w:val="0"/>
        <w:overflowPunct w:val="0"/>
        <w:spacing w:after="0"/>
        <w:ind w:firstLine="425"/>
        <w:rPr>
          <w:rFonts w:ascii="Arial" w:hAnsi="Arial" w:cs="Arial"/>
          <w:sz w:val="20"/>
          <w:szCs w:val="20"/>
          <w:lang w:val="ru-RU"/>
        </w:rPr>
      </w:pPr>
      <w:r w:rsidRPr="008342A0">
        <w:rPr>
          <w:rFonts w:ascii="Arial" w:hAnsi="Arial" w:cs="Arial"/>
          <w:sz w:val="20"/>
          <w:szCs w:val="20"/>
          <w:lang w:val="ru-RU"/>
        </w:rPr>
        <w:t xml:space="preserve">Настоящий </w:t>
      </w:r>
      <w:r w:rsidR="00FF75CE">
        <w:rPr>
          <w:rFonts w:ascii="Arial" w:hAnsi="Arial" w:cs="Arial"/>
          <w:sz w:val="20"/>
          <w:szCs w:val="20"/>
          <w:lang w:val="ru-RU"/>
        </w:rPr>
        <w:t>стандарт</w:t>
      </w:r>
      <w:r w:rsidRPr="008342A0">
        <w:rPr>
          <w:rFonts w:ascii="Arial" w:hAnsi="Arial" w:cs="Arial"/>
          <w:sz w:val="20"/>
          <w:szCs w:val="20"/>
          <w:lang w:val="ru-RU"/>
        </w:rPr>
        <w:t xml:space="preserve"> устанавливает технические требования, необходимые для определения характеристик абсолютного спектрального поглощения наносимой на кожу солнцезащитной продукции, позволяющих оценить эффективность защиты от солнечных ожогов и от воздействия </w:t>
      </w:r>
      <w:r w:rsidRPr="008342A0">
        <w:rPr>
          <w:rFonts w:ascii="Arial" w:hAnsi="Arial" w:cs="Arial"/>
          <w:sz w:val="20"/>
          <w:szCs w:val="20"/>
        </w:rPr>
        <w:t>UVA</w:t>
      </w:r>
      <w:r w:rsidRPr="008342A0">
        <w:rPr>
          <w:rFonts w:ascii="Arial" w:hAnsi="Arial" w:cs="Arial"/>
          <w:sz w:val="20"/>
          <w:szCs w:val="20"/>
          <w:lang w:val="ru-RU"/>
        </w:rPr>
        <w:t>-излучения, которую она обеспечивает. Он может применяться для продукции, которая содержит в себе любого рода составляющие, способные поглощать, отражать или рассеивать ультрафиолетовое (</w:t>
      </w:r>
      <w:r w:rsidRPr="008342A0">
        <w:rPr>
          <w:rFonts w:ascii="Arial" w:hAnsi="Arial" w:cs="Arial"/>
          <w:sz w:val="20"/>
          <w:szCs w:val="20"/>
        </w:rPr>
        <w:t>UV</w:t>
      </w:r>
      <w:r w:rsidRPr="008342A0">
        <w:rPr>
          <w:rFonts w:ascii="Arial" w:hAnsi="Arial" w:cs="Arial"/>
          <w:sz w:val="20"/>
          <w:szCs w:val="20"/>
          <w:lang w:val="ru-RU"/>
        </w:rPr>
        <w:t>-) излучение и нанесение которой предполагает контакт с кожей человека.</w:t>
      </w:r>
    </w:p>
    <w:p w14:paraId="16EE5B5E" w14:textId="77777777" w:rsidR="00623E16" w:rsidRPr="005750A7" w:rsidRDefault="00623E16" w:rsidP="004A3744">
      <w:pPr>
        <w:pStyle w:val="1b"/>
        <w:spacing w:before="120" w:after="120" w:line="230" w:lineRule="auto"/>
        <w:rPr>
          <w:szCs w:val="22"/>
          <w:lang w:val="ru-RU"/>
        </w:rPr>
      </w:pPr>
      <w:r w:rsidRPr="005750A7">
        <w:rPr>
          <w:szCs w:val="22"/>
          <w:lang w:val="ru-RU"/>
        </w:rPr>
        <w:t>2 Нормативные ссылки</w:t>
      </w:r>
    </w:p>
    <w:p w14:paraId="5133E609" w14:textId="77777777" w:rsidR="00FF75CE" w:rsidRPr="00FF75CE" w:rsidRDefault="00FF75CE" w:rsidP="00FF75CE">
      <w:pPr>
        <w:pStyle w:val="ad"/>
        <w:kinsoku w:val="0"/>
        <w:overflowPunct w:val="0"/>
        <w:ind w:firstLine="425"/>
        <w:rPr>
          <w:rFonts w:ascii="Arial" w:hAnsi="Arial" w:cs="Arial"/>
          <w:sz w:val="20"/>
          <w:szCs w:val="20"/>
          <w:lang w:val="ru-RU"/>
        </w:rPr>
      </w:pPr>
      <w:bookmarkStart w:id="16" w:name="_Toc492543369"/>
      <w:bookmarkStart w:id="17" w:name="_Toc38557804"/>
      <w:bookmarkStart w:id="18" w:name="_Hlk221286592"/>
      <w:bookmarkEnd w:id="13"/>
      <w:r w:rsidRPr="00FF75CE">
        <w:rPr>
          <w:rFonts w:ascii="Arial" w:hAnsi="Arial" w:cs="Arial"/>
          <w:sz w:val="20"/>
          <w:szCs w:val="20"/>
          <w:lang w:val="ru-RU"/>
        </w:rPr>
        <w:t xml:space="preserve">Использование нормативных ссылок в настоящем </w:t>
      </w:r>
      <w:r w:rsidR="00161B37">
        <w:rPr>
          <w:rFonts w:ascii="Arial" w:hAnsi="Arial" w:cs="Arial"/>
          <w:sz w:val="20"/>
          <w:szCs w:val="20"/>
          <w:lang w:val="ru-RU"/>
        </w:rPr>
        <w:t>стандарте</w:t>
      </w:r>
      <w:r w:rsidRPr="00FF75CE">
        <w:rPr>
          <w:rFonts w:ascii="Arial" w:hAnsi="Arial" w:cs="Arial"/>
          <w:sz w:val="20"/>
          <w:szCs w:val="20"/>
          <w:lang w:val="ru-RU"/>
        </w:rPr>
        <w:t xml:space="preserve"> не предусмотрено.</w:t>
      </w:r>
    </w:p>
    <w:bookmarkEnd w:id="18"/>
    <w:p w14:paraId="4F0CCCA6" w14:textId="77777777" w:rsidR="00623E16" w:rsidRDefault="00623E16" w:rsidP="004A3744">
      <w:pPr>
        <w:pStyle w:val="1b"/>
        <w:spacing w:before="120" w:after="120" w:line="230" w:lineRule="auto"/>
        <w:rPr>
          <w:szCs w:val="22"/>
          <w:lang w:val="ru-RU"/>
        </w:rPr>
      </w:pPr>
      <w:r w:rsidRPr="005750A7">
        <w:rPr>
          <w:szCs w:val="22"/>
          <w:lang w:val="ru-RU"/>
        </w:rPr>
        <w:t>3 Термины</w:t>
      </w:r>
      <w:r w:rsidR="00D7682A">
        <w:rPr>
          <w:szCs w:val="22"/>
          <w:lang w:val="ru-RU"/>
        </w:rPr>
        <w:t>,</w:t>
      </w:r>
      <w:r w:rsidRPr="005750A7">
        <w:rPr>
          <w:szCs w:val="22"/>
          <w:lang w:val="ru-RU"/>
        </w:rPr>
        <w:t xml:space="preserve"> определения</w:t>
      </w:r>
      <w:bookmarkEnd w:id="17"/>
      <w:r w:rsidR="00D7682A">
        <w:rPr>
          <w:szCs w:val="22"/>
          <w:lang w:val="ru-RU"/>
        </w:rPr>
        <w:t xml:space="preserve"> и символы</w:t>
      </w:r>
    </w:p>
    <w:p w14:paraId="3913CCEE" w14:textId="77777777" w:rsidR="00D7682A" w:rsidRPr="00D7682A" w:rsidRDefault="00D7682A" w:rsidP="004A3744">
      <w:pPr>
        <w:pStyle w:val="1b"/>
        <w:spacing w:before="120" w:after="120" w:line="230" w:lineRule="auto"/>
        <w:rPr>
          <w:sz w:val="20"/>
          <w:lang w:val="ru-RU"/>
        </w:rPr>
      </w:pPr>
      <w:r w:rsidRPr="00D7682A">
        <w:rPr>
          <w:sz w:val="20"/>
          <w:lang w:val="ru-RU"/>
        </w:rPr>
        <w:t>3.1 Термины и определения</w:t>
      </w:r>
    </w:p>
    <w:p w14:paraId="47A98B05" w14:textId="77777777" w:rsidR="000E4E79" w:rsidRPr="000E4E79" w:rsidRDefault="000E4E79" w:rsidP="002576AA">
      <w:pPr>
        <w:pStyle w:val="ad"/>
        <w:autoSpaceDE w:val="0"/>
        <w:autoSpaceDN w:val="0"/>
        <w:adjustRightInd w:val="0"/>
        <w:spacing w:after="0"/>
        <w:ind w:firstLine="426"/>
        <w:rPr>
          <w:rFonts w:ascii="Arial" w:hAnsi="Arial" w:cs="Arial"/>
          <w:sz w:val="20"/>
          <w:szCs w:val="20"/>
          <w:lang w:val="ru-RU"/>
        </w:rPr>
      </w:pPr>
      <w:r w:rsidRPr="000E4E79">
        <w:rPr>
          <w:rFonts w:ascii="Arial" w:hAnsi="Arial" w:cs="Arial"/>
          <w:sz w:val="20"/>
          <w:szCs w:val="20"/>
          <w:lang w:val="ru-RU"/>
        </w:rPr>
        <w:t>В настоящем стандарте применены следующие термины с соответствующими определен</w:t>
      </w:r>
      <w:r w:rsidRPr="000E4E79">
        <w:rPr>
          <w:rFonts w:ascii="Arial" w:hAnsi="Arial" w:cs="Arial"/>
          <w:sz w:val="20"/>
          <w:szCs w:val="20"/>
          <w:lang w:val="ru-RU"/>
        </w:rPr>
        <w:t>и</w:t>
      </w:r>
      <w:r w:rsidRPr="000E4E79">
        <w:rPr>
          <w:rFonts w:ascii="Arial" w:hAnsi="Arial" w:cs="Arial"/>
          <w:sz w:val="20"/>
          <w:szCs w:val="20"/>
          <w:lang w:val="ru-RU"/>
        </w:rPr>
        <w:t xml:space="preserve">ями. </w:t>
      </w:r>
    </w:p>
    <w:p w14:paraId="4E47205F" w14:textId="77777777" w:rsidR="00623E16" w:rsidRPr="000E4E79" w:rsidRDefault="00623E16" w:rsidP="00623E16">
      <w:pPr>
        <w:pStyle w:val="2fa"/>
        <w:rPr>
          <w:lang w:val="x-none"/>
        </w:rPr>
      </w:pPr>
      <w:r w:rsidRPr="000E4E79">
        <w:t xml:space="preserve">В целях стандартизации </w:t>
      </w:r>
      <w:r w:rsidRPr="000E4E79">
        <w:rPr>
          <w:lang w:val="x-none"/>
        </w:rPr>
        <w:t xml:space="preserve">ISO </w:t>
      </w:r>
      <w:r w:rsidRPr="000E4E79">
        <w:t>и</w:t>
      </w:r>
      <w:r w:rsidRPr="000E4E79">
        <w:rPr>
          <w:lang w:val="x-none"/>
        </w:rPr>
        <w:t xml:space="preserve"> IEC </w:t>
      </w:r>
      <w:r w:rsidRPr="000E4E79">
        <w:t>предоставляют терминологические базы данных</w:t>
      </w:r>
      <w:r w:rsidRPr="000E4E79">
        <w:rPr>
          <w:lang w:val="x-none"/>
        </w:rPr>
        <w:t xml:space="preserve"> </w:t>
      </w:r>
      <w:r w:rsidRPr="000E4E79">
        <w:t>по следу</w:t>
      </w:r>
      <w:r w:rsidRPr="000E4E79">
        <w:t>ю</w:t>
      </w:r>
      <w:r w:rsidRPr="000E4E79">
        <w:t>щим ссылкам</w:t>
      </w:r>
      <w:r w:rsidRPr="000E4E79">
        <w:rPr>
          <w:lang w:val="x-none"/>
        </w:rPr>
        <w:t>:</w:t>
      </w:r>
    </w:p>
    <w:p w14:paraId="19B1C963" w14:textId="77777777" w:rsidR="00623E16" w:rsidRPr="000E4E79" w:rsidRDefault="00623E16" w:rsidP="00623E16">
      <w:pPr>
        <w:pStyle w:val="2fa"/>
      </w:pPr>
      <w:r w:rsidRPr="000E4E79">
        <w:t>- электропедия IEC: http://www.electropedia.org/;</w:t>
      </w:r>
    </w:p>
    <w:p w14:paraId="54878B84" w14:textId="77777777" w:rsidR="00623E16" w:rsidRPr="000E4E79" w:rsidRDefault="00623E16" w:rsidP="00623E16">
      <w:pPr>
        <w:pStyle w:val="2fa"/>
      </w:pPr>
      <w:r w:rsidRPr="000E4E79">
        <w:t>- онлайн-библиотека стандартов ISO: http://www.iso.org/obp.</w:t>
      </w:r>
    </w:p>
    <w:p w14:paraId="6F003BC4"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w:t>
      </w:r>
      <w:r w:rsidRPr="00FF75CE">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поглощение </w:t>
      </w:r>
      <w:r w:rsidRPr="00613C44">
        <w:rPr>
          <w:rFonts w:ascii="Arial" w:hAnsi="Arial" w:cs="Arial"/>
          <w:sz w:val="20"/>
          <w:szCs w:val="20"/>
          <w:lang w:val="ru-RU"/>
        </w:rPr>
        <w:t>(</w:t>
      </w:r>
      <w:r w:rsidRPr="00613C44">
        <w:rPr>
          <w:rFonts w:ascii="Arial" w:hAnsi="Arial" w:cs="Arial"/>
          <w:sz w:val="20"/>
          <w:szCs w:val="20"/>
        </w:rPr>
        <w:t>absorbance</w:t>
      </w:r>
      <w:r w:rsidRPr="00613C44">
        <w:rPr>
          <w:rFonts w:ascii="Arial" w:hAnsi="Arial" w:cs="Arial"/>
          <w:sz w:val="20"/>
          <w:szCs w:val="20"/>
          <w:lang w:val="ru-RU"/>
        </w:rPr>
        <w:t xml:space="preserve">), </w:t>
      </w:r>
      <w:r w:rsidRPr="00613C44">
        <w:rPr>
          <w:rFonts w:ascii="Arial" w:hAnsi="Arial" w:cs="Arial"/>
          <w:i/>
          <w:iCs/>
          <w:sz w:val="20"/>
          <w:szCs w:val="20"/>
          <w:lang w:val="en-US"/>
        </w:rPr>
        <w:t>A</w:t>
      </w:r>
      <w:r w:rsidRPr="00613C44">
        <w:rPr>
          <w:rFonts w:ascii="Arial" w:hAnsi="Arial" w:cs="Arial"/>
          <w:sz w:val="20"/>
          <w:szCs w:val="20"/>
          <w:lang w:val="ru-RU"/>
        </w:rPr>
        <w:t>:</w:t>
      </w:r>
      <w:r w:rsidRPr="00FF75CE">
        <w:rPr>
          <w:rFonts w:ascii="Arial" w:hAnsi="Arial" w:cs="Arial"/>
          <w:sz w:val="20"/>
          <w:szCs w:val="20"/>
          <w:lang w:val="ru-RU"/>
        </w:rPr>
        <w:t xml:space="preserve"> мера ослабления энергии в результате ее оптического поглощения либо физического рассеяния/отражения.</w:t>
      </w:r>
    </w:p>
    <w:p w14:paraId="7701AEDC"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3.1.2</w:t>
      </w:r>
      <w:r w:rsidRPr="00FF75CE">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спектр поглощения </w:t>
      </w:r>
      <w:r w:rsidRPr="00613C44">
        <w:rPr>
          <w:rFonts w:ascii="Arial" w:hAnsi="Arial" w:cs="Arial"/>
          <w:sz w:val="20"/>
          <w:szCs w:val="20"/>
          <w:lang w:val="ru-RU"/>
        </w:rPr>
        <w:t>(</w:t>
      </w:r>
      <w:r w:rsidRPr="00613C44">
        <w:rPr>
          <w:rFonts w:ascii="Arial" w:hAnsi="Arial" w:cs="Arial"/>
          <w:sz w:val="20"/>
          <w:szCs w:val="20"/>
          <w:lang w:val="en-US"/>
        </w:rPr>
        <w:t>absorbance</w:t>
      </w:r>
      <w:r w:rsidRPr="00613C44">
        <w:rPr>
          <w:rFonts w:ascii="Arial" w:hAnsi="Arial" w:cs="Arial"/>
          <w:sz w:val="20"/>
          <w:szCs w:val="20"/>
          <w:lang w:val="ru-RU"/>
        </w:rPr>
        <w:t xml:space="preserve"> </w:t>
      </w:r>
      <w:r w:rsidRPr="00613C44">
        <w:rPr>
          <w:rFonts w:ascii="Arial" w:hAnsi="Arial" w:cs="Arial"/>
          <w:sz w:val="20"/>
          <w:szCs w:val="20"/>
          <w:lang w:val="en-US"/>
        </w:rPr>
        <w:t>spectrum</w:t>
      </w:r>
      <w:r w:rsidRPr="00613C44">
        <w:rPr>
          <w:rFonts w:ascii="Arial" w:hAnsi="Arial" w:cs="Arial"/>
          <w:sz w:val="20"/>
          <w:szCs w:val="20"/>
          <w:lang w:val="ru-RU"/>
        </w:rPr>
        <w:t xml:space="preserve">), </w:t>
      </w:r>
      <w:r w:rsidRPr="00613C44">
        <w:rPr>
          <w:rFonts w:ascii="Arial" w:hAnsi="Arial" w:cs="Arial"/>
          <w:i/>
          <w:iCs/>
          <w:sz w:val="20"/>
          <w:szCs w:val="20"/>
          <w:lang w:val="en-US"/>
        </w:rPr>
        <w:t>A</w:t>
      </w:r>
      <w:r w:rsidRPr="00613C44">
        <w:rPr>
          <w:rFonts w:ascii="Arial" w:hAnsi="Arial" w:cs="Arial"/>
          <w:iCs/>
          <w:sz w:val="20"/>
          <w:szCs w:val="20"/>
          <w:lang w:val="ru-RU"/>
        </w:rPr>
        <w:t>(</w:t>
      </w:r>
      <w:r w:rsidRPr="00613C44">
        <w:rPr>
          <w:rFonts w:ascii="Arial" w:hAnsi="Arial" w:cs="Arial"/>
          <w:iCs/>
          <w:sz w:val="20"/>
          <w:szCs w:val="20"/>
          <w:lang w:val="en-US"/>
        </w:rPr>
        <w:t>λ</w:t>
      </w:r>
      <w:r w:rsidRPr="00613C44">
        <w:rPr>
          <w:rFonts w:ascii="Arial" w:hAnsi="Arial" w:cs="Arial"/>
          <w:iCs/>
          <w:sz w:val="20"/>
          <w:szCs w:val="20"/>
          <w:lang w:val="ru-RU"/>
        </w:rPr>
        <w:t>):</w:t>
      </w:r>
      <w:r w:rsidRPr="00FF75CE">
        <w:rPr>
          <w:rFonts w:ascii="Arial" w:hAnsi="Arial" w:cs="Arial"/>
          <w:iCs/>
          <w:sz w:val="20"/>
          <w:szCs w:val="20"/>
          <w:lang w:val="ru-RU"/>
        </w:rPr>
        <w:t xml:space="preserve"> </w:t>
      </w:r>
      <w:r w:rsidRPr="00FF75CE">
        <w:rPr>
          <w:rFonts w:ascii="Arial" w:hAnsi="Arial" w:cs="Arial"/>
          <w:sz w:val="20"/>
          <w:szCs w:val="20"/>
          <w:lang w:val="ru-RU"/>
        </w:rPr>
        <w:t xml:space="preserve">оптическая поглощающая способность солнцезащитного средства на длине волны </w:t>
      </w:r>
      <w:r w:rsidRPr="00FF75CE">
        <w:rPr>
          <w:rFonts w:ascii="Arial" w:hAnsi="Arial" w:cs="Arial"/>
          <w:sz w:val="20"/>
          <w:szCs w:val="20"/>
        </w:rPr>
        <w:t>λ</w:t>
      </w:r>
    </w:p>
    <w:p w14:paraId="169E140D" w14:textId="77777777" w:rsidR="00FF75CE" w:rsidRPr="00FF75CE" w:rsidRDefault="00FF75CE" w:rsidP="00FF75CE">
      <w:pPr>
        <w:pStyle w:val="ad"/>
        <w:kinsoku w:val="0"/>
        <w:overflowPunct w:val="0"/>
        <w:spacing w:after="0"/>
        <w:ind w:firstLine="425"/>
        <w:rPr>
          <w:rFonts w:ascii="Arial" w:hAnsi="Arial" w:cs="Arial"/>
          <w:sz w:val="18"/>
          <w:szCs w:val="18"/>
          <w:lang w:val="ru-RU"/>
        </w:rPr>
      </w:pPr>
      <w:r w:rsidRPr="00D6341D">
        <w:rPr>
          <w:rFonts w:ascii="Arial" w:hAnsi="Arial" w:cs="Arial"/>
          <w:spacing w:val="40"/>
          <w:sz w:val="18"/>
          <w:szCs w:val="18"/>
          <w:lang w:val="ru-RU"/>
        </w:rPr>
        <w:t>Примечание</w:t>
      </w:r>
      <w:r w:rsidRPr="00FF75CE">
        <w:rPr>
          <w:rFonts w:ascii="Arial" w:hAnsi="Arial" w:cs="Arial"/>
          <w:sz w:val="18"/>
          <w:szCs w:val="18"/>
          <w:lang w:val="ru-RU"/>
        </w:rPr>
        <w:t xml:space="preserve"> 1 – Логарифм по основанию 10 величины, обратной спектральному пропусканию </w:t>
      </w:r>
      <w:r w:rsidRPr="00FF75CE">
        <w:rPr>
          <w:rFonts w:ascii="Arial" w:hAnsi="Arial" w:cs="Arial"/>
          <w:sz w:val="18"/>
          <w:szCs w:val="18"/>
        </w:rPr>
        <w:t>τ</w:t>
      </w:r>
      <w:r w:rsidRPr="00FF75CE">
        <w:rPr>
          <w:rFonts w:ascii="Arial" w:hAnsi="Arial" w:cs="Arial"/>
          <w:sz w:val="18"/>
          <w:szCs w:val="18"/>
          <w:lang w:val="ru-RU"/>
        </w:rPr>
        <w:t>(</w:t>
      </w:r>
      <w:r w:rsidRPr="00FF75CE">
        <w:rPr>
          <w:rFonts w:ascii="Arial" w:hAnsi="Arial" w:cs="Arial"/>
          <w:sz w:val="18"/>
          <w:szCs w:val="18"/>
        </w:rPr>
        <w:t>λ</w:t>
      </w:r>
      <w:r w:rsidRPr="00FF75CE">
        <w:rPr>
          <w:rFonts w:ascii="Arial" w:hAnsi="Arial" w:cs="Arial"/>
          <w:sz w:val="18"/>
          <w:szCs w:val="18"/>
          <w:lang w:val="ru-RU"/>
        </w:rPr>
        <w:t xml:space="preserve">). </w:t>
      </w:r>
      <w:r w:rsidRPr="00FF75CE">
        <w:rPr>
          <w:rFonts w:ascii="Arial" w:hAnsi="Arial" w:cs="Arial"/>
          <w:color w:val="800080"/>
          <w:sz w:val="18"/>
          <w:szCs w:val="18"/>
          <w:vertAlign w:val="subscript"/>
        </w:rPr>
        <w:object w:dxaOrig="1560" w:dyaOrig="320" w14:anchorId="48BDA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75pt;height:14.25pt" o:ole="">
            <v:imagedata r:id="rId21" o:title=""/>
          </v:shape>
          <o:OLEObject Type="Embed" ProgID="Equation.DSMT4" ShapeID="_x0000_i1026" DrawAspect="Content" ObjectID="_1844314525" r:id="rId22"/>
        </w:object>
      </w:r>
      <w:r w:rsidRPr="00FF75CE">
        <w:rPr>
          <w:rFonts w:ascii="Arial" w:hAnsi="Arial" w:cs="Arial"/>
          <w:vanish/>
          <w:sz w:val="18"/>
          <w:szCs w:val="18"/>
          <w:lang w:val="ru-RU"/>
        </w:rPr>
        <w:t>.</w:t>
      </w:r>
    </w:p>
    <w:p w14:paraId="49740060"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3.1.3</w:t>
      </w:r>
      <w:r w:rsidRPr="00FF75CE">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поглощение, определяемое методом спектроскопии диффузного отражения </w:t>
      </w:r>
      <w:r w:rsidRPr="00613C44">
        <w:rPr>
          <w:rFonts w:ascii="Arial" w:hAnsi="Arial" w:cs="Arial"/>
          <w:sz w:val="20"/>
          <w:szCs w:val="20"/>
          <w:lang w:val="ru-RU"/>
        </w:rPr>
        <w:t>(</w:t>
      </w:r>
      <w:r w:rsidRPr="00613C44">
        <w:rPr>
          <w:rFonts w:ascii="Arial" w:hAnsi="Arial" w:cs="Arial"/>
          <w:sz w:val="20"/>
          <w:szCs w:val="20"/>
        </w:rPr>
        <w:t>absorbance</w:t>
      </w:r>
      <w:r w:rsidRPr="00613C44">
        <w:rPr>
          <w:rFonts w:ascii="Arial" w:hAnsi="Arial" w:cs="Arial"/>
          <w:sz w:val="20"/>
          <w:szCs w:val="20"/>
          <w:lang w:val="ru-RU"/>
        </w:rPr>
        <w:t xml:space="preserve"> </w:t>
      </w:r>
      <w:r w:rsidRPr="00613C44">
        <w:rPr>
          <w:rFonts w:ascii="Arial" w:hAnsi="Arial" w:cs="Arial"/>
          <w:sz w:val="20"/>
          <w:szCs w:val="20"/>
        </w:rPr>
        <w:t>by</w:t>
      </w:r>
      <w:r w:rsidRPr="00613C44">
        <w:rPr>
          <w:rFonts w:ascii="Arial" w:hAnsi="Arial" w:cs="Arial"/>
          <w:sz w:val="20"/>
          <w:szCs w:val="20"/>
          <w:lang w:val="ru-RU"/>
        </w:rPr>
        <w:t xml:space="preserve"> </w:t>
      </w:r>
      <w:r w:rsidRPr="00613C44">
        <w:rPr>
          <w:rFonts w:ascii="Arial" w:hAnsi="Arial" w:cs="Arial"/>
          <w:sz w:val="20"/>
          <w:szCs w:val="20"/>
        </w:rPr>
        <w:t>diffuse</w:t>
      </w:r>
      <w:r w:rsidRPr="00613C44">
        <w:rPr>
          <w:rFonts w:ascii="Arial" w:hAnsi="Arial" w:cs="Arial"/>
          <w:sz w:val="20"/>
          <w:szCs w:val="20"/>
          <w:lang w:val="ru-RU"/>
        </w:rPr>
        <w:t xml:space="preserve"> </w:t>
      </w:r>
      <w:r w:rsidRPr="00613C44">
        <w:rPr>
          <w:rFonts w:ascii="Arial" w:hAnsi="Arial" w:cs="Arial"/>
          <w:sz w:val="20"/>
          <w:szCs w:val="20"/>
        </w:rPr>
        <w:t>reflectance</w:t>
      </w:r>
      <w:r w:rsidRPr="00613C44">
        <w:rPr>
          <w:rFonts w:ascii="Arial" w:hAnsi="Arial" w:cs="Arial"/>
          <w:sz w:val="20"/>
          <w:szCs w:val="20"/>
          <w:lang w:val="ru-RU"/>
        </w:rPr>
        <w:t xml:space="preserve"> </w:t>
      </w:r>
      <w:r w:rsidRPr="00613C44">
        <w:rPr>
          <w:rFonts w:ascii="Arial" w:hAnsi="Arial" w:cs="Arial"/>
          <w:sz w:val="20"/>
          <w:szCs w:val="20"/>
        </w:rPr>
        <w:t>spectroscopy</w:t>
      </w:r>
      <w:r w:rsidRPr="00613C44">
        <w:rPr>
          <w:rFonts w:ascii="Arial" w:hAnsi="Arial" w:cs="Arial"/>
          <w:sz w:val="20"/>
          <w:szCs w:val="20"/>
          <w:lang w:val="ru-RU"/>
        </w:rPr>
        <w:t xml:space="preserve">) </w:t>
      </w:r>
      <w:r w:rsidRPr="00FF75CE">
        <w:rPr>
          <w:rFonts w:ascii="Arial" w:hAnsi="Arial" w:cs="Arial"/>
          <w:b/>
          <w:bCs/>
          <w:sz w:val="20"/>
          <w:szCs w:val="20"/>
          <w:lang w:val="ru-RU"/>
        </w:rPr>
        <w:t xml:space="preserve">поглощение, определяемое методом </w:t>
      </w:r>
      <w:r w:rsidRPr="00FF75CE">
        <w:rPr>
          <w:rFonts w:ascii="Arial" w:hAnsi="Arial" w:cs="Arial"/>
          <w:b/>
          <w:bCs/>
          <w:sz w:val="20"/>
          <w:szCs w:val="20"/>
        </w:rPr>
        <w:t>DRS</w:t>
      </w:r>
      <w:r w:rsidRPr="00FF75CE">
        <w:rPr>
          <w:rFonts w:ascii="Arial" w:hAnsi="Arial" w:cs="Arial"/>
          <w:b/>
          <w:bCs/>
          <w:sz w:val="20"/>
          <w:szCs w:val="20"/>
          <w:lang w:val="ru-RU"/>
        </w:rPr>
        <w:t xml:space="preserve"> </w:t>
      </w:r>
      <w:r w:rsidRPr="00613C44">
        <w:rPr>
          <w:rFonts w:ascii="Arial" w:hAnsi="Arial" w:cs="Arial"/>
          <w:sz w:val="20"/>
          <w:szCs w:val="20"/>
          <w:lang w:val="ru-RU"/>
        </w:rPr>
        <w:t>(</w:t>
      </w:r>
      <w:r w:rsidRPr="00613C44">
        <w:rPr>
          <w:rFonts w:ascii="Arial" w:hAnsi="Arial" w:cs="Arial"/>
          <w:sz w:val="20"/>
          <w:szCs w:val="20"/>
        </w:rPr>
        <w:t>absorbance</w:t>
      </w:r>
      <w:r w:rsidRPr="00613C44">
        <w:rPr>
          <w:rFonts w:ascii="Arial" w:hAnsi="Arial" w:cs="Arial"/>
          <w:sz w:val="20"/>
          <w:szCs w:val="20"/>
          <w:lang w:val="ru-RU"/>
        </w:rPr>
        <w:t xml:space="preserve"> </w:t>
      </w:r>
      <w:r w:rsidRPr="00613C44">
        <w:rPr>
          <w:rFonts w:ascii="Arial" w:hAnsi="Arial" w:cs="Arial"/>
          <w:sz w:val="20"/>
          <w:szCs w:val="20"/>
        </w:rPr>
        <w:t>by</w:t>
      </w:r>
      <w:r w:rsidRPr="00613C44">
        <w:rPr>
          <w:rFonts w:ascii="Arial" w:hAnsi="Arial" w:cs="Arial"/>
          <w:sz w:val="20"/>
          <w:szCs w:val="20"/>
          <w:lang w:val="ru-RU"/>
        </w:rPr>
        <w:t xml:space="preserve"> </w:t>
      </w:r>
      <w:r w:rsidRPr="00613C44">
        <w:rPr>
          <w:rFonts w:ascii="Arial" w:hAnsi="Arial" w:cs="Arial"/>
          <w:sz w:val="20"/>
          <w:szCs w:val="20"/>
        </w:rPr>
        <w:t>DRS</w:t>
      </w:r>
      <w:r w:rsidRPr="00613C44">
        <w:rPr>
          <w:rFonts w:ascii="Arial" w:hAnsi="Arial" w:cs="Arial"/>
          <w:sz w:val="20"/>
          <w:szCs w:val="20"/>
          <w:lang w:val="ru-RU"/>
        </w:rPr>
        <w:t xml:space="preserve">), </w:t>
      </w:r>
      <w:r w:rsidRPr="00613C44">
        <w:rPr>
          <w:rFonts w:ascii="Arial" w:hAnsi="Arial" w:cs="Arial"/>
          <w:i/>
          <w:sz w:val="20"/>
          <w:szCs w:val="20"/>
          <w:lang w:val="en-US"/>
        </w:rPr>
        <w:t>A</w:t>
      </w:r>
      <w:r w:rsidRPr="00613C44">
        <w:rPr>
          <w:rFonts w:ascii="Arial" w:hAnsi="Arial" w:cs="Arial"/>
          <w:sz w:val="20"/>
          <w:szCs w:val="20"/>
          <w:vertAlign w:val="subscript"/>
          <w:lang w:val="en-US"/>
        </w:rPr>
        <w:t>DRS</w:t>
      </w:r>
      <w:r w:rsidRPr="00613C44">
        <w:rPr>
          <w:rFonts w:ascii="Arial" w:hAnsi="Arial" w:cs="Arial"/>
          <w:sz w:val="20"/>
          <w:szCs w:val="20"/>
          <w:lang w:val="ru-RU"/>
        </w:rPr>
        <w:t>(</w:t>
      </w:r>
      <w:r w:rsidRPr="00613C44">
        <w:rPr>
          <w:rFonts w:ascii="Arial" w:hAnsi="Arial" w:cs="Arial"/>
          <w:i/>
          <w:sz w:val="20"/>
          <w:szCs w:val="20"/>
          <w:lang w:val="en-US"/>
        </w:rPr>
        <w:t>λ</w:t>
      </w:r>
      <w:r w:rsidRPr="00613C44">
        <w:rPr>
          <w:rFonts w:ascii="Arial" w:hAnsi="Arial" w:cs="Arial"/>
          <w:sz w:val="20"/>
          <w:szCs w:val="20"/>
          <w:lang w:val="ru-RU"/>
        </w:rPr>
        <w:t>):</w:t>
      </w:r>
      <w:r w:rsidRPr="00FF75CE">
        <w:rPr>
          <w:rFonts w:ascii="Arial" w:hAnsi="Arial" w:cs="Arial"/>
          <w:sz w:val="20"/>
          <w:szCs w:val="20"/>
          <w:lang w:val="ru-RU"/>
        </w:rPr>
        <w:t xml:space="preserve"> спектр поглощения, рассчитываемый на основе данных </w:t>
      </w:r>
      <w:r w:rsidRPr="00FF75CE">
        <w:rPr>
          <w:rFonts w:ascii="Arial" w:hAnsi="Arial" w:cs="Arial"/>
          <w:sz w:val="20"/>
          <w:szCs w:val="20"/>
        </w:rPr>
        <w:t>DRS</w:t>
      </w:r>
      <w:r w:rsidRPr="00FF75CE">
        <w:rPr>
          <w:rFonts w:ascii="Arial" w:hAnsi="Arial" w:cs="Arial"/>
          <w:sz w:val="20"/>
          <w:szCs w:val="20"/>
          <w:lang w:val="ru-RU"/>
        </w:rPr>
        <w:t xml:space="preserve"> как функция длины волны</w:t>
      </w:r>
      <w:r w:rsidRPr="00FF75CE">
        <w:rPr>
          <w:rFonts w:ascii="Arial" w:hAnsi="Arial" w:cs="Arial"/>
          <w:sz w:val="20"/>
          <w:szCs w:val="20"/>
        </w:rPr>
        <w:t> λ</w:t>
      </w:r>
    </w:p>
    <w:p w14:paraId="023F51EC" w14:textId="77777777" w:rsidR="00FF75CE" w:rsidRPr="00FF75CE" w:rsidRDefault="00FF75CE" w:rsidP="00FF75CE">
      <w:pPr>
        <w:pStyle w:val="ad"/>
        <w:kinsoku w:val="0"/>
        <w:overflowPunct w:val="0"/>
        <w:spacing w:after="40"/>
        <w:ind w:firstLine="425"/>
        <w:rPr>
          <w:rFonts w:ascii="Arial" w:hAnsi="Arial" w:cs="Arial"/>
          <w:sz w:val="18"/>
          <w:szCs w:val="18"/>
          <w:lang w:val="ru-RU"/>
        </w:rPr>
      </w:pPr>
      <w:r w:rsidRPr="00D6341D">
        <w:rPr>
          <w:rFonts w:ascii="Arial" w:hAnsi="Arial" w:cs="Arial"/>
          <w:spacing w:val="40"/>
          <w:sz w:val="18"/>
          <w:szCs w:val="18"/>
          <w:lang w:val="ru-RU"/>
        </w:rPr>
        <w:t>Примечание</w:t>
      </w:r>
      <w:r w:rsidRPr="00FF75CE">
        <w:rPr>
          <w:rFonts w:ascii="Arial" w:hAnsi="Arial" w:cs="Arial"/>
          <w:sz w:val="18"/>
          <w:szCs w:val="18"/>
          <w:lang w:val="ru-RU"/>
        </w:rPr>
        <w:t xml:space="preserve"> 1 – Спектр поглощения, о котором идет речь в настоящем </w:t>
      </w:r>
      <w:r w:rsidR="00161B37">
        <w:rPr>
          <w:rFonts w:ascii="Arial" w:hAnsi="Arial" w:cs="Arial"/>
          <w:sz w:val="18"/>
          <w:szCs w:val="18"/>
          <w:lang w:val="ru-RU"/>
        </w:rPr>
        <w:t>стандарте</w:t>
      </w:r>
      <w:r w:rsidRPr="00FF75CE">
        <w:rPr>
          <w:rFonts w:ascii="Arial" w:hAnsi="Arial" w:cs="Arial"/>
          <w:sz w:val="18"/>
          <w:szCs w:val="18"/>
          <w:lang w:val="ru-RU"/>
        </w:rPr>
        <w:t>, соответствует интервалу длин волны от 320 до 400 нм.</w:t>
      </w:r>
    </w:p>
    <w:p w14:paraId="5236858D"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FF75CE">
        <w:rPr>
          <w:rFonts w:ascii="Arial" w:hAnsi="Arial" w:cs="Arial"/>
          <w:b/>
          <w:bCs/>
          <w:color w:val="231F20"/>
          <w:sz w:val="20"/>
          <w:szCs w:val="20"/>
          <w:lang w:val="ru-RU"/>
        </w:rPr>
        <w:t xml:space="preserve">3.1.4 </w:t>
      </w:r>
      <w:r w:rsidRPr="00FF75CE">
        <w:rPr>
          <w:rFonts w:ascii="Arial" w:hAnsi="Arial" w:cs="Arial"/>
          <w:b/>
          <w:bCs/>
          <w:sz w:val="20"/>
          <w:szCs w:val="20"/>
          <w:lang w:val="ru-RU"/>
        </w:rPr>
        <w:t xml:space="preserve">поглощение после гибридизации </w:t>
      </w:r>
      <w:r w:rsidRPr="00613C44">
        <w:rPr>
          <w:rFonts w:ascii="Arial" w:hAnsi="Arial" w:cs="Arial"/>
          <w:sz w:val="20"/>
          <w:szCs w:val="20"/>
          <w:lang w:val="ru-RU"/>
        </w:rPr>
        <w:t>(</w:t>
      </w:r>
      <w:r w:rsidRPr="00613C44">
        <w:rPr>
          <w:rFonts w:ascii="Arial" w:hAnsi="Arial" w:cs="Arial"/>
          <w:sz w:val="20"/>
          <w:szCs w:val="20"/>
        </w:rPr>
        <w:t>absorbance</w:t>
      </w:r>
      <w:r w:rsidRPr="00613C44">
        <w:rPr>
          <w:rFonts w:ascii="Arial" w:hAnsi="Arial" w:cs="Arial"/>
          <w:sz w:val="20"/>
          <w:szCs w:val="20"/>
          <w:lang w:val="ru-RU"/>
        </w:rPr>
        <w:t xml:space="preserve"> </w:t>
      </w:r>
      <w:r w:rsidRPr="00613C44">
        <w:rPr>
          <w:rFonts w:ascii="Arial" w:hAnsi="Arial" w:cs="Arial"/>
          <w:sz w:val="20"/>
          <w:szCs w:val="20"/>
        </w:rPr>
        <w:t>after</w:t>
      </w:r>
      <w:r w:rsidRPr="00613C44">
        <w:rPr>
          <w:rFonts w:ascii="Arial" w:hAnsi="Arial" w:cs="Arial"/>
          <w:sz w:val="20"/>
          <w:szCs w:val="20"/>
          <w:lang w:val="ru-RU"/>
        </w:rPr>
        <w:t xml:space="preserve"> </w:t>
      </w:r>
      <w:r w:rsidRPr="00613C44">
        <w:rPr>
          <w:rFonts w:ascii="Arial" w:hAnsi="Arial" w:cs="Arial"/>
          <w:sz w:val="20"/>
          <w:szCs w:val="20"/>
        </w:rPr>
        <w:t>hybridization</w:t>
      </w:r>
      <w:r w:rsidRPr="00613C44">
        <w:rPr>
          <w:rFonts w:ascii="Arial" w:hAnsi="Arial" w:cs="Arial"/>
          <w:sz w:val="20"/>
          <w:szCs w:val="20"/>
          <w:lang w:val="ru-RU"/>
        </w:rPr>
        <w:t xml:space="preserve">), </w:t>
      </w:r>
      <w:r w:rsidRPr="00613C44">
        <w:rPr>
          <w:rFonts w:ascii="Arial" w:hAnsi="Arial" w:cs="Arial"/>
          <w:iCs/>
          <w:sz w:val="20"/>
          <w:szCs w:val="20"/>
          <w:lang w:val="en-US"/>
        </w:rPr>
        <w:t>A</w:t>
      </w:r>
      <w:r w:rsidRPr="00613C44">
        <w:rPr>
          <w:rFonts w:ascii="Arial" w:hAnsi="Arial" w:cs="Arial"/>
          <w:iCs/>
          <w:sz w:val="20"/>
          <w:szCs w:val="20"/>
          <w:vertAlign w:val="subscript"/>
          <w:lang w:val="en-US"/>
        </w:rPr>
        <w:t>HDRS</w:t>
      </w:r>
      <w:r w:rsidRPr="00613C44">
        <w:rPr>
          <w:rFonts w:ascii="Arial" w:hAnsi="Arial" w:cs="Arial"/>
          <w:iCs/>
          <w:sz w:val="20"/>
          <w:szCs w:val="20"/>
          <w:lang w:val="ru-RU"/>
        </w:rPr>
        <w:t>(</w:t>
      </w:r>
      <w:r w:rsidRPr="00613C44">
        <w:rPr>
          <w:rFonts w:ascii="Arial" w:hAnsi="Arial" w:cs="Arial"/>
          <w:iCs/>
          <w:sz w:val="20"/>
          <w:szCs w:val="20"/>
          <w:lang w:val="en-US"/>
        </w:rPr>
        <w:t>λ</w:t>
      </w:r>
      <w:r w:rsidRPr="00613C44">
        <w:rPr>
          <w:rFonts w:ascii="Arial" w:hAnsi="Arial" w:cs="Arial"/>
          <w:iCs/>
          <w:sz w:val="20"/>
          <w:szCs w:val="20"/>
          <w:lang w:val="ru-RU"/>
        </w:rPr>
        <w:t>):</w:t>
      </w:r>
      <w:r w:rsidRPr="00FF75CE">
        <w:rPr>
          <w:rFonts w:ascii="Arial" w:hAnsi="Arial" w:cs="Arial"/>
          <w:b/>
          <w:bCs/>
          <w:iCs/>
          <w:sz w:val="20"/>
          <w:szCs w:val="20"/>
          <w:lang w:val="ru-RU"/>
        </w:rPr>
        <w:t xml:space="preserve"> </w:t>
      </w:r>
      <w:r w:rsidRPr="00FF75CE">
        <w:rPr>
          <w:rFonts w:ascii="Arial" w:hAnsi="Arial" w:cs="Arial"/>
          <w:sz w:val="20"/>
          <w:szCs w:val="20"/>
          <w:lang w:val="ru-RU"/>
        </w:rPr>
        <w:t xml:space="preserve">итоговый спектр поглощения, рассчитываемый на основе гибридизированных сигналов как функция длины волны </w:t>
      </w:r>
      <w:r w:rsidRPr="00FF75CE">
        <w:rPr>
          <w:rFonts w:ascii="Arial" w:hAnsi="Arial" w:cs="Arial"/>
          <w:sz w:val="20"/>
          <w:szCs w:val="20"/>
        </w:rPr>
        <w:t>λ</w:t>
      </w:r>
      <w:r w:rsidRPr="00FF75CE">
        <w:rPr>
          <w:rFonts w:ascii="Arial" w:hAnsi="Arial" w:cs="Arial"/>
          <w:sz w:val="20"/>
          <w:szCs w:val="20"/>
          <w:lang w:val="ru-RU"/>
        </w:rPr>
        <w:t xml:space="preserve"> после внесения поправки на фотодеградацию.</w:t>
      </w:r>
    </w:p>
    <w:p w14:paraId="10AE629F" w14:textId="77777777" w:rsidR="00FF75CE" w:rsidRPr="00FF75CE" w:rsidRDefault="00FF75CE" w:rsidP="00FF75CE">
      <w:pPr>
        <w:pStyle w:val="ad"/>
        <w:kinsoku w:val="0"/>
        <w:overflowPunct w:val="0"/>
        <w:spacing w:after="0"/>
        <w:ind w:firstLine="425"/>
        <w:rPr>
          <w:rFonts w:ascii="Arial" w:hAnsi="Arial" w:cs="Arial"/>
          <w:sz w:val="18"/>
          <w:szCs w:val="18"/>
          <w:lang w:val="ru-RU"/>
        </w:rPr>
      </w:pPr>
      <w:r w:rsidRPr="00D6341D">
        <w:rPr>
          <w:rFonts w:ascii="Arial" w:hAnsi="Arial" w:cs="Arial"/>
          <w:spacing w:val="40"/>
          <w:sz w:val="18"/>
          <w:szCs w:val="18"/>
          <w:lang w:val="ru-RU"/>
        </w:rPr>
        <w:t>Примечание</w:t>
      </w:r>
      <w:r w:rsidRPr="00FF75CE">
        <w:rPr>
          <w:rFonts w:ascii="Arial" w:hAnsi="Arial" w:cs="Arial"/>
          <w:sz w:val="18"/>
          <w:szCs w:val="18"/>
          <w:lang w:val="ru-RU"/>
        </w:rPr>
        <w:t xml:space="preserve"> 1 – Итоговый спектр поглощения соответствует диапазону длин волны от 290 до 400 нм.</w:t>
      </w:r>
    </w:p>
    <w:p w14:paraId="0D0A2390" w14:textId="77777777" w:rsidR="00480266" w:rsidRPr="00FF75CE" w:rsidRDefault="00480266" w:rsidP="00480266">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3.1.5</w:t>
      </w:r>
      <w:r w:rsidRPr="00480266">
        <w:rPr>
          <w:rFonts w:ascii="Arial" w:hAnsi="Arial" w:cs="Arial"/>
          <w:b/>
          <w:bCs/>
          <w:color w:val="231F20"/>
          <w:sz w:val="20"/>
          <w:szCs w:val="20"/>
          <w:lang w:val="ru-RU"/>
        </w:rPr>
        <w:t xml:space="preserve"> </w:t>
      </w:r>
      <w:r w:rsidRPr="00FF75CE">
        <w:rPr>
          <w:rFonts w:ascii="Arial" w:hAnsi="Arial" w:cs="Arial"/>
          <w:b/>
          <w:bCs/>
          <w:sz w:val="20"/>
          <w:szCs w:val="20"/>
          <w:lang w:val="ru-RU"/>
        </w:rPr>
        <w:t>коэффициент</w:t>
      </w:r>
      <w:r w:rsidRPr="00480266">
        <w:rPr>
          <w:rFonts w:ascii="Arial" w:hAnsi="Arial" w:cs="Arial"/>
          <w:b/>
          <w:bCs/>
          <w:sz w:val="20"/>
          <w:szCs w:val="20"/>
          <w:lang w:val="ru-RU"/>
        </w:rPr>
        <w:t xml:space="preserve"> </w:t>
      </w:r>
      <w:r w:rsidRPr="00FF75CE">
        <w:rPr>
          <w:rFonts w:ascii="Arial" w:hAnsi="Arial" w:cs="Arial"/>
          <w:b/>
          <w:bCs/>
          <w:sz w:val="20"/>
          <w:szCs w:val="20"/>
          <w:lang w:val="ru-RU"/>
        </w:rPr>
        <w:t>калибровки</w:t>
      </w:r>
      <w:r w:rsidRPr="00480266">
        <w:rPr>
          <w:rFonts w:ascii="Arial" w:hAnsi="Arial" w:cs="Arial"/>
          <w:b/>
          <w:bCs/>
          <w:sz w:val="20"/>
          <w:szCs w:val="20"/>
          <w:lang w:val="ru-RU"/>
        </w:rPr>
        <w:t xml:space="preserve"> </w:t>
      </w:r>
      <w:r w:rsidRPr="00613C44">
        <w:rPr>
          <w:rFonts w:ascii="Arial" w:hAnsi="Arial" w:cs="Arial"/>
          <w:sz w:val="20"/>
          <w:szCs w:val="20"/>
          <w:lang w:val="ru-RU"/>
        </w:rPr>
        <w:t>(</w:t>
      </w:r>
      <w:r w:rsidRPr="00613C44">
        <w:rPr>
          <w:rFonts w:ascii="Arial" w:hAnsi="Arial" w:cs="Arial"/>
          <w:sz w:val="20"/>
          <w:szCs w:val="20"/>
        </w:rPr>
        <w:t>calibration</w:t>
      </w:r>
      <w:r w:rsidRPr="00613C44">
        <w:rPr>
          <w:rFonts w:ascii="Arial" w:hAnsi="Arial" w:cs="Arial"/>
          <w:sz w:val="20"/>
          <w:szCs w:val="20"/>
          <w:lang w:val="ru-RU"/>
        </w:rPr>
        <w:t xml:space="preserve"> </w:t>
      </w:r>
      <w:r w:rsidRPr="00613C44">
        <w:rPr>
          <w:rFonts w:ascii="Arial" w:hAnsi="Arial" w:cs="Arial"/>
          <w:sz w:val="20"/>
          <w:szCs w:val="20"/>
        </w:rPr>
        <w:t>factor</w:t>
      </w:r>
      <w:r w:rsidRPr="00613C44">
        <w:rPr>
          <w:rFonts w:ascii="Arial" w:hAnsi="Arial" w:cs="Arial"/>
          <w:sz w:val="20"/>
          <w:szCs w:val="20"/>
          <w:lang w:val="ru-RU"/>
        </w:rPr>
        <w:t xml:space="preserve">), </w:t>
      </w:r>
      <w:r w:rsidRPr="00613C44">
        <w:rPr>
          <w:rFonts w:ascii="Arial" w:hAnsi="Arial" w:cs="Arial"/>
          <w:iCs/>
          <w:sz w:val="20"/>
          <w:szCs w:val="20"/>
          <w:lang w:val="en-US"/>
        </w:rPr>
        <w:t>C</w:t>
      </w:r>
      <w:r w:rsidRPr="00FF75CE">
        <w:rPr>
          <w:rFonts w:ascii="Arial" w:hAnsi="Arial" w:cs="Arial"/>
          <w:iCs/>
          <w:sz w:val="20"/>
          <w:szCs w:val="20"/>
          <w:vertAlign w:val="subscript"/>
          <w:lang w:val="en-US"/>
        </w:rPr>
        <w:t>cal</w:t>
      </w:r>
      <w:r w:rsidRPr="00480266">
        <w:rPr>
          <w:rFonts w:ascii="Arial" w:hAnsi="Arial" w:cs="Arial"/>
          <w:iCs/>
          <w:sz w:val="20"/>
          <w:szCs w:val="20"/>
          <w:vertAlign w:val="subscript"/>
          <w:lang w:val="ru-RU"/>
        </w:rPr>
        <w:t xml:space="preserve">: </w:t>
      </w:r>
      <w:r w:rsidRPr="00FF75CE">
        <w:rPr>
          <w:rFonts w:ascii="Arial" w:hAnsi="Arial" w:cs="Arial"/>
          <w:sz w:val="20"/>
          <w:szCs w:val="20"/>
          <w:lang w:val="ru-RU"/>
        </w:rPr>
        <w:t>Поправочный коэффициент, применяемый к измеренному значению величины для компенсации известного систематического эффекта.</w:t>
      </w:r>
    </w:p>
    <w:p w14:paraId="59030ED2" w14:textId="77777777" w:rsidR="00DB79CA" w:rsidRPr="00FF75CE" w:rsidRDefault="00DB79CA" w:rsidP="00DB79CA">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3.1.6</w:t>
      </w:r>
      <w:r>
        <w:rPr>
          <w:rFonts w:ascii="Arial" w:hAnsi="Arial" w:cs="Arial"/>
          <w:b/>
          <w:bCs/>
          <w:color w:val="231F20"/>
          <w:sz w:val="20"/>
          <w:szCs w:val="20"/>
          <w:lang w:val="ru-RU"/>
        </w:rPr>
        <w:t xml:space="preserve"> </w:t>
      </w:r>
      <w:r w:rsidRPr="00480266">
        <w:rPr>
          <w:rFonts w:ascii="Arial" w:hAnsi="Arial" w:cs="Arial"/>
          <w:b/>
          <w:bCs/>
          <w:sz w:val="20"/>
          <w:szCs w:val="20"/>
          <w:lang w:val="ru-RU"/>
        </w:rPr>
        <w:t xml:space="preserve">спектр </w:t>
      </w:r>
      <w:r w:rsidRPr="00FF75CE">
        <w:rPr>
          <w:rFonts w:ascii="Arial" w:hAnsi="Arial" w:cs="Arial"/>
          <w:b/>
          <w:bCs/>
          <w:sz w:val="20"/>
          <w:szCs w:val="20"/>
          <w:lang w:val="en-US"/>
        </w:rPr>
        <w:t>UV</w:t>
      </w:r>
      <w:r w:rsidRPr="00480266">
        <w:rPr>
          <w:rFonts w:ascii="Arial" w:hAnsi="Arial" w:cs="Arial"/>
          <w:b/>
          <w:bCs/>
          <w:sz w:val="20"/>
          <w:szCs w:val="20"/>
          <w:lang w:val="ru-RU"/>
        </w:rPr>
        <w:t xml:space="preserve">-поглощения </w:t>
      </w:r>
      <w:r w:rsidRPr="00FF75CE">
        <w:rPr>
          <w:rFonts w:ascii="Arial" w:hAnsi="Arial" w:cs="Arial"/>
          <w:b/>
          <w:bCs/>
          <w:sz w:val="20"/>
          <w:szCs w:val="20"/>
          <w:lang w:val="en-US"/>
        </w:rPr>
        <w:t>in</w:t>
      </w:r>
      <w:r w:rsidRPr="00480266">
        <w:rPr>
          <w:rFonts w:ascii="Arial" w:hAnsi="Arial" w:cs="Arial"/>
          <w:b/>
          <w:bCs/>
          <w:sz w:val="20"/>
          <w:szCs w:val="20"/>
          <w:lang w:val="ru-RU"/>
        </w:rPr>
        <w:t xml:space="preserve"> </w:t>
      </w:r>
      <w:r w:rsidRPr="00FF75CE">
        <w:rPr>
          <w:rFonts w:ascii="Arial" w:hAnsi="Arial" w:cs="Arial"/>
          <w:b/>
          <w:bCs/>
          <w:sz w:val="20"/>
          <w:szCs w:val="20"/>
          <w:lang w:val="en-US"/>
        </w:rPr>
        <w:t>vitro</w:t>
      </w:r>
      <w:r w:rsidRPr="00480266">
        <w:rPr>
          <w:rFonts w:ascii="Arial" w:hAnsi="Arial" w:cs="Arial"/>
          <w:b/>
          <w:bCs/>
          <w:sz w:val="20"/>
          <w:szCs w:val="20"/>
          <w:lang w:val="ru-RU"/>
        </w:rPr>
        <w:t xml:space="preserve"> до облучения </w:t>
      </w:r>
      <w:r w:rsidRPr="00613C44">
        <w:rPr>
          <w:rFonts w:ascii="Arial" w:hAnsi="Arial" w:cs="Arial"/>
          <w:sz w:val="20"/>
          <w:szCs w:val="20"/>
          <w:lang w:val="ru-RU"/>
        </w:rPr>
        <w:t>(</w:t>
      </w:r>
      <w:r w:rsidRPr="00613C44">
        <w:rPr>
          <w:rFonts w:ascii="Arial" w:hAnsi="Arial" w:cs="Arial"/>
          <w:sz w:val="20"/>
          <w:szCs w:val="20"/>
          <w:lang w:val="en-US"/>
        </w:rPr>
        <w:t>in</w:t>
      </w:r>
      <w:r w:rsidRPr="00613C44">
        <w:rPr>
          <w:rFonts w:ascii="Arial" w:hAnsi="Arial" w:cs="Arial"/>
          <w:sz w:val="20"/>
          <w:szCs w:val="20"/>
          <w:lang w:val="ru-RU"/>
        </w:rPr>
        <w:t xml:space="preserve"> </w:t>
      </w:r>
      <w:r w:rsidRPr="00613C44">
        <w:rPr>
          <w:rFonts w:ascii="Arial" w:hAnsi="Arial" w:cs="Arial"/>
          <w:sz w:val="20"/>
          <w:szCs w:val="20"/>
          <w:lang w:val="en-US"/>
        </w:rPr>
        <w:t>vitro</w:t>
      </w:r>
      <w:r w:rsidRPr="00613C44">
        <w:rPr>
          <w:rFonts w:ascii="Arial" w:hAnsi="Arial" w:cs="Arial"/>
          <w:sz w:val="20"/>
          <w:szCs w:val="20"/>
          <w:lang w:val="ru-RU"/>
        </w:rPr>
        <w:t xml:space="preserve"> </w:t>
      </w:r>
      <w:r w:rsidRPr="00613C44">
        <w:rPr>
          <w:rFonts w:ascii="Arial" w:hAnsi="Arial" w:cs="Arial"/>
          <w:sz w:val="20"/>
          <w:szCs w:val="20"/>
          <w:lang w:val="en-US"/>
        </w:rPr>
        <w:t>UV</w:t>
      </w:r>
      <w:r w:rsidRPr="00613C44">
        <w:rPr>
          <w:rFonts w:ascii="Arial" w:hAnsi="Arial" w:cs="Arial"/>
          <w:sz w:val="20"/>
          <w:szCs w:val="20"/>
          <w:lang w:val="ru-RU"/>
        </w:rPr>
        <w:t xml:space="preserve"> </w:t>
      </w:r>
      <w:r w:rsidRPr="00613C44">
        <w:rPr>
          <w:rFonts w:ascii="Arial" w:hAnsi="Arial" w:cs="Arial"/>
          <w:sz w:val="20"/>
          <w:szCs w:val="20"/>
          <w:lang w:val="en-US"/>
        </w:rPr>
        <w:t>absorbance</w:t>
      </w:r>
      <w:r w:rsidRPr="00613C44">
        <w:rPr>
          <w:rFonts w:ascii="Arial" w:hAnsi="Arial" w:cs="Arial"/>
          <w:sz w:val="20"/>
          <w:szCs w:val="20"/>
          <w:lang w:val="ru-RU"/>
        </w:rPr>
        <w:t xml:space="preserve"> </w:t>
      </w:r>
      <w:r w:rsidRPr="00613C44">
        <w:rPr>
          <w:rFonts w:ascii="Arial" w:hAnsi="Arial" w:cs="Arial"/>
          <w:sz w:val="20"/>
          <w:szCs w:val="20"/>
          <w:lang w:val="en-US"/>
        </w:rPr>
        <w:t>spectrum</w:t>
      </w:r>
      <w:r w:rsidRPr="00613C44">
        <w:rPr>
          <w:rFonts w:ascii="Arial" w:hAnsi="Arial" w:cs="Arial"/>
          <w:sz w:val="20"/>
          <w:szCs w:val="20"/>
          <w:lang w:val="ru-RU"/>
        </w:rPr>
        <w:t xml:space="preserve"> </w:t>
      </w:r>
      <w:r w:rsidRPr="00613C44">
        <w:rPr>
          <w:rFonts w:ascii="Arial" w:hAnsi="Arial" w:cs="Arial"/>
          <w:sz w:val="20"/>
          <w:szCs w:val="20"/>
          <w:lang w:val="en-US"/>
        </w:rPr>
        <w:t>pre</w:t>
      </w:r>
      <w:r w:rsidRPr="00613C44">
        <w:rPr>
          <w:rFonts w:ascii="Arial" w:hAnsi="Arial" w:cs="Arial"/>
          <w:sz w:val="20"/>
          <w:szCs w:val="20"/>
          <w:lang w:val="ru-RU"/>
        </w:rPr>
        <w:t xml:space="preserve"> </w:t>
      </w:r>
      <w:r w:rsidRPr="00613C44">
        <w:rPr>
          <w:rFonts w:ascii="Arial" w:hAnsi="Arial" w:cs="Arial"/>
          <w:sz w:val="20"/>
          <w:szCs w:val="20"/>
          <w:lang w:val="en-US"/>
        </w:rPr>
        <w:t>irradiation</w:t>
      </w:r>
      <w:r w:rsidRPr="00613C44">
        <w:rPr>
          <w:rFonts w:ascii="Arial" w:hAnsi="Arial" w:cs="Arial"/>
          <w:sz w:val="20"/>
          <w:szCs w:val="20"/>
          <w:lang w:val="ru-RU"/>
        </w:rPr>
        <w:t>)</w:t>
      </w:r>
      <w:r>
        <w:rPr>
          <w:rFonts w:ascii="Arial" w:hAnsi="Arial" w:cs="Arial"/>
          <w:b/>
          <w:bCs/>
          <w:sz w:val="20"/>
          <w:szCs w:val="20"/>
          <w:lang w:val="ru-RU"/>
        </w:rPr>
        <w:t xml:space="preserve"> </w:t>
      </w:r>
      <w:r w:rsidRPr="00480266">
        <w:rPr>
          <w:rFonts w:ascii="Arial" w:hAnsi="Arial" w:cs="Arial"/>
          <w:b/>
          <w:bCs/>
          <w:sz w:val="20"/>
          <w:szCs w:val="20"/>
          <w:lang w:val="ru-RU"/>
        </w:rPr>
        <w:t xml:space="preserve">поглощение перед воздействием </w:t>
      </w:r>
      <w:r w:rsidRPr="00FF75CE">
        <w:rPr>
          <w:rFonts w:ascii="Arial" w:hAnsi="Arial" w:cs="Arial"/>
          <w:b/>
          <w:bCs/>
          <w:sz w:val="20"/>
          <w:szCs w:val="20"/>
          <w:lang w:val="en-US"/>
        </w:rPr>
        <w:t>UV</w:t>
      </w:r>
      <w:r w:rsidRPr="00480266">
        <w:rPr>
          <w:rFonts w:ascii="Arial" w:hAnsi="Arial" w:cs="Arial"/>
          <w:b/>
          <w:bCs/>
          <w:sz w:val="20"/>
          <w:szCs w:val="20"/>
          <w:lang w:val="ru-RU"/>
        </w:rPr>
        <w:t xml:space="preserve">-излучения (до облучения) </w:t>
      </w:r>
      <w:r w:rsidRPr="00613C44">
        <w:rPr>
          <w:rFonts w:ascii="Arial" w:hAnsi="Arial" w:cs="Arial"/>
          <w:sz w:val="20"/>
          <w:szCs w:val="20"/>
          <w:lang w:val="ru-RU"/>
        </w:rPr>
        <w:t>(</w:t>
      </w:r>
      <w:r w:rsidRPr="00613C44">
        <w:rPr>
          <w:rFonts w:ascii="Arial" w:hAnsi="Arial" w:cs="Arial"/>
          <w:sz w:val="20"/>
          <w:szCs w:val="20"/>
          <w:lang w:val="en-US"/>
        </w:rPr>
        <w:t>in</w:t>
      </w:r>
      <w:r w:rsidRPr="00613C44">
        <w:rPr>
          <w:rFonts w:ascii="Arial" w:hAnsi="Arial" w:cs="Arial"/>
          <w:sz w:val="20"/>
          <w:szCs w:val="20"/>
          <w:lang w:val="ru-RU"/>
        </w:rPr>
        <w:t xml:space="preserve"> </w:t>
      </w:r>
      <w:r w:rsidRPr="00613C44">
        <w:rPr>
          <w:rFonts w:ascii="Arial" w:hAnsi="Arial" w:cs="Arial"/>
          <w:sz w:val="20"/>
          <w:szCs w:val="20"/>
          <w:lang w:val="en-US"/>
        </w:rPr>
        <w:t>vitro</w:t>
      </w:r>
      <w:r w:rsidRPr="00613C44">
        <w:rPr>
          <w:rFonts w:ascii="Arial" w:hAnsi="Arial" w:cs="Arial"/>
          <w:sz w:val="20"/>
          <w:szCs w:val="20"/>
          <w:lang w:val="ru-RU"/>
        </w:rPr>
        <w:t xml:space="preserve"> </w:t>
      </w:r>
      <w:r w:rsidRPr="00613C44">
        <w:rPr>
          <w:rFonts w:ascii="Arial" w:hAnsi="Arial" w:cs="Arial"/>
          <w:sz w:val="20"/>
          <w:szCs w:val="20"/>
          <w:lang w:val="en-US"/>
        </w:rPr>
        <w:t>absorbance</w:t>
      </w:r>
      <w:r w:rsidRPr="00613C44">
        <w:rPr>
          <w:rFonts w:ascii="Arial" w:hAnsi="Arial" w:cs="Arial"/>
          <w:sz w:val="20"/>
          <w:szCs w:val="20"/>
          <w:lang w:val="ru-RU"/>
        </w:rPr>
        <w:t xml:space="preserve"> </w:t>
      </w:r>
      <w:r w:rsidRPr="00613C44">
        <w:rPr>
          <w:rFonts w:ascii="Arial" w:hAnsi="Arial" w:cs="Arial"/>
          <w:sz w:val="20"/>
          <w:szCs w:val="20"/>
          <w:lang w:val="en-US"/>
        </w:rPr>
        <w:t>before</w:t>
      </w:r>
      <w:r w:rsidRPr="00613C44">
        <w:rPr>
          <w:rFonts w:ascii="Arial" w:hAnsi="Arial" w:cs="Arial"/>
          <w:sz w:val="20"/>
          <w:szCs w:val="20"/>
          <w:lang w:val="ru-RU"/>
        </w:rPr>
        <w:t xml:space="preserve"> </w:t>
      </w:r>
      <w:r w:rsidRPr="00613C44">
        <w:rPr>
          <w:rFonts w:ascii="Arial" w:hAnsi="Arial" w:cs="Arial"/>
          <w:sz w:val="20"/>
          <w:szCs w:val="20"/>
          <w:lang w:val="en-US"/>
        </w:rPr>
        <w:t>UV</w:t>
      </w:r>
      <w:r w:rsidRPr="00613C44">
        <w:rPr>
          <w:rFonts w:ascii="Arial" w:hAnsi="Arial" w:cs="Arial"/>
          <w:sz w:val="20"/>
          <w:szCs w:val="20"/>
          <w:lang w:val="ru-RU"/>
        </w:rPr>
        <w:t xml:space="preserve"> </w:t>
      </w:r>
      <w:r w:rsidRPr="00613C44">
        <w:rPr>
          <w:rFonts w:ascii="Arial" w:hAnsi="Arial" w:cs="Arial"/>
          <w:sz w:val="20"/>
          <w:szCs w:val="20"/>
          <w:lang w:val="en-US"/>
        </w:rPr>
        <w:t>exposure</w:t>
      </w:r>
      <w:r w:rsidRPr="00613C44">
        <w:rPr>
          <w:rFonts w:ascii="Arial" w:hAnsi="Arial" w:cs="Arial"/>
          <w:sz w:val="20"/>
          <w:szCs w:val="20"/>
          <w:lang w:val="ru-RU"/>
        </w:rPr>
        <w:t xml:space="preserve"> (</w:t>
      </w:r>
      <w:r w:rsidRPr="00613C44">
        <w:rPr>
          <w:rFonts w:ascii="Arial" w:hAnsi="Arial" w:cs="Arial"/>
          <w:sz w:val="20"/>
          <w:szCs w:val="20"/>
          <w:lang w:val="en-US"/>
        </w:rPr>
        <w:t>pre</w:t>
      </w:r>
      <w:r w:rsidRPr="00613C44">
        <w:rPr>
          <w:rFonts w:ascii="Arial" w:hAnsi="Arial" w:cs="Arial"/>
          <w:sz w:val="20"/>
          <w:szCs w:val="20"/>
          <w:lang w:val="ru-RU"/>
        </w:rPr>
        <w:t xml:space="preserve"> </w:t>
      </w:r>
      <w:r w:rsidRPr="00613C44">
        <w:rPr>
          <w:rFonts w:ascii="Arial" w:hAnsi="Arial" w:cs="Arial"/>
          <w:sz w:val="20"/>
          <w:szCs w:val="20"/>
          <w:lang w:val="en-US"/>
        </w:rPr>
        <w:t>irradiation</w:t>
      </w:r>
      <w:r w:rsidRPr="00613C44">
        <w:rPr>
          <w:rFonts w:ascii="Arial" w:hAnsi="Arial" w:cs="Arial"/>
          <w:sz w:val="20"/>
          <w:szCs w:val="20"/>
          <w:lang w:val="ru-RU"/>
        </w:rPr>
        <w:t xml:space="preserve">)), </w:t>
      </w:r>
      <w:r w:rsidRPr="00613C44">
        <w:rPr>
          <w:rFonts w:ascii="Arial" w:hAnsi="Arial" w:cs="Arial"/>
          <w:i/>
          <w:sz w:val="20"/>
          <w:szCs w:val="20"/>
        </w:rPr>
        <w:t>A</w:t>
      </w:r>
      <w:r w:rsidRPr="00613C44">
        <w:rPr>
          <w:rFonts w:ascii="Arial" w:hAnsi="Arial" w:cs="Arial"/>
          <w:sz w:val="20"/>
          <w:szCs w:val="20"/>
          <w:vertAlign w:val="subscript"/>
        </w:rPr>
        <w:t>vt</w:t>
      </w:r>
      <w:r w:rsidRPr="00613C44">
        <w:rPr>
          <w:rFonts w:ascii="Arial" w:hAnsi="Arial" w:cs="Arial"/>
          <w:sz w:val="20"/>
          <w:szCs w:val="20"/>
          <w:vertAlign w:val="subscript"/>
          <w:lang w:val="ru-RU"/>
        </w:rPr>
        <w:t>0</w:t>
      </w:r>
      <w:r w:rsidRPr="00613C44">
        <w:rPr>
          <w:rFonts w:ascii="Arial" w:hAnsi="Arial" w:cs="Arial"/>
          <w:sz w:val="20"/>
          <w:szCs w:val="20"/>
          <w:lang w:val="ru-RU"/>
        </w:rPr>
        <w:t>(</w:t>
      </w:r>
      <w:r w:rsidRPr="00613C44">
        <w:rPr>
          <w:rFonts w:ascii="Arial" w:hAnsi="Arial" w:cs="Arial"/>
          <w:sz w:val="20"/>
          <w:szCs w:val="20"/>
        </w:rPr>
        <w:t>λ</w:t>
      </w:r>
      <w:r w:rsidRPr="00613C44">
        <w:rPr>
          <w:rFonts w:ascii="Arial" w:hAnsi="Arial" w:cs="Arial"/>
          <w:sz w:val="20"/>
          <w:szCs w:val="20"/>
          <w:lang w:val="ru-RU"/>
        </w:rPr>
        <w:t>):</w:t>
      </w:r>
      <w:r>
        <w:rPr>
          <w:rFonts w:ascii="Arial" w:hAnsi="Arial" w:cs="Arial"/>
          <w:sz w:val="20"/>
          <w:szCs w:val="20"/>
          <w:lang w:val="ru-RU"/>
        </w:rPr>
        <w:t xml:space="preserve"> </w:t>
      </w:r>
      <w:r w:rsidRPr="00FF75CE">
        <w:rPr>
          <w:rFonts w:ascii="Arial" w:hAnsi="Arial" w:cs="Arial"/>
          <w:sz w:val="20"/>
          <w:szCs w:val="20"/>
          <w:lang w:val="ru-RU"/>
        </w:rPr>
        <w:t xml:space="preserve">арифметическое среднее спектра поглощения солнцезащитной продукции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 xml:space="preserve">, измеренного перед воздействием </w:t>
      </w:r>
      <w:r w:rsidRPr="00FF75CE">
        <w:rPr>
          <w:rFonts w:ascii="Arial" w:hAnsi="Arial" w:cs="Arial"/>
          <w:sz w:val="20"/>
          <w:szCs w:val="20"/>
        </w:rPr>
        <w:t>UV</w:t>
      </w:r>
      <w:r w:rsidRPr="00FF75CE">
        <w:rPr>
          <w:rFonts w:ascii="Arial" w:hAnsi="Arial" w:cs="Arial"/>
          <w:sz w:val="20"/>
          <w:szCs w:val="20"/>
          <w:lang w:val="ru-RU"/>
        </w:rPr>
        <w:t>-излучения.</w:t>
      </w:r>
    </w:p>
    <w:p w14:paraId="655C8161" w14:textId="77777777" w:rsidR="00DB79CA" w:rsidRPr="00FF75CE" w:rsidRDefault="00DB79CA" w:rsidP="00DB79CA">
      <w:pPr>
        <w:pStyle w:val="ad"/>
        <w:kinsoku w:val="0"/>
        <w:overflowPunct w:val="0"/>
        <w:spacing w:after="0"/>
        <w:ind w:firstLine="425"/>
        <w:rPr>
          <w:rFonts w:ascii="Arial" w:hAnsi="Arial" w:cs="Arial"/>
          <w:sz w:val="20"/>
          <w:szCs w:val="20"/>
          <w:lang w:val="ru-RU"/>
        </w:rPr>
      </w:pPr>
      <w:r w:rsidRPr="00D6341D">
        <w:rPr>
          <w:rFonts w:ascii="Arial" w:hAnsi="Arial" w:cs="Arial"/>
          <w:spacing w:val="40"/>
          <w:sz w:val="18"/>
          <w:szCs w:val="18"/>
          <w:lang w:val="ru-RU"/>
        </w:rPr>
        <w:t>Примечание</w:t>
      </w:r>
      <w:r w:rsidRPr="00FF75CE">
        <w:rPr>
          <w:rFonts w:ascii="Arial" w:hAnsi="Arial" w:cs="Arial"/>
          <w:sz w:val="20"/>
          <w:szCs w:val="20"/>
          <w:lang w:val="ru-RU"/>
        </w:rPr>
        <w:t xml:space="preserve"> 1 – Спектр поглощения соответствует диапазону длин волны от 290 до 400 нм.</w:t>
      </w:r>
    </w:p>
    <w:p w14:paraId="28DC4014" w14:textId="7B271A6C" w:rsidR="00480266" w:rsidRDefault="00045D18" w:rsidP="0093041F">
      <w:pPr>
        <w:ind w:firstLine="425"/>
        <w:rPr>
          <w:rFonts w:ascii="Arial" w:hAnsi="Arial" w:cs="Arial"/>
          <w:color w:val="231F20"/>
          <w:sz w:val="20"/>
          <w:lang w:val="ru-RU"/>
        </w:rPr>
      </w:pPr>
      <w:r w:rsidRPr="000E4E79">
        <w:rPr>
          <w:rFonts w:ascii="Arial" w:hAnsi="Arial" w:cs="Arial"/>
          <w:noProof/>
          <w:sz w:val="20"/>
        </w:rPr>
        <mc:AlternateContent>
          <mc:Choice Requires="wps">
            <w:drawing>
              <wp:anchor distT="0" distB="0" distL="114300" distR="114300" simplePos="0" relativeHeight="251659264" behindDoc="0" locked="0" layoutInCell="1" allowOverlap="1" wp14:anchorId="66AA7E74" wp14:editId="548E88E8">
                <wp:simplePos x="0" y="0"/>
                <wp:positionH relativeFrom="column">
                  <wp:posOffset>-90805</wp:posOffset>
                </wp:positionH>
                <wp:positionV relativeFrom="paragraph">
                  <wp:posOffset>181610</wp:posOffset>
                </wp:positionV>
                <wp:extent cx="6116320" cy="0"/>
                <wp:effectExtent l="11430" t="8255" r="6350" b="10795"/>
                <wp:wrapNone/>
                <wp:docPr id="1856367082"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6EEE3C" id="AutoShape 51" o:spid="_x0000_s1026" type="#_x0000_t32" style="position:absolute;margin-left:-7.15pt;margin-top:14.3pt;width:481.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"/>
            </w:pict>
          </mc:Fallback>
        </mc:AlternateContent>
      </w:r>
    </w:p>
    <w:p w14:paraId="249310F1" w14:textId="77777777" w:rsidR="00A65663" w:rsidRDefault="00A65663" w:rsidP="00DB79CA">
      <w:pPr>
        <w:spacing w:after="0"/>
        <w:ind w:firstLine="425"/>
        <w:rPr>
          <w:rFonts w:ascii="Arial" w:hAnsi="Arial" w:cs="Arial"/>
          <w:b/>
          <w:i/>
          <w:sz w:val="20"/>
          <w:lang w:val="ru-RU"/>
        </w:rPr>
      </w:pPr>
      <w:r w:rsidRPr="000E4E79">
        <w:rPr>
          <w:rFonts w:ascii="Arial" w:hAnsi="Arial" w:cs="Arial"/>
          <w:b/>
          <w:i/>
          <w:sz w:val="20"/>
          <w:lang w:val="ru-RU"/>
        </w:rPr>
        <w:t>Проект, первая редакция</w:t>
      </w:r>
    </w:p>
    <w:p w14:paraId="38FDA094"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lastRenderedPageBreak/>
        <w:t>3.1.7</w:t>
      </w:r>
      <w:r w:rsidR="00480266" w:rsidRPr="00480266">
        <w:rPr>
          <w:rFonts w:ascii="Arial" w:hAnsi="Arial" w:cs="Arial"/>
          <w:b/>
          <w:bCs/>
          <w:color w:val="231F20"/>
          <w:sz w:val="20"/>
          <w:szCs w:val="20"/>
          <w:lang w:val="ru-RU"/>
        </w:rPr>
        <w:t xml:space="preserve"> </w:t>
      </w:r>
      <w:r w:rsidRPr="00480266">
        <w:rPr>
          <w:rFonts w:ascii="Arial" w:hAnsi="Arial" w:cs="Arial"/>
          <w:b/>
          <w:bCs/>
          <w:sz w:val="20"/>
          <w:szCs w:val="20"/>
          <w:lang w:val="ru-RU"/>
        </w:rPr>
        <w:t xml:space="preserve">спектр </w:t>
      </w:r>
      <w:r w:rsidRPr="00FF75CE">
        <w:rPr>
          <w:rFonts w:ascii="Arial" w:hAnsi="Arial" w:cs="Arial"/>
          <w:b/>
          <w:bCs/>
          <w:sz w:val="20"/>
          <w:szCs w:val="20"/>
          <w:lang w:val="en-US"/>
        </w:rPr>
        <w:t>UV</w:t>
      </w:r>
      <w:r w:rsidRPr="00480266">
        <w:rPr>
          <w:rFonts w:ascii="Arial" w:hAnsi="Arial" w:cs="Arial"/>
          <w:b/>
          <w:bCs/>
          <w:sz w:val="20"/>
          <w:szCs w:val="20"/>
          <w:lang w:val="ru-RU"/>
        </w:rPr>
        <w:t xml:space="preserve">-поглощения </w:t>
      </w:r>
      <w:r w:rsidRPr="00FF75CE">
        <w:rPr>
          <w:rFonts w:ascii="Arial" w:hAnsi="Arial" w:cs="Arial"/>
          <w:b/>
          <w:bCs/>
          <w:sz w:val="20"/>
          <w:szCs w:val="20"/>
          <w:lang w:val="en-US"/>
        </w:rPr>
        <w:t>in</w:t>
      </w:r>
      <w:r w:rsidRPr="00480266">
        <w:rPr>
          <w:rFonts w:ascii="Arial" w:hAnsi="Arial" w:cs="Arial"/>
          <w:b/>
          <w:bCs/>
          <w:sz w:val="20"/>
          <w:szCs w:val="20"/>
          <w:lang w:val="ru-RU"/>
        </w:rPr>
        <w:t xml:space="preserve"> </w:t>
      </w:r>
      <w:r w:rsidRPr="00FF75CE">
        <w:rPr>
          <w:rFonts w:ascii="Arial" w:hAnsi="Arial" w:cs="Arial"/>
          <w:b/>
          <w:bCs/>
          <w:sz w:val="20"/>
          <w:szCs w:val="20"/>
          <w:lang w:val="en-US"/>
        </w:rPr>
        <w:t>vitro</w:t>
      </w:r>
      <w:r w:rsidRPr="00480266">
        <w:rPr>
          <w:rFonts w:ascii="Arial" w:hAnsi="Arial" w:cs="Arial"/>
          <w:b/>
          <w:bCs/>
          <w:sz w:val="20"/>
          <w:szCs w:val="20"/>
          <w:lang w:val="ru-RU"/>
        </w:rPr>
        <w:t xml:space="preserve"> после облучения </w:t>
      </w:r>
      <w:r w:rsidRPr="00613C44">
        <w:rPr>
          <w:rFonts w:ascii="Arial" w:hAnsi="Arial" w:cs="Arial"/>
          <w:sz w:val="20"/>
          <w:szCs w:val="20"/>
          <w:lang w:val="ru-RU"/>
        </w:rPr>
        <w:t>(</w:t>
      </w:r>
      <w:r w:rsidRPr="00613C44">
        <w:rPr>
          <w:rFonts w:ascii="Arial" w:hAnsi="Arial" w:cs="Arial"/>
          <w:sz w:val="20"/>
          <w:szCs w:val="20"/>
          <w:lang w:val="en-US"/>
        </w:rPr>
        <w:t>in</w:t>
      </w:r>
      <w:r w:rsidRPr="00613C44">
        <w:rPr>
          <w:rFonts w:ascii="Arial" w:hAnsi="Arial" w:cs="Arial"/>
          <w:sz w:val="20"/>
          <w:szCs w:val="20"/>
          <w:lang w:val="ru-RU"/>
        </w:rPr>
        <w:t xml:space="preserve"> </w:t>
      </w:r>
      <w:r w:rsidRPr="00613C44">
        <w:rPr>
          <w:rFonts w:ascii="Arial" w:hAnsi="Arial" w:cs="Arial"/>
          <w:sz w:val="20"/>
          <w:szCs w:val="20"/>
          <w:lang w:val="en-US"/>
        </w:rPr>
        <w:t>vitro</w:t>
      </w:r>
      <w:r w:rsidRPr="00613C44">
        <w:rPr>
          <w:rFonts w:ascii="Arial" w:hAnsi="Arial" w:cs="Arial"/>
          <w:sz w:val="20"/>
          <w:szCs w:val="20"/>
          <w:lang w:val="ru-RU"/>
        </w:rPr>
        <w:t xml:space="preserve"> </w:t>
      </w:r>
      <w:r w:rsidRPr="00613C44">
        <w:rPr>
          <w:rFonts w:ascii="Arial" w:hAnsi="Arial" w:cs="Arial"/>
          <w:sz w:val="20"/>
          <w:szCs w:val="20"/>
          <w:lang w:val="en-US"/>
        </w:rPr>
        <w:t>UV</w:t>
      </w:r>
      <w:r w:rsidRPr="00613C44">
        <w:rPr>
          <w:rFonts w:ascii="Arial" w:hAnsi="Arial" w:cs="Arial"/>
          <w:sz w:val="20"/>
          <w:szCs w:val="20"/>
          <w:lang w:val="ru-RU"/>
        </w:rPr>
        <w:t xml:space="preserve"> </w:t>
      </w:r>
      <w:r w:rsidRPr="00613C44">
        <w:rPr>
          <w:rFonts w:ascii="Arial" w:hAnsi="Arial" w:cs="Arial"/>
          <w:sz w:val="20"/>
          <w:szCs w:val="20"/>
          <w:lang w:val="en-US"/>
        </w:rPr>
        <w:t>absorbance</w:t>
      </w:r>
      <w:r w:rsidRPr="00613C44">
        <w:rPr>
          <w:rFonts w:ascii="Arial" w:hAnsi="Arial" w:cs="Arial"/>
          <w:sz w:val="20"/>
          <w:szCs w:val="20"/>
          <w:lang w:val="ru-RU"/>
        </w:rPr>
        <w:t xml:space="preserve"> </w:t>
      </w:r>
      <w:r w:rsidRPr="00613C44">
        <w:rPr>
          <w:rFonts w:ascii="Arial" w:hAnsi="Arial" w:cs="Arial"/>
          <w:sz w:val="20"/>
          <w:szCs w:val="20"/>
          <w:lang w:val="en-US"/>
        </w:rPr>
        <w:t>spectrum</w:t>
      </w:r>
      <w:r w:rsidRPr="00613C44">
        <w:rPr>
          <w:rFonts w:ascii="Arial" w:hAnsi="Arial" w:cs="Arial"/>
          <w:sz w:val="20"/>
          <w:szCs w:val="20"/>
          <w:lang w:val="ru-RU"/>
        </w:rPr>
        <w:t xml:space="preserve"> </w:t>
      </w:r>
      <w:r w:rsidRPr="00613C44">
        <w:rPr>
          <w:rFonts w:ascii="Arial" w:hAnsi="Arial" w:cs="Arial"/>
          <w:sz w:val="20"/>
          <w:szCs w:val="20"/>
          <w:lang w:val="en-US"/>
        </w:rPr>
        <w:t>pre</w:t>
      </w:r>
      <w:r w:rsidRPr="00613C44">
        <w:rPr>
          <w:rFonts w:ascii="Arial" w:hAnsi="Arial" w:cs="Arial"/>
          <w:sz w:val="20"/>
          <w:szCs w:val="20"/>
          <w:lang w:val="ru-RU"/>
        </w:rPr>
        <w:t xml:space="preserve"> </w:t>
      </w:r>
      <w:r w:rsidRPr="00613C44">
        <w:rPr>
          <w:rFonts w:ascii="Arial" w:hAnsi="Arial" w:cs="Arial"/>
          <w:sz w:val="20"/>
          <w:szCs w:val="20"/>
          <w:lang w:val="en-US"/>
        </w:rPr>
        <w:t>irradiation</w:t>
      </w:r>
      <w:r w:rsidRPr="00613C44">
        <w:rPr>
          <w:rFonts w:ascii="Arial" w:hAnsi="Arial" w:cs="Arial"/>
          <w:sz w:val="20"/>
          <w:szCs w:val="20"/>
          <w:lang w:val="ru-RU"/>
        </w:rPr>
        <w:t>)</w:t>
      </w:r>
      <w:r w:rsidR="00480266">
        <w:rPr>
          <w:rFonts w:ascii="Arial" w:hAnsi="Arial" w:cs="Arial"/>
          <w:b/>
          <w:bCs/>
          <w:sz w:val="20"/>
          <w:szCs w:val="20"/>
          <w:lang w:val="ru-RU"/>
        </w:rPr>
        <w:t xml:space="preserve"> </w:t>
      </w:r>
      <w:r w:rsidRPr="00480266">
        <w:rPr>
          <w:rFonts w:ascii="Arial" w:hAnsi="Arial" w:cs="Arial"/>
          <w:b/>
          <w:bCs/>
          <w:sz w:val="20"/>
          <w:szCs w:val="20"/>
          <w:lang w:val="ru-RU"/>
        </w:rPr>
        <w:t xml:space="preserve">поглощение после воздействия </w:t>
      </w:r>
      <w:r w:rsidRPr="00FF75CE">
        <w:rPr>
          <w:rFonts w:ascii="Arial" w:hAnsi="Arial" w:cs="Arial"/>
          <w:b/>
          <w:bCs/>
          <w:sz w:val="20"/>
          <w:szCs w:val="20"/>
          <w:lang w:val="en-US"/>
        </w:rPr>
        <w:t>UV</w:t>
      </w:r>
      <w:r w:rsidRPr="00480266">
        <w:rPr>
          <w:rFonts w:ascii="Arial" w:hAnsi="Arial" w:cs="Arial"/>
          <w:b/>
          <w:bCs/>
          <w:sz w:val="20"/>
          <w:szCs w:val="20"/>
          <w:lang w:val="ru-RU"/>
        </w:rPr>
        <w:t xml:space="preserve">-излучения (после облучения) </w:t>
      </w:r>
      <w:r w:rsidRPr="00613C44">
        <w:rPr>
          <w:rFonts w:ascii="Arial" w:hAnsi="Arial" w:cs="Arial"/>
          <w:sz w:val="20"/>
          <w:szCs w:val="20"/>
          <w:lang w:val="ru-RU"/>
        </w:rPr>
        <w:t>(</w:t>
      </w:r>
      <w:r w:rsidRPr="00613C44">
        <w:rPr>
          <w:rFonts w:ascii="Arial" w:hAnsi="Arial" w:cs="Arial"/>
          <w:sz w:val="20"/>
          <w:szCs w:val="20"/>
          <w:lang w:val="en-US"/>
        </w:rPr>
        <w:t>in</w:t>
      </w:r>
      <w:r w:rsidRPr="00613C44">
        <w:rPr>
          <w:rFonts w:ascii="Arial" w:hAnsi="Arial" w:cs="Arial"/>
          <w:sz w:val="20"/>
          <w:szCs w:val="20"/>
          <w:lang w:val="ru-RU"/>
        </w:rPr>
        <w:t xml:space="preserve"> </w:t>
      </w:r>
      <w:r w:rsidRPr="00613C44">
        <w:rPr>
          <w:rFonts w:ascii="Arial" w:hAnsi="Arial" w:cs="Arial"/>
          <w:sz w:val="20"/>
          <w:szCs w:val="20"/>
          <w:lang w:val="en-US"/>
        </w:rPr>
        <w:t>vitro</w:t>
      </w:r>
      <w:r w:rsidRPr="00613C44">
        <w:rPr>
          <w:rFonts w:ascii="Arial" w:hAnsi="Arial" w:cs="Arial"/>
          <w:sz w:val="20"/>
          <w:szCs w:val="20"/>
          <w:lang w:val="ru-RU"/>
        </w:rPr>
        <w:t xml:space="preserve"> </w:t>
      </w:r>
      <w:r w:rsidRPr="00613C44">
        <w:rPr>
          <w:rFonts w:ascii="Arial" w:hAnsi="Arial" w:cs="Arial"/>
          <w:sz w:val="20"/>
          <w:szCs w:val="20"/>
          <w:lang w:val="en-US"/>
        </w:rPr>
        <w:t>absorbance</w:t>
      </w:r>
      <w:r w:rsidRPr="00613C44">
        <w:rPr>
          <w:rFonts w:ascii="Arial" w:hAnsi="Arial" w:cs="Arial"/>
          <w:sz w:val="20"/>
          <w:szCs w:val="20"/>
          <w:lang w:val="ru-RU"/>
        </w:rPr>
        <w:t xml:space="preserve"> </w:t>
      </w:r>
      <w:r w:rsidRPr="00613C44">
        <w:rPr>
          <w:rFonts w:ascii="Arial" w:hAnsi="Arial" w:cs="Arial"/>
          <w:sz w:val="20"/>
          <w:szCs w:val="20"/>
          <w:lang w:val="en-US"/>
        </w:rPr>
        <w:t>after</w:t>
      </w:r>
      <w:r w:rsidRPr="00613C44">
        <w:rPr>
          <w:rFonts w:ascii="Arial" w:hAnsi="Arial" w:cs="Arial"/>
          <w:sz w:val="20"/>
          <w:szCs w:val="20"/>
          <w:lang w:val="ru-RU"/>
        </w:rPr>
        <w:t xml:space="preserve"> </w:t>
      </w:r>
      <w:r w:rsidRPr="00613C44">
        <w:rPr>
          <w:rFonts w:ascii="Arial" w:hAnsi="Arial" w:cs="Arial"/>
          <w:sz w:val="20"/>
          <w:szCs w:val="20"/>
          <w:lang w:val="en-US"/>
        </w:rPr>
        <w:t>UV</w:t>
      </w:r>
      <w:r w:rsidRPr="00613C44">
        <w:rPr>
          <w:rFonts w:ascii="Arial" w:hAnsi="Arial" w:cs="Arial"/>
          <w:sz w:val="20"/>
          <w:szCs w:val="20"/>
          <w:lang w:val="ru-RU"/>
        </w:rPr>
        <w:t xml:space="preserve"> </w:t>
      </w:r>
      <w:r w:rsidRPr="00613C44">
        <w:rPr>
          <w:rFonts w:ascii="Arial" w:hAnsi="Arial" w:cs="Arial"/>
          <w:sz w:val="20"/>
          <w:szCs w:val="20"/>
          <w:lang w:val="en-US"/>
        </w:rPr>
        <w:t>exposure</w:t>
      </w:r>
      <w:r w:rsidRPr="00613C44">
        <w:rPr>
          <w:rFonts w:ascii="Arial" w:hAnsi="Arial" w:cs="Arial"/>
          <w:sz w:val="20"/>
          <w:szCs w:val="20"/>
          <w:lang w:val="ru-RU"/>
        </w:rPr>
        <w:t xml:space="preserve"> (</w:t>
      </w:r>
      <w:r w:rsidRPr="00613C44">
        <w:rPr>
          <w:rFonts w:ascii="Arial" w:hAnsi="Arial" w:cs="Arial"/>
          <w:sz w:val="20"/>
          <w:szCs w:val="20"/>
          <w:lang w:val="en-US"/>
        </w:rPr>
        <w:t>post</w:t>
      </w:r>
      <w:r w:rsidRPr="00613C44">
        <w:rPr>
          <w:rFonts w:ascii="Arial" w:hAnsi="Arial" w:cs="Arial"/>
          <w:sz w:val="20"/>
          <w:szCs w:val="20"/>
          <w:lang w:val="ru-RU"/>
        </w:rPr>
        <w:t xml:space="preserve"> </w:t>
      </w:r>
      <w:r w:rsidRPr="00613C44">
        <w:rPr>
          <w:rFonts w:ascii="Arial" w:hAnsi="Arial" w:cs="Arial"/>
          <w:sz w:val="20"/>
          <w:szCs w:val="20"/>
          <w:lang w:val="en-US"/>
        </w:rPr>
        <w:t>irradiation</w:t>
      </w:r>
      <w:r w:rsidRPr="00613C44">
        <w:rPr>
          <w:rFonts w:ascii="Arial" w:hAnsi="Arial" w:cs="Arial"/>
          <w:sz w:val="20"/>
          <w:szCs w:val="20"/>
          <w:lang w:val="ru-RU"/>
        </w:rPr>
        <w:t>))</w:t>
      </w:r>
      <w:r w:rsidR="00480266" w:rsidRPr="00613C44">
        <w:rPr>
          <w:rFonts w:ascii="Arial" w:hAnsi="Arial" w:cs="Arial"/>
          <w:sz w:val="20"/>
          <w:szCs w:val="20"/>
          <w:lang w:val="ru-RU"/>
        </w:rPr>
        <w:t xml:space="preserve">, </w:t>
      </w:r>
      <w:r w:rsidRPr="00613C44">
        <w:rPr>
          <w:rFonts w:ascii="Arial" w:hAnsi="Arial" w:cs="Arial"/>
          <w:i/>
          <w:sz w:val="20"/>
          <w:szCs w:val="20"/>
        </w:rPr>
        <w:t>A</w:t>
      </w:r>
      <w:r w:rsidRPr="00613C44">
        <w:rPr>
          <w:rFonts w:ascii="Arial" w:hAnsi="Arial" w:cs="Arial"/>
          <w:sz w:val="20"/>
          <w:szCs w:val="20"/>
          <w:vertAlign w:val="subscript"/>
        </w:rPr>
        <w:t>vt</w:t>
      </w:r>
      <w:r w:rsidRPr="00613C44">
        <w:rPr>
          <w:rFonts w:ascii="Arial" w:hAnsi="Arial" w:cs="Arial"/>
          <w:sz w:val="20"/>
          <w:szCs w:val="20"/>
          <w:vertAlign w:val="subscript"/>
          <w:lang w:val="ru-RU"/>
        </w:rPr>
        <w:t>1</w:t>
      </w:r>
      <w:r w:rsidRPr="00613C44">
        <w:rPr>
          <w:rFonts w:ascii="Arial" w:hAnsi="Arial" w:cs="Arial"/>
          <w:sz w:val="20"/>
          <w:szCs w:val="20"/>
          <w:lang w:val="ru-RU"/>
        </w:rPr>
        <w:t>(</w:t>
      </w:r>
      <w:r w:rsidRPr="00613C44">
        <w:rPr>
          <w:rFonts w:ascii="Arial" w:hAnsi="Arial" w:cs="Arial"/>
          <w:sz w:val="20"/>
          <w:szCs w:val="20"/>
        </w:rPr>
        <w:t>λ</w:t>
      </w:r>
      <w:r w:rsidRPr="00613C44">
        <w:rPr>
          <w:rFonts w:ascii="Arial" w:hAnsi="Arial" w:cs="Arial"/>
          <w:sz w:val="20"/>
          <w:szCs w:val="20"/>
          <w:lang w:val="ru-RU"/>
        </w:rPr>
        <w:t>)</w:t>
      </w:r>
      <w:r w:rsidR="00480266">
        <w:rPr>
          <w:rFonts w:ascii="Arial" w:hAnsi="Arial" w:cs="Arial"/>
          <w:sz w:val="20"/>
          <w:szCs w:val="20"/>
          <w:lang w:val="ru-RU"/>
        </w:rPr>
        <w:t xml:space="preserve">: </w:t>
      </w:r>
      <w:r w:rsidRPr="00FF75CE">
        <w:rPr>
          <w:rFonts w:ascii="Arial" w:hAnsi="Arial" w:cs="Arial"/>
          <w:sz w:val="20"/>
          <w:szCs w:val="20"/>
          <w:lang w:val="ru-RU"/>
        </w:rPr>
        <w:t xml:space="preserve">арифметическое среднее спектра поглощения солнцезащитной продукции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 xml:space="preserve">, измеренного после воздействия </w:t>
      </w:r>
      <w:r w:rsidRPr="00FF75CE">
        <w:rPr>
          <w:rFonts w:ascii="Arial" w:hAnsi="Arial" w:cs="Arial"/>
          <w:sz w:val="20"/>
          <w:szCs w:val="20"/>
        </w:rPr>
        <w:t>UV</w:t>
      </w:r>
      <w:r w:rsidRPr="00FF75CE">
        <w:rPr>
          <w:rFonts w:ascii="Arial" w:hAnsi="Arial" w:cs="Arial"/>
          <w:sz w:val="20"/>
          <w:szCs w:val="20"/>
          <w:lang w:val="ru-RU"/>
        </w:rPr>
        <w:t>-излучения.</w:t>
      </w:r>
    </w:p>
    <w:p w14:paraId="75061BFD" w14:textId="77777777" w:rsidR="00FF75CE" w:rsidRPr="00FF75CE" w:rsidRDefault="00480266" w:rsidP="00FF75CE">
      <w:pPr>
        <w:pStyle w:val="ad"/>
        <w:kinsoku w:val="0"/>
        <w:overflowPunct w:val="0"/>
        <w:spacing w:after="0"/>
        <w:ind w:firstLine="425"/>
        <w:rPr>
          <w:rFonts w:ascii="Arial" w:hAnsi="Arial" w:cs="Arial"/>
          <w:sz w:val="20"/>
          <w:szCs w:val="20"/>
          <w:lang w:val="ru-RU"/>
        </w:rPr>
      </w:pPr>
      <w:r w:rsidRPr="00D6341D">
        <w:rPr>
          <w:rFonts w:ascii="Arial" w:hAnsi="Arial" w:cs="Arial"/>
          <w:spacing w:val="40"/>
          <w:sz w:val="18"/>
          <w:szCs w:val="18"/>
          <w:lang w:val="ru-RU"/>
        </w:rPr>
        <w:t>Примечание</w:t>
      </w:r>
      <w:r w:rsidR="00FF75CE" w:rsidRPr="00FF75CE">
        <w:rPr>
          <w:rFonts w:ascii="Arial" w:hAnsi="Arial" w:cs="Arial"/>
          <w:sz w:val="20"/>
          <w:szCs w:val="20"/>
          <w:lang w:val="ru-RU"/>
        </w:rPr>
        <w:t xml:space="preserve"> 1 – Спектр поглощения соответствует диапазону длин волны от 290 до 400 нм.</w:t>
      </w:r>
    </w:p>
    <w:p w14:paraId="066CAB08"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3.1.8</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постоянная гибридизации </w:t>
      </w:r>
      <w:r w:rsidRPr="00613C44">
        <w:rPr>
          <w:rFonts w:ascii="Arial" w:hAnsi="Arial" w:cs="Arial"/>
          <w:sz w:val="20"/>
          <w:szCs w:val="20"/>
          <w:lang w:val="ru-RU"/>
        </w:rPr>
        <w:t>(</w:t>
      </w:r>
      <w:r w:rsidRPr="00613C44">
        <w:rPr>
          <w:rFonts w:ascii="Arial" w:hAnsi="Arial" w:cs="Arial"/>
          <w:sz w:val="20"/>
          <w:szCs w:val="20"/>
        </w:rPr>
        <w:t>hybridization</w:t>
      </w:r>
      <w:r w:rsidRPr="00613C44">
        <w:rPr>
          <w:rFonts w:ascii="Arial" w:hAnsi="Arial" w:cs="Arial"/>
          <w:sz w:val="20"/>
          <w:szCs w:val="20"/>
          <w:lang w:val="ru-RU"/>
        </w:rPr>
        <w:t xml:space="preserve"> </w:t>
      </w:r>
      <w:r w:rsidRPr="00613C44">
        <w:rPr>
          <w:rFonts w:ascii="Arial" w:hAnsi="Arial" w:cs="Arial"/>
          <w:sz w:val="20"/>
          <w:szCs w:val="20"/>
        </w:rPr>
        <w:t>constant</w:t>
      </w:r>
      <w:r w:rsidRPr="00613C44">
        <w:rPr>
          <w:rFonts w:ascii="Arial" w:hAnsi="Arial" w:cs="Arial"/>
          <w:sz w:val="20"/>
          <w:szCs w:val="20"/>
          <w:lang w:val="ru-RU"/>
        </w:rPr>
        <w:t>)</w:t>
      </w:r>
      <w:r w:rsidR="00480266" w:rsidRPr="00613C44">
        <w:rPr>
          <w:rFonts w:ascii="Arial" w:hAnsi="Arial" w:cs="Arial"/>
          <w:sz w:val="20"/>
          <w:szCs w:val="20"/>
          <w:lang w:val="ru-RU"/>
        </w:rPr>
        <w:t xml:space="preserve">, </w:t>
      </w:r>
      <w:r w:rsidRPr="00613C44">
        <w:rPr>
          <w:rFonts w:ascii="Arial" w:hAnsi="Arial" w:cs="Arial"/>
          <w:i/>
          <w:sz w:val="20"/>
          <w:szCs w:val="20"/>
          <w:lang w:val="en-US"/>
        </w:rPr>
        <w:t>C</w:t>
      </w:r>
      <w:r w:rsidRPr="00FF75CE">
        <w:rPr>
          <w:rFonts w:ascii="Arial" w:hAnsi="Arial" w:cs="Arial"/>
          <w:sz w:val="20"/>
          <w:szCs w:val="20"/>
          <w:vertAlign w:val="subscript"/>
          <w:lang w:val="en-US"/>
        </w:rPr>
        <w:t>Ai</w:t>
      </w:r>
      <w:r w:rsidR="00480266">
        <w:rPr>
          <w:rFonts w:ascii="Arial" w:hAnsi="Arial" w:cs="Arial"/>
          <w:sz w:val="20"/>
          <w:szCs w:val="20"/>
          <w:vertAlign w:val="subscript"/>
          <w:lang w:val="ru-RU"/>
        </w:rPr>
        <w:t xml:space="preserve">: </w:t>
      </w:r>
      <w:r w:rsidRPr="00FF75CE">
        <w:rPr>
          <w:rFonts w:ascii="Arial" w:hAnsi="Arial" w:cs="Arial"/>
          <w:sz w:val="20"/>
          <w:szCs w:val="20"/>
          <w:lang w:val="ru-RU"/>
        </w:rPr>
        <w:t xml:space="preserve">скалярный коэффициент, служащий для согласования спектра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 xml:space="preserve"> </w:t>
      </w:r>
      <w:r w:rsidRPr="00FF75CE">
        <w:rPr>
          <w:rFonts w:ascii="Arial" w:hAnsi="Arial" w:cs="Arial"/>
          <w:i/>
          <w:sz w:val="20"/>
          <w:szCs w:val="20"/>
        </w:rPr>
        <w:t>A</w:t>
      </w:r>
      <w:r w:rsidRPr="00FF75CE">
        <w:rPr>
          <w:rFonts w:ascii="Arial" w:hAnsi="Arial" w:cs="Arial"/>
          <w:sz w:val="20"/>
          <w:szCs w:val="20"/>
          <w:vertAlign w:val="subscript"/>
        </w:rPr>
        <w:t>vt</w:t>
      </w:r>
      <w:r w:rsidRPr="00FF75CE">
        <w:rPr>
          <w:rFonts w:ascii="Arial" w:hAnsi="Arial" w:cs="Arial"/>
          <w:sz w:val="20"/>
          <w:szCs w:val="20"/>
          <w:vertAlign w:val="subscript"/>
          <w:lang w:val="ru-RU"/>
        </w:rPr>
        <w:t>1</w:t>
      </w:r>
      <w:r w:rsidRPr="00FF75CE">
        <w:rPr>
          <w:rFonts w:ascii="Arial" w:hAnsi="Arial" w:cs="Arial"/>
          <w:sz w:val="20"/>
          <w:szCs w:val="20"/>
          <w:lang w:val="ru-RU"/>
        </w:rPr>
        <w:t xml:space="preserve"> (</w:t>
      </w:r>
      <w:r w:rsidRPr="00FF75CE">
        <w:rPr>
          <w:rFonts w:ascii="Arial" w:hAnsi="Arial" w:cs="Arial"/>
          <w:sz w:val="20"/>
          <w:szCs w:val="20"/>
        </w:rPr>
        <w:t>λ</w:t>
      </w:r>
      <w:r w:rsidRPr="00FF75CE">
        <w:rPr>
          <w:rFonts w:ascii="Arial" w:hAnsi="Arial" w:cs="Arial"/>
          <w:sz w:val="20"/>
          <w:szCs w:val="20"/>
          <w:lang w:val="ru-RU"/>
        </w:rPr>
        <w:t xml:space="preserve">) для каждой длины волны с конкретным </w:t>
      </w:r>
      <w:r w:rsidRPr="00FF75CE">
        <w:rPr>
          <w:rFonts w:ascii="Arial" w:hAnsi="Arial" w:cs="Arial"/>
          <w:sz w:val="20"/>
          <w:szCs w:val="20"/>
        </w:rPr>
        <w:t>A</w:t>
      </w:r>
      <w:r w:rsidRPr="00FF75CE">
        <w:rPr>
          <w:rFonts w:ascii="Arial" w:hAnsi="Arial" w:cs="Arial"/>
          <w:sz w:val="20"/>
          <w:szCs w:val="20"/>
          <w:vertAlign w:val="subscript"/>
        </w:rPr>
        <w:t>DRSi</w:t>
      </w:r>
      <w:r w:rsidRPr="00FF75CE">
        <w:rPr>
          <w:rFonts w:ascii="Arial" w:hAnsi="Arial" w:cs="Arial"/>
          <w:sz w:val="20"/>
          <w:szCs w:val="20"/>
          <w:lang w:val="ru-RU"/>
        </w:rPr>
        <w:t>.</w:t>
      </w:r>
    </w:p>
    <w:p w14:paraId="11E9F799"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3.1.9</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критическая длина волны </w:t>
      </w:r>
      <w:r w:rsidRPr="00613C44">
        <w:rPr>
          <w:rFonts w:ascii="Arial" w:hAnsi="Arial" w:cs="Arial"/>
          <w:sz w:val="20"/>
          <w:szCs w:val="20"/>
          <w:lang w:val="ru-RU"/>
        </w:rPr>
        <w:t>(</w:t>
      </w:r>
      <w:r w:rsidRPr="00613C44">
        <w:rPr>
          <w:rFonts w:ascii="Arial" w:hAnsi="Arial" w:cs="Arial"/>
          <w:sz w:val="20"/>
          <w:szCs w:val="20"/>
        </w:rPr>
        <w:t>critical</w:t>
      </w:r>
      <w:r w:rsidRPr="00613C44">
        <w:rPr>
          <w:rFonts w:ascii="Arial" w:hAnsi="Arial" w:cs="Arial"/>
          <w:sz w:val="20"/>
          <w:szCs w:val="20"/>
          <w:lang w:val="ru-RU"/>
        </w:rPr>
        <w:t xml:space="preserve"> </w:t>
      </w:r>
      <w:r w:rsidRPr="00613C44">
        <w:rPr>
          <w:rFonts w:ascii="Arial" w:hAnsi="Arial" w:cs="Arial"/>
          <w:sz w:val="20"/>
          <w:szCs w:val="20"/>
        </w:rPr>
        <w:t>wavelength</w:t>
      </w:r>
      <w:r w:rsidRPr="00613C44">
        <w:rPr>
          <w:rFonts w:ascii="Arial" w:hAnsi="Arial" w:cs="Arial"/>
          <w:sz w:val="20"/>
          <w:szCs w:val="20"/>
          <w:lang w:val="ru-RU"/>
        </w:rPr>
        <w:t xml:space="preserve"> (</w:t>
      </w:r>
      <w:r w:rsidRPr="00613C44">
        <w:rPr>
          <w:rFonts w:ascii="Arial" w:hAnsi="Arial" w:cs="Arial"/>
          <w:sz w:val="20"/>
          <w:szCs w:val="20"/>
        </w:rPr>
        <w:t>CW</w:t>
      </w:r>
      <w:r w:rsidRPr="00613C44">
        <w:rPr>
          <w:rFonts w:ascii="Arial" w:hAnsi="Arial" w:cs="Arial"/>
          <w:sz w:val="20"/>
          <w:szCs w:val="20"/>
          <w:lang w:val="ru-RU"/>
        </w:rPr>
        <w:t>))</w:t>
      </w:r>
      <w:r w:rsidR="00480266" w:rsidRPr="00613C44">
        <w:rPr>
          <w:rFonts w:ascii="Arial" w:hAnsi="Arial" w:cs="Arial"/>
          <w:sz w:val="20"/>
          <w:szCs w:val="20"/>
          <w:lang w:val="ru-RU"/>
        </w:rPr>
        <w:t xml:space="preserve">, </w:t>
      </w:r>
      <w:r w:rsidRPr="00FF75CE">
        <w:rPr>
          <w:rFonts w:ascii="Arial" w:hAnsi="Arial" w:cs="Arial"/>
          <w:sz w:val="20"/>
          <w:szCs w:val="20"/>
        </w:rPr>
        <w:t>λ</w:t>
      </w:r>
      <w:r w:rsidRPr="00FF75CE">
        <w:rPr>
          <w:rFonts w:ascii="Arial" w:hAnsi="Arial" w:cs="Arial"/>
          <w:i/>
          <w:sz w:val="20"/>
          <w:szCs w:val="20"/>
          <w:vertAlign w:val="subscript"/>
        </w:rPr>
        <w:t>C</w:t>
      </w:r>
      <w:r w:rsidR="00480266" w:rsidRPr="00480266">
        <w:rPr>
          <w:rFonts w:ascii="Arial" w:hAnsi="Arial" w:cs="Arial"/>
          <w:iCs/>
          <w:sz w:val="20"/>
          <w:szCs w:val="20"/>
          <w:vertAlign w:val="subscript"/>
          <w:lang w:val="ru-RU"/>
        </w:rPr>
        <w:t>:</w:t>
      </w:r>
      <w:r w:rsidR="00480266">
        <w:rPr>
          <w:rFonts w:ascii="Arial" w:hAnsi="Arial" w:cs="Arial"/>
          <w:i/>
          <w:sz w:val="20"/>
          <w:szCs w:val="20"/>
          <w:vertAlign w:val="subscript"/>
          <w:lang w:val="ru-RU"/>
        </w:rPr>
        <w:t xml:space="preserve"> </w:t>
      </w:r>
      <w:r w:rsidRPr="00FF75CE">
        <w:rPr>
          <w:rFonts w:ascii="Arial" w:hAnsi="Arial" w:cs="Arial"/>
          <w:sz w:val="20"/>
          <w:szCs w:val="20"/>
          <w:lang w:val="ru-RU"/>
        </w:rPr>
        <w:t xml:space="preserve">длина волны, при которой площадь участка под кривой поглощения составляет 90 % суммарной площади участка под кривой в </w:t>
      </w:r>
      <w:r w:rsidRPr="00FF75CE">
        <w:rPr>
          <w:rFonts w:ascii="Arial" w:hAnsi="Arial" w:cs="Arial"/>
          <w:sz w:val="20"/>
          <w:szCs w:val="20"/>
        </w:rPr>
        <w:t>UV</w:t>
      </w:r>
      <w:r w:rsidRPr="00FF75CE">
        <w:rPr>
          <w:rFonts w:ascii="Arial" w:hAnsi="Arial" w:cs="Arial"/>
          <w:sz w:val="20"/>
          <w:szCs w:val="20"/>
          <w:lang w:val="ru-RU"/>
        </w:rPr>
        <w:t>-области спектра.</w:t>
      </w:r>
    </w:p>
    <w:p w14:paraId="57CC6A11"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3.1.10</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доза </w:t>
      </w:r>
      <w:r w:rsidRPr="00FF75CE">
        <w:rPr>
          <w:rFonts w:ascii="Arial" w:hAnsi="Arial" w:cs="Arial"/>
          <w:b/>
          <w:bCs/>
          <w:sz w:val="20"/>
          <w:szCs w:val="20"/>
        </w:rPr>
        <w:t>D</w:t>
      </w:r>
      <w:r w:rsidRPr="00613C44">
        <w:rPr>
          <w:rFonts w:ascii="Arial" w:hAnsi="Arial" w:cs="Arial"/>
          <w:sz w:val="20"/>
          <w:szCs w:val="20"/>
          <w:lang w:val="ru-RU"/>
        </w:rPr>
        <w:t xml:space="preserve"> (</w:t>
      </w:r>
      <w:r w:rsidRPr="00613C44">
        <w:rPr>
          <w:rFonts w:ascii="Arial" w:hAnsi="Arial" w:cs="Arial"/>
          <w:sz w:val="20"/>
          <w:szCs w:val="20"/>
        </w:rPr>
        <w:t>dose</w:t>
      </w:r>
      <w:r w:rsidRPr="00613C44">
        <w:rPr>
          <w:rFonts w:ascii="Arial" w:hAnsi="Arial" w:cs="Arial"/>
          <w:sz w:val="20"/>
          <w:szCs w:val="20"/>
          <w:lang w:val="ru-RU"/>
        </w:rPr>
        <w:t xml:space="preserve"> </w:t>
      </w:r>
      <w:r w:rsidRPr="00613C44">
        <w:rPr>
          <w:rFonts w:ascii="Arial" w:hAnsi="Arial" w:cs="Arial"/>
          <w:sz w:val="20"/>
          <w:szCs w:val="20"/>
        </w:rPr>
        <w:t>D</w:t>
      </w:r>
      <w:r w:rsidRPr="00613C44">
        <w:rPr>
          <w:rFonts w:ascii="Arial" w:hAnsi="Arial" w:cs="Arial"/>
          <w:sz w:val="20"/>
          <w:szCs w:val="20"/>
          <w:lang w:val="ru-RU"/>
        </w:rPr>
        <w:t>)</w:t>
      </w:r>
      <w:r w:rsidR="00480266" w:rsidRPr="00613C44">
        <w:rPr>
          <w:rFonts w:ascii="Arial" w:hAnsi="Arial" w:cs="Arial"/>
          <w:sz w:val="20"/>
          <w:szCs w:val="20"/>
          <w:lang w:val="ru-RU"/>
        </w:rPr>
        <w:t xml:space="preserve">: </w:t>
      </w:r>
      <w:r w:rsidRPr="00FF75CE">
        <w:rPr>
          <w:rFonts w:ascii="Arial" w:hAnsi="Arial" w:cs="Arial"/>
          <w:sz w:val="20"/>
          <w:szCs w:val="20"/>
          <w:lang w:val="ru-RU"/>
        </w:rPr>
        <w:t xml:space="preserve">энергетическая доза воздействия </w:t>
      </w:r>
      <w:r w:rsidRPr="00FF75CE">
        <w:rPr>
          <w:rFonts w:ascii="Arial" w:hAnsi="Arial" w:cs="Arial"/>
          <w:sz w:val="20"/>
          <w:szCs w:val="20"/>
        </w:rPr>
        <w:t>UVA</w:t>
      </w:r>
      <w:r w:rsidRPr="00FF75CE">
        <w:rPr>
          <w:rFonts w:ascii="Arial" w:hAnsi="Arial" w:cs="Arial"/>
          <w:sz w:val="20"/>
          <w:szCs w:val="20"/>
          <w:lang w:val="ru-RU"/>
        </w:rPr>
        <w:t xml:space="preserve">-излучения при предварительном облучении солнцезащитной продукции (1,2 </w:t>
      </w:r>
      <w:r w:rsidRPr="00FF75CE">
        <w:rPr>
          <w:rFonts w:ascii="Arial" w:hAnsi="Arial" w:cs="Arial"/>
          <w:sz w:val="20"/>
          <w:szCs w:val="20"/>
        </w:rPr>
        <w:t>x</w:t>
      </w:r>
      <w:r w:rsidRPr="00FF75CE">
        <w:rPr>
          <w:rFonts w:ascii="Arial" w:hAnsi="Arial" w:cs="Arial"/>
          <w:sz w:val="20"/>
          <w:szCs w:val="20"/>
          <w:lang w:val="ru-RU"/>
        </w:rPr>
        <w:t xml:space="preserve"> </w:t>
      </w:r>
      <w:r w:rsidRPr="00FF75CE">
        <w:rPr>
          <w:rFonts w:ascii="Arial" w:hAnsi="Arial" w:cs="Arial"/>
          <w:sz w:val="20"/>
          <w:szCs w:val="20"/>
        </w:rPr>
        <w:t>UVA</w:t>
      </w:r>
      <w:r w:rsidRPr="00FF75CE">
        <w:rPr>
          <w:rFonts w:ascii="Arial" w:hAnsi="Arial" w:cs="Arial"/>
          <w:sz w:val="20"/>
          <w:szCs w:val="20"/>
          <w:lang w:val="ru-RU"/>
        </w:rPr>
        <w:t>-</w:t>
      </w:r>
      <w:r w:rsidRPr="00FF75CE">
        <w:rPr>
          <w:rFonts w:ascii="Arial" w:hAnsi="Arial" w:cs="Arial"/>
          <w:sz w:val="20"/>
          <w:szCs w:val="20"/>
        </w:rPr>
        <w:t>PF</w:t>
      </w:r>
      <w:r w:rsidRPr="00FF75CE">
        <w:rPr>
          <w:rFonts w:ascii="Arial" w:hAnsi="Arial" w:cs="Arial"/>
          <w:sz w:val="20"/>
          <w:szCs w:val="20"/>
          <w:vertAlign w:val="subscript"/>
        </w:rPr>
        <w:t>DRS</w:t>
      </w:r>
      <w:r w:rsidRPr="00FF75CE">
        <w:rPr>
          <w:rFonts w:ascii="Arial" w:hAnsi="Arial" w:cs="Arial"/>
          <w:sz w:val="20"/>
          <w:szCs w:val="20"/>
          <w:vertAlign w:val="subscript"/>
          <w:lang w:val="ru-RU"/>
        </w:rPr>
        <w:t xml:space="preserve"> </w:t>
      </w:r>
      <w:r w:rsidRPr="00FF75CE">
        <w:rPr>
          <w:rFonts w:ascii="Arial" w:hAnsi="Arial" w:cs="Arial"/>
          <w:sz w:val="20"/>
          <w:szCs w:val="20"/>
          <w:lang w:val="ru-RU"/>
        </w:rPr>
        <w:t>Дж/см</w:t>
      </w:r>
      <w:r w:rsidRPr="00FF75CE">
        <w:rPr>
          <w:rFonts w:ascii="Arial" w:hAnsi="Arial" w:cs="Arial"/>
          <w:sz w:val="20"/>
          <w:szCs w:val="20"/>
          <w:vertAlign w:val="superscript"/>
          <w:lang w:val="ru-RU"/>
        </w:rPr>
        <w:t>2</w:t>
      </w:r>
      <w:r w:rsidRPr="00FF75CE">
        <w:rPr>
          <w:rFonts w:ascii="Arial" w:hAnsi="Arial" w:cs="Arial"/>
          <w:sz w:val="20"/>
          <w:szCs w:val="20"/>
          <w:lang w:val="ru-RU"/>
        </w:rPr>
        <w:t>).</w:t>
      </w:r>
    </w:p>
    <w:p w14:paraId="580E04F0" w14:textId="77777777" w:rsidR="00FF75CE" w:rsidRPr="00480266"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3.1.11</w:t>
      </w:r>
      <w:r w:rsidR="00480266">
        <w:rPr>
          <w:rFonts w:ascii="Arial" w:hAnsi="Arial" w:cs="Arial"/>
          <w:b/>
          <w:bCs/>
          <w:color w:val="231F20"/>
          <w:sz w:val="20"/>
          <w:szCs w:val="20"/>
          <w:lang w:val="ru-RU"/>
        </w:rPr>
        <w:t xml:space="preserve"> </w:t>
      </w:r>
      <w:r w:rsidRPr="00480266">
        <w:rPr>
          <w:rFonts w:ascii="Arial" w:hAnsi="Arial" w:cs="Arial"/>
          <w:b/>
          <w:bCs/>
          <w:sz w:val="20"/>
          <w:szCs w:val="20"/>
          <w:lang w:val="ru-RU"/>
        </w:rPr>
        <w:t xml:space="preserve">шаг длины волны </w:t>
      </w:r>
      <w:r w:rsidRPr="00613C44">
        <w:rPr>
          <w:rFonts w:ascii="Arial" w:hAnsi="Arial" w:cs="Arial"/>
          <w:sz w:val="20"/>
          <w:szCs w:val="20"/>
          <w:lang w:val="ru-RU"/>
        </w:rPr>
        <w:t>(</w:t>
      </w:r>
      <w:r w:rsidRPr="00613C44">
        <w:rPr>
          <w:rFonts w:ascii="Arial" w:hAnsi="Arial" w:cs="Arial"/>
          <w:sz w:val="20"/>
          <w:szCs w:val="20"/>
          <w:lang w:val="en-US"/>
        </w:rPr>
        <w:t>wavelength</w:t>
      </w:r>
      <w:r w:rsidRPr="00613C44">
        <w:rPr>
          <w:rFonts w:ascii="Arial" w:hAnsi="Arial" w:cs="Arial"/>
          <w:sz w:val="20"/>
          <w:szCs w:val="20"/>
          <w:lang w:val="ru-RU"/>
        </w:rPr>
        <w:t xml:space="preserve"> </w:t>
      </w:r>
      <w:r w:rsidRPr="00613C44">
        <w:rPr>
          <w:rFonts w:ascii="Arial" w:hAnsi="Arial" w:cs="Arial"/>
          <w:sz w:val="20"/>
          <w:szCs w:val="20"/>
          <w:lang w:val="en-US"/>
        </w:rPr>
        <w:t>step</w:t>
      </w:r>
      <w:r w:rsidRPr="00613C44">
        <w:rPr>
          <w:rFonts w:ascii="Arial" w:hAnsi="Arial" w:cs="Arial"/>
          <w:sz w:val="20"/>
          <w:szCs w:val="20"/>
          <w:lang w:val="ru-RU"/>
        </w:rPr>
        <w:t>)</w:t>
      </w:r>
      <w:r w:rsidR="00480266" w:rsidRPr="00613C44">
        <w:rPr>
          <w:rFonts w:ascii="Arial" w:hAnsi="Arial" w:cs="Arial"/>
          <w:sz w:val="20"/>
          <w:szCs w:val="20"/>
          <w:lang w:val="ru-RU"/>
        </w:rPr>
        <w:t xml:space="preserve">, </w:t>
      </w:r>
      <w:r w:rsidRPr="00613C44">
        <w:rPr>
          <w:rFonts w:ascii="Arial" w:hAnsi="Arial" w:cs="Arial"/>
          <w:i/>
          <w:iCs/>
          <w:sz w:val="20"/>
          <w:szCs w:val="20"/>
          <w:lang w:val="en-US"/>
        </w:rPr>
        <w:t>d</w:t>
      </w:r>
      <w:r w:rsidRPr="00613C44">
        <w:rPr>
          <w:rFonts w:ascii="Arial" w:hAnsi="Arial" w:cs="Arial"/>
          <w:i/>
          <w:iCs/>
          <w:sz w:val="20"/>
          <w:szCs w:val="20"/>
        </w:rPr>
        <w:t>λ</w:t>
      </w:r>
      <w:r w:rsidR="00480266">
        <w:rPr>
          <w:rFonts w:ascii="Arial" w:hAnsi="Arial" w:cs="Arial"/>
          <w:sz w:val="20"/>
          <w:szCs w:val="20"/>
          <w:lang w:val="ru-RU"/>
        </w:rPr>
        <w:t xml:space="preserve">: </w:t>
      </w:r>
      <w:r w:rsidRPr="00480266">
        <w:rPr>
          <w:rFonts w:ascii="Arial" w:hAnsi="Arial" w:cs="Arial"/>
          <w:sz w:val="20"/>
          <w:szCs w:val="20"/>
          <w:lang w:val="ru-RU"/>
        </w:rPr>
        <w:t>дифференциал интегрирования (1 нм)</w:t>
      </w:r>
    </w:p>
    <w:p w14:paraId="2CE04135"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3.1.12</w:t>
      </w:r>
      <w:r w:rsidR="00613C44" w:rsidRPr="00613C44">
        <w:rPr>
          <w:rFonts w:ascii="Arial" w:hAnsi="Arial" w:cs="Arial"/>
          <w:color w:val="231F20"/>
          <w:sz w:val="20"/>
          <w:szCs w:val="20"/>
          <w:lang w:val="ru-RU"/>
        </w:rPr>
        <w:t xml:space="preserve"> </w:t>
      </w:r>
      <w:r w:rsidRPr="00480266">
        <w:rPr>
          <w:rFonts w:ascii="Arial" w:hAnsi="Arial" w:cs="Arial"/>
          <w:b/>
          <w:bCs/>
          <w:sz w:val="20"/>
          <w:szCs w:val="20"/>
          <w:lang w:val="ru-RU"/>
        </w:rPr>
        <w:t xml:space="preserve">спектроскопия диффузного отражения </w:t>
      </w:r>
      <w:r w:rsidRPr="00613C44">
        <w:rPr>
          <w:rFonts w:ascii="Arial" w:hAnsi="Arial" w:cs="Arial"/>
          <w:sz w:val="20"/>
          <w:szCs w:val="20"/>
          <w:lang w:val="ru-RU"/>
        </w:rPr>
        <w:t>(</w:t>
      </w:r>
      <w:r w:rsidRPr="00613C44">
        <w:rPr>
          <w:rFonts w:ascii="Arial" w:hAnsi="Arial" w:cs="Arial"/>
          <w:sz w:val="20"/>
          <w:szCs w:val="20"/>
          <w:lang w:val="en-US"/>
        </w:rPr>
        <w:t>DRS</w:t>
      </w:r>
      <w:r w:rsidRPr="00613C44">
        <w:rPr>
          <w:rFonts w:ascii="Arial" w:hAnsi="Arial" w:cs="Arial"/>
          <w:sz w:val="20"/>
          <w:szCs w:val="20"/>
          <w:lang w:val="ru-RU"/>
        </w:rPr>
        <w:t>) (</w:t>
      </w:r>
      <w:r w:rsidRPr="00613C44">
        <w:rPr>
          <w:rFonts w:ascii="Arial" w:hAnsi="Arial" w:cs="Arial"/>
          <w:sz w:val="20"/>
          <w:szCs w:val="20"/>
          <w:lang w:val="en-US"/>
        </w:rPr>
        <w:t>diffuse</w:t>
      </w:r>
      <w:r w:rsidRPr="00613C44">
        <w:rPr>
          <w:rFonts w:ascii="Arial" w:hAnsi="Arial" w:cs="Arial"/>
          <w:sz w:val="20"/>
          <w:szCs w:val="20"/>
          <w:lang w:val="ru-RU"/>
        </w:rPr>
        <w:t xml:space="preserve"> </w:t>
      </w:r>
      <w:r w:rsidRPr="00613C44">
        <w:rPr>
          <w:rFonts w:ascii="Arial" w:hAnsi="Arial" w:cs="Arial"/>
          <w:sz w:val="20"/>
          <w:szCs w:val="20"/>
          <w:lang w:val="en-US"/>
        </w:rPr>
        <w:t>reflectance</w:t>
      </w:r>
      <w:r w:rsidRPr="00613C44">
        <w:rPr>
          <w:rFonts w:ascii="Arial" w:hAnsi="Arial" w:cs="Arial"/>
          <w:sz w:val="20"/>
          <w:szCs w:val="20"/>
          <w:lang w:val="ru-RU"/>
        </w:rPr>
        <w:t xml:space="preserve"> </w:t>
      </w:r>
      <w:r w:rsidRPr="00613C44">
        <w:rPr>
          <w:rFonts w:ascii="Arial" w:hAnsi="Arial" w:cs="Arial"/>
          <w:sz w:val="20"/>
          <w:szCs w:val="20"/>
          <w:lang w:val="en-US"/>
        </w:rPr>
        <w:t>spectroscopy</w:t>
      </w:r>
      <w:r w:rsidRPr="00613C44">
        <w:rPr>
          <w:rFonts w:ascii="Arial" w:hAnsi="Arial" w:cs="Arial"/>
          <w:sz w:val="20"/>
          <w:szCs w:val="20"/>
          <w:lang w:val="ru-RU"/>
        </w:rPr>
        <w:t xml:space="preserve"> (</w:t>
      </w:r>
      <w:r w:rsidRPr="00613C44">
        <w:rPr>
          <w:rFonts w:ascii="Arial" w:hAnsi="Arial" w:cs="Arial"/>
          <w:sz w:val="20"/>
          <w:szCs w:val="20"/>
          <w:lang w:val="en-US"/>
        </w:rPr>
        <w:t>DRS</w:t>
      </w:r>
      <w:r w:rsidRPr="00613C44">
        <w:rPr>
          <w:rFonts w:ascii="Arial" w:hAnsi="Arial" w:cs="Arial"/>
          <w:sz w:val="20"/>
          <w:szCs w:val="20"/>
          <w:lang w:val="ru-RU"/>
        </w:rPr>
        <w:t>))</w:t>
      </w:r>
      <w:r w:rsidR="00480266" w:rsidRPr="00613C44">
        <w:rPr>
          <w:rFonts w:ascii="Arial" w:hAnsi="Arial" w:cs="Arial"/>
          <w:sz w:val="20"/>
          <w:szCs w:val="20"/>
          <w:lang w:val="ru-RU"/>
        </w:rPr>
        <w:t>:</w:t>
      </w:r>
      <w:r w:rsidR="00480266" w:rsidRPr="00480266">
        <w:rPr>
          <w:rFonts w:ascii="Arial" w:hAnsi="Arial" w:cs="Arial"/>
          <w:b/>
          <w:bCs/>
          <w:sz w:val="20"/>
          <w:szCs w:val="20"/>
          <w:lang w:val="ru-RU"/>
        </w:rPr>
        <w:t xml:space="preserve"> </w:t>
      </w:r>
      <w:r w:rsidRPr="00FF75CE">
        <w:rPr>
          <w:rFonts w:ascii="Arial" w:hAnsi="Arial" w:cs="Arial"/>
          <w:sz w:val="20"/>
          <w:szCs w:val="20"/>
          <w:lang w:val="ru-RU"/>
        </w:rPr>
        <w:t>метод измерения света, отражаемого кожей, или отражающей способности кожи.</w:t>
      </w:r>
    </w:p>
    <w:p w14:paraId="323255D0" w14:textId="77777777" w:rsidR="00FF75CE" w:rsidRPr="00613C44" w:rsidRDefault="00480266" w:rsidP="00FF75CE">
      <w:pPr>
        <w:pStyle w:val="ad"/>
        <w:kinsoku w:val="0"/>
        <w:overflowPunct w:val="0"/>
        <w:spacing w:after="0"/>
        <w:ind w:firstLine="425"/>
        <w:rPr>
          <w:rFonts w:ascii="Arial" w:hAnsi="Arial" w:cs="Arial"/>
          <w:i/>
          <w:sz w:val="18"/>
          <w:szCs w:val="18"/>
          <w:lang w:val="ru-RU"/>
        </w:rPr>
      </w:pPr>
      <w:r w:rsidRPr="00613C44">
        <w:rPr>
          <w:rFonts w:ascii="Arial" w:hAnsi="Arial" w:cs="Arial"/>
          <w:spacing w:val="40"/>
          <w:sz w:val="18"/>
          <w:szCs w:val="18"/>
          <w:lang w:val="ru-RU"/>
        </w:rPr>
        <w:t>Примечание</w:t>
      </w:r>
      <w:r w:rsidR="00FF75CE" w:rsidRPr="00613C44">
        <w:rPr>
          <w:rFonts w:ascii="Arial" w:hAnsi="Arial" w:cs="Arial"/>
          <w:sz w:val="18"/>
          <w:szCs w:val="18"/>
          <w:lang w:val="ru-RU"/>
        </w:rPr>
        <w:t xml:space="preserve"> 1 – Использование данного метода позволяет определить спектр поглощения </w:t>
      </w:r>
      <w:r w:rsidR="00FF75CE" w:rsidRPr="00613C44">
        <w:rPr>
          <w:rFonts w:ascii="Arial" w:hAnsi="Arial" w:cs="Arial"/>
          <w:sz w:val="18"/>
          <w:szCs w:val="18"/>
        </w:rPr>
        <w:t>UVA</w:t>
      </w:r>
      <w:r w:rsidR="00FF75CE" w:rsidRPr="00613C44">
        <w:rPr>
          <w:rFonts w:ascii="Arial" w:hAnsi="Arial" w:cs="Arial"/>
          <w:sz w:val="18"/>
          <w:szCs w:val="18"/>
          <w:lang w:val="ru-RU"/>
        </w:rPr>
        <w:t xml:space="preserve">-излучения для нанесенной на кожу солнцезащитной продукции в условиях </w:t>
      </w:r>
      <w:r w:rsidR="00FF75CE" w:rsidRPr="00613C44">
        <w:rPr>
          <w:rFonts w:ascii="Arial" w:hAnsi="Arial" w:cs="Arial"/>
          <w:sz w:val="18"/>
          <w:szCs w:val="18"/>
        </w:rPr>
        <w:t>in</w:t>
      </w:r>
      <w:r w:rsidR="00FF75CE" w:rsidRPr="00613C44">
        <w:rPr>
          <w:rFonts w:ascii="Arial" w:hAnsi="Arial" w:cs="Arial"/>
          <w:sz w:val="18"/>
          <w:szCs w:val="18"/>
          <w:lang w:val="ru-RU"/>
        </w:rPr>
        <w:t xml:space="preserve"> </w:t>
      </w:r>
      <w:r w:rsidR="00FF75CE" w:rsidRPr="00613C44">
        <w:rPr>
          <w:rFonts w:ascii="Arial" w:hAnsi="Arial" w:cs="Arial"/>
          <w:sz w:val="18"/>
          <w:szCs w:val="18"/>
        </w:rPr>
        <w:t>vivo</w:t>
      </w:r>
      <w:r w:rsidR="00FF75CE" w:rsidRPr="00613C44">
        <w:rPr>
          <w:rFonts w:ascii="Arial" w:hAnsi="Arial" w:cs="Arial"/>
          <w:i/>
          <w:sz w:val="18"/>
          <w:szCs w:val="18"/>
          <w:lang w:val="ru-RU"/>
        </w:rPr>
        <w:t>.</w:t>
      </w:r>
    </w:p>
    <w:p w14:paraId="5012D1F2" w14:textId="77777777" w:rsidR="00FF75CE" w:rsidRPr="00613C44" w:rsidRDefault="00480266" w:rsidP="00FF75CE">
      <w:pPr>
        <w:pStyle w:val="ad"/>
        <w:kinsoku w:val="0"/>
        <w:overflowPunct w:val="0"/>
        <w:spacing w:after="0"/>
        <w:ind w:firstLine="425"/>
        <w:rPr>
          <w:rFonts w:ascii="Arial" w:hAnsi="Arial" w:cs="Arial"/>
          <w:sz w:val="18"/>
          <w:szCs w:val="18"/>
          <w:lang w:val="ru-RU"/>
        </w:rPr>
      </w:pPr>
      <w:r w:rsidRPr="00613C44">
        <w:rPr>
          <w:rFonts w:ascii="Arial" w:hAnsi="Arial" w:cs="Arial"/>
          <w:spacing w:val="40"/>
          <w:sz w:val="18"/>
          <w:szCs w:val="18"/>
          <w:lang w:val="ru-RU"/>
        </w:rPr>
        <w:t>Примечание</w:t>
      </w:r>
      <w:r w:rsidR="00FF75CE" w:rsidRPr="00613C44">
        <w:rPr>
          <w:rFonts w:ascii="Arial" w:hAnsi="Arial" w:cs="Arial"/>
          <w:sz w:val="18"/>
          <w:szCs w:val="18"/>
          <w:lang w:val="ru-RU"/>
        </w:rPr>
        <w:t xml:space="preserve"> 2 – По всему тексту настоящего </w:t>
      </w:r>
      <w:r w:rsidR="00161B37" w:rsidRPr="00613C44">
        <w:rPr>
          <w:rFonts w:ascii="Arial" w:hAnsi="Arial" w:cs="Arial"/>
          <w:sz w:val="18"/>
          <w:szCs w:val="18"/>
          <w:lang w:val="ru-RU"/>
        </w:rPr>
        <w:t>стандарта</w:t>
      </w:r>
      <w:r w:rsidR="00FF75CE" w:rsidRPr="00613C44">
        <w:rPr>
          <w:rFonts w:ascii="Arial" w:hAnsi="Arial" w:cs="Arial"/>
          <w:sz w:val="18"/>
          <w:szCs w:val="18"/>
          <w:lang w:val="ru-RU"/>
        </w:rPr>
        <w:t xml:space="preserve"> термин «свет» по умолчанию используется для обозначения электромагнитного излучения, относящегося как к ультрафиолетовой, так и к видимой части оптического спектра. При необходимости более конкретные указания даются непосредственно в соответствующих разделах </w:t>
      </w:r>
      <w:r w:rsidR="00161B37" w:rsidRPr="00613C44">
        <w:rPr>
          <w:rFonts w:ascii="Arial" w:hAnsi="Arial" w:cs="Arial"/>
          <w:sz w:val="18"/>
          <w:szCs w:val="18"/>
          <w:lang w:val="ru-RU"/>
        </w:rPr>
        <w:t>стандарта</w:t>
      </w:r>
      <w:r w:rsidR="00FF75CE" w:rsidRPr="00613C44">
        <w:rPr>
          <w:rFonts w:ascii="Arial" w:hAnsi="Arial" w:cs="Arial"/>
          <w:sz w:val="18"/>
          <w:szCs w:val="18"/>
          <w:lang w:val="ru-RU"/>
        </w:rPr>
        <w:t>.</w:t>
      </w:r>
    </w:p>
    <w:p w14:paraId="7D0D1264" w14:textId="77777777" w:rsidR="00FF75CE" w:rsidRPr="00613C44" w:rsidRDefault="00480266" w:rsidP="00FF75CE">
      <w:pPr>
        <w:pStyle w:val="ad"/>
        <w:kinsoku w:val="0"/>
        <w:overflowPunct w:val="0"/>
        <w:spacing w:after="0"/>
        <w:ind w:firstLine="425"/>
        <w:rPr>
          <w:rFonts w:ascii="Arial" w:hAnsi="Arial" w:cs="Arial"/>
          <w:sz w:val="18"/>
          <w:szCs w:val="18"/>
          <w:lang w:val="ru-RU"/>
        </w:rPr>
      </w:pPr>
      <w:r w:rsidRPr="00613C44">
        <w:rPr>
          <w:rFonts w:ascii="Arial" w:hAnsi="Arial" w:cs="Arial"/>
          <w:spacing w:val="40"/>
          <w:sz w:val="18"/>
          <w:szCs w:val="18"/>
          <w:lang w:val="ru-RU"/>
        </w:rPr>
        <w:t>Примечание</w:t>
      </w:r>
      <w:r w:rsidR="00FF75CE" w:rsidRPr="00613C44">
        <w:rPr>
          <w:rFonts w:ascii="Arial" w:hAnsi="Arial" w:cs="Arial"/>
          <w:sz w:val="18"/>
          <w:szCs w:val="18"/>
          <w:lang w:val="ru-RU"/>
        </w:rPr>
        <w:t xml:space="preserve"> 3 – В рассматриваемом случае измеряемая энергия </w:t>
      </w:r>
      <w:r w:rsidR="00FF75CE" w:rsidRPr="00613C44">
        <w:rPr>
          <w:rFonts w:ascii="Arial" w:hAnsi="Arial" w:cs="Arial"/>
          <w:sz w:val="18"/>
          <w:szCs w:val="18"/>
        </w:rPr>
        <w:t>UV</w:t>
      </w:r>
      <w:r w:rsidR="00FF75CE" w:rsidRPr="00613C44">
        <w:rPr>
          <w:rFonts w:ascii="Arial" w:hAnsi="Arial" w:cs="Arial"/>
          <w:sz w:val="18"/>
          <w:szCs w:val="18"/>
          <w:lang w:val="ru-RU"/>
        </w:rPr>
        <w:t xml:space="preserve">-излучения – это не энергия излучения, которое отражается от поверхности кожи или нанесенного на нее слоя солнцезащитного средства. Здесь она представляет собой энергию излучения, которое проходит сквозь слой солнцезащитного средства, достигает поверхности кожи и рассеивается в ней. Часть этой энергии, отражается обратно на поверхность кожи, повторно проходя сквозь слой солнцезащитного средства, и улавливается оптическим зондом системы </w:t>
      </w:r>
      <w:r w:rsidR="00FF75CE" w:rsidRPr="00613C44">
        <w:rPr>
          <w:rFonts w:ascii="Arial" w:hAnsi="Arial" w:cs="Arial"/>
          <w:sz w:val="18"/>
          <w:szCs w:val="18"/>
        </w:rPr>
        <w:t>DRS</w:t>
      </w:r>
      <w:r w:rsidR="00FF75CE" w:rsidRPr="00613C44">
        <w:rPr>
          <w:rFonts w:ascii="Arial" w:hAnsi="Arial" w:cs="Arial"/>
          <w:sz w:val="18"/>
          <w:szCs w:val="18"/>
          <w:lang w:val="ru-RU"/>
        </w:rPr>
        <w:t xml:space="preserve">. Важно отметить, что тексте англоязычного издания настоящего </w:t>
      </w:r>
      <w:r w:rsidR="00161B37" w:rsidRPr="00613C44">
        <w:rPr>
          <w:rFonts w:ascii="Arial" w:hAnsi="Arial" w:cs="Arial"/>
          <w:sz w:val="18"/>
          <w:szCs w:val="18"/>
          <w:lang w:val="ru-RU"/>
        </w:rPr>
        <w:t>стандарта</w:t>
      </w:r>
      <w:r w:rsidR="00FF75CE" w:rsidRPr="00613C44">
        <w:rPr>
          <w:rFonts w:ascii="Arial" w:hAnsi="Arial" w:cs="Arial"/>
          <w:sz w:val="18"/>
          <w:szCs w:val="18"/>
          <w:lang w:val="ru-RU"/>
        </w:rPr>
        <w:t xml:space="preserve"> понятия «отражение/отражающая способность» последовательно обозначаются термином «</w:t>
      </w:r>
      <w:r w:rsidR="00FF75CE" w:rsidRPr="00613C44">
        <w:rPr>
          <w:rFonts w:ascii="Arial" w:hAnsi="Arial" w:cs="Arial"/>
          <w:sz w:val="18"/>
          <w:szCs w:val="18"/>
        </w:rPr>
        <w:t>remittance</w:t>
      </w:r>
      <w:r w:rsidR="00FF75CE" w:rsidRPr="00613C44">
        <w:rPr>
          <w:rFonts w:ascii="Arial" w:hAnsi="Arial" w:cs="Arial"/>
          <w:sz w:val="18"/>
          <w:szCs w:val="18"/>
          <w:lang w:val="ru-RU"/>
        </w:rPr>
        <w:t>», несмотря на то что в существующей литературе исторически превалирует термин «</w:t>
      </w:r>
      <w:r w:rsidR="00FF75CE" w:rsidRPr="00613C44">
        <w:rPr>
          <w:rFonts w:ascii="Arial" w:hAnsi="Arial" w:cs="Arial"/>
          <w:sz w:val="18"/>
          <w:szCs w:val="18"/>
        </w:rPr>
        <w:t>reflectance</w:t>
      </w:r>
      <w:r w:rsidR="00FF75CE" w:rsidRPr="00613C44">
        <w:rPr>
          <w:rFonts w:ascii="Arial" w:hAnsi="Arial" w:cs="Arial"/>
          <w:sz w:val="18"/>
          <w:szCs w:val="18"/>
          <w:lang w:val="ru-RU"/>
        </w:rPr>
        <w:t>».</w:t>
      </w:r>
    </w:p>
    <w:p w14:paraId="79879297"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3.1.13</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спектр эритемного действия </w:t>
      </w:r>
      <w:r w:rsidRPr="00613C44">
        <w:rPr>
          <w:rFonts w:ascii="Arial" w:hAnsi="Arial" w:cs="Arial"/>
          <w:sz w:val="20"/>
          <w:szCs w:val="20"/>
          <w:lang w:val="ru-RU"/>
        </w:rPr>
        <w:t>(</w:t>
      </w:r>
      <w:r w:rsidRPr="00613C44">
        <w:rPr>
          <w:rFonts w:ascii="Arial" w:hAnsi="Arial" w:cs="Arial"/>
          <w:sz w:val="20"/>
          <w:szCs w:val="20"/>
        </w:rPr>
        <w:t>erythema</w:t>
      </w:r>
      <w:r w:rsidRPr="00613C44">
        <w:rPr>
          <w:rFonts w:ascii="Arial" w:hAnsi="Arial" w:cs="Arial"/>
          <w:sz w:val="20"/>
          <w:szCs w:val="20"/>
          <w:lang w:val="ru-RU"/>
        </w:rPr>
        <w:t xml:space="preserve"> </w:t>
      </w:r>
      <w:r w:rsidRPr="00613C44">
        <w:rPr>
          <w:rFonts w:ascii="Arial" w:hAnsi="Arial" w:cs="Arial"/>
          <w:sz w:val="20"/>
          <w:szCs w:val="20"/>
        </w:rPr>
        <w:t>action</w:t>
      </w:r>
      <w:r w:rsidRPr="00613C44">
        <w:rPr>
          <w:rFonts w:ascii="Arial" w:hAnsi="Arial" w:cs="Arial"/>
          <w:sz w:val="20"/>
          <w:szCs w:val="20"/>
          <w:lang w:val="ru-RU"/>
        </w:rPr>
        <w:t xml:space="preserve"> </w:t>
      </w:r>
      <w:r w:rsidRPr="00613C44">
        <w:rPr>
          <w:rFonts w:ascii="Arial" w:hAnsi="Arial" w:cs="Arial"/>
          <w:sz w:val="20"/>
          <w:szCs w:val="20"/>
        </w:rPr>
        <w:t>spectrum</w:t>
      </w:r>
      <w:r w:rsidRPr="00613C44">
        <w:rPr>
          <w:rFonts w:ascii="Arial" w:hAnsi="Arial" w:cs="Arial"/>
          <w:sz w:val="20"/>
          <w:szCs w:val="20"/>
          <w:lang w:val="ru-RU"/>
        </w:rPr>
        <w:t>)</w:t>
      </w:r>
      <w:r w:rsidR="00480266" w:rsidRPr="00613C44">
        <w:rPr>
          <w:rFonts w:ascii="Arial" w:hAnsi="Arial" w:cs="Arial"/>
          <w:sz w:val="20"/>
          <w:szCs w:val="20"/>
          <w:lang w:val="ru-RU"/>
        </w:rPr>
        <w:t>,</w:t>
      </w:r>
      <w:r w:rsidR="00480266">
        <w:rPr>
          <w:rFonts w:ascii="Arial" w:hAnsi="Arial" w:cs="Arial"/>
          <w:b/>
          <w:bCs/>
          <w:sz w:val="20"/>
          <w:szCs w:val="20"/>
          <w:lang w:val="ru-RU"/>
        </w:rPr>
        <w:t xml:space="preserve"> </w:t>
      </w:r>
      <w:r w:rsidRPr="00FF75CE">
        <w:rPr>
          <w:rFonts w:ascii="Arial" w:hAnsi="Arial" w:cs="Arial"/>
          <w:sz w:val="20"/>
          <w:szCs w:val="20"/>
        </w:rPr>
        <w:t>E</w:t>
      </w:r>
      <w:r w:rsidRPr="00FF75CE">
        <w:rPr>
          <w:rFonts w:ascii="Arial" w:hAnsi="Arial" w:cs="Arial"/>
          <w:sz w:val="20"/>
          <w:szCs w:val="20"/>
          <w:lang w:val="ru-RU"/>
        </w:rPr>
        <w:t>(</w:t>
      </w:r>
      <w:r w:rsidRPr="00FF75CE">
        <w:rPr>
          <w:rFonts w:ascii="Arial" w:hAnsi="Arial" w:cs="Arial"/>
          <w:sz w:val="20"/>
          <w:szCs w:val="20"/>
        </w:rPr>
        <w:t>λ</w:t>
      </w:r>
      <w:r w:rsidRPr="00FF75CE">
        <w:rPr>
          <w:rFonts w:ascii="Arial" w:hAnsi="Arial" w:cs="Arial"/>
          <w:sz w:val="20"/>
          <w:szCs w:val="20"/>
          <w:lang w:val="ru-RU"/>
        </w:rPr>
        <w:t>)</w:t>
      </w:r>
      <w:r w:rsidR="00480266">
        <w:rPr>
          <w:rFonts w:ascii="Arial" w:hAnsi="Arial" w:cs="Arial"/>
          <w:sz w:val="20"/>
          <w:szCs w:val="20"/>
          <w:lang w:val="ru-RU"/>
        </w:rPr>
        <w:t xml:space="preserve">: </w:t>
      </w:r>
      <w:r w:rsidRPr="00FF75CE">
        <w:rPr>
          <w:rFonts w:ascii="Arial" w:hAnsi="Arial" w:cs="Arial"/>
          <w:sz w:val="20"/>
          <w:szCs w:val="20"/>
          <w:lang w:val="ru-RU"/>
        </w:rPr>
        <w:t>относительные воздействия источника излучения в отдельных спектральных диапазонах, приводящие к появлению эритемы на коже.</w:t>
      </w:r>
    </w:p>
    <w:p w14:paraId="610FAC41" w14:textId="77777777" w:rsidR="00FF75CE" w:rsidRPr="00FF75CE" w:rsidRDefault="00480266" w:rsidP="00FF75CE">
      <w:pPr>
        <w:pStyle w:val="ad"/>
        <w:kinsoku w:val="0"/>
        <w:overflowPunct w:val="0"/>
        <w:spacing w:after="0"/>
        <w:ind w:firstLine="425"/>
        <w:rPr>
          <w:rFonts w:ascii="Arial" w:hAnsi="Arial" w:cs="Arial"/>
          <w:sz w:val="20"/>
          <w:szCs w:val="20"/>
          <w:lang w:val="ru-RU"/>
        </w:rPr>
      </w:pPr>
      <w:r w:rsidRPr="00D6341D">
        <w:rPr>
          <w:rFonts w:ascii="Arial" w:hAnsi="Arial" w:cs="Arial"/>
          <w:spacing w:val="40"/>
          <w:sz w:val="18"/>
          <w:szCs w:val="18"/>
          <w:lang w:val="ru-RU"/>
        </w:rPr>
        <w:t>Примечание</w:t>
      </w:r>
      <w:r w:rsidR="00FF75CE" w:rsidRPr="00FF75CE">
        <w:rPr>
          <w:rFonts w:ascii="Arial" w:hAnsi="Arial" w:cs="Arial"/>
          <w:sz w:val="20"/>
          <w:szCs w:val="20"/>
          <w:lang w:val="ru-RU"/>
        </w:rPr>
        <w:t xml:space="preserve"> 1 –см. Приложение </w:t>
      </w:r>
      <w:r w:rsidR="00FF75CE" w:rsidRPr="00FF75CE">
        <w:rPr>
          <w:rFonts w:ascii="Arial" w:hAnsi="Arial" w:cs="Arial"/>
          <w:sz w:val="20"/>
          <w:szCs w:val="20"/>
        </w:rPr>
        <w:t>E</w:t>
      </w:r>
      <w:r w:rsidR="00FF75CE" w:rsidRPr="00FF75CE">
        <w:rPr>
          <w:rFonts w:ascii="Arial" w:hAnsi="Arial" w:cs="Arial"/>
          <w:sz w:val="20"/>
          <w:szCs w:val="20"/>
          <w:lang w:val="ru-RU"/>
        </w:rPr>
        <w:t>.</w:t>
      </w:r>
    </w:p>
    <w:p w14:paraId="31502E21"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3.1.14</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гибридная спектроскопия диффузного отражения (ГСДО) </w:t>
      </w:r>
      <w:r w:rsidRPr="00613C44">
        <w:rPr>
          <w:rFonts w:ascii="Arial" w:hAnsi="Arial" w:cs="Arial"/>
          <w:sz w:val="20"/>
          <w:szCs w:val="20"/>
          <w:lang w:val="ru-RU"/>
        </w:rPr>
        <w:t>(</w:t>
      </w:r>
      <w:r w:rsidRPr="00613C44">
        <w:rPr>
          <w:rFonts w:ascii="Arial" w:hAnsi="Arial" w:cs="Arial"/>
          <w:sz w:val="20"/>
          <w:szCs w:val="20"/>
        </w:rPr>
        <w:t>diffuse</w:t>
      </w:r>
      <w:r w:rsidRPr="00613C44">
        <w:rPr>
          <w:rFonts w:ascii="Arial" w:hAnsi="Arial" w:cs="Arial"/>
          <w:sz w:val="20"/>
          <w:szCs w:val="20"/>
          <w:lang w:val="ru-RU"/>
        </w:rPr>
        <w:t xml:space="preserve"> </w:t>
      </w:r>
      <w:r w:rsidRPr="00613C44">
        <w:rPr>
          <w:rFonts w:ascii="Arial" w:hAnsi="Arial" w:cs="Arial"/>
          <w:sz w:val="20"/>
          <w:szCs w:val="20"/>
        </w:rPr>
        <w:t>reflectance</w:t>
      </w:r>
      <w:r w:rsidRPr="00613C44">
        <w:rPr>
          <w:rFonts w:ascii="Arial" w:hAnsi="Arial" w:cs="Arial"/>
          <w:sz w:val="20"/>
          <w:szCs w:val="20"/>
          <w:lang w:val="ru-RU"/>
        </w:rPr>
        <w:t xml:space="preserve"> </w:t>
      </w:r>
      <w:r w:rsidRPr="00613C44">
        <w:rPr>
          <w:rFonts w:ascii="Arial" w:hAnsi="Arial" w:cs="Arial"/>
          <w:sz w:val="20"/>
          <w:szCs w:val="20"/>
        </w:rPr>
        <w:t>spectroscopy</w:t>
      </w:r>
      <w:r w:rsidRPr="00613C44">
        <w:rPr>
          <w:rFonts w:ascii="Arial" w:hAnsi="Arial" w:cs="Arial"/>
          <w:sz w:val="20"/>
          <w:szCs w:val="20"/>
          <w:lang w:val="ru-RU"/>
        </w:rPr>
        <w:t xml:space="preserve"> (</w:t>
      </w:r>
      <w:r w:rsidRPr="00613C44">
        <w:rPr>
          <w:rFonts w:ascii="Arial" w:hAnsi="Arial" w:cs="Arial"/>
          <w:sz w:val="20"/>
          <w:szCs w:val="20"/>
        </w:rPr>
        <w:t>DRS</w:t>
      </w:r>
      <w:r w:rsidRPr="00613C44">
        <w:rPr>
          <w:rFonts w:ascii="Arial" w:hAnsi="Arial" w:cs="Arial"/>
          <w:sz w:val="20"/>
          <w:szCs w:val="20"/>
          <w:lang w:val="ru-RU"/>
        </w:rPr>
        <w:t>))</w:t>
      </w:r>
      <w:r w:rsidR="00480266" w:rsidRPr="00613C44">
        <w:rPr>
          <w:rFonts w:ascii="Arial" w:hAnsi="Arial" w:cs="Arial"/>
          <w:sz w:val="20"/>
          <w:szCs w:val="20"/>
          <w:lang w:val="ru-RU"/>
        </w:rPr>
        <w:t>:</w:t>
      </w:r>
      <w:r w:rsidR="00480266">
        <w:rPr>
          <w:rFonts w:ascii="Arial" w:hAnsi="Arial" w:cs="Arial"/>
          <w:b/>
          <w:bCs/>
          <w:sz w:val="20"/>
          <w:szCs w:val="20"/>
          <w:lang w:val="ru-RU"/>
        </w:rPr>
        <w:t xml:space="preserve"> </w:t>
      </w:r>
      <w:r w:rsidRPr="00FF75CE">
        <w:rPr>
          <w:rFonts w:ascii="Arial" w:hAnsi="Arial" w:cs="Arial"/>
          <w:sz w:val="20"/>
          <w:szCs w:val="20"/>
          <w:lang w:val="ru-RU"/>
        </w:rPr>
        <w:t xml:space="preserve">Метод оценивания эффективности защиты, которая обеспечивается нанесенной на кожу солнцезащитной продукцией, таким образом что измерения защитного фактора в части А спектра ультрафиолетового излучения выполняются методом </w:t>
      </w:r>
      <w:r w:rsidRPr="00FF75CE">
        <w:rPr>
          <w:rFonts w:ascii="Arial" w:hAnsi="Arial" w:cs="Arial"/>
          <w:sz w:val="20"/>
          <w:szCs w:val="20"/>
        </w:rPr>
        <w:t>DRS</w:t>
      </w:r>
      <w:r w:rsidRPr="00FF75CE">
        <w:rPr>
          <w:rFonts w:ascii="Arial" w:hAnsi="Arial" w:cs="Arial"/>
          <w:sz w:val="20"/>
          <w:szCs w:val="20"/>
          <w:lang w:val="ru-RU"/>
        </w:rPr>
        <w:t xml:space="preserve">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vivo</w:t>
      </w:r>
      <w:r w:rsidRPr="00FF75CE">
        <w:rPr>
          <w:rFonts w:ascii="Arial" w:hAnsi="Arial" w:cs="Arial"/>
          <w:sz w:val="20"/>
          <w:szCs w:val="20"/>
          <w:lang w:val="ru-RU"/>
        </w:rPr>
        <w:t xml:space="preserve">, а соответствующей характеристики в части спектра </w:t>
      </w:r>
      <w:r w:rsidRPr="00FF75CE">
        <w:rPr>
          <w:rFonts w:ascii="Arial" w:hAnsi="Arial" w:cs="Arial"/>
          <w:sz w:val="20"/>
          <w:szCs w:val="20"/>
        </w:rPr>
        <w:t>B</w:t>
      </w:r>
      <w:r w:rsidRPr="00FF75CE">
        <w:rPr>
          <w:rFonts w:ascii="Arial" w:hAnsi="Arial" w:cs="Arial"/>
          <w:sz w:val="20"/>
          <w:szCs w:val="20"/>
          <w:lang w:val="ru-RU"/>
        </w:rPr>
        <w:t xml:space="preserve"> – методом тонкопленочной спектроскопии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 после чего два измеренных спектра поглощения сливаются друг с другом, формируя единый гибридный спектр поглощения.</w:t>
      </w:r>
    </w:p>
    <w:p w14:paraId="6C066CC5" w14:textId="77777777" w:rsidR="00FF75CE" w:rsidRPr="00FF75CE" w:rsidRDefault="00480266" w:rsidP="00FF75CE">
      <w:pPr>
        <w:pStyle w:val="ad"/>
        <w:kinsoku w:val="0"/>
        <w:overflowPunct w:val="0"/>
        <w:spacing w:after="0"/>
        <w:ind w:firstLine="425"/>
        <w:rPr>
          <w:rFonts w:ascii="Arial" w:hAnsi="Arial" w:cs="Arial"/>
          <w:sz w:val="20"/>
          <w:szCs w:val="20"/>
          <w:lang w:val="ru-RU"/>
        </w:rPr>
      </w:pPr>
      <w:r w:rsidRPr="00D6341D">
        <w:rPr>
          <w:rFonts w:ascii="Arial" w:hAnsi="Arial" w:cs="Arial"/>
          <w:spacing w:val="40"/>
          <w:sz w:val="18"/>
          <w:szCs w:val="18"/>
          <w:lang w:val="ru-RU"/>
        </w:rPr>
        <w:t>Примечание</w:t>
      </w:r>
      <w:r w:rsidR="00FF75CE" w:rsidRPr="00FF75CE">
        <w:rPr>
          <w:rFonts w:ascii="Arial" w:hAnsi="Arial" w:cs="Arial"/>
          <w:sz w:val="20"/>
          <w:szCs w:val="20"/>
          <w:lang w:val="ru-RU"/>
        </w:rPr>
        <w:t xml:space="preserve"> 1 –Объединение спектральных распределений, которые были установлены с применением двух различных методов, позволяет получить гибридное спектральное поглощение </w:t>
      </w:r>
      <w:r w:rsidR="00FF75CE" w:rsidRPr="00FF75CE">
        <w:rPr>
          <w:rFonts w:ascii="Arial" w:hAnsi="Arial" w:cs="Arial"/>
          <w:i/>
          <w:sz w:val="20"/>
          <w:szCs w:val="20"/>
        </w:rPr>
        <w:t>A</w:t>
      </w:r>
      <w:r w:rsidR="00FF75CE" w:rsidRPr="00FF75CE">
        <w:rPr>
          <w:rFonts w:ascii="Arial" w:hAnsi="Arial" w:cs="Arial"/>
          <w:sz w:val="20"/>
          <w:szCs w:val="20"/>
          <w:vertAlign w:val="subscript"/>
        </w:rPr>
        <w:t>HDRS</w:t>
      </w:r>
      <w:r w:rsidR="00FF75CE" w:rsidRPr="00FF75CE">
        <w:rPr>
          <w:rFonts w:ascii="Arial" w:hAnsi="Arial" w:cs="Arial"/>
          <w:sz w:val="20"/>
          <w:szCs w:val="20"/>
          <w:lang w:val="ru-RU"/>
        </w:rPr>
        <w:t>(</w:t>
      </w:r>
      <w:r w:rsidR="00FF75CE" w:rsidRPr="00FF75CE">
        <w:rPr>
          <w:rFonts w:ascii="Arial" w:hAnsi="Arial" w:cs="Arial"/>
          <w:sz w:val="20"/>
          <w:szCs w:val="20"/>
        </w:rPr>
        <w:t>λ</w:t>
      </w:r>
      <w:r w:rsidR="00FF75CE" w:rsidRPr="00FF75CE">
        <w:rPr>
          <w:rFonts w:ascii="Arial" w:hAnsi="Arial" w:cs="Arial"/>
          <w:sz w:val="20"/>
          <w:szCs w:val="20"/>
          <w:lang w:val="ru-RU"/>
        </w:rPr>
        <w:t>).</w:t>
      </w:r>
    </w:p>
    <w:p w14:paraId="4D87B807"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3.1.15</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длина волны гибридизации </w:t>
      </w:r>
      <w:r w:rsidRPr="00613C44">
        <w:rPr>
          <w:rFonts w:ascii="Arial" w:hAnsi="Arial" w:cs="Arial"/>
          <w:sz w:val="20"/>
          <w:szCs w:val="20"/>
          <w:lang w:val="ru-RU"/>
        </w:rPr>
        <w:t>(</w:t>
      </w:r>
      <w:r w:rsidRPr="00613C44">
        <w:rPr>
          <w:rFonts w:ascii="Arial" w:hAnsi="Arial" w:cs="Arial"/>
          <w:sz w:val="20"/>
          <w:szCs w:val="20"/>
        </w:rPr>
        <w:t>hybridization</w:t>
      </w:r>
      <w:r w:rsidRPr="00613C44">
        <w:rPr>
          <w:rFonts w:ascii="Arial" w:hAnsi="Arial" w:cs="Arial"/>
          <w:sz w:val="20"/>
          <w:szCs w:val="20"/>
          <w:lang w:val="ru-RU"/>
        </w:rPr>
        <w:t xml:space="preserve"> </w:t>
      </w:r>
      <w:r w:rsidRPr="00613C44">
        <w:rPr>
          <w:rFonts w:ascii="Arial" w:hAnsi="Arial" w:cs="Arial"/>
          <w:sz w:val="20"/>
          <w:szCs w:val="20"/>
        </w:rPr>
        <w:t>wavelength</w:t>
      </w:r>
      <w:r w:rsidRPr="00613C44">
        <w:rPr>
          <w:rFonts w:ascii="Arial" w:hAnsi="Arial" w:cs="Arial"/>
          <w:sz w:val="20"/>
          <w:szCs w:val="20"/>
          <w:lang w:val="ru-RU"/>
        </w:rPr>
        <w:t xml:space="preserve"> (</w:t>
      </w:r>
      <w:r w:rsidRPr="00613C44">
        <w:rPr>
          <w:rFonts w:ascii="Arial" w:hAnsi="Arial" w:cs="Arial"/>
          <w:sz w:val="20"/>
          <w:szCs w:val="20"/>
        </w:rPr>
        <w:t>HW</w:t>
      </w:r>
      <w:r w:rsidRPr="00613C44">
        <w:rPr>
          <w:rFonts w:ascii="Arial" w:hAnsi="Arial" w:cs="Arial"/>
          <w:sz w:val="20"/>
          <w:szCs w:val="20"/>
          <w:lang w:val="ru-RU"/>
        </w:rPr>
        <w:t>))</w:t>
      </w:r>
      <w:r w:rsidR="00480266" w:rsidRPr="00613C44">
        <w:rPr>
          <w:rFonts w:ascii="Arial" w:hAnsi="Arial" w:cs="Arial"/>
          <w:sz w:val="20"/>
          <w:szCs w:val="20"/>
          <w:lang w:val="ru-RU"/>
        </w:rPr>
        <w:t>,</w:t>
      </w:r>
      <w:r w:rsidR="00480266">
        <w:rPr>
          <w:rFonts w:ascii="Arial" w:hAnsi="Arial" w:cs="Arial"/>
          <w:b/>
          <w:bCs/>
          <w:sz w:val="20"/>
          <w:szCs w:val="20"/>
          <w:lang w:val="ru-RU"/>
        </w:rPr>
        <w:t xml:space="preserve"> </w:t>
      </w:r>
      <w:r w:rsidRPr="00FF75CE">
        <w:rPr>
          <w:rFonts w:ascii="Arial" w:hAnsi="Arial" w:cs="Arial"/>
          <w:sz w:val="20"/>
          <w:szCs w:val="20"/>
        </w:rPr>
        <w:t>λ</w:t>
      </w:r>
      <w:r w:rsidRPr="00FF75CE">
        <w:rPr>
          <w:rFonts w:ascii="Arial" w:hAnsi="Arial" w:cs="Arial"/>
          <w:sz w:val="20"/>
          <w:szCs w:val="20"/>
          <w:vertAlign w:val="subscript"/>
        </w:rPr>
        <w:t>HW</w:t>
      </w:r>
      <w:r w:rsidR="00480266">
        <w:rPr>
          <w:rFonts w:ascii="Arial" w:hAnsi="Arial" w:cs="Arial"/>
          <w:sz w:val="20"/>
          <w:szCs w:val="20"/>
          <w:vertAlign w:val="subscript"/>
          <w:lang w:val="ru-RU"/>
        </w:rPr>
        <w:t xml:space="preserve">: </w:t>
      </w:r>
      <w:r w:rsidRPr="00FF75CE">
        <w:rPr>
          <w:rFonts w:ascii="Arial" w:hAnsi="Arial" w:cs="Arial"/>
          <w:sz w:val="20"/>
          <w:szCs w:val="20"/>
          <w:lang w:val="ru-RU"/>
        </w:rPr>
        <w:t xml:space="preserve">длина волны, на которой спектр, полученный методом </w:t>
      </w:r>
      <w:r w:rsidRPr="00FF75CE">
        <w:rPr>
          <w:rFonts w:ascii="Arial" w:hAnsi="Arial" w:cs="Arial"/>
          <w:sz w:val="20"/>
          <w:szCs w:val="20"/>
        </w:rPr>
        <w:t>DRS</w:t>
      </w:r>
      <w:r w:rsidRPr="00FF75CE">
        <w:rPr>
          <w:rFonts w:ascii="Arial" w:hAnsi="Arial" w:cs="Arial"/>
          <w:sz w:val="20"/>
          <w:szCs w:val="20"/>
          <w:lang w:val="ru-RU"/>
        </w:rPr>
        <w:t xml:space="preserve">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vivo</w:t>
      </w:r>
      <w:r w:rsidRPr="00FF75CE">
        <w:rPr>
          <w:rFonts w:ascii="Arial" w:hAnsi="Arial" w:cs="Arial"/>
          <w:sz w:val="20"/>
          <w:szCs w:val="20"/>
          <w:lang w:val="ru-RU"/>
        </w:rPr>
        <w:t xml:space="preserve">, сливается со спектром поглощения, полученным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w:t>
      </w:r>
    </w:p>
    <w:p w14:paraId="6AABC520"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3.1.16</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спектр действия </w:t>
      </w:r>
      <w:r w:rsidRPr="00FF75CE">
        <w:rPr>
          <w:rFonts w:ascii="Arial" w:hAnsi="Arial" w:cs="Arial"/>
          <w:b/>
          <w:bCs/>
          <w:sz w:val="20"/>
          <w:szCs w:val="20"/>
        </w:rPr>
        <w:t>PPD</w:t>
      </w:r>
      <w:r w:rsidRPr="00FF75CE">
        <w:rPr>
          <w:rFonts w:ascii="Arial" w:hAnsi="Arial" w:cs="Arial"/>
          <w:b/>
          <w:bCs/>
          <w:sz w:val="20"/>
          <w:szCs w:val="20"/>
          <w:lang w:val="ru-RU"/>
        </w:rPr>
        <w:t xml:space="preserve"> (стойкого потемнения пигмента) </w:t>
      </w:r>
      <w:r w:rsidRPr="00613C44">
        <w:rPr>
          <w:rFonts w:ascii="Arial" w:hAnsi="Arial" w:cs="Arial"/>
          <w:sz w:val="20"/>
          <w:szCs w:val="20"/>
          <w:lang w:val="ru-RU"/>
        </w:rPr>
        <w:t>(</w:t>
      </w:r>
      <w:r w:rsidRPr="00613C44">
        <w:rPr>
          <w:rFonts w:ascii="Arial" w:hAnsi="Arial" w:cs="Arial"/>
          <w:sz w:val="20"/>
          <w:szCs w:val="20"/>
        </w:rPr>
        <w:t>PPD</w:t>
      </w:r>
      <w:r w:rsidRPr="00613C44">
        <w:rPr>
          <w:rFonts w:ascii="Arial" w:hAnsi="Arial" w:cs="Arial"/>
          <w:sz w:val="20"/>
          <w:szCs w:val="20"/>
          <w:lang w:val="ru-RU"/>
        </w:rPr>
        <w:t xml:space="preserve"> (</w:t>
      </w:r>
      <w:r w:rsidRPr="00613C44">
        <w:rPr>
          <w:rFonts w:ascii="Arial" w:hAnsi="Arial" w:cs="Arial"/>
          <w:sz w:val="20"/>
          <w:szCs w:val="20"/>
        </w:rPr>
        <w:t>persistent</w:t>
      </w:r>
      <w:r w:rsidRPr="00613C44">
        <w:rPr>
          <w:rFonts w:ascii="Arial" w:hAnsi="Arial" w:cs="Arial"/>
          <w:sz w:val="20"/>
          <w:szCs w:val="20"/>
          <w:lang w:val="ru-RU"/>
        </w:rPr>
        <w:t xml:space="preserve"> </w:t>
      </w:r>
      <w:r w:rsidRPr="00613C44">
        <w:rPr>
          <w:rFonts w:ascii="Arial" w:hAnsi="Arial" w:cs="Arial"/>
          <w:sz w:val="20"/>
          <w:szCs w:val="20"/>
        </w:rPr>
        <w:t>pigment</w:t>
      </w:r>
      <w:r w:rsidRPr="00613C44">
        <w:rPr>
          <w:rFonts w:ascii="Arial" w:hAnsi="Arial" w:cs="Arial"/>
          <w:sz w:val="20"/>
          <w:szCs w:val="20"/>
          <w:lang w:val="ru-RU"/>
        </w:rPr>
        <w:t xml:space="preserve"> </w:t>
      </w:r>
      <w:r w:rsidRPr="00613C44">
        <w:rPr>
          <w:rFonts w:ascii="Arial" w:hAnsi="Arial" w:cs="Arial"/>
          <w:sz w:val="20"/>
          <w:szCs w:val="20"/>
        </w:rPr>
        <w:t>darkening</w:t>
      </w:r>
      <w:r w:rsidRPr="00613C44">
        <w:rPr>
          <w:rFonts w:ascii="Arial" w:hAnsi="Arial" w:cs="Arial"/>
          <w:sz w:val="20"/>
          <w:szCs w:val="20"/>
          <w:lang w:val="ru-RU"/>
        </w:rPr>
        <w:t xml:space="preserve">) </w:t>
      </w:r>
      <w:r w:rsidRPr="00613C44">
        <w:rPr>
          <w:rFonts w:ascii="Arial" w:hAnsi="Arial" w:cs="Arial"/>
          <w:sz w:val="20"/>
          <w:szCs w:val="20"/>
        </w:rPr>
        <w:t>action</w:t>
      </w:r>
      <w:r w:rsidRPr="00613C44">
        <w:rPr>
          <w:rFonts w:ascii="Arial" w:hAnsi="Arial" w:cs="Arial"/>
          <w:sz w:val="20"/>
          <w:szCs w:val="20"/>
          <w:lang w:val="ru-RU"/>
        </w:rPr>
        <w:t xml:space="preserve"> </w:t>
      </w:r>
      <w:r w:rsidRPr="00613C44">
        <w:rPr>
          <w:rFonts w:ascii="Arial" w:hAnsi="Arial" w:cs="Arial"/>
          <w:sz w:val="20"/>
          <w:szCs w:val="20"/>
        </w:rPr>
        <w:t>spectrum</w:t>
      </w:r>
      <w:r w:rsidRPr="00613C44">
        <w:rPr>
          <w:rFonts w:ascii="Arial" w:hAnsi="Arial" w:cs="Arial"/>
          <w:sz w:val="20"/>
          <w:szCs w:val="20"/>
          <w:lang w:val="ru-RU"/>
        </w:rPr>
        <w:t>)</w:t>
      </w:r>
      <w:r w:rsidR="00480266" w:rsidRPr="00613C44">
        <w:rPr>
          <w:rFonts w:ascii="Arial" w:hAnsi="Arial" w:cs="Arial"/>
          <w:sz w:val="20"/>
          <w:szCs w:val="20"/>
          <w:lang w:val="ru-RU"/>
        </w:rPr>
        <w:t>,</w:t>
      </w:r>
      <w:r w:rsidR="00480266">
        <w:rPr>
          <w:rFonts w:ascii="Arial" w:hAnsi="Arial" w:cs="Arial"/>
          <w:b/>
          <w:bCs/>
          <w:sz w:val="20"/>
          <w:szCs w:val="20"/>
          <w:lang w:val="ru-RU"/>
        </w:rPr>
        <w:t xml:space="preserve"> </w:t>
      </w:r>
      <w:r w:rsidRPr="00FF75CE">
        <w:rPr>
          <w:rFonts w:ascii="Arial" w:hAnsi="Arial" w:cs="Arial"/>
          <w:color w:val="231F20"/>
          <w:sz w:val="20"/>
          <w:szCs w:val="20"/>
        </w:rPr>
        <w:t>P</w:t>
      </w:r>
      <w:r w:rsidRPr="00FF75CE">
        <w:rPr>
          <w:rFonts w:ascii="Arial" w:hAnsi="Arial" w:cs="Arial"/>
          <w:color w:val="231F20"/>
          <w:sz w:val="20"/>
          <w:szCs w:val="20"/>
          <w:lang w:val="ru-RU"/>
        </w:rPr>
        <w:t>(</w:t>
      </w:r>
      <w:r w:rsidRPr="00FF75CE">
        <w:rPr>
          <w:rFonts w:ascii="Arial" w:hAnsi="Arial" w:cs="Arial"/>
          <w:color w:val="231F20"/>
          <w:sz w:val="20"/>
          <w:szCs w:val="20"/>
        </w:rPr>
        <w:t>λ</w:t>
      </w:r>
      <w:r w:rsidRPr="00FF75CE">
        <w:rPr>
          <w:rFonts w:ascii="Arial" w:hAnsi="Arial" w:cs="Arial"/>
          <w:color w:val="231F20"/>
          <w:sz w:val="20"/>
          <w:szCs w:val="20"/>
          <w:lang w:val="ru-RU"/>
        </w:rPr>
        <w:t>)</w:t>
      </w:r>
      <w:r w:rsidR="00480266">
        <w:rPr>
          <w:rFonts w:ascii="Arial" w:hAnsi="Arial" w:cs="Arial"/>
          <w:color w:val="231F20"/>
          <w:sz w:val="20"/>
          <w:szCs w:val="20"/>
          <w:lang w:val="ru-RU"/>
        </w:rPr>
        <w:t xml:space="preserve">: </w:t>
      </w:r>
      <w:r w:rsidRPr="00FF75CE">
        <w:rPr>
          <w:rFonts w:ascii="Arial" w:hAnsi="Arial" w:cs="Arial"/>
          <w:sz w:val="20"/>
          <w:szCs w:val="20"/>
          <w:lang w:val="ru-RU"/>
        </w:rPr>
        <w:t>относительные воздействия источника излучения в отдельных спектральных диапазонах, приводящие к стойкому потемнению пигмента (</w:t>
      </w:r>
      <w:r w:rsidRPr="00FF75CE">
        <w:rPr>
          <w:rFonts w:ascii="Arial" w:hAnsi="Arial" w:cs="Arial"/>
          <w:sz w:val="20"/>
          <w:szCs w:val="20"/>
        </w:rPr>
        <w:t>persistent</w:t>
      </w:r>
      <w:r w:rsidRPr="00FF75CE">
        <w:rPr>
          <w:rFonts w:ascii="Arial" w:hAnsi="Arial" w:cs="Arial"/>
          <w:sz w:val="20"/>
          <w:szCs w:val="20"/>
          <w:lang w:val="ru-RU"/>
        </w:rPr>
        <w:t xml:space="preserve"> </w:t>
      </w:r>
      <w:r w:rsidRPr="00FF75CE">
        <w:rPr>
          <w:rFonts w:ascii="Arial" w:hAnsi="Arial" w:cs="Arial"/>
          <w:sz w:val="20"/>
          <w:szCs w:val="20"/>
        </w:rPr>
        <w:t>pigment</w:t>
      </w:r>
      <w:r w:rsidRPr="00FF75CE">
        <w:rPr>
          <w:rFonts w:ascii="Arial" w:hAnsi="Arial" w:cs="Arial"/>
          <w:sz w:val="20"/>
          <w:szCs w:val="20"/>
          <w:lang w:val="ru-RU"/>
        </w:rPr>
        <w:t xml:space="preserve"> </w:t>
      </w:r>
      <w:r w:rsidRPr="00FF75CE">
        <w:rPr>
          <w:rFonts w:ascii="Arial" w:hAnsi="Arial" w:cs="Arial"/>
          <w:sz w:val="20"/>
          <w:szCs w:val="20"/>
        </w:rPr>
        <w:t>darkening</w:t>
      </w:r>
      <w:r w:rsidRPr="00FF75CE">
        <w:rPr>
          <w:rFonts w:ascii="Arial" w:hAnsi="Arial" w:cs="Arial"/>
          <w:sz w:val="20"/>
          <w:szCs w:val="20"/>
          <w:lang w:val="ru-RU"/>
        </w:rPr>
        <w:t xml:space="preserve"> – </w:t>
      </w:r>
      <w:r w:rsidRPr="00FF75CE">
        <w:rPr>
          <w:rFonts w:ascii="Arial" w:hAnsi="Arial" w:cs="Arial"/>
          <w:sz w:val="20"/>
          <w:szCs w:val="20"/>
        </w:rPr>
        <w:t>PPD</w:t>
      </w:r>
      <w:r w:rsidRPr="00FF75CE">
        <w:rPr>
          <w:rFonts w:ascii="Arial" w:hAnsi="Arial" w:cs="Arial"/>
          <w:sz w:val="20"/>
          <w:szCs w:val="20"/>
          <w:lang w:val="ru-RU"/>
        </w:rPr>
        <w:t>).</w:t>
      </w:r>
    </w:p>
    <w:p w14:paraId="5AB63BA2" w14:textId="77777777" w:rsidR="00FF75CE" w:rsidRPr="00FF75CE" w:rsidRDefault="00480266" w:rsidP="00FF75CE">
      <w:pPr>
        <w:pStyle w:val="ad"/>
        <w:kinsoku w:val="0"/>
        <w:overflowPunct w:val="0"/>
        <w:spacing w:after="0"/>
        <w:ind w:firstLine="425"/>
        <w:rPr>
          <w:rFonts w:ascii="Arial" w:hAnsi="Arial" w:cs="Arial"/>
          <w:sz w:val="20"/>
          <w:szCs w:val="20"/>
          <w:lang w:val="ru-RU"/>
        </w:rPr>
      </w:pPr>
      <w:r w:rsidRPr="00D6341D">
        <w:rPr>
          <w:rFonts w:ascii="Arial" w:hAnsi="Arial" w:cs="Arial"/>
          <w:spacing w:val="40"/>
          <w:sz w:val="18"/>
          <w:szCs w:val="18"/>
          <w:lang w:val="ru-RU"/>
        </w:rPr>
        <w:t>Примечание</w:t>
      </w:r>
      <w:r w:rsidR="00FF75CE" w:rsidRPr="00FF75CE">
        <w:rPr>
          <w:rFonts w:ascii="Arial" w:hAnsi="Arial" w:cs="Arial"/>
          <w:sz w:val="20"/>
          <w:szCs w:val="20"/>
          <w:lang w:val="ru-RU"/>
        </w:rPr>
        <w:t xml:space="preserve"> 1 –см. Приложение </w:t>
      </w:r>
      <w:r w:rsidR="00FF75CE" w:rsidRPr="00FF75CE">
        <w:rPr>
          <w:rFonts w:ascii="Arial" w:hAnsi="Arial" w:cs="Arial"/>
          <w:sz w:val="20"/>
          <w:szCs w:val="20"/>
        </w:rPr>
        <w:t>E</w:t>
      </w:r>
      <w:r w:rsidR="00FF75CE" w:rsidRPr="00FF75CE">
        <w:rPr>
          <w:rFonts w:ascii="Arial" w:hAnsi="Arial" w:cs="Arial"/>
          <w:sz w:val="20"/>
          <w:szCs w:val="20"/>
          <w:lang w:val="ru-RU"/>
        </w:rPr>
        <w:t>.</w:t>
      </w:r>
    </w:p>
    <w:p w14:paraId="1C1A9BFB"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3.1.17</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солнцезащитный фактор, определяемый методом гибридной </w:t>
      </w:r>
      <w:r w:rsidRPr="00FF75CE">
        <w:rPr>
          <w:rFonts w:ascii="Arial" w:hAnsi="Arial" w:cs="Arial"/>
          <w:b/>
          <w:bCs/>
          <w:sz w:val="20"/>
          <w:szCs w:val="20"/>
        </w:rPr>
        <w:t>DRS</w:t>
      </w:r>
      <w:r w:rsidRPr="00FF75CE">
        <w:rPr>
          <w:rFonts w:ascii="Arial" w:hAnsi="Arial" w:cs="Arial"/>
          <w:b/>
          <w:bCs/>
          <w:sz w:val="20"/>
          <w:szCs w:val="20"/>
          <w:lang w:val="ru-RU"/>
        </w:rPr>
        <w:t xml:space="preserve"> </w:t>
      </w:r>
      <w:r w:rsidRPr="00613C44">
        <w:rPr>
          <w:rFonts w:ascii="Arial" w:hAnsi="Arial" w:cs="Arial"/>
          <w:sz w:val="20"/>
          <w:szCs w:val="20"/>
          <w:lang w:val="ru-RU"/>
        </w:rPr>
        <w:t>(</w:t>
      </w:r>
      <w:r w:rsidRPr="00613C44">
        <w:rPr>
          <w:rFonts w:ascii="Arial" w:hAnsi="Arial" w:cs="Arial"/>
          <w:sz w:val="20"/>
          <w:szCs w:val="20"/>
        </w:rPr>
        <w:t>sun</w:t>
      </w:r>
      <w:r w:rsidRPr="00613C44">
        <w:rPr>
          <w:rFonts w:ascii="Arial" w:hAnsi="Arial" w:cs="Arial"/>
          <w:sz w:val="20"/>
          <w:szCs w:val="20"/>
          <w:lang w:val="ru-RU"/>
        </w:rPr>
        <w:t xml:space="preserve"> </w:t>
      </w:r>
      <w:r w:rsidRPr="00613C44">
        <w:rPr>
          <w:rFonts w:ascii="Arial" w:hAnsi="Arial" w:cs="Arial"/>
          <w:sz w:val="20"/>
          <w:szCs w:val="20"/>
        </w:rPr>
        <w:t>protection</w:t>
      </w:r>
      <w:r w:rsidRPr="00613C44">
        <w:rPr>
          <w:rFonts w:ascii="Arial" w:hAnsi="Arial" w:cs="Arial"/>
          <w:sz w:val="20"/>
          <w:szCs w:val="20"/>
          <w:lang w:val="ru-RU"/>
        </w:rPr>
        <w:t xml:space="preserve"> </w:t>
      </w:r>
      <w:r w:rsidRPr="00613C44">
        <w:rPr>
          <w:rFonts w:ascii="Arial" w:hAnsi="Arial" w:cs="Arial"/>
          <w:sz w:val="20"/>
          <w:szCs w:val="20"/>
        </w:rPr>
        <w:t>factor</w:t>
      </w:r>
      <w:r w:rsidRPr="00613C44">
        <w:rPr>
          <w:rFonts w:ascii="Arial" w:hAnsi="Arial" w:cs="Arial"/>
          <w:sz w:val="20"/>
          <w:szCs w:val="20"/>
          <w:lang w:val="ru-RU"/>
        </w:rPr>
        <w:t xml:space="preserve"> </w:t>
      </w:r>
      <w:r w:rsidRPr="00613C44">
        <w:rPr>
          <w:rFonts w:ascii="Arial" w:hAnsi="Arial" w:cs="Arial"/>
          <w:sz w:val="20"/>
          <w:szCs w:val="20"/>
        </w:rPr>
        <w:t>by</w:t>
      </w:r>
      <w:r w:rsidRPr="00613C44">
        <w:rPr>
          <w:rFonts w:ascii="Arial" w:hAnsi="Arial" w:cs="Arial"/>
          <w:sz w:val="20"/>
          <w:szCs w:val="20"/>
          <w:lang w:val="ru-RU"/>
        </w:rPr>
        <w:t xml:space="preserve"> </w:t>
      </w:r>
      <w:r w:rsidRPr="00613C44">
        <w:rPr>
          <w:rFonts w:ascii="Arial" w:hAnsi="Arial" w:cs="Arial"/>
          <w:sz w:val="20"/>
          <w:szCs w:val="20"/>
        </w:rPr>
        <w:t>hybrid</w:t>
      </w:r>
      <w:r w:rsidRPr="00613C44">
        <w:rPr>
          <w:rFonts w:ascii="Arial" w:hAnsi="Arial" w:cs="Arial"/>
          <w:sz w:val="20"/>
          <w:szCs w:val="20"/>
          <w:lang w:val="ru-RU"/>
        </w:rPr>
        <w:t xml:space="preserve"> </w:t>
      </w:r>
      <w:r w:rsidRPr="00613C44">
        <w:rPr>
          <w:rFonts w:ascii="Arial" w:hAnsi="Arial" w:cs="Arial"/>
          <w:sz w:val="20"/>
          <w:szCs w:val="20"/>
        </w:rPr>
        <w:t>DRS</w:t>
      </w:r>
      <w:r w:rsidRPr="00613C44">
        <w:rPr>
          <w:rFonts w:ascii="Arial" w:hAnsi="Arial" w:cs="Arial"/>
          <w:sz w:val="20"/>
          <w:szCs w:val="20"/>
          <w:lang w:val="ru-RU"/>
        </w:rPr>
        <w:t xml:space="preserve">) </w:t>
      </w:r>
      <w:r w:rsidRPr="00613C44">
        <w:rPr>
          <w:rFonts w:ascii="Arial" w:hAnsi="Arial" w:cs="Arial"/>
          <w:sz w:val="20"/>
          <w:szCs w:val="20"/>
        </w:rPr>
        <w:t>SPF</w:t>
      </w:r>
      <w:r w:rsidRPr="00613C44">
        <w:rPr>
          <w:rFonts w:ascii="Arial" w:hAnsi="Arial" w:cs="Arial"/>
          <w:sz w:val="20"/>
          <w:szCs w:val="20"/>
          <w:vertAlign w:val="subscript"/>
        </w:rPr>
        <w:t>HDRS</w:t>
      </w:r>
      <w:r w:rsidR="00480266">
        <w:rPr>
          <w:rFonts w:ascii="Arial" w:hAnsi="Arial" w:cs="Arial"/>
          <w:b/>
          <w:bCs/>
          <w:sz w:val="20"/>
          <w:szCs w:val="20"/>
          <w:vertAlign w:val="subscript"/>
          <w:lang w:val="ru-RU"/>
        </w:rPr>
        <w:t xml:space="preserve">: </w:t>
      </w:r>
      <w:r w:rsidRPr="00FF75CE">
        <w:rPr>
          <w:rFonts w:ascii="Arial" w:hAnsi="Arial" w:cs="Arial"/>
          <w:sz w:val="20"/>
          <w:szCs w:val="20"/>
          <w:lang w:val="en-US"/>
        </w:rPr>
        <w:t>SPF</w:t>
      </w:r>
      <w:r w:rsidRPr="00FF75CE">
        <w:rPr>
          <w:rFonts w:ascii="Arial" w:hAnsi="Arial" w:cs="Arial"/>
          <w:sz w:val="20"/>
          <w:szCs w:val="20"/>
          <w:lang w:val="ru-RU"/>
        </w:rPr>
        <w:t xml:space="preserve"> солнцезащитной продукции, рассчитываемый на основе гибридного спектра </w:t>
      </w:r>
      <w:r w:rsidRPr="00FF75CE">
        <w:rPr>
          <w:rFonts w:ascii="Arial" w:hAnsi="Arial" w:cs="Arial"/>
          <w:sz w:val="20"/>
          <w:szCs w:val="20"/>
          <w:lang w:val="en-US"/>
        </w:rPr>
        <w:t>UV</w:t>
      </w:r>
      <w:r w:rsidRPr="00FF75CE">
        <w:rPr>
          <w:rFonts w:ascii="Arial" w:hAnsi="Arial" w:cs="Arial"/>
          <w:sz w:val="20"/>
          <w:szCs w:val="20"/>
          <w:lang w:val="ru-RU"/>
        </w:rPr>
        <w:t>-поглощения с поправкой на спектральный коэффициент фотодеградации (</w:t>
      </w:r>
      <w:r w:rsidRPr="00FF75CE">
        <w:rPr>
          <w:rFonts w:ascii="Arial" w:hAnsi="Arial" w:cs="Arial"/>
          <w:sz w:val="20"/>
          <w:szCs w:val="20"/>
          <w:lang w:val="en-US"/>
        </w:rPr>
        <w:t>S</w:t>
      </w:r>
      <w:r w:rsidRPr="00FF75CE">
        <w:rPr>
          <w:rFonts w:ascii="Arial" w:hAnsi="Arial" w:cs="Arial"/>
          <w:sz w:val="20"/>
          <w:szCs w:val="20"/>
          <w:vertAlign w:val="subscript"/>
          <w:lang w:val="en-US"/>
        </w:rPr>
        <w:t>RPD</w:t>
      </w:r>
      <w:r w:rsidRPr="00FF75CE">
        <w:rPr>
          <w:rFonts w:ascii="Arial" w:hAnsi="Arial" w:cs="Arial"/>
          <w:sz w:val="20"/>
          <w:szCs w:val="20"/>
          <w:lang w:val="ru-RU"/>
        </w:rPr>
        <w:t>) (</w:t>
      </w:r>
      <w:r w:rsidRPr="00FF75CE">
        <w:rPr>
          <w:rFonts w:ascii="Arial" w:hAnsi="Arial" w:cs="Arial"/>
          <w:sz w:val="20"/>
          <w:szCs w:val="20"/>
          <w:lang w:val="en-US"/>
        </w:rPr>
        <w:t>λ</w:t>
      </w:r>
      <w:r w:rsidRPr="00FF75CE">
        <w:rPr>
          <w:rFonts w:ascii="Arial" w:hAnsi="Arial" w:cs="Arial"/>
          <w:sz w:val="20"/>
          <w:szCs w:val="20"/>
          <w:lang w:val="ru-RU"/>
        </w:rPr>
        <w:t>).</w:t>
      </w:r>
    </w:p>
    <w:p w14:paraId="43DEB5C3"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3.1.18</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спектральный коэффициент фотодеградации (</w:t>
      </w:r>
      <w:r w:rsidRPr="00FF75CE">
        <w:rPr>
          <w:rFonts w:ascii="Arial" w:hAnsi="Arial" w:cs="Arial"/>
          <w:b/>
          <w:bCs/>
          <w:sz w:val="20"/>
          <w:szCs w:val="20"/>
        </w:rPr>
        <w:t>λ</w:t>
      </w:r>
      <w:r w:rsidRPr="00FF75CE">
        <w:rPr>
          <w:rFonts w:ascii="Arial" w:hAnsi="Arial" w:cs="Arial"/>
          <w:b/>
          <w:bCs/>
          <w:sz w:val="20"/>
          <w:szCs w:val="20"/>
          <w:lang w:val="ru-RU"/>
        </w:rPr>
        <w:t xml:space="preserve">) </w:t>
      </w:r>
      <w:r w:rsidRPr="00613C44">
        <w:rPr>
          <w:rFonts w:ascii="Arial" w:hAnsi="Arial" w:cs="Arial"/>
          <w:sz w:val="20"/>
          <w:szCs w:val="20"/>
          <w:lang w:val="ru-RU"/>
        </w:rPr>
        <w:t>(</w:t>
      </w:r>
      <w:r w:rsidRPr="00613C44">
        <w:rPr>
          <w:rFonts w:ascii="Arial" w:hAnsi="Arial" w:cs="Arial"/>
          <w:sz w:val="20"/>
          <w:szCs w:val="20"/>
        </w:rPr>
        <w:t>spectral</w:t>
      </w:r>
      <w:r w:rsidRPr="00613C44">
        <w:rPr>
          <w:rFonts w:ascii="Arial" w:hAnsi="Arial" w:cs="Arial"/>
          <w:sz w:val="20"/>
          <w:szCs w:val="20"/>
          <w:lang w:val="ru-RU"/>
        </w:rPr>
        <w:t xml:space="preserve"> </w:t>
      </w:r>
      <w:r w:rsidRPr="00613C44">
        <w:rPr>
          <w:rFonts w:ascii="Arial" w:hAnsi="Arial" w:cs="Arial"/>
          <w:sz w:val="20"/>
          <w:szCs w:val="20"/>
        </w:rPr>
        <w:t>ratio</w:t>
      </w:r>
      <w:r w:rsidRPr="00613C44">
        <w:rPr>
          <w:rFonts w:ascii="Arial" w:hAnsi="Arial" w:cs="Arial"/>
          <w:sz w:val="20"/>
          <w:szCs w:val="20"/>
          <w:lang w:val="ru-RU"/>
        </w:rPr>
        <w:t xml:space="preserve"> </w:t>
      </w:r>
      <w:r w:rsidRPr="00613C44">
        <w:rPr>
          <w:rFonts w:ascii="Arial" w:hAnsi="Arial" w:cs="Arial"/>
          <w:sz w:val="20"/>
          <w:szCs w:val="20"/>
        </w:rPr>
        <w:t>of</w:t>
      </w:r>
      <w:r w:rsidRPr="00613C44">
        <w:rPr>
          <w:rFonts w:ascii="Arial" w:hAnsi="Arial" w:cs="Arial"/>
          <w:sz w:val="20"/>
          <w:szCs w:val="20"/>
          <w:lang w:val="ru-RU"/>
        </w:rPr>
        <w:t xml:space="preserve"> </w:t>
      </w:r>
      <w:r w:rsidRPr="00613C44">
        <w:rPr>
          <w:rFonts w:ascii="Arial" w:hAnsi="Arial" w:cs="Arial"/>
          <w:sz w:val="20"/>
          <w:szCs w:val="20"/>
        </w:rPr>
        <w:t>photo</w:t>
      </w:r>
      <w:r w:rsidRPr="00613C44">
        <w:rPr>
          <w:rFonts w:ascii="Arial" w:hAnsi="Arial" w:cs="Arial"/>
          <w:sz w:val="20"/>
          <w:szCs w:val="20"/>
          <w:lang w:val="ru-RU"/>
        </w:rPr>
        <w:t>-</w:t>
      </w:r>
      <w:r w:rsidRPr="00613C44">
        <w:rPr>
          <w:rFonts w:ascii="Arial" w:hAnsi="Arial" w:cs="Arial"/>
          <w:sz w:val="20"/>
          <w:szCs w:val="20"/>
        </w:rPr>
        <w:t>degradation</w:t>
      </w:r>
      <w:r w:rsidRPr="00613C44">
        <w:rPr>
          <w:rFonts w:ascii="Arial" w:hAnsi="Arial" w:cs="Arial"/>
          <w:sz w:val="20"/>
          <w:szCs w:val="20"/>
          <w:lang w:val="ru-RU"/>
        </w:rPr>
        <w:t xml:space="preserve"> (</w:t>
      </w:r>
      <w:r w:rsidRPr="00613C44">
        <w:rPr>
          <w:rFonts w:ascii="Arial" w:hAnsi="Arial" w:cs="Arial"/>
          <w:sz w:val="20"/>
          <w:szCs w:val="20"/>
        </w:rPr>
        <w:t>λ</w:t>
      </w:r>
      <w:r w:rsidRPr="00613C44">
        <w:rPr>
          <w:rFonts w:ascii="Arial" w:hAnsi="Arial" w:cs="Arial"/>
          <w:sz w:val="20"/>
          <w:szCs w:val="20"/>
          <w:lang w:val="ru-RU"/>
        </w:rPr>
        <w:t>))</w:t>
      </w:r>
      <w:r w:rsidR="00480266" w:rsidRPr="00613C44">
        <w:rPr>
          <w:rFonts w:ascii="Arial" w:hAnsi="Arial" w:cs="Arial"/>
          <w:sz w:val="20"/>
          <w:szCs w:val="20"/>
          <w:lang w:val="ru-RU"/>
        </w:rPr>
        <w:t xml:space="preserve">, </w:t>
      </w:r>
      <w:r w:rsidRPr="00613C44">
        <w:rPr>
          <w:rFonts w:ascii="Arial" w:hAnsi="Arial" w:cs="Arial"/>
          <w:iCs/>
          <w:sz w:val="20"/>
          <w:szCs w:val="20"/>
          <w:lang w:val="en-US"/>
        </w:rPr>
        <w:t>S</w:t>
      </w:r>
      <w:r w:rsidRPr="00613C44">
        <w:rPr>
          <w:rFonts w:ascii="Arial" w:hAnsi="Arial" w:cs="Arial"/>
          <w:iCs/>
          <w:sz w:val="20"/>
          <w:szCs w:val="20"/>
          <w:vertAlign w:val="subscript"/>
          <w:lang w:val="en-US"/>
        </w:rPr>
        <w:t>RPD</w:t>
      </w:r>
      <w:r w:rsidRPr="00613C44">
        <w:rPr>
          <w:rFonts w:ascii="Arial" w:hAnsi="Arial" w:cs="Arial"/>
          <w:iCs/>
          <w:sz w:val="20"/>
          <w:szCs w:val="20"/>
          <w:lang w:val="ru-RU"/>
        </w:rPr>
        <w:t>(</w:t>
      </w:r>
      <w:r w:rsidRPr="00613C44">
        <w:rPr>
          <w:rFonts w:ascii="Arial" w:hAnsi="Arial" w:cs="Arial"/>
          <w:iCs/>
          <w:sz w:val="20"/>
          <w:szCs w:val="20"/>
          <w:lang w:val="en-US"/>
        </w:rPr>
        <w:t>λ</w:t>
      </w:r>
      <w:r w:rsidRPr="00613C44">
        <w:rPr>
          <w:rFonts w:ascii="Arial" w:hAnsi="Arial" w:cs="Arial"/>
          <w:iCs/>
          <w:sz w:val="20"/>
          <w:szCs w:val="20"/>
          <w:lang w:val="ru-RU"/>
        </w:rPr>
        <w:t>)</w:t>
      </w:r>
      <w:r w:rsidR="00480266" w:rsidRPr="00613C44">
        <w:rPr>
          <w:rFonts w:ascii="Arial" w:hAnsi="Arial" w:cs="Arial"/>
          <w:iCs/>
          <w:sz w:val="20"/>
          <w:szCs w:val="20"/>
          <w:lang w:val="ru-RU"/>
        </w:rPr>
        <w:t xml:space="preserve">: </w:t>
      </w:r>
      <w:r w:rsidRPr="00FF75CE">
        <w:rPr>
          <w:rFonts w:ascii="Arial" w:hAnsi="Arial" w:cs="Arial"/>
          <w:sz w:val="20"/>
          <w:szCs w:val="20"/>
          <w:lang w:val="ru-RU"/>
        </w:rPr>
        <w:t>отношение спектров поглощения (после облучения и до него), представляющее степень фотодеградации солнцезащитной продукции как функцию длины волны.</w:t>
      </w:r>
    </w:p>
    <w:p w14:paraId="51EFE1EA" w14:textId="77777777" w:rsidR="00FF75CE" w:rsidRPr="00FF75CE" w:rsidRDefault="00480266" w:rsidP="00FF75CE">
      <w:pPr>
        <w:pStyle w:val="ad"/>
        <w:kinsoku w:val="0"/>
        <w:overflowPunct w:val="0"/>
        <w:spacing w:after="0"/>
        <w:ind w:firstLine="425"/>
        <w:rPr>
          <w:rFonts w:ascii="Arial" w:hAnsi="Arial" w:cs="Arial"/>
          <w:sz w:val="20"/>
          <w:szCs w:val="20"/>
          <w:lang w:val="ru-RU"/>
        </w:rPr>
      </w:pPr>
      <w:r w:rsidRPr="00D6341D">
        <w:rPr>
          <w:rFonts w:ascii="Arial" w:hAnsi="Arial" w:cs="Arial"/>
          <w:spacing w:val="40"/>
          <w:sz w:val="18"/>
          <w:szCs w:val="18"/>
          <w:lang w:val="ru-RU"/>
        </w:rPr>
        <w:t>Примечание</w:t>
      </w:r>
      <w:r w:rsidR="00FF75CE" w:rsidRPr="00FF75CE">
        <w:rPr>
          <w:rFonts w:ascii="Arial" w:hAnsi="Arial" w:cs="Arial"/>
          <w:sz w:val="20"/>
          <w:szCs w:val="20"/>
          <w:lang w:val="ru-RU"/>
        </w:rPr>
        <w:t xml:space="preserve"> 1 –Спектр </w:t>
      </w:r>
      <w:r w:rsidR="00FF75CE" w:rsidRPr="00FF75CE">
        <w:rPr>
          <w:rFonts w:ascii="Arial" w:hAnsi="Arial" w:cs="Arial"/>
          <w:sz w:val="20"/>
          <w:szCs w:val="20"/>
        </w:rPr>
        <w:t>S</w:t>
      </w:r>
      <w:r w:rsidR="00FF75CE" w:rsidRPr="00FF75CE">
        <w:rPr>
          <w:rFonts w:ascii="Arial" w:hAnsi="Arial" w:cs="Arial"/>
          <w:sz w:val="20"/>
          <w:szCs w:val="20"/>
          <w:vertAlign w:val="subscript"/>
        </w:rPr>
        <w:t>RPD</w:t>
      </w:r>
      <w:r w:rsidR="00FF75CE" w:rsidRPr="00FF75CE">
        <w:rPr>
          <w:rFonts w:ascii="Arial" w:hAnsi="Arial" w:cs="Arial"/>
          <w:sz w:val="20"/>
          <w:szCs w:val="20"/>
          <w:lang w:val="ru-RU"/>
        </w:rPr>
        <w:t>(</w:t>
      </w:r>
      <w:r w:rsidR="00FF75CE" w:rsidRPr="00FF75CE">
        <w:rPr>
          <w:rFonts w:ascii="Arial" w:hAnsi="Arial" w:cs="Arial"/>
          <w:sz w:val="20"/>
          <w:szCs w:val="20"/>
        </w:rPr>
        <w:t>λ</w:t>
      </w:r>
      <w:r w:rsidR="00FF75CE" w:rsidRPr="00FF75CE">
        <w:rPr>
          <w:rFonts w:ascii="Arial" w:hAnsi="Arial" w:cs="Arial"/>
          <w:sz w:val="20"/>
          <w:szCs w:val="20"/>
          <w:lang w:val="ru-RU"/>
        </w:rPr>
        <w:t>) соответствует диапазону длин волны от 290 до 400 нм.</w:t>
      </w:r>
    </w:p>
    <w:p w14:paraId="7ABAB34F" w14:textId="77777777" w:rsidR="00FF75CE" w:rsidRPr="00FF75CE" w:rsidRDefault="00FF75CE" w:rsidP="00FF75CE">
      <w:pPr>
        <w:pStyle w:val="ad"/>
        <w:kinsoku w:val="0"/>
        <w:overflowPunct w:val="0"/>
        <w:spacing w:after="0"/>
        <w:ind w:firstLine="425"/>
        <w:rPr>
          <w:rFonts w:ascii="Arial" w:hAnsi="Arial" w:cs="Arial"/>
          <w:bCs/>
          <w:sz w:val="20"/>
          <w:szCs w:val="20"/>
          <w:lang w:val="ru-RU"/>
        </w:rPr>
      </w:pPr>
      <w:r w:rsidRPr="00613C44">
        <w:rPr>
          <w:rFonts w:ascii="Arial" w:hAnsi="Arial" w:cs="Arial"/>
          <w:color w:val="231F20"/>
          <w:sz w:val="20"/>
          <w:szCs w:val="20"/>
          <w:lang w:val="ru-RU"/>
        </w:rPr>
        <w:t>3.1.19</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подзона </w:t>
      </w:r>
      <w:r w:rsidRPr="00613C44">
        <w:rPr>
          <w:rFonts w:ascii="Arial" w:hAnsi="Arial" w:cs="Arial"/>
          <w:sz w:val="20"/>
          <w:szCs w:val="20"/>
          <w:lang w:val="ru-RU"/>
        </w:rPr>
        <w:t>(</w:t>
      </w:r>
      <w:r w:rsidRPr="00613C44">
        <w:rPr>
          <w:rFonts w:ascii="Arial" w:hAnsi="Arial" w:cs="Arial"/>
          <w:sz w:val="20"/>
          <w:szCs w:val="20"/>
        </w:rPr>
        <w:t>subsite</w:t>
      </w:r>
      <w:r w:rsidRPr="00613C44">
        <w:rPr>
          <w:rFonts w:ascii="Arial" w:hAnsi="Arial" w:cs="Arial"/>
          <w:sz w:val="20"/>
          <w:szCs w:val="20"/>
          <w:lang w:val="ru-RU"/>
        </w:rPr>
        <w:t>)</w:t>
      </w:r>
      <w:r w:rsidR="00480266" w:rsidRPr="00613C44">
        <w:rPr>
          <w:rFonts w:ascii="Arial" w:hAnsi="Arial" w:cs="Arial"/>
          <w:sz w:val="20"/>
          <w:szCs w:val="20"/>
          <w:lang w:val="ru-RU"/>
        </w:rPr>
        <w:t>:</w:t>
      </w:r>
      <w:r w:rsidRPr="00FF75CE">
        <w:rPr>
          <w:rFonts w:ascii="Arial" w:hAnsi="Arial" w:cs="Arial"/>
          <w:b/>
          <w:bCs/>
          <w:sz w:val="20"/>
          <w:szCs w:val="20"/>
          <w:lang w:val="ru-RU"/>
        </w:rPr>
        <w:t xml:space="preserve"> </w:t>
      </w:r>
      <w:r w:rsidRPr="00FF75CE">
        <w:rPr>
          <w:rFonts w:ascii="Arial" w:hAnsi="Arial" w:cs="Arial"/>
          <w:bCs/>
          <w:sz w:val="20"/>
          <w:szCs w:val="20"/>
          <w:lang w:val="ru-RU"/>
        </w:rPr>
        <w:t xml:space="preserve">отдельная область в пределах зоны, подвергаемой испытаниям, на котором размещается зонд системы </w:t>
      </w:r>
      <w:r w:rsidRPr="00FF75CE">
        <w:rPr>
          <w:rFonts w:ascii="Arial" w:hAnsi="Arial" w:cs="Arial"/>
          <w:bCs/>
          <w:sz w:val="20"/>
          <w:szCs w:val="20"/>
        </w:rPr>
        <w:t>DRS</w:t>
      </w:r>
      <w:r w:rsidRPr="00FF75CE">
        <w:rPr>
          <w:rFonts w:ascii="Arial" w:hAnsi="Arial" w:cs="Arial"/>
          <w:bCs/>
          <w:sz w:val="20"/>
          <w:szCs w:val="20"/>
          <w:lang w:val="ru-RU"/>
        </w:rPr>
        <w:t xml:space="preserve"> для измерения индивидуального значения отражающей способности кожи, обозначаемого индексом </w:t>
      </w:r>
      <w:r w:rsidRPr="00FF75CE">
        <w:rPr>
          <w:rFonts w:ascii="Arial" w:hAnsi="Arial" w:cs="Arial"/>
          <w:bCs/>
          <w:sz w:val="20"/>
          <w:szCs w:val="20"/>
        </w:rPr>
        <w:t>j</w:t>
      </w:r>
      <w:r w:rsidRPr="00FF75CE">
        <w:rPr>
          <w:rFonts w:ascii="Arial" w:hAnsi="Arial" w:cs="Arial"/>
          <w:bCs/>
          <w:sz w:val="20"/>
          <w:szCs w:val="20"/>
          <w:lang w:val="ru-RU"/>
        </w:rPr>
        <w:t>.</w:t>
      </w:r>
    </w:p>
    <w:p w14:paraId="677DCDB7"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3.1.20</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зона, подвергаемая испытаниям </w:t>
      </w:r>
      <w:r w:rsidRPr="00613C44">
        <w:rPr>
          <w:rFonts w:ascii="Arial" w:hAnsi="Arial" w:cs="Arial"/>
          <w:sz w:val="20"/>
          <w:szCs w:val="20"/>
          <w:lang w:val="ru-RU"/>
        </w:rPr>
        <w:t>(</w:t>
      </w:r>
      <w:r w:rsidRPr="00613C44">
        <w:rPr>
          <w:rFonts w:ascii="Arial" w:hAnsi="Arial" w:cs="Arial"/>
          <w:sz w:val="20"/>
          <w:szCs w:val="20"/>
        </w:rPr>
        <w:t>test</w:t>
      </w:r>
      <w:r w:rsidRPr="00613C44">
        <w:rPr>
          <w:rFonts w:ascii="Arial" w:hAnsi="Arial" w:cs="Arial"/>
          <w:sz w:val="20"/>
          <w:szCs w:val="20"/>
          <w:lang w:val="ru-RU"/>
        </w:rPr>
        <w:t xml:space="preserve"> </w:t>
      </w:r>
      <w:r w:rsidRPr="00613C44">
        <w:rPr>
          <w:rFonts w:ascii="Arial" w:hAnsi="Arial" w:cs="Arial"/>
          <w:sz w:val="20"/>
          <w:szCs w:val="20"/>
        </w:rPr>
        <w:t>site</w:t>
      </w:r>
      <w:r w:rsidRPr="00613C44">
        <w:rPr>
          <w:rFonts w:ascii="Arial" w:hAnsi="Arial" w:cs="Arial"/>
          <w:sz w:val="20"/>
          <w:szCs w:val="20"/>
          <w:lang w:val="ru-RU"/>
        </w:rPr>
        <w:t>)</w:t>
      </w:r>
      <w:r w:rsidR="00480266" w:rsidRPr="00613C44">
        <w:rPr>
          <w:rFonts w:ascii="Arial" w:hAnsi="Arial" w:cs="Arial"/>
          <w:sz w:val="20"/>
          <w:szCs w:val="20"/>
          <w:lang w:val="ru-RU"/>
        </w:rPr>
        <w:t>:</w:t>
      </w:r>
      <w:r w:rsidR="00480266">
        <w:rPr>
          <w:rFonts w:ascii="Arial" w:hAnsi="Arial" w:cs="Arial"/>
          <w:b/>
          <w:bCs/>
          <w:sz w:val="20"/>
          <w:szCs w:val="20"/>
          <w:lang w:val="ru-RU"/>
        </w:rPr>
        <w:t xml:space="preserve"> </w:t>
      </w:r>
      <w:r w:rsidRPr="00FF75CE">
        <w:rPr>
          <w:rFonts w:ascii="Arial" w:hAnsi="Arial" w:cs="Arial"/>
          <w:sz w:val="20"/>
          <w:szCs w:val="20"/>
          <w:lang w:val="ru-RU"/>
        </w:rPr>
        <w:t xml:space="preserve">заданная область кожи, служащая для нанесения испытуемого солнцезащитного материала и выполнения измерений методом </w:t>
      </w:r>
      <w:r w:rsidRPr="00FF75CE">
        <w:rPr>
          <w:rFonts w:ascii="Arial" w:hAnsi="Arial" w:cs="Arial"/>
          <w:sz w:val="20"/>
          <w:szCs w:val="20"/>
        </w:rPr>
        <w:t>DRS</w:t>
      </w:r>
      <w:r w:rsidRPr="00FF75CE">
        <w:rPr>
          <w:rFonts w:ascii="Arial" w:hAnsi="Arial" w:cs="Arial"/>
          <w:sz w:val="20"/>
          <w:szCs w:val="20"/>
          <w:lang w:val="ru-RU"/>
        </w:rPr>
        <w:t>.</w:t>
      </w:r>
    </w:p>
    <w:p w14:paraId="6049D499"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3.1.21</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значение Стьюдента </w:t>
      </w:r>
      <w:r w:rsidRPr="00613C44">
        <w:rPr>
          <w:rFonts w:ascii="Arial" w:hAnsi="Arial" w:cs="Arial"/>
          <w:sz w:val="20"/>
          <w:szCs w:val="20"/>
          <w:lang w:val="ru-RU"/>
        </w:rPr>
        <w:t>(</w:t>
      </w:r>
      <w:r w:rsidRPr="00613C44">
        <w:rPr>
          <w:rFonts w:ascii="Arial" w:hAnsi="Arial" w:cs="Arial"/>
          <w:sz w:val="20"/>
          <w:szCs w:val="20"/>
        </w:rPr>
        <w:t>Student</w:t>
      </w:r>
      <w:r w:rsidRPr="00613C44">
        <w:rPr>
          <w:rFonts w:ascii="Arial" w:hAnsi="Arial" w:cs="Arial"/>
          <w:sz w:val="20"/>
          <w:szCs w:val="20"/>
          <w:lang w:val="ru-RU"/>
        </w:rPr>
        <w:t>'</w:t>
      </w:r>
      <w:r w:rsidRPr="00613C44">
        <w:rPr>
          <w:rFonts w:ascii="Arial" w:hAnsi="Arial" w:cs="Arial"/>
          <w:sz w:val="20"/>
          <w:szCs w:val="20"/>
        </w:rPr>
        <w:t>s</w:t>
      </w:r>
      <w:r w:rsidRPr="00613C44">
        <w:rPr>
          <w:rFonts w:ascii="Arial" w:hAnsi="Arial" w:cs="Arial"/>
          <w:sz w:val="20"/>
          <w:szCs w:val="20"/>
          <w:lang w:val="ru-RU"/>
        </w:rPr>
        <w:t xml:space="preserve"> </w:t>
      </w:r>
      <w:r w:rsidRPr="00613C44">
        <w:rPr>
          <w:rFonts w:ascii="Arial" w:hAnsi="Arial" w:cs="Arial"/>
          <w:sz w:val="20"/>
          <w:szCs w:val="20"/>
        </w:rPr>
        <w:t>t</w:t>
      </w:r>
      <w:r w:rsidRPr="00613C44">
        <w:rPr>
          <w:rFonts w:ascii="Arial" w:hAnsi="Arial" w:cs="Arial"/>
          <w:sz w:val="20"/>
          <w:szCs w:val="20"/>
          <w:lang w:val="ru-RU"/>
        </w:rPr>
        <w:t xml:space="preserve"> </w:t>
      </w:r>
      <w:r w:rsidRPr="00613C44">
        <w:rPr>
          <w:rFonts w:ascii="Arial" w:hAnsi="Arial" w:cs="Arial"/>
          <w:sz w:val="20"/>
          <w:szCs w:val="20"/>
        </w:rPr>
        <w:t>value</w:t>
      </w:r>
      <w:r w:rsidRPr="00613C44">
        <w:rPr>
          <w:rFonts w:ascii="Arial" w:hAnsi="Arial" w:cs="Arial"/>
          <w:sz w:val="20"/>
          <w:szCs w:val="20"/>
          <w:lang w:val="ru-RU"/>
        </w:rPr>
        <w:t>)</w:t>
      </w:r>
      <w:r w:rsidR="00480266" w:rsidRPr="00613C44">
        <w:rPr>
          <w:rFonts w:ascii="Arial" w:hAnsi="Arial" w:cs="Arial"/>
          <w:sz w:val="20"/>
          <w:szCs w:val="20"/>
          <w:lang w:val="ru-RU"/>
        </w:rPr>
        <w:t xml:space="preserve">, </w:t>
      </w:r>
      <w:r w:rsidRPr="00613C44">
        <w:rPr>
          <w:rFonts w:ascii="Arial" w:hAnsi="Arial" w:cs="Arial"/>
          <w:i/>
          <w:iCs/>
          <w:sz w:val="20"/>
          <w:szCs w:val="20"/>
          <w:lang w:val="en-US"/>
        </w:rPr>
        <w:t>t</w:t>
      </w:r>
      <w:r w:rsidR="00480266" w:rsidRPr="00613C44">
        <w:rPr>
          <w:rFonts w:ascii="Arial" w:hAnsi="Arial" w:cs="Arial"/>
          <w:sz w:val="20"/>
          <w:szCs w:val="20"/>
          <w:lang w:val="ru-RU"/>
        </w:rPr>
        <w:t>:</w:t>
      </w:r>
      <w:r w:rsidR="00480266">
        <w:rPr>
          <w:rFonts w:ascii="Arial" w:hAnsi="Arial" w:cs="Arial"/>
          <w:sz w:val="20"/>
          <w:szCs w:val="20"/>
          <w:lang w:val="ru-RU"/>
        </w:rPr>
        <w:t xml:space="preserve"> </w:t>
      </w:r>
      <w:r w:rsidRPr="00FF75CE">
        <w:rPr>
          <w:rFonts w:ascii="Arial" w:hAnsi="Arial" w:cs="Arial"/>
          <w:sz w:val="20"/>
          <w:szCs w:val="20"/>
          <w:lang w:val="ru-RU"/>
        </w:rPr>
        <w:t xml:space="preserve">двухстороннее критическое значение </w:t>
      </w:r>
      <w:r w:rsidRPr="00FF75CE">
        <w:rPr>
          <w:rFonts w:ascii="Arial" w:hAnsi="Arial" w:cs="Arial"/>
          <w:sz w:val="20"/>
          <w:szCs w:val="20"/>
        </w:rPr>
        <w:t>t</w:t>
      </w:r>
      <w:r w:rsidRPr="00FF75CE">
        <w:rPr>
          <w:rFonts w:ascii="Arial" w:hAnsi="Arial" w:cs="Arial"/>
          <w:sz w:val="20"/>
          <w:szCs w:val="20"/>
          <w:lang w:val="ru-RU"/>
        </w:rPr>
        <w:t xml:space="preserve">-критерия Стьюдента для 0,05 с количеством степеней свободы </w:t>
      </w:r>
      <w:r w:rsidRPr="00FF75CE">
        <w:rPr>
          <w:rFonts w:ascii="Arial" w:hAnsi="Arial" w:cs="Arial"/>
          <w:sz w:val="20"/>
          <w:szCs w:val="20"/>
        </w:rPr>
        <w:t>n</w:t>
      </w:r>
      <w:r w:rsidRPr="00FF75CE">
        <w:rPr>
          <w:rFonts w:ascii="Arial" w:hAnsi="Arial" w:cs="Arial"/>
          <w:sz w:val="20"/>
          <w:szCs w:val="20"/>
          <w:lang w:val="ru-RU"/>
        </w:rPr>
        <w:t>-1.</w:t>
      </w:r>
    </w:p>
    <w:p w14:paraId="0B6DD9BC"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3.1.22</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спектр пропускания, определяемый методом </w:t>
      </w:r>
      <w:r w:rsidRPr="00FF75CE">
        <w:rPr>
          <w:rFonts w:ascii="Arial" w:hAnsi="Arial" w:cs="Arial"/>
          <w:b/>
          <w:bCs/>
          <w:sz w:val="20"/>
          <w:szCs w:val="20"/>
        </w:rPr>
        <w:t>DRS</w:t>
      </w:r>
      <w:r w:rsidRPr="00FF75CE">
        <w:rPr>
          <w:rFonts w:ascii="Arial" w:hAnsi="Arial" w:cs="Arial"/>
          <w:b/>
          <w:bCs/>
          <w:sz w:val="20"/>
          <w:szCs w:val="20"/>
          <w:lang w:val="ru-RU"/>
        </w:rPr>
        <w:t xml:space="preserve"> </w:t>
      </w:r>
      <w:r w:rsidRPr="00613C44">
        <w:rPr>
          <w:rFonts w:ascii="Arial" w:hAnsi="Arial" w:cs="Arial"/>
          <w:sz w:val="20"/>
          <w:szCs w:val="20"/>
          <w:lang w:val="ru-RU"/>
        </w:rPr>
        <w:t>(</w:t>
      </w:r>
      <w:r w:rsidRPr="00613C44">
        <w:rPr>
          <w:rFonts w:ascii="Arial" w:hAnsi="Arial" w:cs="Arial"/>
          <w:sz w:val="20"/>
          <w:szCs w:val="20"/>
        </w:rPr>
        <w:t>ransmittance</w:t>
      </w:r>
      <w:r w:rsidRPr="00613C44">
        <w:rPr>
          <w:rFonts w:ascii="Arial" w:hAnsi="Arial" w:cs="Arial"/>
          <w:sz w:val="20"/>
          <w:szCs w:val="20"/>
          <w:lang w:val="ru-RU"/>
        </w:rPr>
        <w:t xml:space="preserve"> </w:t>
      </w:r>
      <w:r w:rsidRPr="00613C44">
        <w:rPr>
          <w:rFonts w:ascii="Arial" w:hAnsi="Arial" w:cs="Arial"/>
          <w:sz w:val="20"/>
          <w:szCs w:val="20"/>
        </w:rPr>
        <w:t>spectrum</w:t>
      </w:r>
      <w:r w:rsidRPr="00613C44">
        <w:rPr>
          <w:rFonts w:ascii="Arial" w:hAnsi="Arial" w:cs="Arial"/>
          <w:sz w:val="20"/>
          <w:szCs w:val="20"/>
          <w:lang w:val="ru-RU"/>
        </w:rPr>
        <w:t xml:space="preserve"> </w:t>
      </w:r>
      <w:r w:rsidRPr="00613C44">
        <w:rPr>
          <w:rFonts w:ascii="Arial" w:hAnsi="Arial" w:cs="Arial"/>
          <w:sz w:val="20"/>
          <w:szCs w:val="20"/>
        </w:rPr>
        <w:t>by</w:t>
      </w:r>
      <w:r w:rsidRPr="00613C44">
        <w:rPr>
          <w:rFonts w:ascii="Arial" w:hAnsi="Arial" w:cs="Arial"/>
          <w:sz w:val="20"/>
          <w:szCs w:val="20"/>
          <w:lang w:val="ru-RU"/>
        </w:rPr>
        <w:t xml:space="preserve"> </w:t>
      </w:r>
      <w:r w:rsidRPr="00613C44">
        <w:rPr>
          <w:rFonts w:ascii="Arial" w:hAnsi="Arial" w:cs="Arial"/>
          <w:sz w:val="20"/>
          <w:szCs w:val="20"/>
        </w:rPr>
        <w:t>DRS</w:t>
      </w:r>
      <w:r w:rsidRPr="00613C44">
        <w:rPr>
          <w:rFonts w:ascii="Arial" w:hAnsi="Arial" w:cs="Arial"/>
          <w:sz w:val="20"/>
          <w:szCs w:val="20"/>
          <w:lang w:val="ru-RU"/>
        </w:rPr>
        <w:t xml:space="preserve">) </w:t>
      </w:r>
      <w:r w:rsidRPr="00613C44">
        <w:rPr>
          <w:rFonts w:ascii="Arial" w:hAnsi="Arial" w:cs="Arial"/>
          <w:sz w:val="20"/>
          <w:szCs w:val="20"/>
        </w:rPr>
        <w:t>T</w:t>
      </w:r>
      <w:r w:rsidRPr="00613C44">
        <w:rPr>
          <w:rFonts w:ascii="Arial" w:hAnsi="Arial" w:cs="Arial"/>
          <w:sz w:val="20"/>
          <w:szCs w:val="20"/>
          <w:vertAlign w:val="subscript"/>
        </w:rPr>
        <w:t>DRS</w:t>
      </w:r>
      <w:r w:rsidRPr="00613C44">
        <w:rPr>
          <w:rFonts w:ascii="Arial" w:hAnsi="Arial" w:cs="Arial"/>
          <w:sz w:val="20"/>
          <w:szCs w:val="20"/>
          <w:lang w:val="ru-RU"/>
        </w:rPr>
        <w:t>(</w:t>
      </w:r>
      <w:r w:rsidRPr="00613C44">
        <w:rPr>
          <w:rFonts w:ascii="Arial" w:hAnsi="Arial" w:cs="Arial"/>
          <w:sz w:val="20"/>
          <w:szCs w:val="20"/>
        </w:rPr>
        <w:t>λ</w:t>
      </w:r>
      <w:r w:rsidRPr="00613C44">
        <w:rPr>
          <w:rFonts w:ascii="Arial" w:hAnsi="Arial" w:cs="Arial"/>
          <w:sz w:val="20"/>
          <w:szCs w:val="20"/>
          <w:lang w:val="ru-RU"/>
        </w:rPr>
        <w:t>)</w:t>
      </w:r>
      <w:r w:rsidR="00480266" w:rsidRPr="00613C44">
        <w:rPr>
          <w:rFonts w:ascii="Arial" w:hAnsi="Arial" w:cs="Arial"/>
          <w:sz w:val="20"/>
          <w:szCs w:val="20"/>
          <w:lang w:val="ru-RU"/>
        </w:rPr>
        <w:t>:</w:t>
      </w:r>
      <w:r w:rsidR="00480266">
        <w:rPr>
          <w:rFonts w:ascii="Arial" w:hAnsi="Arial" w:cs="Arial"/>
          <w:b/>
          <w:bCs/>
          <w:sz w:val="20"/>
          <w:szCs w:val="20"/>
          <w:lang w:val="ru-RU"/>
        </w:rPr>
        <w:t xml:space="preserve"> </w:t>
      </w:r>
      <w:r w:rsidRPr="00FF75CE">
        <w:rPr>
          <w:rFonts w:ascii="Arial" w:hAnsi="Arial" w:cs="Arial"/>
          <w:sz w:val="20"/>
          <w:szCs w:val="20"/>
          <w:lang w:val="ru-RU"/>
        </w:rPr>
        <w:t xml:space="preserve">спектр пропускания солнцезащитной продукции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vivo</w:t>
      </w:r>
      <w:r w:rsidRPr="00FF75CE">
        <w:rPr>
          <w:rFonts w:ascii="Arial" w:hAnsi="Arial" w:cs="Arial"/>
          <w:sz w:val="20"/>
          <w:szCs w:val="20"/>
          <w:lang w:val="ru-RU"/>
        </w:rPr>
        <w:t xml:space="preserve">, рассчитываемый на основе данных </w:t>
      </w:r>
      <w:r w:rsidRPr="00FF75CE">
        <w:rPr>
          <w:rFonts w:ascii="Arial" w:hAnsi="Arial" w:cs="Arial"/>
          <w:sz w:val="20"/>
          <w:szCs w:val="20"/>
        </w:rPr>
        <w:t>DRS</w:t>
      </w:r>
      <w:r w:rsidRPr="00FF75CE">
        <w:rPr>
          <w:rFonts w:ascii="Arial" w:hAnsi="Arial" w:cs="Arial"/>
          <w:sz w:val="20"/>
          <w:szCs w:val="20"/>
          <w:lang w:val="ru-RU"/>
        </w:rPr>
        <w:t xml:space="preserve"> как функция длины волны </w:t>
      </w:r>
      <w:r w:rsidRPr="00FF75CE">
        <w:rPr>
          <w:rFonts w:ascii="Arial" w:hAnsi="Arial" w:cs="Arial"/>
          <w:sz w:val="20"/>
          <w:szCs w:val="20"/>
        </w:rPr>
        <w:t>λ</w:t>
      </w:r>
      <w:r w:rsidRPr="00FF75CE">
        <w:rPr>
          <w:rFonts w:ascii="Arial" w:hAnsi="Arial" w:cs="Arial"/>
          <w:sz w:val="20"/>
          <w:szCs w:val="20"/>
          <w:lang w:val="ru-RU"/>
        </w:rPr>
        <w:t>.</w:t>
      </w:r>
    </w:p>
    <w:p w14:paraId="1046C735" w14:textId="77777777" w:rsidR="00FF75CE" w:rsidRPr="00FF75CE" w:rsidRDefault="00480266" w:rsidP="00FF75CE">
      <w:pPr>
        <w:pStyle w:val="ad"/>
        <w:kinsoku w:val="0"/>
        <w:overflowPunct w:val="0"/>
        <w:spacing w:after="0"/>
        <w:ind w:firstLine="425"/>
        <w:rPr>
          <w:rFonts w:ascii="Arial" w:hAnsi="Arial" w:cs="Arial"/>
          <w:sz w:val="20"/>
          <w:szCs w:val="20"/>
          <w:lang w:val="ru-RU"/>
        </w:rPr>
      </w:pPr>
      <w:r w:rsidRPr="00D6341D">
        <w:rPr>
          <w:rFonts w:ascii="Arial" w:hAnsi="Arial" w:cs="Arial"/>
          <w:spacing w:val="40"/>
          <w:sz w:val="18"/>
          <w:szCs w:val="18"/>
          <w:lang w:val="ru-RU"/>
        </w:rPr>
        <w:lastRenderedPageBreak/>
        <w:t>Примечание</w:t>
      </w:r>
      <w:r w:rsidR="00FF75CE" w:rsidRPr="00FF75CE">
        <w:rPr>
          <w:rFonts w:ascii="Arial" w:hAnsi="Arial" w:cs="Arial"/>
          <w:sz w:val="20"/>
          <w:szCs w:val="20"/>
          <w:lang w:val="ru-RU"/>
        </w:rPr>
        <w:t xml:space="preserve"> 1 – Спектр пропускания </w:t>
      </w:r>
      <w:r w:rsidR="00FF75CE" w:rsidRPr="00FF75CE">
        <w:rPr>
          <w:rFonts w:ascii="Arial" w:hAnsi="Arial" w:cs="Arial"/>
          <w:sz w:val="20"/>
          <w:szCs w:val="20"/>
        </w:rPr>
        <w:t>in</w:t>
      </w:r>
      <w:r w:rsidR="00FF75CE" w:rsidRPr="00FF75CE">
        <w:rPr>
          <w:rFonts w:ascii="Arial" w:hAnsi="Arial" w:cs="Arial"/>
          <w:sz w:val="20"/>
          <w:szCs w:val="20"/>
          <w:lang w:val="ru-RU"/>
        </w:rPr>
        <w:t xml:space="preserve"> </w:t>
      </w:r>
      <w:r w:rsidR="00FF75CE" w:rsidRPr="00FF75CE">
        <w:rPr>
          <w:rFonts w:ascii="Arial" w:hAnsi="Arial" w:cs="Arial"/>
          <w:sz w:val="20"/>
          <w:szCs w:val="20"/>
        </w:rPr>
        <w:t>vivo</w:t>
      </w:r>
      <w:r w:rsidR="00FF75CE" w:rsidRPr="00FF75CE">
        <w:rPr>
          <w:rFonts w:ascii="Arial" w:hAnsi="Arial" w:cs="Arial"/>
          <w:sz w:val="20"/>
          <w:szCs w:val="20"/>
          <w:lang w:val="ru-RU"/>
        </w:rPr>
        <w:t xml:space="preserve"> соответствует диапазону длин волны от 320 до 400 нм.</w:t>
      </w:r>
    </w:p>
    <w:p w14:paraId="065501CB"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3.1.23</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защитный фактор от ультрафиолетового излучения спектра А, определяемый по методу СДО </w:t>
      </w:r>
      <w:r w:rsidRPr="00613C44">
        <w:rPr>
          <w:rFonts w:ascii="Arial" w:hAnsi="Arial" w:cs="Arial"/>
          <w:sz w:val="20"/>
          <w:szCs w:val="20"/>
          <w:lang w:val="ru-RU"/>
        </w:rPr>
        <w:t>(</w:t>
      </w:r>
      <w:r w:rsidRPr="00613C44">
        <w:rPr>
          <w:rFonts w:ascii="Arial" w:hAnsi="Arial" w:cs="Arial"/>
          <w:sz w:val="20"/>
          <w:szCs w:val="20"/>
        </w:rPr>
        <w:t>UVA</w:t>
      </w:r>
      <w:r w:rsidRPr="00613C44">
        <w:rPr>
          <w:rFonts w:ascii="Arial" w:hAnsi="Arial" w:cs="Arial"/>
          <w:sz w:val="20"/>
          <w:szCs w:val="20"/>
          <w:lang w:val="ru-RU"/>
        </w:rPr>
        <w:t xml:space="preserve"> </w:t>
      </w:r>
      <w:r w:rsidRPr="00613C44">
        <w:rPr>
          <w:rFonts w:ascii="Arial" w:hAnsi="Arial" w:cs="Arial"/>
          <w:sz w:val="20"/>
          <w:szCs w:val="20"/>
        </w:rPr>
        <w:t>protection</w:t>
      </w:r>
      <w:r w:rsidRPr="00613C44">
        <w:rPr>
          <w:rFonts w:ascii="Arial" w:hAnsi="Arial" w:cs="Arial"/>
          <w:sz w:val="20"/>
          <w:szCs w:val="20"/>
          <w:lang w:val="ru-RU"/>
        </w:rPr>
        <w:t xml:space="preserve"> </w:t>
      </w:r>
      <w:r w:rsidRPr="00613C44">
        <w:rPr>
          <w:rFonts w:ascii="Arial" w:hAnsi="Arial" w:cs="Arial"/>
          <w:sz w:val="20"/>
          <w:szCs w:val="20"/>
        </w:rPr>
        <w:t>factor</w:t>
      </w:r>
      <w:r w:rsidRPr="00613C44">
        <w:rPr>
          <w:rFonts w:ascii="Arial" w:hAnsi="Arial" w:cs="Arial"/>
          <w:sz w:val="20"/>
          <w:szCs w:val="20"/>
          <w:lang w:val="ru-RU"/>
        </w:rPr>
        <w:t xml:space="preserve"> </w:t>
      </w:r>
      <w:r w:rsidRPr="00613C44">
        <w:rPr>
          <w:rFonts w:ascii="Arial" w:hAnsi="Arial" w:cs="Arial"/>
          <w:sz w:val="20"/>
          <w:szCs w:val="20"/>
        </w:rPr>
        <w:t>by</w:t>
      </w:r>
      <w:r w:rsidRPr="00613C44">
        <w:rPr>
          <w:rFonts w:ascii="Arial" w:hAnsi="Arial" w:cs="Arial"/>
          <w:sz w:val="20"/>
          <w:szCs w:val="20"/>
          <w:lang w:val="ru-RU"/>
        </w:rPr>
        <w:t xml:space="preserve"> </w:t>
      </w:r>
      <w:r w:rsidRPr="00613C44">
        <w:rPr>
          <w:rFonts w:ascii="Arial" w:hAnsi="Arial" w:cs="Arial"/>
          <w:sz w:val="20"/>
          <w:szCs w:val="20"/>
        </w:rPr>
        <w:t>DRS</w:t>
      </w:r>
      <w:r w:rsidRPr="00613C44">
        <w:rPr>
          <w:rFonts w:ascii="Arial" w:hAnsi="Arial" w:cs="Arial"/>
          <w:sz w:val="20"/>
          <w:szCs w:val="20"/>
          <w:lang w:val="ru-RU"/>
        </w:rPr>
        <w:t xml:space="preserve"> (</w:t>
      </w:r>
      <w:r w:rsidRPr="00613C44">
        <w:rPr>
          <w:rFonts w:ascii="Arial" w:hAnsi="Arial" w:cs="Arial"/>
          <w:sz w:val="20"/>
          <w:szCs w:val="20"/>
        </w:rPr>
        <w:t>UVA</w:t>
      </w:r>
      <w:r w:rsidRPr="00613C44">
        <w:rPr>
          <w:rFonts w:ascii="Arial" w:hAnsi="Arial" w:cs="Arial"/>
          <w:sz w:val="20"/>
          <w:szCs w:val="20"/>
          <w:lang w:val="ru-RU"/>
        </w:rPr>
        <w:t>-</w:t>
      </w:r>
      <w:r w:rsidRPr="00613C44">
        <w:rPr>
          <w:rFonts w:ascii="Arial" w:hAnsi="Arial" w:cs="Arial"/>
          <w:sz w:val="20"/>
          <w:szCs w:val="20"/>
        </w:rPr>
        <w:t>PF</w:t>
      </w:r>
      <w:r w:rsidRPr="00613C44">
        <w:rPr>
          <w:rFonts w:ascii="Arial" w:hAnsi="Arial" w:cs="Arial"/>
          <w:sz w:val="20"/>
          <w:szCs w:val="20"/>
          <w:vertAlign w:val="subscript"/>
        </w:rPr>
        <w:t>DRS</w:t>
      </w:r>
      <w:r w:rsidRPr="00613C44">
        <w:rPr>
          <w:rFonts w:ascii="Arial" w:hAnsi="Arial" w:cs="Arial"/>
          <w:sz w:val="20"/>
          <w:szCs w:val="20"/>
          <w:lang w:val="ru-RU"/>
        </w:rPr>
        <w:t>))</w:t>
      </w:r>
      <w:r w:rsidR="00480266" w:rsidRPr="00613C44">
        <w:rPr>
          <w:rFonts w:ascii="Arial" w:hAnsi="Arial" w:cs="Arial"/>
          <w:sz w:val="20"/>
          <w:szCs w:val="20"/>
          <w:lang w:val="ru-RU"/>
        </w:rPr>
        <w:t>:</w:t>
      </w:r>
      <w:r w:rsidR="00480266">
        <w:rPr>
          <w:rFonts w:ascii="Arial" w:hAnsi="Arial" w:cs="Arial"/>
          <w:b/>
          <w:bCs/>
          <w:sz w:val="20"/>
          <w:szCs w:val="20"/>
          <w:lang w:val="ru-RU"/>
        </w:rPr>
        <w:t xml:space="preserve"> </w:t>
      </w:r>
      <w:r w:rsidRPr="00FF75CE">
        <w:rPr>
          <w:rFonts w:ascii="Arial" w:hAnsi="Arial" w:cs="Arial"/>
          <w:sz w:val="20"/>
          <w:szCs w:val="20"/>
          <w:lang w:val="ru-RU"/>
        </w:rPr>
        <w:t xml:space="preserve">исходное значение защитного фактора от ультрафиолетового излучения спектра А, обеспечиваемое солнцезащитной продукцией и рассчитываемое с использованием данных о спектре поглощения, измеренного методом </w:t>
      </w:r>
      <w:r w:rsidRPr="00FF75CE">
        <w:rPr>
          <w:rFonts w:ascii="Arial" w:hAnsi="Arial" w:cs="Arial"/>
          <w:sz w:val="20"/>
          <w:szCs w:val="20"/>
        </w:rPr>
        <w:t>DRS</w:t>
      </w:r>
      <w:r w:rsidRPr="00FF75CE">
        <w:rPr>
          <w:rFonts w:ascii="Arial" w:hAnsi="Arial" w:cs="Arial"/>
          <w:sz w:val="20"/>
          <w:szCs w:val="20"/>
          <w:lang w:val="ru-RU"/>
        </w:rPr>
        <w:t xml:space="preserve"> в условиях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vivo</w:t>
      </w:r>
      <w:r w:rsidRPr="00FF75CE">
        <w:rPr>
          <w:rFonts w:ascii="Arial" w:hAnsi="Arial" w:cs="Arial"/>
          <w:sz w:val="20"/>
          <w:szCs w:val="20"/>
          <w:lang w:val="ru-RU"/>
        </w:rPr>
        <w:t>, до применения поправки на фотодеградацию.</w:t>
      </w:r>
    </w:p>
    <w:p w14:paraId="06326B71" w14:textId="77777777" w:rsidR="00FF75CE" w:rsidRPr="00FF75CE" w:rsidRDefault="00FF75CE" w:rsidP="00FF75CE">
      <w:pPr>
        <w:pStyle w:val="ad"/>
        <w:kinsoku w:val="0"/>
        <w:overflowPunct w:val="0"/>
        <w:spacing w:after="0"/>
        <w:ind w:firstLine="425"/>
        <w:rPr>
          <w:rFonts w:ascii="Arial" w:hAnsi="Arial" w:cs="Arial"/>
          <w:sz w:val="20"/>
          <w:szCs w:val="20"/>
          <w:lang w:val="ru-RU"/>
        </w:rPr>
      </w:pPr>
      <w:r w:rsidRPr="00613C44">
        <w:rPr>
          <w:rFonts w:ascii="Arial" w:hAnsi="Arial" w:cs="Arial"/>
          <w:color w:val="231F20"/>
          <w:sz w:val="20"/>
          <w:szCs w:val="20"/>
          <w:lang w:val="ru-RU"/>
        </w:rPr>
        <w:t>3.1.24</w:t>
      </w:r>
      <w:r w:rsidR="00480266">
        <w:rPr>
          <w:rFonts w:ascii="Arial" w:hAnsi="Arial" w:cs="Arial"/>
          <w:b/>
          <w:bCs/>
          <w:color w:val="231F20"/>
          <w:sz w:val="20"/>
          <w:szCs w:val="20"/>
          <w:lang w:val="ru-RU"/>
        </w:rPr>
        <w:t xml:space="preserve"> </w:t>
      </w:r>
      <w:r w:rsidRPr="00FF75CE">
        <w:rPr>
          <w:rFonts w:ascii="Arial" w:hAnsi="Arial" w:cs="Arial"/>
          <w:b/>
          <w:bCs/>
          <w:sz w:val="20"/>
          <w:szCs w:val="20"/>
          <w:lang w:val="ru-RU"/>
        </w:rPr>
        <w:t xml:space="preserve">защитный фактор от ультрафиолетового излучения спектра А, определяемый по методу ГСДО </w:t>
      </w:r>
      <w:r w:rsidRPr="00613C44">
        <w:rPr>
          <w:rFonts w:ascii="Arial" w:hAnsi="Arial" w:cs="Arial"/>
          <w:sz w:val="20"/>
          <w:szCs w:val="20"/>
          <w:lang w:val="ru-RU"/>
        </w:rPr>
        <w:t>(</w:t>
      </w:r>
      <w:r w:rsidRPr="00613C44">
        <w:rPr>
          <w:rFonts w:ascii="Arial" w:hAnsi="Arial" w:cs="Arial"/>
          <w:sz w:val="20"/>
          <w:szCs w:val="20"/>
        </w:rPr>
        <w:t>UVA</w:t>
      </w:r>
      <w:r w:rsidRPr="00613C44">
        <w:rPr>
          <w:rFonts w:ascii="Arial" w:hAnsi="Arial" w:cs="Arial"/>
          <w:sz w:val="20"/>
          <w:szCs w:val="20"/>
          <w:lang w:val="ru-RU"/>
        </w:rPr>
        <w:t xml:space="preserve"> </w:t>
      </w:r>
      <w:r w:rsidRPr="00613C44">
        <w:rPr>
          <w:rFonts w:ascii="Arial" w:hAnsi="Arial" w:cs="Arial"/>
          <w:sz w:val="20"/>
          <w:szCs w:val="20"/>
        </w:rPr>
        <w:t>protection</w:t>
      </w:r>
      <w:r w:rsidRPr="00613C44">
        <w:rPr>
          <w:rFonts w:ascii="Arial" w:hAnsi="Arial" w:cs="Arial"/>
          <w:sz w:val="20"/>
          <w:szCs w:val="20"/>
          <w:lang w:val="ru-RU"/>
        </w:rPr>
        <w:t xml:space="preserve"> </w:t>
      </w:r>
      <w:r w:rsidRPr="00613C44">
        <w:rPr>
          <w:rFonts w:ascii="Arial" w:hAnsi="Arial" w:cs="Arial"/>
          <w:sz w:val="20"/>
          <w:szCs w:val="20"/>
        </w:rPr>
        <w:t>factor</w:t>
      </w:r>
      <w:r w:rsidRPr="00613C44">
        <w:rPr>
          <w:rFonts w:ascii="Arial" w:hAnsi="Arial" w:cs="Arial"/>
          <w:sz w:val="20"/>
          <w:szCs w:val="20"/>
          <w:lang w:val="ru-RU"/>
        </w:rPr>
        <w:t xml:space="preserve"> </w:t>
      </w:r>
      <w:r w:rsidRPr="00613C44">
        <w:rPr>
          <w:rFonts w:ascii="Arial" w:hAnsi="Arial" w:cs="Arial"/>
          <w:sz w:val="20"/>
          <w:szCs w:val="20"/>
        </w:rPr>
        <w:t>by</w:t>
      </w:r>
      <w:r w:rsidRPr="00613C44">
        <w:rPr>
          <w:rFonts w:ascii="Arial" w:hAnsi="Arial" w:cs="Arial"/>
          <w:sz w:val="20"/>
          <w:szCs w:val="20"/>
          <w:lang w:val="ru-RU"/>
        </w:rPr>
        <w:t xml:space="preserve"> </w:t>
      </w:r>
      <w:r w:rsidRPr="00613C44">
        <w:rPr>
          <w:rFonts w:ascii="Arial" w:hAnsi="Arial" w:cs="Arial"/>
          <w:sz w:val="20"/>
          <w:szCs w:val="20"/>
        </w:rPr>
        <w:t>HDRS</w:t>
      </w:r>
      <w:r w:rsidRPr="00613C44">
        <w:rPr>
          <w:rFonts w:ascii="Arial" w:hAnsi="Arial" w:cs="Arial"/>
          <w:sz w:val="20"/>
          <w:szCs w:val="20"/>
          <w:lang w:val="ru-RU"/>
        </w:rPr>
        <w:t xml:space="preserve"> (</w:t>
      </w:r>
      <w:r w:rsidRPr="00613C44">
        <w:rPr>
          <w:rFonts w:ascii="Arial" w:hAnsi="Arial" w:cs="Arial"/>
          <w:sz w:val="20"/>
          <w:szCs w:val="20"/>
        </w:rPr>
        <w:t>UVA</w:t>
      </w:r>
      <w:r w:rsidRPr="00613C44">
        <w:rPr>
          <w:rFonts w:ascii="Arial" w:hAnsi="Arial" w:cs="Arial"/>
          <w:sz w:val="20"/>
          <w:szCs w:val="20"/>
          <w:lang w:val="ru-RU"/>
        </w:rPr>
        <w:t>-</w:t>
      </w:r>
      <w:r w:rsidRPr="00613C44">
        <w:rPr>
          <w:rFonts w:ascii="Arial" w:hAnsi="Arial" w:cs="Arial"/>
          <w:sz w:val="20"/>
          <w:szCs w:val="20"/>
        </w:rPr>
        <w:t>PF</w:t>
      </w:r>
      <w:r w:rsidRPr="00613C44">
        <w:rPr>
          <w:rFonts w:ascii="Arial" w:hAnsi="Arial" w:cs="Arial"/>
          <w:sz w:val="20"/>
          <w:szCs w:val="20"/>
          <w:vertAlign w:val="subscript"/>
        </w:rPr>
        <w:t>HDRS</w:t>
      </w:r>
      <w:r w:rsidRPr="00613C44">
        <w:rPr>
          <w:rFonts w:ascii="Arial" w:hAnsi="Arial" w:cs="Arial"/>
          <w:sz w:val="20"/>
          <w:szCs w:val="20"/>
          <w:lang w:val="ru-RU"/>
        </w:rPr>
        <w:t>))</w:t>
      </w:r>
      <w:r w:rsidR="00480266" w:rsidRPr="00613C44">
        <w:rPr>
          <w:rFonts w:ascii="Arial" w:hAnsi="Arial" w:cs="Arial"/>
          <w:sz w:val="20"/>
          <w:szCs w:val="20"/>
          <w:lang w:val="ru-RU"/>
        </w:rPr>
        <w:t>:</w:t>
      </w:r>
      <w:r w:rsidR="00480266">
        <w:rPr>
          <w:rFonts w:ascii="Arial" w:hAnsi="Arial" w:cs="Arial"/>
          <w:b/>
          <w:bCs/>
          <w:sz w:val="20"/>
          <w:szCs w:val="20"/>
          <w:lang w:val="ru-RU"/>
        </w:rPr>
        <w:t xml:space="preserve"> </w:t>
      </w:r>
      <w:r w:rsidRPr="00FF75CE">
        <w:rPr>
          <w:rFonts w:ascii="Arial" w:hAnsi="Arial" w:cs="Arial"/>
          <w:sz w:val="20"/>
          <w:szCs w:val="20"/>
          <w:lang w:val="ru-RU"/>
        </w:rPr>
        <w:t xml:space="preserve">защитный фактор от ультрафиолетового излучения спектра А, рассчитываемый на основе гибридного спектра </w:t>
      </w:r>
      <w:r w:rsidRPr="00FF75CE">
        <w:rPr>
          <w:rFonts w:ascii="Arial" w:hAnsi="Arial" w:cs="Arial"/>
          <w:sz w:val="20"/>
          <w:szCs w:val="20"/>
        </w:rPr>
        <w:t>UV</w:t>
      </w:r>
      <w:r w:rsidRPr="00FF75CE">
        <w:rPr>
          <w:rFonts w:ascii="Arial" w:hAnsi="Arial" w:cs="Arial"/>
          <w:sz w:val="20"/>
          <w:szCs w:val="20"/>
          <w:lang w:val="ru-RU"/>
        </w:rPr>
        <w:t xml:space="preserve">-поглощения с поправкой на </w:t>
      </w:r>
      <w:r w:rsidRPr="00FF75CE">
        <w:rPr>
          <w:rFonts w:ascii="Arial" w:hAnsi="Arial" w:cs="Arial"/>
          <w:sz w:val="20"/>
          <w:szCs w:val="20"/>
        </w:rPr>
        <w:t>SRPD</w:t>
      </w:r>
      <w:r w:rsidRPr="00FF75CE">
        <w:rPr>
          <w:rFonts w:ascii="Arial" w:hAnsi="Arial" w:cs="Arial"/>
          <w:sz w:val="20"/>
          <w:szCs w:val="20"/>
          <w:lang w:val="ru-RU"/>
        </w:rPr>
        <w:t>(</w:t>
      </w:r>
      <w:r w:rsidRPr="00FF75CE">
        <w:rPr>
          <w:rFonts w:ascii="Arial" w:hAnsi="Arial" w:cs="Arial"/>
          <w:sz w:val="20"/>
          <w:szCs w:val="20"/>
        </w:rPr>
        <w:t>λ</w:t>
      </w:r>
      <w:r w:rsidRPr="00FF75CE">
        <w:rPr>
          <w:rFonts w:ascii="Arial" w:hAnsi="Arial" w:cs="Arial"/>
          <w:sz w:val="20"/>
          <w:szCs w:val="20"/>
          <w:lang w:val="ru-RU"/>
        </w:rPr>
        <w:t>).</w:t>
      </w:r>
    </w:p>
    <w:p w14:paraId="57508559" w14:textId="77777777" w:rsidR="00FF75CE" w:rsidRPr="00FF75CE" w:rsidRDefault="00FF75CE" w:rsidP="00FF75CE">
      <w:pPr>
        <w:spacing w:after="0"/>
        <w:ind w:firstLine="397"/>
        <w:rPr>
          <w:rFonts w:ascii="Arial" w:hAnsi="Arial" w:cs="Arial"/>
          <w:b/>
          <w:i/>
          <w:sz w:val="20"/>
          <w:lang w:val="ru-RU"/>
        </w:rPr>
      </w:pPr>
    </w:p>
    <w:p w14:paraId="4718831E" w14:textId="77777777" w:rsidR="00FF75CE" w:rsidRPr="00FF75CE" w:rsidRDefault="00FF75CE" w:rsidP="00F04989">
      <w:pPr>
        <w:pStyle w:val="4"/>
        <w:numPr>
          <w:ilvl w:val="1"/>
          <w:numId w:val="32"/>
        </w:numPr>
        <w:kinsoku w:val="0"/>
        <w:overflowPunct w:val="0"/>
        <w:spacing w:before="0" w:after="120"/>
        <w:ind w:hanging="897"/>
        <w:rPr>
          <w:rFonts w:ascii="Arial" w:hAnsi="Arial" w:cs="Arial"/>
          <w:sz w:val="20"/>
        </w:rPr>
      </w:pPr>
      <w:bookmarkStart w:id="19" w:name="_Toc210296729"/>
      <w:r w:rsidRPr="00FF75CE">
        <w:rPr>
          <w:rFonts w:ascii="Arial" w:hAnsi="Arial" w:cs="Arial"/>
          <w:sz w:val="20"/>
        </w:rPr>
        <w:t>Символы</w:t>
      </w:r>
      <w:bookmarkEnd w:id="19"/>
    </w:p>
    <w:tbl>
      <w:tblPr>
        <w:tblW w:w="9321" w:type="dxa"/>
        <w:tblInd w:w="234" w:type="dxa"/>
        <w:tblLayout w:type="fixed"/>
        <w:tblCellMar>
          <w:left w:w="57" w:type="dxa"/>
          <w:right w:w="57" w:type="dxa"/>
        </w:tblCellMar>
        <w:tblLook w:val="0000" w:firstRow="0" w:lastRow="0" w:firstColumn="0" w:lastColumn="0" w:noHBand="0" w:noVBand="0"/>
      </w:tblPr>
      <w:tblGrid>
        <w:gridCol w:w="1139"/>
        <w:gridCol w:w="8182"/>
      </w:tblGrid>
      <w:tr w:rsidR="00FF75CE" w:rsidRPr="00FF75CE" w14:paraId="3B9646BB" w14:textId="77777777" w:rsidTr="00282D75">
        <w:trPr>
          <w:trHeight w:val="20"/>
        </w:trPr>
        <w:tc>
          <w:tcPr>
            <w:tcW w:w="1139" w:type="dxa"/>
          </w:tcPr>
          <w:p w14:paraId="126B034C" w14:textId="77777777" w:rsidR="00FF75CE" w:rsidRPr="00FF75CE" w:rsidRDefault="00FF75CE" w:rsidP="00FF75CE">
            <w:pPr>
              <w:pStyle w:val="TableParagraph"/>
              <w:kinsoku w:val="0"/>
              <w:overflowPunct w:val="0"/>
              <w:spacing w:before="0"/>
              <w:rPr>
                <w:rFonts w:ascii="Arial" w:hAnsi="Arial" w:cs="Arial"/>
                <w:iCs/>
                <w:sz w:val="20"/>
                <w:szCs w:val="20"/>
              </w:rPr>
            </w:pPr>
            <w:r w:rsidRPr="00FF75CE">
              <w:rPr>
                <w:rFonts w:ascii="Arial" w:hAnsi="Arial" w:cs="Arial"/>
                <w:i/>
                <w:iCs/>
                <w:sz w:val="20"/>
                <w:szCs w:val="20"/>
              </w:rPr>
              <w:t>I</w:t>
            </w:r>
            <w:r w:rsidRPr="00FF75CE">
              <w:rPr>
                <w:rFonts w:ascii="Arial" w:hAnsi="Arial" w:cs="Arial"/>
                <w:iCs/>
                <w:sz w:val="20"/>
                <w:szCs w:val="20"/>
                <w:vertAlign w:val="subscript"/>
              </w:rPr>
              <w:t>u</w:t>
            </w:r>
          </w:p>
        </w:tc>
        <w:tc>
          <w:tcPr>
            <w:tcW w:w="8182" w:type="dxa"/>
          </w:tcPr>
          <w:p w14:paraId="2E6A3594"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интенсивность </w:t>
            </w:r>
            <w:r w:rsidRPr="00FF75CE">
              <w:rPr>
                <w:rFonts w:ascii="Arial" w:hAnsi="Arial" w:cs="Arial"/>
                <w:sz w:val="20"/>
                <w:szCs w:val="20"/>
              </w:rPr>
              <w:t>UVA</w:t>
            </w:r>
            <w:r w:rsidRPr="00FF75CE">
              <w:rPr>
                <w:rFonts w:ascii="Arial" w:hAnsi="Arial" w:cs="Arial"/>
                <w:sz w:val="20"/>
                <w:szCs w:val="20"/>
                <w:lang w:val="ru-RU"/>
              </w:rPr>
              <w:t xml:space="preserve">-излучения, отраженного от незащищенной кожи, измеряемая методом полихроматической </w:t>
            </w:r>
            <w:r w:rsidRPr="00FF75CE">
              <w:rPr>
                <w:rFonts w:ascii="Arial" w:hAnsi="Arial" w:cs="Arial"/>
                <w:sz w:val="20"/>
                <w:szCs w:val="20"/>
              </w:rPr>
              <w:t>DRS</w:t>
            </w:r>
          </w:p>
        </w:tc>
      </w:tr>
      <w:tr w:rsidR="00FF75CE" w:rsidRPr="00FF75CE" w14:paraId="3222E98F" w14:textId="77777777" w:rsidTr="00282D75">
        <w:trPr>
          <w:trHeight w:val="20"/>
        </w:trPr>
        <w:tc>
          <w:tcPr>
            <w:tcW w:w="1139" w:type="dxa"/>
          </w:tcPr>
          <w:p w14:paraId="0F245738" w14:textId="77777777" w:rsidR="00FF75CE" w:rsidRPr="00FF75CE" w:rsidRDefault="00FF75CE" w:rsidP="00FF75CE">
            <w:pPr>
              <w:pStyle w:val="TableParagraph"/>
              <w:kinsoku w:val="0"/>
              <w:overflowPunct w:val="0"/>
              <w:spacing w:before="0"/>
              <w:rPr>
                <w:rFonts w:ascii="Arial" w:hAnsi="Arial" w:cs="Arial"/>
                <w:iCs/>
                <w:sz w:val="20"/>
                <w:szCs w:val="20"/>
              </w:rPr>
            </w:pPr>
            <w:r w:rsidRPr="00FF75CE">
              <w:rPr>
                <w:rFonts w:ascii="Arial" w:hAnsi="Arial" w:cs="Arial"/>
                <w:i/>
                <w:iCs/>
                <w:sz w:val="20"/>
                <w:szCs w:val="20"/>
              </w:rPr>
              <w:t>I</w:t>
            </w:r>
            <w:r w:rsidRPr="00FF75CE">
              <w:rPr>
                <w:rFonts w:ascii="Arial" w:hAnsi="Arial" w:cs="Arial"/>
                <w:iCs/>
                <w:sz w:val="20"/>
                <w:szCs w:val="20"/>
                <w:vertAlign w:val="subscript"/>
              </w:rPr>
              <w:t>p</w:t>
            </w:r>
          </w:p>
        </w:tc>
        <w:tc>
          <w:tcPr>
            <w:tcW w:w="8182" w:type="dxa"/>
          </w:tcPr>
          <w:p w14:paraId="0032A650"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интенсивность </w:t>
            </w:r>
            <w:r w:rsidRPr="00FF75CE">
              <w:rPr>
                <w:rFonts w:ascii="Arial" w:hAnsi="Arial" w:cs="Arial"/>
                <w:sz w:val="20"/>
                <w:szCs w:val="20"/>
              </w:rPr>
              <w:t>UVA</w:t>
            </w:r>
            <w:r w:rsidRPr="00FF75CE">
              <w:rPr>
                <w:rFonts w:ascii="Arial" w:hAnsi="Arial" w:cs="Arial"/>
                <w:sz w:val="20"/>
                <w:szCs w:val="20"/>
                <w:lang w:val="ru-RU"/>
              </w:rPr>
              <w:t xml:space="preserve">-излучения, отраженного от кожи с нанесенным солнцезащитным средством, измеряемая методом полихроматической </w:t>
            </w:r>
            <w:r w:rsidRPr="00FF75CE">
              <w:rPr>
                <w:rFonts w:ascii="Arial" w:hAnsi="Arial" w:cs="Arial"/>
                <w:sz w:val="20"/>
                <w:szCs w:val="20"/>
              </w:rPr>
              <w:t>DRS</w:t>
            </w:r>
          </w:p>
        </w:tc>
      </w:tr>
      <w:tr w:rsidR="00FF75CE" w:rsidRPr="00FF75CE" w14:paraId="522632B1" w14:textId="77777777" w:rsidTr="00282D75">
        <w:trPr>
          <w:trHeight w:val="20"/>
        </w:trPr>
        <w:tc>
          <w:tcPr>
            <w:tcW w:w="1139" w:type="dxa"/>
          </w:tcPr>
          <w:p w14:paraId="0066EA06"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i</w:t>
            </w:r>
          </w:p>
        </w:tc>
        <w:tc>
          <w:tcPr>
            <w:tcW w:w="8182" w:type="dxa"/>
          </w:tcPr>
          <w:p w14:paraId="072C863B"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индекс для обозначения конкретной субъекта</w:t>
            </w:r>
          </w:p>
        </w:tc>
      </w:tr>
      <w:tr w:rsidR="00FF75CE" w:rsidRPr="00FF75CE" w14:paraId="36B4E924" w14:textId="77777777" w:rsidTr="00282D75">
        <w:trPr>
          <w:trHeight w:val="20"/>
        </w:trPr>
        <w:tc>
          <w:tcPr>
            <w:tcW w:w="1139" w:type="dxa"/>
          </w:tcPr>
          <w:p w14:paraId="1E738D6E" w14:textId="77777777" w:rsidR="00FF75CE" w:rsidRPr="00FF75CE" w:rsidRDefault="00FF75CE" w:rsidP="00FF75CE">
            <w:pPr>
              <w:pStyle w:val="TableParagraph"/>
              <w:kinsoku w:val="0"/>
              <w:overflowPunct w:val="0"/>
              <w:spacing w:before="0"/>
              <w:rPr>
                <w:rFonts w:ascii="Arial" w:hAnsi="Arial" w:cs="Arial"/>
                <w:i/>
                <w:sz w:val="20"/>
                <w:szCs w:val="20"/>
              </w:rPr>
            </w:pPr>
            <w:r w:rsidRPr="00FF75CE">
              <w:rPr>
                <w:rFonts w:ascii="Arial" w:hAnsi="Arial" w:cs="Arial"/>
                <w:sz w:val="20"/>
                <w:szCs w:val="20"/>
              </w:rPr>
              <w:t>ITA</w:t>
            </w:r>
            <w:r w:rsidRPr="00FF75CE">
              <w:rPr>
                <w:rFonts w:ascii="Arial" w:hAnsi="Arial" w:cs="Arial"/>
                <w:i/>
                <w:sz w:val="20"/>
                <w:szCs w:val="20"/>
              </w:rPr>
              <w:t>°</w:t>
            </w:r>
          </w:p>
        </w:tc>
        <w:tc>
          <w:tcPr>
            <w:tcW w:w="8182" w:type="dxa"/>
          </w:tcPr>
          <w:p w14:paraId="5205770C"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FF75CE">
              <w:rPr>
                <w:rFonts w:ascii="Arial" w:hAnsi="Arial" w:cs="Arial"/>
                <w:sz w:val="20"/>
                <w:szCs w:val="20"/>
              </w:rPr>
              <w:t>индивидуальный типологический угол</w:t>
            </w:r>
          </w:p>
        </w:tc>
      </w:tr>
      <w:tr w:rsidR="00FF75CE" w:rsidRPr="00FF75CE" w14:paraId="1647AF18" w14:textId="77777777" w:rsidTr="00282D75">
        <w:trPr>
          <w:trHeight w:val="20"/>
        </w:trPr>
        <w:tc>
          <w:tcPr>
            <w:tcW w:w="1139" w:type="dxa"/>
          </w:tcPr>
          <w:p w14:paraId="5560E57D" w14:textId="77777777" w:rsidR="00FF75CE" w:rsidRPr="00FF75CE" w:rsidRDefault="00FF75CE" w:rsidP="00FF75CE">
            <w:pPr>
              <w:pStyle w:val="TableParagraph"/>
              <w:kinsoku w:val="0"/>
              <w:overflowPunct w:val="0"/>
              <w:spacing w:before="0"/>
              <w:rPr>
                <w:rFonts w:ascii="Arial" w:hAnsi="Arial" w:cs="Arial"/>
                <w:sz w:val="20"/>
                <w:szCs w:val="20"/>
              </w:rPr>
            </w:pPr>
            <w:r w:rsidRPr="00FF75CE">
              <w:rPr>
                <w:rFonts w:ascii="Arial" w:hAnsi="Arial" w:cs="Arial"/>
                <w:sz w:val="20"/>
                <w:szCs w:val="20"/>
              </w:rPr>
              <w:t>I</w:t>
            </w:r>
            <w:r w:rsidRPr="00FF75CE">
              <w:rPr>
                <w:rFonts w:ascii="Arial" w:hAnsi="Arial" w:cs="Arial"/>
                <w:sz w:val="20"/>
                <w:szCs w:val="20"/>
                <w:vertAlign w:val="subscript"/>
              </w:rPr>
              <w:t>rad,UVA</w:t>
            </w:r>
          </w:p>
        </w:tc>
        <w:tc>
          <w:tcPr>
            <w:tcW w:w="8182" w:type="dxa"/>
          </w:tcPr>
          <w:p w14:paraId="0150DD55"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FF75CE">
              <w:rPr>
                <w:rFonts w:ascii="Arial" w:hAnsi="Arial" w:cs="Arial"/>
                <w:sz w:val="20"/>
                <w:szCs w:val="20"/>
              </w:rPr>
              <w:t>калиброванная интенсивность UVA-излучения</w:t>
            </w:r>
          </w:p>
        </w:tc>
      </w:tr>
      <w:tr w:rsidR="00FF75CE" w:rsidRPr="00FF75CE" w14:paraId="164642B6" w14:textId="77777777" w:rsidTr="00282D75">
        <w:trPr>
          <w:trHeight w:val="20"/>
        </w:trPr>
        <w:tc>
          <w:tcPr>
            <w:tcW w:w="1139" w:type="dxa"/>
          </w:tcPr>
          <w:p w14:paraId="5714DB73"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j</w:t>
            </w:r>
          </w:p>
        </w:tc>
        <w:tc>
          <w:tcPr>
            <w:tcW w:w="8182" w:type="dxa"/>
          </w:tcPr>
          <w:p w14:paraId="5633A4CD"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индекс для обозначения конкретной подзоны, подвергаемой испытанию</w:t>
            </w:r>
          </w:p>
        </w:tc>
      </w:tr>
      <w:tr w:rsidR="00FF75CE" w:rsidRPr="00FF75CE" w14:paraId="49653803" w14:textId="77777777" w:rsidTr="00282D75">
        <w:trPr>
          <w:trHeight w:val="20"/>
        </w:trPr>
        <w:tc>
          <w:tcPr>
            <w:tcW w:w="1139" w:type="dxa"/>
          </w:tcPr>
          <w:p w14:paraId="207A0BB9"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k</w:t>
            </w:r>
          </w:p>
        </w:tc>
        <w:tc>
          <w:tcPr>
            <w:tcW w:w="8182" w:type="dxa"/>
          </w:tcPr>
          <w:p w14:paraId="05207640"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индекс для обозначения конкретной </w:t>
            </w:r>
            <w:r w:rsidRPr="00FF75CE">
              <w:rPr>
                <w:rFonts w:ascii="Arial" w:hAnsi="Arial" w:cs="Arial"/>
                <w:sz w:val="20"/>
                <w:szCs w:val="20"/>
              </w:rPr>
              <w:t>PMMA</w:t>
            </w:r>
            <w:r w:rsidRPr="00FF75CE">
              <w:rPr>
                <w:rFonts w:ascii="Arial" w:hAnsi="Arial" w:cs="Arial"/>
                <w:sz w:val="20"/>
                <w:szCs w:val="20"/>
                <w:lang w:val="ru-RU"/>
              </w:rPr>
              <w:t xml:space="preserve">-пластины (при выполнении измерений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w:t>
            </w:r>
          </w:p>
        </w:tc>
      </w:tr>
      <w:tr w:rsidR="00FF75CE" w:rsidRPr="00FF75CE" w14:paraId="37164099" w14:textId="77777777" w:rsidTr="00282D75">
        <w:trPr>
          <w:trHeight w:val="20"/>
        </w:trPr>
        <w:tc>
          <w:tcPr>
            <w:tcW w:w="1139" w:type="dxa"/>
          </w:tcPr>
          <w:p w14:paraId="4B229EDC"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l</w:t>
            </w:r>
          </w:p>
        </w:tc>
        <w:tc>
          <w:tcPr>
            <w:tcW w:w="8182" w:type="dxa"/>
          </w:tcPr>
          <w:p w14:paraId="0A353A9D"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количество измерений в подзонах на </w:t>
            </w:r>
            <w:r w:rsidRPr="00FF75CE">
              <w:rPr>
                <w:rFonts w:ascii="Arial" w:hAnsi="Arial" w:cs="Arial"/>
                <w:sz w:val="20"/>
                <w:szCs w:val="20"/>
              </w:rPr>
              <w:t>PMMA</w:t>
            </w:r>
            <w:r w:rsidRPr="00FF75CE">
              <w:rPr>
                <w:rFonts w:ascii="Arial" w:hAnsi="Arial" w:cs="Arial"/>
                <w:sz w:val="20"/>
                <w:szCs w:val="20"/>
                <w:lang w:val="ru-RU"/>
              </w:rPr>
              <w:t>-пластине</w:t>
            </w:r>
          </w:p>
        </w:tc>
      </w:tr>
      <w:tr w:rsidR="00FF75CE" w:rsidRPr="00FF75CE" w14:paraId="7CF64211" w14:textId="77777777" w:rsidTr="00282D75">
        <w:trPr>
          <w:trHeight w:val="20"/>
        </w:trPr>
        <w:tc>
          <w:tcPr>
            <w:tcW w:w="1139" w:type="dxa"/>
          </w:tcPr>
          <w:p w14:paraId="6BB903D2"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m</w:t>
            </w:r>
          </w:p>
        </w:tc>
        <w:tc>
          <w:tcPr>
            <w:tcW w:w="8182" w:type="dxa"/>
          </w:tcPr>
          <w:p w14:paraId="33D4921D" w14:textId="77777777" w:rsidR="00282D75"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индекс для обозначения отдельного измерения </w:t>
            </w:r>
            <w:r w:rsidRPr="00282D75">
              <w:rPr>
                <w:rFonts w:ascii="Arial" w:hAnsi="Arial" w:cs="Arial"/>
                <w:sz w:val="20"/>
                <w:szCs w:val="20"/>
                <w:lang w:val="ru-RU"/>
              </w:rPr>
              <w:t>in</w:t>
            </w:r>
            <w:r w:rsidRPr="00FF75CE">
              <w:rPr>
                <w:rFonts w:ascii="Arial" w:hAnsi="Arial" w:cs="Arial"/>
                <w:sz w:val="20"/>
                <w:szCs w:val="20"/>
                <w:lang w:val="ru-RU"/>
              </w:rPr>
              <w:t xml:space="preserve"> </w:t>
            </w:r>
            <w:r w:rsidRPr="00282D75">
              <w:rPr>
                <w:rFonts w:ascii="Arial" w:hAnsi="Arial" w:cs="Arial"/>
                <w:sz w:val="20"/>
                <w:szCs w:val="20"/>
                <w:lang w:val="ru-RU"/>
              </w:rPr>
              <w:t>vitro</w:t>
            </w:r>
            <w:r w:rsidRPr="00FF75CE">
              <w:rPr>
                <w:rFonts w:ascii="Arial" w:hAnsi="Arial" w:cs="Arial"/>
                <w:sz w:val="20"/>
                <w:szCs w:val="20"/>
                <w:lang w:val="ru-RU"/>
              </w:rPr>
              <w:t xml:space="preserve"> на конкретном участке</w:t>
            </w:r>
          </w:p>
        </w:tc>
      </w:tr>
      <w:tr w:rsidR="00FF75CE" w:rsidRPr="00FF75CE" w14:paraId="63F4F8A0" w14:textId="77777777" w:rsidTr="00282D75">
        <w:trPr>
          <w:trHeight w:val="20"/>
        </w:trPr>
        <w:tc>
          <w:tcPr>
            <w:tcW w:w="1139" w:type="dxa"/>
          </w:tcPr>
          <w:p w14:paraId="0E5176B9"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n</w:t>
            </w:r>
          </w:p>
        </w:tc>
        <w:tc>
          <w:tcPr>
            <w:tcW w:w="8182" w:type="dxa"/>
          </w:tcPr>
          <w:p w14:paraId="66444416"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количество однородных элементов, конкретный характер которых определяется в зависимости от ситуации применения (т.е. этими элементами могут быть испытуемые субъекты, участки на поверхности </w:t>
            </w:r>
            <w:r w:rsidRPr="00FF75CE">
              <w:rPr>
                <w:rFonts w:ascii="Arial" w:hAnsi="Arial" w:cs="Arial"/>
                <w:sz w:val="20"/>
                <w:szCs w:val="20"/>
              </w:rPr>
              <w:t>PMMA</w:t>
            </w:r>
            <w:r w:rsidRPr="00FF75CE">
              <w:rPr>
                <w:rFonts w:ascii="Arial" w:hAnsi="Arial" w:cs="Arial"/>
                <w:sz w:val="20"/>
                <w:szCs w:val="20"/>
                <w:lang w:val="ru-RU"/>
              </w:rPr>
              <w:t>-пластины или достоверные результаты испытаний)</w:t>
            </w:r>
          </w:p>
        </w:tc>
      </w:tr>
      <w:tr w:rsidR="00FF75CE" w:rsidRPr="00FF75CE" w14:paraId="6637A818" w14:textId="77777777" w:rsidTr="00282D75">
        <w:trPr>
          <w:trHeight w:val="20"/>
        </w:trPr>
        <w:tc>
          <w:tcPr>
            <w:tcW w:w="1139" w:type="dxa"/>
          </w:tcPr>
          <w:p w14:paraId="47F2FCE6"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R</w:t>
            </w:r>
            <w:r w:rsidRPr="00FF75CE">
              <w:rPr>
                <w:rFonts w:ascii="Arial" w:hAnsi="Arial" w:cs="Arial"/>
                <w:i/>
                <w:iCs/>
                <w:sz w:val="20"/>
                <w:szCs w:val="20"/>
                <w:vertAlign w:val="subscript"/>
              </w:rPr>
              <w:t xml:space="preserve">p </w:t>
            </w:r>
            <w:r w:rsidRPr="00FF75CE">
              <w:rPr>
                <w:rFonts w:ascii="Arial" w:hAnsi="Arial" w:cs="Arial"/>
                <w:i/>
                <w:iCs/>
                <w:sz w:val="20"/>
                <w:szCs w:val="20"/>
              </w:rPr>
              <w:t>(λ)</w:t>
            </w:r>
          </w:p>
        </w:tc>
        <w:tc>
          <w:tcPr>
            <w:tcW w:w="8182" w:type="dxa"/>
          </w:tcPr>
          <w:p w14:paraId="4FDCD72D"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интенсивность спектра отражения (320 – 400 нм) для кожи с нанесенной солнцезащитной продукцией</w:t>
            </w:r>
          </w:p>
        </w:tc>
      </w:tr>
      <w:tr w:rsidR="00FF75CE" w:rsidRPr="00FF75CE" w14:paraId="61B2DD87" w14:textId="77777777" w:rsidTr="00282D75">
        <w:trPr>
          <w:trHeight w:val="20"/>
        </w:trPr>
        <w:tc>
          <w:tcPr>
            <w:tcW w:w="1139" w:type="dxa"/>
          </w:tcPr>
          <w:p w14:paraId="00389D41"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R</w:t>
            </w:r>
            <w:r w:rsidRPr="00FF75CE">
              <w:rPr>
                <w:rFonts w:ascii="Arial" w:hAnsi="Arial" w:cs="Arial"/>
                <w:i/>
                <w:iCs/>
                <w:sz w:val="20"/>
                <w:szCs w:val="20"/>
                <w:vertAlign w:val="subscript"/>
              </w:rPr>
              <w:t>u</w:t>
            </w:r>
            <w:r w:rsidRPr="00FF75CE">
              <w:rPr>
                <w:rFonts w:ascii="Arial" w:hAnsi="Arial" w:cs="Arial"/>
                <w:i/>
                <w:iCs/>
                <w:sz w:val="20"/>
                <w:szCs w:val="20"/>
              </w:rPr>
              <w:t>(λ)</w:t>
            </w:r>
          </w:p>
        </w:tc>
        <w:tc>
          <w:tcPr>
            <w:tcW w:w="8182" w:type="dxa"/>
          </w:tcPr>
          <w:p w14:paraId="16F575BF"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интенсивность спектра отражения (320 – 400 нм) для незащищенной кожи</w:t>
            </w:r>
          </w:p>
        </w:tc>
      </w:tr>
      <w:tr w:rsidR="00FF75CE" w:rsidRPr="00FF75CE" w14:paraId="3209F994" w14:textId="77777777" w:rsidTr="00282D75">
        <w:trPr>
          <w:trHeight w:val="20"/>
        </w:trPr>
        <w:tc>
          <w:tcPr>
            <w:tcW w:w="1139" w:type="dxa"/>
          </w:tcPr>
          <w:p w14:paraId="25E974A5"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s</w:t>
            </w:r>
            <w:r w:rsidRPr="00FF75CE">
              <w:rPr>
                <w:rFonts w:ascii="Arial" w:hAnsi="Arial" w:cs="Arial"/>
                <w:i/>
                <w:iCs/>
                <w:sz w:val="20"/>
                <w:szCs w:val="20"/>
                <w:vertAlign w:val="subscript"/>
              </w:rPr>
              <w:t>i</w:t>
            </w:r>
          </w:p>
        </w:tc>
        <w:tc>
          <w:tcPr>
            <w:tcW w:w="8182" w:type="dxa"/>
          </w:tcPr>
          <w:p w14:paraId="082C9983"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скалярный множитель, обеспечивающий масштабирование спектров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 xml:space="preserve"> для конкретного субъекта</w:t>
            </w:r>
          </w:p>
        </w:tc>
      </w:tr>
      <w:tr w:rsidR="00FF75CE" w:rsidRPr="00FF75CE" w14:paraId="71F3EFE7" w14:textId="77777777" w:rsidTr="00282D75">
        <w:trPr>
          <w:trHeight w:val="20"/>
        </w:trPr>
        <w:tc>
          <w:tcPr>
            <w:tcW w:w="1139" w:type="dxa"/>
          </w:tcPr>
          <w:p w14:paraId="43B86514"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S(λ)</w:t>
            </w:r>
          </w:p>
        </w:tc>
        <w:tc>
          <w:tcPr>
            <w:tcW w:w="8182" w:type="dxa"/>
          </w:tcPr>
          <w:p w14:paraId="140A8097"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спектральная плотность интенсивности падающего излучения источника света, используемого для облучения пластин</w:t>
            </w:r>
          </w:p>
        </w:tc>
      </w:tr>
      <w:tr w:rsidR="00FF75CE" w:rsidRPr="00FF75CE" w14:paraId="499AD39F" w14:textId="77777777" w:rsidTr="00282D75">
        <w:trPr>
          <w:trHeight w:val="20"/>
        </w:trPr>
        <w:tc>
          <w:tcPr>
            <w:tcW w:w="1139" w:type="dxa"/>
          </w:tcPr>
          <w:p w14:paraId="364762F6"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stdev, σ</w:t>
            </w:r>
          </w:p>
        </w:tc>
        <w:tc>
          <w:tcPr>
            <w:tcW w:w="8182" w:type="dxa"/>
          </w:tcPr>
          <w:p w14:paraId="6BAC3C86"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стандартное отклонение логарифмически преобразованных значений </w:t>
            </w:r>
            <w:r w:rsidRPr="00FF75CE">
              <w:rPr>
                <w:rFonts w:ascii="Arial" w:hAnsi="Arial" w:cs="Arial"/>
                <w:i/>
                <w:sz w:val="20"/>
                <w:szCs w:val="20"/>
              </w:rPr>
              <w:t>UVA</w:t>
            </w:r>
            <w:r w:rsidRPr="00FF75CE">
              <w:rPr>
                <w:rFonts w:ascii="Arial" w:hAnsi="Arial" w:cs="Arial"/>
                <w:sz w:val="20"/>
                <w:szCs w:val="20"/>
                <w:lang w:val="ru-RU"/>
              </w:rPr>
              <w:t>-</w:t>
            </w:r>
            <w:r w:rsidRPr="00FF75CE">
              <w:rPr>
                <w:rFonts w:ascii="Arial" w:hAnsi="Arial" w:cs="Arial"/>
                <w:i/>
                <w:sz w:val="20"/>
                <w:szCs w:val="20"/>
              </w:rPr>
              <w:t>PF</w:t>
            </w:r>
            <w:r w:rsidRPr="00FF75CE">
              <w:rPr>
                <w:rFonts w:ascii="Arial" w:hAnsi="Arial" w:cs="Arial"/>
                <w:sz w:val="20"/>
                <w:szCs w:val="20"/>
                <w:vertAlign w:val="subscript"/>
              </w:rPr>
              <w:t>HDRSi</w:t>
            </w:r>
            <w:r w:rsidRPr="00FF75CE">
              <w:rPr>
                <w:rFonts w:ascii="Arial" w:hAnsi="Arial" w:cs="Arial"/>
                <w:sz w:val="20"/>
                <w:szCs w:val="20"/>
                <w:vertAlign w:val="subscript"/>
                <w:lang w:val="ru-RU"/>
              </w:rPr>
              <w:t xml:space="preserve"> </w:t>
            </w:r>
            <w:r w:rsidRPr="00FF75CE">
              <w:rPr>
                <w:rFonts w:ascii="Arial" w:hAnsi="Arial" w:cs="Arial"/>
                <w:sz w:val="20"/>
                <w:szCs w:val="20"/>
                <w:lang w:val="ru-RU"/>
              </w:rPr>
              <w:t xml:space="preserve">или логарифмически преобразованных значений </w:t>
            </w:r>
            <w:r w:rsidRPr="00FF75CE">
              <w:rPr>
                <w:rFonts w:ascii="Arial" w:hAnsi="Arial" w:cs="Arial"/>
                <w:i/>
                <w:sz w:val="20"/>
                <w:szCs w:val="20"/>
              </w:rPr>
              <w:t>SPF</w:t>
            </w:r>
            <w:r w:rsidRPr="00FF75CE">
              <w:rPr>
                <w:rFonts w:ascii="Arial" w:hAnsi="Arial" w:cs="Arial"/>
                <w:sz w:val="20"/>
                <w:szCs w:val="20"/>
                <w:vertAlign w:val="subscript"/>
              </w:rPr>
              <w:t>HDRSi</w:t>
            </w:r>
            <w:r w:rsidRPr="00FF75CE">
              <w:rPr>
                <w:rFonts w:ascii="Arial" w:hAnsi="Arial" w:cs="Arial"/>
                <w:sz w:val="20"/>
                <w:szCs w:val="20"/>
                <w:vertAlign w:val="subscript"/>
                <w:lang w:val="ru-RU"/>
              </w:rPr>
              <w:t xml:space="preserve"> </w:t>
            </w:r>
            <w:r w:rsidRPr="00FF75CE">
              <w:rPr>
                <w:rFonts w:ascii="Arial" w:hAnsi="Arial" w:cs="Arial"/>
                <w:sz w:val="20"/>
                <w:szCs w:val="20"/>
                <w:lang w:val="ru-RU"/>
              </w:rPr>
              <w:t>(в зависимости от ситуации применения)</w:t>
            </w:r>
          </w:p>
        </w:tc>
      </w:tr>
      <w:tr w:rsidR="00FF75CE" w:rsidRPr="00FF75CE" w14:paraId="4CF38FE8" w14:textId="77777777" w:rsidTr="00282D75">
        <w:trPr>
          <w:trHeight w:val="20"/>
        </w:trPr>
        <w:tc>
          <w:tcPr>
            <w:tcW w:w="1139" w:type="dxa"/>
          </w:tcPr>
          <w:p w14:paraId="53B546D0"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T</w:t>
            </w:r>
            <w:r w:rsidRPr="00FF75CE">
              <w:rPr>
                <w:rFonts w:ascii="Arial" w:hAnsi="Arial" w:cs="Arial"/>
                <w:i/>
                <w:iCs/>
                <w:sz w:val="20"/>
                <w:szCs w:val="20"/>
                <w:vertAlign w:val="subscript"/>
              </w:rPr>
              <w:t>vt0</w:t>
            </w:r>
            <w:r w:rsidRPr="00FF75CE">
              <w:rPr>
                <w:rFonts w:ascii="Arial" w:hAnsi="Arial" w:cs="Arial"/>
                <w:i/>
                <w:iCs/>
                <w:sz w:val="20"/>
                <w:szCs w:val="20"/>
              </w:rPr>
              <w:t>(λ)</w:t>
            </w:r>
          </w:p>
        </w:tc>
        <w:tc>
          <w:tcPr>
            <w:tcW w:w="8182" w:type="dxa"/>
          </w:tcPr>
          <w:p w14:paraId="6C6A8169"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спектр пропускания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 xml:space="preserve"> (290 – 400 нм) перед воздействием </w:t>
            </w:r>
            <w:r w:rsidRPr="00FF75CE">
              <w:rPr>
                <w:rFonts w:ascii="Arial" w:hAnsi="Arial" w:cs="Arial"/>
                <w:sz w:val="20"/>
                <w:szCs w:val="20"/>
              </w:rPr>
              <w:t>UV</w:t>
            </w:r>
            <w:r w:rsidRPr="00FF75CE">
              <w:rPr>
                <w:rFonts w:ascii="Arial" w:hAnsi="Arial" w:cs="Arial"/>
                <w:sz w:val="20"/>
                <w:szCs w:val="20"/>
                <w:lang w:val="ru-RU"/>
              </w:rPr>
              <w:t>-излучения</w:t>
            </w:r>
          </w:p>
        </w:tc>
      </w:tr>
      <w:tr w:rsidR="00FF75CE" w:rsidRPr="00FF75CE" w14:paraId="05CEB2AF" w14:textId="77777777" w:rsidTr="00282D75">
        <w:trPr>
          <w:trHeight w:val="20"/>
        </w:trPr>
        <w:tc>
          <w:tcPr>
            <w:tcW w:w="1139" w:type="dxa"/>
          </w:tcPr>
          <w:p w14:paraId="36E48D60"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T</w:t>
            </w:r>
            <w:r w:rsidRPr="00FF75CE">
              <w:rPr>
                <w:rFonts w:ascii="Arial" w:hAnsi="Arial" w:cs="Arial"/>
                <w:i/>
                <w:iCs/>
                <w:sz w:val="20"/>
                <w:szCs w:val="20"/>
                <w:vertAlign w:val="subscript"/>
              </w:rPr>
              <w:t>vt1</w:t>
            </w:r>
            <w:r w:rsidRPr="00FF75CE">
              <w:rPr>
                <w:rFonts w:ascii="Arial" w:hAnsi="Arial" w:cs="Arial"/>
                <w:i/>
                <w:iCs/>
                <w:sz w:val="20"/>
                <w:szCs w:val="20"/>
              </w:rPr>
              <w:t>(λ)</w:t>
            </w:r>
          </w:p>
        </w:tc>
        <w:tc>
          <w:tcPr>
            <w:tcW w:w="8182" w:type="dxa"/>
          </w:tcPr>
          <w:p w14:paraId="79106A66"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спектр пропускания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r w:rsidRPr="00FF75CE">
              <w:rPr>
                <w:rFonts w:ascii="Arial" w:hAnsi="Arial" w:cs="Arial"/>
                <w:sz w:val="20"/>
                <w:szCs w:val="20"/>
                <w:lang w:val="ru-RU"/>
              </w:rPr>
              <w:t xml:space="preserve"> (290 – 400 нм) после воздействия </w:t>
            </w:r>
            <w:r w:rsidRPr="00FF75CE">
              <w:rPr>
                <w:rFonts w:ascii="Arial" w:hAnsi="Arial" w:cs="Arial"/>
                <w:sz w:val="20"/>
                <w:szCs w:val="20"/>
              </w:rPr>
              <w:t>UV</w:t>
            </w:r>
            <w:r w:rsidRPr="00FF75CE">
              <w:rPr>
                <w:rFonts w:ascii="Arial" w:hAnsi="Arial" w:cs="Arial"/>
                <w:sz w:val="20"/>
                <w:szCs w:val="20"/>
                <w:lang w:val="ru-RU"/>
              </w:rPr>
              <w:t>-излучения</w:t>
            </w:r>
          </w:p>
        </w:tc>
      </w:tr>
      <w:tr w:rsidR="00FF75CE" w:rsidRPr="00FF75CE" w14:paraId="55E86B45" w14:textId="77777777" w:rsidTr="00282D75">
        <w:trPr>
          <w:trHeight w:val="20"/>
        </w:trPr>
        <w:tc>
          <w:tcPr>
            <w:tcW w:w="1139" w:type="dxa"/>
          </w:tcPr>
          <w:p w14:paraId="65A99F24" w14:textId="77777777" w:rsidR="00FF75CE" w:rsidRPr="00FF75CE" w:rsidRDefault="00FF75CE" w:rsidP="00FF75CE">
            <w:pPr>
              <w:pStyle w:val="TableParagraph"/>
              <w:kinsoku w:val="0"/>
              <w:overflowPunct w:val="0"/>
              <w:spacing w:before="0"/>
              <w:rPr>
                <w:rFonts w:ascii="Arial" w:hAnsi="Arial" w:cs="Arial"/>
                <w:iCs/>
                <w:sz w:val="20"/>
                <w:szCs w:val="20"/>
              </w:rPr>
            </w:pPr>
            <w:r w:rsidRPr="00FF75CE">
              <w:rPr>
                <w:rFonts w:ascii="Arial" w:hAnsi="Arial" w:cs="Arial"/>
                <w:i/>
                <w:iCs/>
                <w:sz w:val="20"/>
                <w:szCs w:val="20"/>
              </w:rPr>
              <w:t>UVA-PF</w:t>
            </w:r>
            <w:r w:rsidRPr="00FF75CE">
              <w:rPr>
                <w:rFonts w:ascii="Arial" w:hAnsi="Arial" w:cs="Arial"/>
                <w:iCs/>
                <w:sz w:val="20"/>
                <w:szCs w:val="20"/>
                <w:vertAlign w:val="subscript"/>
              </w:rPr>
              <w:t>DRS</w:t>
            </w:r>
          </w:p>
        </w:tc>
        <w:tc>
          <w:tcPr>
            <w:tcW w:w="8182" w:type="dxa"/>
          </w:tcPr>
          <w:p w14:paraId="374B116E"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исходное значение защитного фактора от ультрафиолетового излучения спектра А, обеспечиваемое солнцезащитной продукцией и рассчитываемое с использованием данных о спектре поглощения, измеренного методом </w:t>
            </w:r>
            <w:r w:rsidRPr="00FF75CE">
              <w:rPr>
                <w:rFonts w:ascii="Arial" w:hAnsi="Arial" w:cs="Arial"/>
                <w:sz w:val="20"/>
                <w:szCs w:val="20"/>
              </w:rPr>
              <w:t>DRS</w:t>
            </w:r>
            <w:r w:rsidRPr="00FF75CE">
              <w:rPr>
                <w:rFonts w:ascii="Arial" w:hAnsi="Arial" w:cs="Arial"/>
                <w:sz w:val="20"/>
                <w:szCs w:val="20"/>
                <w:lang w:val="ru-RU"/>
              </w:rPr>
              <w:t xml:space="preserve">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vivo</w:t>
            </w:r>
            <w:r w:rsidRPr="00FF75CE">
              <w:rPr>
                <w:rFonts w:ascii="Arial" w:hAnsi="Arial" w:cs="Arial"/>
                <w:sz w:val="20"/>
                <w:szCs w:val="20"/>
                <w:lang w:val="ru-RU"/>
              </w:rPr>
              <w:t>, до внесения поправки на фотодеградацию</w:t>
            </w:r>
          </w:p>
        </w:tc>
      </w:tr>
      <w:tr w:rsidR="00FF75CE" w:rsidRPr="00FF75CE" w14:paraId="094491F0" w14:textId="77777777" w:rsidTr="00282D75">
        <w:trPr>
          <w:trHeight w:val="20"/>
        </w:trPr>
        <w:tc>
          <w:tcPr>
            <w:tcW w:w="1139" w:type="dxa"/>
          </w:tcPr>
          <w:p w14:paraId="50682CC1" w14:textId="77777777" w:rsidR="00FF75CE" w:rsidRPr="00FF75CE" w:rsidRDefault="00FF75CE" w:rsidP="00FF75CE">
            <w:pPr>
              <w:pStyle w:val="TableParagraph"/>
              <w:kinsoku w:val="0"/>
              <w:overflowPunct w:val="0"/>
              <w:spacing w:before="0"/>
              <w:rPr>
                <w:rFonts w:ascii="Arial" w:hAnsi="Arial" w:cs="Arial"/>
                <w:iCs/>
                <w:sz w:val="20"/>
                <w:szCs w:val="20"/>
              </w:rPr>
            </w:pPr>
            <w:r w:rsidRPr="00FF75CE">
              <w:rPr>
                <w:rFonts w:ascii="Arial" w:hAnsi="Arial" w:cs="Arial"/>
                <w:i/>
                <w:iCs/>
                <w:sz w:val="20"/>
                <w:szCs w:val="20"/>
              </w:rPr>
              <w:t>UVA-PF</w:t>
            </w:r>
            <w:r w:rsidRPr="00FF75CE">
              <w:rPr>
                <w:rFonts w:ascii="Arial" w:hAnsi="Arial" w:cs="Arial"/>
                <w:iCs/>
                <w:sz w:val="20"/>
                <w:szCs w:val="20"/>
                <w:vertAlign w:val="subscript"/>
              </w:rPr>
              <w:t>DRS</w:t>
            </w:r>
          </w:p>
        </w:tc>
        <w:tc>
          <w:tcPr>
            <w:tcW w:w="8182" w:type="dxa"/>
          </w:tcPr>
          <w:p w14:paraId="4789B72A"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защитный фактор от ультрафиолетового излучения спектра А солнцезащитной продукции, рассчитываемый на основе гибридного спектра </w:t>
            </w:r>
            <w:r w:rsidRPr="00FF75CE">
              <w:rPr>
                <w:rFonts w:ascii="Arial" w:hAnsi="Arial" w:cs="Arial"/>
                <w:sz w:val="20"/>
                <w:szCs w:val="20"/>
              </w:rPr>
              <w:t>UV</w:t>
            </w:r>
            <w:r w:rsidRPr="00FF75CE">
              <w:rPr>
                <w:rFonts w:ascii="Arial" w:hAnsi="Arial" w:cs="Arial"/>
                <w:sz w:val="20"/>
                <w:szCs w:val="20"/>
                <w:lang w:val="ru-RU"/>
              </w:rPr>
              <w:t xml:space="preserve">-поглощения с поправкой на </w:t>
            </w:r>
            <w:r w:rsidRPr="00FF75CE">
              <w:rPr>
                <w:rFonts w:ascii="Arial" w:hAnsi="Arial" w:cs="Arial"/>
                <w:sz w:val="20"/>
                <w:szCs w:val="20"/>
              </w:rPr>
              <w:t>SRPD</w:t>
            </w:r>
          </w:p>
        </w:tc>
      </w:tr>
      <w:tr w:rsidR="00FF75CE" w:rsidRPr="00FF75CE" w14:paraId="52DBADC4" w14:textId="77777777" w:rsidTr="00282D75">
        <w:trPr>
          <w:trHeight w:val="20"/>
        </w:trPr>
        <w:tc>
          <w:tcPr>
            <w:tcW w:w="1139" w:type="dxa"/>
          </w:tcPr>
          <w:p w14:paraId="269F6933" w14:textId="77777777" w:rsidR="00FF75CE" w:rsidRPr="00FF75CE" w:rsidRDefault="00FF75CE" w:rsidP="00FF75CE">
            <w:pPr>
              <w:pStyle w:val="TableParagraph"/>
              <w:kinsoku w:val="0"/>
              <w:overflowPunct w:val="0"/>
              <w:spacing w:before="0"/>
              <w:rPr>
                <w:rFonts w:ascii="Arial" w:hAnsi="Arial" w:cs="Arial"/>
                <w:iCs/>
                <w:sz w:val="20"/>
                <w:szCs w:val="20"/>
              </w:rPr>
            </w:pPr>
            <w:r w:rsidRPr="00FF75CE">
              <w:rPr>
                <w:rFonts w:ascii="Arial" w:hAnsi="Arial" w:cs="Arial"/>
                <w:i/>
                <w:iCs/>
                <w:sz w:val="20"/>
                <w:szCs w:val="20"/>
              </w:rPr>
              <w:t>UVA-PF</w:t>
            </w:r>
            <w:r w:rsidRPr="00FF75CE">
              <w:rPr>
                <w:rFonts w:ascii="Arial" w:hAnsi="Arial" w:cs="Arial"/>
                <w:iCs/>
                <w:sz w:val="20"/>
                <w:szCs w:val="20"/>
                <w:vertAlign w:val="subscript"/>
              </w:rPr>
              <w:t>vt0</w:t>
            </w:r>
          </w:p>
        </w:tc>
        <w:tc>
          <w:tcPr>
            <w:tcW w:w="8182" w:type="dxa"/>
          </w:tcPr>
          <w:p w14:paraId="4C93882B"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защитный фактор от ультрафиолетового излучения спектра А солнцезащитной продукции, рассчитываемый с использованием спектра поглощения </w:t>
            </w:r>
            <w:r w:rsidRPr="00FF75CE">
              <w:rPr>
                <w:rFonts w:ascii="Arial" w:hAnsi="Arial" w:cs="Arial"/>
                <w:i/>
                <w:sz w:val="20"/>
                <w:szCs w:val="20"/>
              </w:rPr>
              <w:t>A</w:t>
            </w:r>
            <w:r w:rsidRPr="00FF75CE">
              <w:rPr>
                <w:rFonts w:ascii="Arial" w:hAnsi="Arial" w:cs="Arial"/>
                <w:sz w:val="20"/>
                <w:szCs w:val="20"/>
                <w:vertAlign w:val="subscript"/>
              </w:rPr>
              <w:t>vt</w:t>
            </w:r>
            <w:r w:rsidRPr="00FF75CE">
              <w:rPr>
                <w:rFonts w:ascii="Arial" w:hAnsi="Arial" w:cs="Arial"/>
                <w:sz w:val="20"/>
                <w:szCs w:val="20"/>
                <w:vertAlign w:val="subscript"/>
                <w:lang w:val="ru-RU"/>
              </w:rPr>
              <w:t>0</w:t>
            </w:r>
          </w:p>
        </w:tc>
      </w:tr>
      <w:tr w:rsidR="00FF75CE" w:rsidRPr="00FF75CE" w14:paraId="10461D7F" w14:textId="77777777" w:rsidTr="00282D75">
        <w:trPr>
          <w:trHeight w:val="20"/>
        </w:trPr>
        <w:tc>
          <w:tcPr>
            <w:tcW w:w="1139" w:type="dxa"/>
          </w:tcPr>
          <w:p w14:paraId="50A6115E" w14:textId="77777777" w:rsidR="00FF75CE" w:rsidRPr="00FF75CE" w:rsidRDefault="00FF75CE" w:rsidP="00FF75CE">
            <w:pPr>
              <w:pStyle w:val="TableParagraph"/>
              <w:kinsoku w:val="0"/>
              <w:overflowPunct w:val="0"/>
              <w:spacing w:before="0"/>
              <w:rPr>
                <w:rFonts w:ascii="Arial" w:hAnsi="Arial" w:cs="Arial"/>
                <w:iCs/>
                <w:sz w:val="20"/>
                <w:szCs w:val="20"/>
              </w:rPr>
            </w:pPr>
            <w:r w:rsidRPr="00FF75CE">
              <w:rPr>
                <w:rFonts w:ascii="Arial" w:hAnsi="Arial" w:cs="Arial"/>
                <w:i/>
                <w:iCs/>
                <w:sz w:val="20"/>
                <w:szCs w:val="20"/>
              </w:rPr>
              <w:t>UVA-PF</w:t>
            </w:r>
            <w:r w:rsidRPr="00FF75CE">
              <w:rPr>
                <w:rFonts w:ascii="Arial" w:hAnsi="Arial" w:cs="Arial"/>
                <w:iCs/>
                <w:sz w:val="20"/>
                <w:szCs w:val="20"/>
                <w:vertAlign w:val="subscript"/>
              </w:rPr>
              <w:t>vt1</w:t>
            </w:r>
          </w:p>
        </w:tc>
        <w:tc>
          <w:tcPr>
            <w:tcW w:w="8182" w:type="dxa"/>
          </w:tcPr>
          <w:p w14:paraId="0DF522D6"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защитный фактор от ультрафиолетового излучения спектра А солнцезащитной продукции, рассчитываемый с использованием спектра поглощения </w:t>
            </w:r>
            <w:r w:rsidRPr="00FF75CE">
              <w:rPr>
                <w:rFonts w:ascii="Arial" w:hAnsi="Arial" w:cs="Arial"/>
                <w:sz w:val="20"/>
                <w:szCs w:val="20"/>
              </w:rPr>
              <w:t>A</w:t>
            </w:r>
            <w:r w:rsidRPr="00FF75CE">
              <w:rPr>
                <w:rFonts w:ascii="Arial" w:hAnsi="Arial" w:cs="Arial"/>
                <w:sz w:val="20"/>
                <w:szCs w:val="20"/>
                <w:vertAlign w:val="subscript"/>
              </w:rPr>
              <w:t>vt</w:t>
            </w:r>
            <w:r w:rsidRPr="00FF75CE">
              <w:rPr>
                <w:rFonts w:ascii="Arial" w:hAnsi="Arial" w:cs="Arial"/>
                <w:sz w:val="20"/>
                <w:szCs w:val="20"/>
                <w:vertAlign w:val="subscript"/>
                <w:lang w:val="ru-RU"/>
              </w:rPr>
              <w:t>1</w:t>
            </w:r>
          </w:p>
        </w:tc>
      </w:tr>
      <w:tr w:rsidR="00FF75CE" w:rsidRPr="00FF75CE" w14:paraId="7F3C632D" w14:textId="77777777" w:rsidTr="00282D75">
        <w:trPr>
          <w:trHeight w:val="20"/>
        </w:trPr>
        <w:tc>
          <w:tcPr>
            <w:tcW w:w="1139" w:type="dxa"/>
          </w:tcPr>
          <w:p w14:paraId="6CE65BFD"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vt</w:t>
            </w:r>
          </w:p>
        </w:tc>
        <w:tc>
          <w:tcPr>
            <w:tcW w:w="8182" w:type="dxa"/>
          </w:tcPr>
          <w:p w14:paraId="5C63E45B"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 xml:space="preserve">индекс для обозначения измерений </w:t>
            </w:r>
            <w:r w:rsidRPr="00FF75CE">
              <w:rPr>
                <w:rFonts w:ascii="Arial" w:hAnsi="Arial" w:cs="Arial"/>
                <w:sz w:val="20"/>
                <w:szCs w:val="20"/>
              </w:rPr>
              <w:t>in</w:t>
            </w:r>
            <w:r w:rsidRPr="00FF75CE">
              <w:rPr>
                <w:rFonts w:ascii="Arial" w:hAnsi="Arial" w:cs="Arial"/>
                <w:sz w:val="20"/>
                <w:szCs w:val="20"/>
                <w:lang w:val="ru-RU"/>
              </w:rPr>
              <w:t xml:space="preserve"> </w:t>
            </w:r>
            <w:r w:rsidRPr="00FF75CE">
              <w:rPr>
                <w:rFonts w:ascii="Arial" w:hAnsi="Arial" w:cs="Arial"/>
                <w:sz w:val="20"/>
                <w:szCs w:val="20"/>
              </w:rPr>
              <w:t>vitro</w:t>
            </w:r>
          </w:p>
        </w:tc>
      </w:tr>
      <w:tr w:rsidR="00FF75CE" w:rsidRPr="00FF75CE" w14:paraId="0BE2B150" w14:textId="77777777" w:rsidTr="00282D75">
        <w:trPr>
          <w:trHeight w:val="20"/>
        </w:trPr>
        <w:tc>
          <w:tcPr>
            <w:tcW w:w="1139" w:type="dxa"/>
          </w:tcPr>
          <w:p w14:paraId="4AB5B9AC"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λ</w:t>
            </w:r>
            <w:r w:rsidRPr="00FF75CE">
              <w:rPr>
                <w:rFonts w:ascii="Arial" w:hAnsi="Arial" w:cs="Arial"/>
                <w:i/>
                <w:iCs/>
                <w:sz w:val="20"/>
                <w:szCs w:val="20"/>
                <w:vertAlign w:val="subscript"/>
              </w:rPr>
              <w:t>c</w:t>
            </w:r>
          </w:p>
        </w:tc>
        <w:tc>
          <w:tcPr>
            <w:tcW w:w="8182" w:type="dxa"/>
          </w:tcPr>
          <w:p w14:paraId="38A0CCEF"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FF75CE">
              <w:rPr>
                <w:rFonts w:ascii="Arial" w:hAnsi="Arial" w:cs="Arial"/>
                <w:sz w:val="20"/>
                <w:szCs w:val="20"/>
                <w:lang w:val="ru-RU"/>
              </w:rPr>
              <w:t>критическая длина волны (с учетом коэффициента калибровки)</w:t>
            </w:r>
          </w:p>
        </w:tc>
      </w:tr>
      <w:tr w:rsidR="00FF75CE" w:rsidRPr="00FF75CE" w14:paraId="46F8A322" w14:textId="77777777" w:rsidTr="00282D75">
        <w:trPr>
          <w:trHeight w:val="20"/>
        </w:trPr>
        <w:tc>
          <w:tcPr>
            <w:tcW w:w="1139" w:type="dxa"/>
          </w:tcPr>
          <w:p w14:paraId="12B8FE4A" w14:textId="77777777" w:rsidR="00FF75CE" w:rsidRPr="00FF75CE" w:rsidRDefault="00FF75CE" w:rsidP="00FF75CE">
            <w:pPr>
              <w:pStyle w:val="TableParagraph"/>
              <w:kinsoku w:val="0"/>
              <w:overflowPunct w:val="0"/>
              <w:spacing w:before="0"/>
              <w:rPr>
                <w:rFonts w:ascii="Arial" w:hAnsi="Arial" w:cs="Arial"/>
                <w:i/>
                <w:iCs/>
                <w:sz w:val="20"/>
                <w:szCs w:val="20"/>
              </w:rPr>
            </w:pPr>
            <w:r w:rsidRPr="00FF75CE">
              <w:rPr>
                <w:rFonts w:ascii="Arial" w:hAnsi="Arial" w:cs="Arial"/>
                <w:i/>
                <w:iCs/>
                <w:sz w:val="20"/>
                <w:szCs w:val="20"/>
              </w:rPr>
              <w:t>λ</w:t>
            </w:r>
            <w:r w:rsidRPr="00FF75CE">
              <w:rPr>
                <w:rFonts w:ascii="Arial" w:hAnsi="Arial" w:cs="Arial"/>
                <w:i/>
                <w:iCs/>
                <w:sz w:val="20"/>
                <w:szCs w:val="20"/>
                <w:vertAlign w:val="subscript"/>
              </w:rPr>
              <w:t>c’</w:t>
            </w:r>
          </w:p>
        </w:tc>
        <w:tc>
          <w:tcPr>
            <w:tcW w:w="8182" w:type="dxa"/>
          </w:tcPr>
          <w:p w14:paraId="5E002783"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FF75CE">
              <w:rPr>
                <w:rFonts w:ascii="Arial" w:hAnsi="Arial" w:cs="Arial"/>
                <w:sz w:val="20"/>
                <w:szCs w:val="20"/>
              </w:rPr>
              <w:t>неисправленная критическая длина волны</w:t>
            </w:r>
          </w:p>
        </w:tc>
      </w:tr>
      <w:tr w:rsidR="00FF75CE" w:rsidRPr="00FF75CE" w14:paraId="3E9AA2D4" w14:textId="77777777" w:rsidTr="00282D75">
        <w:trPr>
          <w:trHeight w:val="20"/>
        </w:trPr>
        <w:tc>
          <w:tcPr>
            <w:tcW w:w="1139" w:type="dxa"/>
          </w:tcPr>
          <w:p w14:paraId="4B972153" w14:textId="77777777" w:rsidR="00FF75CE" w:rsidRPr="00FF75CE" w:rsidRDefault="00FF75CE" w:rsidP="00FF75CE">
            <w:pPr>
              <w:pStyle w:val="TableParagraph"/>
              <w:kinsoku w:val="0"/>
              <w:overflowPunct w:val="0"/>
              <w:spacing w:before="0"/>
              <w:rPr>
                <w:rFonts w:ascii="Arial" w:hAnsi="Arial" w:cs="Arial"/>
                <w:sz w:val="20"/>
                <w:szCs w:val="20"/>
              </w:rPr>
            </w:pPr>
            <w:r w:rsidRPr="00FF75CE">
              <w:rPr>
                <w:rFonts w:ascii="Arial" w:hAnsi="Arial" w:cs="Arial"/>
                <w:sz w:val="20"/>
                <w:szCs w:val="20"/>
              </w:rPr>
              <w:t>λ</w:t>
            </w:r>
            <w:r w:rsidRPr="00FF75CE">
              <w:rPr>
                <w:rFonts w:ascii="Arial" w:hAnsi="Arial" w:cs="Arial"/>
                <w:sz w:val="20"/>
                <w:szCs w:val="20"/>
                <w:vertAlign w:val="subscript"/>
              </w:rPr>
              <w:t>HW</w:t>
            </w:r>
          </w:p>
        </w:tc>
        <w:tc>
          <w:tcPr>
            <w:tcW w:w="8182" w:type="dxa"/>
          </w:tcPr>
          <w:p w14:paraId="7FE63C0C" w14:textId="77777777" w:rsidR="00FF75CE" w:rsidRPr="00FF75CE" w:rsidRDefault="00FF75CE"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FF75CE">
              <w:rPr>
                <w:rFonts w:ascii="Arial" w:hAnsi="Arial" w:cs="Arial"/>
                <w:sz w:val="20"/>
                <w:szCs w:val="20"/>
              </w:rPr>
              <w:t>длина волны гибридизации</w:t>
            </w:r>
          </w:p>
        </w:tc>
      </w:tr>
    </w:tbl>
    <w:p w14:paraId="4D656C44" w14:textId="77777777" w:rsidR="003D27A2" w:rsidRPr="001A18E2" w:rsidRDefault="000643EC" w:rsidP="00F04989">
      <w:pPr>
        <w:pStyle w:val="1b"/>
        <w:numPr>
          <w:ilvl w:val="0"/>
          <w:numId w:val="12"/>
        </w:numPr>
        <w:spacing w:line="230" w:lineRule="auto"/>
        <w:rPr>
          <w:szCs w:val="22"/>
          <w:lang w:val="ru-RU"/>
        </w:rPr>
      </w:pPr>
      <w:bookmarkStart w:id="20" w:name="_bookmark6"/>
      <w:bookmarkStart w:id="21" w:name="_bookmark7"/>
      <w:bookmarkEnd w:id="20"/>
      <w:bookmarkEnd w:id="21"/>
      <w:r w:rsidRPr="001A18E2">
        <w:rPr>
          <w:szCs w:val="22"/>
          <w:lang w:val="ru-RU"/>
        </w:rPr>
        <w:t>Сущность</w:t>
      </w:r>
      <w:r w:rsidR="00623E16" w:rsidRPr="001A18E2">
        <w:rPr>
          <w:szCs w:val="22"/>
          <w:lang w:val="ru-RU"/>
        </w:rPr>
        <w:t xml:space="preserve"> м</w:t>
      </w:r>
      <w:r w:rsidR="003D27A2" w:rsidRPr="001A18E2">
        <w:rPr>
          <w:szCs w:val="22"/>
          <w:lang w:val="ru-RU"/>
        </w:rPr>
        <w:t>етода</w:t>
      </w:r>
    </w:p>
    <w:p w14:paraId="46F750F5" w14:textId="77777777" w:rsidR="00282D75" w:rsidRPr="00282D75" w:rsidRDefault="00282D75" w:rsidP="00282D75">
      <w:pPr>
        <w:pStyle w:val="ad"/>
        <w:kinsoku w:val="0"/>
        <w:overflowPunct w:val="0"/>
        <w:spacing w:after="0"/>
        <w:ind w:firstLine="426"/>
        <w:rPr>
          <w:rFonts w:ascii="Arial" w:hAnsi="Arial" w:cs="Arial"/>
          <w:sz w:val="20"/>
          <w:szCs w:val="20"/>
          <w:lang w:val="ru-RU"/>
        </w:rPr>
      </w:pPr>
      <w:bookmarkStart w:id="22" w:name="_Toc210892551"/>
      <w:bookmarkEnd w:id="12"/>
      <w:bookmarkEnd w:id="16"/>
      <w:r w:rsidRPr="00282D75">
        <w:rPr>
          <w:rFonts w:ascii="Arial" w:hAnsi="Arial" w:cs="Arial"/>
          <w:sz w:val="20"/>
          <w:szCs w:val="20"/>
          <w:lang w:val="ru-RU"/>
        </w:rPr>
        <w:t xml:space="preserve">Метод </w:t>
      </w:r>
      <w:bookmarkStart w:id="23" w:name="_Hlk221286661"/>
      <w:r w:rsidRPr="00282D75">
        <w:rPr>
          <w:rFonts w:ascii="Arial" w:hAnsi="Arial" w:cs="Arial"/>
          <w:sz w:val="20"/>
          <w:szCs w:val="20"/>
          <w:lang w:val="ru-RU"/>
        </w:rPr>
        <w:t>предусматривает гибридный (</w:t>
      </w:r>
      <w:r w:rsidRPr="00282D75">
        <w:rPr>
          <w:rFonts w:ascii="Arial" w:hAnsi="Arial" w:cs="Arial"/>
          <w:i/>
          <w:iCs/>
          <w:sz w:val="20"/>
          <w:szCs w:val="20"/>
        </w:rPr>
        <w:t>in</w:t>
      </w:r>
      <w:r w:rsidRPr="00282D75">
        <w:rPr>
          <w:rFonts w:ascii="Arial" w:hAnsi="Arial" w:cs="Arial"/>
          <w:i/>
          <w:iCs/>
          <w:sz w:val="20"/>
          <w:szCs w:val="20"/>
          <w:lang w:val="ru-RU"/>
        </w:rPr>
        <w:t xml:space="preserve"> </w:t>
      </w:r>
      <w:r w:rsidRPr="00282D75">
        <w:rPr>
          <w:rFonts w:ascii="Arial" w:hAnsi="Arial" w:cs="Arial"/>
          <w:i/>
          <w:iCs/>
          <w:sz w:val="20"/>
          <w:szCs w:val="20"/>
        </w:rPr>
        <w:t>vitro</w:t>
      </w:r>
      <w:r w:rsidRPr="00282D75">
        <w:rPr>
          <w:rFonts w:ascii="Arial" w:hAnsi="Arial" w:cs="Arial"/>
          <w:sz w:val="20"/>
          <w:szCs w:val="20"/>
          <w:lang w:val="ru-RU"/>
        </w:rPr>
        <w:t xml:space="preserve"> и </w:t>
      </w:r>
      <w:r w:rsidRPr="00282D75">
        <w:rPr>
          <w:rFonts w:ascii="Arial" w:hAnsi="Arial" w:cs="Arial"/>
          <w:i/>
          <w:iCs/>
          <w:sz w:val="20"/>
          <w:szCs w:val="20"/>
        </w:rPr>
        <w:t>in</w:t>
      </w:r>
      <w:r w:rsidRPr="00282D75">
        <w:rPr>
          <w:rFonts w:ascii="Arial" w:hAnsi="Arial" w:cs="Arial"/>
          <w:i/>
          <w:iCs/>
          <w:sz w:val="20"/>
          <w:szCs w:val="20"/>
          <w:lang w:val="ru-RU"/>
        </w:rPr>
        <w:t xml:space="preserve"> </w:t>
      </w:r>
      <w:r w:rsidRPr="00282D75">
        <w:rPr>
          <w:rFonts w:ascii="Arial" w:hAnsi="Arial" w:cs="Arial"/>
          <w:i/>
          <w:iCs/>
          <w:sz w:val="20"/>
          <w:szCs w:val="20"/>
        </w:rPr>
        <w:t>vivo</w:t>
      </w:r>
      <w:r w:rsidRPr="00282D75">
        <w:rPr>
          <w:rFonts w:ascii="Arial" w:hAnsi="Arial" w:cs="Arial"/>
          <w:sz w:val="20"/>
          <w:szCs w:val="20"/>
          <w:lang w:val="ru-RU"/>
        </w:rPr>
        <w:t xml:space="preserve">) порядок проведения испытаний для определения уровня защиты от </w:t>
      </w:r>
      <w:r w:rsidRPr="00282D75">
        <w:rPr>
          <w:rFonts w:ascii="Arial" w:hAnsi="Arial" w:cs="Arial"/>
          <w:sz w:val="20"/>
          <w:szCs w:val="20"/>
        </w:rPr>
        <w:t>UV</w:t>
      </w:r>
      <w:r w:rsidRPr="00282D75">
        <w:rPr>
          <w:rFonts w:ascii="Arial" w:hAnsi="Arial" w:cs="Arial"/>
          <w:sz w:val="20"/>
          <w:szCs w:val="20"/>
          <w:lang w:val="ru-RU"/>
        </w:rPr>
        <w:t>-излучения, обеспечиваемого солнцезащитн</w:t>
      </w:r>
      <w:r w:rsidR="008B3C5E">
        <w:rPr>
          <w:rFonts w:ascii="Arial" w:hAnsi="Arial" w:cs="Arial"/>
          <w:sz w:val="20"/>
          <w:szCs w:val="20"/>
          <w:lang w:val="ru-RU"/>
        </w:rPr>
        <w:t>ой продукцией</w:t>
      </w:r>
      <w:r w:rsidRPr="00282D75">
        <w:rPr>
          <w:rFonts w:ascii="Arial" w:hAnsi="Arial" w:cs="Arial"/>
          <w:sz w:val="20"/>
          <w:szCs w:val="20"/>
          <w:lang w:val="ru-RU"/>
        </w:rPr>
        <w:t>. Первоначальными выходными величинами по результатам этих испытаний выступают меры характеристик спектрального поглощения испытуемой солнцезащитной продукции. Гибридные спектры поглощения могут быть получены с применением различных подходов, например с помощью монохроматического или полихроматического методов измерений.</w:t>
      </w:r>
    </w:p>
    <w:bookmarkEnd w:id="23"/>
    <w:p w14:paraId="18E9A232" w14:textId="77777777" w:rsidR="00282D75" w:rsidRPr="00282D75" w:rsidRDefault="00F445B2" w:rsidP="00282D75">
      <w:pPr>
        <w:pStyle w:val="ad"/>
        <w:kinsoku w:val="0"/>
        <w:overflowPunct w:val="0"/>
        <w:spacing w:after="0"/>
        <w:ind w:firstLine="426"/>
        <w:rPr>
          <w:rFonts w:ascii="Arial" w:hAnsi="Arial" w:cs="Arial"/>
          <w:sz w:val="20"/>
          <w:szCs w:val="20"/>
          <w:lang w:val="ru-RU"/>
        </w:rPr>
      </w:pPr>
      <w:r>
        <w:rPr>
          <w:rFonts w:ascii="Arial" w:hAnsi="Arial" w:cs="Arial"/>
          <w:sz w:val="20"/>
          <w:szCs w:val="20"/>
          <w:lang w:val="ru-RU"/>
        </w:rPr>
        <w:lastRenderedPageBreak/>
        <w:t>З</w:t>
      </w:r>
      <w:r w:rsidR="00282D75" w:rsidRPr="00282D75">
        <w:rPr>
          <w:rFonts w:ascii="Arial" w:hAnsi="Arial" w:cs="Arial"/>
          <w:sz w:val="20"/>
          <w:szCs w:val="20"/>
          <w:lang w:val="ru-RU"/>
        </w:rPr>
        <w:t xml:space="preserve">начения </w:t>
      </w:r>
      <w:r w:rsidR="00282D75" w:rsidRPr="00282D75">
        <w:rPr>
          <w:rFonts w:ascii="Arial" w:hAnsi="Arial" w:cs="Arial"/>
          <w:sz w:val="20"/>
          <w:szCs w:val="20"/>
        </w:rPr>
        <w:t>UVA</w:t>
      </w:r>
      <w:r w:rsidR="00282D75" w:rsidRPr="00282D75">
        <w:rPr>
          <w:rFonts w:ascii="Arial" w:hAnsi="Arial" w:cs="Arial"/>
          <w:sz w:val="20"/>
          <w:szCs w:val="20"/>
          <w:lang w:val="ru-RU"/>
        </w:rPr>
        <w:t>-</w:t>
      </w:r>
      <w:r w:rsidR="00282D75" w:rsidRPr="00282D75">
        <w:rPr>
          <w:rFonts w:ascii="Arial" w:hAnsi="Arial" w:cs="Arial"/>
          <w:sz w:val="20"/>
          <w:szCs w:val="20"/>
        </w:rPr>
        <w:t>PF</w:t>
      </w:r>
      <w:r w:rsidR="00282D75" w:rsidRPr="00282D75">
        <w:rPr>
          <w:rFonts w:ascii="Arial" w:hAnsi="Arial" w:cs="Arial"/>
          <w:sz w:val="20"/>
          <w:szCs w:val="20"/>
          <w:lang w:val="ru-RU"/>
        </w:rPr>
        <w:t xml:space="preserve"> могут быть </w:t>
      </w:r>
      <w:r>
        <w:rPr>
          <w:rFonts w:ascii="Arial" w:hAnsi="Arial" w:cs="Arial"/>
          <w:sz w:val="20"/>
          <w:szCs w:val="20"/>
          <w:lang w:val="ru-RU"/>
        </w:rPr>
        <w:t>предсказаны</w:t>
      </w:r>
      <w:r w:rsidR="00282D75" w:rsidRPr="00282D75">
        <w:rPr>
          <w:rFonts w:ascii="Arial" w:hAnsi="Arial" w:cs="Arial"/>
          <w:sz w:val="20"/>
          <w:szCs w:val="20"/>
          <w:lang w:val="ru-RU"/>
        </w:rPr>
        <w:t xml:space="preserve"> с </w:t>
      </w:r>
      <w:r>
        <w:rPr>
          <w:rFonts w:ascii="Arial" w:hAnsi="Arial" w:cs="Arial"/>
          <w:sz w:val="20"/>
          <w:szCs w:val="20"/>
          <w:lang w:val="ru-RU"/>
        </w:rPr>
        <w:t>помощью</w:t>
      </w:r>
      <w:r w:rsidR="00282D75" w:rsidRPr="00282D75">
        <w:rPr>
          <w:rFonts w:ascii="Arial" w:hAnsi="Arial" w:cs="Arial"/>
          <w:sz w:val="20"/>
          <w:szCs w:val="20"/>
          <w:lang w:val="ru-RU"/>
        </w:rPr>
        <w:t xml:space="preserve"> спектроскопии диффузного отражения (</w:t>
      </w:r>
      <w:r w:rsidR="00282D75" w:rsidRPr="00282D75">
        <w:rPr>
          <w:rFonts w:ascii="Arial" w:hAnsi="Arial" w:cs="Arial"/>
          <w:sz w:val="20"/>
          <w:szCs w:val="20"/>
        </w:rPr>
        <w:t>DRS</w:t>
      </w:r>
      <w:r w:rsidR="00282D75" w:rsidRPr="00282D75">
        <w:rPr>
          <w:rFonts w:ascii="Arial" w:hAnsi="Arial" w:cs="Arial"/>
          <w:sz w:val="20"/>
          <w:szCs w:val="20"/>
          <w:lang w:val="ru-RU"/>
        </w:rPr>
        <w:t xml:space="preserve">) обеспечивающей возможность выполнения измерений поглощения кожи в </w:t>
      </w:r>
      <w:r w:rsidR="00282D75" w:rsidRPr="00282D75">
        <w:rPr>
          <w:rFonts w:ascii="Arial" w:hAnsi="Arial" w:cs="Arial"/>
          <w:sz w:val="20"/>
          <w:szCs w:val="20"/>
        </w:rPr>
        <w:t>UVA</w:t>
      </w:r>
      <w:r w:rsidR="00282D75" w:rsidRPr="00282D75">
        <w:rPr>
          <w:rFonts w:ascii="Arial" w:hAnsi="Arial" w:cs="Arial"/>
          <w:sz w:val="20"/>
          <w:szCs w:val="20"/>
          <w:lang w:val="ru-RU"/>
        </w:rPr>
        <w:t xml:space="preserve">-диапазоне (320 – 400 нм), кроме того, доказано, что получаемые таким образом значения коррелируют как с результатами испытаний </w:t>
      </w:r>
      <w:r w:rsidR="00282D75" w:rsidRPr="00282D75">
        <w:rPr>
          <w:rFonts w:ascii="Arial" w:hAnsi="Arial" w:cs="Arial"/>
          <w:i/>
          <w:iCs/>
          <w:sz w:val="20"/>
          <w:szCs w:val="20"/>
        </w:rPr>
        <w:t>in</w:t>
      </w:r>
      <w:r w:rsidR="00282D75" w:rsidRPr="00282D75">
        <w:rPr>
          <w:rFonts w:ascii="Arial" w:hAnsi="Arial" w:cs="Arial"/>
          <w:i/>
          <w:iCs/>
          <w:sz w:val="20"/>
          <w:szCs w:val="20"/>
          <w:lang w:val="ru-RU"/>
        </w:rPr>
        <w:t xml:space="preserve"> </w:t>
      </w:r>
      <w:r w:rsidR="00282D75" w:rsidRPr="00282D75">
        <w:rPr>
          <w:rFonts w:ascii="Arial" w:hAnsi="Arial" w:cs="Arial"/>
          <w:i/>
          <w:iCs/>
          <w:sz w:val="20"/>
          <w:szCs w:val="20"/>
        </w:rPr>
        <w:t>vivo</w:t>
      </w:r>
      <w:r w:rsidR="00282D75" w:rsidRPr="00282D75">
        <w:rPr>
          <w:rFonts w:ascii="Arial" w:hAnsi="Arial" w:cs="Arial"/>
          <w:sz w:val="20"/>
          <w:szCs w:val="20"/>
          <w:lang w:val="ru-RU"/>
        </w:rPr>
        <w:t xml:space="preserve">, которые проводятся согласно </w:t>
      </w:r>
      <w:r w:rsidR="00282D75" w:rsidRPr="00282D75">
        <w:rPr>
          <w:rFonts w:ascii="Arial" w:hAnsi="Arial" w:cs="Arial"/>
          <w:sz w:val="20"/>
          <w:szCs w:val="20"/>
        </w:rPr>
        <w:t>ISO</w:t>
      </w:r>
      <w:r w:rsidR="00282D75" w:rsidRPr="00282D75">
        <w:rPr>
          <w:rFonts w:ascii="Arial" w:hAnsi="Arial" w:cs="Arial"/>
          <w:sz w:val="20"/>
          <w:szCs w:val="20"/>
          <w:lang w:val="ru-RU"/>
        </w:rPr>
        <w:t xml:space="preserve"> 24442 (см. также документы по ссылкам [</w:t>
      </w:r>
      <w:hyperlink w:anchor="bookmark146" w:history="1">
        <w:r w:rsidR="00282D75" w:rsidRPr="00282D75">
          <w:rPr>
            <w:rFonts w:ascii="Arial" w:hAnsi="Arial" w:cs="Arial"/>
            <w:sz w:val="20"/>
            <w:szCs w:val="20"/>
            <w:lang w:val="ru-RU"/>
          </w:rPr>
          <w:t>5</w:t>
        </w:r>
      </w:hyperlink>
      <w:r w:rsidR="00282D75" w:rsidRPr="00282D75">
        <w:rPr>
          <w:rFonts w:ascii="Arial" w:hAnsi="Arial" w:cs="Arial"/>
          <w:sz w:val="20"/>
          <w:szCs w:val="20"/>
          <w:lang w:val="ru-RU"/>
        </w:rPr>
        <w:t>] – [</w:t>
      </w:r>
      <w:hyperlink w:anchor="bookmark147" w:history="1">
        <w:r w:rsidR="00282D75" w:rsidRPr="00282D75">
          <w:rPr>
            <w:rFonts w:ascii="Arial" w:hAnsi="Arial" w:cs="Arial"/>
            <w:sz w:val="20"/>
            <w:szCs w:val="20"/>
            <w:lang w:val="ru-RU"/>
          </w:rPr>
          <w:t>6</w:t>
        </w:r>
      </w:hyperlink>
      <w:r w:rsidR="00282D75" w:rsidRPr="00282D75">
        <w:rPr>
          <w:rFonts w:ascii="Arial" w:hAnsi="Arial" w:cs="Arial"/>
          <w:sz w:val="20"/>
          <w:szCs w:val="20"/>
          <w:lang w:val="ru-RU"/>
        </w:rPr>
        <w:t xml:space="preserve">]), так и со значениями </w:t>
      </w:r>
      <w:r w:rsidR="00282D75" w:rsidRPr="00282D75">
        <w:rPr>
          <w:rFonts w:ascii="Arial" w:hAnsi="Arial" w:cs="Arial"/>
          <w:sz w:val="20"/>
          <w:szCs w:val="20"/>
        </w:rPr>
        <w:t>UVA</w:t>
      </w:r>
      <w:r w:rsidR="00282D75" w:rsidRPr="00282D75">
        <w:rPr>
          <w:rFonts w:ascii="Arial" w:hAnsi="Arial" w:cs="Arial"/>
          <w:sz w:val="20"/>
          <w:szCs w:val="20"/>
          <w:lang w:val="ru-RU"/>
        </w:rPr>
        <w:t>-</w:t>
      </w:r>
      <w:r w:rsidR="00282D75" w:rsidRPr="00282D75">
        <w:rPr>
          <w:rFonts w:ascii="Arial" w:hAnsi="Arial" w:cs="Arial"/>
          <w:sz w:val="20"/>
          <w:szCs w:val="20"/>
        </w:rPr>
        <w:t>PF</w:t>
      </w:r>
      <w:r w:rsidR="00282D75" w:rsidRPr="00282D75">
        <w:rPr>
          <w:rFonts w:ascii="Arial" w:hAnsi="Arial" w:cs="Arial"/>
          <w:sz w:val="20"/>
          <w:szCs w:val="20"/>
          <w:lang w:val="ru-RU"/>
        </w:rPr>
        <w:t xml:space="preserve">, которые могут быть определены в соответствии с требованиями </w:t>
      </w:r>
      <w:r w:rsidR="00282D75" w:rsidRPr="00282D75">
        <w:rPr>
          <w:rFonts w:ascii="Arial" w:hAnsi="Arial" w:cs="Arial"/>
          <w:sz w:val="20"/>
          <w:szCs w:val="20"/>
        </w:rPr>
        <w:t>ISO</w:t>
      </w:r>
      <w:r w:rsidR="00282D75" w:rsidRPr="00282D75">
        <w:rPr>
          <w:rFonts w:ascii="Arial" w:hAnsi="Arial" w:cs="Arial"/>
          <w:sz w:val="20"/>
          <w:szCs w:val="20"/>
          <w:lang w:val="ru-RU"/>
        </w:rPr>
        <w:t xml:space="preserve"> 24443 (см. документы по ссылкам </w:t>
      </w:r>
      <w:hyperlink w:anchor="bookmark148" w:history="1">
        <w:r w:rsidR="00282D75" w:rsidRPr="00282D75">
          <w:rPr>
            <w:rFonts w:ascii="Arial" w:hAnsi="Arial" w:cs="Arial"/>
            <w:sz w:val="20"/>
            <w:szCs w:val="20"/>
            <w:lang w:val="ru-RU"/>
          </w:rPr>
          <w:t>[7]</w:t>
        </w:r>
      </w:hyperlink>
      <w:r w:rsidR="00282D75" w:rsidRPr="00282D75">
        <w:rPr>
          <w:rFonts w:ascii="Arial" w:hAnsi="Arial" w:cs="Arial"/>
          <w:sz w:val="20"/>
          <w:szCs w:val="20"/>
          <w:lang w:val="ru-RU"/>
        </w:rPr>
        <w:t xml:space="preserve"> – </w:t>
      </w:r>
      <w:hyperlink w:anchor="bookmark151" w:history="1">
        <w:r w:rsidR="00282D75" w:rsidRPr="00282D75">
          <w:rPr>
            <w:rFonts w:ascii="Arial" w:hAnsi="Arial" w:cs="Arial"/>
            <w:sz w:val="20"/>
            <w:szCs w:val="20"/>
            <w:lang w:val="ru-RU"/>
          </w:rPr>
          <w:t>[13]</w:t>
        </w:r>
      </w:hyperlink>
      <w:r w:rsidR="004F5CE9">
        <w:rPr>
          <w:rFonts w:ascii="Arial" w:hAnsi="Arial" w:cs="Arial"/>
          <w:sz w:val="20"/>
          <w:szCs w:val="20"/>
          <w:lang w:val="ru-RU"/>
        </w:rPr>
        <w:t>)</w:t>
      </w:r>
      <w:r w:rsidR="00282D75" w:rsidRPr="00282D75">
        <w:rPr>
          <w:rFonts w:ascii="Arial" w:hAnsi="Arial" w:cs="Arial"/>
          <w:sz w:val="20"/>
          <w:szCs w:val="20"/>
          <w:lang w:val="ru-RU"/>
        </w:rPr>
        <w:t xml:space="preserve">. С другой стороны, по причине высоких характеристик поглощения ультрафиолетового излучения спектра </w:t>
      </w:r>
      <w:r w:rsidR="00282D75" w:rsidRPr="00282D75">
        <w:rPr>
          <w:rFonts w:ascii="Arial" w:hAnsi="Arial" w:cs="Arial"/>
          <w:sz w:val="20"/>
          <w:szCs w:val="20"/>
        </w:rPr>
        <w:t>B</w:t>
      </w:r>
      <w:r w:rsidR="00282D75" w:rsidRPr="00282D75">
        <w:rPr>
          <w:rFonts w:ascii="Arial" w:hAnsi="Arial" w:cs="Arial"/>
          <w:sz w:val="20"/>
          <w:szCs w:val="20"/>
          <w:lang w:val="ru-RU"/>
        </w:rPr>
        <w:t>, присущих роговому слою (</w:t>
      </w:r>
      <w:r w:rsidR="00282D75" w:rsidRPr="00282D75">
        <w:rPr>
          <w:rFonts w:ascii="Arial" w:hAnsi="Arial" w:cs="Arial"/>
          <w:sz w:val="20"/>
          <w:szCs w:val="20"/>
        </w:rPr>
        <w:t>stratum</w:t>
      </w:r>
      <w:r w:rsidR="00282D75" w:rsidRPr="00282D75">
        <w:rPr>
          <w:rFonts w:ascii="Arial" w:hAnsi="Arial" w:cs="Arial"/>
          <w:sz w:val="20"/>
          <w:szCs w:val="20"/>
          <w:lang w:val="ru-RU"/>
        </w:rPr>
        <w:t xml:space="preserve"> </w:t>
      </w:r>
      <w:r w:rsidR="00282D75" w:rsidRPr="00282D75">
        <w:rPr>
          <w:rFonts w:ascii="Arial" w:hAnsi="Arial" w:cs="Arial"/>
          <w:sz w:val="20"/>
          <w:szCs w:val="20"/>
        </w:rPr>
        <w:t>corneum</w:t>
      </w:r>
      <w:r w:rsidR="00282D75" w:rsidRPr="00282D75">
        <w:rPr>
          <w:rFonts w:ascii="Arial" w:hAnsi="Arial" w:cs="Arial"/>
          <w:sz w:val="20"/>
          <w:szCs w:val="20"/>
          <w:lang w:val="ru-RU"/>
        </w:rPr>
        <w:t xml:space="preserve">) и эпидермису, кожа человека не отражает </w:t>
      </w:r>
      <w:r w:rsidR="00282D75" w:rsidRPr="00282D75">
        <w:rPr>
          <w:rFonts w:ascii="Arial" w:hAnsi="Arial" w:cs="Arial"/>
          <w:sz w:val="20"/>
          <w:szCs w:val="20"/>
        </w:rPr>
        <w:t>UVB</w:t>
      </w:r>
      <w:r w:rsidR="00282D75" w:rsidRPr="00282D75">
        <w:rPr>
          <w:rFonts w:ascii="Arial" w:hAnsi="Arial" w:cs="Arial"/>
          <w:sz w:val="20"/>
          <w:szCs w:val="20"/>
          <w:lang w:val="ru-RU"/>
        </w:rPr>
        <w:t xml:space="preserve">-лучи в количестве, достаточном для выполнения подобных измерений. Этим объясняется необходимость оценивания «картины» спектрального поглощения в </w:t>
      </w:r>
      <w:r w:rsidR="00282D75" w:rsidRPr="00282D75">
        <w:rPr>
          <w:rFonts w:ascii="Arial" w:hAnsi="Arial" w:cs="Arial"/>
          <w:sz w:val="20"/>
          <w:szCs w:val="20"/>
        </w:rPr>
        <w:t>UVB</w:t>
      </w:r>
      <w:r w:rsidR="00282D75" w:rsidRPr="00282D75">
        <w:rPr>
          <w:rFonts w:ascii="Arial" w:hAnsi="Arial" w:cs="Arial"/>
          <w:sz w:val="20"/>
          <w:szCs w:val="20"/>
          <w:lang w:val="ru-RU"/>
        </w:rPr>
        <w:t xml:space="preserve">-области иным способом, а именно </w:t>
      </w:r>
      <w:r w:rsidR="00282D75" w:rsidRPr="002970C2">
        <w:rPr>
          <w:rFonts w:ascii="Arial" w:hAnsi="Arial" w:cs="Arial"/>
          <w:i/>
          <w:iCs/>
          <w:sz w:val="20"/>
          <w:szCs w:val="20"/>
        </w:rPr>
        <w:t>in</w:t>
      </w:r>
      <w:r w:rsidR="00282D75" w:rsidRPr="002970C2">
        <w:rPr>
          <w:rFonts w:ascii="Arial" w:hAnsi="Arial" w:cs="Arial"/>
          <w:i/>
          <w:iCs/>
          <w:sz w:val="20"/>
          <w:szCs w:val="20"/>
          <w:lang w:val="ru-RU"/>
        </w:rPr>
        <w:t xml:space="preserve"> </w:t>
      </w:r>
      <w:r w:rsidR="00282D75" w:rsidRPr="002970C2">
        <w:rPr>
          <w:rFonts w:ascii="Arial" w:hAnsi="Arial" w:cs="Arial"/>
          <w:i/>
          <w:iCs/>
          <w:sz w:val="20"/>
          <w:szCs w:val="20"/>
        </w:rPr>
        <w:t>vitro</w:t>
      </w:r>
      <w:r w:rsidR="00282D75" w:rsidRPr="00282D75">
        <w:rPr>
          <w:rFonts w:ascii="Arial" w:hAnsi="Arial" w:cs="Arial"/>
          <w:sz w:val="20"/>
          <w:szCs w:val="20"/>
          <w:lang w:val="ru-RU"/>
        </w:rPr>
        <w:t xml:space="preserve">, методом тонкопленочной трансмиссионной спектроскопии. Для учета влияния вероятной недостаточной фотостабильности испытуемой солнцезащитной продукции должен применяться подход, аналогичный описанному в </w:t>
      </w:r>
      <w:r w:rsidR="00282D75" w:rsidRPr="00282D75">
        <w:rPr>
          <w:rFonts w:ascii="Arial" w:hAnsi="Arial" w:cs="Arial"/>
          <w:sz w:val="20"/>
          <w:szCs w:val="20"/>
        </w:rPr>
        <w:t>ISO </w:t>
      </w:r>
      <w:r w:rsidR="00282D75" w:rsidRPr="00282D75">
        <w:rPr>
          <w:rFonts w:ascii="Arial" w:hAnsi="Arial" w:cs="Arial"/>
          <w:sz w:val="20"/>
          <w:szCs w:val="20"/>
          <w:lang w:val="ru-RU"/>
        </w:rPr>
        <w:t xml:space="preserve">24443. В соответствии с ним пробу солнцезащитной продукции, подготовленную для тонкопленочного анализа, подвергают воздействию контролируемой дозы имитированного солнечного излучения, чтобы определить форму, которую спектр принимает после </w:t>
      </w:r>
      <w:r w:rsidR="00282D75" w:rsidRPr="00282D75">
        <w:rPr>
          <w:rFonts w:ascii="Arial" w:hAnsi="Arial" w:cs="Arial"/>
          <w:sz w:val="20"/>
          <w:szCs w:val="20"/>
        </w:rPr>
        <w:t>UV</w:t>
      </w:r>
      <w:r w:rsidR="00282D75" w:rsidRPr="00282D75">
        <w:rPr>
          <w:rFonts w:ascii="Arial" w:hAnsi="Arial" w:cs="Arial"/>
          <w:sz w:val="20"/>
          <w:szCs w:val="20"/>
          <w:lang w:val="ru-RU"/>
        </w:rPr>
        <w:t>-облучения и сведения о которой в дальнейшем используются для корректировки спектра поглощения, получаемого методом гибридной спектроскопии диффузного отражения (</w:t>
      </w:r>
      <w:r w:rsidR="00282D75" w:rsidRPr="00282D75">
        <w:rPr>
          <w:rFonts w:ascii="Arial" w:hAnsi="Arial" w:cs="Arial"/>
          <w:sz w:val="20"/>
          <w:szCs w:val="20"/>
        </w:rPr>
        <w:t>HDRS</w:t>
      </w:r>
      <w:r w:rsidR="00282D75" w:rsidRPr="00282D75">
        <w:rPr>
          <w:rFonts w:ascii="Arial" w:hAnsi="Arial" w:cs="Arial"/>
          <w:sz w:val="20"/>
          <w:szCs w:val="20"/>
          <w:lang w:val="ru-RU"/>
        </w:rPr>
        <w:t>).</w:t>
      </w:r>
    </w:p>
    <w:p w14:paraId="56000DD0" w14:textId="77777777" w:rsidR="00282D75" w:rsidRPr="00282D75" w:rsidRDefault="00282D75" w:rsidP="00282D75">
      <w:pPr>
        <w:pStyle w:val="ad"/>
        <w:kinsoku w:val="0"/>
        <w:overflowPunct w:val="0"/>
        <w:spacing w:after="0"/>
        <w:ind w:firstLine="426"/>
        <w:rPr>
          <w:rFonts w:ascii="Arial" w:hAnsi="Arial" w:cs="Arial"/>
          <w:sz w:val="20"/>
          <w:szCs w:val="20"/>
          <w:lang w:val="ru-RU"/>
        </w:rPr>
      </w:pPr>
      <w:r w:rsidRPr="00282D75">
        <w:rPr>
          <w:rFonts w:ascii="Arial" w:hAnsi="Arial" w:cs="Arial"/>
          <w:sz w:val="20"/>
          <w:szCs w:val="20"/>
          <w:lang w:val="ru-RU"/>
        </w:rPr>
        <w:t xml:space="preserve">Чтобы узнать полный спектр </w:t>
      </w:r>
      <w:r w:rsidRPr="00282D75">
        <w:rPr>
          <w:rFonts w:ascii="Arial" w:hAnsi="Arial" w:cs="Arial"/>
          <w:sz w:val="20"/>
          <w:szCs w:val="20"/>
        </w:rPr>
        <w:t>UV</w:t>
      </w:r>
      <w:r w:rsidRPr="00282D75">
        <w:rPr>
          <w:rFonts w:ascii="Arial" w:hAnsi="Arial" w:cs="Arial"/>
          <w:sz w:val="20"/>
          <w:szCs w:val="20"/>
          <w:lang w:val="ru-RU"/>
        </w:rPr>
        <w:t xml:space="preserve">-поглощения, поглощение, которое было определено </w:t>
      </w:r>
      <w:r w:rsidRPr="002970C2">
        <w:rPr>
          <w:rFonts w:ascii="Arial" w:hAnsi="Arial" w:cs="Arial"/>
          <w:i/>
          <w:iCs/>
          <w:sz w:val="20"/>
          <w:szCs w:val="20"/>
        </w:rPr>
        <w:t>in</w:t>
      </w:r>
      <w:r w:rsidRPr="002970C2">
        <w:rPr>
          <w:rFonts w:ascii="Arial" w:hAnsi="Arial" w:cs="Arial"/>
          <w:i/>
          <w:iCs/>
          <w:sz w:val="20"/>
          <w:szCs w:val="20"/>
          <w:lang w:val="ru-RU"/>
        </w:rPr>
        <w:t xml:space="preserve"> </w:t>
      </w:r>
      <w:r w:rsidRPr="002970C2">
        <w:rPr>
          <w:rFonts w:ascii="Arial" w:hAnsi="Arial" w:cs="Arial"/>
          <w:i/>
          <w:iCs/>
          <w:sz w:val="20"/>
          <w:szCs w:val="20"/>
        </w:rPr>
        <w:t>vitro</w:t>
      </w:r>
      <w:r w:rsidRPr="00282D75">
        <w:rPr>
          <w:rFonts w:ascii="Arial" w:hAnsi="Arial" w:cs="Arial"/>
          <w:sz w:val="20"/>
          <w:szCs w:val="20"/>
          <w:lang w:val="ru-RU"/>
        </w:rPr>
        <w:t xml:space="preserve">, масштабируют, подгоняя его к значениям поглощения, которые были определены с помощью метода </w:t>
      </w:r>
      <w:r w:rsidRPr="00282D75">
        <w:rPr>
          <w:rFonts w:ascii="Arial" w:hAnsi="Arial" w:cs="Arial"/>
          <w:sz w:val="20"/>
          <w:szCs w:val="20"/>
        </w:rPr>
        <w:t>DRS</w:t>
      </w:r>
      <w:r w:rsidRPr="00282D75">
        <w:rPr>
          <w:rFonts w:ascii="Arial" w:hAnsi="Arial" w:cs="Arial"/>
          <w:sz w:val="20"/>
          <w:szCs w:val="20"/>
          <w:lang w:val="ru-RU"/>
        </w:rPr>
        <w:t xml:space="preserve">, а затем математическим путем объединяют </w:t>
      </w:r>
      <w:r w:rsidRPr="00282D75">
        <w:rPr>
          <w:rFonts w:ascii="Arial" w:hAnsi="Arial" w:cs="Arial"/>
          <w:sz w:val="20"/>
          <w:szCs w:val="20"/>
        </w:rPr>
        <w:t>UVB</w:t>
      </w:r>
      <w:r w:rsidRPr="00282D75">
        <w:rPr>
          <w:rFonts w:ascii="Arial" w:hAnsi="Arial" w:cs="Arial"/>
          <w:sz w:val="20"/>
          <w:szCs w:val="20"/>
          <w:lang w:val="ru-RU"/>
        </w:rPr>
        <w:t xml:space="preserve">-часть спектра с </w:t>
      </w:r>
      <w:r w:rsidRPr="00282D75">
        <w:rPr>
          <w:rFonts w:ascii="Arial" w:hAnsi="Arial" w:cs="Arial"/>
          <w:sz w:val="20"/>
          <w:szCs w:val="20"/>
        </w:rPr>
        <w:t>UVA</w:t>
      </w:r>
      <w:r w:rsidRPr="00282D75">
        <w:rPr>
          <w:rFonts w:ascii="Arial" w:hAnsi="Arial" w:cs="Arial"/>
          <w:sz w:val="20"/>
          <w:szCs w:val="20"/>
          <w:lang w:val="ru-RU"/>
        </w:rPr>
        <w:t xml:space="preserve">-частью, определенной методом </w:t>
      </w:r>
      <w:r w:rsidRPr="00282D75">
        <w:rPr>
          <w:rFonts w:ascii="Arial" w:hAnsi="Arial" w:cs="Arial"/>
          <w:sz w:val="20"/>
          <w:szCs w:val="20"/>
        </w:rPr>
        <w:t>DRS</w:t>
      </w:r>
      <w:r w:rsidRPr="00282D75">
        <w:rPr>
          <w:rFonts w:ascii="Arial" w:hAnsi="Arial" w:cs="Arial"/>
          <w:sz w:val="20"/>
          <w:szCs w:val="20"/>
          <w:lang w:val="ru-RU"/>
        </w:rPr>
        <w:t xml:space="preserve">. После этого рассчитанный в приведенном порядке спектр поглощения </w:t>
      </w:r>
      <w:r w:rsidRPr="00282D75">
        <w:rPr>
          <w:rFonts w:ascii="Arial" w:hAnsi="Arial" w:cs="Arial"/>
          <w:sz w:val="20"/>
          <w:szCs w:val="20"/>
        </w:rPr>
        <w:t>HDRS</w:t>
      </w:r>
      <w:r w:rsidRPr="00282D75">
        <w:rPr>
          <w:rFonts w:ascii="Arial" w:hAnsi="Arial" w:cs="Arial"/>
          <w:sz w:val="20"/>
          <w:szCs w:val="20"/>
          <w:lang w:val="ru-RU"/>
        </w:rPr>
        <w:t xml:space="preserve"> используют при вычислениях соответствующих значений </w:t>
      </w:r>
      <w:r w:rsidRPr="00282D75">
        <w:rPr>
          <w:rFonts w:ascii="Arial" w:hAnsi="Arial" w:cs="Arial"/>
          <w:sz w:val="20"/>
          <w:szCs w:val="20"/>
        </w:rPr>
        <w:t>UVA</w:t>
      </w:r>
      <w:r w:rsidRPr="00282D75">
        <w:rPr>
          <w:rFonts w:ascii="Arial" w:hAnsi="Arial" w:cs="Arial"/>
          <w:sz w:val="20"/>
          <w:szCs w:val="20"/>
          <w:lang w:val="ru-RU"/>
        </w:rPr>
        <w:t>-</w:t>
      </w:r>
      <w:r w:rsidRPr="00282D75">
        <w:rPr>
          <w:rFonts w:ascii="Arial" w:hAnsi="Arial" w:cs="Arial"/>
          <w:sz w:val="20"/>
          <w:szCs w:val="20"/>
        </w:rPr>
        <w:t>PF</w:t>
      </w:r>
      <w:r w:rsidRPr="00282D75">
        <w:rPr>
          <w:rFonts w:ascii="Arial" w:hAnsi="Arial" w:cs="Arial"/>
          <w:sz w:val="20"/>
          <w:szCs w:val="20"/>
          <w:lang w:val="ru-RU"/>
        </w:rPr>
        <w:t xml:space="preserve">, </w:t>
      </w:r>
      <w:r w:rsidRPr="00282D75">
        <w:rPr>
          <w:rFonts w:ascii="Arial" w:hAnsi="Arial" w:cs="Arial"/>
          <w:sz w:val="20"/>
          <w:szCs w:val="20"/>
        </w:rPr>
        <w:t>SPF</w:t>
      </w:r>
      <w:r w:rsidRPr="00282D75">
        <w:rPr>
          <w:rFonts w:ascii="Arial" w:hAnsi="Arial" w:cs="Arial"/>
          <w:sz w:val="20"/>
          <w:szCs w:val="20"/>
          <w:lang w:val="ru-RU"/>
        </w:rPr>
        <w:t xml:space="preserve"> и критической длины волны (</w:t>
      </w:r>
      <w:r w:rsidRPr="00282D75">
        <w:rPr>
          <w:rFonts w:ascii="Arial" w:hAnsi="Arial" w:cs="Arial"/>
          <w:sz w:val="20"/>
          <w:szCs w:val="20"/>
        </w:rPr>
        <w:t>CW</w:t>
      </w:r>
      <w:r w:rsidRPr="00282D75">
        <w:rPr>
          <w:rFonts w:ascii="Arial" w:hAnsi="Arial" w:cs="Arial"/>
          <w:sz w:val="20"/>
          <w:szCs w:val="20"/>
          <w:lang w:val="ru-RU"/>
        </w:rPr>
        <w:t>) для испытуемой солнцезащитной продукции [</w:t>
      </w:r>
      <w:hyperlink w:anchor="bookmark149" w:history="1">
        <w:r w:rsidRPr="00282D75">
          <w:rPr>
            <w:rFonts w:ascii="Arial" w:hAnsi="Arial" w:cs="Arial"/>
            <w:sz w:val="20"/>
            <w:szCs w:val="20"/>
            <w:lang w:val="ru-RU"/>
          </w:rPr>
          <w:t>10</w:t>
        </w:r>
      </w:hyperlink>
      <w:r w:rsidRPr="00282D75">
        <w:rPr>
          <w:rFonts w:ascii="Arial" w:hAnsi="Arial" w:cs="Arial"/>
          <w:sz w:val="20"/>
          <w:szCs w:val="20"/>
          <w:lang w:val="ru-RU"/>
        </w:rPr>
        <w:t>], [</w:t>
      </w:r>
      <w:hyperlink w:anchor="bookmark150" w:history="1">
        <w:r w:rsidRPr="00282D75">
          <w:rPr>
            <w:rFonts w:ascii="Arial" w:hAnsi="Arial" w:cs="Arial"/>
            <w:sz w:val="20"/>
            <w:szCs w:val="20"/>
            <w:lang w:val="ru-RU"/>
          </w:rPr>
          <w:t>11</w:t>
        </w:r>
      </w:hyperlink>
      <w:r w:rsidRPr="00282D75">
        <w:rPr>
          <w:rFonts w:ascii="Arial" w:hAnsi="Arial" w:cs="Arial"/>
          <w:sz w:val="20"/>
          <w:szCs w:val="20"/>
          <w:lang w:val="ru-RU"/>
        </w:rPr>
        <w:t>].</w:t>
      </w:r>
    </w:p>
    <w:p w14:paraId="5B1EC080" w14:textId="77777777" w:rsidR="00282D75" w:rsidRDefault="00282D75" w:rsidP="00282D75">
      <w:pPr>
        <w:pStyle w:val="ad"/>
        <w:kinsoku w:val="0"/>
        <w:overflowPunct w:val="0"/>
        <w:ind w:firstLine="426"/>
        <w:rPr>
          <w:rFonts w:ascii="Arial" w:hAnsi="Arial" w:cs="Arial"/>
          <w:sz w:val="20"/>
          <w:szCs w:val="20"/>
          <w:lang w:val="ru-RU"/>
        </w:rPr>
      </w:pPr>
      <w:r w:rsidRPr="00282D75">
        <w:rPr>
          <w:rFonts w:ascii="Arial" w:hAnsi="Arial" w:cs="Arial"/>
          <w:sz w:val="20"/>
          <w:szCs w:val="20"/>
          <w:lang w:val="ru-RU"/>
        </w:rPr>
        <w:t xml:space="preserve">Желательно, чтобы к пробам солнцезащитной продукции, предоставляемым для испытаний, не прилагалось указание их целевых значений </w:t>
      </w:r>
      <w:r w:rsidRPr="00282D75">
        <w:rPr>
          <w:rFonts w:ascii="Arial" w:hAnsi="Arial" w:cs="Arial"/>
          <w:sz w:val="20"/>
          <w:szCs w:val="20"/>
        </w:rPr>
        <w:t>SPF</w:t>
      </w:r>
      <w:r w:rsidRPr="00282D75">
        <w:rPr>
          <w:rFonts w:ascii="Arial" w:hAnsi="Arial" w:cs="Arial"/>
          <w:sz w:val="20"/>
          <w:szCs w:val="20"/>
          <w:lang w:val="ru-RU"/>
        </w:rPr>
        <w:t xml:space="preserve"> или </w:t>
      </w:r>
      <w:r w:rsidRPr="00282D75">
        <w:rPr>
          <w:rFonts w:ascii="Arial" w:hAnsi="Arial" w:cs="Arial"/>
          <w:sz w:val="20"/>
          <w:szCs w:val="20"/>
        </w:rPr>
        <w:t>UVA</w:t>
      </w:r>
      <w:r w:rsidRPr="00282D75">
        <w:rPr>
          <w:rFonts w:ascii="Arial" w:hAnsi="Arial" w:cs="Arial"/>
          <w:sz w:val="20"/>
          <w:szCs w:val="20"/>
          <w:lang w:val="ru-RU"/>
        </w:rPr>
        <w:t>-</w:t>
      </w:r>
      <w:r w:rsidRPr="00282D75">
        <w:rPr>
          <w:rFonts w:ascii="Arial" w:hAnsi="Arial" w:cs="Arial"/>
          <w:sz w:val="20"/>
          <w:szCs w:val="20"/>
        </w:rPr>
        <w:t>PF</w:t>
      </w:r>
      <w:r w:rsidRPr="00282D75">
        <w:rPr>
          <w:rFonts w:ascii="Arial" w:hAnsi="Arial" w:cs="Arial"/>
          <w:sz w:val="20"/>
          <w:szCs w:val="20"/>
          <w:lang w:val="ru-RU"/>
        </w:rPr>
        <w:t xml:space="preserve"> либо иное описание уровня защиты, который они обеспечивают.</w:t>
      </w:r>
    </w:p>
    <w:p w14:paraId="45CBC378" w14:textId="77777777" w:rsidR="00505AF9" w:rsidRPr="00505AF9" w:rsidRDefault="00505AF9" w:rsidP="00F04989">
      <w:pPr>
        <w:pStyle w:val="3"/>
        <w:numPr>
          <w:ilvl w:val="0"/>
          <w:numId w:val="24"/>
        </w:numPr>
        <w:kinsoku w:val="0"/>
        <w:overflowPunct w:val="0"/>
        <w:spacing w:before="160" w:after="220"/>
        <w:ind w:hanging="538"/>
        <w:rPr>
          <w:rFonts w:ascii="Arial" w:hAnsi="Arial" w:cs="Arial"/>
          <w:sz w:val="20"/>
        </w:rPr>
      </w:pPr>
      <w:bookmarkStart w:id="24" w:name="_Toc210296731"/>
      <w:r w:rsidRPr="00505AF9">
        <w:rPr>
          <w:rFonts w:ascii="Arial" w:hAnsi="Arial" w:cs="Arial"/>
          <w:sz w:val="20"/>
        </w:rPr>
        <w:t>Оборудование и метод испытаний</w:t>
      </w:r>
      <w:bookmarkEnd w:id="24"/>
    </w:p>
    <w:p w14:paraId="3516ABAF" w14:textId="77777777" w:rsidR="00505AF9" w:rsidRPr="002970C2" w:rsidRDefault="00505AF9" w:rsidP="00F04989">
      <w:pPr>
        <w:pStyle w:val="4"/>
        <w:numPr>
          <w:ilvl w:val="1"/>
          <w:numId w:val="24"/>
        </w:numPr>
        <w:kinsoku w:val="0"/>
        <w:overflowPunct w:val="0"/>
        <w:spacing w:before="120" w:after="80"/>
        <w:ind w:left="0" w:firstLine="426"/>
        <w:rPr>
          <w:rFonts w:ascii="Arial" w:hAnsi="Arial" w:cs="Arial"/>
          <w:i/>
          <w:iCs/>
          <w:sz w:val="20"/>
          <w:lang w:val="ru-RU"/>
        </w:rPr>
      </w:pPr>
      <w:bookmarkStart w:id="25" w:name="5.1_In_vitro_UV_spectrophotometer_"/>
      <w:bookmarkStart w:id="26" w:name="_bookmark9"/>
      <w:bookmarkStart w:id="27" w:name="_Toc210296732"/>
      <w:bookmarkEnd w:id="25"/>
      <w:bookmarkEnd w:id="26"/>
      <w:r w:rsidRPr="00505AF9">
        <w:rPr>
          <w:rFonts w:ascii="Arial" w:hAnsi="Arial" w:cs="Arial"/>
          <w:sz w:val="20"/>
        </w:rPr>
        <w:t>UV</w:t>
      </w:r>
      <w:r w:rsidRPr="00505AF9">
        <w:rPr>
          <w:rFonts w:ascii="Arial" w:hAnsi="Arial" w:cs="Arial"/>
          <w:sz w:val="20"/>
          <w:lang w:val="ru-RU"/>
        </w:rPr>
        <w:t xml:space="preserve">-спектрофотометр для измерений </w:t>
      </w:r>
      <w:r w:rsidRPr="002970C2">
        <w:rPr>
          <w:rFonts w:ascii="Arial" w:hAnsi="Arial" w:cs="Arial"/>
          <w:i/>
          <w:iCs/>
          <w:sz w:val="20"/>
        </w:rPr>
        <w:t>in</w:t>
      </w:r>
      <w:r w:rsidRPr="002970C2">
        <w:rPr>
          <w:rFonts w:ascii="Arial" w:hAnsi="Arial" w:cs="Arial"/>
          <w:i/>
          <w:iCs/>
          <w:sz w:val="20"/>
          <w:lang w:val="ru-RU"/>
        </w:rPr>
        <w:t xml:space="preserve"> </w:t>
      </w:r>
      <w:r w:rsidRPr="002970C2">
        <w:rPr>
          <w:rFonts w:ascii="Arial" w:hAnsi="Arial" w:cs="Arial"/>
          <w:i/>
          <w:iCs/>
          <w:sz w:val="20"/>
        </w:rPr>
        <w:t>vitro</w:t>
      </w:r>
      <w:bookmarkEnd w:id="27"/>
    </w:p>
    <w:p w14:paraId="41C5314A"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 xml:space="preserve">Технические требования к </w:t>
      </w:r>
      <w:r w:rsidRPr="00505AF9">
        <w:rPr>
          <w:rFonts w:ascii="Arial" w:hAnsi="Arial" w:cs="Arial"/>
          <w:sz w:val="20"/>
          <w:szCs w:val="20"/>
        </w:rPr>
        <w:t>UV</w:t>
      </w:r>
      <w:r w:rsidRPr="00505AF9">
        <w:rPr>
          <w:rFonts w:ascii="Arial" w:hAnsi="Arial" w:cs="Arial"/>
          <w:sz w:val="20"/>
          <w:szCs w:val="20"/>
          <w:lang w:val="ru-RU"/>
        </w:rPr>
        <w:t xml:space="preserve">-спектрофотомеру, который должен использоваться для выполнения измерений </w:t>
      </w:r>
      <w:r w:rsidRPr="00505AF9">
        <w:rPr>
          <w:rFonts w:ascii="Arial" w:hAnsi="Arial" w:cs="Arial"/>
          <w:i/>
          <w:iCs/>
          <w:sz w:val="20"/>
          <w:szCs w:val="20"/>
        </w:rPr>
        <w:t>in</w:t>
      </w:r>
      <w:r w:rsidRPr="00505AF9">
        <w:rPr>
          <w:rFonts w:ascii="Arial" w:hAnsi="Arial" w:cs="Arial"/>
          <w:i/>
          <w:iCs/>
          <w:sz w:val="20"/>
          <w:szCs w:val="20"/>
          <w:lang w:val="ru-RU"/>
        </w:rPr>
        <w:t xml:space="preserve"> </w:t>
      </w:r>
      <w:r w:rsidRPr="00505AF9">
        <w:rPr>
          <w:rFonts w:ascii="Arial" w:hAnsi="Arial" w:cs="Arial"/>
          <w:i/>
          <w:iCs/>
          <w:sz w:val="20"/>
          <w:szCs w:val="20"/>
        </w:rPr>
        <w:t>vitro</w:t>
      </w:r>
      <w:r w:rsidRPr="00505AF9">
        <w:rPr>
          <w:rFonts w:ascii="Arial" w:hAnsi="Arial" w:cs="Arial"/>
          <w:sz w:val="20"/>
          <w:szCs w:val="20"/>
          <w:lang w:val="ru-RU"/>
        </w:rPr>
        <w:t xml:space="preserve">, и описание соответствующей методики его калибровки содержатся в Приложении </w:t>
      </w:r>
      <w:r w:rsidRPr="00505AF9">
        <w:rPr>
          <w:rFonts w:ascii="Arial" w:hAnsi="Arial" w:cs="Arial"/>
          <w:sz w:val="20"/>
          <w:szCs w:val="20"/>
        </w:rPr>
        <w:t>B</w:t>
      </w:r>
      <w:r w:rsidRPr="00505AF9">
        <w:rPr>
          <w:rFonts w:ascii="Arial" w:hAnsi="Arial" w:cs="Arial"/>
          <w:sz w:val="20"/>
          <w:szCs w:val="20"/>
          <w:lang w:val="ru-RU"/>
        </w:rPr>
        <w:t>.</w:t>
      </w:r>
    </w:p>
    <w:p w14:paraId="4500C01F" w14:textId="77777777" w:rsidR="00505AF9" w:rsidRPr="00505AF9" w:rsidRDefault="00505AF9" w:rsidP="00F04989">
      <w:pPr>
        <w:pStyle w:val="4"/>
        <w:numPr>
          <w:ilvl w:val="1"/>
          <w:numId w:val="24"/>
        </w:numPr>
        <w:kinsoku w:val="0"/>
        <w:overflowPunct w:val="0"/>
        <w:spacing w:before="120" w:after="80"/>
        <w:ind w:left="0" w:firstLine="426"/>
        <w:rPr>
          <w:rFonts w:ascii="Arial" w:hAnsi="Arial" w:cs="Arial"/>
          <w:sz w:val="20"/>
          <w:lang w:val="ru-RU"/>
        </w:rPr>
      </w:pPr>
      <w:bookmarkStart w:id="28" w:name="5.2_In_vitro_substrate/plate_"/>
      <w:bookmarkStart w:id="29" w:name="_bookmark10"/>
      <w:bookmarkStart w:id="30" w:name="_Toc210296733"/>
      <w:bookmarkEnd w:id="28"/>
      <w:bookmarkEnd w:id="29"/>
      <w:r w:rsidRPr="00505AF9">
        <w:rPr>
          <w:rFonts w:ascii="Arial" w:hAnsi="Arial" w:cs="Arial"/>
          <w:sz w:val="20"/>
          <w:lang w:val="ru-RU"/>
        </w:rPr>
        <w:t>Испытательная подложка/пластина</w:t>
      </w:r>
      <w:bookmarkEnd w:id="30"/>
    </w:p>
    <w:p w14:paraId="48D72FBD"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 xml:space="preserve">Под подложкой/пластиной следует понимать материал, на который наносится испытуемая продукция согласно требованиям рассматриваемого метода в части, относящейся к испытаниям </w:t>
      </w:r>
      <w:r w:rsidRPr="00505AF9">
        <w:rPr>
          <w:rFonts w:ascii="Arial" w:hAnsi="Arial" w:cs="Arial"/>
          <w:i/>
          <w:iCs/>
          <w:sz w:val="20"/>
          <w:szCs w:val="20"/>
        </w:rPr>
        <w:t>in</w:t>
      </w:r>
      <w:r w:rsidRPr="00505AF9">
        <w:rPr>
          <w:rFonts w:ascii="Arial" w:hAnsi="Arial" w:cs="Arial"/>
          <w:i/>
          <w:iCs/>
          <w:sz w:val="20"/>
          <w:szCs w:val="20"/>
          <w:lang w:val="ru-RU"/>
        </w:rPr>
        <w:t xml:space="preserve"> </w:t>
      </w:r>
      <w:r w:rsidRPr="00505AF9">
        <w:rPr>
          <w:rFonts w:ascii="Arial" w:hAnsi="Arial" w:cs="Arial"/>
          <w:i/>
          <w:iCs/>
          <w:sz w:val="20"/>
          <w:szCs w:val="20"/>
        </w:rPr>
        <w:t>vitro</w:t>
      </w:r>
      <w:r w:rsidRPr="00505AF9">
        <w:rPr>
          <w:rFonts w:ascii="Arial" w:hAnsi="Arial" w:cs="Arial"/>
          <w:sz w:val="20"/>
          <w:szCs w:val="20"/>
          <w:lang w:val="ru-RU"/>
        </w:rPr>
        <w:t>. Для испытаний используются специально подготовленные пластины из полиметилметакрилата (</w:t>
      </w:r>
      <w:r w:rsidRPr="00505AF9">
        <w:rPr>
          <w:rFonts w:ascii="Arial" w:hAnsi="Arial" w:cs="Arial"/>
          <w:sz w:val="20"/>
          <w:szCs w:val="20"/>
        </w:rPr>
        <w:t>Polymethylmethacrylate</w:t>
      </w:r>
      <w:r w:rsidRPr="00505AF9">
        <w:rPr>
          <w:rFonts w:ascii="Arial" w:hAnsi="Arial" w:cs="Arial"/>
          <w:sz w:val="20"/>
          <w:szCs w:val="20"/>
          <w:lang w:val="ru-RU"/>
        </w:rPr>
        <w:t xml:space="preserve">- </w:t>
      </w:r>
      <w:r w:rsidRPr="00505AF9">
        <w:rPr>
          <w:rFonts w:ascii="Arial" w:hAnsi="Arial" w:cs="Arial"/>
          <w:sz w:val="20"/>
          <w:szCs w:val="20"/>
        </w:rPr>
        <w:t>PMMA</w:t>
      </w:r>
      <w:r w:rsidRPr="00505AF9">
        <w:rPr>
          <w:rFonts w:ascii="Arial" w:hAnsi="Arial" w:cs="Arial"/>
          <w:sz w:val="20"/>
          <w:szCs w:val="20"/>
          <w:lang w:val="ru-RU"/>
        </w:rPr>
        <w:t xml:space="preserve">), поверхность которых, выступающая в качестве подложки, с одной из сторон должна иметь шероховатую текстуру, как установлено в Приложении </w:t>
      </w:r>
      <w:r w:rsidRPr="00505AF9">
        <w:rPr>
          <w:rFonts w:ascii="Arial" w:hAnsi="Arial" w:cs="Arial"/>
          <w:sz w:val="20"/>
          <w:szCs w:val="20"/>
        </w:rPr>
        <w:t>D</w:t>
      </w:r>
      <w:hyperlink w:anchor="bookmark122" w:history="1"/>
      <w:r w:rsidRPr="00505AF9">
        <w:rPr>
          <w:rFonts w:ascii="Arial" w:hAnsi="Arial" w:cs="Arial"/>
          <w:sz w:val="20"/>
          <w:szCs w:val="20"/>
          <w:lang w:val="ru-RU"/>
        </w:rPr>
        <w:t>.</w:t>
      </w:r>
    </w:p>
    <w:p w14:paraId="024F54A2" w14:textId="77777777" w:rsidR="00505AF9" w:rsidRPr="002970C2" w:rsidRDefault="00505AF9" w:rsidP="00F04989">
      <w:pPr>
        <w:pStyle w:val="4"/>
        <w:numPr>
          <w:ilvl w:val="1"/>
          <w:numId w:val="24"/>
        </w:numPr>
        <w:kinsoku w:val="0"/>
        <w:overflowPunct w:val="0"/>
        <w:spacing w:before="120" w:after="80"/>
        <w:ind w:left="0" w:firstLine="426"/>
        <w:jc w:val="both"/>
        <w:rPr>
          <w:rFonts w:ascii="Arial" w:hAnsi="Arial" w:cs="Arial"/>
          <w:i/>
          <w:iCs/>
          <w:sz w:val="20"/>
          <w:lang w:val="ru-RU"/>
        </w:rPr>
      </w:pPr>
      <w:bookmarkStart w:id="31" w:name="5.3_In_vivo_diffuse_reflectance_spectrom"/>
      <w:bookmarkStart w:id="32" w:name="_bookmark11"/>
      <w:bookmarkStart w:id="33" w:name="_Toc210296734"/>
      <w:bookmarkEnd w:id="31"/>
      <w:bookmarkEnd w:id="32"/>
      <w:r w:rsidRPr="00505AF9">
        <w:rPr>
          <w:rFonts w:ascii="Arial" w:hAnsi="Arial" w:cs="Arial"/>
          <w:sz w:val="20"/>
          <w:lang w:val="ru-RU"/>
        </w:rPr>
        <w:t xml:space="preserve">Технические требования к спектрометрам для спектрометрии диффузного отражения (DRS) </w:t>
      </w:r>
      <w:r w:rsidR="001B50EF">
        <w:rPr>
          <w:rFonts w:ascii="Arial" w:hAnsi="Arial" w:cs="Arial"/>
          <w:sz w:val="20"/>
          <w:lang w:val="ru-RU"/>
        </w:rPr>
        <w:br/>
      </w:r>
      <w:r w:rsidRPr="002970C2">
        <w:rPr>
          <w:rFonts w:ascii="Arial" w:hAnsi="Arial" w:cs="Arial"/>
          <w:i/>
          <w:iCs/>
          <w:sz w:val="20"/>
          <w:lang w:val="ru-RU"/>
        </w:rPr>
        <w:t>in vivo</w:t>
      </w:r>
      <w:bookmarkEnd w:id="33"/>
    </w:p>
    <w:p w14:paraId="386E7EB4"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 xml:space="preserve">Все монохроматические и полихроматические системы </w:t>
      </w:r>
      <w:r w:rsidRPr="00505AF9">
        <w:rPr>
          <w:rFonts w:ascii="Arial" w:hAnsi="Arial" w:cs="Arial"/>
          <w:sz w:val="20"/>
          <w:szCs w:val="20"/>
        </w:rPr>
        <w:t>DRS</w:t>
      </w:r>
      <w:r w:rsidRPr="00505AF9">
        <w:rPr>
          <w:rFonts w:ascii="Arial" w:hAnsi="Arial" w:cs="Arial"/>
          <w:sz w:val="20"/>
          <w:szCs w:val="20"/>
          <w:lang w:val="ru-RU"/>
        </w:rPr>
        <w:t xml:space="preserve"> включают в себя основные компоненты, перечисленные далее.</w:t>
      </w:r>
      <w:bookmarkStart w:id="34" w:name="_bookmark12"/>
      <w:bookmarkEnd w:id="34"/>
    </w:p>
    <w:p w14:paraId="01FF8D8C" w14:textId="77777777" w:rsidR="00505AF9" w:rsidRPr="00505AF9" w:rsidRDefault="00505AF9" w:rsidP="00F04989">
      <w:pPr>
        <w:pStyle w:val="5"/>
        <w:numPr>
          <w:ilvl w:val="2"/>
          <w:numId w:val="25"/>
        </w:numPr>
        <w:spacing w:before="120" w:after="80"/>
        <w:rPr>
          <w:rFonts w:ascii="Arial" w:hAnsi="Arial" w:cs="Arial"/>
          <w:b w:val="0"/>
          <w:bCs/>
          <w:sz w:val="20"/>
        </w:rPr>
      </w:pPr>
      <w:bookmarkStart w:id="35" w:name="_Toc210296735"/>
      <w:r w:rsidRPr="00505AF9">
        <w:rPr>
          <w:rFonts w:ascii="Arial" w:hAnsi="Arial" w:cs="Arial"/>
          <w:bCs/>
          <w:sz w:val="20"/>
        </w:rPr>
        <w:t>Источник света оптического спектра</w:t>
      </w:r>
      <w:bookmarkEnd w:id="35"/>
    </w:p>
    <w:p w14:paraId="43E5E949"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В качестве такого источника рекомендуется использовать короткодуговую ксеноновую лампу, обеспечивающую непрерывный спектр излучения с длинами волны в диапазоне от 290 до 400 нм. Максимальная эффективная доза падающего излучения для каждой подзоны, в которой выполняются измерения, не должна превышать 10 Дж/м</w:t>
      </w:r>
      <w:r w:rsidRPr="00505AF9">
        <w:rPr>
          <w:rFonts w:ascii="Arial" w:hAnsi="Arial" w:cs="Arial"/>
          <w:sz w:val="20"/>
          <w:szCs w:val="20"/>
          <w:vertAlign w:val="superscript"/>
          <w:lang w:val="ru-RU"/>
        </w:rPr>
        <w:t>2</w:t>
      </w:r>
      <w:r w:rsidRPr="00505AF9">
        <w:rPr>
          <w:rFonts w:ascii="Arial" w:hAnsi="Arial" w:cs="Arial"/>
          <w:sz w:val="20"/>
          <w:szCs w:val="20"/>
          <w:lang w:val="ru-RU"/>
        </w:rPr>
        <w:t>. Максимальная интенсивность излучения при облучении поверхности кожи должна составлять менее 5 мВт/см</w:t>
      </w:r>
      <w:r w:rsidRPr="00505AF9">
        <w:rPr>
          <w:rFonts w:ascii="Arial" w:hAnsi="Arial" w:cs="Arial"/>
          <w:sz w:val="20"/>
          <w:szCs w:val="20"/>
          <w:vertAlign w:val="superscript"/>
          <w:lang w:val="ru-RU"/>
        </w:rPr>
        <w:t>2</w:t>
      </w:r>
      <w:r w:rsidRPr="00505AF9">
        <w:rPr>
          <w:rFonts w:ascii="Arial" w:hAnsi="Arial" w:cs="Arial"/>
          <w:sz w:val="20"/>
          <w:szCs w:val="20"/>
          <w:lang w:val="ru-RU"/>
        </w:rPr>
        <w:t>. Калибровку радиометров, которые используются для оценивания этого параметра, осуществляют в соответствии с требованиями Приложения</w:t>
      </w:r>
      <w:r w:rsidRPr="00505AF9">
        <w:rPr>
          <w:rFonts w:ascii="Arial" w:hAnsi="Arial" w:cs="Arial"/>
          <w:sz w:val="20"/>
          <w:szCs w:val="20"/>
        </w:rPr>
        <w:t> C</w:t>
      </w:r>
      <w:r w:rsidRPr="00505AF9">
        <w:rPr>
          <w:rFonts w:ascii="Arial" w:hAnsi="Arial" w:cs="Arial"/>
          <w:sz w:val="20"/>
          <w:szCs w:val="20"/>
          <w:lang w:val="ru-RU"/>
        </w:rPr>
        <w:t>. Оценку спектральной плотности интенсивности падающего излучения облучающего источника получают ежегодно, чтобы убедиться, что получаемые максимальная интенсивность и доза излучения при выполнении измерений в отдельно взятой подзоне не превышают установленные для них значения.</w:t>
      </w:r>
    </w:p>
    <w:p w14:paraId="66335C8D" w14:textId="77777777" w:rsidR="00505AF9" w:rsidRPr="005D42DB" w:rsidRDefault="00505AF9" w:rsidP="00F04989">
      <w:pPr>
        <w:pStyle w:val="5"/>
        <w:numPr>
          <w:ilvl w:val="2"/>
          <w:numId w:val="25"/>
        </w:numPr>
        <w:spacing w:before="120" w:after="80"/>
        <w:rPr>
          <w:rFonts w:ascii="Arial" w:hAnsi="Arial" w:cs="Arial"/>
          <w:bCs/>
          <w:sz w:val="20"/>
          <w:lang w:val="ru-RU"/>
        </w:rPr>
      </w:pPr>
      <w:bookmarkStart w:id="36" w:name="_bookmark13"/>
      <w:bookmarkStart w:id="37" w:name="_Toc210296736"/>
      <w:bookmarkEnd w:id="36"/>
      <w:r w:rsidRPr="005D42DB">
        <w:rPr>
          <w:rFonts w:ascii="Arial" w:hAnsi="Arial" w:cs="Arial"/>
          <w:bCs/>
          <w:sz w:val="20"/>
          <w:lang w:val="ru-RU"/>
        </w:rPr>
        <w:t xml:space="preserve">Осветительная/считывающая волоконная оптика для </w:t>
      </w:r>
      <w:r w:rsidRPr="00505AF9">
        <w:rPr>
          <w:rFonts w:ascii="Arial" w:hAnsi="Arial" w:cs="Arial"/>
          <w:bCs/>
          <w:sz w:val="20"/>
        </w:rPr>
        <w:t>DRS</w:t>
      </w:r>
      <w:bookmarkEnd w:id="37"/>
    </w:p>
    <w:p w14:paraId="5B72858E" w14:textId="77777777" w:rsidR="00505AF9" w:rsidRPr="00505AF9" w:rsidRDefault="00F8381E" w:rsidP="00505AF9">
      <w:pPr>
        <w:pStyle w:val="ad"/>
        <w:kinsoku w:val="0"/>
        <w:overflowPunct w:val="0"/>
        <w:spacing w:after="0"/>
        <w:ind w:firstLine="425"/>
        <w:rPr>
          <w:rFonts w:ascii="Arial" w:hAnsi="Arial" w:cs="Arial"/>
          <w:sz w:val="20"/>
          <w:szCs w:val="20"/>
          <w:lang w:val="ru-RU"/>
        </w:rPr>
      </w:pPr>
      <w:r>
        <w:rPr>
          <w:rFonts w:ascii="Arial" w:hAnsi="Arial" w:cs="Arial"/>
          <w:sz w:val="20"/>
          <w:szCs w:val="20"/>
          <w:lang w:val="ru-RU"/>
        </w:rPr>
        <w:t>Р</w:t>
      </w:r>
      <w:r w:rsidR="00505AF9" w:rsidRPr="00505AF9">
        <w:rPr>
          <w:rFonts w:ascii="Arial" w:hAnsi="Arial" w:cs="Arial"/>
          <w:sz w:val="20"/>
          <w:szCs w:val="20"/>
          <w:lang w:val="ru-RU"/>
        </w:rPr>
        <w:t xml:space="preserve">екомендуется использовать волоконно-оптический зонд, изготовленный на основе разветвленного жгута из плавленого кварцевого стекловолокна </w:t>
      </w:r>
      <w:r w:rsidR="00505AF9" w:rsidRPr="00505AF9">
        <w:rPr>
          <w:rFonts w:ascii="Arial" w:hAnsi="Arial" w:cs="Arial"/>
          <w:sz w:val="20"/>
          <w:szCs w:val="20"/>
        </w:rPr>
        <w:t>UV</w:t>
      </w:r>
      <w:r w:rsidR="00505AF9" w:rsidRPr="00505AF9">
        <w:rPr>
          <w:rFonts w:ascii="Arial" w:hAnsi="Arial" w:cs="Arial"/>
          <w:sz w:val="20"/>
          <w:szCs w:val="20"/>
          <w:lang w:val="ru-RU"/>
        </w:rPr>
        <w:t xml:space="preserve">-класса, с расположением волокон, как показано в Приложении </w:t>
      </w:r>
      <w:r w:rsidR="00505AF9" w:rsidRPr="00505AF9">
        <w:rPr>
          <w:rFonts w:ascii="Arial" w:hAnsi="Arial" w:cs="Arial"/>
          <w:sz w:val="20"/>
          <w:szCs w:val="20"/>
        </w:rPr>
        <w:t>I</w:t>
      </w:r>
      <w:r w:rsidR="00505AF9" w:rsidRPr="00505AF9">
        <w:rPr>
          <w:rFonts w:ascii="Arial" w:hAnsi="Arial" w:cs="Arial"/>
          <w:sz w:val="20"/>
          <w:szCs w:val="20"/>
          <w:lang w:val="ru-RU"/>
        </w:rPr>
        <w:t>, общей длиной жгута, составляющей приблизительно 1,5</w:t>
      </w:r>
      <w:r w:rsidR="00505AF9" w:rsidRPr="00505AF9">
        <w:rPr>
          <w:rFonts w:ascii="Arial" w:hAnsi="Arial" w:cs="Arial"/>
          <w:sz w:val="20"/>
          <w:szCs w:val="20"/>
        </w:rPr>
        <w:t> </w:t>
      </w:r>
      <w:r w:rsidR="00505AF9" w:rsidRPr="00505AF9">
        <w:rPr>
          <w:rFonts w:ascii="Arial" w:hAnsi="Arial" w:cs="Arial"/>
          <w:sz w:val="20"/>
          <w:szCs w:val="20"/>
          <w:lang w:val="ru-RU"/>
        </w:rPr>
        <w:t>м, и двумя короткими ответвлениями длиной по 0,5 м каждое (одним для возбуждения и другим для эмиссии). Общая площадь сечения зонда должна составлять ме</w:t>
      </w:r>
      <w:r w:rsidR="00505AF9" w:rsidRPr="00505AF9">
        <w:rPr>
          <w:rFonts w:ascii="Arial" w:hAnsi="Arial" w:cs="Arial"/>
          <w:sz w:val="20"/>
          <w:szCs w:val="20"/>
          <w:lang w:val="ru-RU"/>
        </w:rPr>
        <w:lastRenderedPageBreak/>
        <w:t>нее 1,2 см</w:t>
      </w:r>
      <w:r w:rsidR="00505AF9" w:rsidRPr="00505AF9">
        <w:rPr>
          <w:rFonts w:ascii="Arial" w:hAnsi="Arial" w:cs="Arial"/>
          <w:sz w:val="20"/>
          <w:szCs w:val="20"/>
          <w:vertAlign w:val="superscript"/>
          <w:lang w:val="ru-RU"/>
        </w:rPr>
        <w:t>2</w:t>
      </w:r>
      <w:r w:rsidR="00505AF9" w:rsidRPr="00505AF9">
        <w:rPr>
          <w:rFonts w:ascii="Arial" w:hAnsi="Arial" w:cs="Arial"/>
          <w:sz w:val="20"/>
          <w:szCs w:val="20"/>
          <w:lang w:val="ru-RU"/>
        </w:rPr>
        <w:t>. Всего в составе жгута должно насчитываться ≥ 800 отдельных волокон, с отношением числа осветительных и считывающих волокон в пределах от 45:55 до 55:45.</w:t>
      </w:r>
    </w:p>
    <w:p w14:paraId="537A8DD9" w14:textId="77777777" w:rsidR="00505AF9" w:rsidRPr="00505AF9" w:rsidRDefault="00505AF9" w:rsidP="00505AF9">
      <w:pPr>
        <w:pStyle w:val="ad"/>
        <w:kinsoku w:val="0"/>
        <w:overflowPunct w:val="0"/>
        <w:spacing w:after="0"/>
        <w:ind w:firstLine="425"/>
        <w:rPr>
          <w:rFonts w:ascii="Arial" w:hAnsi="Arial" w:cs="Arial"/>
          <w:sz w:val="20"/>
          <w:szCs w:val="20"/>
          <w:lang w:val="ru-RU"/>
        </w:rPr>
      </w:pPr>
      <w:r w:rsidRPr="00505AF9">
        <w:rPr>
          <w:rFonts w:ascii="Arial" w:hAnsi="Arial" w:cs="Arial"/>
          <w:sz w:val="20"/>
          <w:szCs w:val="20"/>
          <w:lang w:val="ru-RU"/>
        </w:rPr>
        <w:t>Волоконно-оптический жгут с кольцевой укладкой волокон: между пучком осветительных волокон, находящимся в центре жгута, и окружающим его кольцом считывающих волокон должен оставаться промежуток шириной 200 мкм.</w:t>
      </w:r>
    </w:p>
    <w:p w14:paraId="1FA0A1F0" w14:textId="77777777" w:rsidR="00505AF9" w:rsidRPr="00505AF9" w:rsidRDefault="00505AF9" w:rsidP="00505AF9">
      <w:pPr>
        <w:pStyle w:val="ad"/>
        <w:kinsoku w:val="0"/>
        <w:overflowPunct w:val="0"/>
        <w:ind w:firstLine="425"/>
        <w:rPr>
          <w:rFonts w:ascii="Arial" w:hAnsi="Arial" w:cs="Arial"/>
          <w:sz w:val="20"/>
          <w:szCs w:val="20"/>
        </w:rPr>
      </w:pPr>
      <w:r w:rsidRPr="00505AF9">
        <w:rPr>
          <w:rFonts w:ascii="Arial" w:hAnsi="Arial" w:cs="Arial"/>
          <w:sz w:val="20"/>
          <w:szCs w:val="20"/>
          <w:lang w:val="ru-RU"/>
        </w:rPr>
        <w:t xml:space="preserve">Волоконно-оптический жгут с нерегулярной укладкой волокон: ≥ 95 % осветительных волокон должны прилегать к считывающим волокнам, таким образом чтобы расстояние между центрами соседних волокон составляло не менее 280 мкм. </w:t>
      </w:r>
      <w:r w:rsidRPr="00505AF9">
        <w:rPr>
          <w:rFonts w:ascii="Arial" w:hAnsi="Arial" w:cs="Arial"/>
          <w:sz w:val="20"/>
          <w:szCs w:val="20"/>
        </w:rPr>
        <w:t>См. заданные характеристики оптического волокна в Приложении I.</w:t>
      </w:r>
    </w:p>
    <w:p w14:paraId="70714170" w14:textId="77777777" w:rsidR="00505AF9" w:rsidRPr="00505AF9" w:rsidRDefault="00505AF9" w:rsidP="00F04989">
      <w:pPr>
        <w:pStyle w:val="5"/>
        <w:numPr>
          <w:ilvl w:val="2"/>
          <w:numId w:val="25"/>
        </w:numPr>
        <w:spacing w:before="120" w:after="80"/>
        <w:rPr>
          <w:rFonts w:ascii="Arial" w:hAnsi="Arial" w:cs="Arial"/>
          <w:bCs/>
          <w:sz w:val="20"/>
        </w:rPr>
      </w:pPr>
      <w:bookmarkStart w:id="38" w:name="_Toc210296737"/>
      <w:r w:rsidRPr="00505AF9">
        <w:rPr>
          <w:rFonts w:ascii="Arial" w:hAnsi="Arial" w:cs="Arial"/>
          <w:bCs/>
          <w:sz w:val="20"/>
        </w:rPr>
        <w:t>Система детектирования</w:t>
      </w:r>
      <w:bookmarkEnd w:id="38"/>
    </w:p>
    <w:p w14:paraId="43E849F1"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Рекомендуется использовать двухщелочной катодный детектор-фотоумножитель (</w:t>
      </w:r>
      <w:r w:rsidRPr="00505AF9">
        <w:rPr>
          <w:rFonts w:ascii="Arial" w:hAnsi="Arial" w:cs="Arial"/>
          <w:sz w:val="20"/>
          <w:szCs w:val="20"/>
        </w:rPr>
        <w:t>photo</w:t>
      </w:r>
      <w:r w:rsidRPr="00505AF9">
        <w:rPr>
          <w:rFonts w:ascii="Arial" w:hAnsi="Arial" w:cs="Arial"/>
          <w:sz w:val="20"/>
          <w:szCs w:val="20"/>
          <w:lang w:val="ru-RU"/>
        </w:rPr>
        <w:t xml:space="preserve"> </w:t>
      </w:r>
      <w:r w:rsidRPr="00505AF9">
        <w:rPr>
          <w:rFonts w:ascii="Arial" w:hAnsi="Arial" w:cs="Arial"/>
          <w:sz w:val="20"/>
          <w:szCs w:val="20"/>
        </w:rPr>
        <w:t>multiplier</w:t>
      </w:r>
      <w:r w:rsidRPr="00505AF9">
        <w:rPr>
          <w:rFonts w:ascii="Arial" w:hAnsi="Arial" w:cs="Arial"/>
          <w:sz w:val="20"/>
          <w:szCs w:val="20"/>
          <w:lang w:val="ru-RU"/>
        </w:rPr>
        <w:t xml:space="preserve"> </w:t>
      </w:r>
      <w:r w:rsidRPr="00505AF9">
        <w:rPr>
          <w:rFonts w:ascii="Arial" w:hAnsi="Arial" w:cs="Arial"/>
          <w:sz w:val="20"/>
          <w:szCs w:val="20"/>
        </w:rPr>
        <w:t>tube</w:t>
      </w:r>
      <w:r w:rsidRPr="00505AF9">
        <w:rPr>
          <w:rFonts w:ascii="Arial" w:hAnsi="Arial" w:cs="Arial"/>
          <w:sz w:val="20"/>
          <w:szCs w:val="20"/>
          <w:lang w:val="ru-RU"/>
        </w:rPr>
        <w:t xml:space="preserve"> – </w:t>
      </w:r>
      <w:r w:rsidRPr="00505AF9">
        <w:rPr>
          <w:rFonts w:ascii="Arial" w:hAnsi="Arial" w:cs="Arial"/>
          <w:sz w:val="20"/>
          <w:szCs w:val="20"/>
        </w:rPr>
        <w:t>PMT</w:t>
      </w:r>
      <w:r w:rsidRPr="00505AF9">
        <w:rPr>
          <w:rFonts w:ascii="Arial" w:hAnsi="Arial" w:cs="Arial"/>
          <w:sz w:val="20"/>
          <w:szCs w:val="20"/>
          <w:lang w:val="ru-RU"/>
        </w:rPr>
        <w:t>). Для получения оптимального отношения сигнал-шум желательно предусмотреть о соответствующее охлаждение детектора (например, до температуры -20</w:t>
      </w:r>
      <w:r w:rsidRPr="00505AF9">
        <w:rPr>
          <w:rFonts w:ascii="Arial" w:hAnsi="Arial" w:cs="Arial"/>
          <w:sz w:val="20"/>
          <w:szCs w:val="20"/>
        </w:rPr>
        <w:t> </w:t>
      </w:r>
      <w:r w:rsidRPr="00505AF9">
        <w:rPr>
          <w:rFonts w:ascii="Arial" w:hAnsi="Arial" w:cs="Arial"/>
          <w:sz w:val="20"/>
          <w:szCs w:val="20"/>
          <w:lang w:val="ru-RU"/>
        </w:rPr>
        <w:t>°</w:t>
      </w:r>
      <w:r w:rsidRPr="00505AF9">
        <w:rPr>
          <w:rFonts w:ascii="Arial" w:hAnsi="Arial" w:cs="Arial"/>
          <w:sz w:val="20"/>
          <w:szCs w:val="20"/>
        </w:rPr>
        <w:t>C</w:t>
      </w:r>
      <w:r w:rsidRPr="00505AF9">
        <w:rPr>
          <w:rFonts w:ascii="Arial" w:hAnsi="Arial" w:cs="Arial"/>
          <w:sz w:val="20"/>
          <w:szCs w:val="20"/>
          <w:lang w:val="ru-RU"/>
        </w:rPr>
        <w:t xml:space="preserve">). Рекомендуется, чтобы температура </w:t>
      </w:r>
      <w:r w:rsidRPr="00505AF9">
        <w:rPr>
          <w:rFonts w:ascii="Arial" w:hAnsi="Arial" w:cs="Arial"/>
          <w:sz w:val="20"/>
          <w:szCs w:val="20"/>
        </w:rPr>
        <w:t>PMT</w:t>
      </w:r>
      <w:r w:rsidRPr="00505AF9">
        <w:rPr>
          <w:rFonts w:ascii="Arial" w:hAnsi="Arial" w:cs="Arial"/>
          <w:sz w:val="20"/>
          <w:szCs w:val="20"/>
          <w:lang w:val="ru-RU"/>
        </w:rPr>
        <w:t xml:space="preserve"> была приблизительно на 40 °</w:t>
      </w:r>
      <w:r w:rsidRPr="00505AF9">
        <w:rPr>
          <w:rFonts w:ascii="Arial" w:hAnsi="Arial" w:cs="Arial"/>
          <w:sz w:val="20"/>
          <w:szCs w:val="20"/>
        </w:rPr>
        <w:t>C</w:t>
      </w:r>
      <w:r w:rsidRPr="00505AF9">
        <w:rPr>
          <w:rFonts w:ascii="Arial" w:hAnsi="Arial" w:cs="Arial"/>
          <w:sz w:val="20"/>
          <w:szCs w:val="20"/>
          <w:lang w:val="ru-RU"/>
        </w:rPr>
        <w:t xml:space="preserve"> ниже комнатного значения.</w:t>
      </w:r>
    </w:p>
    <w:p w14:paraId="41697DE3" w14:textId="77777777" w:rsidR="00505AF9" w:rsidRPr="00505AF9" w:rsidRDefault="00505AF9" w:rsidP="00F04989">
      <w:pPr>
        <w:pStyle w:val="5"/>
        <w:numPr>
          <w:ilvl w:val="2"/>
          <w:numId w:val="25"/>
        </w:numPr>
        <w:spacing w:before="120" w:after="80"/>
        <w:rPr>
          <w:rFonts w:ascii="Arial" w:hAnsi="Arial" w:cs="Arial"/>
          <w:bCs/>
          <w:sz w:val="20"/>
        </w:rPr>
      </w:pPr>
      <w:bookmarkStart w:id="39" w:name="_bookmark14"/>
      <w:bookmarkStart w:id="40" w:name="_Toc210296738"/>
      <w:bookmarkEnd w:id="39"/>
      <w:r w:rsidRPr="00505AF9">
        <w:rPr>
          <w:rFonts w:ascii="Arial" w:hAnsi="Arial" w:cs="Arial"/>
          <w:bCs/>
          <w:sz w:val="20"/>
        </w:rPr>
        <w:t>Требования к чувствительности системы</w:t>
      </w:r>
      <w:bookmarkEnd w:id="40"/>
    </w:p>
    <w:p w14:paraId="070F576B"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 xml:space="preserve">Область линейного отклика должна соответствовать по меньшей мере 5 порядкам (100 000:1), (рекомендованное отношение составляет 6 порядков (1 000 000:1)) в диапазоне длин волны от 290 до 400 нм. Как правило, данное условие может быть соблюдено за счет использования спектрофотомера с двойным монохроматором и эффективным подавлением засветки и </w:t>
      </w:r>
      <w:r w:rsidRPr="00505AF9">
        <w:rPr>
          <w:rFonts w:ascii="Arial" w:hAnsi="Arial" w:cs="Arial"/>
          <w:sz w:val="20"/>
          <w:szCs w:val="20"/>
        </w:rPr>
        <w:t>PMT</w:t>
      </w:r>
      <w:r w:rsidRPr="00505AF9">
        <w:rPr>
          <w:rFonts w:ascii="Arial" w:hAnsi="Arial" w:cs="Arial"/>
          <w:sz w:val="20"/>
          <w:szCs w:val="20"/>
          <w:lang w:val="ru-RU"/>
        </w:rPr>
        <w:t xml:space="preserve">-детектора с соответствующим охлаждением. Важно, чтобы заданное напряжение </w:t>
      </w:r>
      <w:r w:rsidRPr="00505AF9">
        <w:rPr>
          <w:rFonts w:ascii="Arial" w:hAnsi="Arial" w:cs="Arial"/>
          <w:sz w:val="20"/>
          <w:szCs w:val="20"/>
        </w:rPr>
        <w:t>PMT</w:t>
      </w:r>
      <w:r w:rsidRPr="00505AF9">
        <w:rPr>
          <w:rFonts w:ascii="Arial" w:hAnsi="Arial" w:cs="Arial"/>
          <w:sz w:val="20"/>
          <w:szCs w:val="20"/>
          <w:lang w:val="ru-RU"/>
        </w:rPr>
        <w:t>-детектора (выбранное усиление) обеспечивало высокий уровень чувствительности детектора при низких значениях длины волны (&lt;320 нм), не приводя при этом к его перегрузке при высоких значениях длины волны (&gt;370 нм).</w:t>
      </w:r>
    </w:p>
    <w:p w14:paraId="72995133" w14:textId="77777777" w:rsidR="00505AF9" w:rsidRPr="00505AF9" w:rsidRDefault="00505AF9" w:rsidP="00F04989">
      <w:pPr>
        <w:pStyle w:val="5"/>
        <w:numPr>
          <w:ilvl w:val="2"/>
          <w:numId w:val="25"/>
        </w:numPr>
        <w:spacing w:before="120" w:after="80"/>
        <w:rPr>
          <w:rFonts w:ascii="Arial" w:hAnsi="Arial" w:cs="Arial"/>
          <w:bCs/>
          <w:sz w:val="20"/>
        </w:rPr>
      </w:pPr>
      <w:bookmarkStart w:id="41" w:name="_Toc210296739"/>
      <w:r w:rsidRPr="00505AF9">
        <w:rPr>
          <w:rFonts w:ascii="Arial" w:hAnsi="Arial" w:cs="Arial"/>
          <w:bCs/>
          <w:sz w:val="20"/>
        </w:rPr>
        <w:t>Монохроматоры для монохроматической системы DRS</w:t>
      </w:r>
      <w:bookmarkEnd w:id="41"/>
    </w:p>
    <w:p w14:paraId="7ECD0D9B" w14:textId="77777777" w:rsidR="002970C2" w:rsidRPr="00505AF9" w:rsidRDefault="00505AF9" w:rsidP="002970C2">
      <w:pPr>
        <w:pStyle w:val="ad"/>
        <w:kinsoku w:val="0"/>
        <w:overflowPunct w:val="0"/>
        <w:spacing w:after="0"/>
        <w:ind w:firstLine="425"/>
        <w:rPr>
          <w:rFonts w:ascii="Arial" w:hAnsi="Arial" w:cs="Arial"/>
          <w:sz w:val="20"/>
          <w:szCs w:val="20"/>
          <w:lang w:val="ru-RU"/>
        </w:rPr>
      </w:pPr>
      <w:r w:rsidRPr="00505AF9">
        <w:rPr>
          <w:rFonts w:ascii="Arial" w:hAnsi="Arial" w:cs="Arial"/>
          <w:sz w:val="20"/>
          <w:szCs w:val="20"/>
          <w:lang w:val="ru-RU"/>
        </w:rPr>
        <w:t xml:space="preserve">Монохроматоры, используемые для каналов возбуждения или эмиссии, могут быть представлены одиночными или двойными монохроматорами с погрешностью длины волны ±0,1 нм. Отношение засветки (на удалении от пиковой длины волны, равном 10-кратной ширине полосы пропускания на половине максимума пиковой интенсивности линии лазера) к пиковой интенсивности линии лазера должно быть меньше 5 </w:t>
      </w:r>
      <w:r w:rsidRPr="002970C2">
        <w:rPr>
          <w:rFonts w:ascii="Arial" w:hAnsi="Arial" w:cs="Arial"/>
          <w:sz w:val="20"/>
          <w:szCs w:val="20"/>
          <w:lang w:val="ru-RU"/>
        </w:rPr>
        <w:t>x</w:t>
      </w:r>
      <w:r w:rsidRPr="00505AF9">
        <w:rPr>
          <w:rFonts w:ascii="Arial" w:hAnsi="Arial" w:cs="Arial"/>
          <w:sz w:val="20"/>
          <w:szCs w:val="20"/>
          <w:lang w:val="ru-RU"/>
        </w:rPr>
        <w:t xml:space="preserve"> 10</w:t>
      </w:r>
      <w:r w:rsidRPr="002970C2">
        <w:rPr>
          <w:rFonts w:ascii="Arial" w:hAnsi="Arial" w:cs="Arial"/>
          <w:sz w:val="20"/>
          <w:szCs w:val="20"/>
          <w:lang w:val="ru-RU"/>
        </w:rPr>
        <w:t>-5</w:t>
      </w:r>
      <w:r w:rsidRPr="00505AF9">
        <w:rPr>
          <w:rFonts w:ascii="Arial" w:hAnsi="Arial" w:cs="Arial"/>
          <w:sz w:val="20"/>
          <w:szCs w:val="20"/>
          <w:lang w:val="ru-RU"/>
        </w:rPr>
        <w:t xml:space="preserve">. В дополнение к этому должны использоваться фильтры, установка которых препятствовала бы попаданию в детектор-фотоумножитель любого видимого света. </w:t>
      </w:r>
      <w:r w:rsidR="002970C2" w:rsidRPr="00505AF9">
        <w:rPr>
          <w:rFonts w:ascii="Arial" w:hAnsi="Arial" w:cs="Arial"/>
          <w:sz w:val="20"/>
          <w:szCs w:val="20"/>
          <w:lang w:val="ru-RU"/>
        </w:rPr>
        <w:t>Характеристики системы должны соответствовать описанным в пунктах 5.3.1 – 5.3.4.</w:t>
      </w:r>
    </w:p>
    <w:p w14:paraId="1B8FEBB9" w14:textId="77777777" w:rsidR="00505AF9" w:rsidRPr="00505AF9" w:rsidRDefault="00505AF9" w:rsidP="00F04989">
      <w:pPr>
        <w:pStyle w:val="5"/>
        <w:numPr>
          <w:ilvl w:val="2"/>
          <w:numId w:val="25"/>
        </w:numPr>
        <w:spacing w:before="120" w:after="80"/>
        <w:rPr>
          <w:rFonts w:ascii="Arial" w:hAnsi="Arial" w:cs="Arial"/>
          <w:bCs/>
          <w:sz w:val="20"/>
        </w:rPr>
      </w:pPr>
      <w:bookmarkStart w:id="42" w:name="_Toc210296740"/>
      <w:r w:rsidRPr="00505AF9">
        <w:rPr>
          <w:rFonts w:ascii="Arial" w:hAnsi="Arial" w:cs="Arial"/>
          <w:bCs/>
          <w:sz w:val="20"/>
        </w:rPr>
        <w:t>Полихроматическая система DRS</w:t>
      </w:r>
      <w:bookmarkEnd w:id="42"/>
    </w:p>
    <w:p w14:paraId="7B52C7C9" w14:textId="77777777" w:rsidR="00505AF9" w:rsidRPr="00505AF9" w:rsidRDefault="00505AF9" w:rsidP="00505AF9">
      <w:pPr>
        <w:pStyle w:val="ad"/>
        <w:kinsoku w:val="0"/>
        <w:overflowPunct w:val="0"/>
        <w:spacing w:after="0"/>
        <w:ind w:firstLine="425"/>
        <w:rPr>
          <w:rFonts w:ascii="Arial" w:hAnsi="Arial" w:cs="Arial"/>
          <w:sz w:val="20"/>
          <w:szCs w:val="20"/>
          <w:lang w:val="ru-RU"/>
        </w:rPr>
      </w:pPr>
      <w:r w:rsidRPr="00505AF9">
        <w:rPr>
          <w:rFonts w:ascii="Arial" w:hAnsi="Arial" w:cs="Arial"/>
          <w:sz w:val="20"/>
          <w:szCs w:val="20"/>
          <w:lang w:val="ru-RU"/>
        </w:rPr>
        <w:t xml:space="preserve">Полихроматические измерения методом </w:t>
      </w:r>
      <w:r w:rsidRPr="00505AF9">
        <w:rPr>
          <w:rFonts w:ascii="Arial" w:hAnsi="Arial" w:cs="Arial"/>
          <w:sz w:val="20"/>
          <w:szCs w:val="20"/>
        </w:rPr>
        <w:t>DRS</w:t>
      </w:r>
      <w:r w:rsidRPr="00505AF9">
        <w:rPr>
          <w:rFonts w:ascii="Arial" w:hAnsi="Arial" w:cs="Arial"/>
          <w:sz w:val="20"/>
          <w:szCs w:val="20"/>
          <w:lang w:val="ru-RU"/>
        </w:rPr>
        <w:t xml:space="preserve"> </w:t>
      </w:r>
      <w:r w:rsidRPr="00505AF9">
        <w:rPr>
          <w:rFonts w:ascii="Arial" w:hAnsi="Arial" w:cs="Arial"/>
          <w:sz w:val="20"/>
          <w:szCs w:val="20"/>
        </w:rPr>
        <w:t>in</w:t>
      </w:r>
      <w:r w:rsidRPr="00505AF9">
        <w:rPr>
          <w:rFonts w:ascii="Arial" w:hAnsi="Arial" w:cs="Arial"/>
          <w:sz w:val="20"/>
          <w:szCs w:val="20"/>
          <w:lang w:val="ru-RU"/>
        </w:rPr>
        <w:t xml:space="preserve"> </w:t>
      </w:r>
      <w:r w:rsidRPr="00505AF9">
        <w:rPr>
          <w:rFonts w:ascii="Arial" w:hAnsi="Arial" w:cs="Arial"/>
          <w:sz w:val="20"/>
          <w:szCs w:val="20"/>
        </w:rPr>
        <w:t>vivo</w:t>
      </w:r>
      <w:r w:rsidRPr="00505AF9">
        <w:rPr>
          <w:rFonts w:ascii="Arial" w:hAnsi="Arial" w:cs="Arial"/>
          <w:sz w:val="20"/>
          <w:szCs w:val="20"/>
          <w:lang w:val="ru-RU"/>
        </w:rPr>
        <w:t xml:space="preserve"> проводятся с использованием соответствующего источника света, требования к выходным спектральным характеристикам которого изложены в Приложении </w:t>
      </w:r>
      <w:r w:rsidRPr="00505AF9">
        <w:rPr>
          <w:rFonts w:ascii="Arial" w:hAnsi="Arial" w:cs="Arial"/>
          <w:sz w:val="20"/>
          <w:szCs w:val="20"/>
        </w:rPr>
        <w:t>E</w:t>
      </w:r>
      <w:r w:rsidRPr="00505AF9">
        <w:rPr>
          <w:rFonts w:ascii="Arial" w:hAnsi="Arial" w:cs="Arial"/>
          <w:sz w:val="20"/>
          <w:szCs w:val="20"/>
          <w:lang w:val="ru-RU"/>
        </w:rPr>
        <w:t xml:space="preserve">, </w:t>
      </w:r>
      <w:r w:rsidR="002970C2">
        <w:rPr>
          <w:rFonts w:ascii="Arial" w:hAnsi="Arial" w:cs="Arial"/>
          <w:sz w:val="20"/>
          <w:szCs w:val="20"/>
          <w:lang w:val="ru-RU"/>
        </w:rPr>
        <w:br/>
      </w:r>
      <w:r w:rsidRPr="00505AF9">
        <w:rPr>
          <w:rFonts w:ascii="Arial" w:hAnsi="Arial" w:cs="Arial"/>
          <w:sz w:val="20"/>
          <w:szCs w:val="20"/>
          <w:lang w:val="ru-RU"/>
        </w:rPr>
        <w:t xml:space="preserve">и системы детектирования на основе </w:t>
      </w:r>
      <w:r w:rsidRPr="00505AF9">
        <w:rPr>
          <w:rFonts w:ascii="Arial" w:hAnsi="Arial" w:cs="Arial"/>
          <w:sz w:val="20"/>
          <w:szCs w:val="20"/>
        </w:rPr>
        <w:t>PMT</w:t>
      </w:r>
      <w:r w:rsidRPr="00505AF9">
        <w:rPr>
          <w:rFonts w:ascii="Arial" w:hAnsi="Arial" w:cs="Arial"/>
          <w:sz w:val="20"/>
          <w:szCs w:val="20"/>
          <w:lang w:val="ru-RU"/>
        </w:rPr>
        <w:t>, спектр отклика которой аналогичен спектру действия стойкого потемнения пигмента (</w:t>
      </w:r>
      <w:r w:rsidRPr="00505AF9">
        <w:rPr>
          <w:rFonts w:ascii="Arial" w:hAnsi="Arial" w:cs="Arial"/>
          <w:sz w:val="20"/>
          <w:szCs w:val="20"/>
        </w:rPr>
        <w:t>PPD</w:t>
      </w:r>
      <w:r w:rsidRPr="00505AF9">
        <w:rPr>
          <w:rFonts w:ascii="Arial" w:hAnsi="Arial" w:cs="Arial"/>
          <w:sz w:val="20"/>
          <w:szCs w:val="20"/>
          <w:lang w:val="ru-RU"/>
        </w:rPr>
        <w:t xml:space="preserve">) у человека, также представленному в Приложении </w:t>
      </w:r>
      <w:r w:rsidRPr="00505AF9">
        <w:rPr>
          <w:rFonts w:ascii="Arial" w:hAnsi="Arial" w:cs="Arial"/>
          <w:sz w:val="20"/>
          <w:szCs w:val="20"/>
        </w:rPr>
        <w:t>E</w:t>
      </w:r>
      <w:r w:rsidRPr="00505AF9">
        <w:rPr>
          <w:rFonts w:ascii="Arial" w:hAnsi="Arial" w:cs="Arial"/>
          <w:sz w:val="20"/>
          <w:szCs w:val="20"/>
          <w:lang w:val="ru-RU"/>
        </w:rPr>
        <w:t xml:space="preserve">. Все расхождения между спектральным распределением источника Х для системы детектирования на основе </w:t>
      </w:r>
      <w:r w:rsidRPr="00505AF9">
        <w:rPr>
          <w:rFonts w:ascii="Arial" w:hAnsi="Arial" w:cs="Arial"/>
          <w:sz w:val="20"/>
          <w:szCs w:val="20"/>
        </w:rPr>
        <w:t>PMT</w:t>
      </w:r>
      <w:r w:rsidRPr="00505AF9">
        <w:rPr>
          <w:rFonts w:ascii="Arial" w:hAnsi="Arial" w:cs="Arial"/>
          <w:sz w:val="20"/>
          <w:szCs w:val="20"/>
          <w:lang w:val="ru-RU"/>
        </w:rPr>
        <w:t xml:space="preserve"> и спектральным распределением источника Х для спектра действия человеческого </w:t>
      </w:r>
      <w:r w:rsidRPr="00505AF9">
        <w:rPr>
          <w:rFonts w:ascii="Arial" w:hAnsi="Arial" w:cs="Arial"/>
          <w:sz w:val="20"/>
          <w:szCs w:val="20"/>
        </w:rPr>
        <w:t>PPD</w:t>
      </w:r>
      <w:r w:rsidRPr="00505AF9">
        <w:rPr>
          <w:rFonts w:ascii="Arial" w:hAnsi="Arial" w:cs="Arial"/>
          <w:sz w:val="20"/>
          <w:szCs w:val="20"/>
          <w:lang w:val="ru-RU"/>
        </w:rPr>
        <w:t xml:space="preserve"> должны корректироваться с соблюдением установленной процедуры расчета спектральных несоответствий. Характеристики системы должны соответствовать описанным в пунктах 5.3.1 – 5.3.4.</w:t>
      </w:r>
    </w:p>
    <w:p w14:paraId="31C750F9"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 xml:space="preserve">Рекомендуется, чтобы в оптическом тракте на участке перед широкодиапазонным катодным детектором-фотоумножителем было предусмотрено наличие фильтра, блокирующего видимый свет (т.н. «черного стекла»), использование которого не позволяло бы полихроматической системе </w:t>
      </w:r>
      <w:r w:rsidRPr="00505AF9">
        <w:rPr>
          <w:rFonts w:ascii="Arial" w:hAnsi="Arial" w:cs="Arial"/>
          <w:sz w:val="20"/>
          <w:szCs w:val="20"/>
        </w:rPr>
        <w:t>DRS</w:t>
      </w:r>
      <w:r w:rsidRPr="00505AF9">
        <w:rPr>
          <w:rFonts w:ascii="Arial" w:hAnsi="Arial" w:cs="Arial"/>
          <w:sz w:val="20"/>
          <w:szCs w:val="20"/>
          <w:lang w:val="ru-RU"/>
        </w:rPr>
        <w:t xml:space="preserve"> измерять видимую флуоресценцию и делало бы рабочий спектр детектора похожим на спектр действия </w:t>
      </w:r>
      <w:r w:rsidRPr="00505AF9">
        <w:rPr>
          <w:rFonts w:ascii="Arial" w:hAnsi="Arial" w:cs="Arial"/>
          <w:sz w:val="20"/>
          <w:szCs w:val="20"/>
        </w:rPr>
        <w:t>PPD</w:t>
      </w:r>
      <w:r w:rsidRPr="00505AF9">
        <w:rPr>
          <w:rFonts w:ascii="Arial" w:hAnsi="Arial" w:cs="Arial"/>
          <w:sz w:val="20"/>
          <w:szCs w:val="20"/>
          <w:lang w:val="ru-RU"/>
        </w:rPr>
        <w:t xml:space="preserve"> в коже, представленный </w:t>
      </w:r>
      <w:r w:rsidR="002970C2">
        <w:rPr>
          <w:rFonts w:ascii="Arial" w:hAnsi="Arial" w:cs="Arial"/>
          <w:sz w:val="20"/>
          <w:szCs w:val="20"/>
          <w:lang w:val="ru-RU"/>
        </w:rPr>
        <w:br/>
      </w:r>
      <w:r w:rsidRPr="00505AF9">
        <w:rPr>
          <w:rFonts w:ascii="Arial" w:hAnsi="Arial" w:cs="Arial"/>
          <w:sz w:val="20"/>
          <w:szCs w:val="20"/>
          <w:lang w:val="ru-RU"/>
        </w:rPr>
        <w:t xml:space="preserve">в Приложении </w:t>
      </w:r>
      <w:r w:rsidRPr="00505AF9">
        <w:rPr>
          <w:rFonts w:ascii="Arial" w:hAnsi="Arial" w:cs="Arial"/>
          <w:sz w:val="20"/>
          <w:szCs w:val="20"/>
        </w:rPr>
        <w:t>E</w:t>
      </w:r>
      <w:r w:rsidRPr="00505AF9">
        <w:rPr>
          <w:rFonts w:ascii="Arial" w:hAnsi="Arial" w:cs="Arial"/>
          <w:sz w:val="20"/>
          <w:szCs w:val="20"/>
          <w:lang w:val="ru-RU"/>
        </w:rPr>
        <w:t>.</w:t>
      </w:r>
    </w:p>
    <w:p w14:paraId="467A2A1D" w14:textId="77777777" w:rsidR="00505AF9" w:rsidRPr="00505AF9" w:rsidRDefault="00505AF9" w:rsidP="00F04989">
      <w:pPr>
        <w:pStyle w:val="4"/>
        <w:numPr>
          <w:ilvl w:val="1"/>
          <w:numId w:val="24"/>
        </w:numPr>
        <w:kinsoku w:val="0"/>
        <w:overflowPunct w:val="0"/>
        <w:spacing w:before="120" w:after="80"/>
        <w:ind w:left="0" w:firstLine="426"/>
        <w:rPr>
          <w:rFonts w:ascii="Arial" w:hAnsi="Arial" w:cs="Arial"/>
          <w:sz w:val="20"/>
          <w:lang w:val="ru-RU"/>
        </w:rPr>
      </w:pPr>
      <w:bookmarkStart w:id="43" w:name="5.4_Monitoring_the_DRS_systems_"/>
      <w:bookmarkStart w:id="44" w:name="_bookmark15"/>
      <w:bookmarkStart w:id="45" w:name="_Toc210296741"/>
      <w:bookmarkEnd w:id="43"/>
      <w:bookmarkEnd w:id="44"/>
      <w:r w:rsidRPr="00505AF9">
        <w:rPr>
          <w:rFonts w:ascii="Arial" w:hAnsi="Arial" w:cs="Arial"/>
          <w:sz w:val="20"/>
          <w:lang w:val="ru-RU"/>
        </w:rPr>
        <w:t>Мониторинг состояния систем DRS</w:t>
      </w:r>
      <w:bookmarkEnd w:id="45"/>
    </w:p>
    <w:p w14:paraId="57AE6337" w14:textId="77777777" w:rsidR="00505AF9" w:rsidRPr="00505AF9" w:rsidRDefault="00505AF9" w:rsidP="00F04989">
      <w:pPr>
        <w:pStyle w:val="5"/>
        <w:numPr>
          <w:ilvl w:val="2"/>
          <w:numId w:val="26"/>
        </w:numPr>
        <w:spacing w:before="120" w:after="80"/>
        <w:ind w:left="709" w:hanging="283"/>
        <w:rPr>
          <w:rFonts w:ascii="Arial" w:hAnsi="Arial" w:cs="Arial"/>
          <w:b w:val="0"/>
          <w:bCs/>
          <w:sz w:val="20"/>
        </w:rPr>
      </w:pPr>
      <w:bookmarkStart w:id="46" w:name="5.4.1_Monochromatic_system_"/>
      <w:bookmarkStart w:id="47" w:name="_bookmark16"/>
      <w:bookmarkStart w:id="48" w:name="_Toc210296742"/>
      <w:bookmarkEnd w:id="46"/>
      <w:bookmarkEnd w:id="47"/>
      <w:r w:rsidRPr="00505AF9">
        <w:rPr>
          <w:rFonts w:ascii="Arial" w:hAnsi="Arial" w:cs="Arial"/>
          <w:bCs/>
          <w:sz w:val="20"/>
        </w:rPr>
        <w:t>Монохроматическая система</w:t>
      </w:r>
      <w:bookmarkEnd w:id="48"/>
    </w:p>
    <w:p w14:paraId="58211629" w14:textId="77777777" w:rsidR="00505AF9" w:rsidRPr="00505AF9" w:rsidRDefault="00505AF9" w:rsidP="00505AF9">
      <w:pPr>
        <w:pStyle w:val="ad"/>
        <w:kinsoku w:val="0"/>
        <w:overflowPunct w:val="0"/>
        <w:spacing w:after="0"/>
        <w:ind w:firstLine="425"/>
        <w:rPr>
          <w:rFonts w:ascii="Arial" w:hAnsi="Arial" w:cs="Arial"/>
          <w:lang w:val="ru-RU"/>
        </w:rPr>
      </w:pPr>
      <w:r w:rsidRPr="00505AF9">
        <w:rPr>
          <w:rFonts w:ascii="Arial" w:hAnsi="Arial" w:cs="Arial"/>
          <w:sz w:val="20"/>
          <w:szCs w:val="20"/>
          <w:lang w:val="ru-RU"/>
        </w:rPr>
        <w:t xml:space="preserve">Точность установки длины волны должна контролироваться регулярно с помощью фильтра с оксидом </w:t>
      </w:r>
      <w:r w:rsidR="005509F5">
        <w:rPr>
          <w:rFonts w:ascii="Arial" w:hAnsi="Arial" w:cs="Arial"/>
          <w:sz w:val="20"/>
          <w:szCs w:val="20"/>
          <w:lang w:val="ru-RU"/>
        </w:rPr>
        <w:br/>
      </w:r>
      <w:r w:rsidRPr="00505AF9">
        <w:rPr>
          <w:rFonts w:ascii="Arial" w:hAnsi="Arial" w:cs="Arial"/>
          <w:sz w:val="20"/>
          <w:szCs w:val="20"/>
          <w:lang w:val="ru-RU"/>
        </w:rPr>
        <w:t xml:space="preserve">гольмия (как установлено в </w:t>
      </w:r>
      <w:r w:rsidRPr="00505AF9">
        <w:rPr>
          <w:rFonts w:ascii="Arial" w:hAnsi="Arial" w:cs="Arial"/>
          <w:sz w:val="20"/>
          <w:szCs w:val="20"/>
        </w:rPr>
        <w:t>B</w:t>
      </w:r>
      <w:r w:rsidRPr="00505AF9">
        <w:rPr>
          <w:rFonts w:ascii="Arial" w:hAnsi="Arial" w:cs="Arial"/>
          <w:sz w:val="20"/>
          <w:szCs w:val="20"/>
          <w:lang w:val="ru-RU"/>
        </w:rPr>
        <w:t>.2) или с использованием ртутной лампы низкого давления, «холодной кварцевой» либо другой аналогичной лампы в соответствии с обычным пор</w:t>
      </w:r>
      <w:r w:rsidRPr="00505AF9">
        <w:rPr>
          <w:rFonts w:ascii="Arial" w:hAnsi="Arial" w:cs="Arial"/>
          <w:lang w:val="ru-RU"/>
        </w:rPr>
        <w:t>ядком калибровки.</w:t>
      </w:r>
    </w:p>
    <w:p w14:paraId="085C134A" w14:textId="77777777" w:rsidR="00505AF9" w:rsidRPr="00C70DCA" w:rsidRDefault="00505AF9" w:rsidP="00505AF9">
      <w:pPr>
        <w:pStyle w:val="ad"/>
        <w:kinsoku w:val="0"/>
        <w:overflowPunct w:val="0"/>
        <w:ind w:firstLine="425"/>
        <w:rPr>
          <w:rFonts w:ascii="Arial" w:hAnsi="Arial" w:cs="Arial"/>
          <w:sz w:val="20"/>
          <w:szCs w:val="20"/>
          <w:lang w:val="ru-RU"/>
        </w:rPr>
      </w:pPr>
      <w:r w:rsidRPr="00C70DCA">
        <w:rPr>
          <w:rFonts w:ascii="Arial" w:hAnsi="Arial" w:cs="Arial"/>
          <w:sz w:val="20"/>
          <w:szCs w:val="20"/>
          <w:lang w:val="ru-RU"/>
        </w:rPr>
        <w:t xml:space="preserve">Периодическую проверку заданной длины волны в системе </w:t>
      </w:r>
      <w:r w:rsidRPr="00C70DCA">
        <w:rPr>
          <w:rFonts w:ascii="Arial" w:hAnsi="Arial" w:cs="Arial"/>
          <w:sz w:val="20"/>
          <w:szCs w:val="20"/>
        </w:rPr>
        <w:t>DRS</w:t>
      </w:r>
      <w:r w:rsidRPr="00C70DCA">
        <w:rPr>
          <w:rFonts w:ascii="Arial" w:hAnsi="Arial" w:cs="Arial"/>
          <w:sz w:val="20"/>
          <w:szCs w:val="20"/>
          <w:lang w:val="ru-RU"/>
        </w:rPr>
        <w:t xml:space="preserve"> и требуемой интенсивности излучения на выходе оптического волокна необходимо проводить по меньшей мере один раз в год,</w:t>
      </w:r>
      <w:r w:rsidR="00C70DCA">
        <w:rPr>
          <w:rFonts w:ascii="Arial" w:hAnsi="Arial" w:cs="Arial"/>
          <w:sz w:val="20"/>
          <w:szCs w:val="20"/>
          <w:lang w:val="ru-RU"/>
        </w:rPr>
        <w:t xml:space="preserve"> </w:t>
      </w:r>
      <w:r w:rsidRPr="00C70DCA">
        <w:rPr>
          <w:rFonts w:ascii="Arial" w:hAnsi="Arial" w:cs="Arial"/>
          <w:sz w:val="20"/>
          <w:szCs w:val="20"/>
          <w:lang w:val="ru-RU"/>
        </w:rPr>
        <w:t>с использованием соответствующего калиброванного оборудования и с привлечением для выполнения работ обученного, компетентного и обладающего надлежащей квалификацией специалиста (штатного или стороннего). Также по меньшей мере один раз в год необходимо проверять состояние волоконно-оптического жгута на соответствие требованиям 5.3.2 и на отсутствие поврежденных волокон.</w:t>
      </w:r>
    </w:p>
    <w:p w14:paraId="4F5CC30B" w14:textId="77777777" w:rsidR="00505AF9" w:rsidRPr="00505AF9" w:rsidRDefault="00505AF9" w:rsidP="00F04989">
      <w:pPr>
        <w:pStyle w:val="5"/>
        <w:numPr>
          <w:ilvl w:val="2"/>
          <w:numId w:val="26"/>
        </w:numPr>
        <w:spacing w:before="120" w:after="80"/>
        <w:ind w:left="709" w:hanging="283"/>
        <w:rPr>
          <w:rFonts w:ascii="Arial" w:hAnsi="Arial" w:cs="Arial"/>
          <w:bCs/>
          <w:sz w:val="20"/>
        </w:rPr>
      </w:pPr>
      <w:bookmarkStart w:id="49" w:name="5.4.2_Polychromatic_system_"/>
      <w:bookmarkStart w:id="50" w:name="_bookmark17"/>
      <w:bookmarkStart w:id="51" w:name="_Toc210296743"/>
      <w:bookmarkEnd w:id="49"/>
      <w:bookmarkEnd w:id="50"/>
      <w:r w:rsidRPr="00505AF9">
        <w:rPr>
          <w:rFonts w:ascii="Arial" w:hAnsi="Arial" w:cs="Arial"/>
          <w:bCs/>
          <w:sz w:val="20"/>
        </w:rPr>
        <w:lastRenderedPageBreak/>
        <w:t>Полихроматическая система DRS</w:t>
      </w:r>
      <w:bookmarkEnd w:id="51"/>
    </w:p>
    <w:p w14:paraId="34B34993" w14:textId="77777777" w:rsidR="00505AF9" w:rsidRPr="00C70DCA" w:rsidRDefault="00505AF9" w:rsidP="00505AF9">
      <w:pPr>
        <w:pStyle w:val="ad"/>
        <w:kinsoku w:val="0"/>
        <w:overflowPunct w:val="0"/>
        <w:ind w:firstLine="425"/>
        <w:rPr>
          <w:rFonts w:ascii="Arial" w:hAnsi="Arial" w:cs="Arial"/>
          <w:sz w:val="20"/>
          <w:szCs w:val="20"/>
          <w:lang w:val="ru-RU"/>
        </w:rPr>
      </w:pPr>
      <w:r w:rsidRPr="00C70DCA">
        <w:rPr>
          <w:rFonts w:ascii="Arial" w:hAnsi="Arial" w:cs="Arial"/>
          <w:sz w:val="20"/>
          <w:szCs w:val="20"/>
          <w:lang w:val="ru-RU"/>
        </w:rPr>
        <w:t xml:space="preserve">Характеристики пучка излучения, который используется в полихроматической системе </w:t>
      </w:r>
      <w:r w:rsidRPr="00C70DCA">
        <w:rPr>
          <w:rFonts w:ascii="Arial" w:hAnsi="Arial" w:cs="Arial"/>
          <w:sz w:val="20"/>
          <w:szCs w:val="20"/>
        </w:rPr>
        <w:t>DRS</w:t>
      </w:r>
      <w:r w:rsidRPr="00C70DCA">
        <w:rPr>
          <w:rFonts w:ascii="Arial" w:hAnsi="Arial" w:cs="Arial"/>
          <w:sz w:val="20"/>
          <w:szCs w:val="20"/>
          <w:lang w:val="ru-RU"/>
        </w:rPr>
        <w:t xml:space="preserve">, должны периодически проверяться на соответствие техническим требованиям, предъявляемым к источнику </w:t>
      </w:r>
      <w:r w:rsidRPr="00C70DCA">
        <w:rPr>
          <w:rFonts w:ascii="Arial" w:hAnsi="Arial" w:cs="Arial"/>
          <w:sz w:val="20"/>
          <w:szCs w:val="20"/>
        </w:rPr>
        <w:t>UVA</w:t>
      </w:r>
      <w:r w:rsidRPr="00C70DCA">
        <w:rPr>
          <w:rFonts w:ascii="Arial" w:hAnsi="Arial" w:cs="Arial"/>
          <w:sz w:val="20"/>
          <w:szCs w:val="20"/>
          <w:lang w:val="ru-RU"/>
        </w:rPr>
        <w:t xml:space="preserve">-излучения, как установлено в Приложении </w:t>
      </w:r>
      <w:r w:rsidRPr="00C70DCA">
        <w:rPr>
          <w:rFonts w:ascii="Arial" w:hAnsi="Arial" w:cs="Arial"/>
          <w:sz w:val="20"/>
          <w:szCs w:val="20"/>
        </w:rPr>
        <w:t>E</w:t>
      </w:r>
      <w:r w:rsidRPr="00C70DCA">
        <w:rPr>
          <w:rFonts w:ascii="Arial" w:hAnsi="Arial" w:cs="Arial"/>
          <w:sz w:val="20"/>
          <w:szCs w:val="20"/>
          <w:lang w:val="ru-RU"/>
        </w:rPr>
        <w:t xml:space="preserve">. Спектрорадиометрическую проверку спектральных параметров необходимо проводить по меньшей мере один раз в год, с привлечением для выполнения работ обученного, компетентного и обладающего надлежащей квалификацией специалиста (штатного или стороннего) и с использованием измерительной системы, калибровка которой выполнялась по эталонной калибровочной лампе, прослеживаемой </w:t>
      </w:r>
      <w:r w:rsidR="00C70DCA">
        <w:rPr>
          <w:rFonts w:ascii="Arial" w:hAnsi="Arial" w:cs="Arial"/>
          <w:sz w:val="20"/>
          <w:szCs w:val="20"/>
          <w:lang w:val="ru-RU"/>
        </w:rPr>
        <w:br/>
      </w:r>
      <w:r w:rsidRPr="00C70DCA">
        <w:rPr>
          <w:rFonts w:ascii="Arial" w:hAnsi="Arial" w:cs="Arial"/>
          <w:sz w:val="20"/>
          <w:szCs w:val="20"/>
          <w:lang w:val="ru-RU"/>
        </w:rPr>
        <w:t>к национальным или международным эталонам. Также по меньшей мере один раз в год необходимо проверять состояние волоконно-оптического жгута на соответствие требованиям 5.3.2 и на отсутствие поврежденных волокон.</w:t>
      </w:r>
    </w:p>
    <w:p w14:paraId="5D1A584E" w14:textId="77777777" w:rsidR="00505AF9" w:rsidRPr="00505AF9" w:rsidRDefault="00505AF9" w:rsidP="00F04989">
      <w:pPr>
        <w:pStyle w:val="4"/>
        <w:numPr>
          <w:ilvl w:val="1"/>
          <w:numId w:val="24"/>
        </w:numPr>
        <w:kinsoku w:val="0"/>
        <w:overflowPunct w:val="0"/>
        <w:spacing w:before="120" w:after="80"/>
        <w:ind w:left="0" w:firstLine="426"/>
        <w:rPr>
          <w:rFonts w:ascii="Arial" w:hAnsi="Arial" w:cs="Arial"/>
          <w:sz w:val="20"/>
          <w:lang w:val="ru-RU"/>
        </w:rPr>
      </w:pPr>
      <w:bookmarkStart w:id="52" w:name="5.5_Test_method_"/>
      <w:bookmarkStart w:id="53" w:name="_bookmark18"/>
      <w:bookmarkStart w:id="54" w:name="_Toc210296744"/>
      <w:bookmarkEnd w:id="52"/>
      <w:bookmarkEnd w:id="53"/>
      <w:r w:rsidRPr="00505AF9">
        <w:rPr>
          <w:rFonts w:ascii="Arial" w:hAnsi="Arial" w:cs="Arial"/>
          <w:sz w:val="20"/>
          <w:lang w:val="ru-RU"/>
        </w:rPr>
        <w:t>Метод испытаний</w:t>
      </w:r>
      <w:bookmarkEnd w:id="54"/>
    </w:p>
    <w:p w14:paraId="56BA8240" w14:textId="77777777" w:rsidR="00505AF9" w:rsidRPr="00505AF9" w:rsidRDefault="00505AF9" w:rsidP="00F04989">
      <w:pPr>
        <w:pStyle w:val="5"/>
        <w:numPr>
          <w:ilvl w:val="2"/>
          <w:numId w:val="27"/>
        </w:numPr>
        <w:spacing w:before="0" w:after="80"/>
        <w:ind w:left="0" w:firstLine="426"/>
        <w:rPr>
          <w:rFonts w:ascii="Arial" w:hAnsi="Arial" w:cs="Arial"/>
          <w:b w:val="0"/>
          <w:bCs/>
          <w:sz w:val="20"/>
        </w:rPr>
      </w:pPr>
      <w:bookmarkStart w:id="55" w:name="5.5.1_General_"/>
      <w:bookmarkStart w:id="56" w:name="_bookmark19"/>
      <w:bookmarkStart w:id="57" w:name="_Toc210296745"/>
      <w:bookmarkEnd w:id="55"/>
      <w:bookmarkEnd w:id="56"/>
      <w:r w:rsidRPr="00505AF9">
        <w:rPr>
          <w:rFonts w:ascii="Arial" w:hAnsi="Arial" w:cs="Arial"/>
          <w:bCs/>
          <w:sz w:val="20"/>
        </w:rPr>
        <w:t>Общие положения</w:t>
      </w:r>
      <w:bookmarkEnd w:id="57"/>
    </w:p>
    <w:p w14:paraId="4C23A9E4" w14:textId="77777777" w:rsidR="00505AF9" w:rsidRPr="00505AF9" w:rsidRDefault="00505AF9" w:rsidP="00505AF9">
      <w:pPr>
        <w:pStyle w:val="ad"/>
        <w:kinsoku w:val="0"/>
        <w:overflowPunct w:val="0"/>
        <w:ind w:firstLine="426"/>
        <w:rPr>
          <w:rFonts w:ascii="Arial" w:hAnsi="Arial" w:cs="Arial"/>
          <w:sz w:val="20"/>
          <w:szCs w:val="20"/>
          <w:lang w:val="ru-RU"/>
        </w:rPr>
      </w:pPr>
      <w:r w:rsidRPr="00505AF9">
        <w:rPr>
          <w:rFonts w:ascii="Arial" w:hAnsi="Arial" w:cs="Arial"/>
          <w:sz w:val="20"/>
          <w:szCs w:val="20"/>
          <w:lang w:val="ru-RU"/>
        </w:rPr>
        <w:t xml:space="preserve">Выполнять измерения методом </w:t>
      </w:r>
      <w:r w:rsidRPr="00505AF9">
        <w:rPr>
          <w:rFonts w:ascii="Arial" w:hAnsi="Arial" w:cs="Arial"/>
          <w:sz w:val="20"/>
          <w:szCs w:val="20"/>
        </w:rPr>
        <w:t>DRS</w:t>
      </w:r>
      <w:r w:rsidRPr="00505AF9">
        <w:rPr>
          <w:rFonts w:ascii="Arial" w:hAnsi="Arial" w:cs="Arial"/>
          <w:sz w:val="20"/>
          <w:szCs w:val="20"/>
          <w:lang w:val="ru-RU"/>
        </w:rPr>
        <w:t xml:space="preserve"> и оценивать качество нанесения продукции рекомендуется в стабильных условиях, при комнатной температуре, значение которой должно поддерживаться на уровне (23 </w:t>
      </w:r>
      <w:r w:rsidRPr="00505AF9">
        <w:rPr>
          <w:rFonts w:ascii="Arial" w:hAnsi="Arial" w:cs="Arial"/>
          <w:sz w:val="20"/>
          <w:szCs w:val="20"/>
          <w:u w:val="single"/>
          <w:lang w:val="ru-RU"/>
        </w:rPr>
        <w:t>+</w:t>
      </w:r>
      <w:r w:rsidRPr="00505AF9">
        <w:rPr>
          <w:rFonts w:ascii="Arial" w:hAnsi="Arial" w:cs="Arial"/>
          <w:sz w:val="20"/>
          <w:szCs w:val="20"/>
          <w:lang w:val="ru-RU"/>
        </w:rPr>
        <w:t xml:space="preserve"> 3) °</w:t>
      </w:r>
      <w:r w:rsidRPr="00505AF9">
        <w:rPr>
          <w:rFonts w:ascii="Arial" w:hAnsi="Arial" w:cs="Arial"/>
          <w:sz w:val="20"/>
          <w:szCs w:val="20"/>
        </w:rPr>
        <w:t>C</w:t>
      </w:r>
      <w:r w:rsidRPr="00505AF9">
        <w:rPr>
          <w:rFonts w:ascii="Arial" w:hAnsi="Arial" w:cs="Arial"/>
          <w:sz w:val="20"/>
          <w:szCs w:val="20"/>
          <w:lang w:val="ru-RU"/>
        </w:rPr>
        <w:t>.</w:t>
      </w:r>
    </w:p>
    <w:p w14:paraId="0F39651A" w14:textId="77777777" w:rsidR="00505AF9" w:rsidRPr="00505AF9" w:rsidRDefault="00505AF9" w:rsidP="00F04989">
      <w:pPr>
        <w:pStyle w:val="5"/>
        <w:numPr>
          <w:ilvl w:val="2"/>
          <w:numId w:val="27"/>
        </w:numPr>
        <w:spacing w:before="0" w:after="80"/>
        <w:ind w:left="0" w:firstLine="426"/>
        <w:rPr>
          <w:rFonts w:ascii="Arial" w:hAnsi="Arial" w:cs="Arial"/>
          <w:bCs/>
          <w:sz w:val="20"/>
        </w:rPr>
      </w:pPr>
      <w:bookmarkStart w:id="58" w:name="5.5.2_Subject_exclusion_criteria_"/>
      <w:bookmarkStart w:id="59" w:name="_bookmark20"/>
      <w:bookmarkStart w:id="60" w:name="_Toc210296746"/>
      <w:bookmarkEnd w:id="58"/>
      <w:bookmarkEnd w:id="59"/>
      <w:r w:rsidRPr="00505AF9">
        <w:rPr>
          <w:rFonts w:ascii="Arial" w:hAnsi="Arial" w:cs="Arial"/>
          <w:bCs/>
          <w:sz w:val="20"/>
        </w:rPr>
        <w:t>Критерии исключения испытуемых субъектов</w:t>
      </w:r>
      <w:bookmarkEnd w:id="60"/>
    </w:p>
    <w:p w14:paraId="27E83EAF" w14:textId="77777777" w:rsidR="00505AF9" w:rsidRPr="00505AF9" w:rsidRDefault="00505AF9" w:rsidP="00505AF9">
      <w:pPr>
        <w:pStyle w:val="ad"/>
        <w:kinsoku w:val="0"/>
        <w:overflowPunct w:val="0"/>
        <w:spacing w:after="0"/>
        <w:ind w:firstLine="425"/>
        <w:rPr>
          <w:rFonts w:ascii="Arial" w:hAnsi="Arial" w:cs="Arial"/>
          <w:sz w:val="20"/>
          <w:szCs w:val="20"/>
          <w:lang w:val="ru-RU"/>
        </w:rPr>
      </w:pPr>
      <w:r w:rsidRPr="00505AF9">
        <w:rPr>
          <w:rFonts w:ascii="Arial" w:hAnsi="Arial" w:cs="Arial"/>
          <w:sz w:val="20"/>
          <w:szCs w:val="20"/>
          <w:lang w:val="ru-RU"/>
        </w:rPr>
        <w:t>Проверку испытуемых человеческих субъектов на соответствие критериям исключения необходимо проводить до начала испытаний.</w:t>
      </w:r>
    </w:p>
    <w:p w14:paraId="13B987CF" w14:textId="77777777" w:rsidR="00505AF9" w:rsidRPr="00505AF9" w:rsidRDefault="00505AF9" w:rsidP="00505AF9">
      <w:pPr>
        <w:pStyle w:val="ad"/>
        <w:kinsoku w:val="0"/>
        <w:overflowPunct w:val="0"/>
        <w:spacing w:after="0"/>
        <w:ind w:firstLine="425"/>
        <w:rPr>
          <w:rFonts w:ascii="Arial" w:hAnsi="Arial" w:cs="Arial"/>
          <w:sz w:val="20"/>
          <w:szCs w:val="20"/>
          <w:lang w:val="ru-RU"/>
        </w:rPr>
      </w:pPr>
      <w:r w:rsidRPr="00505AF9">
        <w:rPr>
          <w:rFonts w:ascii="Arial" w:hAnsi="Arial" w:cs="Arial"/>
          <w:sz w:val="20"/>
          <w:szCs w:val="20"/>
          <w:lang w:val="ru-RU"/>
        </w:rPr>
        <w:t>Субъекты, обладающие перечисленными далее признаками, автоматически не допускаются к включению в группу участников испытаний:</w:t>
      </w:r>
    </w:p>
    <w:p w14:paraId="4F9BC792" w14:textId="77777777" w:rsidR="00505AF9" w:rsidRPr="00505AF9" w:rsidRDefault="00505AF9" w:rsidP="00F04989">
      <w:pPr>
        <w:pStyle w:val="afffff1"/>
        <w:widowControl w:val="0"/>
        <w:numPr>
          <w:ilvl w:val="0"/>
          <w:numId w:val="23"/>
        </w:numPr>
        <w:kinsoku w:val="0"/>
        <w:overflowPunct w:val="0"/>
        <w:autoSpaceDE w:val="0"/>
        <w:autoSpaceDN w:val="0"/>
        <w:adjustRightInd w:val="0"/>
        <w:spacing w:after="0" w:line="240" w:lineRule="auto"/>
        <w:ind w:left="794" w:hanging="397"/>
        <w:contextualSpacing w:val="0"/>
        <w:rPr>
          <w:rFonts w:cs="Arial"/>
          <w:lang w:val="ru-RU"/>
        </w:rPr>
      </w:pPr>
      <w:r w:rsidRPr="00505AF9">
        <w:rPr>
          <w:rFonts w:cs="Arial"/>
          <w:lang w:val="ru-RU"/>
        </w:rPr>
        <w:t>дети или другие лица, не достигшие возраста совершеннолетия в соответствии с местным законодательством;</w:t>
      </w:r>
    </w:p>
    <w:p w14:paraId="26440ECC" w14:textId="77777777" w:rsidR="00505AF9" w:rsidRPr="00505AF9" w:rsidRDefault="00505AF9" w:rsidP="00F04989">
      <w:pPr>
        <w:pStyle w:val="afffff1"/>
        <w:widowControl w:val="0"/>
        <w:numPr>
          <w:ilvl w:val="0"/>
          <w:numId w:val="23"/>
        </w:numPr>
        <w:kinsoku w:val="0"/>
        <w:overflowPunct w:val="0"/>
        <w:autoSpaceDE w:val="0"/>
        <w:autoSpaceDN w:val="0"/>
        <w:adjustRightInd w:val="0"/>
        <w:spacing w:after="0" w:line="240" w:lineRule="auto"/>
        <w:ind w:left="794" w:hanging="397"/>
        <w:contextualSpacing w:val="0"/>
        <w:rPr>
          <w:rFonts w:cs="Arial"/>
          <w:lang w:val="ru-RU"/>
        </w:rPr>
      </w:pPr>
      <w:r w:rsidRPr="00505AF9">
        <w:rPr>
          <w:rFonts w:cs="Arial"/>
          <w:lang w:val="ru-RU"/>
        </w:rPr>
        <w:t>субъекты с проявлениями кожных заболеваний системного характера в испытуемой области (включая диспластические невусы);</w:t>
      </w:r>
    </w:p>
    <w:p w14:paraId="1BF86B06" w14:textId="77777777" w:rsidR="00505AF9" w:rsidRPr="00505AF9" w:rsidRDefault="00505AF9" w:rsidP="00F04989">
      <w:pPr>
        <w:pStyle w:val="afffff1"/>
        <w:widowControl w:val="0"/>
        <w:numPr>
          <w:ilvl w:val="0"/>
          <w:numId w:val="23"/>
        </w:numPr>
        <w:kinsoku w:val="0"/>
        <w:overflowPunct w:val="0"/>
        <w:autoSpaceDE w:val="0"/>
        <w:autoSpaceDN w:val="0"/>
        <w:adjustRightInd w:val="0"/>
        <w:spacing w:after="0" w:line="240" w:lineRule="auto"/>
        <w:ind w:left="794" w:hanging="397"/>
        <w:contextualSpacing w:val="0"/>
        <w:rPr>
          <w:rFonts w:cs="Arial"/>
          <w:lang w:val="ru-RU"/>
        </w:rPr>
      </w:pPr>
      <w:r w:rsidRPr="00505AF9">
        <w:rPr>
          <w:rFonts w:cs="Arial"/>
          <w:lang w:val="ru-RU"/>
        </w:rPr>
        <w:t>субъекты с избыточным количеством волос в испытуемой области по состоянию на день проведения испытаний (волосы могут быть сбриты за 3 дня до проведения испытаний либо срезаны или подстрижены непосредственно в этот день)</w:t>
      </w:r>
    </w:p>
    <w:p w14:paraId="242E8086" w14:textId="77777777" w:rsidR="00505AF9" w:rsidRPr="00505AF9" w:rsidRDefault="00505AF9" w:rsidP="00F04989">
      <w:pPr>
        <w:pStyle w:val="afffff1"/>
        <w:widowControl w:val="0"/>
        <w:numPr>
          <w:ilvl w:val="0"/>
          <w:numId w:val="23"/>
        </w:numPr>
        <w:kinsoku w:val="0"/>
        <w:overflowPunct w:val="0"/>
        <w:autoSpaceDE w:val="0"/>
        <w:autoSpaceDN w:val="0"/>
        <w:adjustRightInd w:val="0"/>
        <w:spacing w:after="0" w:line="240" w:lineRule="auto"/>
        <w:ind w:left="794" w:hanging="397"/>
        <w:contextualSpacing w:val="0"/>
        <w:rPr>
          <w:rFonts w:cs="Arial"/>
          <w:lang w:val="ru-RU"/>
        </w:rPr>
      </w:pPr>
      <w:r w:rsidRPr="00505AF9">
        <w:rPr>
          <w:rFonts w:cs="Arial"/>
          <w:lang w:val="ru-RU"/>
        </w:rPr>
        <w:t>субъекты, у которых значение индивидуального типологического угла (</w:t>
      </w:r>
      <w:r w:rsidRPr="00505AF9">
        <w:rPr>
          <w:rFonts w:cs="Arial"/>
        </w:rPr>
        <w:t>individual</w:t>
      </w:r>
      <w:r w:rsidRPr="00505AF9">
        <w:rPr>
          <w:rFonts w:cs="Arial"/>
          <w:lang w:val="ru-RU"/>
        </w:rPr>
        <w:t xml:space="preserve"> </w:t>
      </w:r>
      <w:r w:rsidRPr="00505AF9">
        <w:rPr>
          <w:rFonts w:cs="Arial"/>
        </w:rPr>
        <w:t>typology</w:t>
      </w:r>
      <w:r w:rsidRPr="00505AF9">
        <w:rPr>
          <w:rFonts w:cs="Arial"/>
          <w:lang w:val="ru-RU"/>
        </w:rPr>
        <w:t xml:space="preserve"> </w:t>
      </w:r>
      <w:r w:rsidRPr="00505AF9">
        <w:rPr>
          <w:rFonts w:cs="Arial"/>
        </w:rPr>
        <w:t>Angle</w:t>
      </w:r>
      <w:r w:rsidRPr="00505AF9">
        <w:rPr>
          <w:rFonts w:cs="Arial"/>
          <w:lang w:val="ru-RU"/>
        </w:rPr>
        <w:t xml:space="preserve"> – </w:t>
      </w:r>
      <w:r w:rsidRPr="00505AF9">
        <w:rPr>
          <w:rFonts w:cs="Arial"/>
        </w:rPr>
        <w:t>ITA</w:t>
      </w:r>
      <w:r w:rsidRPr="00505AF9">
        <w:rPr>
          <w:rFonts w:cs="Arial"/>
          <w:lang w:val="ru-RU"/>
        </w:rPr>
        <w:t>°) составляет в среднем &lt;28°;</w:t>
      </w:r>
    </w:p>
    <w:p w14:paraId="27056920" w14:textId="77777777" w:rsidR="00505AF9" w:rsidRPr="00505AF9" w:rsidRDefault="00505AF9" w:rsidP="00F04989">
      <w:pPr>
        <w:pStyle w:val="afffff1"/>
        <w:widowControl w:val="0"/>
        <w:numPr>
          <w:ilvl w:val="0"/>
          <w:numId w:val="23"/>
        </w:numPr>
        <w:kinsoku w:val="0"/>
        <w:overflowPunct w:val="0"/>
        <w:autoSpaceDE w:val="0"/>
        <w:autoSpaceDN w:val="0"/>
        <w:adjustRightInd w:val="0"/>
        <w:spacing w:after="0" w:line="240" w:lineRule="auto"/>
        <w:ind w:left="794" w:hanging="397"/>
        <w:contextualSpacing w:val="0"/>
        <w:rPr>
          <w:rFonts w:cs="Arial"/>
          <w:lang w:val="ru-RU"/>
        </w:rPr>
      </w:pPr>
      <w:r w:rsidRPr="00505AF9">
        <w:rPr>
          <w:rFonts w:cs="Arial"/>
          <w:lang w:val="ru-RU"/>
        </w:rPr>
        <w:t xml:space="preserve">субъекты, которые ранее, в срок, не превышающий 8 недель, уже подвергались воздействию </w:t>
      </w:r>
      <w:r w:rsidRPr="00505AF9">
        <w:rPr>
          <w:rFonts w:cs="Arial"/>
        </w:rPr>
        <w:t>UV</w:t>
      </w:r>
      <w:r w:rsidRPr="00505AF9">
        <w:rPr>
          <w:rFonts w:cs="Arial"/>
          <w:lang w:val="ru-RU"/>
        </w:rPr>
        <w:t xml:space="preserve">-излучения на соответствующие зоны, предназначенные для испытаний [т.е. в процессе участия в испытаниях на определение </w:t>
      </w:r>
      <w:r w:rsidRPr="00505AF9">
        <w:rPr>
          <w:rFonts w:cs="Arial"/>
        </w:rPr>
        <w:t>SPF</w:t>
      </w:r>
      <w:r w:rsidRPr="00505AF9">
        <w:rPr>
          <w:rFonts w:cs="Arial"/>
          <w:lang w:val="ru-RU"/>
        </w:rPr>
        <w:t xml:space="preserve"> (</w:t>
      </w:r>
      <w:r w:rsidRPr="00505AF9">
        <w:rPr>
          <w:rFonts w:cs="Arial"/>
        </w:rPr>
        <w:t>ISO</w:t>
      </w:r>
      <w:r w:rsidRPr="00505AF9">
        <w:rPr>
          <w:rFonts w:cs="Arial"/>
          <w:lang w:val="ru-RU"/>
        </w:rPr>
        <w:t xml:space="preserve"> 24444), </w:t>
      </w:r>
      <w:r w:rsidRPr="00505AF9">
        <w:rPr>
          <w:rFonts w:cs="Arial"/>
        </w:rPr>
        <w:t>UVA</w:t>
      </w:r>
      <w:r w:rsidRPr="00505AF9">
        <w:rPr>
          <w:rFonts w:cs="Arial"/>
          <w:lang w:val="ru-RU"/>
        </w:rPr>
        <w:t>-</w:t>
      </w:r>
      <w:r w:rsidRPr="00505AF9">
        <w:rPr>
          <w:rFonts w:cs="Arial"/>
        </w:rPr>
        <w:t>PF</w:t>
      </w:r>
      <w:r w:rsidRPr="00505AF9">
        <w:rPr>
          <w:rFonts w:cs="Arial"/>
          <w:lang w:val="ru-RU"/>
        </w:rPr>
        <w:t xml:space="preserve"> (</w:t>
      </w:r>
      <w:r w:rsidRPr="00505AF9">
        <w:rPr>
          <w:rFonts w:cs="Arial"/>
        </w:rPr>
        <w:t>ISO</w:t>
      </w:r>
      <w:r w:rsidRPr="00505AF9">
        <w:rPr>
          <w:rFonts w:cs="Arial"/>
          <w:lang w:val="ru-RU"/>
        </w:rPr>
        <w:t xml:space="preserve"> 24442), испытаниях на фотоаллергию или фототоксичность либо с целью получения солнечного загара] и которые имеют в этих зонах следы пигментации или эритемы.</w:t>
      </w:r>
    </w:p>
    <w:p w14:paraId="159EBF4D" w14:textId="77777777" w:rsidR="00505AF9" w:rsidRPr="00505AF9" w:rsidRDefault="00505AF9" w:rsidP="00F04989">
      <w:pPr>
        <w:pStyle w:val="5"/>
        <w:numPr>
          <w:ilvl w:val="2"/>
          <w:numId w:val="27"/>
        </w:numPr>
        <w:spacing w:before="120" w:after="80"/>
        <w:ind w:left="0" w:firstLine="426"/>
        <w:rPr>
          <w:rFonts w:ascii="Arial" w:hAnsi="Arial" w:cs="Arial"/>
          <w:bCs/>
          <w:sz w:val="20"/>
        </w:rPr>
      </w:pPr>
      <w:bookmarkStart w:id="61" w:name="5.5.3_Skin_colour_of_the_test_subjects_"/>
      <w:bookmarkStart w:id="62" w:name="_bookmark21"/>
      <w:bookmarkStart w:id="63" w:name="_Toc210296747"/>
      <w:bookmarkEnd w:id="61"/>
      <w:bookmarkEnd w:id="62"/>
      <w:r w:rsidRPr="00505AF9">
        <w:rPr>
          <w:rFonts w:ascii="Arial" w:hAnsi="Arial" w:cs="Arial"/>
          <w:bCs/>
          <w:sz w:val="20"/>
        </w:rPr>
        <w:t>Цвет кожи испытуемых субъектов</w:t>
      </w:r>
      <w:bookmarkEnd w:id="63"/>
    </w:p>
    <w:p w14:paraId="061DBC2D" w14:textId="77777777" w:rsidR="00505AF9" w:rsidRPr="00505AF9" w:rsidRDefault="00505AF9" w:rsidP="00505AF9">
      <w:pPr>
        <w:pStyle w:val="ad"/>
        <w:kinsoku w:val="0"/>
        <w:overflowPunct w:val="0"/>
        <w:spacing w:after="0"/>
        <w:ind w:firstLine="425"/>
        <w:rPr>
          <w:rFonts w:ascii="Arial" w:hAnsi="Arial" w:cs="Arial"/>
          <w:sz w:val="20"/>
          <w:szCs w:val="20"/>
          <w:lang w:val="ru-RU"/>
        </w:rPr>
      </w:pPr>
      <w:r w:rsidRPr="00505AF9">
        <w:rPr>
          <w:rFonts w:ascii="Arial" w:hAnsi="Arial" w:cs="Arial"/>
          <w:sz w:val="20"/>
          <w:szCs w:val="20"/>
          <w:lang w:val="ru-RU"/>
        </w:rPr>
        <w:t xml:space="preserve">Значение </w:t>
      </w:r>
      <w:r w:rsidRPr="00505AF9">
        <w:rPr>
          <w:rFonts w:ascii="Arial" w:hAnsi="Arial" w:cs="Arial"/>
          <w:sz w:val="20"/>
          <w:szCs w:val="20"/>
        </w:rPr>
        <w:t>ITA</w:t>
      </w:r>
      <w:r w:rsidRPr="00505AF9">
        <w:rPr>
          <w:rFonts w:ascii="Arial" w:hAnsi="Arial" w:cs="Arial"/>
          <w:sz w:val="20"/>
          <w:szCs w:val="20"/>
          <w:lang w:val="ru-RU"/>
        </w:rPr>
        <w:t xml:space="preserve">° у испытуемых субъектов должно быть ≥ 28° и должно определяться колориметрическими методами с использованием одинаковых критериев приемки применительно к количеству субъектов в каждом из трех диапазонов </w:t>
      </w:r>
      <w:r w:rsidRPr="00505AF9">
        <w:rPr>
          <w:rFonts w:ascii="Arial" w:hAnsi="Arial" w:cs="Arial"/>
          <w:sz w:val="20"/>
          <w:szCs w:val="20"/>
        </w:rPr>
        <w:t>ITA</w:t>
      </w:r>
      <w:r w:rsidRPr="00505AF9">
        <w:rPr>
          <w:rFonts w:ascii="Arial" w:hAnsi="Arial" w:cs="Arial"/>
          <w:sz w:val="20"/>
          <w:szCs w:val="20"/>
          <w:lang w:val="ru-RU"/>
        </w:rPr>
        <w:t xml:space="preserve">° (от 28 до 40°, от 41 до 55° и ≥56°, как описано в </w:t>
      </w:r>
      <w:r w:rsidRPr="00505AF9">
        <w:rPr>
          <w:rFonts w:ascii="Arial" w:hAnsi="Arial" w:cs="Arial"/>
          <w:sz w:val="20"/>
          <w:szCs w:val="20"/>
        </w:rPr>
        <w:t>ISO </w:t>
      </w:r>
      <w:r w:rsidRPr="00505AF9">
        <w:rPr>
          <w:rFonts w:ascii="Arial" w:hAnsi="Arial" w:cs="Arial"/>
          <w:sz w:val="20"/>
          <w:szCs w:val="20"/>
          <w:lang w:val="ru-RU"/>
        </w:rPr>
        <w:t xml:space="preserve">24444:2019, 5.1.2. Среднее значение </w:t>
      </w:r>
      <w:r w:rsidRPr="00505AF9">
        <w:rPr>
          <w:rFonts w:ascii="Arial" w:hAnsi="Arial" w:cs="Arial"/>
          <w:sz w:val="20"/>
          <w:szCs w:val="20"/>
        </w:rPr>
        <w:t>ITA</w:t>
      </w:r>
      <w:r w:rsidRPr="00505AF9">
        <w:rPr>
          <w:rFonts w:ascii="Arial" w:hAnsi="Arial" w:cs="Arial"/>
          <w:sz w:val="20"/>
          <w:szCs w:val="20"/>
          <w:lang w:val="ru-RU"/>
        </w:rPr>
        <w:t xml:space="preserve">° по всей группе участников испытаний должно составлять от 41 до 55°. По возможности в группу должны быть включены субъекты, представляющие значения </w:t>
      </w:r>
      <w:r w:rsidRPr="00505AF9">
        <w:rPr>
          <w:rFonts w:ascii="Arial" w:hAnsi="Arial" w:cs="Arial"/>
          <w:sz w:val="20"/>
          <w:szCs w:val="20"/>
        </w:rPr>
        <w:t>ITA</w:t>
      </w:r>
      <w:r w:rsidRPr="00505AF9">
        <w:rPr>
          <w:rFonts w:ascii="Arial" w:hAnsi="Arial" w:cs="Arial"/>
          <w:sz w:val="20"/>
          <w:szCs w:val="20"/>
          <w:lang w:val="ru-RU"/>
        </w:rPr>
        <w:t xml:space="preserve">° в каждом из трех выделяемых диапазонов: от 28° до 40°, от 41° до 55° и &gt;56° (измеренные значения </w:t>
      </w:r>
      <w:r w:rsidRPr="00505AF9">
        <w:rPr>
          <w:rFonts w:ascii="Arial" w:hAnsi="Arial" w:cs="Arial"/>
          <w:sz w:val="20"/>
          <w:szCs w:val="20"/>
        </w:rPr>
        <w:t>ITA</w:t>
      </w:r>
      <w:r w:rsidRPr="00505AF9">
        <w:rPr>
          <w:rFonts w:ascii="Arial" w:hAnsi="Arial" w:cs="Arial"/>
          <w:sz w:val="20"/>
          <w:szCs w:val="20"/>
          <w:lang w:val="ru-RU"/>
        </w:rPr>
        <w:t>° усекаются без округления). Если такая возможность отсутствует, то два из трех упомянутых выше диапазонов должны быть представлены по меньшей мере тремя участниками группы каждый.</w:t>
      </w:r>
    </w:p>
    <w:p w14:paraId="3DC8BD99"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 xml:space="preserve">Зоны для испытаний при выполнении измерений методом </w:t>
      </w:r>
      <w:r w:rsidRPr="00505AF9">
        <w:rPr>
          <w:rFonts w:ascii="Arial" w:hAnsi="Arial" w:cs="Arial"/>
          <w:sz w:val="20"/>
          <w:szCs w:val="20"/>
        </w:rPr>
        <w:t>DRS</w:t>
      </w:r>
      <w:r w:rsidRPr="00505AF9">
        <w:rPr>
          <w:rFonts w:ascii="Arial" w:hAnsi="Arial" w:cs="Arial"/>
          <w:sz w:val="20"/>
          <w:szCs w:val="20"/>
          <w:lang w:val="ru-RU"/>
        </w:rPr>
        <w:t xml:space="preserve"> не должны содержать кожных дефектов, не должны быть покрыты волосами и должны демонстрировать равномерную окраску, с отклонениями значения </w:t>
      </w:r>
      <w:r w:rsidRPr="00505AF9">
        <w:rPr>
          <w:rFonts w:ascii="Arial" w:hAnsi="Arial" w:cs="Arial"/>
          <w:sz w:val="20"/>
          <w:szCs w:val="20"/>
        </w:rPr>
        <w:t>ITA</w:t>
      </w:r>
      <w:r w:rsidRPr="00505AF9">
        <w:rPr>
          <w:rFonts w:ascii="Arial" w:hAnsi="Arial" w:cs="Arial"/>
          <w:sz w:val="20"/>
          <w:szCs w:val="20"/>
          <w:lang w:val="ru-RU"/>
        </w:rPr>
        <w:t>° не более 5° по сравнению с другими аналогичными зонами и &lt; 5° в пределах одной и той же зоны. Допускается удаление волос в этих зонах с помощью бритвы, но не позднее чем за 3 дня до проведения испытаний. Также, если требуется, мешающие волосы могут быть срезаны или подстрижены ножницами непосредственно в день испытаний.</w:t>
      </w:r>
    </w:p>
    <w:p w14:paraId="591E79B6" w14:textId="77777777" w:rsidR="00505AF9" w:rsidRPr="00505AF9" w:rsidRDefault="00505AF9" w:rsidP="00F04989">
      <w:pPr>
        <w:pStyle w:val="5"/>
        <w:numPr>
          <w:ilvl w:val="2"/>
          <w:numId w:val="27"/>
        </w:numPr>
        <w:spacing w:before="0" w:after="80"/>
        <w:ind w:left="0" w:firstLine="426"/>
        <w:rPr>
          <w:rFonts w:ascii="Arial" w:hAnsi="Arial" w:cs="Arial"/>
          <w:bCs/>
          <w:sz w:val="20"/>
        </w:rPr>
      </w:pPr>
      <w:bookmarkStart w:id="64" w:name="5.5.4_Frequency_of_participation_in_test"/>
      <w:bookmarkStart w:id="65" w:name="_bookmark22"/>
      <w:bookmarkStart w:id="66" w:name="_Toc210296748"/>
      <w:bookmarkEnd w:id="64"/>
      <w:bookmarkEnd w:id="65"/>
      <w:r w:rsidRPr="00505AF9">
        <w:rPr>
          <w:rFonts w:ascii="Arial" w:hAnsi="Arial" w:cs="Arial"/>
          <w:bCs/>
          <w:sz w:val="20"/>
        </w:rPr>
        <w:t>Периодичность участия в испытаниях</w:t>
      </w:r>
      <w:bookmarkEnd w:id="66"/>
    </w:p>
    <w:p w14:paraId="013020E0"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Субъекты могут принимать участие в испытаниях, проводимых методом HDRS, не чаще одного раза в семь дней (чтобы гарантировать, что на коже не осталось следов нанесенного ранее солнцезащитного средства).</w:t>
      </w:r>
    </w:p>
    <w:p w14:paraId="2E69D81D" w14:textId="77777777" w:rsidR="00505AF9" w:rsidRPr="00505AF9" w:rsidRDefault="00505AF9" w:rsidP="00F04989">
      <w:pPr>
        <w:pStyle w:val="5"/>
        <w:numPr>
          <w:ilvl w:val="2"/>
          <w:numId w:val="27"/>
        </w:numPr>
        <w:spacing w:before="0" w:after="80"/>
        <w:ind w:left="0" w:firstLine="426"/>
        <w:rPr>
          <w:rFonts w:ascii="Arial" w:hAnsi="Arial" w:cs="Arial"/>
          <w:bCs/>
          <w:sz w:val="20"/>
        </w:rPr>
      </w:pPr>
      <w:bookmarkStart w:id="67" w:name="5.5.5_Number_of_test_subjects_"/>
      <w:bookmarkStart w:id="68" w:name="_bookmark23"/>
      <w:bookmarkStart w:id="69" w:name="_Toc210296749"/>
      <w:bookmarkEnd w:id="67"/>
      <w:bookmarkEnd w:id="68"/>
      <w:r w:rsidRPr="00505AF9">
        <w:rPr>
          <w:rFonts w:ascii="Arial" w:hAnsi="Arial" w:cs="Arial"/>
          <w:bCs/>
          <w:sz w:val="20"/>
        </w:rPr>
        <w:t>Количество испытуемых субъектов</w:t>
      </w:r>
      <w:bookmarkEnd w:id="69"/>
    </w:p>
    <w:p w14:paraId="2D94A6DB"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Чтобы полученные результаты были достоверными, группа для испытаний должна насчитывать не менее 10 субъектов. Максимальное количество достоверных результатов равняется 20. Для получения количества до</w:t>
      </w:r>
      <w:r w:rsidRPr="00505AF9">
        <w:rPr>
          <w:rFonts w:ascii="Arial" w:hAnsi="Arial" w:cs="Arial"/>
          <w:sz w:val="20"/>
          <w:szCs w:val="20"/>
          <w:lang w:val="ru-RU"/>
        </w:rPr>
        <w:lastRenderedPageBreak/>
        <w:t xml:space="preserve">стоверных результатов в интервале от 10 до 20 не более пяти отдельно взятых результатов могут быть исключены из расчетов средних значений по итогам проведения статистического анализа выбросов </w:t>
      </w:r>
      <w:r w:rsidR="00C70DCA">
        <w:rPr>
          <w:rFonts w:ascii="Arial" w:hAnsi="Arial" w:cs="Arial"/>
          <w:sz w:val="20"/>
          <w:szCs w:val="20"/>
          <w:lang w:val="ru-RU"/>
        </w:rPr>
        <w:br/>
      </w:r>
      <w:r w:rsidRPr="00505AF9">
        <w:rPr>
          <w:rFonts w:ascii="Arial" w:hAnsi="Arial" w:cs="Arial"/>
          <w:sz w:val="20"/>
          <w:szCs w:val="20"/>
          <w:lang w:val="ru-RU"/>
        </w:rPr>
        <w:t>(см. Приложение F).</w:t>
      </w:r>
    </w:p>
    <w:p w14:paraId="3AD1E821" w14:textId="77777777" w:rsidR="00505AF9" w:rsidRPr="00505AF9" w:rsidRDefault="00505AF9" w:rsidP="00F04989">
      <w:pPr>
        <w:pStyle w:val="5"/>
        <w:numPr>
          <w:ilvl w:val="2"/>
          <w:numId w:val="27"/>
        </w:numPr>
        <w:spacing w:before="0" w:after="80"/>
        <w:ind w:left="0" w:firstLine="426"/>
        <w:rPr>
          <w:rFonts w:ascii="Arial" w:hAnsi="Arial" w:cs="Arial"/>
          <w:bCs/>
          <w:sz w:val="20"/>
        </w:rPr>
      </w:pPr>
      <w:bookmarkStart w:id="70" w:name="5.5.6_Ethics_and_consent_"/>
      <w:bookmarkStart w:id="71" w:name="_bookmark24"/>
      <w:bookmarkStart w:id="72" w:name="_Toc210296750"/>
      <w:bookmarkEnd w:id="70"/>
      <w:bookmarkEnd w:id="71"/>
      <w:r w:rsidRPr="00505AF9">
        <w:rPr>
          <w:rFonts w:ascii="Arial" w:hAnsi="Arial" w:cs="Arial"/>
          <w:bCs/>
          <w:sz w:val="20"/>
        </w:rPr>
        <w:t>Вопросы этики и согласия</w:t>
      </w:r>
      <w:bookmarkEnd w:id="72"/>
    </w:p>
    <w:p w14:paraId="21C2FD8A"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Все испытания должны проводиться с соблюдением норм Хельсинкской декларации [14]. Должно быть получено и документировано письменное (заверенное подписью) информированное согласие всех испытуемых субъектов на их участие в испытаниях.</w:t>
      </w:r>
    </w:p>
    <w:p w14:paraId="50855420" w14:textId="77777777" w:rsidR="00505AF9" w:rsidRPr="00505AF9" w:rsidRDefault="00505AF9" w:rsidP="00F04989">
      <w:pPr>
        <w:pStyle w:val="5"/>
        <w:numPr>
          <w:ilvl w:val="2"/>
          <w:numId w:val="27"/>
        </w:numPr>
        <w:spacing w:before="0" w:after="80"/>
        <w:ind w:left="0" w:firstLine="426"/>
        <w:rPr>
          <w:rFonts w:ascii="Arial" w:hAnsi="Arial" w:cs="Arial"/>
          <w:bCs/>
          <w:sz w:val="20"/>
        </w:rPr>
      </w:pPr>
      <w:bookmarkStart w:id="73" w:name="5.5.7_Study_preparations_"/>
      <w:bookmarkStart w:id="74" w:name="_bookmark25"/>
      <w:bookmarkStart w:id="75" w:name="_Toc210296751"/>
      <w:bookmarkEnd w:id="73"/>
      <w:bookmarkEnd w:id="74"/>
      <w:r w:rsidRPr="00505AF9">
        <w:rPr>
          <w:rFonts w:ascii="Arial" w:hAnsi="Arial" w:cs="Arial"/>
          <w:bCs/>
          <w:sz w:val="20"/>
        </w:rPr>
        <w:t>Подготовка к проведению испытаний</w:t>
      </w:r>
      <w:bookmarkEnd w:id="75"/>
    </w:p>
    <w:p w14:paraId="25F923EC" w14:textId="77777777" w:rsidR="00505AF9" w:rsidRPr="00505AF9" w:rsidRDefault="00505AF9" w:rsidP="00505AF9">
      <w:pPr>
        <w:pStyle w:val="ad"/>
        <w:kinsoku w:val="0"/>
        <w:overflowPunct w:val="0"/>
        <w:spacing w:after="0"/>
        <w:ind w:firstLine="425"/>
        <w:rPr>
          <w:rFonts w:ascii="Arial" w:hAnsi="Arial" w:cs="Arial"/>
          <w:sz w:val="20"/>
          <w:szCs w:val="20"/>
          <w:lang w:val="ru-RU"/>
        </w:rPr>
      </w:pPr>
      <w:r w:rsidRPr="00505AF9">
        <w:rPr>
          <w:rFonts w:ascii="Arial" w:hAnsi="Arial" w:cs="Arial"/>
          <w:sz w:val="20"/>
          <w:szCs w:val="20"/>
          <w:lang w:val="ru-RU"/>
        </w:rPr>
        <w:t>Все оборудование, необходимое для облучения и измерения проб, должно быть включено для прогрева не позднее чем за 20 мин до начала измерений, если иное не предусмотрено инструкцией изготовителя.</w:t>
      </w:r>
    </w:p>
    <w:p w14:paraId="61E3D578" w14:textId="77777777" w:rsidR="00505AF9" w:rsidRPr="00505AF9" w:rsidRDefault="00505AF9" w:rsidP="00505AF9">
      <w:pPr>
        <w:pStyle w:val="ad"/>
        <w:kinsoku w:val="0"/>
        <w:overflowPunct w:val="0"/>
        <w:ind w:firstLine="425"/>
        <w:rPr>
          <w:rFonts w:ascii="Arial" w:hAnsi="Arial" w:cs="Arial"/>
          <w:sz w:val="20"/>
          <w:szCs w:val="20"/>
          <w:lang w:val="ru-RU"/>
        </w:rPr>
      </w:pPr>
      <w:r w:rsidRPr="00505AF9">
        <w:rPr>
          <w:rFonts w:ascii="Arial" w:hAnsi="Arial" w:cs="Arial"/>
          <w:sz w:val="20"/>
          <w:szCs w:val="20"/>
          <w:lang w:val="ru-RU"/>
        </w:rPr>
        <w:t>Приспособления, используемые для нанесения измеренного количества солнцезащитной продукции на кожу (это могут быть микропипетки, шприцы, лодочки для взвешивания и т.п.), должны обеспечивать дозирование солнцезащитного средства из расчета (2,00 ± 0,05) мг/см</w:t>
      </w:r>
      <w:r w:rsidRPr="001B50EF">
        <w:rPr>
          <w:rFonts w:ascii="Arial" w:hAnsi="Arial" w:cs="Arial"/>
          <w:sz w:val="20"/>
          <w:szCs w:val="20"/>
          <w:vertAlign w:val="superscript"/>
          <w:lang w:val="ru-RU"/>
        </w:rPr>
        <w:t>2</w:t>
      </w:r>
      <w:r w:rsidRPr="00505AF9">
        <w:rPr>
          <w:rFonts w:ascii="Arial" w:hAnsi="Arial" w:cs="Arial"/>
          <w:sz w:val="20"/>
          <w:szCs w:val="20"/>
          <w:lang w:val="ru-RU"/>
        </w:rPr>
        <w:t>. Солнцезащитную продукцию всех видов распределяют по поверхности кожи, используя резиновый напальчник, за исключением тех случаев, когда использование напальчника препятствует равномерному нанесению продукции. Нанесение солнцезащитно</w:t>
      </w:r>
      <w:r w:rsidR="008B3C5E">
        <w:rPr>
          <w:rFonts w:ascii="Arial" w:hAnsi="Arial" w:cs="Arial"/>
          <w:sz w:val="20"/>
          <w:szCs w:val="20"/>
          <w:lang w:val="ru-RU"/>
        </w:rPr>
        <w:t>й</w:t>
      </w:r>
      <w:r w:rsidRPr="00505AF9">
        <w:rPr>
          <w:rFonts w:ascii="Arial" w:hAnsi="Arial" w:cs="Arial"/>
          <w:sz w:val="20"/>
          <w:szCs w:val="20"/>
          <w:lang w:val="ru-RU"/>
        </w:rPr>
        <w:t xml:space="preserve"> </w:t>
      </w:r>
      <w:r w:rsidR="008B3C5E">
        <w:rPr>
          <w:rFonts w:ascii="Arial" w:hAnsi="Arial" w:cs="Arial"/>
          <w:sz w:val="20"/>
          <w:szCs w:val="20"/>
          <w:lang w:val="ru-RU"/>
        </w:rPr>
        <w:t>продукции</w:t>
      </w:r>
      <w:r w:rsidRPr="00505AF9">
        <w:rPr>
          <w:rFonts w:ascii="Arial" w:hAnsi="Arial" w:cs="Arial"/>
          <w:sz w:val="20"/>
          <w:szCs w:val="20"/>
          <w:lang w:val="ru-RU"/>
        </w:rPr>
        <w:t xml:space="preserve"> следует осуществлять в порядке, описанном в Приложении J. Для каждого нового нанесения продукции используют новый напальчник; при подготовке напальчника его нельзя заранее обрабатывать испытуемой продукцией. При нанесении солнцезащитной продукции пальцем без напальчника ее расход в испытуемой области увеличивают до не более чем 2,1 мг/см</w:t>
      </w:r>
      <w:r w:rsidRPr="001B50EF">
        <w:rPr>
          <w:rFonts w:ascii="Arial" w:hAnsi="Arial" w:cs="Arial"/>
          <w:sz w:val="20"/>
          <w:szCs w:val="20"/>
          <w:vertAlign w:val="superscript"/>
          <w:lang w:val="ru-RU"/>
        </w:rPr>
        <w:t>2</w:t>
      </w:r>
      <w:r w:rsidRPr="00505AF9">
        <w:rPr>
          <w:rFonts w:ascii="Arial" w:hAnsi="Arial" w:cs="Arial"/>
          <w:sz w:val="20"/>
          <w:szCs w:val="20"/>
          <w:lang w:val="ru-RU"/>
        </w:rPr>
        <w:t xml:space="preserve"> (на 5 %) для учета площади пальца, с помощью которого осуществляется нанесение; в промежутке между операциями нанесения продукции палец вытирают спиртовыми салфетками.</w:t>
      </w:r>
    </w:p>
    <w:p w14:paraId="7C815A65" w14:textId="77777777" w:rsidR="00505AF9" w:rsidRPr="00C53249" w:rsidRDefault="00505AF9" w:rsidP="00F04989">
      <w:pPr>
        <w:pStyle w:val="5"/>
        <w:numPr>
          <w:ilvl w:val="2"/>
          <w:numId w:val="27"/>
        </w:numPr>
        <w:spacing w:before="0" w:after="80"/>
        <w:ind w:left="0" w:firstLine="426"/>
        <w:rPr>
          <w:rFonts w:ascii="Arial" w:hAnsi="Arial" w:cs="Arial"/>
          <w:bCs/>
          <w:sz w:val="20"/>
        </w:rPr>
      </w:pPr>
      <w:bookmarkStart w:id="76" w:name="5.5.8_Unprotected_skin_remittance_measur"/>
      <w:bookmarkStart w:id="77" w:name="_bookmark26"/>
      <w:bookmarkStart w:id="78" w:name="_Toc210296752"/>
      <w:bookmarkEnd w:id="76"/>
      <w:bookmarkEnd w:id="77"/>
      <w:r w:rsidRPr="00C53249">
        <w:rPr>
          <w:rFonts w:ascii="Arial" w:hAnsi="Arial" w:cs="Arial"/>
          <w:bCs/>
          <w:sz w:val="20"/>
        </w:rPr>
        <w:t>Измерения отражающей способности кожи</w:t>
      </w:r>
      <w:bookmarkEnd w:id="78"/>
    </w:p>
    <w:p w14:paraId="0975D3EC" w14:textId="77777777" w:rsidR="00505AF9" w:rsidRPr="00C53249" w:rsidRDefault="00505AF9" w:rsidP="00F04989">
      <w:pPr>
        <w:pStyle w:val="6"/>
        <w:numPr>
          <w:ilvl w:val="3"/>
          <w:numId w:val="27"/>
        </w:numPr>
        <w:spacing w:before="0" w:after="80"/>
        <w:ind w:hanging="2138"/>
        <w:rPr>
          <w:rFonts w:ascii="Arial" w:hAnsi="Arial" w:cs="Arial"/>
          <w:b w:val="0"/>
          <w:bCs/>
          <w:sz w:val="20"/>
        </w:rPr>
      </w:pPr>
      <w:bookmarkStart w:id="79" w:name="_bookmark27"/>
      <w:bookmarkEnd w:id="79"/>
      <w:r w:rsidRPr="00C53249">
        <w:rPr>
          <w:rFonts w:ascii="Arial" w:hAnsi="Arial" w:cs="Arial"/>
          <w:bCs/>
          <w:sz w:val="20"/>
        </w:rPr>
        <w:t>Общие положения</w:t>
      </w:r>
    </w:p>
    <w:p w14:paraId="084FC8B3" w14:textId="77777777" w:rsidR="00505AF9" w:rsidRPr="00C53249" w:rsidRDefault="00505AF9" w:rsidP="00C53249">
      <w:pPr>
        <w:pStyle w:val="ad"/>
        <w:kinsoku w:val="0"/>
        <w:overflowPunct w:val="0"/>
        <w:spacing w:after="0"/>
        <w:ind w:firstLine="425"/>
        <w:rPr>
          <w:rFonts w:ascii="Arial" w:hAnsi="Arial" w:cs="Arial"/>
          <w:sz w:val="20"/>
          <w:szCs w:val="20"/>
          <w:lang w:val="ru-RU"/>
        </w:rPr>
      </w:pPr>
      <w:r w:rsidRPr="00C53249">
        <w:rPr>
          <w:rFonts w:ascii="Arial" w:hAnsi="Arial" w:cs="Arial"/>
          <w:sz w:val="20"/>
          <w:szCs w:val="20"/>
          <w:lang w:val="ru-RU"/>
        </w:rPr>
        <w:t>Для нанесения солнцезащитного средства выбирают зоны с однородным цветом кожи, без следов пигментации или признаков мраморности, солнечного загара, шрамов либо иного рода нарушений нормального состояния кожных покровов. Зоны, подвергаемые испытаниям, должны располагаться в области спины испытуемых субъектов, как установлено в Приложении J. Площадь каждой такой зоны должна составлять не менее 30 см</w:t>
      </w:r>
      <w:r w:rsidRPr="001B50EF">
        <w:rPr>
          <w:rFonts w:ascii="Arial" w:hAnsi="Arial" w:cs="Arial"/>
          <w:sz w:val="20"/>
          <w:szCs w:val="20"/>
          <w:vertAlign w:val="superscript"/>
          <w:lang w:val="ru-RU"/>
        </w:rPr>
        <w:t xml:space="preserve">2 </w:t>
      </w:r>
      <w:r w:rsidRPr="00C53249">
        <w:rPr>
          <w:rFonts w:ascii="Arial" w:hAnsi="Arial" w:cs="Arial"/>
          <w:sz w:val="20"/>
          <w:szCs w:val="20"/>
          <w:lang w:val="ru-RU"/>
        </w:rPr>
        <w:t>(что, соответствует, например, прямоугольному участку размером 5 x 6 см) и не более 60 см</w:t>
      </w:r>
      <w:r w:rsidRPr="001B50EF">
        <w:rPr>
          <w:rFonts w:ascii="Arial" w:hAnsi="Arial" w:cs="Arial"/>
          <w:sz w:val="20"/>
          <w:szCs w:val="20"/>
          <w:vertAlign w:val="superscript"/>
          <w:lang w:val="ru-RU"/>
        </w:rPr>
        <w:t>2</w:t>
      </w:r>
      <w:r w:rsidRPr="00C53249">
        <w:rPr>
          <w:rFonts w:ascii="Arial" w:hAnsi="Arial" w:cs="Arial"/>
          <w:sz w:val="20"/>
          <w:szCs w:val="20"/>
          <w:lang w:val="ru-RU"/>
        </w:rPr>
        <w:t>. Местоположение зон, подвергаемых испытаниям, обозначают, отмечая их края с помощью перманентного маркера, специального медицинского маркера для кожи или штампа-шаблона, выполненного из негигроскопичного материала. Идентификационные коды, присвоенные соответствующим зонам, также могут быть указаны прямо на коже.</w:t>
      </w:r>
    </w:p>
    <w:p w14:paraId="77D324D6" w14:textId="77777777" w:rsidR="00505AF9" w:rsidRPr="00C53249" w:rsidRDefault="00505AF9" w:rsidP="00505AF9">
      <w:pPr>
        <w:pStyle w:val="ad"/>
        <w:kinsoku w:val="0"/>
        <w:overflowPunct w:val="0"/>
        <w:ind w:firstLine="425"/>
        <w:rPr>
          <w:rFonts w:ascii="Arial" w:hAnsi="Arial" w:cs="Arial"/>
          <w:sz w:val="20"/>
          <w:szCs w:val="20"/>
          <w:lang w:val="ru-RU"/>
        </w:rPr>
      </w:pPr>
      <w:r w:rsidRPr="00C53249">
        <w:rPr>
          <w:rFonts w:ascii="Arial" w:hAnsi="Arial" w:cs="Arial"/>
          <w:sz w:val="20"/>
          <w:szCs w:val="20"/>
          <w:lang w:val="ru-RU"/>
        </w:rPr>
        <w:t>Измерения могут выполняться путем непосредственного размещения оптического зонда системы DRS в отдельной подзоне в пределах соответствующей зоны для испытаний (зонд должен быть постоянно с небольшим усилием прижат к поверхности кожи). Измерения могут выполняться в любой части зоны, подвергаемой испытаниям, при условии</w:t>
      </w:r>
      <w:r w:rsidR="00C70DCA">
        <w:rPr>
          <w:rFonts w:ascii="Arial" w:hAnsi="Arial" w:cs="Arial"/>
          <w:sz w:val="20"/>
          <w:szCs w:val="20"/>
          <w:lang w:val="ru-RU"/>
        </w:rPr>
        <w:t>,</w:t>
      </w:r>
      <w:r w:rsidRPr="00C53249">
        <w:rPr>
          <w:rFonts w:ascii="Arial" w:hAnsi="Arial" w:cs="Arial"/>
          <w:sz w:val="20"/>
          <w:szCs w:val="20"/>
          <w:lang w:val="ru-RU"/>
        </w:rPr>
        <w:t xml:space="preserve"> что конкретные области выполнения измерений не пересекаются. Описание дальнейших действий, приведенное ниже, касается способов выполнения измерений с применением монохроматической или полихроматической DRS и порядка нанесения испытуемой продукции.</w:t>
      </w:r>
    </w:p>
    <w:p w14:paraId="7A390D37" w14:textId="77777777" w:rsidR="00505AF9" w:rsidRPr="005D42DB" w:rsidRDefault="00505AF9" w:rsidP="00F04989">
      <w:pPr>
        <w:pStyle w:val="6"/>
        <w:numPr>
          <w:ilvl w:val="3"/>
          <w:numId w:val="27"/>
        </w:numPr>
        <w:spacing w:before="0" w:after="80"/>
        <w:ind w:hanging="2138"/>
        <w:rPr>
          <w:rFonts w:ascii="Arial" w:hAnsi="Arial" w:cs="Arial"/>
          <w:bCs/>
          <w:sz w:val="20"/>
          <w:lang w:val="ru-RU"/>
        </w:rPr>
      </w:pPr>
      <w:r w:rsidRPr="005D42DB">
        <w:rPr>
          <w:rFonts w:ascii="Arial" w:hAnsi="Arial" w:cs="Arial"/>
          <w:bCs/>
          <w:sz w:val="20"/>
          <w:lang w:val="ru-RU"/>
        </w:rPr>
        <w:t xml:space="preserve">Монохроматические измерения методом </w:t>
      </w:r>
      <w:r w:rsidRPr="00C53249">
        <w:rPr>
          <w:rFonts w:ascii="Arial" w:hAnsi="Arial" w:cs="Arial"/>
          <w:bCs/>
          <w:sz w:val="20"/>
        </w:rPr>
        <w:t>DRS</w:t>
      </w:r>
      <w:r w:rsidRPr="005D42DB">
        <w:rPr>
          <w:rFonts w:ascii="Arial" w:hAnsi="Arial" w:cs="Arial"/>
          <w:bCs/>
          <w:sz w:val="20"/>
          <w:lang w:val="ru-RU"/>
        </w:rPr>
        <w:t xml:space="preserve"> на незащищенной коже</w:t>
      </w:r>
    </w:p>
    <w:p w14:paraId="79BCF156" w14:textId="77777777" w:rsidR="00505AF9" w:rsidRPr="00C53249" w:rsidRDefault="00505AF9" w:rsidP="00505AF9">
      <w:pPr>
        <w:pStyle w:val="ad"/>
        <w:kinsoku w:val="0"/>
        <w:overflowPunct w:val="0"/>
        <w:ind w:firstLine="425"/>
        <w:rPr>
          <w:rFonts w:ascii="Arial" w:hAnsi="Arial" w:cs="Arial"/>
          <w:sz w:val="20"/>
          <w:szCs w:val="20"/>
          <w:lang w:val="ru-RU"/>
        </w:rPr>
      </w:pPr>
      <w:r w:rsidRPr="00C53249">
        <w:rPr>
          <w:rFonts w:ascii="Arial" w:hAnsi="Arial" w:cs="Arial"/>
          <w:sz w:val="20"/>
          <w:szCs w:val="20"/>
          <w:lang w:val="ru-RU"/>
        </w:rPr>
        <w:t xml:space="preserve">Помещают оптический зонд системы </w:t>
      </w:r>
      <w:r w:rsidRPr="00C53249">
        <w:rPr>
          <w:rFonts w:ascii="Arial" w:hAnsi="Arial" w:cs="Arial"/>
          <w:sz w:val="20"/>
          <w:szCs w:val="20"/>
        </w:rPr>
        <w:t>DRS</w:t>
      </w:r>
      <w:r w:rsidRPr="00C53249">
        <w:rPr>
          <w:rFonts w:ascii="Arial" w:hAnsi="Arial" w:cs="Arial"/>
          <w:sz w:val="20"/>
          <w:szCs w:val="20"/>
          <w:lang w:val="ru-RU"/>
        </w:rPr>
        <w:t xml:space="preserve"> в первую подзону, предназначенную для испытаний на незащищенной коже, как указано выше. Выполняют синхронное сканирование в этой подзоне в диапазоне длин волны по меньшей мере от 310 до 400 нм, с интервалом измерений, не превышающим 2 нм (рекомендованное значение – 1 нм). Настройки оборудования (установка высокого напряжения </w:t>
      </w:r>
      <w:r w:rsidRPr="00C53249">
        <w:rPr>
          <w:rFonts w:ascii="Arial" w:hAnsi="Arial" w:cs="Arial"/>
          <w:sz w:val="20"/>
          <w:szCs w:val="20"/>
        </w:rPr>
        <w:t>PMT</w:t>
      </w:r>
      <w:r w:rsidRPr="00C53249">
        <w:rPr>
          <w:rFonts w:ascii="Arial" w:hAnsi="Arial" w:cs="Arial"/>
          <w:sz w:val="20"/>
          <w:szCs w:val="20"/>
          <w:lang w:val="ru-RU"/>
        </w:rPr>
        <w:t xml:space="preserve">-детектора, регулировка ширины щели монохроматора или другие настройки, выполняемые в соответствии с рекомендациями изготовителя) должны быть оптимизированы таким образом, чтобы обеспечить максимальный уровень принимаемого отраженного сигнала без насыщения детектора. Если измерения выполняются с интервалом 2 нм, то данные этих измерений могут быть линейно интерполированы до значений с интервалом 1 нм для удобства расчетов. Результаты спектрального сканирования сохраняют и записывают в файл с соответствующим названием. Минимальное количество измерений из расчета на одну зону, подвергаемую испытаниям, равняется трем (рекомендованное количество выполняемых измерений – 5). Подзоны в зоне, подвергаемой испытаниям, не должны перекрывать друг друга. Результаты спектрального сканирования отражающей способности незащищенной кожи обозначают как </w:t>
      </w:r>
      <w:r w:rsidRPr="00C53249">
        <w:rPr>
          <w:rFonts w:ascii="Arial" w:hAnsi="Arial" w:cs="Arial"/>
          <w:i/>
          <w:sz w:val="20"/>
          <w:szCs w:val="20"/>
        </w:rPr>
        <w:t>R</w:t>
      </w:r>
      <w:r w:rsidRPr="00C53249">
        <w:rPr>
          <w:rFonts w:ascii="Arial" w:hAnsi="Arial" w:cs="Arial"/>
          <w:sz w:val="20"/>
          <w:szCs w:val="20"/>
          <w:vertAlign w:val="subscript"/>
        </w:rPr>
        <w:t>uj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xml:space="preserve">). Арифметическое среднее показаний, которые были получены для незащищенной кожи, </w:t>
      </w:r>
      <w:r w:rsidR="00C70DCA">
        <w:rPr>
          <w:rFonts w:ascii="Arial" w:hAnsi="Arial" w:cs="Arial"/>
          <w:sz w:val="20"/>
          <w:szCs w:val="20"/>
          <w:lang w:val="ru-RU"/>
        </w:rPr>
        <w:br/>
      </w:r>
      <w:r w:rsidRPr="00C53249">
        <w:rPr>
          <w:rFonts w:ascii="Arial" w:hAnsi="Arial" w:cs="Arial"/>
          <w:sz w:val="20"/>
          <w:szCs w:val="20"/>
          <w:lang w:val="ru-RU"/>
        </w:rPr>
        <w:t xml:space="preserve">в зоне, подвергаемой испытаниям, может быть принято в качестве базового уровня отражающей способности для данной зоны </w:t>
      </w:r>
      <w:r w:rsidRPr="00C53249">
        <w:rPr>
          <w:rFonts w:ascii="Arial" w:hAnsi="Arial" w:cs="Arial"/>
          <w:i/>
          <w:sz w:val="20"/>
          <w:szCs w:val="20"/>
        </w:rPr>
        <w:t>R</w:t>
      </w:r>
      <w:r w:rsidRPr="00C53249">
        <w:rPr>
          <w:rFonts w:ascii="Arial" w:hAnsi="Arial" w:cs="Arial"/>
          <w:sz w:val="20"/>
          <w:szCs w:val="20"/>
          <w:vertAlign w:val="subscript"/>
        </w:rPr>
        <w:t>u</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w:t>
      </w:r>
    </w:p>
    <w:p w14:paraId="608361E8" w14:textId="77777777" w:rsidR="00505AF9" w:rsidRPr="005D42DB" w:rsidRDefault="00505AF9" w:rsidP="00F04989">
      <w:pPr>
        <w:pStyle w:val="6"/>
        <w:numPr>
          <w:ilvl w:val="3"/>
          <w:numId w:val="27"/>
        </w:numPr>
        <w:spacing w:before="0" w:after="80"/>
        <w:ind w:hanging="2138"/>
        <w:rPr>
          <w:rFonts w:ascii="Arial" w:hAnsi="Arial" w:cs="Arial"/>
          <w:bCs/>
          <w:sz w:val="20"/>
          <w:lang w:val="ru-RU"/>
        </w:rPr>
      </w:pPr>
      <w:r w:rsidRPr="005D42DB">
        <w:rPr>
          <w:rFonts w:ascii="Arial" w:hAnsi="Arial" w:cs="Arial"/>
          <w:bCs/>
          <w:sz w:val="20"/>
          <w:lang w:val="ru-RU"/>
        </w:rPr>
        <w:t>Полихроматические измерения методом СДО на незащищенной коже</w:t>
      </w:r>
    </w:p>
    <w:p w14:paraId="2B4FF040" w14:textId="77777777" w:rsidR="00505AF9" w:rsidRPr="00C53249" w:rsidRDefault="00505AF9" w:rsidP="00505AF9">
      <w:pPr>
        <w:pStyle w:val="ad"/>
        <w:kinsoku w:val="0"/>
        <w:overflowPunct w:val="0"/>
        <w:ind w:firstLine="425"/>
        <w:rPr>
          <w:rFonts w:ascii="Arial" w:hAnsi="Arial" w:cs="Arial"/>
          <w:sz w:val="20"/>
          <w:szCs w:val="20"/>
        </w:rPr>
      </w:pPr>
      <w:r w:rsidRPr="00C53249">
        <w:rPr>
          <w:rFonts w:ascii="Arial" w:hAnsi="Arial" w:cs="Arial"/>
          <w:sz w:val="20"/>
          <w:szCs w:val="20"/>
          <w:lang w:val="ru-RU"/>
        </w:rPr>
        <w:t xml:space="preserve">Помещают оптический зонд системы </w:t>
      </w:r>
      <w:r w:rsidRPr="00C53249">
        <w:rPr>
          <w:rFonts w:ascii="Arial" w:hAnsi="Arial" w:cs="Arial"/>
          <w:sz w:val="20"/>
          <w:szCs w:val="20"/>
        </w:rPr>
        <w:t>DRS</w:t>
      </w:r>
      <w:r w:rsidRPr="00C53249">
        <w:rPr>
          <w:rFonts w:ascii="Arial" w:hAnsi="Arial" w:cs="Arial"/>
          <w:sz w:val="20"/>
          <w:szCs w:val="20"/>
          <w:lang w:val="ru-RU"/>
        </w:rPr>
        <w:t xml:space="preserve"> в первую подзону, предназначенную для испытаний на незащищенной коже, как указано в 5.5.8.1. Записывают результат измерения и повторяют измерения еще в 8 подзонах </w:t>
      </w:r>
      <w:r w:rsidRPr="00C53249">
        <w:rPr>
          <w:rFonts w:ascii="Arial" w:hAnsi="Arial" w:cs="Arial"/>
          <w:sz w:val="20"/>
          <w:szCs w:val="20"/>
          <w:lang w:val="ru-RU"/>
        </w:rPr>
        <w:lastRenderedPageBreak/>
        <w:t>(матрица 3</w:t>
      </w:r>
      <w:r w:rsidRPr="00C53249">
        <w:rPr>
          <w:rFonts w:ascii="Arial" w:hAnsi="Arial" w:cs="Arial"/>
          <w:sz w:val="20"/>
          <w:szCs w:val="20"/>
        </w:rPr>
        <w:t>x</w:t>
      </w:r>
      <w:r w:rsidRPr="00C53249">
        <w:rPr>
          <w:rFonts w:ascii="Arial" w:hAnsi="Arial" w:cs="Arial"/>
          <w:sz w:val="20"/>
          <w:szCs w:val="20"/>
          <w:lang w:val="ru-RU"/>
        </w:rPr>
        <w:t xml:space="preserve">3) в пределах зоны, подвергаемой испытаниям (всего 9 измерений). </w:t>
      </w:r>
      <w:r w:rsidRPr="00C53249">
        <w:rPr>
          <w:rFonts w:ascii="Arial" w:hAnsi="Arial" w:cs="Arial"/>
          <w:sz w:val="20"/>
          <w:szCs w:val="20"/>
        </w:rPr>
        <w:t xml:space="preserve">Для измерений отражающей способности незащищенной кожи используют обозначение </w:t>
      </w:r>
      <w:r w:rsidRPr="00C53249">
        <w:rPr>
          <w:rFonts w:ascii="Arial" w:hAnsi="Arial" w:cs="Arial"/>
          <w:i/>
          <w:sz w:val="20"/>
          <w:szCs w:val="20"/>
        </w:rPr>
        <w:t>I</w:t>
      </w:r>
      <w:r w:rsidRPr="00C53249">
        <w:rPr>
          <w:rFonts w:ascii="Arial" w:hAnsi="Arial" w:cs="Arial"/>
          <w:sz w:val="20"/>
          <w:szCs w:val="20"/>
          <w:vertAlign w:val="subscript"/>
        </w:rPr>
        <w:t>u</w:t>
      </w:r>
      <w:r w:rsidRPr="00C53249">
        <w:rPr>
          <w:rFonts w:ascii="Arial" w:hAnsi="Arial" w:cs="Arial"/>
          <w:i/>
          <w:sz w:val="20"/>
          <w:szCs w:val="20"/>
          <w:vertAlign w:val="subscript"/>
        </w:rPr>
        <w:t>j</w:t>
      </w:r>
      <w:r w:rsidRPr="00C53249">
        <w:rPr>
          <w:rFonts w:ascii="Arial" w:hAnsi="Arial" w:cs="Arial"/>
          <w:i/>
          <w:sz w:val="20"/>
          <w:szCs w:val="20"/>
        </w:rPr>
        <w:t>.</w:t>
      </w:r>
    </w:p>
    <w:p w14:paraId="34C0A177" w14:textId="77777777" w:rsidR="00505AF9" w:rsidRPr="005D42DB" w:rsidRDefault="00505AF9" w:rsidP="00F04989">
      <w:pPr>
        <w:pStyle w:val="5"/>
        <w:numPr>
          <w:ilvl w:val="2"/>
          <w:numId w:val="27"/>
        </w:numPr>
        <w:spacing w:before="0" w:after="80"/>
        <w:ind w:left="0" w:firstLine="426"/>
        <w:rPr>
          <w:rFonts w:ascii="Arial" w:hAnsi="Arial" w:cs="Arial"/>
          <w:bCs/>
          <w:sz w:val="20"/>
          <w:lang w:val="ru-RU"/>
        </w:rPr>
      </w:pPr>
      <w:bookmarkStart w:id="80" w:name="5.5.9_Training_for_Technician_performing"/>
      <w:bookmarkStart w:id="81" w:name="_bookmark28"/>
      <w:bookmarkStart w:id="82" w:name="_Toc210296753"/>
      <w:bookmarkEnd w:id="80"/>
      <w:bookmarkEnd w:id="81"/>
      <w:r w:rsidRPr="005D42DB">
        <w:rPr>
          <w:rFonts w:ascii="Arial" w:hAnsi="Arial" w:cs="Arial"/>
          <w:bCs/>
          <w:sz w:val="20"/>
          <w:lang w:val="ru-RU"/>
        </w:rPr>
        <w:t>Обучение технических специалистов правильному нанесению солнцезащитных средств</w:t>
      </w:r>
      <w:bookmarkEnd w:id="82"/>
    </w:p>
    <w:p w14:paraId="5CFF2061" w14:textId="77777777" w:rsidR="00505AF9" w:rsidRPr="00C53249" w:rsidRDefault="00505AF9" w:rsidP="00505AF9">
      <w:pPr>
        <w:pStyle w:val="ad"/>
        <w:kinsoku w:val="0"/>
        <w:overflowPunct w:val="0"/>
        <w:ind w:firstLine="425"/>
        <w:rPr>
          <w:rFonts w:ascii="Arial" w:hAnsi="Arial" w:cs="Arial"/>
          <w:sz w:val="20"/>
          <w:szCs w:val="20"/>
          <w:lang w:val="ru-RU"/>
        </w:rPr>
      </w:pPr>
      <w:r w:rsidRPr="00C53249">
        <w:rPr>
          <w:rFonts w:ascii="Arial" w:hAnsi="Arial" w:cs="Arial"/>
          <w:sz w:val="20"/>
          <w:szCs w:val="20"/>
          <w:lang w:val="ru-RU"/>
        </w:rPr>
        <w:t>Технические специалисты, выполняющие нанесение солнцезащитных средств, должны обучаться соответствующим методам их нанесения, как установлено в Приложении</w:t>
      </w:r>
      <w:r w:rsidRPr="00C53249">
        <w:rPr>
          <w:rFonts w:ascii="Arial" w:hAnsi="Arial" w:cs="Arial"/>
          <w:sz w:val="20"/>
          <w:szCs w:val="20"/>
        </w:rPr>
        <w:t> J</w:t>
      </w:r>
      <w:r w:rsidRPr="00C53249">
        <w:rPr>
          <w:rFonts w:ascii="Arial" w:hAnsi="Arial" w:cs="Arial"/>
          <w:sz w:val="20"/>
          <w:szCs w:val="20"/>
          <w:lang w:val="ru-RU"/>
        </w:rPr>
        <w:t xml:space="preserve">, с использованием значений </w:t>
      </w:r>
      <w:r w:rsidRPr="00C53249">
        <w:rPr>
          <w:rFonts w:ascii="Arial" w:hAnsi="Arial" w:cs="Arial"/>
          <w:sz w:val="20"/>
          <w:szCs w:val="20"/>
        </w:rPr>
        <w:t>UVA</w:t>
      </w:r>
      <w:r w:rsidRPr="00C53249">
        <w:rPr>
          <w:rFonts w:ascii="Arial" w:hAnsi="Arial" w:cs="Arial"/>
          <w:sz w:val="20"/>
          <w:szCs w:val="20"/>
          <w:lang w:val="ru-RU"/>
        </w:rPr>
        <w:t>-</w:t>
      </w:r>
      <w:r w:rsidRPr="00C53249">
        <w:rPr>
          <w:rFonts w:ascii="Arial" w:hAnsi="Arial" w:cs="Arial"/>
          <w:sz w:val="20"/>
          <w:szCs w:val="20"/>
        </w:rPr>
        <w:t>PF</w:t>
      </w:r>
      <w:r w:rsidRPr="00C53249">
        <w:rPr>
          <w:rFonts w:ascii="Arial" w:hAnsi="Arial" w:cs="Arial"/>
          <w:sz w:val="20"/>
          <w:szCs w:val="20"/>
          <w:lang w:val="ru-RU"/>
        </w:rPr>
        <w:t xml:space="preserve">, полученных методом </w:t>
      </w:r>
      <w:r w:rsidRPr="00C53249">
        <w:rPr>
          <w:rFonts w:ascii="Arial" w:hAnsi="Arial" w:cs="Arial"/>
          <w:sz w:val="20"/>
          <w:szCs w:val="20"/>
        </w:rPr>
        <w:t>HDRS</w:t>
      </w:r>
      <w:r w:rsidRPr="00C53249">
        <w:rPr>
          <w:rFonts w:ascii="Arial" w:hAnsi="Arial" w:cs="Arial"/>
          <w:sz w:val="20"/>
          <w:szCs w:val="20"/>
          <w:lang w:val="ru-RU"/>
        </w:rPr>
        <w:t>, в качестве меры равномерности нанесения. Такое обучение проводят по меньшей мере один раз в год или каждый раз по прошествии 3</w:t>
      </w:r>
      <w:r w:rsidRPr="00C53249">
        <w:rPr>
          <w:rFonts w:ascii="Arial" w:hAnsi="Arial" w:cs="Arial"/>
          <w:sz w:val="20"/>
          <w:szCs w:val="20"/>
        </w:rPr>
        <w:t> </w:t>
      </w:r>
      <w:r w:rsidRPr="00C53249">
        <w:rPr>
          <w:rFonts w:ascii="Arial" w:hAnsi="Arial" w:cs="Arial"/>
          <w:sz w:val="20"/>
          <w:szCs w:val="20"/>
          <w:lang w:val="ru-RU"/>
        </w:rPr>
        <w:t xml:space="preserve">месяцев, в течение которых технический специалист не занимался нанесением солнцезащитных средств. Для контроля правильности нанесения должна быть выбрана продукция, обладающая набором различных галенических характеристик: </w:t>
      </w:r>
      <w:r w:rsidRPr="00C53249">
        <w:rPr>
          <w:rFonts w:ascii="Arial" w:hAnsi="Arial" w:cs="Arial"/>
          <w:sz w:val="20"/>
          <w:szCs w:val="20"/>
        </w:rPr>
        <w:t>a</w:t>
      </w:r>
      <w:r w:rsidRPr="00C53249">
        <w:rPr>
          <w:rFonts w:ascii="Arial" w:hAnsi="Arial" w:cs="Arial"/>
          <w:sz w:val="20"/>
          <w:szCs w:val="20"/>
          <w:lang w:val="ru-RU"/>
        </w:rPr>
        <w:t xml:space="preserve">) </w:t>
      </w:r>
      <w:r w:rsidRPr="00C53249">
        <w:rPr>
          <w:rFonts w:ascii="Arial" w:hAnsi="Arial" w:cs="Arial"/>
          <w:sz w:val="20"/>
          <w:szCs w:val="20"/>
        </w:rPr>
        <w:t>P</w:t>
      </w:r>
      <w:r w:rsidRPr="00C53249">
        <w:rPr>
          <w:rFonts w:ascii="Arial" w:hAnsi="Arial" w:cs="Arial"/>
          <w:sz w:val="20"/>
          <w:szCs w:val="20"/>
          <w:lang w:val="ru-RU"/>
        </w:rPr>
        <w:t xml:space="preserve">5 или </w:t>
      </w:r>
      <w:r w:rsidRPr="00C53249">
        <w:rPr>
          <w:rFonts w:ascii="Arial" w:hAnsi="Arial" w:cs="Arial"/>
          <w:sz w:val="20"/>
          <w:szCs w:val="20"/>
        </w:rPr>
        <w:t>P</w:t>
      </w:r>
      <w:r w:rsidRPr="00C53249">
        <w:rPr>
          <w:rFonts w:ascii="Arial" w:hAnsi="Arial" w:cs="Arial"/>
          <w:sz w:val="20"/>
          <w:szCs w:val="20"/>
          <w:lang w:val="ru-RU"/>
        </w:rPr>
        <w:t xml:space="preserve">8, </w:t>
      </w:r>
      <w:r w:rsidRPr="00C53249">
        <w:rPr>
          <w:rFonts w:ascii="Arial" w:hAnsi="Arial" w:cs="Arial"/>
          <w:sz w:val="20"/>
          <w:szCs w:val="20"/>
        </w:rPr>
        <w:t>b</w:t>
      </w:r>
      <w:r w:rsidRPr="00C53249">
        <w:rPr>
          <w:rFonts w:ascii="Arial" w:hAnsi="Arial" w:cs="Arial"/>
          <w:sz w:val="20"/>
          <w:szCs w:val="20"/>
          <w:lang w:val="ru-RU"/>
        </w:rPr>
        <w:t xml:space="preserve">) </w:t>
      </w:r>
      <w:r w:rsidRPr="00C53249">
        <w:rPr>
          <w:rFonts w:ascii="Arial" w:hAnsi="Arial" w:cs="Arial"/>
          <w:sz w:val="20"/>
          <w:szCs w:val="20"/>
        </w:rPr>
        <w:t>S</w:t>
      </w:r>
      <w:r w:rsidRPr="00C53249">
        <w:rPr>
          <w:rFonts w:ascii="Arial" w:hAnsi="Arial" w:cs="Arial"/>
          <w:sz w:val="20"/>
          <w:szCs w:val="20"/>
          <w:lang w:val="ru-RU"/>
        </w:rPr>
        <w:t xml:space="preserve">2, </w:t>
      </w:r>
      <w:r w:rsidRPr="00C53249">
        <w:rPr>
          <w:rFonts w:ascii="Arial" w:hAnsi="Arial" w:cs="Arial"/>
          <w:sz w:val="20"/>
          <w:szCs w:val="20"/>
        </w:rPr>
        <w:t>c</w:t>
      </w:r>
      <w:r w:rsidRPr="00C53249">
        <w:rPr>
          <w:rFonts w:ascii="Arial" w:hAnsi="Arial" w:cs="Arial"/>
          <w:sz w:val="20"/>
          <w:szCs w:val="20"/>
          <w:lang w:val="ru-RU"/>
        </w:rPr>
        <w:t xml:space="preserve">) однофазная продукция на спиртовой основе, </w:t>
      </w:r>
      <w:r w:rsidRPr="00C53249">
        <w:rPr>
          <w:rFonts w:ascii="Arial" w:hAnsi="Arial" w:cs="Arial"/>
          <w:sz w:val="20"/>
          <w:szCs w:val="20"/>
        </w:rPr>
        <w:t>d</w:t>
      </w:r>
      <w:r w:rsidRPr="00C53249">
        <w:rPr>
          <w:rFonts w:ascii="Arial" w:hAnsi="Arial" w:cs="Arial"/>
          <w:sz w:val="20"/>
          <w:szCs w:val="20"/>
          <w:lang w:val="ru-RU"/>
        </w:rPr>
        <w:t xml:space="preserve">) продукция с высоким содержанием неорганических </w:t>
      </w:r>
      <w:r w:rsidRPr="00C53249">
        <w:rPr>
          <w:rFonts w:ascii="Arial" w:hAnsi="Arial" w:cs="Arial"/>
          <w:sz w:val="20"/>
          <w:szCs w:val="20"/>
        </w:rPr>
        <w:t>UV</w:t>
      </w:r>
      <w:r w:rsidRPr="00C53249">
        <w:rPr>
          <w:rFonts w:ascii="Arial" w:hAnsi="Arial" w:cs="Arial"/>
          <w:sz w:val="20"/>
          <w:szCs w:val="20"/>
          <w:lang w:val="ru-RU"/>
        </w:rPr>
        <w:t xml:space="preserve">-фильтров (не менее </w:t>
      </w:r>
      <w:r w:rsidR="001B50EF">
        <w:rPr>
          <w:rFonts w:ascii="Arial" w:hAnsi="Arial" w:cs="Arial"/>
          <w:sz w:val="20"/>
          <w:szCs w:val="20"/>
          <w:lang w:val="ru-RU"/>
        </w:rPr>
        <w:br/>
      </w:r>
      <w:r w:rsidRPr="00C53249">
        <w:rPr>
          <w:rFonts w:ascii="Arial" w:hAnsi="Arial" w:cs="Arial"/>
          <w:sz w:val="20"/>
          <w:szCs w:val="20"/>
          <w:lang w:val="ru-RU"/>
        </w:rPr>
        <w:t xml:space="preserve">20 %) – вся используемая в пределах одного цикла испытаний. Технический специалист должен продемонстрировать равномерное распределение материала в зоне, подвергаемой испытаниям, для каждого вида продукции, таким образом чтобы значение </w:t>
      </w:r>
      <w:r w:rsidRPr="00C53249">
        <w:rPr>
          <w:rFonts w:ascii="Arial" w:hAnsi="Arial" w:cs="Arial"/>
          <w:sz w:val="20"/>
          <w:szCs w:val="20"/>
        </w:rPr>
        <w:t>c</w:t>
      </w:r>
      <w:r w:rsidRPr="00C53249">
        <w:rPr>
          <w:rFonts w:ascii="Arial" w:hAnsi="Arial" w:cs="Arial"/>
          <w:sz w:val="20"/>
          <w:szCs w:val="20"/>
          <w:lang w:val="ru-RU"/>
        </w:rPr>
        <w:t xml:space="preserve"> для каждой из девяти подзон для испытаний в пределах этой зоны составляло менее &lt;0,17. Значение </w:t>
      </w:r>
      <w:r w:rsidRPr="00C53249">
        <w:rPr>
          <w:rFonts w:ascii="Arial" w:hAnsi="Arial" w:cs="Arial"/>
          <w:sz w:val="20"/>
          <w:szCs w:val="20"/>
        </w:rPr>
        <w:t>c</w:t>
      </w:r>
      <w:r w:rsidRPr="00C53249">
        <w:rPr>
          <w:rFonts w:ascii="Arial" w:hAnsi="Arial" w:cs="Arial"/>
          <w:sz w:val="20"/>
          <w:szCs w:val="20"/>
          <w:lang w:val="ru-RU"/>
        </w:rPr>
        <w:t xml:space="preserve"> рассчитывают как стандартную погрешность измерений в девяти подзонах [с использованием логарифмически преобразованных (</w:t>
      </w:r>
      <w:r w:rsidRPr="00C53249">
        <w:rPr>
          <w:rFonts w:ascii="Arial" w:hAnsi="Arial" w:cs="Arial"/>
          <w:sz w:val="20"/>
          <w:szCs w:val="20"/>
        </w:rPr>
        <w:t>UVA</w:t>
      </w:r>
      <w:r w:rsidRPr="00C53249">
        <w:rPr>
          <w:rFonts w:ascii="Arial" w:hAnsi="Arial" w:cs="Arial"/>
          <w:sz w:val="20"/>
          <w:szCs w:val="20"/>
          <w:lang w:val="ru-RU"/>
        </w:rPr>
        <w:t>-</w:t>
      </w:r>
      <w:r w:rsidRPr="00C53249">
        <w:rPr>
          <w:rFonts w:ascii="Arial" w:hAnsi="Arial" w:cs="Arial"/>
          <w:sz w:val="20"/>
          <w:szCs w:val="20"/>
        </w:rPr>
        <w:t>PF</w:t>
      </w:r>
      <w:r w:rsidRPr="00C53249">
        <w:rPr>
          <w:rFonts w:ascii="Arial" w:hAnsi="Arial" w:cs="Arial"/>
          <w:sz w:val="20"/>
          <w:szCs w:val="20"/>
          <w:lang w:val="ru-RU"/>
        </w:rPr>
        <w:t xml:space="preserve">) значений], умноженную на 2,306 [значение </w:t>
      </w:r>
      <w:r w:rsidRPr="00C53249">
        <w:rPr>
          <w:rFonts w:ascii="Arial" w:hAnsi="Arial" w:cs="Arial"/>
          <w:sz w:val="20"/>
          <w:szCs w:val="20"/>
        </w:rPr>
        <w:t>t</w:t>
      </w:r>
      <w:r w:rsidRPr="00C53249">
        <w:rPr>
          <w:rFonts w:ascii="Arial" w:hAnsi="Arial" w:cs="Arial"/>
          <w:sz w:val="20"/>
          <w:szCs w:val="20"/>
          <w:lang w:val="ru-RU"/>
        </w:rPr>
        <w:t xml:space="preserve">-критерия </w:t>
      </w:r>
      <w:r w:rsidR="001B50EF">
        <w:rPr>
          <w:rFonts w:ascii="Arial" w:hAnsi="Arial" w:cs="Arial"/>
          <w:sz w:val="20"/>
          <w:szCs w:val="20"/>
          <w:lang w:val="ru-RU"/>
        </w:rPr>
        <w:br/>
      </w:r>
      <w:r w:rsidRPr="00C53249">
        <w:rPr>
          <w:rFonts w:ascii="Arial" w:hAnsi="Arial" w:cs="Arial"/>
          <w:sz w:val="20"/>
          <w:szCs w:val="20"/>
          <w:lang w:val="ru-RU"/>
        </w:rPr>
        <w:t>Стьюдента (0,05,8)] в соответствии с формулой (1).</w:t>
      </w:r>
    </w:p>
    <w:p w14:paraId="428A1463" w14:textId="77777777" w:rsidR="00505AF9" w:rsidRPr="00C53249" w:rsidRDefault="00A73FD2" w:rsidP="00505AF9">
      <w:pPr>
        <w:pStyle w:val="ad"/>
        <w:kinsoku w:val="0"/>
        <w:overflowPunct w:val="0"/>
        <w:ind w:firstLine="425"/>
        <w:jc w:val="center"/>
        <w:rPr>
          <w:rFonts w:ascii="Arial" w:hAnsi="Arial" w:cs="Arial"/>
          <w:color w:val="231F20"/>
          <w:sz w:val="20"/>
          <w:szCs w:val="20"/>
          <w:lang w:val="ru-RU"/>
        </w:rPr>
      </w:pPr>
      <w:r w:rsidRPr="00C53249">
        <w:rPr>
          <w:rFonts w:ascii="Arial" w:hAnsi="Arial" w:cs="Arial"/>
          <w:color w:val="231F20"/>
          <w:sz w:val="20"/>
          <w:szCs w:val="20"/>
        </w:rPr>
        <w:object w:dxaOrig="1500" w:dyaOrig="540" w14:anchorId="2E50BF92">
          <v:shape id="_x0000_i1027" type="#_x0000_t75" style="width:95.25pt;height:39pt" o:ole="">
            <v:imagedata r:id="rId23" o:title=""/>
          </v:shape>
          <o:OLEObject Type="Embed" ProgID="Equation.DSMT4" ShapeID="_x0000_i1027" DrawAspect="Content" ObjectID="_1844314526" r:id="rId24"/>
        </w:object>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r>
      <w:r w:rsidR="00505AF9" w:rsidRPr="00C53249">
        <w:rPr>
          <w:rFonts w:ascii="Arial" w:hAnsi="Arial" w:cs="Arial"/>
          <w:color w:val="231F20"/>
          <w:sz w:val="20"/>
          <w:szCs w:val="20"/>
          <w:lang w:val="ru-RU"/>
        </w:rPr>
        <w:tab/>
        <w:t>(1)</w:t>
      </w:r>
    </w:p>
    <w:p w14:paraId="463CEA10" w14:textId="77777777" w:rsidR="00505AF9" w:rsidRPr="00C53249" w:rsidRDefault="00505AF9" w:rsidP="00505AF9">
      <w:pPr>
        <w:pStyle w:val="ad"/>
        <w:kinsoku w:val="0"/>
        <w:overflowPunct w:val="0"/>
        <w:rPr>
          <w:rFonts w:ascii="Arial" w:hAnsi="Arial" w:cs="Arial"/>
          <w:sz w:val="20"/>
          <w:szCs w:val="20"/>
          <w:lang w:val="ru-RU"/>
        </w:rPr>
      </w:pPr>
      <w:r w:rsidRPr="00C53249">
        <w:rPr>
          <w:rFonts w:ascii="Arial" w:hAnsi="Arial" w:cs="Arial"/>
          <w:sz w:val="20"/>
          <w:szCs w:val="20"/>
          <w:lang w:val="ru-RU"/>
        </w:rPr>
        <w:t xml:space="preserve">где </w:t>
      </w:r>
      <w:r w:rsidRPr="00C53249">
        <w:rPr>
          <w:rFonts w:ascii="Arial" w:hAnsi="Arial" w:cs="Arial"/>
          <w:sz w:val="20"/>
          <w:szCs w:val="20"/>
        </w:rPr>
        <w:t>σ</w:t>
      </w:r>
      <w:r w:rsidRPr="00C53249">
        <w:rPr>
          <w:rFonts w:ascii="Arial" w:hAnsi="Arial" w:cs="Arial"/>
          <w:sz w:val="20"/>
          <w:szCs w:val="20"/>
          <w:vertAlign w:val="subscript"/>
        </w:rPr>
        <w:t>subsites</w:t>
      </w:r>
      <w:r w:rsidRPr="00C53249">
        <w:rPr>
          <w:rFonts w:ascii="Arial" w:hAnsi="Arial" w:cs="Arial"/>
          <w:sz w:val="20"/>
          <w:szCs w:val="20"/>
          <w:vertAlign w:val="subscript"/>
          <w:lang w:val="ru-RU"/>
        </w:rPr>
        <w:t xml:space="preserve"> </w:t>
      </w:r>
      <w:r w:rsidRPr="00C53249">
        <w:rPr>
          <w:rFonts w:ascii="Arial" w:hAnsi="Arial" w:cs="Arial"/>
          <w:sz w:val="20"/>
          <w:szCs w:val="20"/>
          <w:lang w:val="ru-RU"/>
        </w:rPr>
        <w:t xml:space="preserve">– стандартное отклонение логарифмических значений измерений </w:t>
      </w:r>
      <w:r w:rsidRPr="00C53249">
        <w:rPr>
          <w:rFonts w:ascii="Arial" w:hAnsi="Arial" w:cs="Arial"/>
          <w:sz w:val="20"/>
          <w:szCs w:val="20"/>
        </w:rPr>
        <w:t>UVA</w:t>
      </w:r>
      <w:r w:rsidRPr="00C53249">
        <w:rPr>
          <w:rFonts w:ascii="Arial" w:hAnsi="Arial" w:cs="Arial"/>
          <w:sz w:val="20"/>
          <w:szCs w:val="20"/>
          <w:lang w:val="ru-RU"/>
        </w:rPr>
        <w:t>-</w:t>
      </w:r>
      <w:r w:rsidRPr="00C53249">
        <w:rPr>
          <w:rFonts w:ascii="Arial" w:hAnsi="Arial" w:cs="Arial"/>
          <w:sz w:val="20"/>
          <w:szCs w:val="20"/>
        </w:rPr>
        <w:t>PF</w:t>
      </w:r>
      <w:r w:rsidRPr="00C53249">
        <w:rPr>
          <w:rFonts w:ascii="Arial" w:hAnsi="Arial" w:cs="Arial"/>
          <w:sz w:val="20"/>
          <w:szCs w:val="20"/>
          <w:lang w:val="ru-RU"/>
        </w:rPr>
        <w:t xml:space="preserve"> в выбранных подзонах.</w:t>
      </w:r>
    </w:p>
    <w:p w14:paraId="29EC4852" w14:textId="77777777" w:rsidR="00505AF9" w:rsidRPr="005D42DB" w:rsidRDefault="00505AF9" w:rsidP="00F04989">
      <w:pPr>
        <w:pStyle w:val="5"/>
        <w:numPr>
          <w:ilvl w:val="2"/>
          <w:numId w:val="27"/>
        </w:numPr>
        <w:spacing w:before="0" w:after="80"/>
        <w:ind w:left="0" w:firstLine="426"/>
        <w:rPr>
          <w:rFonts w:ascii="Arial" w:hAnsi="Arial" w:cs="Arial"/>
          <w:bCs/>
          <w:sz w:val="20"/>
          <w:lang w:val="ru-RU"/>
        </w:rPr>
      </w:pPr>
      <w:bookmarkStart w:id="83" w:name="5.5.10_Sunscreen_application_to_test_sub"/>
      <w:bookmarkStart w:id="84" w:name="_bookmark30"/>
      <w:bookmarkStart w:id="85" w:name="_Toc210296754"/>
      <w:bookmarkEnd w:id="83"/>
      <w:bookmarkEnd w:id="84"/>
      <w:r w:rsidRPr="005D42DB">
        <w:rPr>
          <w:rFonts w:ascii="Arial" w:hAnsi="Arial" w:cs="Arial"/>
          <w:bCs/>
          <w:sz w:val="20"/>
          <w:lang w:val="ru-RU"/>
        </w:rPr>
        <w:t>Нанесение солнцезащитной продукции на кожу испытуемого субъекта</w:t>
      </w:r>
      <w:bookmarkEnd w:id="85"/>
    </w:p>
    <w:p w14:paraId="689F49D4" w14:textId="77777777" w:rsidR="00505AF9" w:rsidRPr="00C53249" w:rsidRDefault="00505AF9" w:rsidP="00505AF9">
      <w:pPr>
        <w:pStyle w:val="ad"/>
        <w:kinsoku w:val="0"/>
        <w:overflowPunct w:val="0"/>
        <w:ind w:firstLine="425"/>
        <w:rPr>
          <w:rFonts w:ascii="Arial" w:hAnsi="Arial" w:cs="Arial"/>
          <w:sz w:val="20"/>
          <w:szCs w:val="20"/>
          <w:lang w:val="ru-RU"/>
        </w:rPr>
      </w:pPr>
      <w:r w:rsidRPr="00C53249">
        <w:rPr>
          <w:rFonts w:ascii="Arial" w:hAnsi="Arial" w:cs="Arial"/>
          <w:sz w:val="20"/>
          <w:szCs w:val="20"/>
          <w:lang w:val="ru-RU"/>
        </w:rPr>
        <w:t>Солнцезащитную продукцию в количестве (2,00 ± 0,05) мг/см</w:t>
      </w:r>
      <w:r w:rsidRPr="00C53249">
        <w:rPr>
          <w:rFonts w:ascii="Arial" w:hAnsi="Arial" w:cs="Arial"/>
          <w:sz w:val="20"/>
          <w:szCs w:val="20"/>
          <w:vertAlign w:val="superscript"/>
          <w:lang w:val="ru-RU"/>
        </w:rPr>
        <w:t xml:space="preserve">2 </w:t>
      </w:r>
      <w:r w:rsidRPr="00C53249">
        <w:rPr>
          <w:rFonts w:ascii="Arial" w:hAnsi="Arial" w:cs="Arial"/>
          <w:sz w:val="20"/>
          <w:szCs w:val="20"/>
          <w:lang w:val="ru-RU"/>
        </w:rPr>
        <w:t xml:space="preserve">наносят на кожу испытуемого субъекта в области, подвергаемой испытаниям, в строгом соответствии с порядком, изложенным в Приложении </w:t>
      </w:r>
      <w:r w:rsidRPr="00C53249">
        <w:rPr>
          <w:rFonts w:ascii="Arial" w:hAnsi="Arial" w:cs="Arial"/>
          <w:sz w:val="20"/>
          <w:szCs w:val="20"/>
        </w:rPr>
        <w:t>J</w:t>
      </w:r>
      <w:r w:rsidRPr="00C53249">
        <w:rPr>
          <w:rFonts w:ascii="Arial" w:hAnsi="Arial" w:cs="Arial"/>
          <w:sz w:val="20"/>
          <w:szCs w:val="20"/>
          <w:lang w:val="ru-RU"/>
        </w:rPr>
        <w:t>. Ожидают не менее 15 мин, прежде чем приступить к следующему этапу, включающему в себя измерения отражающей способности кожи.</w:t>
      </w:r>
    </w:p>
    <w:p w14:paraId="41E03444" w14:textId="77777777" w:rsidR="00505AF9" w:rsidRPr="00C53249" w:rsidRDefault="00505AF9" w:rsidP="00F04989">
      <w:pPr>
        <w:pStyle w:val="5"/>
        <w:numPr>
          <w:ilvl w:val="2"/>
          <w:numId w:val="27"/>
        </w:numPr>
        <w:spacing w:before="0" w:after="80"/>
        <w:ind w:left="0" w:firstLine="426"/>
        <w:rPr>
          <w:rFonts w:ascii="Arial" w:hAnsi="Arial" w:cs="Arial"/>
          <w:bCs/>
          <w:sz w:val="20"/>
        </w:rPr>
      </w:pPr>
      <w:bookmarkStart w:id="86" w:name="5.5.11_Protected_skin_remittance_measure"/>
      <w:bookmarkStart w:id="87" w:name="_bookmark31"/>
      <w:bookmarkStart w:id="88" w:name="_Toc210296755"/>
      <w:bookmarkEnd w:id="86"/>
      <w:bookmarkEnd w:id="87"/>
      <w:r w:rsidRPr="00C53249">
        <w:rPr>
          <w:rFonts w:ascii="Arial" w:hAnsi="Arial" w:cs="Arial"/>
          <w:bCs/>
          <w:sz w:val="20"/>
        </w:rPr>
        <w:t>Измерения отражающей способности защищенной кожи</w:t>
      </w:r>
      <w:bookmarkEnd w:id="88"/>
    </w:p>
    <w:p w14:paraId="5141DDE8" w14:textId="77777777" w:rsidR="00505AF9" w:rsidRPr="00C53249" w:rsidRDefault="00505AF9" w:rsidP="00F04989">
      <w:pPr>
        <w:pStyle w:val="6"/>
        <w:numPr>
          <w:ilvl w:val="3"/>
          <w:numId w:val="27"/>
        </w:numPr>
        <w:spacing w:before="120" w:after="80"/>
        <w:ind w:hanging="2138"/>
        <w:rPr>
          <w:rFonts w:ascii="Arial" w:hAnsi="Arial" w:cs="Arial"/>
          <w:b w:val="0"/>
          <w:bCs/>
          <w:sz w:val="20"/>
        </w:rPr>
      </w:pPr>
      <w:bookmarkStart w:id="89" w:name="_bookmark32"/>
      <w:bookmarkEnd w:id="89"/>
      <w:r w:rsidRPr="00C53249">
        <w:rPr>
          <w:rFonts w:ascii="Arial" w:hAnsi="Arial" w:cs="Arial"/>
          <w:bCs/>
          <w:sz w:val="20"/>
        </w:rPr>
        <w:t>Общие положения</w:t>
      </w:r>
    </w:p>
    <w:p w14:paraId="66EAF8E0" w14:textId="77777777" w:rsidR="00505AF9" w:rsidRPr="00C53249" w:rsidRDefault="00505AF9" w:rsidP="00505AF9">
      <w:pPr>
        <w:pStyle w:val="ad"/>
        <w:kinsoku w:val="0"/>
        <w:overflowPunct w:val="0"/>
        <w:ind w:firstLine="425"/>
        <w:rPr>
          <w:rFonts w:ascii="Arial" w:hAnsi="Arial" w:cs="Arial"/>
          <w:sz w:val="20"/>
          <w:szCs w:val="20"/>
          <w:lang w:val="ru-RU"/>
        </w:rPr>
      </w:pPr>
      <w:r w:rsidRPr="00C53249">
        <w:rPr>
          <w:rFonts w:ascii="Arial" w:hAnsi="Arial" w:cs="Arial"/>
          <w:sz w:val="20"/>
          <w:szCs w:val="20"/>
          <w:lang w:val="ru-RU"/>
        </w:rPr>
        <w:t xml:space="preserve">Наконечник зонда, используемого при измерениях отражающей способности, очищают, протирая его салфеткой в промежутках между измерениями в отдельных подзонах. Сухую салфетку рекомендуется использовать перед каждым новым измерением. Пропитанную спиртом салфетку рекомендуется использовать каждый раз при переходе к новой зоне для испытаний. Обработав наконечник влажной салфеткой (пропитанной спиртом), его обязательно еще раз протирают сухой салфеткой. Отражающую способность, определяемую в ходе монохроматических и полихроматических измерений, обозначают как </w:t>
      </w:r>
      <w:r w:rsidRPr="00C53249">
        <w:rPr>
          <w:rFonts w:ascii="Arial" w:hAnsi="Arial" w:cs="Arial"/>
          <w:i/>
          <w:sz w:val="20"/>
          <w:szCs w:val="20"/>
        </w:rPr>
        <w:t>R</w:t>
      </w:r>
      <w:r w:rsidRPr="00C53249">
        <w:rPr>
          <w:rFonts w:ascii="Arial" w:hAnsi="Arial" w:cs="Arial"/>
          <w:sz w:val="20"/>
          <w:szCs w:val="20"/>
          <w:vertAlign w:val="subscript"/>
        </w:rPr>
        <w:t>pj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xml:space="preserve">) и </w:t>
      </w:r>
      <w:r w:rsidRPr="00C53249">
        <w:rPr>
          <w:rFonts w:ascii="Arial" w:hAnsi="Arial" w:cs="Arial"/>
          <w:i/>
          <w:sz w:val="20"/>
          <w:szCs w:val="20"/>
        </w:rPr>
        <w:t>I</w:t>
      </w:r>
      <w:r w:rsidRPr="00C53249">
        <w:rPr>
          <w:rFonts w:ascii="Arial" w:hAnsi="Arial" w:cs="Arial"/>
          <w:sz w:val="20"/>
          <w:szCs w:val="20"/>
          <w:vertAlign w:val="subscript"/>
        </w:rPr>
        <w:t>pj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соответственно.</w:t>
      </w:r>
    </w:p>
    <w:p w14:paraId="5F5AA348" w14:textId="77777777" w:rsidR="00505AF9" w:rsidRPr="005D42DB" w:rsidRDefault="00505AF9" w:rsidP="00F04989">
      <w:pPr>
        <w:pStyle w:val="6"/>
        <w:numPr>
          <w:ilvl w:val="3"/>
          <w:numId w:val="27"/>
        </w:numPr>
        <w:spacing w:before="120" w:after="80"/>
        <w:ind w:hanging="2138"/>
        <w:rPr>
          <w:rFonts w:ascii="Arial" w:hAnsi="Arial" w:cs="Arial"/>
          <w:bCs/>
          <w:sz w:val="20"/>
          <w:lang w:val="ru-RU"/>
        </w:rPr>
      </w:pPr>
      <w:bookmarkStart w:id="90" w:name="_bookmark33"/>
      <w:bookmarkEnd w:id="90"/>
      <w:r w:rsidRPr="005D42DB">
        <w:rPr>
          <w:rFonts w:ascii="Arial" w:hAnsi="Arial" w:cs="Arial"/>
          <w:bCs/>
          <w:sz w:val="20"/>
          <w:lang w:val="ru-RU"/>
        </w:rPr>
        <w:t xml:space="preserve">Выполнение монохроматических измерений методом </w:t>
      </w:r>
      <w:r w:rsidRPr="00C53249">
        <w:rPr>
          <w:rFonts w:ascii="Arial" w:hAnsi="Arial" w:cs="Arial"/>
          <w:bCs/>
          <w:sz w:val="20"/>
        </w:rPr>
        <w:t>DRS</w:t>
      </w:r>
      <w:r w:rsidRPr="005D42DB">
        <w:rPr>
          <w:rFonts w:ascii="Arial" w:hAnsi="Arial" w:cs="Arial"/>
          <w:bCs/>
          <w:sz w:val="20"/>
          <w:lang w:val="ru-RU"/>
        </w:rPr>
        <w:t xml:space="preserve"> и расчет </w:t>
      </w:r>
      <w:r w:rsidRPr="00C53249">
        <w:rPr>
          <w:rFonts w:ascii="Arial" w:hAnsi="Arial" w:cs="Arial"/>
          <w:bCs/>
          <w:sz w:val="20"/>
        </w:rPr>
        <w:t>UVA</w:t>
      </w:r>
      <w:r w:rsidRPr="005D42DB">
        <w:rPr>
          <w:rFonts w:ascii="Arial" w:hAnsi="Arial" w:cs="Arial"/>
          <w:bCs/>
          <w:sz w:val="20"/>
          <w:lang w:val="ru-RU"/>
        </w:rPr>
        <w:t>-</w:t>
      </w:r>
      <w:r w:rsidRPr="00C53249">
        <w:rPr>
          <w:rFonts w:ascii="Arial" w:hAnsi="Arial" w:cs="Arial"/>
          <w:bCs/>
          <w:sz w:val="20"/>
        </w:rPr>
        <w:t>PF</w:t>
      </w:r>
      <w:r w:rsidRPr="00A47C5F">
        <w:rPr>
          <w:rFonts w:ascii="Arial" w:hAnsi="Arial" w:cs="Arial"/>
          <w:bCs/>
          <w:sz w:val="20"/>
          <w:vertAlign w:val="subscript"/>
        </w:rPr>
        <w:t>DRS</w:t>
      </w:r>
    </w:p>
    <w:p w14:paraId="3336EF4D" w14:textId="77777777" w:rsidR="00505AF9" w:rsidRPr="00C53249" w:rsidRDefault="00505AF9" w:rsidP="00505AF9">
      <w:pPr>
        <w:pStyle w:val="ad"/>
        <w:kinsoku w:val="0"/>
        <w:overflowPunct w:val="0"/>
        <w:ind w:firstLine="425"/>
        <w:rPr>
          <w:rFonts w:ascii="Arial" w:hAnsi="Arial" w:cs="Arial"/>
          <w:sz w:val="20"/>
          <w:szCs w:val="20"/>
          <w:lang w:val="ru-RU"/>
        </w:rPr>
      </w:pPr>
      <w:r w:rsidRPr="00C53249">
        <w:rPr>
          <w:rFonts w:ascii="Arial" w:hAnsi="Arial" w:cs="Arial"/>
          <w:sz w:val="20"/>
          <w:szCs w:val="20"/>
          <w:lang w:val="ru-RU"/>
        </w:rPr>
        <w:t xml:space="preserve">Помещают зонд в первую подзону, обработанную солнцезащитным средством, и выполняют синхронное сканирование, как описано в 5.5.8. Результаты спектрального сканирования сохраняют и записывают в файл с соответствующим названием. Очищают наконечник оптического зонда, как указано в 5.5.11.1, перед каждым новым измерением. Повторяя описанную процедуру, выполняют по меньшей мере пять измерений в подзонах одной и той же зоны, подвергаемой испытаниям (таким образом, чтобы получить не менее 3 достоверных спектров поглощения, как установлено в Приложении </w:t>
      </w:r>
      <w:r w:rsidRPr="00C53249">
        <w:rPr>
          <w:rFonts w:ascii="Arial" w:hAnsi="Arial" w:cs="Arial"/>
          <w:sz w:val="20"/>
          <w:szCs w:val="20"/>
        </w:rPr>
        <w:t>H</w:t>
      </w:r>
      <w:r w:rsidRPr="00C53249">
        <w:rPr>
          <w:rFonts w:ascii="Arial" w:hAnsi="Arial" w:cs="Arial"/>
          <w:sz w:val="20"/>
          <w:szCs w:val="20"/>
          <w:lang w:val="ru-RU"/>
        </w:rPr>
        <w:t xml:space="preserve">). Спектр отражения защищенной подзоны обозначают как </w:t>
      </w:r>
      <w:r w:rsidRPr="00C53249">
        <w:rPr>
          <w:rFonts w:ascii="Arial" w:hAnsi="Arial" w:cs="Arial"/>
          <w:sz w:val="20"/>
          <w:szCs w:val="20"/>
        </w:rPr>
        <w:t>R</w:t>
      </w:r>
      <w:r w:rsidRPr="00C53249">
        <w:rPr>
          <w:rFonts w:ascii="Arial" w:hAnsi="Arial" w:cs="Arial"/>
          <w:sz w:val="20"/>
          <w:szCs w:val="20"/>
          <w:vertAlign w:val="subscript"/>
        </w:rPr>
        <w:t>pj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xml:space="preserve">). Вычисляют значения </w:t>
      </w:r>
      <w:r w:rsidRPr="00C53249">
        <w:rPr>
          <w:rFonts w:ascii="Arial" w:hAnsi="Arial" w:cs="Arial"/>
          <w:i/>
          <w:sz w:val="20"/>
          <w:szCs w:val="20"/>
        </w:rPr>
        <w:t>T</w:t>
      </w:r>
      <w:r w:rsidRPr="00C53249">
        <w:rPr>
          <w:rFonts w:ascii="Arial" w:hAnsi="Arial" w:cs="Arial"/>
          <w:sz w:val="20"/>
          <w:szCs w:val="20"/>
          <w:vertAlign w:val="subscript"/>
        </w:rPr>
        <w:t>DRSj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для каждой длины волны в каждой подзоне в соответствии с формулой (2).</w:t>
      </w:r>
    </w:p>
    <w:p w14:paraId="5D873743" w14:textId="77777777" w:rsidR="00505AF9" w:rsidRPr="00C53249" w:rsidRDefault="00A73FD2" w:rsidP="00505AF9">
      <w:pPr>
        <w:pStyle w:val="ad"/>
        <w:kinsoku w:val="0"/>
        <w:overflowPunct w:val="0"/>
        <w:ind w:firstLine="425"/>
        <w:rPr>
          <w:rFonts w:ascii="Arial" w:hAnsi="Arial" w:cs="Arial"/>
          <w:noProof/>
          <w:sz w:val="20"/>
          <w:szCs w:val="20"/>
        </w:rPr>
      </w:pPr>
      <w:r w:rsidRPr="00C53249">
        <w:rPr>
          <w:rFonts w:ascii="Arial" w:hAnsi="Arial" w:cs="Arial"/>
          <w:noProof/>
          <w:sz w:val="20"/>
          <w:szCs w:val="20"/>
        </w:rPr>
        <w:object w:dxaOrig="1420" w:dyaOrig="660" w14:anchorId="6AD220B9">
          <v:shape id="_x0000_i1028" type="#_x0000_t75" style="width:93pt;height:46.5pt" o:ole="">
            <v:imagedata r:id="rId25" o:title=""/>
          </v:shape>
          <o:OLEObject Type="Embed" ProgID="Equation.DSMT4" ShapeID="_x0000_i1028" DrawAspect="Content" ObjectID="_1844314527" r:id="rId26"/>
        </w:object>
      </w:r>
    </w:p>
    <w:p w14:paraId="275FDA76" w14:textId="77777777" w:rsidR="00505AF9" w:rsidRPr="00C53249" w:rsidRDefault="00505AF9" w:rsidP="00505AF9">
      <w:pPr>
        <w:pStyle w:val="ad"/>
        <w:kinsoku w:val="0"/>
        <w:overflowPunct w:val="0"/>
        <w:ind w:firstLine="425"/>
        <w:rPr>
          <w:rFonts w:ascii="Arial" w:hAnsi="Arial" w:cs="Arial"/>
          <w:sz w:val="20"/>
          <w:szCs w:val="20"/>
        </w:rPr>
      </w:pPr>
      <w:r w:rsidRPr="00C53249">
        <w:rPr>
          <w:rFonts w:ascii="Arial" w:hAnsi="Arial" w:cs="Arial"/>
          <w:sz w:val="20"/>
          <w:szCs w:val="20"/>
        </w:rPr>
        <w:t>или</w:t>
      </w:r>
      <w:r w:rsidRPr="00C53249">
        <w:rPr>
          <w:rFonts w:ascii="Arial" w:hAnsi="Arial" w:cs="Arial"/>
          <w:sz w:val="20"/>
          <w:szCs w:val="20"/>
        </w:rPr>
        <w:tab/>
      </w:r>
      <w:bookmarkStart w:id="91" w:name="_bookmark34"/>
      <w:bookmarkEnd w:id="91"/>
      <w:r w:rsidRPr="00C53249">
        <w:rPr>
          <w:rFonts w:ascii="Arial" w:hAnsi="Arial" w:cs="Arial"/>
          <w:sz w:val="20"/>
          <w:szCs w:val="20"/>
        </w:rPr>
        <w:tab/>
      </w:r>
      <w:r w:rsidRPr="00C53249">
        <w:rPr>
          <w:rFonts w:ascii="Arial" w:hAnsi="Arial" w:cs="Arial"/>
          <w:sz w:val="20"/>
          <w:szCs w:val="20"/>
        </w:rPr>
        <w:tab/>
      </w:r>
      <w:r w:rsidRPr="00C53249">
        <w:rPr>
          <w:rFonts w:ascii="Arial" w:hAnsi="Arial" w:cs="Arial"/>
          <w:sz w:val="20"/>
          <w:szCs w:val="20"/>
        </w:rPr>
        <w:tab/>
      </w:r>
      <w:r w:rsidRPr="00C53249">
        <w:rPr>
          <w:rFonts w:ascii="Arial" w:hAnsi="Arial" w:cs="Arial"/>
          <w:sz w:val="20"/>
          <w:szCs w:val="20"/>
        </w:rPr>
        <w:tab/>
      </w:r>
      <w:r w:rsidRPr="00C53249">
        <w:rPr>
          <w:rFonts w:ascii="Arial" w:hAnsi="Arial" w:cs="Arial"/>
          <w:sz w:val="20"/>
          <w:szCs w:val="20"/>
        </w:rPr>
        <w:tab/>
      </w:r>
      <w:r w:rsidRPr="00C53249">
        <w:rPr>
          <w:rFonts w:ascii="Arial" w:hAnsi="Arial" w:cs="Arial"/>
          <w:sz w:val="20"/>
          <w:szCs w:val="20"/>
        </w:rPr>
        <w:tab/>
      </w:r>
      <w:r w:rsidRPr="00C53249">
        <w:rPr>
          <w:rFonts w:ascii="Arial" w:hAnsi="Arial" w:cs="Arial"/>
          <w:sz w:val="20"/>
          <w:szCs w:val="20"/>
        </w:rPr>
        <w:tab/>
      </w:r>
      <w:r w:rsidRPr="00C53249">
        <w:rPr>
          <w:rFonts w:ascii="Arial" w:hAnsi="Arial" w:cs="Arial"/>
          <w:sz w:val="20"/>
          <w:szCs w:val="20"/>
        </w:rPr>
        <w:tab/>
      </w:r>
      <w:r w:rsidRPr="00C53249">
        <w:rPr>
          <w:rFonts w:ascii="Arial" w:hAnsi="Arial" w:cs="Arial"/>
          <w:sz w:val="20"/>
          <w:szCs w:val="20"/>
        </w:rPr>
        <w:tab/>
      </w:r>
      <w:r w:rsidRPr="00C53249">
        <w:rPr>
          <w:rFonts w:ascii="Arial" w:hAnsi="Arial" w:cs="Arial"/>
          <w:sz w:val="20"/>
          <w:szCs w:val="20"/>
        </w:rPr>
        <w:tab/>
        <w:t>(2)</w:t>
      </w:r>
    </w:p>
    <w:p w14:paraId="234CA188" w14:textId="77777777" w:rsidR="00505AF9" w:rsidRPr="00C53249" w:rsidRDefault="00A73FD2" w:rsidP="00505AF9">
      <w:pPr>
        <w:pStyle w:val="ad"/>
        <w:kinsoku w:val="0"/>
        <w:overflowPunct w:val="0"/>
        <w:ind w:firstLine="425"/>
        <w:rPr>
          <w:rFonts w:ascii="Arial" w:hAnsi="Arial" w:cs="Arial"/>
          <w:noProof/>
          <w:sz w:val="20"/>
          <w:szCs w:val="20"/>
        </w:rPr>
      </w:pPr>
      <w:r w:rsidRPr="00C53249">
        <w:rPr>
          <w:rFonts w:ascii="Arial" w:hAnsi="Arial" w:cs="Arial"/>
          <w:noProof/>
          <w:sz w:val="20"/>
          <w:szCs w:val="20"/>
        </w:rPr>
        <w:object w:dxaOrig="1420" w:dyaOrig="639" w14:anchorId="1A3E4D80">
          <v:shape id="_x0000_i1029" type="#_x0000_t75" style="width:93pt;height:37.5pt" o:ole="">
            <v:imagedata r:id="rId27" o:title=""/>
          </v:shape>
          <o:OLEObject Type="Embed" ProgID="Equation.DSMT4" ShapeID="_x0000_i1029" DrawAspect="Content" ObjectID="_1844314528" r:id="rId28"/>
        </w:object>
      </w:r>
    </w:p>
    <w:p w14:paraId="4DDDAEE1" w14:textId="77777777" w:rsidR="00505AF9" w:rsidRPr="00C53249" w:rsidRDefault="00505AF9" w:rsidP="00505AF9">
      <w:pPr>
        <w:pStyle w:val="ad"/>
        <w:kinsoku w:val="0"/>
        <w:overflowPunct w:val="0"/>
        <w:rPr>
          <w:rFonts w:ascii="Arial" w:hAnsi="Arial" w:cs="Arial"/>
          <w:iCs/>
          <w:sz w:val="20"/>
          <w:szCs w:val="20"/>
        </w:rPr>
      </w:pPr>
      <w:r w:rsidRPr="00C53249">
        <w:rPr>
          <w:rFonts w:ascii="Arial" w:hAnsi="Arial" w:cs="Arial"/>
          <w:iCs/>
          <w:sz w:val="20"/>
          <w:szCs w:val="20"/>
        </w:rPr>
        <w:lastRenderedPageBreak/>
        <w:t>где:</w:t>
      </w:r>
    </w:p>
    <w:tbl>
      <w:tblPr>
        <w:tblW w:w="8813" w:type="dxa"/>
        <w:tblInd w:w="425" w:type="dxa"/>
        <w:tblLayout w:type="fixed"/>
        <w:tblCellMar>
          <w:left w:w="57" w:type="dxa"/>
          <w:right w:w="57" w:type="dxa"/>
        </w:tblCellMar>
        <w:tblLook w:val="0000" w:firstRow="0" w:lastRow="0" w:firstColumn="0" w:lastColumn="0" w:noHBand="0" w:noVBand="0"/>
      </w:tblPr>
      <w:tblGrid>
        <w:gridCol w:w="851"/>
        <w:gridCol w:w="7962"/>
      </w:tblGrid>
      <w:tr w:rsidR="00505AF9" w:rsidRPr="00C53249" w14:paraId="471CE37C" w14:textId="77777777" w:rsidTr="00167273">
        <w:trPr>
          <w:trHeight w:val="594"/>
        </w:trPr>
        <w:tc>
          <w:tcPr>
            <w:tcW w:w="851" w:type="dxa"/>
          </w:tcPr>
          <w:p w14:paraId="4C8ACAB9" w14:textId="77777777" w:rsidR="00505AF9" w:rsidRPr="00C53249" w:rsidRDefault="00505AF9" w:rsidP="00167273">
            <w:pPr>
              <w:pStyle w:val="TableParagraph"/>
              <w:kinsoku w:val="0"/>
              <w:overflowPunct w:val="0"/>
              <w:spacing w:before="0"/>
              <w:rPr>
                <w:rFonts w:ascii="Arial" w:hAnsi="Arial" w:cs="Arial"/>
                <w:iCs/>
                <w:sz w:val="20"/>
                <w:szCs w:val="20"/>
              </w:rPr>
            </w:pPr>
            <w:r w:rsidRPr="00C53249">
              <w:rPr>
                <w:rFonts w:ascii="Arial" w:hAnsi="Arial" w:cs="Arial"/>
                <w:i/>
                <w:iCs/>
                <w:sz w:val="20"/>
                <w:szCs w:val="20"/>
              </w:rPr>
              <w:t>R</w:t>
            </w:r>
            <w:r w:rsidRPr="00C53249">
              <w:rPr>
                <w:rFonts w:ascii="Arial" w:hAnsi="Arial" w:cs="Arial"/>
                <w:iCs/>
                <w:sz w:val="20"/>
                <w:szCs w:val="20"/>
              </w:rPr>
              <w:t>pj(λ)</w:t>
            </w:r>
          </w:p>
        </w:tc>
        <w:tc>
          <w:tcPr>
            <w:tcW w:w="7962" w:type="dxa"/>
          </w:tcPr>
          <w:p w14:paraId="03900503"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интенсивность спектра отражения (320 – 400 нм) в конкретной подзоне для кожи с нанесенной солнцезащитной продукцией;</w:t>
            </w:r>
          </w:p>
        </w:tc>
      </w:tr>
      <w:tr w:rsidR="00505AF9" w:rsidRPr="00C53249" w14:paraId="3FC66317" w14:textId="77777777" w:rsidTr="00167273">
        <w:trPr>
          <w:trHeight w:val="469"/>
        </w:trPr>
        <w:tc>
          <w:tcPr>
            <w:tcW w:w="851" w:type="dxa"/>
          </w:tcPr>
          <w:p w14:paraId="3A4FEA02" w14:textId="77777777" w:rsidR="00505AF9" w:rsidRPr="00C53249" w:rsidRDefault="00505AF9" w:rsidP="00167273">
            <w:pPr>
              <w:pStyle w:val="TableParagraph"/>
              <w:kinsoku w:val="0"/>
              <w:overflowPunct w:val="0"/>
              <w:spacing w:before="0"/>
              <w:rPr>
                <w:rFonts w:ascii="Arial" w:hAnsi="Arial" w:cs="Arial"/>
                <w:iCs/>
                <w:sz w:val="20"/>
                <w:szCs w:val="20"/>
              </w:rPr>
            </w:pPr>
            <w:r w:rsidRPr="00C53249">
              <w:rPr>
                <w:rFonts w:ascii="Arial" w:hAnsi="Arial" w:cs="Arial"/>
                <w:i/>
                <w:iCs/>
                <w:sz w:val="20"/>
                <w:szCs w:val="20"/>
              </w:rPr>
              <w:t>R</w:t>
            </w:r>
            <w:r w:rsidRPr="00C53249">
              <w:rPr>
                <w:rFonts w:ascii="Arial" w:hAnsi="Arial" w:cs="Arial"/>
                <w:iCs/>
                <w:sz w:val="20"/>
                <w:szCs w:val="20"/>
                <w:vertAlign w:val="subscript"/>
              </w:rPr>
              <w:t>uj</w:t>
            </w:r>
            <w:r w:rsidRPr="00C53249">
              <w:rPr>
                <w:rFonts w:ascii="Arial" w:hAnsi="Arial" w:cs="Arial"/>
                <w:iCs/>
                <w:sz w:val="20"/>
                <w:szCs w:val="20"/>
              </w:rPr>
              <w:t>(λ)</w:t>
            </w:r>
          </w:p>
        </w:tc>
        <w:tc>
          <w:tcPr>
            <w:tcW w:w="7962" w:type="dxa"/>
          </w:tcPr>
          <w:p w14:paraId="26D12007"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интенсивность спектра отражения (320 – 400 нм) в конкретной подзоне для незащищенной кожи;</w:t>
            </w:r>
          </w:p>
        </w:tc>
      </w:tr>
      <w:tr w:rsidR="00505AF9" w:rsidRPr="00C53249" w14:paraId="7768DC02" w14:textId="77777777" w:rsidTr="00167273">
        <w:trPr>
          <w:trHeight w:val="570"/>
        </w:trPr>
        <w:tc>
          <w:tcPr>
            <w:tcW w:w="851" w:type="dxa"/>
          </w:tcPr>
          <w:p w14:paraId="38D44C30" w14:textId="77777777" w:rsidR="00505AF9" w:rsidRPr="00C53249" w:rsidRDefault="00505AF9" w:rsidP="00167273">
            <w:pPr>
              <w:pStyle w:val="TableParagraph"/>
              <w:kinsoku w:val="0"/>
              <w:overflowPunct w:val="0"/>
              <w:spacing w:before="0"/>
              <w:rPr>
                <w:rFonts w:ascii="Arial" w:hAnsi="Arial" w:cs="Arial"/>
                <w:sz w:val="20"/>
                <w:szCs w:val="20"/>
              </w:rPr>
            </w:pPr>
            <w:r w:rsidRPr="00C53249">
              <w:rPr>
                <w:rFonts w:ascii="Arial" w:hAnsi="Arial" w:cs="Arial"/>
                <w:i/>
                <w:sz w:val="20"/>
                <w:szCs w:val="20"/>
              </w:rPr>
              <w:t>R</w:t>
            </w:r>
            <w:r w:rsidRPr="00C53249">
              <w:rPr>
                <w:rFonts w:ascii="Arial" w:hAnsi="Arial" w:cs="Arial"/>
                <w:sz w:val="20"/>
                <w:szCs w:val="20"/>
                <w:vertAlign w:val="subscript"/>
              </w:rPr>
              <w:t>u</w:t>
            </w:r>
            <w:r w:rsidRPr="00C53249">
              <w:rPr>
                <w:rFonts w:ascii="Arial" w:hAnsi="Arial" w:cs="Arial"/>
                <w:sz w:val="20"/>
                <w:szCs w:val="20"/>
              </w:rPr>
              <w:t>(λ)</w:t>
            </w:r>
          </w:p>
        </w:tc>
        <w:tc>
          <w:tcPr>
            <w:tcW w:w="7962" w:type="dxa"/>
          </w:tcPr>
          <w:p w14:paraId="437B9751"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 xml:space="preserve">арифметическое среднее спектра отражения (320 – 400 нм) для </w:t>
            </w:r>
            <w:r w:rsidRPr="00C53249">
              <w:rPr>
                <w:rFonts w:ascii="Arial" w:hAnsi="Arial" w:cs="Arial"/>
                <w:sz w:val="20"/>
                <w:szCs w:val="20"/>
              </w:rPr>
              <w:t>j</w:t>
            </w:r>
            <w:r w:rsidRPr="00C53249">
              <w:rPr>
                <w:rFonts w:ascii="Arial" w:hAnsi="Arial" w:cs="Arial"/>
                <w:sz w:val="20"/>
                <w:szCs w:val="20"/>
                <w:lang w:val="ru-RU"/>
              </w:rPr>
              <w:t xml:space="preserve"> подзон с незащищенной кожей, в которых выполнялись измерения.</w:t>
            </w:r>
          </w:p>
        </w:tc>
      </w:tr>
    </w:tbl>
    <w:p w14:paraId="0CCD33EA" w14:textId="77777777" w:rsidR="00505AF9" w:rsidRPr="00C53249" w:rsidRDefault="00505AF9" w:rsidP="00505AF9">
      <w:pPr>
        <w:pStyle w:val="ad"/>
        <w:kinsoku w:val="0"/>
        <w:overflowPunct w:val="0"/>
        <w:rPr>
          <w:rFonts w:ascii="Arial" w:hAnsi="Arial" w:cs="Arial"/>
          <w:sz w:val="20"/>
          <w:szCs w:val="20"/>
          <w:lang w:val="ru-RU"/>
        </w:rPr>
      </w:pPr>
    </w:p>
    <w:p w14:paraId="374D3CCC" w14:textId="77777777" w:rsidR="00505AF9" w:rsidRPr="00C53249" w:rsidRDefault="00505AF9" w:rsidP="00C53249">
      <w:pPr>
        <w:pStyle w:val="ad"/>
        <w:kinsoku w:val="0"/>
        <w:overflowPunct w:val="0"/>
        <w:spacing w:after="0"/>
        <w:ind w:firstLine="425"/>
        <w:rPr>
          <w:rFonts w:ascii="Arial" w:hAnsi="Arial" w:cs="Arial"/>
          <w:sz w:val="20"/>
          <w:szCs w:val="20"/>
          <w:lang w:val="ru-RU"/>
        </w:rPr>
      </w:pPr>
      <w:r w:rsidRPr="00C53249">
        <w:rPr>
          <w:rFonts w:ascii="Arial" w:hAnsi="Arial" w:cs="Arial"/>
          <w:sz w:val="20"/>
          <w:szCs w:val="20"/>
          <w:lang w:val="ru-RU"/>
        </w:rPr>
        <w:t xml:space="preserve">Спектр поглощения по данным </w:t>
      </w:r>
      <w:r w:rsidRPr="00C53249">
        <w:rPr>
          <w:rFonts w:ascii="Arial" w:hAnsi="Arial" w:cs="Arial"/>
          <w:sz w:val="20"/>
          <w:szCs w:val="20"/>
        </w:rPr>
        <w:t>DRS</w:t>
      </w:r>
      <w:r w:rsidRPr="00C53249">
        <w:rPr>
          <w:rFonts w:ascii="Arial" w:hAnsi="Arial" w:cs="Arial"/>
          <w:sz w:val="20"/>
          <w:szCs w:val="20"/>
          <w:lang w:val="ru-RU"/>
        </w:rPr>
        <w:t xml:space="preserve"> </w:t>
      </w:r>
      <w:r w:rsidRPr="00C53249">
        <w:rPr>
          <w:rFonts w:ascii="Arial" w:hAnsi="Arial" w:cs="Arial"/>
          <w:i/>
          <w:sz w:val="20"/>
          <w:szCs w:val="20"/>
        </w:rPr>
        <w:t>A</w:t>
      </w:r>
      <w:r w:rsidRPr="00C53249">
        <w:rPr>
          <w:rFonts w:ascii="Arial" w:hAnsi="Arial" w:cs="Arial"/>
          <w:sz w:val="20"/>
          <w:szCs w:val="20"/>
          <w:vertAlign w:val="subscript"/>
        </w:rPr>
        <w:t>DRSj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для каждой подзоны рассчитывают, как показано в формуле (3).</w:t>
      </w:r>
    </w:p>
    <w:p w14:paraId="29223F11" w14:textId="77777777" w:rsidR="00505AF9" w:rsidRPr="00C53249" w:rsidRDefault="00A73FD2" w:rsidP="00A73FD2">
      <w:pPr>
        <w:pStyle w:val="ad"/>
        <w:kinsoku w:val="0"/>
        <w:overflowPunct w:val="0"/>
        <w:spacing w:before="120" w:after="0"/>
        <w:ind w:firstLine="1134"/>
        <w:rPr>
          <w:rFonts w:ascii="Arial" w:hAnsi="Arial" w:cs="Arial"/>
          <w:iCs/>
          <w:sz w:val="20"/>
          <w:szCs w:val="20"/>
        </w:rPr>
      </w:pPr>
      <w:r w:rsidRPr="00C53249">
        <w:rPr>
          <w:rFonts w:ascii="Arial" w:hAnsi="Arial" w:cs="Arial"/>
          <w:iCs/>
          <w:sz w:val="20"/>
          <w:szCs w:val="20"/>
        </w:rPr>
        <w:object w:dxaOrig="1920" w:dyaOrig="320" w14:anchorId="632FD761">
          <v:shape id="_x0000_i1030" type="#_x0000_t75" style="width:144.75pt;height:21.75pt" o:ole="">
            <v:imagedata r:id="rId29" o:title=""/>
          </v:shape>
          <o:OLEObject Type="Embed" ProgID="Equation.DSMT4" ShapeID="_x0000_i1030" DrawAspect="Content" ObjectID="_1844314529" r:id="rId30"/>
        </w:object>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t>(3)</w:t>
      </w:r>
    </w:p>
    <w:p w14:paraId="21DA4AAA" w14:textId="77777777" w:rsidR="00505AF9" w:rsidRPr="00C53249" w:rsidRDefault="00505AF9" w:rsidP="00505AF9">
      <w:pPr>
        <w:pStyle w:val="ad"/>
        <w:kinsoku w:val="0"/>
        <w:overflowPunct w:val="0"/>
        <w:rPr>
          <w:rFonts w:ascii="Arial" w:hAnsi="Arial" w:cs="Arial"/>
          <w:sz w:val="20"/>
          <w:szCs w:val="20"/>
        </w:rPr>
      </w:pPr>
      <w:r w:rsidRPr="00C53249">
        <w:rPr>
          <w:rFonts w:ascii="Arial" w:hAnsi="Arial" w:cs="Arial"/>
          <w:sz w:val="20"/>
          <w:szCs w:val="20"/>
        </w:rPr>
        <w:t>где:</w:t>
      </w:r>
    </w:p>
    <w:tbl>
      <w:tblPr>
        <w:tblW w:w="8799" w:type="dxa"/>
        <w:tblInd w:w="425" w:type="dxa"/>
        <w:tblLayout w:type="fixed"/>
        <w:tblCellMar>
          <w:left w:w="57" w:type="dxa"/>
          <w:right w:w="57" w:type="dxa"/>
        </w:tblCellMar>
        <w:tblLook w:val="0000" w:firstRow="0" w:lastRow="0" w:firstColumn="0" w:lastColumn="0" w:noHBand="0" w:noVBand="0"/>
      </w:tblPr>
      <w:tblGrid>
        <w:gridCol w:w="961"/>
        <w:gridCol w:w="7838"/>
      </w:tblGrid>
      <w:tr w:rsidR="00505AF9" w:rsidRPr="00C53249" w14:paraId="2F56AD24" w14:textId="77777777" w:rsidTr="00167273">
        <w:trPr>
          <w:trHeight w:val="375"/>
        </w:trPr>
        <w:tc>
          <w:tcPr>
            <w:tcW w:w="961" w:type="dxa"/>
          </w:tcPr>
          <w:p w14:paraId="4E6F2D47" w14:textId="77777777" w:rsidR="00505AF9" w:rsidRPr="00C53249" w:rsidRDefault="00505AF9" w:rsidP="00167273">
            <w:pPr>
              <w:pStyle w:val="TableParagraph"/>
              <w:kinsoku w:val="0"/>
              <w:overflowPunct w:val="0"/>
              <w:spacing w:before="0"/>
              <w:rPr>
                <w:rFonts w:ascii="Arial" w:hAnsi="Arial" w:cs="Arial"/>
                <w:iCs/>
                <w:sz w:val="20"/>
                <w:szCs w:val="20"/>
              </w:rPr>
            </w:pPr>
            <w:r w:rsidRPr="00C53249">
              <w:rPr>
                <w:rFonts w:ascii="Arial" w:hAnsi="Arial" w:cs="Arial"/>
                <w:i/>
                <w:iCs/>
                <w:sz w:val="20"/>
                <w:szCs w:val="20"/>
              </w:rPr>
              <w:t>T</w:t>
            </w:r>
            <w:r w:rsidRPr="00C53249">
              <w:rPr>
                <w:rFonts w:ascii="Arial" w:hAnsi="Arial" w:cs="Arial"/>
                <w:iCs/>
                <w:sz w:val="20"/>
                <w:szCs w:val="20"/>
                <w:vertAlign w:val="subscript"/>
              </w:rPr>
              <w:t>DRSj</w:t>
            </w:r>
            <w:r w:rsidRPr="00C53249">
              <w:rPr>
                <w:rFonts w:ascii="Arial" w:hAnsi="Arial" w:cs="Arial"/>
                <w:iCs/>
                <w:sz w:val="20"/>
                <w:szCs w:val="20"/>
              </w:rPr>
              <w:t>(λ)</w:t>
            </w:r>
          </w:p>
        </w:tc>
        <w:tc>
          <w:tcPr>
            <w:tcW w:w="7838" w:type="dxa"/>
          </w:tcPr>
          <w:p w14:paraId="1A28EE9D"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 xml:space="preserve">спектр пропускания (320 – 400 нм), рассчитываемый как функция длины волны </w:t>
            </w:r>
            <w:r w:rsidRPr="00C53249">
              <w:rPr>
                <w:rFonts w:ascii="Arial" w:hAnsi="Arial" w:cs="Arial"/>
                <w:sz w:val="20"/>
                <w:szCs w:val="20"/>
              </w:rPr>
              <w:t>λ</w:t>
            </w:r>
            <w:r w:rsidRPr="00C53249">
              <w:rPr>
                <w:rFonts w:ascii="Arial" w:hAnsi="Arial" w:cs="Arial"/>
                <w:sz w:val="20"/>
                <w:szCs w:val="20"/>
                <w:lang w:val="ru-RU"/>
              </w:rPr>
              <w:t>;</w:t>
            </w:r>
          </w:p>
        </w:tc>
      </w:tr>
      <w:tr w:rsidR="00505AF9" w:rsidRPr="00C53249" w14:paraId="0853ED0A" w14:textId="77777777" w:rsidTr="00167273">
        <w:trPr>
          <w:trHeight w:val="328"/>
        </w:trPr>
        <w:tc>
          <w:tcPr>
            <w:tcW w:w="961" w:type="dxa"/>
          </w:tcPr>
          <w:p w14:paraId="2B3D0915" w14:textId="77777777" w:rsidR="00505AF9" w:rsidRPr="00C53249" w:rsidRDefault="00505AF9" w:rsidP="00167273">
            <w:pPr>
              <w:pStyle w:val="TableParagraph"/>
              <w:kinsoku w:val="0"/>
              <w:overflowPunct w:val="0"/>
              <w:spacing w:before="0"/>
              <w:rPr>
                <w:rFonts w:ascii="Arial" w:hAnsi="Arial" w:cs="Arial"/>
                <w:sz w:val="20"/>
                <w:szCs w:val="20"/>
              </w:rPr>
            </w:pPr>
            <w:r w:rsidRPr="00C53249">
              <w:rPr>
                <w:rFonts w:ascii="Arial" w:hAnsi="Arial" w:cs="Arial"/>
                <w:sz w:val="20"/>
                <w:szCs w:val="20"/>
              </w:rPr>
              <w:t>log</w:t>
            </w:r>
          </w:p>
        </w:tc>
        <w:tc>
          <w:tcPr>
            <w:tcW w:w="7838" w:type="dxa"/>
          </w:tcPr>
          <w:p w14:paraId="5F923DA6"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C53249">
              <w:rPr>
                <w:rFonts w:ascii="Arial" w:hAnsi="Arial" w:cs="Arial"/>
                <w:sz w:val="20"/>
                <w:szCs w:val="20"/>
              </w:rPr>
              <w:t>логарифм по основанию 10.</w:t>
            </w:r>
          </w:p>
        </w:tc>
      </w:tr>
    </w:tbl>
    <w:p w14:paraId="16B9430C" w14:textId="77777777" w:rsidR="00505AF9" w:rsidRPr="00C53249" w:rsidRDefault="00505AF9" w:rsidP="00C53249">
      <w:pPr>
        <w:pStyle w:val="ad"/>
        <w:kinsoku w:val="0"/>
        <w:overflowPunct w:val="0"/>
        <w:spacing w:before="120" w:after="0"/>
        <w:ind w:firstLine="425"/>
        <w:rPr>
          <w:rFonts w:ascii="Arial" w:hAnsi="Arial" w:cs="Arial"/>
          <w:sz w:val="20"/>
          <w:szCs w:val="20"/>
          <w:lang w:val="ru-RU"/>
        </w:rPr>
      </w:pPr>
      <w:r w:rsidRPr="00C53249">
        <w:rPr>
          <w:rFonts w:ascii="Arial" w:hAnsi="Arial" w:cs="Arial"/>
          <w:sz w:val="20"/>
          <w:szCs w:val="20"/>
          <w:lang w:val="ru-RU"/>
        </w:rPr>
        <w:t xml:space="preserve">Значение </w:t>
      </w:r>
      <w:r w:rsidRPr="00C53249">
        <w:rPr>
          <w:rFonts w:ascii="Arial" w:hAnsi="Arial" w:cs="Arial"/>
          <w:i/>
          <w:sz w:val="20"/>
          <w:szCs w:val="20"/>
        </w:rPr>
        <w:t>A</w:t>
      </w:r>
      <w:r w:rsidRPr="00C53249">
        <w:rPr>
          <w:rFonts w:ascii="Arial" w:hAnsi="Arial" w:cs="Arial"/>
          <w:sz w:val="20"/>
          <w:szCs w:val="20"/>
          <w:vertAlign w:val="subscript"/>
        </w:rPr>
        <w:t>DRSj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xml:space="preserve">) рассчитывают для каждой подзоны, входящей в каждую зону, подвергаемую испытаниям. Значение </w:t>
      </w:r>
      <w:r w:rsidRPr="00C53249">
        <w:rPr>
          <w:rFonts w:ascii="Arial" w:hAnsi="Arial" w:cs="Arial"/>
          <w:i/>
          <w:sz w:val="20"/>
          <w:szCs w:val="20"/>
        </w:rPr>
        <w:t>A</w:t>
      </w:r>
      <w:r w:rsidRPr="00C53249">
        <w:rPr>
          <w:rFonts w:ascii="Arial" w:hAnsi="Arial" w:cs="Arial"/>
          <w:sz w:val="20"/>
          <w:szCs w:val="20"/>
          <w:vertAlign w:val="subscript"/>
        </w:rPr>
        <w:t>DRSi</w:t>
      </w:r>
      <w:r w:rsidRPr="00C53249">
        <w:rPr>
          <w:rFonts w:ascii="Arial" w:hAnsi="Arial" w:cs="Arial"/>
          <w:sz w:val="20"/>
          <w:szCs w:val="20"/>
          <w:vertAlign w:val="subscript"/>
          <w:lang w:val="ru-RU"/>
        </w:rPr>
        <w:t xml:space="preserve"> </w:t>
      </w:r>
      <w:r w:rsidRPr="00C53249">
        <w:rPr>
          <w:rFonts w:ascii="Arial" w:hAnsi="Arial" w:cs="Arial"/>
          <w:sz w:val="20"/>
          <w:szCs w:val="20"/>
          <w:lang w:val="ru-RU"/>
        </w:rPr>
        <w:t xml:space="preserve">определяют как арифметическое среднее </w:t>
      </w:r>
      <w:r w:rsidRPr="00C53249">
        <w:rPr>
          <w:rFonts w:ascii="Arial" w:hAnsi="Arial" w:cs="Arial"/>
          <w:i/>
          <w:sz w:val="20"/>
          <w:szCs w:val="20"/>
        </w:rPr>
        <w:t>A</w:t>
      </w:r>
      <w:r w:rsidRPr="00C53249">
        <w:rPr>
          <w:rFonts w:ascii="Arial" w:hAnsi="Arial" w:cs="Arial"/>
          <w:sz w:val="20"/>
          <w:szCs w:val="20"/>
          <w:vertAlign w:val="subscript"/>
        </w:rPr>
        <w:t>DRSj</w:t>
      </w:r>
      <w:r w:rsidRPr="00C53249">
        <w:rPr>
          <w:rFonts w:ascii="Arial" w:hAnsi="Arial" w:cs="Arial"/>
          <w:sz w:val="20"/>
          <w:szCs w:val="20"/>
          <w:lang w:val="ru-RU"/>
        </w:rPr>
        <w:t>.</w:t>
      </w:r>
    </w:p>
    <w:p w14:paraId="5C4DCF7E" w14:textId="77777777" w:rsidR="00505AF9" w:rsidRPr="00C53249" w:rsidRDefault="00505AF9" w:rsidP="00C70DCA">
      <w:pPr>
        <w:pStyle w:val="ad"/>
        <w:kinsoku w:val="0"/>
        <w:overflowPunct w:val="0"/>
        <w:spacing w:after="0"/>
        <w:rPr>
          <w:rFonts w:ascii="Arial" w:hAnsi="Arial" w:cs="Arial"/>
          <w:sz w:val="20"/>
          <w:szCs w:val="20"/>
          <w:lang w:val="ru-RU"/>
        </w:rPr>
      </w:pPr>
      <w:r w:rsidRPr="00C53249">
        <w:rPr>
          <w:rFonts w:ascii="Arial" w:hAnsi="Arial" w:cs="Arial"/>
          <w:sz w:val="20"/>
          <w:szCs w:val="20"/>
          <w:lang w:val="ru-RU"/>
        </w:rPr>
        <w:t xml:space="preserve">Значение </w:t>
      </w:r>
      <w:r w:rsidRPr="00C53249">
        <w:rPr>
          <w:rFonts w:ascii="Arial" w:hAnsi="Arial" w:cs="Arial"/>
          <w:sz w:val="20"/>
          <w:szCs w:val="20"/>
        </w:rPr>
        <w:t>UVA</w:t>
      </w:r>
      <w:r w:rsidRPr="00C53249">
        <w:rPr>
          <w:rFonts w:ascii="Arial" w:hAnsi="Arial" w:cs="Arial"/>
          <w:sz w:val="20"/>
          <w:szCs w:val="20"/>
          <w:lang w:val="ru-RU"/>
        </w:rPr>
        <w:t>-</w:t>
      </w:r>
      <w:r w:rsidRPr="00C53249">
        <w:rPr>
          <w:rFonts w:ascii="Arial" w:hAnsi="Arial" w:cs="Arial"/>
          <w:sz w:val="20"/>
          <w:szCs w:val="20"/>
        </w:rPr>
        <w:t>PF</w:t>
      </w:r>
      <w:r w:rsidRPr="00C53249">
        <w:rPr>
          <w:rFonts w:ascii="Arial" w:hAnsi="Arial" w:cs="Arial"/>
          <w:sz w:val="20"/>
          <w:szCs w:val="20"/>
          <w:vertAlign w:val="subscript"/>
        </w:rPr>
        <w:t>DRSj</w:t>
      </w:r>
      <w:r w:rsidRPr="00C53249">
        <w:rPr>
          <w:rFonts w:ascii="Arial" w:hAnsi="Arial" w:cs="Arial"/>
          <w:sz w:val="20"/>
          <w:szCs w:val="20"/>
          <w:vertAlign w:val="subscript"/>
          <w:lang w:val="ru-RU"/>
        </w:rPr>
        <w:t xml:space="preserve"> </w:t>
      </w:r>
      <w:r w:rsidRPr="00C53249">
        <w:rPr>
          <w:rFonts w:ascii="Arial" w:hAnsi="Arial" w:cs="Arial"/>
          <w:sz w:val="20"/>
          <w:szCs w:val="20"/>
          <w:lang w:val="ru-RU"/>
        </w:rPr>
        <w:t xml:space="preserve">для каждой подзоны рассчитывают на основе спектра </w:t>
      </w:r>
      <w:r w:rsidRPr="00C53249">
        <w:rPr>
          <w:rFonts w:ascii="Arial" w:hAnsi="Arial" w:cs="Arial"/>
          <w:sz w:val="20"/>
          <w:szCs w:val="20"/>
        </w:rPr>
        <w:t>UVA</w:t>
      </w:r>
      <w:r w:rsidRPr="00C53249">
        <w:rPr>
          <w:rFonts w:ascii="Arial" w:hAnsi="Arial" w:cs="Arial"/>
          <w:sz w:val="20"/>
          <w:szCs w:val="20"/>
          <w:lang w:val="ru-RU"/>
        </w:rPr>
        <w:t xml:space="preserve">-источника </w:t>
      </w:r>
      <w:r w:rsidRPr="00C53249">
        <w:rPr>
          <w:rFonts w:ascii="Arial" w:hAnsi="Arial" w:cs="Arial"/>
          <w:sz w:val="20"/>
          <w:szCs w:val="20"/>
        </w:rPr>
        <w:t>S</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xml:space="preserve">) медицинского типа и спектра действия стойкого потемнения пигмента </w:t>
      </w:r>
      <w:r w:rsidRPr="00C53249">
        <w:rPr>
          <w:rFonts w:ascii="Arial" w:hAnsi="Arial" w:cs="Arial"/>
          <w:i/>
          <w:sz w:val="20"/>
          <w:szCs w:val="20"/>
        </w:rPr>
        <w:t>P</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xml:space="preserve">) (см. Приложение </w:t>
      </w:r>
      <w:r w:rsidRPr="00C53249">
        <w:rPr>
          <w:rFonts w:ascii="Arial" w:hAnsi="Arial" w:cs="Arial"/>
          <w:sz w:val="20"/>
          <w:szCs w:val="20"/>
        </w:rPr>
        <w:t>E</w:t>
      </w:r>
      <w:r w:rsidRPr="00C53249">
        <w:rPr>
          <w:rFonts w:ascii="Arial" w:hAnsi="Arial" w:cs="Arial"/>
          <w:sz w:val="20"/>
          <w:szCs w:val="20"/>
          <w:lang w:val="ru-RU"/>
        </w:rPr>
        <w:t xml:space="preserve">) с использованием среднего значения </w:t>
      </w:r>
      <w:r w:rsidRPr="00C53249">
        <w:rPr>
          <w:rFonts w:ascii="Arial" w:hAnsi="Arial" w:cs="Arial"/>
          <w:i/>
          <w:sz w:val="20"/>
          <w:szCs w:val="20"/>
        </w:rPr>
        <w:t>A</w:t>
      </w:r>
      <w:r w:rsidRPr="00C53249">
        <w:rPr>
          <w:rFonts w:ascii="Arial" w:hAnsi="Arial" w:cs="Arial"/>
          <w:sz w:val="20"/>
          <w:szCs w:val="20"/>
          <w:vertAlign w:val="subscript"/>
        </w:rPr>
        <w:t>DRSj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как установлено формулой (4).</w:t>
      </w:r>
    </w:p>
    <w:p w14:paraId="301DEE17" w14:textId="77777777" w:rsidR="00505AF9" w:rsidRPr="00C53249" w:rsidRDefault="00A73FD2" w:rsidP="00A73FD2">
      <w:pPr>
        <w:pStyle w:val="ad"/>
        <w:kinsoku w:val="0"/>
        <w:overflowPunct w:val="0"/>
        <w:spacing w:before="120" w:after="120"/>
        <w:ind w:firstLine="851"/>
        <w:rPr>
          <w:rFonts w:ascii="Arial" w:hAnsi="Arial" w:cs="Arial"/>
          <w:iCs/>
          <w:sz w:val="20"/>
          <w:szCs w:val="20"/>
        </w:rPr>
      </w:pPr>
      <w:r w:rsidRPr="00C53249">
        <w:rPr>
          <w:rFonts w:ascii="Arial" w:hAnsi="Arial" w:cs="Arial"/>
          <w:iCs/>
          <w:sz w:val="20"/>
          <w:szCs w:val="20"/>
        </w:rPr>
        <w:object w:dxaOrig="3580" w:dyaOrig="800" w14:anchorId="3D6680B3">
          <v:shape id="_x0000_i1031" type="#_x0000_t75" style="width:207.75pt;height:49.5pt" o:ole="">
            <v:imagedata r:id="rId31" o:title=""/>
          </v:shape>
          <o:OLEObject Type="Embed" ProgID="Equation.DSMT4" ShapeID="_x0000_i1031" DrawAspect="Content" ObjectID="_1844314530" r:id="rId32"/>
        </w:object>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r>
      <w:r w:rsidR="00505AF9" w:rsidRPr="00C53249">
        <w:rPr>
          <w:rFonts w:ascii="Arial" w:hAnsi="Arial" w:cs="Arial"/>
          <w:iCs/>
          <w:sz w:val="20"/>
          <w:szCs w:val="20"/>
        </w:rPr>
        <w:tab/>
        <w:t>(4)</w:t>
      </w:r>
    </w:p>
    <w:p w14:paraId="0743AF9E" w14:textId="77777777" w:rsidR="00505AF9" w:rsidRPr="00C53249" w:rsidRDefault="00505AF9" w:rsidP="00C70DCA">
      <w:pPr>
        <w:pStyle w:val="ad"/>
        <w:kinsoku w:val="0"/>
        <w:overflowPunct w:val="0"/>
        <w:spacing w:after="120"/>
        <w:rPr>
          <w:rFonts w:ascii="Arial" w:hAnsi="Arial" w:cs="Arial"/>
          <w:sz w:val="20"/>
          <w:szCs w:val="20"/>
        </w:rPr>
      </w:pPr>
      <w:r w:rsidRPr="00C53249">
        <w:rPr>
          <w:rFonts w:ascii="Arial" w:hAnsi="Arial" w:cs="Arial"/>
          <w:sz w:val="20"/>
          <w:szCs w:val="20"/>
        </w:rPr>
        <w:t>где:</w:t>
      </w:r>
    </w:p>
    <w:tbl>
      <w:tblPr>
        <w:tblW w:w="0" w:type="auto"/>
        <w:tblInd w:w="651" w:type="dxa"/>
        <w:tblLayout w:type="fixed"/>
        <w:tblCellMar>
          <w:left w:w="57" w:type="dxa"/>
          <w:right w:w="57" w:type="dxa"/>
        </w:tblCellMar>
        <w:tblLook w:val="0000" w:firstRow="0" w:lastRow="0" w:firstColumn="0" w:lastColumn="0" w:noHBand="0" w:noVBand="0"/>
      </w:tblPr>
      <w:tblGrid>
        <w:gridCol w:w="959"/>
        <w:gridCol w:w="8370"/>
      </w:tblGrid>
      <w:tr w:rsidR="00505AF9" w:rsidRPr="00C53249" w14:paraId="1F7F644B" w14:textId="77777777" w:rsidTr="00C70DCA">
        <w:trPr>
          <w:trHeight w:val="352"/>
        </w:trPr>
        <w:tc>
          <w:tcPr>
            <w:tcW w:w="959" w:type="dxa"/>
          </w:tcPr>
          <w:p w14:paraId="4AB4E9E9" w14:textId="77777777" w:rsidR="00505AF9" w:rsidRPr="00C53249" w:rsidRDefault="00505AF9" w:rsidP="00167273">
            <w:pPr>
              <w:pStyle w:val="TableParagraph"/>
              <w:kinsoku w:val="0"/>
              <w:overflowPunct w:val="0"/>
              <w:spacing w:before="0"/>
              <w:rPr>
                <w:rFonts w:ascii="Arial" w:hAnsi="Arial" w:cs="Arial"/>
                <w:iCs/>
                <w:color w:val="231F20"/>
                <w:sz w:val="20"/>
                <w:szCs w:val="20"/>
              </w:rPr>
            </w:pPr>
            <w:r w:rsidRPr="00C53249">
              <w:rPr>
                <w:rFonts w:ascii="Arial" w:hAnsi="Arial" w:cs="Arial"/>
                <w:i/>
                <w:iCs/>
                <w:color w:val="231F20"/>
                <w:sz w:val="20"/>
                <w:szCs w:val="20"/>
              </w:rPr>
              <w:t>P</w:t>
            </w:r>
            <w:r w:rsidRPr="00C53249">
              <w:rPr>
                <w:rFonts w:ascii="Arial" w:hAnsi="Arial" w:cs="Arial"/>
                <w:iCs/>
                <w:color w:val="231F20"/>
                <w:sz w:val="20"/>
                <w:szCs w:val="20"/>
              </w:rPr>
              <w:t>(λ)</w:t>
            </w:r>
          </w:p>
        </w:tc>
        <w:tc>
          <w:tcPr>
            <w:tcW w:w="8370" w:type="dxa"/>
          </w:tcPr>
          <w:p w14:paraId="197E5B40"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C53249">
              <w:rPr>
                <w:rFonts w:ascii="Arial" w:hAnsi="Arial" w:cs="Arial"/>
                <w:sz w:val="20"/>
                <w:szCs w:val="20"/>
                <w:lang w:val="ru-RU"/>
              </w:rPr>
              <w:t>спектр действия (</w:t>
            </w:r>
            <w:r w:rsidRPr="00C53249">
              <w:rPr>
                <w:rFonts w:ascii="Arial" w:hAnsi="Arial" w:cs="Arial"/>
                <w:sz w:val="20"/>
                <w:szCs w:val="20"/>
              </w:rPr>
              <w:t>PPD</w:t>
            </w:r>
            <w:r w:rsidRPr="00C53249">
              <w:rPr>
                <w:rFonts w:ascii="Arial" w:hAnsi="Arial" w:cs="Arial"/>
                <w:sz w:val="20"/>
                <w:szCs w:val="20"/>
                <w:lang w:val="ru-RU"/>
              </w:rPr>
              <w:t xml:space="preserve">) стойкого потемнения пигмента (см. </w:t>
            </w:r>
            <w:r w:rsidRPr="00C53249">
              <w:rPr>
                <w:rFonts w:ascii="Arial" w:hAnsi="Arial" w:cs="Arial"/>
                <w:sz w:val="20"/>
                <w:szCs w:val="20"/>
              </w:rPr>
              <w:t>Приложение E);</w:t>
            </w:r>
          </w:p>
        </w:tc>
      </w:tr>
      <w:tr w:rsidR="00505AF9" w:rsidRPr="00C53249" w14:paraId="6F1978F8" w14:textId="77777777" w:rsidTr="00C70DCA">
        <w:trPr>
          <w:trHeight w:val="352"/>
        </w:trPr>
        <w:tc>
          <w:tcPr>
            <w:tcW w:w="959" w:type="dxa"/>
          </w:tcPr>
          <w:p w14:paraId="75375401" w14:textId="77777777" w:rsidR="00505AF9" w:rsidRPr="00C53249" w:rsidRDefault="00505AF9" w:rsidP="00167273">
            <w:pPr>
              <w:pStyle w:val="TableParagraph"/>
              <w:kinsoku w:val="0"/>
              <w:overflowPunct w:val="0"/>
              <w:spacing w:before="0"/>
              <w:rPr>
                <w:rFonts w:ascii="Arial" w:hAnsi="Arial" w:cs="Arial"/>
                <w:iCs/>
                <w:color w:val="231F20"/>
                <w:sz w:val="20"/>
                <w:szCs w:val="20"/>
              </w:rPr>
            </w:pPr>
            <w:r w:rsidRPr="00C53249">
              <w:rPr>
                <w:rFonts w:ascii="Arial" w:hAnsi="Arial" w:cs="Arial"/>
                <w:i/>
                <w:iCs/>
                <w:color w:val="231F20"/>
                <w:sz w:val="20"/>
                <w:szCs w:val="20"/>
              </w:rPr>
              <w:t>S</w:t>
            </w:r>
            <w:r w:rsidRPr="00C53249">
              <w:rPr>
                <w:rFonts w:ascii="Arial" w:hAnsi="Arial" w:cs="Arial"/>
                <w:iCs/>
                <w:color w:val="231F20"/>
                <w:sz w:val="20"/>
                <w:szCs w:val="20"/>
              </w:rPr>
              <w:t>(λ)</w:t>
            </w:r>
          </w:p>
        </w:tc>
        <w:tc>
          <w:tcPr>
            <w:tcW w:w="8370" w:type="dxa"/>
          </w:tcPr>
          <w:p w14:paraId="669EA47F"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C53249">
              <w:rPr>
                <w:rFonts w:ascii="Arial" w:hAnsi="Arial" w:cs="Arial"/>
                <w:sz w:val="20"/>
                <w:szCs w:val="20"/>
                <w:lang w:val="ru-RU"/>
              </w:rPr>
              <w:t xml:space="preserve">спектральная плотность интенсивности падающего излучения имитатора солнечного излучения (см. </w:t>
            </w:r>
            <w:r w:rsidRPr="00C53249">
              <w:rPr>
                <w:rFonts w:ascii="Arial" w:hAnsi="Arial" w:cs="Arial"/>
                <w:sz w:val="20"/>
                <w:szCs w:val="20"/>
              </w:rPr>
              <w:t>Приложение E);</w:t>
            </w:r>
          </w:p>
        </w:tc>
      </w:tr>
      <w:tr w:rsidR="00505AF9" w:rsidRPr="00C53249" w14:paraId="2483B07E" w14:textId="77777777" w:rsidTr="00C70DCA">
        <w:trPr>
          <w:trHeight w:val="564"/>
        </w:trPr>
        <w:tc>
          <w:tcPr>
            <w:tcW w:w="959" w:type="dxa"/>
          </w:tcPr>
          <w:p w14:paraId="3F42C452" w14:textId="77777777" w:rsidR="00505AF9" w:rsidRPr="00C53249" w:rsidRDefault="00505AF9" w:rsidP="00167273">
            <w:pPr>
              <w:pStyle w:val="TableParagraph"/>
              <w:kinsoku w:val="0"/>
              <w:overflowPunct w:val="0"/>
              <w:spacing w:before="0"/>
              <w:rPr>
                <w:rFonts w:ascii="Arial" w:hAnsi="Arial" w:cs="Arial"/>
                <w:sz w:val="20"/>
                <w:szCs w:val="20"/>
              </w:rPr>
            </w:pPr>
          </w:p>
          <w:p w14:paraId="7F724BF0" w14:textId="77777777" w:rsidR="00505AF9" w:rsidRPr="00C53249" w:rsidRDefault="00505AF9" w:rsidP="00167273">
            <w:pPr>
              <w:pStyle w:val="TableParagraph"/>
              <w:kinsoku w:val="0"/>
              <w:overflowPunct w:val="0"/>
              <w:spacing w:before="0"/>
              <w:rPr>
                <w:rFonts w:ascii="Arial" w:hAnsi="Arial" w:cs="Arial"/>
                <w:sz w:val="20"/>
                <w:szCs w:val="20"/>
              </w:rPr>
            </w:pPr>
            <w:r w:rsidRPr="00C53249">
              <w:rPr>
                <w:rFonts w:ascii="Arial" w:hAnsi="Arial" w:cs="Arial"/>
                <w:i/>
                <w:sz w:val="20"/>
                <w:szCs w:val="20"/>
              </w:rPr>
              <w:t>A</w:t>
            </w:r>
            <w:r w:rsidRPr="00C53249">
              <w:rPr>
                <w:rFonts w:ascii="Arial" w:hAnsi="Arial" w:cs="Arial"/>
                <w:sz w:val="20"/>
                <w:szCs w:val="20"/>
                <w:vertAlign w:val="subscript"/>
              </w:rPr>
              <w:t xml:space="preserve">DRSj </w:t>
            </w:r>
            <w:r w:rsidRPr="00C53249">
              <w:rPr>
                <w:rFonts w:ascii="Arial" w:hAnsi="Arial" w:cs="Arial"/>
                <w:sz w:val="20"/>
                <w:szCs w:val="20"/>
              </w:rPr>
              <w:t>(λ)</w:t>
            </w:r>
          </w:p>
        </w:tc>
        <w:tc>
          <w:tcPr>
            <w:tcW w:w="8370" w:type="dxa"/>
          </w:tcPr>
          <w:p w14:paraId="5ED82155"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 xml:space="preserve">поглощающая способность в подзоне </w:t>
            </w:r>
            <w:r w:rsidRPr="00C53249">
              <w:rPr>
                <w:rFonts w:ascii="Arial" w:hAnsi="Arial" w:cs="Arial"/>
                <w:sz w:val="20"/>
                <w:szCs w:val="20"/>
              </w:rPr>
              <w:t>j</w:t>
            </w:r>
            <w:r w:rsidRPr="00C53249">
              <w:rPr>
                <w:rFonts w:ascii="Arial" w:hAnsi="Arial" w:cs="Arial"/>
                <w:sz w:val="20"/>
                <w:szCs w:val="20"/>
                <w:lang w:val="ru-RU"/>
              </w:rPr>
              <w:t xml:space="preserve"> для каждой длины волны </w:t>
            </w:r>
            <w:r w:rsidRPr="00C53249">
              <w:rPr>
                <w:rFonts w:ascii="Arial" w:hAnsi="Arial" w:cs="Arial"/>
                <w:i/>
                <w:sz w:val="20"/>
                <w:szCs w:val="20"/>
              </w:rPr>
              <w:t>l</w:t>
            </w:r>
            <w:r w:rsidRPr="00C53249">
              <w:rPr>
                <w:rFonts w:ascii="Arial" w:hAnsi="Arial" w:cs="Arial"/>
                <w:sz w:val="20"/>
                <w:szCs w:val="20"/>
                <w:lang w:val="ru-RU"/>
              </w:rPr>
              <w:t>, рассчитываемая по формуле (3);</w:t>
            </w:r>
          </w:p>
        </w:tc>
      </w:tr>
      <w:tr w:rsidR="00505AF9" w:rsidRPr="00C53249" w14:paraId="2B472C22" w14:textId="77777777" w:rsidTr="00C70DCA">
        <w:trPr>
          <w:trHeight w:val="329"/>
        </w:trPr>
        <w:tc>
          <w:tcPr>
            <w:tcW w:w="959" w:type="dxa"/>
          </w:tcPr>
          <w:p w14:paraId="6B1699DA" w14:textId="77777777" w:rsidR="00505AF9" w:rsidRPr="00C53249" w:rsidRDefault="00505AF9" w:rsidP="00167273">
            <w:pPr>
              <w:pStyle w:val="TableParagraph"/>
              <w:kinsoku w:val="0"/>
              <w:overflowPunct w:val="0"/>
              <w:spacing w:before="0"/>
              <w:rPr>
                <w:rFonts w:ascii="Arial" w:hAnsi="Arial" w:cs="Arial"/>
                <w:iCs/>
                <w:sz w:val="20"/>
                <w:szCs w:val="20"/>
              </w:rPr>
            </w:pPr>
            <w:r w:rsidRPr="00C53249">
              <w:rPr>
                <w:rFonts w:ascii="Arial" w:hAnsi="Arial" w:cs="Arial"/>
                <w:i/>
                <w:iCs/>
                <w:sz w:val="20"/>
                <w:szCs w:val="20"/>
              </w:rPr>
              <w:t>d</w:t>
            </w:r>
            <w:r w:rsidRPr="00C53249">
              <w:rPr>
                <w:rFonts w:ascii="Arial" w:hAnsi="Arial" w:cs="Arial"/>
                <w:iCs/>
                <w:sz w:val="20"/>
                <w:szCs w:val="20"/>
              </w:rPr>
              <w:t>(λ)</w:t>
            </w:r>
          </w:p>
        </w:tc>
        <w:tc>
          <w:tcPr>
            <w:tcW w:w="8370" w:type="dxa"/>
          </w:tcPr>
          <w:p w14:paraId="5D19365B"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C53249">
              <w:rPr>
                <w:rFonts w:ascii="Arial" w:hAnsi="Arial" w:cs="Arial"/>
                <w:sz w:val="20"/>
                <w:szCs w:val="20"/>
              </w:rPr>
              <w:t>интервал 1 нм.</w:t>
            </w:r>
          </w:p>
        </w:tc>
      </w:tr>
    </w:tbl>
    <w:p w14:paraId="6474DD7B" w14:textId="77777777" w:rsidR="00505AF9" w:rsidRPr="00C53249" w:rsidRDefault="00505AF9" w:rsidP="00C53249">
      <w:pPr>
        <w:pStyle w:val="ad"/>
        <w:kinsoku w:val="0"/>
        <w:overflowPunct w:val="0"/>
        <w:spacing w:before="120" w:after="120"/>
        <w:ind w:firstLine="425"/>
        <w:rPr>
          <w:rFonts w:ascii="Arial" w:hAnsi="Arial" w:cs="Arial"/>
          <w:iCs/>
          <w:sz w:val="20"/>
          <w:szCs w:val="20"/>
          <w:lang w:val="ru-RU"/>
        </w:rPr>
      </w:pPr>
      <w:r w:rsidRPr="00C53249">
        <w:rPr>
          <w:rFonts w:ascii="Arial" w:hAnsi="Arial" w:cs="Arial"/>
          <w:iCs/>
          <w:sz w:val="20"/>
          <w:szCs w:val="20"/>
          <w:lang w:val="ru-RU"/>
        </w:rPr>
        <w:t xml:space="preserve">Значение </w:t>
      </w:r>
      <w:r w:rsidRPr="00C53249">
        <w:rPr>
          <w:rFonts w:ascii="Arial" w:hAnsi="Arial" w:cs="Arial"/>
          <w:iCs/>
          <w:sz w:val="20"/>
          <w:szCs w:val="20"/>
        </w:rPr>
        <w:t>UVA</w:t>
      </w:r>
      <w:r w:rsidRPr="00C53249">
        <w:rPr>
          <w:rFonts w:ascii="Arial" w:hAnsi="Arial" w:cs="Arial"/>
          <w:iCs/>
          <w:sz w:val="20"/>
          <w:szCs w:val="20"/>
          <w:lang w:val="ru-RU"/>
        </w:rPr>
        <w:t>-</w:t>
      </w:r>
      <w:r w:rsidRPr="00C53249">
        <w:rPr>
          <w:rFonts w:ascii="Arial" w:hAnsi="Arial" w:cs="Arial"/>
          <w:iCs/>
          <w:sz w:val="20"/>
          <w:szCs w:val="20"/>
        </w:rPr>
        <w:t>PF</w:t>
      </w:r>
      <w:r w:rsidRPr="00C53249">
        <w:rPr>
          <w:rFonts w:ascii="Arial" w:hAnsi="Arial" w:cs="Arial"/>
          <w:iCs/>
          <w:sz w:val="20"/>
          <w:szCs w:val="20"/>
          <w:vertAlign w:val="subscript"/>
        </w:rPr>
        <w:t>DRSi</w:t>
      </w:r>
      <w:r w:rsidRPr="00C53249">
        <w:rPr>
          <w:rFonts w:ascii="Arial" w:hAnsi="Arial" w:cs="Arial"/>
          <w:iCs/>
          <w:sz w:val="20"/>
          <w:szCs w:val="20"/>
          <w:vertAlign w:val="subscript"/>
          <w:lang w:val="ru-RU"/>
        </w:rPr>
        <w:t xml:space="preserve"> </w:t>
      </w:r>
      <w:r w:rsidRPr="00C53249">
        <w:rPr>
          <w:rFonts w:ascii="Arial" w:hAnsi="Arial" w:cs="Arial"/>
          <w:iCs/>
          <w:sz w:val="20"/>
          <w:szCs w:val="20"/>
          <w:lang w:val="ru-RU"/>
        </w:rPr>
        <w:t xml:space="preserve">для зоны, подвергаемой испытаниям, представляет собой геометрическое среднее для всех подзон в составе этой зоны, рассчитываемое по формуле (5) и используемое в последующем для расчета </w:t>
      </w:r>
      <w:r w:rsidRPr="00C53249">
        <w:rPr>
          <w:rFonts w:ascii="Arial" w:hAnsi="Arial" w:cs="Arial"/>
          <w:iCs/>
          <w:sz w:val="20"/>
          <w:szCs w:val="20"/>
        </w:rPr>
        <w:t>UVA</w:t>
      </w:r>
      <w:r w:rsidRPr="00C53249">
        <w:rPr>
          <w:rFonts w:ascii="Arial" w:hAnsi="Arial" w:cs="Arial"/>
          <w:iCs/>
          <w:sz w:val="20"/>
          <w:szCs w:val="20"/>
          <w:lang w:val="ru-RU"/>
        </w:rPr>
        <w:t>-</w:t>
      </w:r>
      <w:r w:rsidRPr="00C53249">
        <w:rPr>
          <w:rFonts w:ascii="Arial" w:hAnsi="Arial" w:cs="Arial"/>
          <w:iCs/>
          <w:sz w:val="20"/>
          <w:szCs w:val="20"/>
        </w:rPr>
        <w:t>PFDRS</w:t>
      </w:r>
      <w:r w:rsidRPr="00C53249">
        <w:rPr>
          <w:rFonts w:ascii="Arial" w:hAnsi="Arial" w:cs="Arial"/>
          <w:iCs/>
          <w:sz w:val="20"/>
          <w:szCs w:val="20"/>
          <w:lang w:val="ru-RU"/>
        </w:rPr>
        <w:t xml:space="preserve"> для всех испытуемых субъектов по формуле (6).</w:t>
      </w:r>
    </w:p>
    <w:p w14:paraId="72619C4F" w14:textId="77777777" w:rsidR="00505AF9" w:rsidRPr="00C53249" w:rsidRDefault="00A73FD2" w:rsidP="00A73FD2">
      <w:pPr>
        <w:pStyle w:val="ad"/>
        <w:kinsoku w:val="0"/>
        <w:overflowPunct w:val="0"/>
        <w:ind w:firstLine="851"/>
        <w:rPr>
          <w:rFonts w:ascii="Arial" w:hAnsi="Arial" w:cs="Arial"/>
          <w:color w:val="231F20"/>
          <w:sz w:val="20"/>
          <w:szCs w:val="20"/>
        </w:rPr>
      </w:pPr>
      <w:r w:rsidRPr="00C53249">
        <w:rPr>
          <w:rFonts w:ascii="Arial" w:hAnsi="Arial" w:cs="Arial"/>
          <w:color w:val="231F20"/>
          <w:sz w:val="20"/>
          <w:szCs w:val="20"/>
        </w:rPr>
        <w:object w:dxaOrig="2960" w:dyaOrig="680" w14:anchorId="2064326A">
          <v:shape id="_x0000_i1032" type="#_x0000_t75" style="width:177.75pt;height:42pt" o:ole="">
            <v:imagedata r:id="rId33" o:title=""/>
          </v:shape>
          <o:OLEObject Type="Embed" ProgID="Equation.DSMT4" ShapeID="_x0000_i1032" DrawAspect="Content" ObjectID="_1844314531" r:id="rId34"/>
        </w:object>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t>(5)</w:t>
      </w:r>
    </w:p>
    <w:p w14:paraId="25B680BB" w14:textId="77777777" w:rsidR="00505AF9" w:rsidRPr="00C53249" w:rsidRDefault="00A73FD2" w:rsidP="00A73FD2">
      <w:pPr>
        <w:pStyle w:val="ad"/>
        <w:kinsoku w:val="0"/>
        <w:overflowPunct w:val="0"/>
        <w:spacing w:after="120"/>
        <w:ind w:firstLine="851"/>
        <w:rPr>
          <w:rFonts w:ascii="Arial" w:hAnsi="Arial" w:cs="Arial"/>
          <w:color w:val="231F20"/>
          <w:sz w:val="20"/>
          <w:szCs w:val="20"/>
        </w:rPr>
      </w:pPr>
      <w:r w:rsidRPr="00C53249">
        <w:rPr>
          <w:rFonts w:ascii="Arial" w:hAnsi="Arial" w:cs="Arial"/>
          <w:color w:val="231F20"/>
          <w:sz w:val="20"/>
          <w:szCs w:val="20"/>
        </w:rPr>
        <w:object w:dxaOrig="2940" w:dyaOrig="600" w14:anchorId="3EEEC8C0">
          <v:shape id="_x0000_i1033" type="#_x0000_t75" style="width:174pt;height:35.25pt" o:ole="">
            <v:imagedata r:id="rId35" o:title=""/>
          </v:shape>
          <o:OLEObject Type="Embed" ProgID="Equation.DSMT4" ShapeID="_x0000_i1033" DrawAspect="Content" ObjectID="_1844314532" r:id="rId36"/>
        </w:object>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r>
      <w:r w:rsidR="00505AF9" w:rsidRPr="00C53249">
        <w:rPr>
          <w:rFonts w:ascii="Arial" w:hAnsi="Arial" w:cs="Arial"/>
          <w:color w:val="231F20"/>
          <w:sz w:val="20"/>
          <w:szCs w:val="20"/>
        </w:rPr>
        <w:tab/>
        <w:t>(6)</w:t>
      </w:r>
    </w:p>
    <w:p w14:paraId="65754D7D" w14:textId="77777777" w:rsidR="00505AF9" w:rsidRPr="00C53249" w:rsidRDefault="00505AF9" w:rsidP="00C70DCA">
      <w:pPr>
        <w:pStyle w:val="ad"/>
        <w:kinsoku w:val="0"/>
        <w:overflowPunct w:val="0"/>
        <w:spacing w:after="0"/>
        <w:rPr>
          <w:rFonts w:ascii="Arial" w:hAnsi="Arial" w:cs="Arial"/>
          <w:sz w:val="20"/>
          <w:szCs w:val="20"/>
        </w:rPr>
      </w:pPr>
      <w:r w:rsidRPr="00C53249">
        <w:rPr>
          <w:rFonts w:ascii="Arial" w:hAnsi="Arial" w:cs="Arial"/>
          <w:sz w:val="20"/>
          <w:szCs w:val="20"/>
        </w:rPr>
        <w:t>где:</w:t>
      </w:r>
    </w:p>
    <w:tbl>
      <w:tblPr>
        <w:tblW w:w="9555" w:type="dxa"/>
        <w:tblInd w:w="425" w:type="dxa"/>
        <w:tblLayout w:type="fixed"/>
        <w:tblCellMar>
          <w:left w:w="57" w:type="dxa"/>
          <w:right w:w="57" w:type="dxa"/>
        </w:tblCellMar>
        <w:tblLook w:val="0000" w:firstRow="0" w:lastRow="0" w:firstColumn="0" w:lastColumn="0" w:noHBand="0" w:noVBand="0"/>
      </w:tblPr>
      <w:tblGrid>
        <w:gridCol w:w="1265"/>
        <w:gridCol w:w="8290"/>
      </w:tblGrid>
      <w:tr w:rsidR="00505AF9" w:rsidRPr="00C53249" w14:paraId="17C058FF" w14:textId="77777777" w:rsidTr="00C70DCA">
        <w:tc>
          <w:tcPr>
            <w:tcW w:w="1265" w:type="dxa"/>
          </w:tcPr>
          <w:p w14:paraId="602AA028" w14:textId="77777777" w:rsidR="00505AF9" w:rsidRPr="00C53249" w:rsidRDefault="00505AF9" w:rsidP="00167273">
            <w:pPr>
              <w:pStyle w:val="TableParagraph"/>
              <w:kinsoku w:val="0"/>
              <w:overflowPunct w:val="0"/>
              <w:spacing w:before="0"/>
              <w:rPr>
                <w:rFonts w:ascii="Arial" w:hAnsi="Arial" w:cs="Arial"/>
                <w:sz w:val="20"/>
                <w:szCs w:val="20"/>
              </w:rPr>
            </w:pPr>
            <w:r w:rsidRPr="00C53249">
              <w:rPr>
                <w:rFonts w:ascii="Arial" w:hAnsi="Arial" w:cs="Arial"/>
                <w:sz w:val="20"/>
                <w:szCs w:val="20"/>
              </w:rPr>
              <w:t>UVA-PF</w:t>
            </w:r>
            <w:r w:rsidRPr="00C53249">
              <w:rPr>
                <w:rFonts w:ascii="Arial" w:hAnsi="Arial" w:cs="Arial"/>
                <w:sz w:val="20"/>
                <w:szCs w:val="20"/>
                <w:vertAlign w:val="subscript"/>
              </w:rPr>
              <w:t>DRSj</w:t>
            </w:r>
          </w:p>
        </w:tc>
        <w:tc>
          <w:tcPr>
            <w:tcW w:w="8290" w:type="dxa"/>
          </w:tcPr>
          <w:p w14:paraId="5E4F0003"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 xml:space="preserve">исходное значение защитного фактора от ультрафиолетового излучения спектра А для подзоны, обеспечиваемое солнцезащитной продукцией и рассчитываемое с использованием данных об спектре поглощения, измеренного методом </w:t>
            </w:r>
            <w:r w:rsidRPr="00C53249">
              <w:rPr>
                <w:rFonts w:ascii="Arial" w:hAnsi="Arial" w:cs="Arial"/>
                <w:sz w:val="20"/>
                <w:szCs w:val="20"/>
              </w:rPr>
              <w:t>DRS</w:t>
            </w:r>
            <w:r w:rsidRPr="00C53249">
              <w:rPr>
                <w:rFonts w:ascii="Arial" w:hAnsi="Arial" w:cs="Arial"/>
                <w:sz w:val="20"/>
                <w:szCs w:val="20"/>
                <w:lang w:val="ru-RU"/>
              </w:rPr>
              <w:t xml:space="preserve"> </w:t>
            </w:r>
            <w:r w:rsidRPr="00C53249">
              <w:rPr>
                <w:rFonts w:ascii="Arial" w:hAnsi="Arial" w:cs="Arial"/>
                <w:sz w:val="20"/>
                <w:szCs w:val="20"/>
              </w:rPr>
              <w:t>in</w:t>
            </w:r>
            <w:r w:rsidRPr="00C53249">
              <w:rPr>
                <w:rFonts w:ascii="Arial" w:hAnsi="Arial" w:cs="Arial"/>
                <w:sz w:val="20"/>
                <w:szCs w:val="20"/>
                <w:lang w:val="ru-RU"/>
              </w:rPr>
              <w:t xml:space="preserve"> </w:t>
            </w:r>
            <w:r w:rsidRPr="00C53249">
              <w:rPr>
                <w:rFonts w:ascii="Arial" w:hAnsi="Arial" w:cs="Arial"/>
                <w:sz w:val="20"/>
                <w:szCs w:val="20"/>
              </w:rPr>
              <w:t>vivo</w:t>
            </w:r>
            <w:r w:rsidRPr="00C53249">
              <w:rPr>
                <w:rFonts w:ascii="Arial" w:hAnsi="Arial" w:cs="Arial"/>
                <w:sz w:val="20"/>
                <w:szCs w:val="20"/>
                <w:lang w:val="ru-RU"/>
              </w:rPr>
              <w:t xml:space="preserve"> [</w:t>
            </w:r>
            <w:r w:rsidRPr="00C53249">
              <w:rPr>
                <w:rFonts w:ascii="Arial" w:hAnsi="Arial" w:cs="Arial"/>
                <w:i/>
                <w:sz w:val="20"/>
                <w:szCs w:val="20"/>
              </w:rPr>
              <w:t>A</w:t>
            </w:r>
            <w:r w:rsidRPr="00C53249">
              <w:rPr>
                <w:rFonts w:ascii="Arial" w:hAnsi="Arial" w:cs="Arial"/>
                <w:sz w:val="20"/>
                <w:szCs w:val="20"/>
                <w:vertAlign w:val="subscript"/>
              </w:rPr>
              <w:t>DRSj</w:t>
            </w:r>
            <w:r w:rsidRPr="00C53249">
              <w:rPr>
                <w:rFonts w:ascii="Arial" w:hAnsi="Arial" w:cs="Arial"/>
                <w:sz w:val="20"/>
                <w:szCs w:val="20"/>
                <w:lang w:val="ru-RU"/>
              </w:rPr>
              <w:t>(</w:t>
            </w:r>
            <w:r w:rsidRPr="00C53249">
              <w:rPr>
                <w:rFonts w:ascii="Arial" w:hAnsi="Arial" w:cs="Arial"/>
                <w:sz w:val="20"/>
                <w:szCs w:val="20"/>
              </w:rPr>
              <w:t>λ</w:t>
            </w:r>
            <w:r w:rsidRPr="00C53249">
              <w:rPr>
                <w:rFonts w:ascii="Arial" w:hAnsi="Arial" w:cs="Arial"/>
                <w:sz w:val="20"/>
                <w:szCs w:val="20"/>
                <w:lang w:val="ru-RU"/>
              </w:rPr>
              <w:t>), формула (3)] в каждой подзоне, до внесения поправки на фотодеградацию;</w:t>
            </w:r>
          </w:p>
        </w:tc>
      </w:tr>
      <w:tr w:rsidR="00505AF9" w:rsidRPr="00C53249" w14:paraId="2C311CE5" w14:textId="77777777" w:rsidTr="00C70DCA">
        <w:trPr>
          <w:trHeight w:val="431"/>
        </w:trPr>
        <w:tc>
          <w:tcPr>
            <w:tcW w:w="1265" w:type="dxa"/>
          </w:tcPr>
          <w:p w14:paraId="4922E350" w14:textId="77777777" w:rsidR="00505AF9" w:rsidRPr="00C53249" w:rsidRDefault="00505AF9" w:rsidP="00167273">
            <w:pPr>
              <w:pStyle w:val="TableParagraph"/>
              <w:kinsoku w:val="0"/>
              <w:overflowPunct w:val="0"/>
              <w:spacing w:before="0"/>
              <w:rPr>
                <w:rFonts w:ascii="Arial" w:hAnsi="Arial" w:cs="Arial"/>
                <w:sz w:val="20"/>
                <w:szCs w:val="20"/>
              </w:rPr>
            </w:pPr>
            <w:r w:rsidRPr="00C53249">
              <w:rPr>
                <w:rFonts w:ascii="Arial" w:hAnsi="Arial" w:cs="Arial"/>
                <w:sz w:val="20"/>
                <w:szCs w:val="20"/>
              </w:rPr>
              <w:t>UVA-PF</w:t>
            </w:r>
            <w:r w:rsidRPr="00C53249">
              <w:rPr>
                <w:rFonts w:ascii="Arial" w:hAnsi="Arial" w:cs="Arial"/>
                <w:sz w:val="20"/>
                <w:szCs w:val="20"/>
                <w:vertAlign w:val="subscript"/>
              </w:rPr>
              <w:t>DRSi</w:t>
            </w:r>
          </w:p>
        </w:tc>
        <w:tc>
          <w:tcPr>
            <w:tcW w:w="8290" w:type="dxa"/>
          </w:tcPr>
          <w:p w14:paraId="5A774223"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исходное значение защитного фактора от ультрафиолетового излучения спектра А для зоны, подвергаемой испытаниям, или испытуемого субъекта</w:t>
            </w:r>
          </w:p>
        </w:tc>
      </w:tr>
      <w:tr w:rsidR="00505AF9" w:rsidRPr="00C53249" w14:paraId="43CEC46E" w14:textId="77777777" w:rsidTr="00C70DCA">
        <w:trPr>
          <w:trHeight w:val="446"/>
        </w:trPr>
        <w:tc>
          <w:tcPr>
            <w:tcW w:w="1265" w:type="dxa"/>
          </w:tcPr>
          <w:p w14:paraId="732E5168" w14:textId="77777777" w:rsidR="00505AF9" w:rsidRPr="00C53249" w:rsidRDefault="00505AF9" w:rsidP="00167273">
            <w:pPr>
              <w:pStyle w:val="TableParagraph"/>
              <w:kinsoku w:val="0"/>
              <w:overflowPunct w:val="0"/>
              <w:spacing w:before="0"/>
              <w:rPr>
                <w:rFonts w:ascii="Arial" w:hAnsi="Arial" w:cs="Arial"/>
                <w:i/>
                <w:iCs/>
                <w:sz w:val="20"/>
                <w:szCs w:val="20"/>
              </w:rPr>
            </w:pPr>
            <w:r w:rsidRPr="00C53249">
              <w:rPr>
                <w:rFonts w:ascii="Arial" w:hAnsi="Arial" w:cs="Arial"/>
                <w:i/>
                <w:iCs/>
                <w:sz w:val="20"/>
                <w:szCs w:val="20"/>
              </w:rPr>
              <w:t>m</w:t>
            </w:r>
          </w:p>
        </w:tc>
        <w:tc>
          <w:tcPr>
            <w:tcW w:w="8290" w:type="dxa"/>
          </w:tcPr>
          <w:p w14:paraId="52F60947"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количество измерений в подзонах из расчета на каждую зону, подвергаемую испытаниям;</w:t>
            </w:r>
          </w:p>
        </w:tc>
      </w:tr>
      <w:tr w:rsidR="00505AF9" w:rsidRPr="00C53249" w14:paraId="03F31DB6" w14:textId="77777777" w:rsidTr="00C70DCA">
        <w:trPr>
          <w:trHeight w:val="340"/>
        </w:trPr>
        <w:tc>
          <w:tcPr>
            <w:tcW w:w="1265" w:type="dxa"/>
          </w:tcPr>
          <w:p w14:paraId="6E528F6B" w14:textId="77777777" w:rsidR="00505AF9" w:rsidRPr="00C53249" w:rsidRDefault="00505AF9" w:rsidP="00167273">
            <w:pPr>
              <w:pStyle w:val="TableParagraph"/>
              <w:kinsoku w:val="0"/>
              <w:overflowPunct w:val="0"/>
              <w:spacing w:before="0"/>
              <w:rPr>
                <w:rFonts w:ascii="Arial" w:hAnsi="Arial" w:cs="Arial"/>
                <w:i/>
                <w:iCs/>
                <w:sz w:val="20"/>
                <w:szCs w:val="20"/>
              </w:rPr>
            </w:pPr>
            <w:r w:rsidRPr="00C53249">
              <w:rPr>
                <w:rFonts w:ascii="Arial" w:hAnsi="Arial" w:cs="Arial"/>
                <w:i/>
                <w:iCs/>
                <w:sz w:val="20"/>
                <w:szCs w:val="20"/>
              </w:rPr>
              <w:lastRenderedPageBreak/>
              <w:t>n</w:t>
            </w:r>
          </w:p>
        </w:tc>
        <w:tc>
          <w:tcPr>
            <w:tcW w:w="8290" w:type="dxa"/>
          </w:tcPr>
          <w:p w14:paraId="7054E571"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C53249">
              <w:rPr>
                <w:rFonts w:ascii="Arial" w:hAnsi="Arial" w:cs="Arial"/>
                <w:sz w:val="20"/>
                <w:szCs w:val="20"/>
              </w:rPr>
              <w:t>количество испытуемых субъектов</w:t>
            </w:r>
          </w:p>
        </w:tc>
      </w:tr>
      <w:tr w:rsidR="00505AF9" w:rsidRPr="00C53249" w14:paraId="7AD667DD" w14:textId="77777777" w:rsidTr="00C70DCA">
        <w:trPr>
          <w:trHeight w:val="352"/>
        </w:trPr>
        <w:tc>
          <w:tcPr>
            <w:tcW w:w="1265" w:type="dxa"/>
          </w:tcPr>
          <w:p w14:paraId="20C773C2" w14:textId="77777777" w:rsidR="00505AF9" w:rsidRPr="00C53249" w:rsidRDefault="00505AF9" w:rsidP="00167273">
            <w:pPr>
              <w:pStyle w:val="TableParagraph"/>
              <w:kinsoku w:val="0"/>
              <w:overflowPunct w:val="0"/>
              <w:spacing w:before="0"/>
              <w:rPr>
                <w:rFonts w:ascii="Arial" w:hAnsi="Arial" w:cs="Arial"/>
                <w:sz w:val="20"/>
                <w:szCs w:val="20"/>
              </w:rPr>
            </w:pPr>
            <w:r w:rsidRPr="00C53249">
              <w:rPr>
                <w:rFonts w:ascii="Arial" w:hAnsi="Arial" w:cs="Arial"/>
                <w:sz w:val="20"/>
                <w:szCs w:val="20"/>
              </w:rPr>
              <w:t>ln</w:t>
            </w:r>
          </w:p>
        </w:tc>
        <w:tc>
          <w:tcPr>
            <w:tcW w:w="8290" w:type="dxa"/>
          </w:tcPr>
          <w:p w14:paraId="1EB0AC80"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C53249">
              <w:rPr>
                <w:rFonts w:ascii="Arial" w:hAnsi="Arial" w:cs="Arial"/>
                <w:sz w:val="20"/>
                <w:szCs w:val="20"/>
              </w:rPr>
              <w:t>натуральный логарифм.</w:t>
            </w:r>
          </w:p>
        </w:tc>
      </w:tr>
    </w:tbl>
    <w:p w14:paraId="0E5B806D" w14:textId="77777777" w:rsidR="00505AF9" w:rsidRPr="00505AF9" w:rsidRDefault="00505AF9" w:rsidP="00F04989">
      <w:pPr>
        <w:pStyle w:val="6"/>
        <w:numPr>
          <w:ilvl w:val="3"/>
          <w:numId w:val="27"/>
        </w:numPr>
        <w:spacing w:before="120" w:after="80"/>
        <w:ind w:hanging="2138"/>
        <w:rPr>
          <w:rFonts w:ascii="Arial" w:hAnsi="Arial" w:cs="Arial"/>
          <w:b w:val="0"/>
          <w:bCs/>
          <w:lang w:val="ru-RU"/>
        </w:rPr>
      </w:pPr>
      <w:bookmarkStart w:id="92" w:name=""/>
      <w:bookmarkEnd w:id="92"/>
      <w:r w:rsidRPr="00C53249">
        <w:rPr>
          <w:rFonts w:ascii="Arial" w:hAnsi="Arial" w:cs="Arial"/>
          <w:bCs/>
          <w:sz w:val="20"/>
          <w:lang w:val="ru-RU"/>
        </w:rPr>
        <w:t xml:space="preserve">Выполнение полихроматических измерений методом </w:t>
      </w:r>
      <w:r w:rsidRPr="00C53249">
        <w:rPr>
          <w:rFonts w:ascii="Arial" w:hAnsi="Arial" w:cs="Arial"/>
          <w:bCs/>
          <w:sz w:val="20"/>
        </w:rPr>
        <w:t>DRS</w:t>
      </w:r>
      <w:r w:rsidRPr="00C53249">
        <w:rPr>
          <w:rFonts w:ascii="Arial" w:hAnsi="Arial" w:cs="Arial"/>
          <w:bCs/>
          <w:sz w:val="20"/>
          <w:lang w:val="ru-RU"/>
        </w:rPr>
        <w:t xml:space="preserve"> и</w:t>
      </w:r>
      <w:r w:rsidRPr="00505AF9">
        <w:rPr>
          <w:rFonts w:ascii="Arial" w:hAnsi="Arial" w:cs="Arial"/>
          <w:bCs/>
          <w:lang w:val="ru-RU"/>
        </w:rPr>
        <w:t xml:space="preserve"> расчет </w:t>
      </w:r>
      <w:r w:rsidRPr="008B245F">
        <w:rPr>
          <w:rFonts w:ascii="Arial" w:hAnsi="Arial" w:cs="Arial"/>
          <w:bCs/>
        </w:rPr>
        <w:t>UVA</w:t>
      </w:r>
      <w:r w:rsidRPr="00505AF9">
        <w:rPr>
          <w:rFonts w:ascii="Arial" w:hAnsi="Arial" w:cs="Arial"/>
          <w:bCs/>
          <w:lang w:val="ru-RU"/>
        </w:rPr>
        <w:t>-</w:t>
      </w:r>
      <w:r w:rsidRPr="008B245F">
        <w:rPr>
          <w:rFonts w:ascii="Arial" w:hAnsi="Arial" w:cs="Arial"/>
          <w:bCs/>
        </w:rPr>
        <w:t>PF</w:t>
      </w:r>
      <w:r w:rsidRPr="008B245F">
        <w:rPr>
          <w:rFonts w:ascii="Arial" w:hAnsi="Arial" w:cs="Arial"/>
          <w:bCs/>
          <w:vertAlign w:val="subscript"/>
        </w:rPr>
        <w:t>DRS</w:t>
      </w:r>
    </w:p>
    <w:p w14:paraId="675A81E1" w14:textId="77777777" w:rsidR="00505AF9" w:rsidRPr="00C53249" w:rsidRDefault="00505AF9" w:rsidP="00C53249">
      <w:pPr>
        <w:pStyle w:val="ad"/>
        <w:kinsoku w:val="0"/>
        <w:overflowPunct w:val="0"/>
        <w:spacing w:after="0"/>
        <w:ind w:firstLine="425"/>
        <w:rPr>
          <w:rFonts w:ascii="Arial" w:hAnsi="Arial" w:cs="Arial"/>
          <w:iCs/>
          <w:sz w:val="20"/>
          <w:szCs w:val="20"/>
          <w:lang w:val="ru-RU"/>
        </w:rPr>
      </w:pPr>
      <w:r w:rsidRPr="00C53249">
        <w:rPr>
          <w:rFonts w:ascii="Arial" w:hAnsi="Arial" w:cs="Arial"/>
          <w:iCs/>
          <w:sz w:val="20"/>
          <w:szCs w:val="20"/>
          <w:lang w:val="ru-RU"/>
        </w:rPr>
        <w:t>Помещают зонд в первую подзону, обработанную солнцезащитным средством, и измеряют отраженный свет. Записывают значение интенсивности отраженного света. Очищая наконечник оптического зонда, как описано в 5.5.11.1, каждый раз перед новым измерением, повторяют измерения для в общей сложности 9 (</w:t>
      </w:r>
      <w:r w:rsidRPr="00C53249">
        <w:rPr>
          <w:rFonts w:ascii="Arial" w:hAnsi="Arial" w:cs="Arial"/>
          <w:iCs/>
          <w:sz w:val="20"/>
          <w:szCs w:val="20"/>
        </w:rPr>
        <w:t>j</w:t>
      </w:r>
      <w:r w:rsidRPr="00C53249">
        <w:rPr>
          <w:rFonts w:ascii="Arial" w:hAnsi="Arial" w:cs="Arial"/>
          <w:iCs/>
          <w:sz w:val="20"/>
          <w:szCs w:val="20"/>
          <w:lang w:val="ru-RU"/>
        </w:rPr>
        <w:t xml:space="preserve">) подзон в пределах каждой зоны, подвергаемой испытаниям. Записывают результаты измерений как </w:t>
      </w:r>
      <w:r w:rsidRPr="00C53249">
        <w:rPr>
          <w:rFonts w:ascii="Arial" w:hAnsi="Arial" w:cs="Arial"/>
          <w:i/>
          <w:iCs/>
          <w:sz w:val="20"/>
          <w:szCs w:val="20"/>
        </w:rPr>
        <w:t>I</w:t>
      </w:r>
      <w:r w:rsidRPr="00C53249">
        <w:rPr>
          <w:rFonts w:ascii="Arial" w:hAnsi="Arial" w:cs="Arial"/>
          <w:iCs/>
          <w:sz w:val="20"/>
          <w:szCs w:val="20"/>
          <w:vertAlign w:val="subscript"/>
        </w:rPr>
        <w:t>pj</w:t>
      </w:r>
      <w:r w:rsidRPr="00C53249">
        <w:rPr>
          <w:rFonts w:ascii="Arial" w:hAnsi="Arial" w:cs="Arial"/>
          <w:iCs/>
          <w:sz w:val="20"/>
          <w:szCs w:val="20"/>
          <w:lang w:val="ru-RU"/>
        </w:rPr>
        <w:t>.</w:t>
      </w:r>
    </w:p>
    <w:p w14:paraId="16357BFE" w14:textId="77777777" w:rsidR="00505AF9" w:rsidRPr="00C53249" w:rsidRDefault="00505AF9" w:rsidP="00C53249">
      <w:pPr>
        <w:pStyle w:val="ad"/>
        <w:kinsoku w:val="0"/>
        <w:overflowPunct w:val="0"/>
        <w:spacing w:after="0"/>
        <w:ind w:firstLine="425"/>
        <w:rPr>
          <w:rFonts w:ascii="Arial" w:hAnsi="Arial" w:cs="Arial"/>
          <w:sz w:val="20"/>
          <w:szCs w:val="20"/>
          <w:lang w:val="ru-RU"/>
        </w:rPr>
      </w:pPr>
      <w:r w:rsidRPr="00C53249">
        <w:rPr>
          <w:rFonts w:ascii="Arial" w:hAnsi="Arial" w:cs="Arial"/>
          <w:sz w:val="20"/>
          <w:szCs w:val="20"/>
          <w:lang w:val="ru-RU"/>
        </w:rPr>
        <w:t xml:space="preserve">Рассчитывают значения </w:t>
      </w:r>
      <w:r w:rsidRPr="00C53249">
        <w:rPr>
          <w:rFonts w:ascii="Arial" w:hAnsi="Arial" w:cs="Arial"/>
          <w:sz w:val="20"/>
          <w:szCs w:val="20"/>
        </w:rPr>
        <w:t>UVA</w:t>
      </w:r>
      <w:r w:rsidRPr="00C53249">
        <w:rPr>
          <w:rFonts w:ascii="Arial" w:hAnsi="Arial" w:cs="Arial"/>
          <w:sz w:val="20"/>
          <w:szCs w:val="20"/>
          <w:lang w:val="ru-RU"/>
        </w:rPr>
        <w:t>-</w:t>
      </w:r>
      <w:r w:rsidRPr="00C53249">
        <w:rPr>
          <w:rFonts w:ascii="Arial" w:hAnsi="Arial" w:cs="Arial"/>
          <w:sz w:val="20"/>
          <w:szCs w:val="20"/>
        </w:rPr>
        <w:t>PF</w:t>
      </w:r>
      <w:r w:rsidRPr="00C53249">
        <w:rPr>
          <w:rFonts w:ascii="Arial" w:hAnsi="Arial" w:cs="Arial"/>
          <w:sz w:val="20"/>
          <w:szCs w:val="20"/>
          <w:lang w:val="ru-RU"/>
        </w:rPr>
        <w:t xml:space="preserve"> для каждой из 9 подзон в пределах зоны, подвергаемой испытаниям, как показано в формуле (7).</w:t>
      </w:r>
    </w:p>
    <w:p w14:paraId="1CE27E4A" w14:textId="77777777" w:rsidR="00505AF9" w:rsidRPr="008B245F" w:rsidRDefault="00A73FD2" w:rsidP="00A73FD2">
      <w:pPr>
        <w:pStyle w:val="ad"/>
        <w:kinsoku w:val="0"/>
        <w:overflowPunct w:val="0"/>
        <w:spacing w:before="120" w:after="120"/>
        <w:ind w:firstLine="851"/>
        <w:rPr>
          <w:rFonts w:ascii="Arial" w:hAnsi="Arial" w:cs="Arial"/>
          <w:color w:val="231F20"/>
        </w:rPr>
      </w:pPr>
      <w:r w:rsidRPr="008B245F">
        <w:rPr>
          <w:rFonts w:ascii="Arial" w:hAnsi="Arial" w:cs="Arial"/>
          <w:color w:val="231F20"/>
        </w:rPr>
        <w:object w:dxaOrig="1500" w:dyaOrig="639" w14:anchorId="69984916">
          <v:shape id="_x0000_i1034" type="#_x0000_t75" style="width:116.25pt;height:47.25pt" o:ole="">
            <v:imagedata r:id="rId37" o:title=""/>
          </v:shape>
          <o:OLEObject Type="Embed" ProgID="Equation.DSMT4" ShapeID="_x0000_i1034" DrawAspect="Content" ObjectID="_1844314533" r:id="rId38"/>
        </w:object>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t>(7)</w:t>
      </w:r>
    </w:p>
    <w:p w14:paraId="3813AD82" w14:textId="77777777" w:rsidR="00505AF9" w:rsidRPr="00C53249" w:rsidRDefault="00505AF9" w:rsidP="00C70DCA">
      <w:pPr>
        <w:pStyle w:val="ad"/>
        <w:kinsoku w:val="0"/>
        <w:overflowPunct w:val="0"/>
        <w:spacing w:after="120"/>
        <w:rPr>
          <w:rFonts w:ascii="Arial" w:hAnsi="Arial" w:cs="Arial"/>
          <w:sz w:val="20"/>
          <w:szCs w:val="20"/>
        </w:rPr>
      </w:pPr>
      <w:r w:rsidRPr="00C53249">
        <w:rPr>
          <w:rFonts w:ascii="Arial" w:hAnsi="Arial" w:cs="Arial"/>
          <w:sz w:val="20"/>
          <w:szCs w:val="20"/>
        </w:rPr>
        <w:t>где:</w:t>
      </w:r>
    </w:p>
    <w:tbl>
      <w:tblPr>
        <w:tblW w:w="0" w:type="auto"/>
        <w:tblInd w:w="425" w:type="dxa"/>
        <w:tblLayout w:type="fixed"/>
        <w:tblCellMar>
          <w:left w:w="57" w:type="dxa"/>
          <w:right w:w="57" w:type="dxa"/>
        </w:tblCellMar>
        <w:tblLook w:val="0000" w:firstRow="0" w:lastRow="0" w:firstColumn="0" w:lastColumn="0" w:noHBand="0" w:noVBand="0"/>
      </w:tblPr>
      <w:tblGrid>
        <w:gridCol w:w="464"/>
        <w:gridCol w:w="8152"/>
      </w:tblGrid>
      <w:tr w:rsidR="00505AF9" w:rsidRPr="00C53249" w14:paraId="0620CC47" w14:textId="77777777" w:rsidTr="00167273">
        <w:trPr>
          <w:trHeight w:val="375"/>
        </w:trPr>
        <w:tc>
          <w:tcPr>
            <w:tcW w:w="464" w:type="dxa"/>
          </w:tcPr>
          <w:p w14:paraId="65F418C9" w14:textId="77777777" w:rsidR="00505AF9" w:rsidRPr="00C53249" w:rsidRDefault="00505AF9" w:rsidP="00167273">
            <w:pPr>
              <w:pStyle w:val="TableParagraph"/>
              <w:kinsoku w:val="0"/>
              <w:overflowPunct w:val="0"/>
              <w:spacing w:before="0"/>
              <w:rPr>
                <w:rFonts w:ascii="Arial" w:hAnsi="Arial" w:cs="Arial"/>
                <w:iCs/>
                <w:sz w:val="20"/>
                <w:szCs w:val="20"/>
              </w:rPr>
            </w:pPr>
            <w:r w:rsidRPr="00C53249">
              <w:rPr>
                <w:rFonts w:ascii="Arial" w:hAnsi="Arial" w:cs="Arial"/>
                <w:i/>
                <w:iCs/>
                <w:sz w:val="20"/>
                <w:szCs w:val="20"/>
              </w:rPr>
              <w:t>I</w:t>
            </w:r>
            <w:r w:rsidRPr="00C53249">
              <w:rPr>
                <w:rFonts w:ascii="Arial" w:hAnsi="Arial" w:cs="Arial"/>
                <w:iCs/>
                <w:sz w:val="20"/>
                <w:szCs w:val="20"/>
                <w:vertAlign w:val="subscript"/>
              </w:rPr>
              <w:t>pj</w:t>
            </w:r>
          </w:p>
        </w:tc>
        <w:tc>
          <w:tcPr>
            <w:tcW w:w="8152" w:type="dxa"/>
          </w:tcPr>
          <w:p w14:paraId="6067B893"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интенсивность спектра отражения в конкретной подзоне для кожи с нанесенной солнцезащитной продукцией;</w:t>
            </w:r>
          </w:p>
        </w:tc>
      </w:tr>
      <w:tr w:rsidR="00505AF9" w:rsidRPr="00C53249" w14:paraId="615ADD50" w14:textId="77777777" w:rsidTr="00167273">
        <w:trPr>
          <w:trHeight w:val="375"/>
        </w:trPr>
        <w:tc>
          <w:tcPr>
            <w:tcW w:w="464" w:type="dxa"/>
          </w:tcPr>
          <w:p w14:paraId="33497059" w14:textId="77777777" w:rsidR="00505AF9" w:rsidRPr="00C53249" w:rsidRDefault="00505AF9" w:rsidP="00167273">
            <w:pPr>
              <w:pStyle w:val="TableParagraph"/>
              <w:kinsoku w:val="0"/>
              <w:overflowPunct w:val="0"/>
              <w:spacing w:before="0"/>
              <w:rPr>
                <w:rFonts w:ascii="Arial" w:hAnsi="Arial" w:cs="Arial"/>
                <w:iCs/>
                <w:sz w:val="20"/>
                <w:szCs w:val="20"/>
              </w:rPr>
            </w:pPr>
            <w:r w:rsidRPr="00C53249">
              <w:rPr>
                <w:rFonts w:ascii="Arial" w:hAnsi="Arial" w:cs="Arial"/>
                <w:i/>
                <w:iCs/>
                <w:sz w:val="20"/>
                <w:szCs w:val="20"/>
              </w:rPr>
              <w:t>I</w:t>
            </w:r>
            <w:r w:rsidRPr="00C53249">
              <w:rPr>
                <w:rFonts w:ascii="Arial" w:hAnsi="Arial" w:cs="Arial"/>
                <w:iCs/>
                <w:sz w:val="20"/>
                <w:szCs w:val="20"/>
                <w:vertAlign w:val="subscript"/>
              </w:rPr>
              <w:t>uj</w:t>
            </w:r>
          </w:p>
        </w:tc>
        <w:tc>
          <w:tcPr>
            <w:tcW w:w="8152" w:type="dxa"/>
          </w:tcPr>
          <w:p w14:paraId="2367D4C9" w14:textId="77777777" w:rsidR="00505AF9" w:rsidRPr="00C53249"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C53249">
              <w:rPr>
                <w:rFonts w:ascii="Arial" w:hAnsi="Arial" w:cs="Arial"/>
                <w:sz w:val="20"/>
                <w:szCs w:val="20"/>
                <w:lang w:val="ru-RU"/>
              </w:rPr>
              <w:t>интенсивность спектра отражения в конкретной подзоне для незащищенной кожи.</w:t>
            </w:r>
          </w:p>
        </w:tc>
      </w:tr>
    </w:tbl>
    <w:p w14:paraId="75E92C09" w14:textId="77777777" w:rsidR="00505AF9" w:rsidRPr="00C70DCA" w:rsidRDefault="00505AF9" w:rsidP="00C53249">
      <w:pPr>
        <w:pStyle w:val="ad"/>
        <w:kinsoku w:val="0"/>
        <w:overflowPunct w:val="0"/>
        <w:spacing w:before="120"/>
        <w:ind w:firstLine="425"/>
        <w:rPr>
          <w:rFonts w:ascii="Arial" w:eastAsia="MS Mincho" w:hAnsi="Arial" w:cs="Arial"/>
          <w:bCs/>
          <w:sz w:val="20"/>
          <w:szCs w:val="20"/>
          <w:lang w:val="ru-RU" w:eastAsia="ja-JP"/>
        </w:rPr>
      </w:pPr>
      <w:r w:rsidRPr="00C53249">
        <w:rPr>
          <w:rFonts w:ascii="Arial" w:hAnsi="Arial" w:cs="Arial"/>
          <w:sz w:val="20"/>
          <w:szCs w:val="20"/>
          <w:lang w:val="ru-RU"/>
        </w:rPr>
        <w:t xml:space="preserve">Рассчитывают геометрическое среднее значение </w:t>
      </w:r>
      <w:r w:rsidRPr="00C53249">
        <w:rPr>
          <w:rFonts w:ascii="Arial" w:hAnsi="Arial" w:cs="Arial"/>
          <w:sz w:val="20"/>
          <w:szCs w:val="20"/>
        </w:rPr>
        <w:t>UVA</w:t>
      </w:r>
      <w:r w:rsidRPr="00C53249">
        <w:rPr>
          <w:rFonts w:ascii="Arial" w:hAnsi="Arial" w:cs="Arial"/>
          <w:sz w:val="20"/>
          <w:szCs w:val="20"/>
          <w:lang w:val="ru-RU"/>
        </w:rPr>
        <w:t>-</w:t>
      </w:r>
      <w:r w:rsidRPr="00C53249">
        <w:rPr>
          <w:rFonts w:ascii="Arial" w:hAnsi="Arial" w:cs="Arial"/>
          <w:sz w:val="20"/>
          <w:szCs w:val="20"/>
        </w:rPr>
        <w:t>PF</w:t>
      </w:r>
      <w:r w:rsidRPr="00C53249">
        <w:rPr>
          <w:rFonts w:ascii="Arial" w:hAnsi="Arial" w:cs="Arial"/>
          <w:sz w:val="20"/>
          <w:szCs w:val="20"/>
          <w:vertAlign w:val="subscript"/>
        </w:rPr>
        <w:t>DRSi</w:t>
      </w:r>
      <w:r w:rsidRPr="00C53249">
        <w:rPr>
          <w:rFonts w:ascii="Arial" w:hAnsi="Arial" w:cs="Arial"/>
          <w:sz w:val="20"/>
          <w:szCs w:val="20"/>
          <w:vertAlign w:val="subscript"/>
          <w:lang w:val="ru-RU"/>
        </w:rPr>
        <w:t xml:space="preserve"> </w:t>
      </w:r>
      <w:r w:rsidRPr="00C53249">
        <w:rPr>
          <w:rFonts w:ascii="Arial" w:hAnsi="Arial" w:cs="Arial"/>
          <w:sz w:val="20"/>
          <w:szCs w:val="20"/>
          <w:lang w:val="ru-RU"/>
        </w:rPr>
        <w:t xml:space="preserve">в каждой зоне, подвергаемой испытаниям, у каждого испытуемого субъекта и получают составное геометрическое среднее </w:t>
      </w:r>
      <w:r w:rsidRPr="00C53249">
        <w:rPr>
          <w:rFonts w:ascii="Arial" w:hAnsi="Arial" w:cs="Arial"/>
          <w:sz w:val="20"/>
          <w:szCs w:val="20"/>
        </w:rPr>
        <w:t>UVA</w:t>
      </w:r>
      <w:r w:rsidRPr="00C53249">
        <w:rPr>
          <w:rFonts w:ascii="Arial" w:hAnsi="Arial" w:cs="Arial"/>
          <w:sz w:val="20"/>
          <w:szCs w:val="20"/>
          <w:lang w:val="ru-RU"/>
        </w:rPr>
        <w:t>-</w:t>
      </w:r>
      <w:r w:rsidRPr="00C53249">
        <w:rPr>
          <w:rFonts w:ascii="Arial" w:hAnsi="Arial" w:cs="Arial"/>
          <w:sz w:val="20"/>
          <w:szCs w:val="20"/>
        </w:rPr>
        <w:t>PF</w:t>
      </w:r>
      <w:r w:rsidRPr="00C53249">
        <w:rPr>
          <w:rFonts w:ascii="Arial" w:hAnsi="Arial" w:cs="Arial"/>
          <w:sz w:val="20"/>
          <w:szCs w:val="20"/>
          <w:vertAlign w:val="subscript"/>
        </w:rPr>
        <w:t>DRS</w:t>
      </w:r>
      <w:r w:rsidRPr="00C53249">
        <w:rPr>
          <w:rFonts w:ascii="Arial" w:hAnsi="Arial" w:cs="Arial"/>
          <w:sz w:val="20"/>
          <w:szCs w:val="20"/>
          <w:vertAlign w:val="subscript"/>
          <w:lang w:val="ru-RU"/>
        </w:rPr>
        <w:t xml:space="preserve"> </w:t>
      </w:r>
      <w:r w:rsidRPr="00C70DCA">
        <w:rPr>
          <w:rFonts w:ascii="Arial" w:eastAsia="MS Mincho" w:hAnsi="Arial" w:cs="Arial"/>
          <w:bCs/>
          <w:sz w:val="20"/>
          <w:szCs w:val="20"/>
          <w:lang w:val="ru-RU" w:eastAsia="ja-JP"/>
        </w:rPr>
        <w:t>для всех испытуемых субъектов, используя формулы (5) и (6) соответственно.</w:t>
      </w:r>
    </w:p>
    <w:p w14:paraId="0D4B5DA4" w14:textId="77777777" w:rsidR="00505AF9" w:rsidRPr="00C53249" w:rsidRDefault="00505AF9" w:rsidP="00F04989">
      <w:pPr>
        <w:pStyle w:val="3"/>
        <w:numPr>
          <w:ilvl w:val="0"/>
          <w:numId w:val="24"/>
        </w:numPr>
        <w:kinsoku w:val="0"/>
        <w:overflowPunct w:val="0"/>
        <w:spacing w:before="160" w:after="220"/>
        <w:ind w:hanging="538"/>
        <w:rPr>
          <w:rFonts w:ascii="Arial" w:hAnsi="Arial" w:cs="Arial"/>
          <w:szCs w:val="22"/>
        </w:rPr>
      </w:pPr>
      <w:bookmarkStart w:id="93" w:name="6_In_vitro_spectrophotometer_measurement"/>
      <w:bookmarkStart w:id="94" w:name="_bookmark40"/>
      <w:bookmarkStart w:id="95" w:name="_Toc210296756"/>
      <w:bookmarkEnd w:id="93"/>
      <w:bookmarkEnd w:id="94"/>
      <w:r w:rsidRPr="00C53249">
        <w:rPr>
          <w:rFonts w:ascii="Arial" w:hAnsi="Arial" w:cs="Arial"/>
          <w:szCs w:val="22"/>
        </w:rPr>
        <w:t xml:space="preserve">Выполнение спектрофотометрических измерений </w:t>
      </w:r>
      <w:bookmarkStart w:id="96" w:name="_Hlk221286837"/>
      <w:r w:rsidRPr="00D20A23">
        <w:rPr>
          <w:rFonts w:ascii="Arial" w:hAnsi="Arial" w:cs="Arial"/>
          <w:i/>
          <w:iCs/>
          <w:szCs w:val="22"/>
        </w:rPr>
        <w:t>in vitro</w:t>
      </w:r>
      <w:bookmarkEnd w:id="95"/>
      <w:bookmarkEnd w:id="96"/>
    </w:p>
    <w:p w14:paraId="1F542689" w14:textId="77777777" w:rsidR="00505AF9" w:rsidRPr="00C53249" w:rsidRDefault="00505AF9" w:rsidP="00F04989">
      <w:pPr>
        <w:pStyle w:val="4"/>
        <w:numPr>
          <w:ilvl w:val="1"/>
          <w:numId w:val="24"/>
        </w:numPr>
        <w:spacing w:after="80"/>
        <w:ind w:hanging="1218"/>
        <w:rPr>
          <w:rFonts w:ascii="Arial" w:hAnsi="Arial" w:cs="Arial"/>
          <w:sz w:val="20"/>
        </w:rPr>
      </w:pPr>
      <w:bookmarkStart w:id="97" w:name="6.1_General_"/>
      <w:bookmarkStart w:id="98" w:name="_bookmark41"/>
      <w:bookmarkStart w:id="99" w:name="_Toc210296757"/>
      <w:bookmarkEnd w:id="97"/>
      <w:bookmarkEnd w:id="98"/>
      <w:r w:rsidRPr="00C53249">
        <w:rPr>
          <w:rFonts w:ascii="Arial" w:hAnsi="Arial" w:cs="Arial"/>
          <w:sz w:val="20"/>
        </w:rPr>
        <w:t>Общие положения</w:t>
      </w:r>
      <w:bookmarkEnd w:id="99"/>
    </w:p>
    <w:p w14:paraId="7A5713F5" w14:textId="77777777" w:rsidR="00505AF9" w:rsidRPr="00C53249" w:rsidRDefault="00505AF9" w:rsidP="00505AF9">
      <w:pPr>
        <w:pStyle w:val="ad"/>
        <w:kinsoku w:val="0"/>
        <w:overflowPunct w:val="0"/>
        <w:ind w:firstLine="425"/>
        <w:rPr>
          <w:rFonts w:ascii="Arial" w:hAnsi="Arial" w:cs="Arial"/>
          <w:sz w:val="20"/>
          <w:szCs w:val="20"/>
          <w:lang w:val="ru-RU"/>
        </w:rPr>
      </w:pPr>
      <w:r w:rsidRPr="00C53249">
        <w:rPr>
          <w:rFonts w:ascii="Arial" w:hAnsi="Arial" w:cs="Arial"/>
          <w:sz w:val="20"/>
          <w:szCs w:val="20"/>
          <w:lang w:val="ru-RU"/>
        </w:rPr>
        <w:t xml:space="preserve">Полное спектрофотометрическое сканирование для испытуемой продукции должно проводиться в диапазоне длин волны от 290 до 400 нм. Все необходимые технические требования, касающиеся характеристик используемого спектрофотометра и его калибровки, характеристик </w:t>
      </w:r>
      <w:r w:rsidRPr="00C53249">
        <w:rPr>
          <w:rFonts w:ascii="Arial" w:hAnsi="Arial" w:cs="Arial"/>
          <w:sz w:val="20"/>
          <w:szCs w:val="20"/>
        </w:rPr>
        <w:t>UV</w:t>
      </w:r>
      <w:r w:rsidRPr="00C53249">
        <w:rPr>
          <w:rFonts w:ascii="Arial" w:hAnsi="Arial" w:cs="Arial"/>
          <w:sz w:val="20"/>
          <w:szCs w:val="20"/>
          <w:lang w:val="ru-RU"/>
        </w:rPr>
        <w:t xml:space="preserve">-радиометра, калибровки испытательных пластин, а также методов выполнения измерений, содержатся в Приложениях </w:t>
      </w:r>
      <w:r w:rsidRPr="00C53249">
        <w:rPr>
          <w:rFonts w:ascii="Arial" w:hAnsi="Arial" w:cs="Arial"/>
          <w:sz w:val="20"/>
          <w:szCs w:val="20"/>
        </w:rPr>
        <w:t>B</w:t>
      </w:r>
      <w:r w:rsidRPr="00C53249">
        <w:rPr>
          <w:rFonts w:ascii="Arial" w:hAnsi="Arial" w:cs="Arial"/>
          <w:sz w:val="20"/>
          <w:szCs w:val="20"/>
          <w:lang w:val="ru-RU"/>
        </w:rPr>
        <w:t xml:space="preserve">, </w:t>
      </w:r>
      <w:r w:rsidRPr="00C53249">
        <w:rPr>
          <w:rFonts w:ascii="Arial" w:hAnsi="Arial" w:cs="Arial"/>
          <w:sz w:val="20"/>
          <w:szCs w:val="20"/>
        </w:rPr>
        <w:t>C</w:t>
      </w:r>
      <w:r w:rsidRPr="00C53249">
        <w:rPr>
          <w:rFonts w:ascii="Arial" w:hAnsi="Arial" w:cs="Arial"/>
          <w:sz w:val="20"/>
          <w:szCs w:val="20"/>
          <w:lang w:val="ru-RU"/>
        </w:rPr>
        <w:t xml:space="preserve">, </w:t>
      </w:r>
      <w:r w:rsidRPr="00C53249">
        <w:rPr>
          <w:rFonts w:ascii="Arial" w:hAnsi="Arial" w:cs="Arial"/>
          <w:sz w:val="20"/>
          <w:szCs w:val="20"/>
        </w:rPr>
        <w:t>D</w:t>
      </w:r>
      <w:r w:rsidRPr="00C53249">
        <w:rPr>
          <w:rFonts w:ascii="Arial" w:hAnsi="Arial" w:cs="Arial"/>
          <w:sz w:val="20"/>
          <w:szCs w:val="20"/>
          <w:lang w:val="ru-RU"/>
        </w:rPr>
        <w:t xml:space="preserve"> и </w:t>
      </w:r>
      <w:r w:rsidRPr="00C53249">
        <w:rPr>
          <w:rFonts w:ascii="Arial" w:hAnsi="Arial" w:cs="Arial"/>
          <w:sz w:val="20"/>
          <w:szCs w:val="20"/>
        </w:rPr>
        <w:t>E</w:t>
      </w:r>
      <w:r w:rsidRPr="00C53249">
        <w:rPr>
          <w:rFonts w:ascii="Arial" w:hAnsi="Arial" w:cs="Arial"/>
          <w:sz w:val="20"/>
          <w:szCs w:val="20"/>
          <w:lang w:val="ru-RU"/>
        </w:rPr>
        <w:t xml:space="preserve">. Источник света, выбранный для </w:t>
      </w:r>
      <w:r w:rsidRPr="00C53249">
        <w:rPr>
          <w:rFonts w:ascii="Arial" w:hAnsi="Arial" w:cs="Arial"/>
          <w:sz w:val="20"/>
          <w:szCs w:val="20"/>
        </w:rPr>
        <w:t>UV</w:t>
      </w:r>
      <w:r w:rsidRPr="00C53249">
        <w:rPr>
          <w:rFonts w:ascii="Arial" w:hAnsi="Arial" w:cs="Arial"/>
          <w:sz w:val="20"/>
          <w:szCs w:val="20"/>
          <w:lang w:val="ru-RU"/>
        </w:rPr>
        <w:t>-облучения, должен характеризоваться тем же самым спектральным распределением, что и имитатор солнечного излучения медицинского типа, который используется при измерениях солнцезащитного фактора (</w:t>
      </w:r>
      <w:r w:rsidRPr="00C53249">
        <w:rPr>
          <w:rFonts w:ascii="Arial" w:hAnsi="Arial" w:cs="Arial"/>
          <w:sz w:val="20"/>
          <w:szCs w:val="20"/>
        </w:rPr>
        <w:t>SPF</w:t>
      </w:r>
      <w:r w:rsidRPr="00C53249">
        <w:rPr>
          <w:rFonts w:ascii="Arial" w:hAnsi="Arial" w:cs="Arial"/>
          <w:sz w:val="20"/>
          <w:szCs w:val="20"/>
          <w:lang w:val="ru-RU"/>
        </w:rPr>
        <w:t xml:space="preserve">) </w:t>
      </w:r>
      <w:r w:rsidRPr="00C53249">
        <w:rPr>
          <w:rFonts w:ascii="Arial" w:hAnsi="Arial" w:cs="Arial"/>
          <w:sz w:val="20"/>
          <w:szCs w:val="20"/>
        </w:rPr>
        <w:t>in</w:t>
      </w:r>
      <w:r w:rsidRPr="00C53249">
        <w:rPr>
          <w:rFonts w:ascii="Arial" w:hAnsi="Arial" w:cs="Arial"/>
          <w:sz w:val="20"/>
          <w:szCs w:val="20"/>
          <w:lang w:val="ru-RU"/>
        </w:rPr>
        <w:t xml:space="preserve"> </w:t>
      </w:r>
      <w:r w:rsidRPr="00C53249">
        <w:rPr>
          <w:rFonts w:ascii="Arial" w:hAnsi="Arial" w:cs="Arial"/>
          <w:sz w:val="20"/>
          <w:szCs w:val="20"/>
        </w:rPr>
        <w:t>vivo</w:t>
      </w:r>
      <w:r w:rsidRPr="00C53249">
        <w:rPr>
          <w:rFonts w:ascii="Arial" w:hAnsi="Arial" w:cs="Arial"/>
          <w:sz w:val="20"/>
          <w:szCs w:val="20"/>
          <w:lang w:val="ru-RU"/>
        </w:rPr>
        <w:t xml:space="preserve"> (см. </w:t>
      </w:r>
      <w:r w:rsidRPr="00C53249">
        <w:rPr>
          <w:rFonts w:ascii="Arial" w:hAnsi="Arial" w:cs="Arial"/>
          <w:sz w:val="20"/>
          <w:szCs w:val="20"/>
        </w:rPr>
        <w:t>ISO</w:t>
      </w:r>
      <w:r w:rsidRPr="00C53249">
        <w:rPr>
          <w:rFonts w:ascii="Arial" w:hAnsi="Arial" w:cs="Arial"/>
          <w:sz w:val="20"/>
          <w:szCs w:val="20"/>
          <w:lang w:val="ru-RU"/>
        </w:rPr>
        <w:t xml:space="preserve"> 24444) и должен соответствовать требованиям, представленным в Приложении </w:t>
      </w:r>
      <w:r w:rsidRPr="00C53249">
        <w:rPr>
          <w:rFonts w:ascii="Arial" w:hAnsi="Arial" w:cs="Arial"/>
          <w:sz w:val="20"/>
          <w:szCs w:val="20"/>
        </w:rPr>
        <w:t>E</w:t>
      </w:r>
      <w:r w:rsidRPr="00C53249">
        <w:rPr>
          <w:rFonts w:ascii="Arial" w:hAnsi="Arial" w:cs="Arial"/>
          <w:sz w:val="20"/>
          <w:szCs w:val="20"/>
          <w:lang w:val="ru-RU"/>
        </w:rPr>
        <w:t xml:space="preserve">. Сводное описание всех выполняемых шагов дано в Приложении </w:t>
      </w:r>
      <w:r w:rsidRPr="00C53249">
        <w:rPr>
          <w:rFonts w:ascii="Arial" w:hAnsi="Arial" w:cs="Arial"/>
          <w:sz w:val="20"/>
          <w:szCs w:val="20"/>
        </w:rPr>
        <w:t>A</w:t>
      </w:r>
      <w:r w:rsidRPr="00C53249">
        <w:rPr>
          <w:rFonts w:ascii="Arial" w:hAnsi="Arial" w:cs="Arial"/>
          <w:sz w:val="20"/>
          <w:szCs w:val="20"/>
          <w:lang w:val="ru-RU"/>
        </w:rPr>
        <w:t>.</w:t>
      </w:r>
    </w:p>
    <w:p w14:paraId="79A59510" w14:textId="77777777" w:rsidR="00505AF9" w:rsidRPr="005D42DB" w:rsidRDefault="00505AF9" w:rsidP="00F04989">
      <w:pPr>
        <w:pStyle w:val="4"/>
        <w:numPr>
          <w:ilvl w:val="1"/>
          <w:numId w:val="24"/>
        </w:numPr>
        <w:spacing w:after="80"/>
        <w:ind w:hanging="1218"/>
        <w:rPr>
          <w:rFonts w:ascii="Arial" w:hAnsi="Arial" w:cs="Arial"/>
          <w:sz w:val="20"/>
          <w:lang w:val="ru-RU"/>
        </w:rPr>
      </w:pPr>
      <w:bookmarkStart w:id="100" w:name="6.2_In_vitro_measurement_preparation_"/>
      <w:bookmarkStart w:id="101" w:name="_bookmark42"/>
      <w:bookmarkStart w:id="102" w:name="_Toc210296758"/>
      <w:bookmarkEnd w:id="100"/>
      <w:bookmarkEnd w:id="101"/>
      <w:r w:rsidRPr="005D42DB">
        <w:rPr>
          <w:rFonts w:ascii="Arial" w:hAnsi="Arial" w:cs="Arial"/>
          <w:sz w:val="20"/>
          <w:lang w:val="ru-RU"/>
        </w:rPr>
        <w:t xml:space="preserve">Подготовка к выполнению измерений </w:t>
      </w:r>
      <w:r w:rsidRPr="00D20A23">
        <w:rPr>
          <w:rFonts w:ascii="Arial" w:hAnsi="Arial" w:cs="Arial"/>
          <w:i/>
          <w:iCs/>
          <w:sz w:val="20"/>
        </w:rPr>
        <w:t>in</w:t>
      </w:r>
      <w:r w:rsidRPr="00D20A23">
        <w:rPr>
          <w:rFonts w:ascii="Arial" w:hAnsi="Arial" w:cs="Arial"/>
          <w:i/>
          <w:iCs/>
          <w:sz w:val="20"/>
          <w:lang w:val="ru-RU"/>
        </w:rPr>
        <w:t xml:space="preserve"> </w:t>
      </w:r>
      <w:r w:rsidRPr="00D20A23">
        <w:rPr>
          <w:rFonts w:ascii="Arial" w:hAnsi="Arial" w:cs="Arial"/>
          <w:i/>
          <w:iCs/>
          <w:sz w:val="20"/>
        </w:rPr>
        <w:t>vitro</w:t>
      </w:r>
      <w:bookmarkEnd w:id="102"/>
    </w:p>
    <w:p w14:paraId="605478C7" w14:textId="77777777" w:rsidR="00505AF9" w:rsidRPr="005D42DB" w:rsidRDefault="002F1F13" w:rsidP="002F1F13">
      <w:pPr>
        <w:pStyle w:val="5"/>
        <w:numPr>
          <w:ilvl w:val="0"/>
          <w:numId w:val="0"/>
        </w:numPr>
        <w:spacing w:before="0" w:after="80"/>
        <w:ind w:left="432" w:hanging="29"/>
        <w:rPr>
          <w:rFonts w:ascii="Arial" w:hAnsi="Arial" w:cs="Arial"/>
          <w:b w:val="0"/>
          <w:bCs/>
          <w:sz w:val="20"/>
          <w:lang w:val="ru-RU"/>
        </w:rPr>
      </w:pPr>
      <w:bookmarkStart w:id="103" w:name="6.2.1_Blank_reference_PMMA_plate_"/>
      <w:bookmarkStart w:id="104" w:name="_bookmark43"/>
      <w:bookmarkStart w:id="105" w:name="_Toc210296759"/>
      <w:bookmarkEnd w:id="103"/>
      <w:bookmarkEnd w:id="104"/>
      <w:r>
        <w:rPr>
          <w:rFonts w:ascii="Arial" w:hAnsi="Arial" w:cs="Arial"/>
          <w:bCs/>
          <w:sz w:val="20"/>
          <w:lang w:val="ru-RU"/>
        </w:rPr>
        <w:t xml:space="preserve">6.2.1 </w:t>
      </w:r>
      <w:r w:rsidR="00505AF9" w:rsidRPr="005D42DB">
        <w:rPr>
          <w:rFonts w:ascii="Arial" w:hAnsi="Arial" w:cs="Arial"/>
          <w:bCs/>
          <w:sz w:val="20"/>
          <w:lang w:val="ru-RU"/>
        </w:rPr>
        <w:t xml:space="preserve">Холостая контрольная </w:t>
      </w:r>
      <w:r w:rsidR="00505AF9" w:rsidRPr="00C53249">
        <w:rPr>
          <w:rFonts w:ascii="Arial" w:hAnsi="Arial" w:cs="Arial"/>
          <w:bCs/>
          <w:sz w:val="20"/>
        </w:rPr>
        <w:t>PMMA</w:t>
      </w:r>
      <w:r w:rsidR="00505AF9" w:rsidRPr="005D42DB">
        <w:rPr>
          <w:rFonts w:ascii="Arial" w:hAnsi="Arial" w:cs="Arial"/>
          <w:bCs/>
          <w:sz w:val="20"/>
          <w:lang w:val="ru-RU"/>
        </w:rPr>
        <w:t>-пластина</w:t>
      </w:r>
      <w:bookmarkEnd w:id="105"/>
    </w:p>
    <w:p w14:paraId="23AA4EC6" w14:textId="77777777" w:rsidR="00505AF9" w:rsidRPr="00C53249" w:rsidRDefault="00505AF9" w:rsidP="002F1F13">
      <w:pPr>
        <w:pStyle w:val="ad"/>
        <w:kinsoku w:val="0"/>
        <w:overflowPunct w:val="0"/>
        <w:spacing w:after="0"/>
        <w:ind w:firstLine="425"/>
        <w:rPr>
          <w:rFonts w:ascii="Arial" w:hAnsi="Arial" w:cs="Arial"/>
          <w:sz w:val="20"/>
          <w:szCs w:val="20"/>
          <w:lang w:val="ru-RU"/>
        </w:rPr>
      </w:pPr>
      <w:r w:rsidRPr="00C53249">
        <w:rPr>
          <w:rFonts w:ascii="Arial" w:hAnsi="Arial" w:cs="Arial"/>
          <w:sz w:val="20"/>
          <w:szCs w:val="20"/>
          <w:lang w:val="ru-RU"/>
        </w:rPr>
        <w:t xml:space="preserve">«Холостую» контрольную </w:t>
      </w:r>
      <w:r w:rsidRPr="00C53249">
        <w:rPr>
          <w:rFonts w:ascii="Arial" w:hAnsi="Arial" w:cs="Arial"/>
          <w:sz w:val="20"/>
          <w:szCs w:val="20"/>
        </w:rPr>
        <w:t>PMMA</w:t>
      </w:r>
      <w:r w:rsidRPr="00C53249">
        <w:rPr>
          <w:rFonts w:ascii="Arial" w:hAnsi="Arial" w:cs="Arial"/>
          <w:sz w:val="20"/>
          <w:szCs w:val="20"/>
          <w:lang w:val="ru-RU"/>
        </w:rPr>
        <w:t>-пластину получают, распределив несколько микролитров глицерина или вазелина по поверхности чистой пластины, с ее шероховатой стороны. Количество глицерина или вазелина должно быть достаточным, для того чтобы им можно было полностью покрыть поверхность пластины (приблизительно 15 мкл для пластины размерами 50 х 50</w:t>
      </w:r>
      <w:r w:rsidRPr="00C53249">
        <w:rPr>
          <w:rFonts w:ascii="Arial" w:hAnsi="Arial" w:cs="Arial"/>
          <w:sz w:val="20"/>
          <w:szCs w:val="20"/>
        </w:rPr>
        <w:t> </w:t>
      </w:r>
      <w:r w:rsidRPr="00C53249">
        <w:rPr>
          <w:rFonts w:ascii="Arial" w:hAnsi="Arial" w:cs="Arial"/>
          <w:sz w:val="20"/>
          <w:szCs w:val="20"/>
          <w:lang w:val="ru-RU"/>
        </w:rPr>
        <w:t>мм). Использование избыточного количества глицерина или вазелина нежелательно. Для холостых измерений выбирают пластину того же типа (литую или после пескоструйной обработки) и из той же партии, что и пластина, на которую наносится испытуемая продукция. Измерения на такой предварительно подготовленной «холостой» контрольной пластине выполняют до того, как приступить к работе с испытуем</w:t>
      </w:r>
      <w:r w:rsidR="002F5E81">
        <w:rPr>
          <w:rFonts w:ascii="Arial" w:hAnsi="Arial" w:cs="Arial"/>
          <w:sz w:val="20"/>
          <w:szCs w:val="20"/>
          <w:lang w:val="ru-RU"/>
        </w:rPr>
        <w:t>ой</w:t>
      </w:r>
      <w:r w:rsidRPr="00C53249">
        <w:rPr>
          <w:rFonts w:ascii="Arial" w:hAnsi="Arial" w:cs="Arial"/>
          <w:sz w:val="20"/>
          <w:szCs w:val="20"/>
          <w:lang w:val="ru-RU"/>
        </w:rPr>
        <w:t xml:space="preserve"> солнцезащитн</w:t>
      </w:r>
      <w:r w:rsidR="002F5E81">
        <w:rPr>
          <w:rFonts w:ascii="Arial" w:hAnsi="Arial" w:cs="Arial"/>
          <w:sz w:val="20"/>
          <w:szCs w:val="20"/>
          <w:lang w:val="ru-RU"/>
        </w:rPr>
        <w:t>ой</w:t>
      </w:r>
      <w:r w:rsidRPr="00C53249">
        <w:rPr>
          <w:rFonts w:ascii="Arial" w:hAnsi="Arial" w:cs="Arial"/>
          <w:sz w:val="20"/>
          <w:szCs w:val="20"/>
          <w:lang w:val="ru-RU"/>
        </w:rPr>
        <w:t xml:space="preserve"> </w:t>
      </w:r>
      <w:r w:rsidR="002F5E81">
        <w:rPr>
          <w:rFonts w:ascii="Arial" w:hAnsi="Arial" w:cs="Arial"/>
          <w:sz w:val="20"/>
          <w:szCs w:val="20"/>
          <w:lang w:val="ru-RU"/>
        </w:rPr>
        <w:t>продукцией</w:t>
      </w:r>
      <w:r w:rsidRPr="00C53249">
        <w:rPr>
          <w:rFonts w:ascii="Arial" w:hAnsi="Arial" w:cs="Arial"/>
          <w:sz w:val="20"/>
          <w:szCs w:val="20"/>
          <w:lang w:val="ru-RU"/>
        </w:rPr>
        <w:t>.</w:t>
      </w:r>
    </w:p>
    <w:p w14:paraId="579CCBA8" w14:textId="77777777" w:rsidR="00505AF9" w:rsidRPr="00C53249" w:rsidRDefault="00505AF9" w:rsidP="00505AF9">
      <w:pPr>
        <w:pStyle w:val="ad"/>
        <w:kinsoku w:val="0"/>
        <w:overflowPunct w:val="0"/>
        <w:spacing w:before="40"/>
        <w:ind w:firstLine="425"/>
        <w:rPr>
          <w:rFonts w:ascii="Arial" w:hAnsi="Arial" w:cs="Arial"/>
          <w:sz w:val="20"/>
          <w:szCs w:val="20"/>
          <w:lang w:val="ru-RU"/>
        </w:rPr>
      </w:pPr>
      <w:r w:rsidRPr="00C53249">
        <w:rPr>
          <w:rFonts w:ascii="Arial" w:hAnsi="Arial" w:cs="Arial"/>
          <w:sz w:val="20"/>
          <w:szCs w:val="20"/>
          <w:lang w:val="ru-RU"/>
        </w:rPr>
        <w:t>Примечание – Многие спектрофотометры обладают функциями, позволяющими зафиксировать «базовое значение», что обеспечивает автоматический учет этого базового значения в расчетах при последующих измерениях параметров поглощения.</w:t>
      </w:r>
    </w:p>
    <w:p w14:paraId="353DE20B" w14:textId="77777777" w:rsidR="00505AF9" w:rsidRPr="002F1F13" w:rsidRDefault="00505AF9" w:rsidP="00F04989">
      <w:pPr>
        <w:pStyle w:val="5"/>
        <w:numPr>
          <w:ilvl w:val="2"/>
          <w:numId w:val="28"/>
        </w:numPr>
        <w:spacing w:before="120" w:after="80"/>
        <w:ind w:hanging="3954"/>
        <w:rPr>
          <w:rFonts w:ascii="Arial" w:hAnsi="Arial" w:cs="Arial"/>
          <w:b w:val="0"/>
          <w:bCs/>
          <w:sz w:val="20"/>
          <w:lang w:val="ru-RU"/>
        </w:rPr>
      </w:pPr>
      <w:bookmarkStart w:id="106" w:name="6.2.2_Product_application_"/>
      <w:bookmarkStart w:id="107" w:name="_bookmark44"/>
      <w:bookmarkStart w:id="108" w:name="_Toc210296760"/>
      <w:bookmarkEnd w:id="106"/>
      <w:bookmarkEnd w:id="107"/>
      <w:r w:rsidRPr="002F1F13">
        <w:rPr>
          <w:rFonts w:ascii="Arial" w:hAnsi="Arial" w:cs="Arial"/>
          <w:bCs/>
          <w:sz w:val="20"/>
          <w:lang w:val="ru-RU"/>
        </w:rPr>
        <w:t>Нанесение солнцезащитной продукции на пластину</w:t>
      </w:r>
      <w:bookmarkEnd w:id="108"/>
    </w:p>
    <w:p w14:paraId="22159D0F"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 xml:space="preserve">Солнцезащитную продукцию наносят на чистую неиспользованную </w:t>
      </w:r>
      <w:r w:rsidRPr="002F1F13">
        <w:rPr>
          <w:rFonts w:ascii="Arial" w:hAnsi="Arial" w:cs="Arial"/>
          <w:sz w:val="20"/>
          <w:szCs w:val="20"/>
        </w:rPr>
        <w:t>PMMA</w:t>
      </w:r>
      <w:r w:rsidRPr="002F1F13">
        <w:rPr>
          <w:rFonts w:ascii="Arial" w:hAnsi="Arial" w:cs="Arial"/>
          <w:sz w:val="20"/>
          <w:szCs w:val="20"/>
          <w:lang w:val="ru-RU"/>
        </w:rPr>
        <w:t>-пластину (расположив ее шероховатой стороной кверху) с соблюдением расхода по массе, равного 1,3 (±1,6 %) мг/см</w:t>
      </w:r>
      <w:r w:rsidRPr="002F1F13">
        <w:rPr>
          <w:rFonts w:ascii="Arial" w:hAnsi="Arial" w:cs="Arial"/>
          <w:sz w:val="20"/>
          <w:szCs w:val="20"/>
          <w:vertAlign w:val="superscript"/>
          <w:lang w:val="ru-RU"/>
        </w:rPr>
        <w:t>2</w:t>
      </w:r>
      <w:r w:rsidRPr="002F1F13">
        <w:rPr>
          <w:rFonts w:ascii="Arial" w:hAnsi="Arial" w:cs="Arial"/>
          <w:sz w:val="20"/>
          <w:szCs w:val="20"/>
          <w:lang w:val="ru-RU"/>
        </w:rPr>
        <w:t xml:space="preserve"> для литых пластин </w:t>
      </w:r>
      <w:r w:rsidR="00A47C5F">
        <w:rPr>
          <w:rFonts w:ascii="Arial" w:hAnsi="Arial" w:cs="Arial"/>
          <w:sz w:val="20"/>
          <w:szCs w:val="20"/>
          <w:lang w:val="ru-RU"/>
        </w:rPr>
        <w:br/>
      </w:r>
      <w:r w:rsidRPr="002F1F13">
        <w:rPr>
          <w:rFonts w:ascii="Arial" w:hAnsi="Arial" w:cs="Arial"/>
          <w:sz w:val="20"/>
          <w:szCs w:val="20"/>
          <w:lang w:val="ru-RU"/>
        </w:rPr>
        <w:t>и 1,2 (±1,5 %) мг/см</w:t>
      </w:r>
      <w:r w:rsidRPr="002F1F13">
        <w:rPr>
          <w:rFonts w:ascii="Arial" w:hAnsi="Arial" w:cs="Arial"/>
          <w:sz w:val="20"/>
          <w:szCs w:val="20"/>
          <w:vertAlign w:val="superscript"/>
          <w:lang w:val="ru-RU"/>
        </w:rPr>
        <w:t>2</w:t>
      </w:r>
      <w:r w:rsidRPr="002F1F13">
        <w:rPr>
          <w:rFonts w:ascii="Arial" w:hAnsi="Arial" w:cs="Arial"/>
          <w:sz w:val="20"/>
          <w:szCs w:val="20"/>
          <w:lang w:val="ru-RU"/>
        </w:rPr>
        <w:t xml:space="preserve"> для пластин, прошедших пескоструйную обработку. Желательно, чтобы площадь нанесения продукции на пластину составляла не менее 16 см</w:t>
      </w:r>
      <w:r w:rsidRPr="002F1F13">
        <w:rPr>
          <w:rFonts w:ascii="Arial" w:hAnsi="Arial" w:cs="Arial"/>
          <w:sz w:val="20"/>
          <w:szCs w:val="20"/>
          <w:vertAlign w:val="superscript"/>
          <w:lang w:val="ru-RU"/>
        </w:rPr>
        <w:t>2</w:t>
      </w:r>
      <w:r w:rsidRPr="002F1F13">
        <w:rPr>
          <w:rFonts w:ascii="Arial" w:hAnsi="Arial" w:cs="Arial"/>
          <w:sz w:val="20"/>
          <w:szCs w:val="20"/>
          <w:lang w:val="ru-RU"/>
        </w:rPr>
        <w:t>.</w:t>
      </w:r>
    </w:p>
    <w:p w14:paraId="323712DB"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 xml:space="preserve">Правильность дозировки наносимой продукции контролируют путем измерений изменения массы пипетки до и после нанесения либо, в противном случае, отмеряют требуемое количество продукции волюметрическим </w:t>
      </w:r>
      <w:r w:rsidRPr="002F1F13">
        <w:rPr>
          <w:rFonts w:ascii="Arial" w:hAnsi="Arial" w:cs="Arial"/>
          <w:sz w:val="20"/>
          <w:szCs w:val="20"/>
          <w:lang w:val="ru-RU"/>
        </w:rPr>
        <w:lastRenderedPageBreak/>
        <w:t>способом, ориентируясь на известную удельную плотность испытуемой пробы. По возможности для дозирования используют пипетку прямого вытеснения.</w:t>
      </w:r>
    </w:p>
    <w:p w14:paraId="05DB1D33"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Во всех случаях, когда испытуемая продукция не обладает летучими свойствами, пластины взвешивают на этапе после ее нанесения.</w:t>
      </w:r>
    </w:p>
    <w:p w14:paraId="41FBE580" w14:textId="77777777" w:rsidR="00505AF9" w:rsidRPr="00505AF9" w:rsidRDefault="00505AF9" w:rsidP="002F1F13">
      <w:pPr>
        <w:pStyle w:val="ad"/>
        <w:kinsoku w:val="0"/>
        <w:overflowPunct w:val="0"/>
        <w:spacing w:after="0"/>
        <w:ind w:firstLine="425"/>
        <w:rPr>
          <w:rFonts w:ascii="Arial" w:hAnsi="Arial" w:cs="Arial"/>
          <w:lang w:val="ru-RU"/>
        </w:rPr>
      </w:pPr>
      <w:r w:rsidRPr="002F1F13">
        <w:rPr>
          <w:rFonts w:ascii="Arial" w:hAnsi="Arial" w:cs="Arial"/>
          <w:sz w:val="20"/>
          <w:szCs w:val="20"/>
          <w:lang w:val="ru-RU"/>
        </w:rPr>
        <w:t>Солнцезащитную продукцию располагают на пластине 12 или более мелкими каплями, приблизительно одинаковыми по объему, таким образом чтобы они были равномерно рассредоточены по всей ее поверхности</w:t>
      </w:r>
      <w:r w:rsidRPr="00505AF9">
        <w:rPr>
          <w:rFonts w:ascii="Arial" w:hAnsi="Arial" w:cs="Arial"/>
          <w:lang w:val="ru-RU"/>
        </w:rPr>
        <w:t>.</w:t>
      </w:r>
    </w:p>
    <w:p w14:paraId="77A02D46"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 xml:space="preserve">Распределяют продукцию по пластине пальцем без напальчника. Прежде чем начать распределять продукцию по пластине, палец окунают в испытуемую продукцию, а затем вытирают, удаляя излишки. Кончик пальца, используемого для нанесения испытуемой продукции, очищают каждый раз перед тем, как как приступить </w:t>
      </w:r>
      <w:r w:rsidR="00A47C5F">
        <w:rPr>
          <w:rFonts w:ascii="Arial" w:hAnsi="Arial" w:cs="Arial"/>
          <w:sz w:val="20"/>
          <w:szCs w:val="20"/>
          <w:lang w:val="ru-RU"/>
        </w:rPr>
        <w:br/>
      </w:r>
      <w:r w:rsidRPr="002F1F13">
        <w:rPr>
          <w:rFonts w:ascii="Arial" w:hAnsi="Arial" w:cs="Arial"/>
          <w:sz w:val="20"/>
          <w:szCs w:val="20"/>
          <w:lang w:val="ru-RU"/>
        </w:rPr>
        <w:t>к нанесению с его помощью продукции другого наименования.</w:t>
      </w:r>
    </w:p>
    <w:p w14:paraId="56F5C519"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 xml:space="preserve">Если для распределения продукции по пластине используется автоматическое приспособление-манипулятор, имитирующее человеческий палец, то на него надевают напальчник. Прежде чем начать распределять продукцию по пластине, механический наконечник манипулятора окунают в испытуемую продукцию, </w:t>
      </w:r>
      <w:r w:rsidR="00A47C5F">
        <w:rPr>
          <w:rFonts w:ascii="Arial" w:hAnsi="Arial" w:cs="Arial"/>
          <w:sz w:val="20"/>
          <w:szCs w:val="20"/>
          <w:lang w:val="ru-RU"/>
        </w:rPr>
        <w:br/>
      </w:r>
      <w:r w:rsidRPr="002F1F13">
        <w:rPr>
          <w:rFonts w:ascii="Arial" w:hAnsi="Arial" w:cs="Arial"/>
          <w:sz w:val="20"/>
          <w:szCs w:val="20"/>
          <w:lang w:val="ru-RU"/>
        </w:rPr>
        <w:t>а затем вытирают, удаляя излишки. Наконечник манипулятора, используемый для нанесения испытуемой продукции, очищают каждый раз перед тем, как как приступить к нанесению с его помощью продукции другого наименования.</w:t>
      </w:r>
    </w:p>
    <w:p w14:paraId="2D9734DD"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Время, затрачиваемое на то</w:t>
      </w:r>
      <w:r w:rsidR="00C70DCA">
        <w:rPr>
          <w:rFonts w:ascii="Arial" w:hAnsi="Arial" w:cs="Arial"/>
          <w:sz w:val="20"/>
          <w:szCs w:val="20"/>
          <w:lang w:val="ru-RU"/>
        </w:rPr>
        <w:t>,</w:t>
      </w:r>
      <w:r w:rsidRPr="002F1F13">
        <w:rPr>
          <w:rFonts w:ascii="Arial" w:hAnsi="Arial" w:cs="Arial"/>
          <w:sz w:val="20"/>
          <w:szCs w:val="20"/>
          <w:lang w:val="ru-RU"/>
        </w:rPr>
        <w:t xml:space="preserve"> чтобы поместить продукцию на пластину и произвести взвешивание, не должно превышать 30 с.</w:t>
      </w:r>
    </w:p>
    <w:p w14:paraId="1CD3C187"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После того как солнцезащитная продукция в нужном количестве была помещена на поверхность пластины, ее немедленно распределяют по всей поверхности легкими мазками, используя для этого кончик пальца или механический манипулятор.</w:t>
      </w:r>
    </w:p>
    <w:p w14:paraId="02B41736" w14:textId="77777777" w:rsidR="00505AF9" w:rsidRPr="002F1F13" w:rsidRDefault="00505AF9" w:rsidP="00F04989">
      <w:pPr>
        <w:pStyle w:val="5"/>
        <w:numPr>
          <w:ilvl w:val="2"/>
          <w:numId w:val="28"/>
        </w:numPr>
        <w:spacing w:before="120" w:after="80"/>
        <w:ind w:hanging="3954"/>
        <w:rPr>
          <w:rFonts w:ascii="Arial" w:hAnsi="Arial" w:cs="Arial"/>
          <w:bCs/>
          <w:sz w:val="20"/>
          <w:lang w:val="ru-RU"/>
        </w:rPr>
      </w:pPr>
      <w:bookmarkStart w:id="109" w:name="6.2.3_Product_spreading_"/>
      <w:bookmarkStart w:id="110" w:name="_bookmark45"/>
      <w:bookmarkStart w:id="111" w:name="_Toc210296761"/>
      <w:bookmarkEnd w:id="109"/>
      <w:bookmarkEnd w:id="110"/>
      <w:r w:rsidRPr="002F1F13">
        <w:rPr>
          <w:rFonts w:ascii="Arial" w:hAnsi="Arial" w:cs="Arial"/>
          <w:bCs/>
          <w:sz w:val="20"/>
          <w:lang w:val="ru-RU"/>
        </w:rPr>
        <w:t>Распределение солнцезащитной продукции по пластине</w:t>
      </w:r>
      <w:bookmarkEnd w:id="111"/>
    </w:p>
    <w:p w14:paraId="51EB2AD0"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Процесс распределения наносимой солнцезащитной продукции по пластине происходит в два этапа.</w:t>
      </w:r>
    </w:p>
    <w:p w14:paraId="45D6503F"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 xml:space="preserve">Вначале продукцию распределяют по всей поверхности пластины круговыми движениями не менее чем </w:t>
      </w:r>
      <w:r w:rsidR="00A47C5F">
        <w:rPr>
          <w:rFonts w:ascii="Arial" w:hAnsi="Arial" w:cs="Arial"/>
          <w:sz w:val="20"/>
          <w:szCs w:val="20"/>
          <w:lang w:val="ru-RU"/>
        </w:rPr>
        <w:br/>
      </w:r>
      <w:r w:rsidRPr="002F1F13">
        <w:rPr>
          <w:rFonts w:ascii="Arial" w:hAnsi="Arial" w:cs="Arial"/>
          <w:sz w:val="20"/>
          <w:szCs w:val="20"/>
          <w:lang w:val="ru-RU"/>
        </w:rPr>
        <w:t>в четыре прохода от верхнего до нижнего края. В конце первого прохода пластину поворачивают на 1/4 оборота для смены направления и, стараясь прилагать при нажатии минимальное давление, повторяют описанное действие еще не менее трех раз (приблизительно в течение 30 с).</w:t>
      </w:r>
    </w:p>
    <w:p w14:paraId="49D153D5"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Затем продукцию втирают в поверхность пластины поочередно горизонтальными и вертикальными мазками, повторяя их не менее трех раз с меняющимся направлением и прилагая умеренно повышенное давление. Желательно, чтобы общая продолжительность второго этапа составляла порядка 30 с; давление при нажатии должно оставаться умеренно повышенным.</w:t>
      </w:r>
    </w:p>
    <w:p w14:paraId="7E89EF23" w14:textId="77777777" w:rsidR="00505AF9" w:rsidRPr="002F1F13" w:rsidRDefault="00505AF9" w:rsidP="00F04989">
      <w:pPr>
        <w:pStyle w:val="5"/>
        <w:numPr>
          <w:ilvl w:val="2"/>
          <w:numId w:val="28"/>
        </w:numPr>
        <w:spacing w:before="120" w:after="80"/>
        <w:ind w:left="426" w:firstLine="0"/>
        <w:rPr>
          <w:rFonts w:ascii="Arial" w:hAnsi="Arial" w:cs="Arial"/>
          <w:bCs/>
          <w:sz w:val="20"/>
          <w:lang w:val="ru-RU"/>
        </w:rPr>
      </w:pPr>
      <w:bookmarkStart w:id="112" w:name="6.2.4_Spreading_for_alcoholic_products_"/>
      <w:bookmarkStart w:id="113" w:name="_bookmark46"/>
      <w:bookmarkStart w:id="114" w:name="_Toc210296762"/>
      <w:bookmarkEnd w:id="112"/>
      <w:bookmarkEnd w:id="113"/>
      <w:r w:rsidRPr="002F1F13">
        <w:rPr>
          <w:rFonts w:ascii="Arial" w:hAnsi="Arial" w:cs="Arial"/>
          <w:bCs/>
          <w:sz w:val="20"/>
          <w:lang w:val="ru-RU"/>
        </w:rPr>
        <w:t>Распределение солнцезащитной продукции, изготовленной на спиртовой основе</w:t>
      </w:r>
      <w:bookmarkEnd w:id="114"/>
      <w:r w:rsidR="00A63501">
        <w:rPr>
          <w:rFonts w:ascii="Arial" w:hAnsi="Arial" w:cs="Arial"/>
          <w:bCs/>
          <w:sz w:val="20"/>
          <w:lang w:val="ru-RU"/>
        </w:rPr>
        <w:t>,</w:t>
      </w:r>
      <w:r w:rsidR="00A63501" w:rsidRPr="00A63501">
        <w:rPr>
          <w:rFonts w:ascii="Arial" w:hAnsi="Arial" w:cs="Arial"/>
          <w:bCs/>
          <w:sz w:val="20"/>
          <w:lang w:val="ru-RU"/>
        </w:rPr>
        <w:t xml:space="preserve"> </w:t>
      </w:r>
      <w:r w:rsidR="00A63501" w:rsidRPr="002F1F13">
        <w:rPr>
          <w:rFonts w:ascii="Arial" w:hAnsi="Arial" w:cs="Arial"/>
          <w:bCs/>
          <w:sz w:val="20"/>
          <w:lang w:val="ru-RU"/>
        </w:rPr>
        <w:t>по пластине</w:t>
      </w:r>
    </w:p>
    <w:p w14:paraId="0CA80CFA"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Если солнцезащитная продукция была изготовлена на спиртовой или масляной основе, рекомендованный процесс ее нанесения на пластину заключает в себе некоторые отличия.</w:t>
      </w:r>
    </w:p>
    <w:p w14:paraId="26067EA8"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Вначале пробу продукции распределяют по всей поверхности пластины круговыми движениями не менее чем в три прохода от верхнего до нижнего края. В конце первого прохода пластину поворачивают на 1/4 оборота для смены направления и, стараясь прилагать при нажатии минимальное давление, повторяют описанное действие еще не менее двух раз (приблизительно в течение 20 – 25 с).</w:t>
      </w:r>
    </w:p>
    <w:p w14:paraId="6235B078"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Затем продукцию втирают в поверхность пластины поочередно горизонтальными и вертикальными мазками, повторяя их не менее двух раз с меняющимся направлением и прилагая умеренно повышенное давление. Желательно, чтобы общая продолжительность второго этапа составляла порядка 20 с; давление при нажатии должно оставаться повышенным.</w:t>
      </w:r>
    </w:p>
    <w:p w14:paraId="40BFE9B3"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5509F5">
        <w:rPr>
          <w:rFonts w:ascii="Arial" w:hAnsi="Arial" w:cs="Arial"/>
          <w:sz w:val="20"/>
          <w:szCs w:val="20"/>
          <w:lang w:val="ru-RU"/>
        </w:rPr>
        <w:t>Если продукция предлагается в форме спрея и поставляется в аэрозольной упаковке под давлением, то из такой продукции полностью удаляют газ, выполняя прокол очень тонким предметом в стенке аэрозольной упаковки для стравливания давления и выдерживая ее в течение не менее чем 24 ч при комнатной температуре, прежде чем извлечь находящуюся внутри упаковки жидкость для испытаний.</w:t>
      </w:r>
      <w:r w:rsidR="005509F5" w:rsidRPr="005509F5">
        <w:rPr>
          <w:rStyle w:val="aa"/>
          <w:rFonts w:ascii="Arial" w:hAnsi="Arial" w:cs="Arial"/>
          <w:szCs w:val="20"/>
        </w:rPr>
        <w:footnoteReference w:customMarkFollows="1" w:id="4"/>
        <w:t>1)</w:t>
      </w:r>
    </w:p>
    <w:p w14:paraId="1D754668"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Пластину с нанесенной испытуемой продукцией помещают в темное место со значением температуры окружающего воздуха от 27 + 2 до 32 + 2 °C, соответствующим значению температуры внутри камеры, предназначенной для UV-облучения, таким образом чтобы дать ей подсохнуть в течение не менее чем 30 мин при температуре, аналогичной той, при которой будет производиться облучение.</w:t>
      </w:r>
    </w:p>
    <w:p w14:paraId="371AB71C" w14:textId="77777777" w:rsidR="00505AF9" w:rsidRPr="00D20A23" w:rsidRDefault="00505AF9" w:rsidP="00F04989">
      <w:pPr>
        <w:pStyle w:val="4"/>
        <w:numPr>
          <w:ilvl w:val="1"/>
          <w:numId w:val="28"/>
        </w:numPr>
        <w:spacing w:before="120" w:after="120"/>
        <w:ind w:hanging="1218"/>
        <w:rPr>
          <w:rFonts w:ascii="Arial" w:hAnsi="Arial" w:cs="Arial"/>
          <w:i/>
          <w:iCs/>
          <w:sz w:val="20"/>
        </w:rPr>
      </w:pPr>
      <w:bookmarkStart w:id="115" w:name="6.3_In_vitro_measurement_"/>
      <w:bookmarkStart w:id="116" w:name="_bookmark47"/>
      <w:bookmarkStart w:id="117" w:name="_Toc210296763"/>
      <w:bookmarkEnd w:id="115"/>
      <w:bookmarkEnd w:id="116"/>
      <w:r w:rsidRPr="000C4273">
        <w:rPr>
          <w:rFonts w:ascii="Arial" w:hAnsi="Arial" w:cs="Arial"/>
          <w:sz w:val="20"/>
        </w:rPr>
        <w:lastRenderedPageBreak/>
        <w:t xml:space="preserve">Выполнение измерений </w:t>
      </w:r>
      <w:r w:rsidRPr="00D20A23">
        <w:rPr>
          <w:rFonts w:ascii="Arial" w:hAnsi="Arial" w:cs="Arial"/>
          <w:i/>
          <w:iCs/>
          <w:sz w:val="20"/>
        </w:rPr>
        <w:t>in vitro</w:t>
      </w:r>
      <w:bookmarkEnd w:id="117"/>
    </w:p>
    <w:p w14:paraId="16EF70E9"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Устанавливают пластину с нанесенной испытуемой продукцией в UV-спектрофотометр трансмиссионного типа, соблюдая соответствующие указания изготовителя. Измеряют спектр поглощения испытуемого солнцезащитно</w:t>
      </w:r>
      <w:r w:rsidR="002F5E81">
        <w:rPr>
          <w:rFonts w:ascii="Arial" w:hAnsi="Arial" w:cs="Arial"/>
          <w:sz w:val="20"/>
          <w:szCs w:val="20"/>
          <w:lang w:val="ru-RU"/>
        </w:rPr>
        <w:t>й продукции</w:t>
      </w:r>
      <w:r w:rsidRPr="002F1F13">
        <w:rPr>
          <w:rFonts w:ascii="Arial" w:hAnsi="Arial" w:cs="Arial"/>
          <w:sz w:val="20"/>
          <w:szCs w:val="20"/>
          <w:lang w:val="ru-RU"/>
        </w:rPr>
        <w:t xml:space="preserve"> в диапазоне длин волны от 290 до 400 нм с приращением 1 нм и сохраняют результаты в файл. Для преобразования измеренных значений пропускания в значения поглощения может использоваться формула (8).</w:t>
      </w:r>
    </w:p>
    <w:p w14:paraId="7ACB55E9" w14:textId="77777777" w:rsidR="00505AF9" w:rsidRPr="00697A3F" w:rsidRDefault="00505AF9" w:rsidP="00505AF9">
      <w:pPr>
        <w:pStyle w:val="ad"/>
        <w:kinsoku w:val="0"/>
        <w:overflowPunct w:val="0"/>
        <w:ind w:firstLine="425"/>
        <w:jc w:val="center"/>
        <w:rPr>
          <w:rFonts w:ascii="Times New Roman" w:hAnsi="Times New Roman"/>
          <w:iCs/>
          <w:lang w:val="en-US"/>
        </w:rPr>
      </w:pPr>
      <w:r w:rsidRPr="00A73FD2">
        <w:rPr>
          <w:rFonts w:ascii="Arial" w:hAnsi="Arial" w:cs="Arial"/>
          <w:i/>
          <w:iCs/>
          <w:sz w:val="20"/>
          <w:szCs w:val="20"/>
          <w:lang w:val="en-US"/>
        </w:rPr>
        <w:t>A</w:t>
      </w:r>
      <w:bookmarkStart w:id="118" w:name="_bookmark48"/>
      <w:bookmarkEnd w:id="118"/>
      <w:r w:rsidRPr="00A73FD2">
        <w:rPr>
          <w:rFonts w:ascii="Arial" w:hAnsi="Arial" w:cs="Arial"/>
          <w:iCs/>
          <w:sz w:val="20"/>
          <w:szCs w:val="20"/>
          <w:vertAlign w:val="subscript"/>
          <w:lang w:val="en-US"/>
        </w:rPr>
        <w:t>vt0kl</w:t>
      </w:r>
      <w:r w:rsidRPr="00A73FD2">
        <w:rPr>
          <w:rFonts w:ascii="Arial" w:hAnsi="Arial" w:cs="Arial"/>
          <w:iCs/>
          <w:sz w:val="20"/>
          <w:szCs w:val="20"/>
          <w:lang w:val="en-US"/>
        </w:rPr>
        <w:t xml:space="preserve"> (</w:t>
      </w:r>
      <w:r w:rsidRPr="00A73FD2">
        <w:rPr>
          <w:rFonts w:ascii="Arial" w:hAnsi="Arial" w:cs="Arial"/>
          <w:i/>
          <w:iCs/>
          <w:sz w:val="20"/>
          <w:szCs w:val="20"/>
        </w:rPr>
        <w:t>λ</w:t>
      </w:r>
      <w:r w:rsidRPr="00A73FD2">
        <w:rPr>
          <w:rFonts w:ascii="Arial" w:hAnsi="Arial" w:cs="Arial"/>
          <w:iCs/>
          <w:sz w:val="20"/>
          <w:szCs w:val="20"/>
          <w:lang w:val="en-US"/>
        </w:rPr>
        <w:t>) = -log (</w:t>
      </w:r>
      <w:r w:rsidRPr="00A73FD2">
        <w:rPr>
          <w:rFonts w:ascii="Arial" w:hAnsi="Arial" w:cs="Arial"/>
          <w:i/>
          <w:iCs/>
          <w:sz w:val="20"/>
          <w:szCs w:val="20"/>
          <w:lang w:val="en-US"/>
        </w:rPr>
        <w:t>T</w:t>
      </w:r>
      <w:r w:rsidRPr="00A73FD2">
        <w:rPr>
          <w:rFonts w:ascii="Arial" w:hAnsi="Arial" w:cs="Arial"/>
          <w:iCs/>
          <w:sz w:val="20"/>
          <w:szCs w:val="20"/>
          <w:vertAlign w:val="subscript"/>
          <w:lang w:val="en-US"/>
        </w:rPr>
        <w:t>vt0kl</w:t>
      </w:r>
      <w:r w:rsidRPr="00A73FD2">
        <w:rPr>
          <w:rFonts w:ascii="Arial" w:hAnsi="Arial" w:cs="Arial"/>
          <w:iCs/>
          <w:sz w:val="20"/>
          <w:szCs w:val="20"/>
          <w:lang w:val="en-US"/>
        </w:rPr>
        <w:t xml:space="preserve"> (</w:t>
      </w:r>
      <w:r w:rsidRPr="00A73FD2">
        <w:rPr>
          <w:rFonts w:ascii="Arial" w:hAnsi="Arial" w:cs="Arial"/>
          <w:i/>
          <w:iCs/>
          <w:sz w:val="20"/>
          <w:szCs w:val="20"/>
        </w:rPr>
        <w:t>λ</w:t>
      </w:r>
      <w:r w:rsidRPr="00A73FD2">
        <w:rPr>
          <w:rFonts w:ascii="Arial" w:hAnsi="Arial" w:cs="Arial"/>
          <w:iCs/>
          <w:sz w:val="20"/>
          <w:szCs w:val="20"/>
          <w:lang w:val="en-US"/>
        </w:rPr>
        <w:t>))</w:t>
      </w:r>
      <w:r w:rsidRPr="00A73FD2">
        <w:rPr>
          <w:rFonts w:ascii="Arial" w:hAnsi="Arial" w:cs="Arial"/>
          <w:iCs/>
          <w:sz w:val="20"/>
          <w:szCs w:val="20"/>
          <w:lang w:val="en-US"/>
        </w:rPr>
        <w:tab/>
      </w:r>
      <w:r w:rsidRPr="00697A3F">
        <w:rPr>
          <w:rFonts w:ascii="Times New Roman" w:hAnsi="Times New Roman"/>
          <w:iCs/>
          <w:lang w:val="en-US"/>
        </w:rPr>
        <w:tab/>
      </w:r>
      <w:r w:rsidRPr="00697A3F">
        <w:rPr>
          <w:rFonts w:ascii="Times New Roman" w:hAnsi="Times New Roman"/>
          <w:iCs/>
          <w:lang w:val="en-US"/>
        </w:rPr>
        <w:tab/>
      </w:r>
      <w:r w:rsidRPr="00697A3F">
        <w:rPr>
          <w:rFonts w:ascii="Times New Roman" w:hAnsi="Times New Roman"/>
          <w:iCs/>
          <w:lang w:val="en-US"/>
        </w:rPr>
        <w:tab/>
      </w:r>
      <w:r w:rsidRPr="00697A3F">
        <w:rPr>
          <w:rFonts w:ascii="Times New Roman" w:hAnsi="Times New Roman"/>
          <w:iCs/>
          <w:lang w:val="en-US"/>
        </w:rPr>
        <w:tab/>
      </w:r>
      <w:r w:rsidRPr="00697A3F">
        <w:rPr>
          <w:rFonts w:ascii="Times New Roman" w:hAnsi="Times New Roman"/>
          <w:iCs/>
          <w:lang w:val="en-US"/>
        </w:rPr>
        <w:tab/>
      </w:r>
      <w:r w:rsidRPr="00697A3F">
        <w:rPr>
          <w:rFonts w:ascii="Times New Roman" w:hAnsi="Times New Roman"/>
          <w:iCs/>
          <w:lang w:val="en-US"/>
        </w:rPr>
        <w:tab/>
      </w:r>
      <w:r w:rsidRPr="00697A3F">
        <w:rPr>
          <w:rFonts w:ascii="Times New Roman" w:hAnsi="Times New Roman"/>
          <w:iCs/>
          <w:lang w:val="en-US"/>
        </w:rPr>
        <w:tab/>
      </w:r>
      <w:r w:rsidRPr="00697A3F">
        <w:rPr>
          <w:rFonts w:ascii="Times New Roman" w:hAnsi="Times New Roman"/>
          <w:iCs/>
          <w:lang w:val="en-US"/>
        </w:rPr>
        <w:tab/>
        <w:t>(8)</w:t>
      </w:r>
    </w:p>
    <w:p w14:paraId="65ABBF7B" w14:textId="77777777" w:rsidR="00505AF9" w:rsidRPr="002F1F13" w:rsidRDefault="00505AF9" w:rsidP="00505AF9">
      <w:pPr>
        <w:pStyle w:val="ad"/>
        <w:kinsoku w:val="0"/>
        <w:overflowPunct w:val="0"/>
        <w:ind w:firstLine="425"/>
        <w:rPr>
          <w:rFonts w:ascii="Arial" w:hAnsi="Arial" w:cs="Arial"/>
          <w:sz w:val="20"/>
          <w:szCs w:val="20"/>
          <w:lang w:val="ru-RU"/>
        </w:rPr>
      </w:pPr>
      <w:r w:rsidRPr="002F1F13">
        <w:rPr>
          <w:rFonts w:ascii="Arial" w:hAnsi="Arial" w:cs="Arial"/>
          <w:sz w:val="20"/>
          <w:szCs w:val="20"/>
          <w:lang w:val="ru-RU"/>
        </w:rPr>
        <w:t xml:space="preserve">где </w:t>
      </w:r>
      <w:r w:rsidRPr="002F1F13">
        <w:rPr>
          <w:rFonts w:ascii="Arial" w:hAnsi="Arial" w:cs="Arial"/>
          <w:sz w:val="20"/>
          <w:szCs w:val="20"/>
        </w:rPr>
        <w:t>T</w:t>
      </w:r>
      <w:r w:rsidRPr="002F1F13">
        <w:rPr>
          <w:rFonts w:ascii="Arial" w:hAnsi="Arial" w:cs="Arial"/>
          <w:sz w:val="20"/>
          <w:szCs w:val="20"/>
          <w:vertAlign w:val="subscript"/>
        </w:rPr>
        <w:t>vt</w:t>
      </w:r>
      <w:r w:rsidRPr="002F1F13">
        <w:rPr>
          <w:rFonts w:ascii="Arial" w:hAnsi="Arial" w:cs="Arial"/>
          <w:sz w:val="20"/>
          <w:szCs w:val="20"/>
          <w:vertAlign w:val="subscript"/>
          <w:lang w:val="ru-RU"/>
        </w:rPr>
        <w:t>0</w:t>
      </w:r>
      <w:r w:rsidRPr="002F1F13">
        <w:rPr>
          <w:rFonts w:ascii="Arial" w:hAnsi="Arial" w:cs="Arial"/>
          <w:sz w:val="20"/>
          <w:szCs w:val="20"/>
          <w:vertAlign w:val="subscript"/>
        </w:rPr>
        <w:t>kl</w:t>
      </w:r>
      <w:r w:rsidRPr="002F1F13">
        <w:rPr>
          <w:rFonts w:ascii="Arial" w:hAnsi="Arial" w:cs="Arial"/>
          <w:sz w:val="20"/>
          <w:szCs w:val="20"/>
          <w:lang w:val="ru-RU"/>
        </w:rPr>
        <w:t>(</w:t>
      </w:r>
      <w:r w:rsidRPr="002F1F13">
        <w:rPr>
          <w:rFonts w:ascii="Arial" w:hAnsi="Arial" w:cs="Arial"/>
          <w:sz w:val="20"/>
          <w:szCs w:val="20"/>
        </w:rPr>
        <w:t>λ</w:t>
      </w:r>
      <w:r w:rsidRPr="002F1F13">
        <w:rPr>
          <w:rFonts w:ascii="Arial" w:hAnsi="Arial" w:cs="Arial"/>
          <w:sz w:val="20"/>
          <w:szCs w:val="20"/>
          <w:lang w:val="ru-RU"/>
        </w:rPr>
        <w:t xml:space="preserve">) – коэффициент пропускания для каждой длины волны для пластины </w:t>
      </w:r>
      <w:r w:rsidRPr="002F1F13">
        <w:rPr>
          <w:rFonts w:ascii="Arial" w:hAnsi="Arial" w:cs="Arial"/>
          <w:sz w:val="20"/>
          <w:szCs w:val="20"/>
        </w:rPr>
        <w:t>k</w:t>
      </w:r>
      <w:r w:rsidRPr="002F1F13">
        <w:rPr>
          <w:rFonts w:ascii="Arial" w:hAnsi="Arial" w:cs="Arial"/>
          <w:sz w:val="20"/>
          <w:szCs w:val="20"/>
          <w:lang w:val="ru-RU"/>
        </w:rPr>
        <w:t xml:space="preserve">=1– 4, </w:t>
      </w:r>
      <w:r w:rsidRPr="002F1F13">
        <w:rPr>
          <w:rFonts w:ascii="Arial" w:hAnsi="Arial" w:cs="Arial"/>
          <w:sz w:val="20"/>
          <w:szCs w:val="20"/>
        </w:rPr>
        <w:t>l</w:t>
      </w:r>
      <w:r w:rsidRPr="002F1F13">
        <w:rPr>
          <w:rFonts w:ascii="Arial" w:hAnsi="Arial" w:cs="Arial"/>
          <w:sz w:val="20"/>
          <w:szCs w:val="20"/>
          <w:lang w:val="ru-RU"/>
        </w:rPr>
        <w:t xml:space="preserve">=1 – </w:t>
      </w:r>
      <w:r w:rsidRPr="002F1F13">
        <w:rPr>
          <w:rFonts w:ascii="Arial" w:hAnsi="Arial" w:cs="Arial"/>
          <w:sz w:val="20"/>
          <w:szCs w:val="20"/>
        </w:rPr>
        <w:t>n</w:t>
      </w:r>
      <w:r w:rsidRPr="002F1F13">
        <w:rPr>
          <w:rFonts w:ascii="Arial" w:hAnsi="Arial" w:cs="Arial"/>
          <w:sz w:val="20"/>
          <w:szCs w:val="20"/>
          <w:lang w:val="ru-RU"/>
        </w:rPr>
        <w:t xml:space="preserve"> участков на пластину.</w:t>
      </w:r>
    </w:p>
    <w:p w14:paraId="08DDCAFF"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Сканируют один или несколько участков на каждой из не менее чем четырех отдельных пластин. Записывают для каждого участка на каждой пластине его индивидуальный спектр. Если результаты сканирования в какой-либо части спектра превышают предел линейного диапазона поглощения спектрофотометра (определяется в соответствии с Приложением B, B.3 и B.4), подготавливают новую пластину с уменьшенным количеством нанесенного солнцезащитного средства (т.е. 0,75 мг/см2). Типичное значение предела для целого ряда моделей спектрофотометров составляет 2,2 OD.</w:t>
      </w:r>
    </w:p>
    <w:p w14:paraId="3FC14F09" w14:textId="77777777" w:rsidR="00505AF9" w:rsidRPr="002F1F13" w:rsidRDefault="00505AF9" w:rsidP="00F04989">
      <w:pPr>
        <w:pStyle w:val="4"/>
        <w:numPr>
          <w:ilvl w:val="1"/>
          <w:numId w:val="28"/>
        </w:numPr>
        <w:spacing w:before="120" w:after="120"/>
        <w:ind w:hanging="1218"/>
        <w:rPr>
          <w:rFonts w:ascii="Arial" w:hAnsi="Arial" w:cs="Arial"/>
          <w:sz w:val="20"/>
        </w:rPr>
      </w:pPr>
      <w:bookmarkStart w:id="119" w:name="6.4_Determination_of_Avt0_"/>
      <w:bookmarkStart w:id="120" w:name="_bookmark49"/>
      <w:bookmarkStart w:id="121" w:name="_Toc210296764"/>
      <w:bookmarkEnd w:id="119"/>
      <w:bookmarkEnd w:id="120"/>
      <w:r w:rsidRPr="002F1F13">
        <w:rPr>
          <w:rFonts w:ascii="Arial" w:hAnsi="Arial" w:cs="Arial"/>
          <w:sz w:val="20"/>
        </w:rPr>
        <w:t>Определение Avt0</w:t>
      </w:r>
      <w:bookmarkEnd w:id="121"/>
    </w:p>
    <w:p w14:paraId="7601E129"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Рассчитывают арифметическое среднее значений поглощения для каждой конкретной пластины (индекс l), затем – для всех пластин, которые подвергались испытаниям (индекс k), и записывают соответствующие данные о спектре поглощения в виде Avt0 (λ), как показано в формуле (9).</w:t>
      </w:r>
    </w:p>
    <w:p w14:paraId="4127DA61" w14:textId="77777777" w:rsidR="00505AF9" w:rsidRPr="008B245F" w:rsidRDefault="00A73FD2" w:rsidP="00C70DCA">
      <w:pPr>
        <w:pStyle w:val="ad"/>
        <w:kinsoku w:val="0"/>
        <w:overflowPunct w:val="0"/>
        <w:spacing w:after="120"/>
        <w:ind w:firstLine="425"/>
        <w:jc w:val="center"/>
        <w:rPr>
          <w:rFonts w:ascii="Arial" w:hAnsi="Arial" w:cs="Arial"/>
          <w:color w:val="231F20"/>
        </w:rPr>
      </w:pPr>
      <w:r w:rsidRPr="008B245F">
        <w:rPr>
          <w:rFonts w:ascii="Arial" w:hAnsi="Arial" w:cs="Arial"/>
          <w:color w:val="231F20"/>
        </w:rPr>
        <w:object w:dxaOrig="2720" w:dyaOrig="460" w14:anchorId="1238BAF2">
          <v:shape id="_x0000_i1035" type="#_x0000_t75" style="width:187.5pt;height:30pt" o:ole="">
            <v:imagedata r:id="rId39" o:title=""/>
          </v:shape>
          <o:OLEObject Type="Embed" ProgID="Equation.DSMT4" ShapeID="_x0000_i1035" DrawAspect="Content" ObjectID="_1844314534" r:id="rId40"/>
        </w:object>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t>(9)</w:t>
      </w:r>
    </w:p>
    <w:p w14:paraId="30F19813" w14:textId="77777777" w:rsidR="00505AF9" w:rsidRPr="002F1F13" w:rsidRDefault="00505AF9" w:rsidP="00C70DCA">
      <w:pPr>
        <w:pStyle w:val="ad"/>
        <w:kinsoku w:val="0"/>
        <w:overflowPunct w:val="0"/>
        <w:spacing w:after="120"/>
        <w:rPr>
          <w:rFonts w:ascii="Arial" w:hAnsi="Arial" w:cs="Arial"/>
          <w:sz w:val="20"/>
          <w:szCs w:val="20"/>
        </w:rPr>
      </w:pPr>
      <w:r w:rsidRPr="002F1F13">
        <w:rPr>
          <w:rFonts w:ascii="Arial" w:hAnsi="Arial" w:cs="Arial"/>
          <w:sz w:val="20"/>
          <w:szCs w:val="20"/>
        </w:rPr>
        <w:t>где:</w:t>
      </w:r>
    </w:p>
    <w:tbl>
      <w:tblPr>
        <w:tblW w:w="8762" w:type="dxa"/>
        <w:tblInd w:w="425" w:type="dxa"/>
        <w:tblLayout w:type="fixed"/>
        <w:tblCellMar>
          <w:left w:w="57" w:type="dxa"/>
          <w:right w:w="57" w:type="dxa"/>
        </w:tblCellMar>
        <w:tblLook w:val="0000" w:firstRow="0" w:lastRow="0" w:firstColumn="0" w:lastColumn="0" w:noHBand="0" w:noVBand="0"/>
      </w:tblPr>
      <w:tblGrid>
        <w:gridCol w:w="978"/>
        <w:gridCol w:w="7784"/>
      </w:tblGrid>
      <w:tr w:rsidR="00505AF9" w:rsidRPr="002F1F13" w14:paraId="5AC54D1A" w14:textId="77777777" w:rsidTr="00167273">
        <w:trPr>
          <w:trHeight w:val="594"/>
        </w:trPr>
        <w:tc>
          <w:tcPr>
            <w:tcW w:w="978" w:type="dxa"/>
          </w:tcPr>
          <w:p w14:paraId="3F63ECC4" w14:textId="77777777" w:rsidR="00505AF9" w:rsidRPr="002F1F13" w:rsidRDefault="00505AF9" w:rsidP="00167273">
            <w:pPr>
              <w:pStyle w:val="TableParagraph"/>
              <w:kinsoku w:val="0"/>
              <w:overflowPunct w:val="0"/>
              <w:spacing w:before="0"/>
              <w:rPr>
                <w:rFonts w:ascii="Arial" w:hAnsi="Arial" w:cs="Arial"/>
                <w:sz w:val="20"/>
                <w:szCs w:val="20"/>
              </w:rPr>
            </w:pPr>
            <w:r w:rsidRPr="002F1F13">
              <w:rPr>
                <w:rFonts w:ascii="Arial" w:hAnsi="Arial" w:cs="Arial"/>
                <w:i/>
                <w:sz w:val="20"/>
                <w:szCs w:val="20"/>
              </w:rPr>
              <w:t>A</w:t>
            </w:r>
            <w:r w:rsidRPr="002F1F13">
              <w:rPr>
                <w:rFonts w:ascii="Arial" w:hAnsi="Arial" w:cs="Arial"/>
                <w:sz w:val="20"/>
                <w:szCs w:val="20"/>
                <w:vertAlign w:val="subscript"/>
              </w:rPr>
              <w:t>vt0kl</w:t>
            </w:r>
            <w:r w:rsidRPr="002F1F13">
              <w:rPr>
                <w:rFonts w:ascii="Arial" w:hAnsi="Arial" w:cs="Arial"/>
                <w:sz w:val="20"/>
                <w:szCs w:val="20"/>
              </w:rPr>
              <w:t>(λ)</w:t>
            </w:r>
          </w:p>
        </w:tc>
        <w:tc>
          <w:tcPr>
            <w:tcW w:w="7784" w:type="dxa"/>
          </w:tcPr>
          <w:p w14:paraId="777EE933" w14:textId="77777777" w:rsidR="00505AF9" w:rsidRPr="002F1F13"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2F1F13">
              <w:rPr>
                <w:rFonts w:ascii="Arial" w:hAnsi="Arial" w:cs="Arial"/>
                <w:sz w:val="20"/>
                <w:szCs w:val="20"/>
                <w:lang w:val="ru-RU"/>
              </w:rPr>
              <w:t xml:space="preserve">поглощающая способность для каждой длины волны на участке </w:t>
            </w:r>
            <w:r w:rsidRPr="002F1F13">
              <w:rPr>
                <w:rFonts w:ascii="Arial" w:hAnsi="Arial" w:cs="Arial"/>
                <w:sz w:val="20"/>
                <w:szCs w:val="20"/>
              </w:rPr>
              <w:t>l</w:t>
            </w:r>
            <w:r w:rsidRPr="002F1F13">
              <w:rPr>
                <w:rFonts w:ascii="Arial" w:hAnsi="Arial" w:cs="Arial"/>
                <w:sz w:val="20"/>
                <w:szCs w:val="20"/>
                <w:lang w:val="ru-RU"/>
              </w:rPr>
              <w:t xml:space="preserve">= от 1 до </w:t>
            </w:r>
            <w:r w:rsidRPr="002F1F13">
              <w:rPr>
                <w:rFonts w:ascii="Arial" w:hAnsi="Arial" w:cs="Arial"/>
                <w:i/>
                <w:sz w:val="20"/>
                <w:szCs w:val="20"/>
              </w:rPr>
              <w:t>n</w:t>
            </w:r>
            <w:r w:rsidRPr="002F1F13">
              <w:rPr>
                <w:rFonts w:ascii="Arial" w:hAnsi="Arial" w:cs="Arial"/>
                <w:i/>
                <w:sz w:val="20"/>
                <w:szCs w:val="20"/>
                <w:lang w:val="ru-RU"/>
              </w:rPr>
              <w:t xml:space="preserve"> </w:t>
            </w:r>
            <w:r w:rsidRPr="002F1F13">
              <w:rPr>
                <w:rFonts w:ascii="Arial" w:hAnsi="Arial" w:cs="Arial"/>
                <w:sz w:val="20"/>
                <w:szCs w:val="20"/>
                <w:lang w:val="ru-RU"/>
              </w:rPr>
              <w:t xml:space="preserve">на пластине </w:t>
            </w:r>
            <w:r w:rsidRPr="002F1F13">
              <w:rPr>
                <w:rFonts w:ascii="Arial" w:hAnsi="Arial" w:cs="Arial"/>
                <w:sz w:val="20"/>
                <w:szCs w:val="20"/>
              </w:rPr>
              <w:t>k</w:t>
            </w:r>
            <w:r w:rsidRPr="002F1F13">
              <w:rPr>
                <w:rFonts w:ascii="Arial" w:hAnsi="Arial" w:cs="Arial"/>
                <w:sz w:val="20"/>
                <w:szCs w:val="20"/>
                <w:lang w:val="ru-RU"/>
              </w:rPr>
              <w:t xml:space="preserve">= от 1 до 4 до облучения (см. </w:t>
            </w:r>
            <w:r w:rsidRPr="002F1F13">
              <w:rPr>
                <w:rFonts w:ascii="Arial" w:hAnsi="Arial" w:cs="Arial"/>
                <w:sz w:val="20"/>
                <w:szCs w:val="20"/>
              </w:rPr>
              <w:t>ISO 24443);</w:t>
            </w:r>
          </w:p>
        </w:tc>
      </w:tr>
      <w:tr w:rsidR="00505AF9" w:rsidRPr="002F1F13" w14:paraId="5B2CDD60" w14:textId="77777777" w:rsidTr="00167273">
        <w:trPr>
          <w:trHeight w:val="352"/>
        </w:trPr>
        <w:tc>
          <w:tcPr>
            <w:tcW w:w="978" w:type="dxa"/>
          </w:tcPr>
          <w:p w14:paraId="5E2BB6C9" w14:textId="77777777" w:rsidR="00505AF9" w:rsidRPr="002F1F13" w:rsidRDefault="00505AF9" w:rsidP="00167273">
            <w:pPr>
              <w:pStyle w:val="TableParagraph"/>
              <w:kinsoku w:val="0"/>
              <w:overflowPunct w:val="0"/>
              <w:spacing w:before="0"/>
              <w:rPr>
                <w:rFonts w:ascii="Arial" w:hAnsi="Arial" w:cs="Arial"/>
                <w:i/>
                <w:iCs/>
                <w:sz w:val="20"/>
                <w:szCs w:val="20"/>
              </w:rPr>
            </w:pPr>
            <w:r w:rsidRPr="002F1F13">
              <w:rPr>
                <w:rFonts w:ascii="Arial" w:hAnsi="Arial" w:cs="Arial"/>
                <w:i/>
                <w:iCs/>
                <w:sz w:val="20"/>
                <w:szCs w:val="20"/>
              </w:rPr>
              <w:t>n</w:t>
            </w:r>
          </w:p>
        </w:tc>
        <w:tc>
          <w:tcPr>
            <w:tcW w:w="7784" w:type="dxa"/>
          </w:tcPr>
          <w:p w14:paraId="4E101CC7" w14:textId="77777777" w:rsidR="00505AF9" w:rsidRPr="002F1F13"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2F1F13">
              <w:rPr>
                <w:rFonts w:ascii="Arial" w:hAnsi="Arial" w:cs="Arial"/>
                <w:sz w:val="20"/>
                <w:szCs w:val="20"/>
              </w:rPr>
              <w:t>количество участков.</w:t>
            </w:r>
          </w:p>
        </w:tc>
      </w:tr>
    </w:tbl>
    <w:p w14:paraId="633598F8" w14:textId="77777777" w:rsidR="00505AF9" w:rsidRPr="002F1F13" w:rsidRDefault="00505AF9" w:rsidP="00C70DCA">
      <w:pPr>
        <w:pStyle w:val="ad"/>
        <w:kinsoku w:val="0"/>
        <w:overflowPunct w:val="0"/>
        <w:spacing w:before="120"/>
        <w:ind w:firstLine="425"/>
        <w:rPr>
          <w:rFonts w:ascii="Arial" w:hAnsi="Arial" w:cs="Arial"/>
          <w:sz w:val="20"/>
          <w:szCs w:val="20"/>
          <w:lang w:val="ru-RU"/>
        </w:rPr>
      </w:pPr>
      <w:r w:rsidRPr="002F1F13">
        <w:rPr>
          <w:rFonts w:ascii="Arial" w:hAnsi="Arial" w:cs="Arial"/>
          <w:sz w:val="20"/>
          <w:szCs w:val="20"/>
          <w:lang w:val="ru-RU"/>
        </w:rPr>
        <w:t xml:space="preserve">Данный спектр рассматривается как исходный спектр поглощения </w:t>
      </w:r>
      <w:r w:rsidRPr="002F1F13">
        <w:rPr>
          <w:rFonts w:ascii="Arial" w:hAnsi="Arial" w:cs="Arial"/>
          <w:sz w:val="20"/>
          <w:szCs w:val="20"/>
        </w:rPr>
        <w:t>in</w:t>
      </w:r>
      <w:r w:rsidRPr="002F1F13">
        <w:rPr>
          <w:rFonts w:ascii="Arial" w:hAnsi="Arial" w:cs="Arial"/>
          <w:sz w:val="20"/>
          <w:szCs w:val="20"/>
          <w:lang w:val="ru-RU"/>
        </w:rPr>
        <w:t xml:space="preserve"> </w:t>
      </w:r>
      <w:r w:rsidRPr="002F1F13">
        <w:rPr>
          <w:rFonts w:ascii="Arial" w:hAnsi="Arial" w:cs="Arial"/>
          <w:sz w:val="20"/>
          <w:szCs w:val="20"/>
        </w:rPr>
        <w:t>vitro</w:t>
      </w:r>
      <w:r w:rsidRPr="002F1F13">
        <w:rPr>
          <w:rFonts w:ascii="Arial" w:hAnsi="Arial" w:cs="Arial"/>
          <w:sz w:val="20"/>
          <w:szCs w:val="20"/>
          <w:lang w:val="ru-RU"/>
        </w:rPr>
        <w:t>, используемый в ходе испытаний.</w:t>
      </w:r>
    </w:p>
    <w:p w14:paraId="1A3A4DEB" w14:textId="77777777" w:rsidR="00505AF9" w:rsidRPr="002F1F13" w:rsidRDefault="00505AF9" w:rsidP="00F04989">
      <w:pPr>
        <w:pStyle w:val="4"/>
        <w:numPr>
          <w:ilvl w:val="1"/>
          <w:numId w:val="28"/>
        </w:numPr>
        <w:spacing w:after="80"/>
        <w:ind w:hanging="1218"/>
        <w:rPr>
          <w:rFonts w:ascii="Arial" w:hAnsi="Arial" w:cs="Arial"/>
          <w:sz w:val="20"/>
        </w:rPr>
      </w:pPr>
      <w:bookmarkStart w:id="122" w:name="6.5_Determination_of_the_UV_exposure_dos"/>
      <w:bookmarkStart w:id="123" w:name="_bookmark51"/>
      <w:bookmarkStart w:id="124" w:name="_Toc210296765"/>
      <w:bookmarkEnd w:id="122"/>
      <w:bookmarkEnd w:id="123"/>
      <w:r w:rsidRPr="002F1F13">
        <w:rPr>
          <w:rFonts w:ascii="Arial" w:hAnsi="Arial" w:cs="Arial"/>
          <w:sz w:val="20"/>
        </w:rPr>
        <w:t>Определение дозы воздействия UV-излучения</w:t>
      </w:r>
      <w:bookmarkEnd w:id="124"/>
    </w:p>
    <w:p w14:paraId="49CBF275"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Излучение на выходе имитатора солнечного излучения, используемого для контроля фотостабильности обработанных солнцезащитными средствами PMMA-пластин, должно иметь спектр, аналогичный описанному в Приложении E (источник UV-SSR (Ultra Violet Solar Simulator Radiation)), и для него должны выполняться общие технические требования к калибровке источников излучения, изложенные в Приложении C.</w:t>
      </w:r>
    </w:p>
    <w:p w14:paraId="30215449" w14:textId="77777777" w:rsidR="00505AF9" w:rsidRPr="002F1F13" w:rsidRDefault="00505AF9" w:rsidP="00C70DCA">
      <w:pPr>
        <w:pStyle w:val="ad"/>
        <w:kinsoku w:val="0"/>
        <w:overflowPunct w:val="0"/>
        <w:spacing w:after="120"/>
        <w:ind w:firstLine="425"/>
        <w:rPr>
          <w:rFonts w:ascii="Arial" w:hAnsi="Arial" w:cs="Arial"/>
          <w:sz w:val="20"/>
          <w:szCs w:val="20"/>
          <w:lang w:val="ru-RU"/>
        </w:rPr>
      </w:pPr>
      <w:r w:rsidRPr="002F1F13">
        <w:rPr>
          <w:rFonts w:ascii="Arial" w:hAnsi="Arial" w:cs="Arial"/>
          <w:sz w:val="20"/>
          <w:szCs w:val="20"/>
          <w:lang w:val="ru-RU"/>
        </w:rPr>
        <w:t>Характеристики выходного излучения имитатора определяют с использованием калиброванного UVA радиометра. Значение энергетической дозы воздействия излучения D для UVA-излучения определяют по формуле (10) путем умножения 1,2 Дж/см2 на значение UVA-PFDRS, рассчитываемое, как указано в 5.5.11.2 и 5.5.11.3 для монохроматических и полихроматических систем соответственно.</w:t>
      </w:r>
    </w:p>
    <w:p w14:paraId="09AB4FF0" w14:textId="77777777" w:rsidR="00505AF9" w:rsidRPr="00697A3F" w:rsidRDefault="00505AF9" w:rsidP="00C70DCA">
      <w:pPr>
        <w:pStyle w:val="ad"/>
        <w:kinsoku w:val="0"/>
        <w:overflowPunct w:val="0"/>
        <w:spacing w:after="120"/>
        <w:ind w:firstLine="425"/>
        <w:jc w:val="center"/>
        <w:rPr>
          <w:rFonts w:ascii="Times New Roman" w:hAnsi="Times New Roman"/>
          <w:iCs/>
          <w:color w:val="231F20"/>
          <w:lang w:val="ru-RU"/>
        </w:rPr>
      </w:pPr>
      <w:r w:rsidRPr="00A73FD2">
        <w:rPr>
          <w:rFonts w:ascii="Arial" w:hAnsi="Arial" w:cs="Arial"/>
          <w:i/>
          <w:iCs/>
          <w:color w:val="231F20"/>
          <w:sz w:val="20"/>
          <w:szCs w:val="20"/>
          <w:lang w:val="en-US"/>
        </w:rPr>
        <w:t>D</w:t>
      </w:r>
      <w:r w:rsidRPr="00A73FD2">
        <w:rPr>
          <w:rFonts w:ascii="Arial" w:hAnsi="Arial" w:cs="Arial"/>
          <w:i/>
          <w:iCs/>
          <w:color w:val="231F20"/>
          <w:sz w:val="20"/>
          <w:szCs w:val="20"/>
          <w:lang w:val="ru-RU"/>
        </w:rPr>
        <w:t>(</w:t>
      </w:r>
      <w:r w:rsidRPr="00A73FD2">
        <w:rPr>
          <w:rFonts w:ascii="Arial" w:hAnsi="Arial" w:cs="Arial"/>
          <w:i/>
          <w:iCs/>
          <w:color w:val="231F20"/>
          <w:sz w:val="20"/>
          <w:szCs w:val="20"/>
          <w:lang w:val="en-US"/>
        </w:rPr>
        <w:t>UVA</w:t>
      </w:r>
      <w:r w:rsidRPr="00A73FD2">
        <w:rPr>
          <w:rFonts w:ascii="Arial" w:hAnsi="Arial" w:cs="Arial"/>
          <w:i/>
          <w:iCs/>
          <w:color w:val="231F20"/>
          <w:sz w:val="20"/>
          <w:szCs w:val="20"/>
          <w:lang w:val="ru-RU"/>
        </w:rPr>
        <w:t>)</w:t>
      </w:r>
      <w:r w:rsidRPr="00A73FD2">
        <w:rPr>
          <w:rFonts w:ascii="Arial" w:hAnsi="Arial" w:cs="Arial"/>
          <w:iCs/>
          <w:color w:val="231F20"/>
          <w:sz w:val="20"/>
          <w:szCs w:val="20"/>
          <w:lang w:val="ru-RU"/>
        </w:rPr>
        <w:t xml:space="preserve"> = 1,2×</w:t>
      </w:r>
      <w:r w:rsidRPr="00A73FD2">
        <w:rPr>
          <w:rFonts w:ascii="Arial" w:hAnsi="Arial" w:cs="Arial"/>
          <w:i/>
          <w:iCs/>
          <w:color w:val="231F20"/>
          <w:sz w:val="20"/>
          <w:szCs w:val="20"/>
          <w:lang w:val="en-US"/>
        </w:rPr>
        <w:t>UVA</w:t>
      </w:r>
      <w:r w:rsidRPr="00A73FD2">
        <w:rPr>
          <w:rFonts w:ascii="Arial" w:hAnsi="Arial" w:cs="Arial"/>
          <w:i/>
          <w:iCs/>
          <w:color w:val="231F20"/>
          <w:sz w:val="20"/>
          <w:szCs w:val="20"/>
          <w:lang w:val="ru-RU"/>
        </w:rPr>
        <w:t>-</w:t>
      </w:r>
      <w:r w:rsidRPr="00A73FD2">
        <w:rPr>
          <w:rFonts w:ascii="Arial" w:hAnsi="Arial" w:cs="Arial"/>
          <w:i/>
          <w:iCs/>
          <w:color w:val="231F20"/>
          <w:sz w:val="20"/>
          <w:szCs w:val="20"/>
          <w:lang w:val="en-US"/>
        </w:rPr>
        <w:t>PF</w:t>
      </w:r>
      <w:r w:rsidRPr="00A73FD2">
        <w:rPr>
          <w:rFonts w:ascii="Arial" w:hAnsi="Arial" w:cs="Arial"/>
          <w:iCs/>
          <w:color w:val="231F20"/>
          <w:sz w:val="20"/>
          <w:szCs w:val="20"/>
          <w:vertAlign w:val="subscript"/>
          <w:lang w:val="en-US"/>
        </w:rPr>
        <w:t>DRS</w:t>
      </w:r>
      <w:r w:rsidRPr="00A73FD2">
        <w:rPr>
          <w:rFonts w:ascii="Arial" w:hAnsi="Arial" w:cs="Arial"/>
          <w:iCs/>
          <w:color w:val="231F20"/>
          <w:sz w:val="20"/>
          <w:szCs w:val="20"/>
          <w:vertAlign w:val="subscript"/>
          <w:lang w:val="ru-RU"/>
        </w:rPr>
        <w:tab/>
      </w:r>
      <w:r w:rsidRPr="00A73FD2">
        <w:rPr>
          <w:rFonts w:ascii="Arial" w:hAnsi="Arial" w:cs="Arial"/>
          <w:iCs/>
          <w:color w:val="231F20"/>
          <w:sz w:val="20"/>
          <w:szCs w:val="20"/>
          <w:vertAlign w:val="subscript"/>
          <w:lang w:val="ru-RU"/>
        </w:rPr>
        <w:tab/>
      </w:r>
      <w:r w:rsidRPr="00697A3F">
        <w:rPr>
          <w:rFonts w:ascii="Times New Roman" w:hAnsi="Times New Roman"/>
          <w:iCs/>
          <w:color w:val="231F20"/>
          <w:vertAlign w:val="subscript"/>
          <w:lang w:val="ru-RU"/>
        </w:rPr>
        <w:tab/>
      </w:r>
      <w:r w:rsidRPr="00697A3F">
        <w:rPr>
          <w:rFonts w:ascii="Times New Roman" w:hAnsi="Times New Roman"/>
          <w:iCs/>
          <w:color w:val="231F20"/>
          <w:vertAlign w:val="subscript"/>
          <w:lang w:val="ru-RU"/>
        </w:rPr>
        <w:tab/>
      </w:r>
      <w:r w:rsidRPr="00697A3F">
        <w:rPr>
          <w:rFonts w:ascii="Times New Roman" w:hAnsi="Times New Roman"/>
          <w:iCs/>
          <w:color w:val="231F20"/>
          <w:vertAlign w:val="subscript"/>
          <w:lang w:val="ru-RU"/>
        </w:rPr>
        <w:tab/>
      </w:r>
      <w:r w:rsidRPr="00697A3F">
        <w:rPr>
          <w:rFonts w:ascii="Times New Roman" w:hAnsi="Times New Roman"/>
          <w:iCs/>
          <w:color w:val="231F20"/>
          <w:vertAlign w:val="subscript"/>
          <w:lang w:val="ru-RU"/>
        </w:rPr>
        <w:tab/>
      </w:r>
      <w:r w:rsidRPr="00697A3F">
        <w:rPr>
          <w:rFonts w:ascii="Times New Roman" w:hAnsi="Times New Roman"/>
          <w:iCs/>
          <w:color w:val="231F20"/>
          <w:vertAlign w:val="subscript"/>
          <w:lang w:val="ru-RU"/>
        </w:rPr>
        <w:tab/>
      </w:r>
      <w:r w:rsidRPr="00697A3F">
        <w:rPr>
          <w:rFonts w:ascii="Times New Roman" w:hAnsi="Times New Roman"/>
          <w:iCs/>
          <w:color w:val="231F20"/>
          <w:vertAlign w:val="subscript"/>
          <w:lang w:val="ru-RU"/>
        </w:rPr>
        <w:tab/>
      </w:r>
      <w:r w:rsidRPr="00697A3F">
        <w:rPr>
          <w:rFonts w:ascii="Times New Roman" w:hAnsi="Times New Roman"/>
          <w:iCs/>
          <w:color w:val="231F20"/>
          <w:lang w:val="ru-RU"/>
        </w:rPr>
        <w:t>(10)</w:t>
      </w:r>
    </w:p>
    <w:p w14:paraId="0C264E62"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 xml:space="preserve">где </w:t>
      </w:r>
      <w:r w:rsidRPr="002F1F13">
        <w:rPr>
          <w:rFonts w:ascii="Arial" w:hAnsi="Arial" w:cs="Arial"/>
          <w:i/>
          <w:sz w:val="20"/>
          <w:szCs w:val="20"/>
        </w:rPr>
        <w:t>UVA</w:t>
      </w:r>
      <w:r w:rsidRPr="002F1F13">
        <w:rPr>
          <w:rFonts w:ascii="Arial" w:hAnsi="Arial" w:cs="Arial"/>
          <w:i/>
          <w:sz w:val="20"/>
          <w:szCs w:val="20"/>
          <w:lang w:val="ru-RU"/>
        </w:rPr>
        <w:t>-</w:t>
      </w:r>
      <w:r w:rsidRPr="002F1F13">
        <w:rPr>
          <w:rFonts w:ascii="Arial" w:hAnsi="Arial" w:cs="Arial"/>
          <w:i/>
          <w:sz w:val="20"/>
          <w:szCs w:val="20"/>
        </w:rPr>
        <w:t>PF</w:t>
      </w:r>
      <w:r w:rsidRPr="002F1F13">
        <w:rPr>
          <w:rFonts w:ascii="Arial" w:hAnsi="Arial" w:cs="Arial"/>
          <w:sz w:val="20"/>
          <w:szCs w:val="20"/>
          <w:vertAlign w:val="subscript"/>
        </w:rPr>
        <w:t>DRS</w:t>
      </w:r>
      <w:r w:rsidRPr="002F1F13">
        <w:rPr>
          <w:rFonts w:ascii="Arial" w:hAnsi="Arial" w:cs="Arial"/>
          <w:sz w:val="20"/>
          <w:szCs w:val="20"/>
          <w:vertAlign w:val="subscript"/>
          <w:lang w:val="ru-RU"/>
        </w:rPr>
        <w:t xml:space="preserve"> </w:t>
      </w:r>
      <w:r w:rsidRPr="002F1F13">
        <w:rPr>
          <w:rFonts w:ascii="Arial" w:hAnsi="Arial" w:cs="Arial"/>
          <w:sz w:val="20"/>
          <w:szCs w:val="20"/>
          <w:lang w:val="ru-RU"/>
        </w:rPr>
        <w:t xml:space="preserve">– исходный защитный фактор от ультрафиолетового излучения спектра </w:t>
      </w:r>
      <w:r w:rsidRPr="002F1F13">
        <w:rPr>
          <w:rFonts w:ascii="Arial" w:hAnsi="Arial" w:cs="Arial"/>
          <w:sz w:val="20"/>
          <w:szCs w:val="20"/>
        </w:rPr>
        <w:t>A</w:t>
      </w:r>
      <w:r w:rsidRPr="002F1F13">
        <w:rPr>
          <w:rFonts w:ascii="Arial" w:hAnsi="Arial" w:cs="Arial"/>
          <w:sz w:val="20"/>
          <w:szCs w:val="20"/>
          <w:lang w:val="ru-RU"/>
        </w:rPr>
        <w:t>, обеспечиваемый солнцезащитной продукцией и рассчитываемый в соответствии с 5.5.11.2 (для монохроматических систем) или 5.5.11.3 (для полихроматических систем).</w:t>
      </w:r>
    </w:p>
    <w:p w14:paraId="3499AED0" w14:textId="77777777" w:rsidR="00505AF9" w:rsidRPr="002F1F13" w:rsidRDefault="00505AF9" w:rsidP="002F1F13">
      <w:pPr>
        <w:pStyle w:val="ad"/>
        <w:kinsoku w:val="0"/>
        <w:overflowPunct w:val="0"/>
        <w:spacing w:after="0"/>
        <w:ind w:firstLine="425"/>
        <w:rPr>
          <w:rFonts w:ascii="Arial" w:hAnsi="Arial" w:cs="Arial"/>
          <w:sz w:val="20"/>
          <w:szCs w:val="20"/>
          <w:lang w:val="ru-RU"/>
        </w:rPr>
      </w:pPr>
      <w:r w:rsidRPr="002F1F13">
        <w:rPr>
          <w:rFonts w:ascii="Arial" w:hAnsi="Arial" w:cs="Arial"/>
          <w:sz w:val="20"/>
          <w:szCs w:val="20"/>
          <w:lang w:val="ru-RU"/>
        </w:rPr>
        <w:t>Дозу, используемую для предварительного облучения, ограничивают максимальным значением 36 Дж/см</w:t>
      </w:r>
      <w:r w:rsidRPr="002F1F13">
        <w:rPr>
          <w:rFonts w:ascii="Arial" w:hAnsi="Arial" w:cs="Arial"/>
          <w:sz w:val="20"/>
          <w:szCs w:val="20"/>
          <w:vertAlign w:val="superscript"/>
          <w:lang w:val="ru-RU"/>
        </w:rPr>
        <w:t xml:space="preserve">2 </w:t>
      </w:r>
      <w:r w:rsidRPr="002F1F13">
        <w:rPr>
          <w:rFonts w:ascii="Arial" w:hAnsi="Arial" w:cs="Arial"/>
          <w:sz w:val="20"/>
          <w:szCs w:val="20"/>
          <w:lang w:val="ru-RU"/>
        </w:rPr>
        <w:t xml:space="preserve">(соответствует </w:t>
      </w:r>
      <w:r w:rsidRPr="002F1F13">
        <w:rPr>
          <w:rFonts w:ascii="Arial" w:hAnsi="Arial" w:cs="Arial"/>
          <w:sz w:val="20"/>
          <w:szCs w:val="20"/>
        </w:rPr>
        <w:t>UVA</w:t>
      </w:r>
      <w:r w:rsidRPr="002F1F13">
        <w:rPr>
          <w:rFonts w:ascii="Arial" w:hAnsi="Arial" w:cs="Arial"/>
          <w:sz w:val="20"/>
          <w:szCs w:val="20"/>
          <w:lang w:val="ru-RU"/>
        </w:rPr>
        <w:t>-</w:t>
      </w:r>
      <w:r w:rsidRPr="002F1F13">
        <w:rPr>
          <w:rFonts w:ascii="Arial" w:hAnsi="Arial" w:cs="Arial"/>
          <w:sz w:val="20"/>
          <w:szCs w:val="20"/>
        </w:rPr>
        <w:t>PF</w:t>
      </w:r>
      <w:r w:rsidRPr="002F1F13">
        <w:rPr>
          <w:rFonts w:ascii="Arial" w:hAnsi="Arial" w:cs="Arial"/>
          <w:sz w:val="20"/>
          <w:szCs w:val="20"/>
          <w:vertAlign w:val="subscript"/>
        </w:rPr>
        <w:t>DRS</w:t>
      </w:r>
      <w:r w:rsidRPr="002F1F13">
        <w:rPr>
          <w:rFonts w:ascii="Arial" w:hAnsi="Arial" w:cs="Arial"/>
          <w:sz w:val="20"/>
          <w:szCs w:val="20"/>
          <w:vertAlign w:val="subscript"/>
          <w:lang w:val="ru-RU"/>
        </w:rPr>
        <w:t xml:space="preserve"> </w:t>
      </w:r>
      <w:r w:rsidRPr="002F1F13">
        <w:rPr>
          <w:rFonts w:ascii="Arial" w:hAnsi="Arial" w:cs="Arial"/>
          <w:sz w:val="20"/>
          <w:szCs w:val="20"/>
          <w:lang w:val="ru-RU"/>
        </w:rPr>
        <w:t xml:space="preserve">=-30). Пробы подвергаются воздействию полного спектра излучения имитатора (как описано в Приложении </w:t>
      </w:r>
      <w:r w:rsidRPr="002F1F13">
        <w:rPr>
          <w:rFonts w:ascii="Arial" w:hAnsi="Arial" w:cs="Arial"/>
          <w:sz w:val="20"/>
          <w:szCs w:val="20"/>
        </w:rPr>
        <w:t>E</w:t>
      </w:r>
      <w:r w:rsidRPr="002F1F13">
        <w:rPr>
          <w:rFonts w:ascii="Arial" w:hAnsi="Arial" w:cs="Arial"/>
          <w:sz w:val="20"/>
          <w:szCs w:val="20"/>
          <w:lang w:val="ru-RU"/>
        </w:rPr>
        <w:t xml:space="preserve">), при этом значение дозы определяется только по </w:t>
      </w:r>
      <w:r w:rsidRPr="002F1F13">
        <w:rPr>
          <w:rFonts w:ascii="Arial" w:hAnsi="Arial" w:cs="Arial"/>
          <w:sz w:val="20"/>
          <w:szCs w:val="20"/>
        </w:rPr>
        <w:t>UVA</w:t>
      </w:r>
      <w:r w:rsidRPr="002F1F13">
        <w:rPr>
          <w:rFonts w:ascii="Arial" w:hAnsi="Arial" w:cs="Arial"/>
          <w:sz w:val="20"/>
          <w:szCs w:val="20"/>
          <w:lang w:val="ru-RU"/>
        </w:rPr>
        <w:t>-составляющей этого спектра. Температура пластин в процессе их облучения должна поддерживаться на уровне от 27 ± 2 до 32 ± 2 °</w:t>
      </w:r>
      <w:r w:rsidRPr="002F1F13">
        <w:rPr>
          <w:rFonts w:ascii="Arial" w:hAnsi="Arial" w:cs="Arial"/>
          <w:sz w:val="20"/>
          <w:szCs w:val="20"/>
        </w:rPr>
        <w:t>C</w:t>
      </w:r>
      <w:r w:rsidRPr="002F1F13">
        <w:rPr>
          <w:rFonts w:ascii="Arial" w:hAnsi="Arial" w:cs="Arial"/>
          <w:sz w:val="20"/>
          <w:szCs w:val="20"/>
          <w:lang w:val="ru-RU"/>
        </w:rPr>
        <w:t>.</w:t>
      </w:r>
    </w:p>
    <w:p w14:paraId="06D437A9" w14:textId="77777777" w:rsidR="00505AF9" w:rsidRPr="002F1F13" w:rsidRDefault="00505AF9" w:rsidP="00F04989">
      <w:pPr>
        <w:pStyle w:val="4"/>
        <w:numPr>
          <w:ilvl w:val="1"/>
          <w:numId w:val="28"/>
        </w:numPr>
        <w:tabs>
          <w:tab w:val="clear" w:pos="1140"/>
          <w:tab w:val="clear" w:pos="1360"/>
          <w:tab w:val="left" w:pos="709"/>
          <w:tab w:val="left" w:pos="851"/>
        </w:tabs>
        <w:spacing w:before="120" w:after="80"/>
        <w:ind w:left="851" w:hanging="425"/>
        <w:jc w:val="both"/>
        <w:rPr>
          <w:rFonts w:ascii="Arial" w:hAnsi="Arial" w:cs="Arial"/>
          <w:sz w:val="20"/>
          <w:lang w:val="ru-RU"/>
        </w:rPr>
      </w:pPr>
      <w:bookmarkStart w:id="125" w:name="6.6_Measurement_of_in_vitro_sunscreen-tr"/>
      <w:bookmarkStart w:id="126" w:name="_bookmark53"/>
      <w:bookmarkStart w:id="127" w:name="_Toc210296766"/>
      <w:bookmarkStart w:id="128" w:name="_Hlk206661768"/>
      <w:bookmarkEnd w:id="125"/>
      <w:bookmarkEnd w:id="126"/>
      <w:r w:rsidRPr="002F1F13">
        <w:rPr>
          <w:rFonts w:ascii="Arial" w:hAnsi="Arial" w:cs="Arial"/>
          <w:sz w:val="20"/>
          <w:lang w:val="ru-RU"/>
        </w:rPr>
        <w:t>Выполнение измерений на обработанных солнцезащитной продукцией пластинах после их облучения</w:t>
      </w:r>
      <w:bookmarkEnd w:id="127"/>
    </w:p>
    <w:p w14:paraId="1667F68F" w14:textId="77777777" w:rsidR="00505AF9" w:rsidRPr="005D42DB" w:rsidRDefault="00EF6CCC" w:rsidP="000E0557">
      <w:pPr>
        <w:pStyle w:val="5"/>
        <w:numPr>
          <w:ilvl w:val="0"/>
          <w:numId w:val="0"/>
        </w:numPr>
        <w:spacing w:before="0" w:after="80"/>
        <w:ind w:firstLine="426"/>
        <w:rPr>
          <w:rFonts w:ascii="Arial" w:hAnsi="Arial" w:cs="Arial"/>
          <w:b w:val="0"/>
          <w:bCs/>
          <w:sz w:val="20"/>
          <w:lang w:val="ru-RU"/>
        </w:rPr>
      </w:pPr>
      <w:bookmarkStart w:id="129" w:name="_Toc210296767"/>
      <w:bookmarkEnd w:id="128"/>
      <w:r w:rsidRPr="000E0557">
        <w:rPr>
          <w:rFonts w:ascii="Arial" w:hAnsi="Arial" w:cs="Arial"/>
          <w:bCs/>
          <w:sz w:val="20"/>
          <w:lang w:val="ru-RU"/>
        </w:rPr>
        <w:t xml:space="preserve">6.6.1 </w:t>
      </w:r>
      <w:r w:rsidR="00505AF9" w:rsidRPr="005D42DB">
        <w:rPr>
          <w:rFonts w:ascii="Arial" w:hAnsi="Arial" w:cs="Arial"/>
          <w:bCs/>
          <w:sz w:val="20"/>
          <w:lang w:val="ru-RU"/>
        </w:rPr>
        <w:t>Общие положения</w:t>
      </w:r>
      <w:bookmarkEnd w:id="129"/>
    </w:p>
    <w:p w14:paraId="2D6A8D37" w14:textId="77777777" w:rsidR="00505AF9" w:rsidRPr="00EF6CCC" w:rsidRDefault="00505AF9" w:rsidP="00505AF9">
      <w:pPr>
        <w:pStyle w:val="ad"/>
        <w:kinsoku w:val="0"/>
        <w:overflowPunct w:val="0"/>
        <w:ind w:firstLine="425"/>
        <w:rPr>
          <w:rFonts w:ascii="Arial" w:hAnsi="Arial" w:cs="Arial"/>
          <w:sz w:val="20"/>
          <w:szCs w:val="20"/>
          <w:lang w:val="ru-RU"/>
        </w:rPr>
      </w:pPr>
      <w:r w:rsidRPr="00EF6CCC">
        <w:rPr>
          <w:rFonts w:ascii="Arial" w:hAnsi="Arial" w:cs="Arial"/>
          <w:sz w:val="20"/>
          <w:szCs w:val="20"/>
          <w:lang w:val="ru-RU"/>
        </w:rPr>
        <w:t xml:space="preserve">После воздействия на облучаемые пластины, обработанные солнцезащитной продукцией, рассчитанной ранее дозы излучения измеряют спектр поглощения испытуемой продукции для каждой длины волны и записывают эти данные, как указано в 6.3. Индивидуальные спектры для обработанных солнцезащитной продукцией пластин обозначают как </w:t>
      </w:r>
      <w:r w:rsidRPr="00EF6CCC">
        <w:rPr>
          <w:rFonts w:ascii="Arial" w:hAnsi="Arial" w:cs="Arial"/>
          <w:i/>
          <w:sz w:val="20"/>
          <w:szCs w:val="20"/>
        </w:rPr>
        <w:t>A</w:t>
      </w:r>
      <w:r w:rsidRPr="00EF6CCC">
        <w:rPr>
          <w:rFonts w:ascii="Arial" w:hAnsi="Arial" w:cs="Arial"/>
          <w:sz w:val="20"/>
          <w:szCs w:val="20"/>
          <w:vertAlign w:val="subscript"/>
        </w:rPr>
        <w:t>vt</w:t>
      </w:r>
      <w:r w:rsidRPr="00EF6CCC">
        <w:rPr>
          <w:rFonts w:ascii="Arial" w:hAnsi="Arial" w:cs="Arial"/>
          <w:sz w:val="20"/>
          <w:szCs w:val="20"/>
          <w:vertAlign w:val="subscript"/>
          <w:lang w:val="ru-RU"/>
        </w:rPr>
        <w:t>1</w:t>
      </w:r>
      <w:r w:rsidRPr="00EF6CCC">
        <w:rPr>
          <w:rFonts w:ascii="Arial" w:hAnsi="Arial" w:cs="Arial"/>
          <w:sz w:val="20"/>
          <w:szCs w:val="20"/>
          <w:vertAlign w:val="subscript"/>
        </w:rPr>
        <w:t>kl</w:t>
      </w:r>
      <w:r w:rsidRPr="00EF6CCC">
        <w:rPr>
          <w:rFonts w:ascii="Arial" w:hAnsi="Arial" w:cs="Arial"/>
          <w:sz w:val="20"/>
          <w:szCs w:val="20"/>
          <w:lang w:val="ru-RU"/>
        </w:rPr>
        <w:t>(</w:t>
      </w:r>
      <w:r w:rsidRPr="00EF6CCC">
        <w:rPr>
          <w:rFonts w:ascii="Arial" w:hAnsi="Arial" w:cs="Arial"/>
          <w:sz w:val="20"/>
          <w:szCs w:val="20"/>
        </w:rPr>
        <w:t>λ</w:t>
      </w:r>
      <w:r w:rsidRPr="00EF6CCC">
        <w:rPr>
          <w:rFonts w:ascii="Arial" w:hAnsi="Arial" w:cs="Arial"/>
          <w:sz w:val="20"/>
          <w:szCs w:val="20"/>
          <w:lang w:val="ru-RU"/>
        </w:rPr>
        <w:t>).</w:t>
      </w:r>
    </w:p>
    <w:p w14:paraId="6BB83279" w14:textId="77777777" w:rsidR="00505AF9" w:rsidRPr="00505AF9" w:rsidRDefault="00505AF9" w:rsidP="00F04989">
      <w:pPr>
        <w:pStyle w:val="5"/>
        <w:numPr>
          <w:ilvl w:val="2"/>
          <w:numId w:val="28"/>
        </w:numPr>
        <w:spacing w:before="120" w:after="80"/>
        <w:ind w:hanging="3954"/>
        <w:rPr>
          <w:rFonts w:ascii="Arial" w:hAnsi="Arial" w:cs="Arial"/>
          <w:b w:val="0"/>
          <w:bCs/>
          <w:lang w:val="ru-RU"/>
        </w:rPr>
      </w:pPr>
      <w:bookmarkStart w:id="130" w:name="6.6.2_Calculation_of_the_Avt1(λ)_post_ir"/>
      <w:bookmarkStart w:id="131" w:name="_bookmark55"/>
      <w:bookmarkStart w:id="132" w:name="_Toc210296768"/>
      <w:bookmarkEnd w:id="130"/>
      <w:bookmarkEnd w:id="131"/>
      <w:r w:rsidRPr="000E0557">
        <w:rPr>
          <w:rFonts w:ascii="Arial" w:hAnsi="Arial" w:cs="Arial"/>
          <w:bCs/>
          <w:sz w:val="20"/>
          <w:lang w:val="ru-RU"/>
        </w:rPr>
        <w:lastRenderedPageBreak/>
        <w:t>Расчет спектра</w:t>
      </w:r>
      <w:r w:rsidRPr="00505AF9">
        <w:rPr>
          <w:rFonts w:ascii="Arial" w:hAnsi="Arial" w:cs="Arial"/>
          <w:bCs/>
          <w:lang w:val="ru-RU"/>
        </w:rPr>
        <w:t xml:space="preserve"> </w:t>
      </w:r>
      <w:r w:rsidRPr="008B245F">
        <w:rPr>
          <w:rFonts w:ascii="Arial" w:hAnsi="Arial" w:cs="Arial"/>
          <w:bCs/>
          <w:i/>
        </w:rPr>
        <w:t>A</w:t>
      </w:r>
      <w:r w:rsidRPr="008B245F">
        <w:rPr>
          <w:rFonts w:ascii="Arial" w:hAnsi="Arial" w:cs="Arial"/>
          <w:bCs/>
          <w:vertAlign w:val="subscript"/>
        </w:rPr>
        <w:t>vt</w:t>
      </w:r>
      <w:r w:rsidRPr="00505AF9">
        <w:rPr>
          <w:rFonts w:ascii="Arial" w:hAnsi="Arial" w:cs="Arial"/>
          <w:bCs/>
          <w:vertAlign w:val="subscript"/>
          <w:lang w:val="ru-RU"/>
        </w:rPr>
        <w:t>1</w:t>
      </w:r>
      <w:r w:rsidRPr="00505AF9">
        <w:rPr>
          <w:rFonts w:ascii="Arial" w:hAnsi="Arial" w:cs="Arial"/>
          <w:bCs/>
          <w:lang w:val="ru-RU"/>
        </w:rPr>
        <w:t>(</w:t>
      </w:r>
      <w:r w:rsidRPr="008B245F">
        <w:rPr>
          <w:rFonts w:ascii="Arial" w:hAnsi="Arial" w:cs="Arial"/>
          <w:bCs/>
        </w:rPr>
        <w:t>λ</w:t>
      </w:r>
      <w:r w:rsidRPr="00505AF9">
        <w:rPr>
          <w:rFonts w:ascii="Arial" w:hAnsi="Arial" w:cs="Arial"/>
          <w:bCs/>
          <w:lang w:val="ru-RU"/>
        </w:rPr>
        <w:t>), наблюдаемого после облучения</w:t>
      </w:r>
      <w:bookmarkEnd w:id="132"/>
    </w:p>
    <w:p w14:paraId="14752E57" w14:textId="77777777" w:rsidR="00505AF9" w:rsidRPr="000E0557" w:rsidRDefault="00505AF9" w:rsidP="00505AF9">
      <w:pPr>
        <w:pStyle w:val="ad"/>
        <w:kinsoku w:val="0"/>
        <w:overflowPunct w:val="0"/>
        <w:ind w:firstLine="425"/>
        <w:rPr>
          <w:rFonts w:ascii="Arial" w:hAnsi="Arial" w:cs="Arial"/>
          <w:sz w:val="20"/>
          <w:szCs w:val="20"/>
          <w:lang w:val="ru-RU"/>
        </w:rPr>
      </w:pPr>
      <w:r w:rsidRPr="000E0557">
        <w:rPr>
          <w:rFonts w:ascii="Arial" w:hAnsi="Arial" w:cs="Arial"/>
          <w:sz w:val="20"/>
          <w:szCs w:val="20"/>
          <w:lang w:val="ru-RU"/>
        </w:rPr>
        <w:t xml:space="preserve">Рассчитывают арифметическое среднее значение поглощения для каждой конкретной пластины (индекс </w:t>
      </w:r>
      <w:r w:rsidRPr="000E0557">
        <w:rPr>
          <w:rFonts w:ascii="Arial" w:hAnsi="Arial" w:cs="Arial"/>
          <w:sz w:val="20"/>
          <w:szCs w:val="20"/>
        </w:rPr>
        <w:t>l</w:t>
      </w:r>
      <w:r w:rsidRPr="000E0557">
        <w:rPr>
          <w:rFonts w:ascii="Arial" w:hAnsi="Arial" w:cs="Arial"/>
          <w:sz w:val="20"/>
          <w:szCs w:val="20"/>
          <w:lang w:val="ru-RU"/>
        </w:rPr>
        <w:t xml:space="preserve">), затем определяют арифметическое среднее для всех пластин, которые подвергались испытаниям (индекс </w:t>
      </w:r>
      <w:r w:rsidRPr="000E0557">
        <w:rPr>
          <w:rFonts w:ascii="Arial" w:hAnsi="Arial" w:cs="Arial"/>
          <w:sz w:val="20"/>
          <w:szCs w:val="20"/>
        </w:rPr>
        <w:t>k</w:t>
      </w:r>
      <w:r w:rsidRPr="000E0557">
        <w:rPr>
          <w:rFonts w:ascii="Arial" w:hAnsi="Arial" w:cs="Arial"/>
          <w:sz w:val="20"/>
          <w:szCs w:val="20"/>
          <w:lang w:val="ru-RU"/>
        </w:rPr>
        <w:t xml:space="preserve">) и записывают соответствующие данные о спектре поглощения в виде </w:t>
      </w:r>
      <w:r w:rsidRPr="000E0557">
        <w:rPr>
          <w:rFonts w:ascii="Arial" w:hAnsi="Arial" w:cs="Arial"/>
          <w:i/>
          <w:sz w:val="20"/>
          <w:szCs w:val="20"/>
        </w:rPr>
        <w:t>A</w:t>
      </w:r>
      <w:r w:rsidRPr="000E0557">
        <w:rPr>
          <w:rFonts w:ascii="Arial" w:hAnsi="Arial" w:cs="Arial"/>
          <w:sz w:val="20"/>
          <w:szCs w:val="20"/>
          <w:vertAlign w:val="subscript"/>
        </w:rPr>
        <w:t>vt</w:t>
      </w:r>
      <w:r w:rsidRPr="000E0557">
        <w:rPr>
          <w:rFonts w:ascii="Arial" w:hAnsi="Arial" w:cs="Arial"/>
          <w:sz w:val="20"/>
          <w:szCs w:val="20"/>
          <w:vertAlign w:val="subscript"/>
          <w:lang w:val="ru-RU"/>
        </w:rPr>
        <w:t>1</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в соответствии с формулой (11).</w:t>
      </w:r>
    </w:p>
    <w:bookmarkStart w:id="133" w:name="_bookmark56"/>
    <w:bookmarkEnd w:id="133"/>
    <w:p w14:paraId="6E7F861C" w14:textId="77777777" w:rsidR="00505AF9" w:rsidRPr="000E0557" w:rsidRDefault="00A73FD2" w:rsidP="000E0557">
      <w:pPr>
        <w:pStyle w:val="ad"/>
        <w:kinsoku w:val="0"/>
        <w:overflowPunct w:val="0"/>
        <w:spacing w:after="0"/>
        <w:jc w:val="center"/>
        <w:rPr>
          <w:rFonts w:ascii="Arial" w:hAnsi="Arial" w:cs="Arial"/>
          <w:color w:val="231F20"/>
          <w:sz w:val="20"/>
          <w:szCs w:val="20"/>
        </w:rPr>
      </w:pPr>
      <w:r w:rsidRPr="000E0557">
        <w:rPr>
          <w:rFonts w:ascii="Arial" w:hAnsi="Arial" w:cs="Arial"/>
          <w:color w:val="231F20"/>
          <w:sz w:val="20"/>
          <w:szCs w:val="20"/>
        </w:rPr>
        <w:object w:dxaOrig="2760" w:dyaOrig="460" w14:anchorId="2568833F">
          <v:shape id="_x0000_i1036" type="#_x0000_t75" style="width:227.25pt;height:36pt" o:ole="">
            <v:imagedata r:id="rId41" o:title=""/>
          </v:shape>
          <o:OLEObject Type="Embed" ProgID="Equation.DSMT4" ShapeID="_x0000_i1036" DrawAspect="Content" ObjectID="_1844314535" r:id="rId42"/>
        </w:object>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t>(11)</w:t>
      </w:r>
    </w:p>
    <w:p w14:paraId="2D48DD74" w14:textId="77777777" w:rsidR="00505AF9" w:rsidRPr="000E0557" w:rsidRDefault="00505AF9" w:rsidP="000E0557">
      <w:pPr>
        <w:pStyle w:val="ad"/>
        <w:kinsoku w:val="0"/>
        <w:overflowPunct w:val="0"/>
        <w:spacing w:after="0"/>
        <w:rPr>
          <w:rFonts w:ascii="Arial" w:hAnsi="Arial" w:cs="Arial"/>
          <w:sz w:val="20"/>
          <w:szCs w:val="20"/>
        </w:rPr>
      </w:pPr>
      <w:r w:rsidRPr="000E0557">
        <w:rPr>
          <w:rFonts w:ascii="Arial" w:hAnsi="Arial" w:cs="Arial"/>
          <w:sz w:val="20"/>
          <w:szCs w:val="20"/>
        </w:rPr>
        <w:t>где:</w:t>
      </w:r>
    </w:p>
    <w:tbl>
      <w:tblPr>
        <w:tblW w:w="8762" w:type="dxa"/>
        <w:tblInd w:w="425" w:type="dxa"/>
        <w:tblLayout w:type="fixed"/>
        <w:tblCellMar>
          <w:left w:w="57" w:type="dxa"/>
          <w:right w:w="57" w:type="dxa"/>
        </w:tblCellMar>
        <w:tblLook w:val="0000" w:firstRow="0" w:lastRow="0" w:firstColumn="0" w:lastColumn="0" w:noHBand="0" w:noVBand="0"/>
      </w:tblPr>
      <w:tblGrid>
        <w:gridCol w:w="976"/>
        <w:gridCol w:w="7786"/>
      </w:tblGrid>
      <w:tr w:rsidR="00505AF9" w:rsidRPr="000E0557" w14:paraId="16646592" w14:textId="77777777" w:rsidTr="00167273">
        <w:trPr>
          <w:trHeight w:val="375"/>
        </w:trPr>
        <w:tc>
          <w:tcPr>
            <w:tcW w:w="976" w:type="dxa"/>
          </w:tcPr>
          <w:p w14:paraId="5F647997" w14:textId="77777777" w:rsidR="00505AF9" w:rsidRPr="000E0557" w:rsidRDefault="00505AF9" w:rsidP="000E0557">
            <w:pPr>
              <w:pStyle w:val="TableParagraph"/>
              <w:kinsoku w:val="0"/>
              <w:overflowPunct w:val="0"/>
              <w:spacing w:before="0"/>
              <w:rPr>
                <w:rFonts w:ascii="Arial" w:hAnsi="Arial" w:cs="Arial"/>
                <w:sz w:val="20"/>
                <w:szCs w:val="20"/>
              </w:rPr>
            </w:pPr>
            <w:r w:rsidRPr="000E0557">
              <w:rPr>
                <w:rFonts w:ascii="Arial" w:hAnsi="Arial" w:cs="Arial"/>
                <w:i/>
                <w:sz w:val="20"/>
                <w:szCs w:val="20"/>
              </w:rPr>
              <w:t>A</w:t>
            </w:r>
            <w:r w:rsidRPr="000E0557">
              <w:rPr>
                <w:rFonts w:ascii="Arial" w:hAnsi="Arial" w:cs="Arial"/>
                <w:sz w:val="20"/>
                <w:szCs w:val="20"/>
                <w:vertAlign w:val="subscript"/>
              </w:rPr>
              <w:t>vt1</w:t>
            </w:r>
            <w:r w:rsidRPr="000E0557">
              <w:rPr>
                <w:rFonts w:ascii="Arial" w:hAnsi="Arial" w:cs="Arial"/>
                <w:sz w:val="20"/>
                <w:szCs w:val="20"/>
              </w:rPr>
              <w:t>(λ)</w:t>
            </w:r>
          </w:p>
        </w:tc>
        <w:tc>
          <w:tcPr>
            <w:tcW w:w="7786" w:type="dxa"/>
          </w:tcPr>
          <w:p w14:paraId="2C997684" w14:textId="77777777" w:rsidR="00505AF9" w:rsidRPr="000E0557"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0E0557">
              <w:rPr>
                <w:rFonts w:ascii="Arial" w:hAnsi="Arial" w:cs="Arial"/>
                <w:sz w:val="20"/>
                <w:szCs w:val="20"/>
                <w:lang w:val="ru-RU"/>
              </w:rPr>
              <w:t xml:space="preserve">поглощающая способность для каждой длины волны на участке </w:t>
            </w:r>
            <w:r w:rsidRPr="000E0557">
              <w:rPr>
                <w:rFonts w:ascii="Arial" w:hAnsi="Arial" w:cs="Arial"/>
                <w:i/>
                <w:sz w:val="20"/>
                <w:szCs w:val="20"/>
              </w:rPr>
              <w:t>l</w:t>
            </w:r>
            <w:r w:rsidRPr="000E0557">
              <w:rPr>
                <w:rFonts w:ascii="Arial" w:hAnsi="Arial" w:cs="Arial"/>
                <w:sz w:val="20"/>
                <w:szCs w:val="20"/>
                <w:lang w:val="ru-RU"/>
              </w:rPr>
              <w:t xml:space="preserve">= от 1 до </w:t>
            </w:r>
            <w:r w:rsidRPr="000E0557">
              <w:rPr>
                <w:rFonts w:ascii="Arial" w:hAnsi="Arial" w:cs="Arial"/>
                <w:i/>
                <w:sz w:val="20"/>
                <w:szCs w:val="20"/>
              </w:rPr>
              <w:t>n</w:t>
            </w:r>
            <w:r w:rsidRPr="000E0557">
              <w:rPr>
                <w:rFonts w:ascii="Arial" w:hAnsi="Arial" w:cs="Arial"/>
                <w:i/>
                <w:sz w:val="20"/>
                <w:szCs w:val="20"/>
                <w:lang w:val="ru-RU"/>
              </w:rPr>
              <w:t xml:space="preserve"> </w:t>
            </w:r>
            <w:r w:rsidRPr="000E0557">
              <w:rPr>
                <w:rFonts w:ascii="Arial" w:hAnsi="Arial" w:cs="Arial"/>
                <w:sz w:val="20"/>
                <w:szCs w:val="20"/>
                <w:lang w:val="ru-RU"/>
              </w:rPr>
              <w:t xml:space="preserve">на пластине </w:t>
            </w:r>
            <w:r w:rsidRPr="000E0557">
              <w:rPr>
                <w:rFonts w:ascii="Arial" w:hAnsi="Arial" w:cs="Arial"/>
                <w:i/>
                <w:sz w:val="20"/>
                <w:szCs w:val="20"/>
              </w:rPr>
              <w:t>k</w:t>
            </w:r>
            <w:r w:rsidRPr="000E0557">
              <w:rPr>
                <w:rFonts w:ascii="Arial" w:hAnsi="Arial" w:cs="Arial"/>
                <w:sz w:val="20"/>
                <w:szCs w:val="20"/>
                <w:lang w:val="ru-RU"/>
              </w:rPr>
              <w:t>= от1 до 4 после облучения;</w:t>
            </w:r>
          </w:p>
        </w:tc>
      </w:tr>
      <w:tr w:rsidR="00505AF9" w:rsidRPr="000E0557" w14:paraId="1FF5AB99" w14:textId="77777777" w:rsidTr="00167273">
        <w:trPr>
          <w:trHeight w:val="328"/>
        </w:trPr>
        <w:tc>
          <w:tcPr>
            <w:tcW w:w="976" w:type="dxa"/>
          </w:tcPr>
          <w:p w14:paraId="24994DAF" w14:textId="77777777" w:rsidR="00505AF9" w:rsidRPr="000E0557" w:rsidRDefault="00505AF9" w:rsidP="000E0557">
            <w:pPr>
              <w:pStyle w:val="TableParagraph"/>
              <w:kinsoku w:val="0"/>
              <w:overflowPunct w:val="0"/>
              <w:spacing w:before="0"/>
              <w:rPr>
                <w:rFonts w:ascii="Arial" w:hAnsi="Arial" w:cs="Arial"/>
                <w:i/>
                <w:iCs/>
                <w:sz w:val="20"/>
                <w:szCs w:val="20"/>
              </w:rPr>
            </w:pPr>
            <w:r w:rsidRPr="000E0557">
              <w:rPr>
                <w:rFonts w:ascii="Arial" w:hAnsi="Arial" w:cs="Arial"/>
                <w:i/>
                <w:iCs/>
                <w:sz w:val="20"/>
                <w:szCs w:val="20"/>
              </w:rPr>
              <w:t>n</w:t>
            </w:r>
          </w:p>
        </w:tc>
        <w:tc>
          <w:tcPr>
            <w:tcW w:w="7786" w:type="dxa"/>
          </w:tcPr>
          <w:p w14:paraId="2845FC88" w14:textId="77777777" w:rsidR="00505AF9" w:rsidRPr="000E0557"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rPr>
            </w:pPr>
            <w:r w:rsidRPr="000E0557">
              <w:rPr>
                <w:rFonts w:ascii="Arial" w:hAnsi="Arial" w:cs="Arial"/>
                <w:sz w:val="20"/>
                <w:szCs w:val="20"/>
              </w:rPr>
              <w:t xml:space="preserve"> количество участков.</w:t>
            </w:r>
          </w:p>
        </w:tc>
      </w:tr>
    </w:tbl>
    <w:p w14:paraId="2EC4DD48" w14:textId="77777777" w:rsidR="00505AF9" w:rsidRPr="000E0557" w:rsidRDefault="00505AF9" w:rsidP="00F04989">
      <w:pPr>
        <w:pStyle w:val="4"/>
        <w:numPr>
          <w:ilvl w:val="1"/>
          <w:numId w:val="28"/>
        </w:numPr>
        <w:spacing w:before="120" w:after="80"/>
        <w:ind w:hanging="1839"/>
        <w:rPr>
          <w:rFonts w:ascii="Arial" w:hAnsi="Arial" w:cs="Arial"/>
          <w:sz w:val="20"/>
          <w:lang w:val="ru-RU"/>
        </w:rPr>
      </w:pPr>
      <w:bookmarkStart w:id="134" w:name="6.7_Determination_of_the_hybridization_w"/>
      <w:bookmarkStart w:id="135" w:name="_bookmark57"/>
      <w:bookmarkStart w:id="136" w:name="_Toc210296769"/>
      <w:bookmarkEnd w:id="134"/>
      <w:bookmarkEnd w:id="135"/>
      <w:r w:rsidRPr="000E0557">
        <w:rPr>
          <w:rFonts w:ascii="Arial" w:hAnsi="Arial" w:cs="Arial"/>
          <w:sz w:val="20"/>
          <w:lang w:val="ru-RU"/>
        </w:rPr>
        <w:t>Определение длины волны</w:t>
      </w:r>
      <w:r w:rsidRPr="008B245F">
        <w:rPr>
          <w:rFonts w:ascii="Arial" w:hAnsi="Arial" w:cs="Arial"/>
          <w:szCs w:val="22"/>
        </w:rPr>
        <w:t xml:space="preserve"> </w:t>
      </w:r>
      <w:r w:rsidRPr="000E0557">
        <w:rPr>
          <w:rFonts w:ascii="Arial" w:hAnsi="Arial" w:cs="Arial"/>
          <w:sz w:val="20"/>
          <w:lang w:val="ru-RU"/>
        </w:rPr>
        <w:t>гибридизации</w:t>
      </w:r>
      <w:bookmarkEnd w:id="136"/>
    </w:p>
    <w:p w14:paraId="5169DEAF" w14:textId="77777777" w:rsidR="00505AF9" w:rsidRPr="000E0557" w:rsidRDefault="00505AF9" w:rsidP="00F04989">
      <w:pPr>
        <w:pStyle w:val="5"/>
        <w:numPr>
          <w:ilvl w:val="2"/>
          <w:numId w:val="29"/>
        </w:numPr>
        <w:spacing w:before="0" w:after="80"/>
        <w:ind w:hanging="8516"/>
        <w:rPr>
          <w:rFonts w:ascii="Arial" w:hAnsi="Arial" w:cs="Arial"/>
          <w:b w:val="0"/>
          <w:bCs/>
          <w:sz w:val="20"/>
        </w:rPr>
      </w:pPr>
      <w:bookmarkStart w:id="137" w:name="6.7.1_Monochromatic_system_"/>
      <w:bookmarkStart w:id="138" w:name="_bookmark58"/>
      <w:bookmarkStart w:id="139" w:name="_Toc210296770"/>
      <w:bookmarkEnd w:id="137"/>
      <w:bookmarkEnd w:id="138"/>
      <w:r w:rsidRPr="000E0557">
        <w:rPr>
          <w:rFonts w:ascii="Arial" w:hAnsi="Arial" w:cs="Arial"/>
          <w:bCs/>
          <w:sz w:val="20"/>
        </w:rPr>
        <w:t>Монохроматическая система</w:t>
      </w:r>
      <w:bookmarkEnd w:id="139"/>
    </w:p>
    <w:p w14:paraId="6590BD02" w14:textId="77777777" w:rsidR="00505AF9" w:rsidRPr="000E0557" w:rsidRDefault="00505AF9" w:rsidP="000E0557">
      <w:pPr>
        <w:pStyle w:val="ad"/>
        <w:kinsoku w:val="0"/>
        <w:overflowPunct w:val="0"/>
        <w:spacing w:after="0"/>
        <w:ind w:firstLine="425"/>
        <w:rPr>
          <w:rFonts w:ascii="Arial" w:hAnsi="Arial" w:cs="Arial"/>
          <w:sz w:val="20"/>
          <w:szCs w:val="20"/>
          <w:lang w:val="ru-RU"/>
        </w:rPr>
      </w:pPr>
      <w:r w:rsidRPr="000E0557">
        <w:rPr>
          <w:rFonts w:ascii="Arial" w:hAnsi="Arial" w:cs="Arial"/>
          <w:sz w:val="20"/>
          <w:szCs w:val="20"/>
          <w:lang w:val="ru-RU"/>
        </w:rPr>
        <w:t>Длиной волны гибридизации (</w:t>
      </w:r>
      <w:r w:rsidRPr="000E0557">
        <w:rPr>
          <w:rFonts w:ascii="Arial" w:hAnsi="Arial" w:cs="Arial"/>
          <w:sz w:val="20"/>
          <w:szCs w:val="20"/>
        </w:rPr>
        <w:t>HW</w:t>
      </w:r>
      <w:r w:rsidRPr="000E0557">
        <w:rPr>
          <w:rFonts w:ascii="Arial" w:hAnsi="Arial" w:cs="Arial"/>
          <w:sz w:val="20"/>
          <w:szCs w:val="20"/>
          <w:lang w:val="ru-RU"/>
        </w:rPr>
        <w:t xml:space="preserve">) называют длину волны, на которой кривая спектрального поглощения, полученная в условиях </w:t>
      </w:r>
      <w:r w:rsidRPr="000E0557">
        <w:rPr>
          <w:rFonts w:ascii="Arial" w:hAnsi="Arial" w:cs="Arial"/>
          <w:sz w:val="20"/>
          <w:szCs w:val="20"/>
        </w:rPr>
        <w:t>in</w:t>
      </w:r>
      <w:r w:rsidRPr="000E0557">
        <w:rPr>
          <w:rFonts w:ascii="Arial" w:hAnsi="Arial" w:cs="Arial"/>
          <w:sz w:val="20"/>
          <w:szCs w:val="20"/>
          <w:lang w:val="ru-RU"/>
        </w:rPr>
        <w:t xml:space="preserve"> </w:t>
      </w:r>
      <w:r w:rsidRPr="000E0557">
        <w:rPr>
          <w:rFonts w:ascii="Arial" w:hAnsi="Arial" w:cs="Arial"/>
          <w:sz w:val="20"/>
          <w:szCs w:val="20"/>
        </w:rPr>
        <w:t>vivo</w:t>
      </w:r>
      <w:r w:rsidRPr="000E0557">
        <w:rPr>
          <w:rFonts w:ascii="Arial" w:hAnsi="Arial" w:cs="Arial"/>
          <w:sz w:val="20"/>
          <w:szCs w:val="20"/>
          <w:lang w:val="ru-RU"/>
        </w:rPr>
        <w:t xml:space="preserve">, сливается с кривой, полученной в условиях </w:t>
      </w:r>
      <w:r w:rsidRPr="000E0557">
        <w:rPr>
          <w:rFonts w:ascii="Arial" w:hAnsi="Arial" w:cs="Arial"/>
          <w:sz w:val="20"/>
          <w:szCs w:val="20"/>
        </w:rPr>
        <w:t>in</w:t>
      </w:r>
      <w:r w:rsidRPr="000E0557">
        <w:rPr>
          <w:rFonts w:ascii="Arial" w:hAnsi="Arial" w:cs="Arial"/>
          <w:sz w:val="20"/>
          <w:szCs w:val="20"/>
          <w:lang w:val="ru-RU"/>
        </w:rPr>
        <w:t xml:space="preserve"> </w:t>
      </w:r>
      <w:r w:rsidRPr="000E0557">
        <w:rPr>
          <w:rFonts w:ascii="Arial" w:hAnsi="Arial" w:cs="Arial"/>
          <w:sz w:val="20"/>
          <w:szCs w:val="20"/>
        </w:rPr>
        <w:t>vitro</w:t>
      </w:r>
      <w:r w:rsidRPr="000E0557">
        <w:rPr>
          <w:rFonts w:ascii="Arial" w:hAnsi="Arial" w:cs="Arial"/>
          <w:sz w:val="20"/>
          <w:szCs w:val="20"/>
          <w:lang w:val="ru-RU"/>
        </w:rPr>
        <w:t xml:space="preserve">, образуя тем самым кривую полного спектра поглощения. Она определяется в результате расчетов путем нахождения точки, после которой форма спектра поглощения, измеренная </w:t>
      </w:r>
      <w:r w:rsidRPr="000E0557">
        <w:rPr>
          <w:rFonts w:ascii="Arial" w:hAnsi="Arial" w:cs="Arial"/>
          <w:sz w:val="20"/>
          <w:szCs w:val="20"/>
        </w:rPr>
        <w:t>in</w:t>
      </w:r>
      <w:r w:rsidRPr="000E0557">
        <w:rPr>
          <w:rFonts w:ascii="Arial" w:hAnsi="Arial" w:cs="Arial"/>
          <w:sz w:val="20"/>
          <w:szCs w:val="20"/>
          <w:lang w:val="ru-RU"/>
        </w:rPr>
        <w:t xml:space="preserve"> </w:t>
      </w:r>
      <w:r w:rsidRPr="000E0557">
        <w:rPr>
          <w:rFonts w:ascii="Arial" w:hAnsi="Arial" w:cs="Arial"/>
          <w:sz w:val="20"/>
          <w:szCs w:val="20"/>
        </w:rPr>
        <w:t>vivo</w:t>
      </w:r>
      <w:r w:rsidRPr="000E0557">
        <w:rPr>
          <w:rFonts w:ascii="Arial" w:hAnsi="Arial" w:cs="Arial"/>
          <w:sz w:val="20"/>
          <w:szCs w:val="20"/>
          <w:lang w:val="ru-RU"/>
        </w:rPr>
        <w:t xml:space="preserve">, начинает отклоняться от формы спектра поглощения, измеренной </w:t>
      </w:r>
      <w:r w:rsidRPr="000E0557">
        <w:rPr>
          <w:rFonts w:ascii="Arial" w:hAnsi="Arial" w:cs="Arial"/>
          <w:sz w:val="20"/>
          <w:szCs w:val="20"/>
        </w:rPr>
        <w:t>in</w:t>
      </w:r>
      <w:r w:rsidRPr="000E0557">
        <w:rPr>
          <w:rFonts w:ascii="Arial" w:hAnsi="Arial" w:cs="Arial"/>
          <w:sz w:val="20"/>
          <w:szCs w:val="20"/>
          <w:lang w:val="ru-RU"/>
        </w:rPr>
        <w:t xml:space="preserve"> </w:t>
      </w:r>
      <w:r w:rsidRPr="000E0557">
        <w:rPr>
          <w:rFonts w:ascii="Arial" w:hAnsi="Arial" w:cs="Arial"/>
          <w:sz w:val="20"/>
          <w:szCs w:val="20"/>
        </w:rPr>
        <w:t>vitro</w:t>
      </w:r>
      <w:r w:rsidRPr="000E0557">
        <w:rPr>
          <w:rFonts w:ascii="Arial" w:hAnsi="Arial" w:cs="Arial"/>
          <w:sz w:val="20"/>
          <w:szCs w:val="20"/>
          <w:lang w:val="ru-RU"/>
        </w:rPr>
        <w:t>. Значение длины волны гибридизации должно быть ≥322 нм, но не больше 350 нм, и для его вычисления необходимо использовать формулу (13).</w:t>
      </w:r>
    </w:p>
    <w:p w14:paraId="7CAFE2F8" w14:textId="77777777" w:rsidR="00505AF9" w:rsidRPr="000E0557" w:rsidRDefault="00505AF9" w:rsidP="000E0557">
      <w:pPr>
        <w:pStyle w:val="ad"/>
        <w:kinsoku w:val="0"/>
        <w:overflowPunct w:val="0"/>
        <w:spacing w:after="0"/>
        <w:ind w:firstLine="425"/>
        <w:rPr>
          <w:rFonts w:ascii="Arial" w:hAnsi="Arial" w:cs="Arial"/>
          <w:iCs/>
          <w:sz w:val="20"/>
          <w:szCs w:val="20"/>
          <w:lang w:val="ru-RU"/>
        </w:rPr>
      </w:pPr>
      <w:r w:rsidRPr="000E0557">
        <w:rPr>
          <w:rFonts w:ascii="Arial" w:hAnsi="Arial" w:cs="Arial"/>
          <w:iCs/>
          <w:sz w:val="20"/>
          <w:szCs w:val="20"/>
          <w:lang w:val="ru-RU"/>
        </w:rPr>
        <w:t xml:space="preserve">Значение </w:t>
      </w:r>
      <w:r w:rsidRPr="000E0557">
        <w:rPr>
          <w:rFonts w:ascii="Arial" w:hAnsi="Arial" w:cs="Arial"/>
          <w:iCs/>
          <w:sz w:val="20"/>
          <w:szCs w:val="20"/>
        </w:rPr>
        <w:t>A</w:t>
      </w:r>
      <w:r w:rsidRPr="000E0557">
        <w:rPr>
          <w:rFonts w:ascii="Arial" w:hAnsi="Arial" w:cs="Arial"/>
          <w:iCs/>
          <w:sz w:val="20"/>
          <w:szCs w:val="20"/>
          <w:vertAlign w:val="subscript"/>
        </w:rPr>
        <w:t>vt</w:t>
      </w:r>
      <w:r w:rsidRPr="000E0557">
        <w:rPr>
          <w:rFonts w:ascii="Arial" w:hAnsi="Arial" w:cs="Arial"/>
          <w:iCs/>
          <w:sz w:val="20"/>
          <w:szCs w:val="20"/>
          <w:vertAlign w:val="subscript"/>
          <w:lang w:val="ru-RU"/>
        </w:rPr>
        <w:t>0</w:t>
      </w:r>
      <w:r w:rsidRPr="000E0557">
        <w:rPr>
          <w:rFonts w:ascii="Arial" w:hAnsi="Arial" w:cs="Arial"/>
          <w:iCs/>
          <w:sz w:val="20"/>
          <w:szCs w:val="20"/>
          <w:lang w:val="ru-RU"/>
        </w:rPr>
        <w:t>(</w:t>
      </w:r>
      <w:r w:rsidRPr="000E0557">
        <w:rPr>
          <w:rFonts w:ascii="Arial" w:hAnsi="Arial" w:cs="Arial"/>
          <w:iCs/>
          <w:sz w:val="20"/>
          <w:szCs w:val="20"/>
        </w:rPr>
        <w:t>λ</w:t>
      </w:r>
      <w:r w:rsidRPr="000E0557">
        <w:rPr>
          <w:rFonts w:ascii="Arial" w:hAnsi="Arial" w:cs="Arial"/>
          <w:iCs/>
          <w:sz w:val="20"/>
          <w:szCs w:val="20"/>
          <w:lang w:val="ru-RU"/>
        </w:rPr>
        <w:t xml:space="preserve">) аппроксимируют к уровню </w:t>
      </w:r>
      <w:r w:rsidRPr="000E0557">
        <w:rPr>
          <w:rFonts w:ascii="Arial" w:hAnsi="Arial" w:cs="Arial"/>
          <w:iCs/>
          <w:sz w:val="20"/>
          <w:szCs w:val="20"/>
        </w:rPr>
        <w:t>A</w:t>
      </w:r>
      <w:r w:rsidRPr="000E0557">
        <w:rPr>
          <w:rFonts w:ascii="Arial" w:hAnsi="Arial" w:cs="Arial"/>
          <w:iCs/>
          <w:sz w:val="20"/>
          <w:szCs w:val="20"/>
          <w:vertAlign w:val="subscript"/>
        </w:rPr>
        <w:t>DRSi</w:t>
      </w:r>
      <w:r w:rsidRPr="000E0557">
        <w:rPr>
          <w:rFonts w:ascii="Arial" w:hAnsi="Arial" w:cs="Arial"/>
          <w:iCs/>
          <w:sz w:val="20"/>
          <w:szCs w:val="20"/>
          <w:lang w:val="ru-RU"/>
        </w:rPr>
        <w:t>(</w:t>
      </w:r>
      <w:r w:rsidRPr="000E0557">
        <w:rPr>
          <w:rFonts w:ascii="Arial" w:hAnsi="Arial" w:cs="Arial"/>
          <w:iCs/>
          <w:sz w:val="20"/>
          <w:szCs w:val="20"/>
        </w:rPr>
        <w:t>λ</w:t>
      </w:r>
      <w:r w:rsidRPr="000E0557">
        <w:rPr>
          <w:rFonts w:ascii="Arial" w:hAnsi="Arial" w:cs="Arial"/>
          <w:iCs/>
          <w:sz w:val="20"/>
          <w:szCs w:val="20"/>
          <w:lang w:val="ru-RU"/>
        </w:rPr>
        <w:t>) на длине волны 350</w:t>
      </w:r>
      <w:r w:rsidRPr="000E0557">
        <w:rPr>
          <w:rFonts w:ascii="Arial" w:hAnsi="Arial" w:cs="Arial"/>
          <w:iCs/>
          <w:sz w:val="20"/>
          <w:szCs w:val="20"/>
        </w:rPr>
        <w:t> </w:t>
      </w:r>
      <w:r w:rsidRPr="000E0557">
        <w:rPr>
          <w:rFonts w:ascii="Arial" w:hAnsi="Arial" w:cs="Arial"/>
          <w:iCs/>
          <w:sz w:val="20"/>
          <w:szCs w:val="20"/>
          <w:lang w:val="ru-RU"/>
        </w:rPr>
        <w:t xml:space="preserve">нм путем умножения спектра </w:t>
      </w:r>
      <w:r w:rsidRPr="000E0557">
        <w:rPr>
          <w:rFonts w:ascii="Arial" w:hAnsi="Arial" w:cs="Arial"/>
          <w:iCs/>
          <w:sz w:val="20"/>
          <w:szCs w:val="20"/>
        </w:rPr>
        <w:t>A</w:t>
      </w:r>
      <w:r w:rsidRPr="000E0557">
        <w:rPr>
          <w:rFonts w:ascii="Arial" w:hAnsi="Arial" w:cs="Arial"/>
          <w:iCs/>
          <w:sz w:val="20"/>
          <w:szCs w:val="20"/>
          <w:vertAlign w:val="subscript"/>
        </w:rPr>
        <w:t>vt</w:t>
      </w:r>
      <w:r w:rsidRPr="000E0557">
        <w:rPr>
          <w:rFonts w:ascii="Arial" w:hAnsi="Arial" w:cs="Arial"/>
          <w:iCs/>
          <w:sz w:val="20"/>
          <w:szCs w:val="20"/>
          <w:vertAlign w:val="subscript"/>
          <w:lang w:val="ru-RU"/>
        </w:rPr>
        <w:t>0</w:t>
      </w:r>
      <w:r w:rsidRPr="000E0557">
        <w:rPr>
          <w:rFonts w:ascii="Arial" w:hAnsi="Arial" w:cs="Arial"/>
          <w:iCs/>
          <w:sz w:val="20"/>
          <w:szCs w:val="20"/>
          <w:lang w:val="ru-RU"/>
        </w:rPr>
        <w:t>(</w:t>
      </w:r>
      <w:r w:rsidRPr="000E0557">
        <w:rPr>
          <w:rFonts w:ascii="Arial" w:hAnsi="Arial" w:cs="Arial"/>
          <w:iCs/>
          <w:sz w:val="20"/>
          <w:szCs w:val="20"/>
        </w:rPr>
        <w:t>λ</w:t>
      </w:r>
      <w:r w:rsidRPr="000E0557">
        <w:rPr>
          <w:rFonts w:ascii="Arial" w:hAnsi="Arial" w:cs="Arial"/>
          <w:iCs/>
          <w:sz w:val="20"/>
          <w:szCs w:val="20"/>
          <w:lang w:val="ru-RU"/>
        </w:rPr>
        <w:t xml:space="preserve">) на скалярную величину </w:t>
      </w:r>
      <w:r w:rsidRPr="000E0557">
        <w:rPr>
          <w:rFonts w:ascii="Arial" w:hAnsi="Arial" w:cs="Arial"/>
          <w:iCs/>
          <w:sz w:val="20"/>
          <w:szCs w:val="20"/>
        </w:rPr>
        <w:t>A</w:t>
      </w:r>
      <w:r w:rsidRPr="000E0557">
        <w:rPr>
          <w:rFonts w:ascii="Arial" w:hAnsi="Arial" w:cs="Arial"/>
          <w:iCs/>
          <w:sz w:val="20"/>
          <w:szCs w:val="20"/>
          <w:vertAlign w:val="subscript"/>
        </w:rPr>
        <w:t>DRSi</w:t>
      </w:r>
      <w:r w:rsidRPr="000E0557">
        <w:rPr>
          <w:rFonts w:ascii="Arial" w:hAnsi="Arial" w:cs="Arial"/>
          <w:iCs/>
          <w:sz w:val="20"/>
          <w:szCs w:val="20"/>
          <w:lang w:val="ru-RU"/>
        </w:rPr>
        <w:t>(350)/</w:t>
      </w:r>
      <w:r w:rsidRPr="000E0557">
        <w:rPr>
          <w:rFonts w:ascii="Arial" w:hAnsi="Arial" w:cs="Arial"/>
          <w:iCs/>
          <w:sz w:val="20"/>
          <w:szCs w:val="20"/>
        </w:rPr>
        <w:t>A</w:t>
      </w:r>
      <w:r w:rsidRPr="000E0557">
        <w:rPr>
          <w:rFonts w:ascii="Arial" w:hAnsi="Arial" w:cs="Arial"/>
          <w:iCs/>
          <w:sz w:val="20"/>
          <w:szCs w:val="20"/>
          <w:vertAlign w:val="subscript"/>
        </w:rPr>
        <w:t>vt</w:t>
      </w:r>
      <w:r w:rsidRPr="000E0557">
        <w:rPr>
          <w:rFonts w:ascii="Arial" w:hAnsi="Arial" w:cs="Arial"/>
          <w:iCs/>
          <w:sz w:val="20"/>
          <w:szCs w:val="20"/>
          <w:vertAlign w:val="subscript"/>
          <w:lang w:val="ru-RU"/>
        </w:rPr>
        <w:t>0</w:t>
      </w:r>
      <w:r w:rsidRPr="000E0557">
        <w:rPr>
          <w:rFonts w:ascii="Arial" w:hAnsi="Arial" w:cs="Arial"/>
          <w:iCs/>
          <w:sz w:val="20"/>
          <w:szCs w:val="20"/>
          <w:lang w:val="ru-RU"/>
        </w:rPr>
        <w:t xml:space="preserve">(350). Двигаясь в направлении более коротких длин волны начиная </w:t>
      </w:r>
      <w:r w:rsidR="00A63501">
        <w:rPr>
          <w:rFonts w:ascii="Arial" w:hAnsi="Arial" w:cs="Arial"/>
          <w:iCs/>
          <w:sz w:val="20"/>
          <w:szCs w:val="20"/>
          <w:lang w:val="ru-RU"/>
        </w:rPr>
        <w:br/>
      </w:r>
      <w:r w:rsidRPr="000E0557">
        <w:rPr>
          <w:rFonts w:ascii="Arial" w:hAnsi="Arial" w:cs="Arial"/>
          <w:iCs/>
          <w:sz w:val="20"/>
          <w:szCs w:val="20"/>
          <w:lang w:val="ru-RU"/>
        </w:rPr>
        <w:t xml:space="preserve">от 350 нм, принимают первое значение длины волны, при котором значение </w:t>
      </w:r>
      <w:r w:rsidRPr="000E0557">
        <w:rPr>
          <w:rFonts w:ascii="Arial" w:hAnsi="Arial" w:cs="Arial"/>
          <w:i/>
          <w:iCs/>
          <w:sz w:val="20"/>
          <w:szCs w:val="20"/>
        </w:rPr>
        <w:t>A</w:t>
      </w:r>
      <w:r w:rsidRPr="000E0557">
        <w:rPr>
          <w:rFonts w:ascii="Arial" w:hAnsi="Arial" w:cs="Arial"/>
          <w:iCs/>
          <w:sz w:val="20"/>
          <w:szCs w:val="20"/>
        </w:rPr>
        <w:t>vt</w:t>
      </w:r>
      <w:r w:rsidRPr="000E0557">
        <w:rPr>
          <w:rFonts w:ascii="Arial" w:hAnsi="Arial" w:cs="Arial"/>
          <w:iCs/>
          <w:sz w:val="20"/>
          <w:szCs w:val="20"/>
          <w:lang w:val="ru-RU"/>
        </w:rPr>
        <w:t>0(</w:t>
      </w:r>
      <w:r w:rsidRPr="000E0557">
        <w:rPr>
          <w:rFonts w:ascii="Arial" w:hAnsi="Arial" w:cs="Arial"/>
          <w:iCs/>
          <w:sz w:val="20"/>
          <w:szCs w:val="20"/>
        </w:rPr>
        <w:t>λ</w:t>
      </w:r>
      <w:r w:rsidRPr="000E0557">
        <w:rPr>
          <w:rFonts w:ascii="Arial" w:hAnsi="Arial" w:cs="Arial"/>
          <w:iCs/>
          <w:sz w:val="20"/>
          <w:szCs w:val="20"/>
          <w:lang w:val="ru-RU"/>
        </w:rPr>
        <w:t xml:space="preserve">) отклоняется от значения </w:t>
      </w:r>
      <w:r w:rsidRPr="000E0557">
        <w:rPr>
          <w:rFonts w:ascii="Arial" w:hAnsi="Arial" w:cs="Arial"/>
          <w:i/>
          <w:iCs/>
          <w:sz w:val="20"/>
          <w:szCs w:val="20"/>
        </w:rPr>
        <w:t>A</w:t>
      </w:r>
      <w:r w:rsidRPr="00A63501">
        <w:rPr>
          <w:rFonts w:ascii="Arial" w:hAnsi="Arial" w:cs="Arial"/>
          <w:iCs/>
          <w:sz w:val="20"/>
          <w:szCs w:val="20"/>
          <w:vertAlign w:val="subscript"/>
        </w:rPr>
        <w:t>DRSi</w:t>
      </w:r>
      <w:r w:rsidRPr="000E0557">
        <w:rPr>
          <w:rFonts w:ascii="Arial" w:hAnsi="Arial" w:cs="Arial"/>
          <w:iCs/>
          <w:sz w:val="20"/>
          <w:szCs w:val="20"/>
          <w:lang w:val="ru-RU"/>
        </w:rPr>
        <w:t>(</w:t>
      </w:r>
      <w:r w:rsidRPr="000E0557">
        <w:rPr>
          <w:rFonts w:ascii="Arial" w:hAnsi="Arial" w:cs="Arial"/>
          <w:iCs/>
          <w:sz w:val="20"/>
          <w:szCs w:val="20"/>
        </w:rPr>
        <w:t>λ</w:t>
      </w:r>
      <w:r w:rsidRPr="000E0557">
        <w:rPr>
          <w:rFonts w:ascii="Arial" w:hAnsi="Arial" w:cs="Arial"/>
          <w:iCs/>
          <w:sz w:val="20"/>
          <w:szCs w:val="20"/>
          <w:lang w:val="ru-RU"/>
        </w:rPr>
        <w:t>), превышая его более чем на 2 %, в качестве нижнего предела диапазона гибридизации (</w:t>
      </w:r>
      <w:r w:rsidRPr="000E0557">
        <w:rPr>
          <w:rFonts w:ascii="Arial" w:hAnsi="Arial" w:cs="Arial"/>
          <w:iCs/>
          <w:sz w:val="20"/>
          <w:szCs w:val="20"/>
        </w:rPr>
        <w:t>λ</w:t>
      </w:r>
      <w:r w:rsidRPr="000E0557">
        <w:rPr>
          <w:rFonts w:ascii="Arial" w:hAnsi="Arial" w:cs="Arial"/>
          <w:iCs/>
          <w:sz w:val="20"/>
          <w:szCs w:val="20"/>
          <w:lang w:val="ru-RU"/>
        </w:rPr>
        <w:t>1</w:t>
      </w:r>
      <w:r w:rsidRPr="000E0557">
        <w:rPr>
          <w:rFonts w:ascii="Arial" w:hAnsi="Arial" w:cs="Arial"/>
          <w:iCs/>
          <w:sz w:val="20"/>
          <w:szCs w:val="20"/>
          <w:vertAlign w:val="subscript"/>
        </w:rPr>
        <w:t>i</w:t>
      </w:r>
      <w:r w:rsidRPr="000E0557">
        <w:rPr>
          <w:rFonts w:ascii="Arial" w:hAnsi="Arial" w:cs="Arial"/>
          <w:iCs/>
          <w:sz w:val="20"/>
          <w:szCs w:val="20"/>
          <w:lang w:val="ru-RU"/>
        </w:rPr>
        <w:t xml:space="preserve">). Значение </w:t>
      </w:r>
      <w:r w:rsidRPr="000E0557">
        <w:rPr>
          <w:rFonts w:ascii="Arial" w:hAnsi="Arial" w:cs="Arial"/>
          <w:iCs/>
          <w:sz w:val="20"/>
          <w:szCs w:val="20"/>
        </w:rPr>
        <w:t>λ</w:t>
      </w:r>
      <w:r w:rsidRPr="000E0557">
        <w:rPr>
          <w:rFonts w:ascii="Arial" w:hAnsi="Arial" w:cs="Arial"/>
          <w:iCs/>
          <w:sz w:val="20"/>
          <w:szCs w:val="20"/>
          <w:vertAlign w:val="subscript"/>
        </w:rPr>
        <w:t>HWi</w:t>
      </w:r>
      <w:r w:rsidRPr="000E0557">
        <w:rPr>
          <w:rFonts w:ascii="Arial" w:hAnsi="Arial" w:cs="Arial"/>
          <w:iCs/>
          <w:sz w:val="20"/>
          <w:szCs w:val="20"/>
          <w:vertAlign w:val="subscript"/>
          <w:lang w:val="ru-RU"/>
        </w:rPr>
        <w:t xml:space="preserve"> </w:t>
      </w:r>
      <w:r w:rsidRPr="000E0557">
        <w:rPr>
          <w:rFonts w:ascii="Arial" w:hAnsi="Arial" w:cs="Arial"/>
          <w:iCs/>
          <w:sz w:val="20"/>
          <w:szCs w:val="20"/>
          <w:lang w:val="ru-RU"/>
        </w:rPr>
        <w:t xml:space="preserve">определяют как </w:t>
      </w:r>
      <w:r w:rsidRPr="000E0557">
        <w:rPr>
          <w:rFonts w:ascii="Arial" w:hAnsi="Arial" w:cs="Arial"/>
          <w:iCs/>
          <w:sz w:val="20"/>
          <w:szCs w:val="20"/>
        </w:rPr>
        <w:t>λ</w:t>
      </w:r>
      <w:r w:rsidRPr="000E0557">
        <w:rPr>
          <w:rFonts w:ascii="Arial" w:hAnsi="Arial" w:cs="Arial"/>
          <w:iCs/>
          <w:sz w:val="20"/>
          <w:szCs w:val="20"/>
          <w:vertAlign w:val="subscript"/>
        </w:rPr>
        <w:t>HW</w:t>
      </w:r>
      <w:r w:rsidRPr="000E0557">
        <w:rPr>
          <w:rFonts w:ascii="Arial" w:hAnsi="Arial" w:cs="Arial"/>
          <w:iCs/>
          <w:sz w:val="20"/>
          <w:szCs w:val="20"/>
          <w:lang w:val="ru-RU"/>
        </w:rPr>
        <w:t xml:space="preserve"> = </w:t>
      </w:r>
      <w:r w:rsidRPr="000E0557">
        <w:rPr>
          <w:rFonts w:ascii="Arial" w:hAnsi="Arial" w:cs="Arial"/>
          <w:iCs/>
          <w:sz w:val="20"/>
          <w:szCs w:val="20"/>
        </w:rPr>
        <w:t>λ</w:t>
      </w:r>
      <w:r w:rsidRPr="000E0557">
        <w:rPr>
          <w:rFonts w:ascii="Arial" w:hAnsi="Arial" w:cs="Arial"/>
          <w:iCs/>
          <w:sz w:val="20"/>
          <w:szCs w:val="20"/>
          <w:lang w:val="ru-RU"/>
        </w:rPr>
        <w:t>1</w:t>
      </w:r>
      <w:r w:rsidRPr="000E0557">
        <w:rPr>
          <w:rFonts w:ascii="Arial" w:hAnsi="Arial" w:cs="Arial"/>
          <w:iCs/>
          <w:sz w:val="20"/>
          <w:szCs w:val="20"/>
          <w:vertAlign w:val="subscript"/>
        </w:rPr>
        <w:t>i</w:t>
      </w:r>
      <w:r w:rsidRPr="000E0557">
        <w:rPr>
          <w:rFonts w:ascii="Arial" w:hAnsi="Arial" w:cs="Arial"/>
          <w:iCs/>
          <w:sz w:val="20"/>
          <w:szCs w:val="20"/>
          <w:lang w:val="ru-RU"/>
        </w:rPr>
        <w:t xml:space="preserve">+ 2 нм. Если значение, получаемое по итогам расчетов </w:t>
      </w:r>
      <w:r w:rsidRPr="000E0557">
        <w:rPr>
          <w:rFonts w:ascii="Arial" w:hAnsi="Arial" w:cs="Arial"/>
          <w:iCs/>
          <w:sz w:val="20"/>
          <w:szCs w:val="20"/>
        </w:rPr>
        <w:t>λ</w:t>
      </w:r>
      <w:r w:rsidRPr="000E0557">
        <w:rPr>
          <w:rFonts w:ascii="Arial" w:hAnsi="Arial" w:cs="Arial"/>
          <w:iCs/>
          <w:sz w:val="20"/>
          <w:szCs w:val="20"/>
          <w:vertAlign w:val="subscript"/>
        </w:rPr>
        <w:t>HWi</w:t>
      </w:r>
      <w:r w:rsidRPr="000E0557">
        <w:rPr>
          <w:rFonts w:ascii="Arial" w:hAnsi="Arial" w:cs="Arial"/>
          <w:iCs/>
          <w:sz w:val="20"/>
          <w:szCs w:val="20"/>
          <w:lang w:val="ru-RU"/>
        </w:rPr>
        <w:t>, соответствует длине волны &lt;322 нм (</w:t>
      </w:r>
      <w:r w:rsidRPr="000E0557">
        <w:rPr>
          <w:rFonts w:ascii="Arial" w:hAnsi="Arial" w:cs="Arial"/>
          <w:i/>
          <w:iCs/>
          <w:sz w:val="20"/>
          <w:szCs w:val="20"/>
        </w:rPr>
        <w:t>A</w:t>
      </w:r>
      <w:r w:rsidRPr="000E0557">
        <w:rPr>
          <w:rFonts w:ascii="Arial" w:hAnsi="Arial" w:cs="Arial"/>
          <w:iCs/>
          <w:sz w:val="20"/>
          <w:szCs w:val="20"/>
          <w:vertAlign w:val="subscript"/>
        </w:rPr>
        <w:t>DRSi</w:t>
      </w:r>
      <w:r w:rsidRPr="000E0557">
        <w:rPr>
          <w:rFonts w:ascii="Arial" w:hAnsi="Arial" w:cs="Arial"/>
          <w:iCs/>
          <w:sz w:val="20"/>
          <w:szCs w:val="20"/>
          <w:lang w:val="ru-RU"/>
        </w:rPr>
        <w:t>(</w:t>
      </w:r>
      <w:r w:rsidRPr="000E0557">
        <w:rPr>
          <w:rFonts w:ascii="Arial" w:hAnsi="Arial" w:cs="Arial"/>
          <w:iCs/>
          <w:sz w:val="20"/>
          <w:szCs w:val="20"/>
        </w:rPr>
        <w:t>λ</w:t>
      </w:r>
      <w:r w:rsidRPr="000E0557">
        <w:rPr>
          <w:rFonts w:ascii="Arial" w:hAnsi="Arial" w:cs="Arial"/>
          <w:iCs/>
          <w:sz w:val="20"/>
          <w:szCs w:val="20"/>
          <w:lang w:val="ru-RU"/>
        </w:rPr>
        <w:t>)&gt;</w:t>
      </w:r>
      <w:r w:rsidRPr="000E0557">
        <w:rPr>
          <w:rFonts w:ascii="Arial" w:hAnsi="Arial" w:cs="Arial"/>
          <w:i/>
          <w:iCs/>
          <w:sz w:val="20"/>
          <w:szCs w:val="20"/>
        </w:rPr>
        <w:t>A</w:t>
      </w:r>
      <w:r w:rsidRPr="000E0557">
        <w:rPr>
          <w:rFonts w:ascii="Arial" w:hAnsi="Arial" w:cs="Arial"/>
          <w:iCs/>
          <w:sz w:val="20"/>
          <w:szCs w:val="20"/>
          <w:vertAlign w:val="subscript"/>
        </w:rPr>
        <w:t>vt</w:t>
      </w:r>
      <w:r w:rsidRPr="000E0557">
        <w:rPr>
          <w:rFonts w:ascii="Arial" w:hAnsi="Arial" w:cs="Arial"/>
          <w:iCs/>
          <w:sz w:val="20"/>
          <w:szCs w:val="20"/>
          <w:vertAlign w:val="subscript"/>
          <w:lang w:val="ru-RU"/>
        </w:rPr>
        <w:t>0</w:t>
      </w:r>
      <w:r w:rsidRPr="000E0557">
        <w:rPr>
          <w:rFonts w:ascii="Arial" w:hAnsi="Arial" w:cs="Arial"/>
          <w:iCs/>
          <w:sz w:val="20"/>
          <w:szCs w:val="20"/>
          <w:lang w:val="ru-RU"/>
        </w:rPr>
        <w:t>(</w:t>
      </w:r>
      <w:r w:rsidRPr="000E0557">
        <w:rPr>
          <w:rFonts w:ascii="Arial" w:hAnsi="Arial" w:cs="Arial"/>
          <w:iCs/>
          <w:sz w:val="20"/>
          <w:szCs w:val="20"/>
        </w:rPr>
        <w:t>λ</w:t>
      </w:r>
      <w:r w:rsidRPr="000E0557">
        <w:rPr>
          <w:rFonts w:ascii="Arial" w:hAnsi="Arial" w:cs="Arial"/>
          <w:iCs/>
          <w:sz w:val="20"/>
          <w:szCs w:val="20"/>
          <w:lang w:val="ru-RU"/>
        </w:rPr>
        <w:t xml:space="preserve">) вплоть до 320 нм), то в качестве значения </w:t>
      </w:r>
      <w:r w:rsidRPr="000E0557">
        <w:rPr>
          <w:rFonts w:ascii="Arial" w:hAnsi="Arial" w:cs="Arial"/>
          <w:i/>
          <w:iCs/>
          <w:sz w:val="20"/>
          <w:szCs w:val="20"/>
        </w:rPr>
        <w:t>λ</w:t>
      </w:r>
      <w:r w:rsidRPr="000E0557">
        <w:rPr>
          <w:rFonts w:ascii="Arial" w:hAnsi="Arial" w:cs="Arial"/>
          <w:iCs/>
          <w:sz w:val="20"/>
          <w:szCs w:val="20"/>
          <w:vertAlign w:val="subscript"/>
        </w:rPr>
        <w:t>HWi</w:t>
      </w:r>
      <w:r w:rsidRPr="000E0557">
        <w:rPr>
          <w:rFonts w:ascii="Arial" w:hAnsi="Arial" w:cs="Arial"/>
          <w:iCs/>
          <w:sz w:val="20"/>
          <w:szCs w:val="20"/>
          <w:vertAlign w:val="subscript"/>
          <w:lang w:val="ru-RU"/>
        </w:rPr>
        <w:t xml:space="preserve"> </w:t>
      </w:r>
      <w:r w:rsidRPr="000E0557">
        <w:rPr>
          <w:rFonts w:ascii="Arial" w:hAnsi="Arial" w:cs="Arial"/>
          <w:iCs/>
          <w:sz w:val="20"/>
          <w:szCs w:val="20"/>
          <w:lang w:val="ru-RU"/>
        </w:rPr>
        <w:t xml:space="preserve">используют значение 322 нм. Если расчетное значение </w:t>
      </w:r>
      <w:r w:rsidRPr="000E0557">
        <w:rPr>
          <w:rFonts w:ascii="Arial" w:hAnsi="Arial" w:cs="Arial"/>
          <w:iCs/>
          <w:sz w:val="20"/>
          <w:szCs w:val="20"/>
        </w:rPr>
        <w:t>λ</w:t>
      </w:r>
      <w:r w:rsidRPr="000E0557">
        <w:rPr>
          <w:rFonts w:ascii="Arial" w:hAnsi="Arial" w:cs="Arial"/>
          <w:iCs/>
          <w:sz w:val="20"/>
          <w:szCs w:val="20"/>
          <w:vertAlign w:val="subscript"/>
        </w:rPr>
        <w:t>HWi</w:t>
      </w:r>
      <w:r w:rsidRPr="000E0557">
        <w:rPr>
          <w:rFonts w:ascii="Arial" w:hAnsi="Arial" w:cs="Arial"/>
          <w:iCs/>
          <w:sz w:val="20"/>
          <w:szCs w:val="20"/>
          <w:lang w:val="ru-RU"/>
        </w:rPr>
        <w:t xml:space="preserve"> выше 349 нм, результаты таких измерений выбраковываются.</w:t>
      </w:r>
    </w:p>
    <w:p w14:paraId="02A33DDB" w14:textId="77777777" w:rsidR="00505AF9" w:rsidRPr="00505AF9" w:rsidRDefault="00A73FD2" w:rsidP="00505AF9">
      <w:pPr>
        <w:pStyle w:val="ad"/>
        <w:kinsoku w:val="0"/>
        <w:overflowPunct w:val="0"/>
        <w:ind w:firstLine="425"/>
        <w:jc w:val="center"/>
        <w:rPr>
          <w:rFonts w:ascii="Arial" w:hAnsi="Arial" w:cs="Arial"/>
          <w:color w:val="231F20"/>
          <w:lang w:val="ru-RU"/>
        </w:rPr>
      </w:pPr>
      <w:r w:rsidRPr="008B245F">
        <w:rPr>
          <w:rFonts w:ascii="Arial" w:hAnsi="Arial" w:cs="Arial"/>
          <w:color w:val="231F20"/>
        </w:rPr>
        <w:object w:dxaOrig="1579" w:dyaOrig="540" w14:anchorId="357FDD9B">
          <v:shape id="_x0000_i1037" type="#_x0000_t75" style="width:105pt;height:39pt" o:ole="">
            <v:imagedata r:id="rId43" o:title=""/>
          </v:shape>
          <o:OLEObject Type="Embed" ProgID="Equation.DSMT4" ShapeID="_x0000_i1037" DrawAspect="Content" ObjectID="_1844314536" r:id="rId44"/>
        </w:object>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t>(12)</w:t>
      </w:r>
    </w:p>
    <w:p w14:paraId="4B88B47A" w14:textId="77777777" w:rsidR="00505AF9" w:rsidRPr="000E0557" w:rsidRDefault="00505AF9" w:rsidP="000E0557">
      <w:pPr>
        <w:pStyle w:val="ad"/>
        <w:kinsoku w:val="0"/>
        <w:overflowPunct w:val="0"/>
        <w:spacing w:after="0"/>
        <w:rPr>
          <w:rFonts w:ascii="Arial" w:hAnsi="Arial" w:cs="Arial"/>
          <w:sz w:val="20"/>
          <w:szCs w:val="20"/>
          <w:lang w:val="ru-RU"/>
        </w:rPr>
      </w:pPr>
      <w:r w:rsidRPr="000E0557">
        <w:rPr>
          <w:rFonts w:ascii="Arial" w:hAnsi="Arial" w:cs="Arial"/>
          <w:sz w:val="20"/>
          <w:szCs w:val="20"/>
          <w:lang w:val="ru-RU"/>
        </w:rPr>
        <w:t xml:space="preserve">где </w:t>
      </w:r>
      <w:r w:rsidRPr="000E0557">
        <w:rPr>
          <w:rFonts w:ascii="Arial" w:hAnsi="Arial" w:cs="Arial"/>
          <w:i/>
          <w:sz w:val="20"/>
          <w:szCs w:val="20"/>
        </w:rPr>
        <w:t>s</w:t>
      </w:r>
      <w:r w:rsidRPr="000E0557">
        <w:rPr>
          <w:rFonts w:ascii="Arial" w:hAnsi="Arial" w:cs="Arial"/>
          <w:sz w:val="20"/>
          <w:szCs w:val="20"/>
          <w:vertAlign w:val="subscript"/>
        </w:rPr>
        <w:t>HW</w:t>
      </w:r>
      <w:r w:rsidRPr="000E0557">
        <w:rPr>
          <w:rFonts w:ascii="Arial" w:hAnsi="Arial" w:cs="Arial"/>
          <w:sz w:val="20"/>
          <w:szCs w:val="20"/>
          <w:vertAlign w:val="subscript"/>
          <w:lang w:val="ru-RU"/>
        </w:rPr>
        <w:t xml:space="preserve"> </w:t>
      </w:r>
      <w:r w:rsidRPr="000E0557">
        <w:rPr>
          <w:rFonts w:ascii="Arial" w:hAnsi="Arial" w:cs="Arial"/>
          <w:sz w:val="20"/>
          <w:szCs w:val="20"/>
          <w:lang w:val="ru-RU"/>
        </w:rPr>
        <w:t xml:space="preserve">– скалярная величина, служащая для получения спектра </w:t>
      </w:r>
      <w:r w:rsidRPr="000E0557">
        <w:rPr>
          <w:rFonts w:ascii="Arial" w:hAnsi="Arial" w:cs="Arial"/>
          <w:i/>
          <w:sz w:val="20"/>
          <w:szCs w:val="20"/>
        </w:rPr>
        <w:t>A</w:t>
      </w:r>
      <w:r w:rsidRPr="000E0557">
        <w:rPr>
          <w:rFonts w:ascii="Arial" w:hAnsi="Arial" w:cs="Arial"/>
          <w:sz w:val="20"/>
          <w:szCs w:val="20"/>
        </w:rPr>
        <w:t>vt</w:t>
      </w:r>
      <w:r w:rsidRPr="000E0557">
        <w:rPr>
          <w:rFonts w:ascii="Arial" w:hAnsi="Arial" w:cs="Arial"/>
          <w:sz w:val="20"/>
          <w:szCs w:val="20"/>
          <w:lang w:val="ru-RU"/>
        </w:rPr>
        <w:t>0(</w:t>
      </w:r>
      <w:r w:rsidRPr="000E0557">
        <w:rPr>
          <w:rFonts w:ascii="Arial" w:hAnsi="Arial" w:cs="Arial"/>
          <w:sz w:val="20"/>
          <w:szCs w:val="20"/>
        </w:rPr>
        <w:t>λ</w:t>
      </w:r>
      <w:r w:rsidRPr="000E0557">
        <w:rPr>
          <w:rFonts w:ascii="Arial" w:hAnsi="Arial" w:cs="Arial"/>
          <w:sz w:val="20"/>
          <w:szCs w:val="20"/>
          <w:lang w:val="ru-RU"/>
        </w:rPr>
        <w:t xml:space="preserve">), нормализованного по отношению к спектру </w:t>
      </w:r>
      <w:r w:rsidRPr="000E0557">
        <w:rPr>
          <w:rFonts w:ascii="Arial" w:hAnsi="Arial" w:cs="Arial"/>
          <w:sz w:val="20"/>
          <w:szCs w:val="20"/>
        </w:rPr>
        <w:t>A</w:t>
      </w:r>
      <w:r w:rsidRPr="000E0557">
        <w:rPr>
          <w:rFonts w:ascii="Arial" w:hAnsi="Arial" w:cs="Arial"/>
          <w:sz w:val="20"/>
          <w:szCs w:val="20"/>
          <w:vertAlign w:val="subscript"/>
        </w:rPr>
        <w:t>HDRSi</w:t>
      </w:r>
      <w:r w:rsidRPr="000E0557">
        <w:rPr>
          <w:rFonts w:ascii="Arial" w:hAnsi="Arial" w:cs="Arial"/>
          <w:sz w:val="20"/>
          <w:szCs w:val="20"/>
          <w:vertAlign w:val="subscript"/>
          <w:lang w:val="ru-RU"/>
        </w:rPr>
        <w:t xml:space="preserve"> </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w:t>
      </w:r>
    </w:p>
    <w:p w14:paraId="568095D2" w14:textId="77777777" w:rsidR="00505AF9" w:rsidRPr="000E0557" w:rsidRDefault="00505AF9" w:rsidP="000E0557">
      <w:pPr>
        <w:pStyle w:val="ad"/>
        <w:kinsoku w:val="0"/>
        <w:overflowPunct w:val="0"/>
        <w:spacing w:after="0"/>
        <w:ind w:firstLine="425"/>
        <w:rPr>
          <w:rFonts w:ascii="Arial" w:hAnsi="Arial" w:cs="Arial"/>
          <w:sz w:val="20"/>
          <w:szCs w:val="20"/>
          <w:lang w:val="ru-RU"/>
        </w:rPr>
      </w:pPr>
    </w:p>
    <w:p w14:paraId="1E00808B" w14:textId="77777777" w:rsidR="00505AF9" w:rsidRPr="000E0557" w:rsidRDefault="00505AF9" w:rsidP="000E0557">
      <w:pPr>
        <w:pStyle w:val="ad"/>
        <w:kinsoku w:val="0"/>
        <w:overflowPunct w:val="0"/>
        <w:spacing w:after="0"/>
        <w:ind w:firstLine="425"/>
        <w:rPr>
          <w:rFonts w:ascii="Arial" w:hAnsi="Arial" w:cs="Arial"/>
          <w:sz w:val="20"/>
          <w:szCs w:val="20"/>
          <w:lang w:val="ru-RU"/>
        </w:rPr>
      </w:pPr>
      <w:r w:rsidRPr="000E0557">
        <w:rPr>
          <w:rFonts w:ascii="Arial" w:hAnsi="Arial" w:cs="Arial"/>
          <w:sz w:val="20"/>
          <w:szCs w:val="20"/>
          <w:lang w:val="ru-RU"/>
        </w:rPr>
        <w:t>Если (</w:t>
      </w:r>
      <w:r w:rsidRPr="000E0557">
        <w:rPr>
          <w:rFonts w:ascii="Arial" w:hAnsi="Arial" w:cs="Arial"/>
          <w:i/>
          <w:sz w:val="20"/>
          <w:szCs w:val="20"/>
        </w:rPr>
        <w:t>A</w:t>
      </w:r>
      <w:r w:rsidRPr="000E0557">
        <w:rPr>
          <w:rFonts w:ascii="Arial" w:hAnsi="Arial" w:cs="Arial"/>
          <w:sz w:val="20"/>
          <w:szCs w:val="20"/>
          <w:vertAlign w:val="subscript"/>
        </w:rPr>
        <w:t>DRSi</w:t>
      </w:r>
      <w:r w:rsidRPr="000E0557">
        <w:rPr>
          <w:rFonts w:ascii="Arial" w:hAnsi="Arial" w:cs="Arial"/>
          <w:sz w:val="20"/>
          <w:szCs w:val="20"/>
          <w:vertAlign w:val="subscript"/>
          <w:lang w:val="ru-RU"/>
        </w:rPr>
        <w:t xml:space="preserve"> </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xml:space="preserve">) - </w:t>
      </w:r>
      <w:r w:rsidRPr="000E0557">
        <w:rPr>
          <w:rFonts w:ascii="Arial" w:hAnsi="Arial" w:cs="Arial"/>
          <w:i/>
          <w:sz w:val="20"/>
          <w:szCs w:val="20"/>
        </w:rPr>
        <w:t>A</w:t>
      </w:r>
      <w:r w:rsidRPr="000E0557">
        <w:rPr>
          <w:rFonts w:ascii="Arial" w:hAnsi="Arial" w:cs="Arial"/>
          <w:sz w:val="20"/>
          <w:szCs w:val="20"/>
          <w:vertAlign w:val="subscript"/>
        </w:rPr>
        <w:t>vt</w:t>
      </w:r>
      <w:r w:rsidRPr="000E0557">
        <w:rPr>
          <w:rFonts w:ascii="Arial" w:hAnsi="Arial" w:cs="Arial"/>
          <w:sz w:val="20"/>
          <w:szCs w:val="20"/>
          <w:vertAlign w:val="subscript"/>
          <w:lang w:val="ru-RU"/>
        </w:rPr>
        <w:t>0</w:t>
      </w:r>
      <w:r w:rsidRPr="000E0557">
        <w:rPr>
          <w:rFonts w:ascii="Arial" w:hAnsi="Arial" w:cs="Arial"/>
          <w:sz w:val="20"/>
          <w:szCs w:val="20"/>
          <w:lang w:val="ru-RU"/>
        </w:rPr>
        <w:t xml:space="preserve"> (</w:t>
      </w:r>
      <w:r w:rsidRPr="000E0557">
        <w:rPr>
          <w:rFonts w:ascii="Arial" w:hAnsi="Arial" w:cs="Arial"/>
          <w:sz w:val="20"/>
          <w:szCs w:val="20"/>
        </w:rPr>
        <w:t>λ</w:t>
      </w:r>
      <w:r w:rsidRPr="000E0557">
        <w:rPr>
          <w:rFonts w:ascii="Arial" w:hAnsi="Arial" w:cs="Arial"/>
          <w:sz w:val="20"/>
          <w:szCs w:val="20"/>
          <w:lang w:val="ru-RU"/>
        </w:rPr>
        <w:t xml:space="preserve">) × </w:t>
      </w:r>
      <w:r w:rsidRPr="000E0557">
        <w:rPr>
          <w:rFonts w:ascii="Arial" w:hAnsi="Arial" w:cs="Arial"/>
          <w:i/>
          <w:sz w:val="20"/>
          <w:szCs w:val="20"/>
        </w:rPr>
        <w:t>s</w:t>
      </w:r>
      <w:r w:rsidRPr="000E0557">
        <w:rPr>
          <w:rFonts w:ascii="Arial" w:hAnsi="Arial" w:cs="Arial"/>
          <w:sz w:val="20"/>
          <w:szCs w:val="20"/>
          <w:vertAlign w:val="subscript"/>
        </w:rPr>
        <w:t>HW</w:t>
      </w:r>
      <w:r w:rsidRPr="000E0557">
        <w:rPr>
          <w:rFonts w:ascii="Arial" w:hAnsi="Arial" w:cs="Arial"/>
          <w:sz w:val="20"/>
          <w:szCs w:val="20"/>
          <w:lang w:val="ru-RU"/>
        </w:rPr>
        <w:t xml:space="preserve">) &gt; 0,02 × </w:t>
      </w:r>
      <w:r w:rsidRPr="000E0557">
        <w:rPr>
          <w:rFonts w:ascii="Arial" w:hAnsi="Arial" w:cs="Arial"/>
          <w:i/>
          <w:sz w:val="20"/>
          <w:szCs w:val="20"/>
        </w:rPr>
        <w:t>A</w:t>
      </w:r>
      <w:r w:rsidRPr="000E0557">
        <w:rPr>
          <w:rFonts w:ascii="Arial" w:hAnsi="Arial" w:cs="Arial"/>
          <w:sz w:val="20"/>
          <w:szCs w:val="20"/>
          <w:vertAlign w:val="subscript"/>
        </w:rPr>
        <w:t>vt</w:t>
      </w:r>
      <w:r w:rsidRPr="000E0557">
        <w:rPr>
          <w:rFonts w:ascii="Arial" w:hAnsi="Arial" w:cs="Arial"/>
          <w:sz w:val="20"/>
          <w:szCs w:val="20"/>
          <w:vertAlign w:val="subscript"/>
          <w:lang w:val="ru-RU"/>
        </w:rPr>
        <w:t>0</w:t>
      </w:r>
      <w:r w:rsidRPr="000E0557">
        <w:rPr>
          <w:rFonts w:ascii="Arial" w:hAnsi="Arial" w:cs="Arial"/>
          <w:sz w:val="20"/>
          <w:szCs w:val="20"/>
          <w:lang w:val="ru-RU"/>
        </w:rPr>
        <w:t xml:space="preserve"> (</w:t>
      </w:r>
      <w:r w:rsidRPr="000E0557">
        <w:rPr>
          <w:rFonts w:ascii="Arial" w:hAnsi="Arial" w:cs="Arial"/>
          <w:sz w:val="20"/>
          <w:szCs w:val="20"/>
        </w:rPr>
        <w:t>λ</w:t>
      </w:r>
      <w:r w:rsidRPr="000E0557">
        <w:rPr>
          <w:rFonts w:ascii="Arial" w:hAnsi="Arial" w:cs="Arial"/>
          <w:sz w:val="20"/>
          <w:szCs w:val="20"/>
          <w:lang w:val="ru-RU"/>
        </w:rPr>
        <w:t xml:space="preserve">) × </w:t>
      </w:r>
      <w:r w:rsidRPr="000E0557">
        <w:rPr>
          <w:rFonts w:ascii="Arial" w:hAnsi="Arial" w:cs="Arial"/>
          <w:i/>
          <w:sz w:val="20"/>
          <w:szCs w:val="20"/>
        </w:rPr>
        <w:t>s</w:t>
      </w:r>
      <w:r w:rsidRPr="000E0557">
        <w:rPr>
          <w:rFonts w:ascii="Arial" w:hAnsi="Arial" w:cs="Arial"/>
          <w:sz w:val="20"/>
          <w:szCs w:val="20"/>
          <w:vertAlign w:val="subscript"/>
        </w:rPr>
        <w:t>HW</w:t>
      </w:r>
      <w:r w:rsidRPr="000E0557">
        <w:rPr>
          <w:rFonts w:ascii="Arial" w:hAnsi="Arial" w:cs="Arial"/>
          <w:sz w:val="20"/>
          <w:szCs w:val="20"/>
          <w:lang w:val="ru-RU"/>
        </w:rPr>
        <w:t xml:space="preserve">, то </w:t>
      </w:r>
      <w:r w:rsidRPr="000E0557">
        <w:rPr>
          <w:rFonts w:ascii="Arial" w:hAnsi="Arial" w:cs="Arial"/>
          <w:i/>
          <w:sz w:val="20"/>
          <w:szCs w:val="20"/>
        </w:rPr>
        <w:t>λ</w:t>
      </w:r>
      <w:r w:rsidRPr="000E0557">
        <w:rPr>
          <w:rFonts w:ascii="Arial" w:hAnsi="Arial" w:cs="Arial"/>
          <w:sz w:val="20"/>
          <w:szCs w:val="20"/>
          <w:vertAlign w:val="subscript"/>
        </w:rPr>
        <w:t>HWi</w:t>
      </w:r>
      <w:r w:rsidRPr="000E0557">
        <w:rPr>
          <w:rFonts w:ascii="Arial" w:hAnsi="Arial" w:cs="Arial"/>
          <w:sz w:val="20"/>
          <w:szCs w:val="20"/>
          <w:lang w:val="ru-RU"/>
        </w:rPr>
        <w:t xml:space="preserve"> = (</w:t>
      </w:r>
      <w:r w:rsidRPr="000E0557">
        <w:rPr>
          <w:rFonts w:ascii="Arial" w:hAnsi="Arial" w:cs="Arial"/>
          <w:i/>
          <w:sz w:val="20"/>
          <w:szCs w:val="20"/>
        </w:rPr>
        <w:t>λ</w:t>
      </w:r>
      <w:r w:rsidRPr="000E0557">
        <w:rPr>
          <w:rFonts w:ascii="Arial" w:hAnsi="Arial" w:cs="Arial"/>
          <w:i/>
          <w:sz w:val="20"/>
          <w:szCs w:val="20"/>
          <w:lang w:val="ru-RU"/>
        </w:rPr>
        <w:t xml:space="preserve"> </w:t>
      </w:r>
      <w:r w:rsidRPr="000E0557">
        <w:rPr>
          <w:rFonts w:ascii="Arial" w:hAnsi="Arial" w:cs="Arial"/>
          <w:sz w:val="20"/>
          <w:szCs w:val="20"/>
          <w:lang w:val="ru-RU"/>
        </w:rPr>
        <w:t>+ 2),</w:t>
      </w:r>
      <w:r w:rsidRPr="000E0557">
        <w:rPr>
          <w:rFonts w:ascii="Arial" w:hAnsi="Arial" w:cs="Arial"/>
          <w:sz w:val="20"/>
          <w:szCs w:val="20"/>
          <w:lang w:val="ru-RU"/>
        </w:rPr>
        <w:tab/>
      </w:r>
      <w:r w:rsidRPr="000E0557">
        <w:rPr>
          <w:rFonts w:ascii="Arial" w:hAnsi="Arial" w:cs="Arial"/>
          <w:sz w:val="20"/>
          <w:szCs w:val="20"/>
          <w:lang w:val="ru-RU"/>
        </w:rPr>
        <w:tab/>
      </w:r>
      <w:r w:rsidRPr="000E0557">
        <w:rPr>
          <w:rFonts w:ascii="Arial" w:hAnsi="Arial" w:cs="Arial"/>
          <w:sz w:val="20"/>
          <w:szCs w:val="20"/>
          <w:lang w:val="ru-RU"/>
        </w:rPr>
        <w:tab/>
        <w:t>(13)</w:t>
      </w:r>
    </w:p>
    <w:p w14:paraId="14501384" w14:textId="77777777" w:rsidR="00505AF9" w:rsidRPr="000E0557" w:rsidRDefault="00505AF9" w:rsidP="000E0557">
      <w:pPr>
        <w:pStyle w:val="ad"/>
        <w:kinsoku w:val="0"/>
        <w:overflowPunct w:val="0"/>
        <w:spacing w:after="0"/>
        <w:rPr>
          <w:rFonts w:ascii="Arial" w:hAnsi="Arial" w:cs="Arial"/>
          <w:color w:val="231F20"/>
          <w:sz w:val="20"/>
          <w:szCs w:val="20"/>
          <w:lang w:val="ru-RU"/>
        </w:rPr>
      </w:pPr>
    </w:p>
    <w:p w14:paraId="5F095936" w14:textId="77777777" w:rsidR="00505AF9" w:rsidRPr="000E0557" w:rsidRDefault="00505AF9" w:rsidP="000E0557">
      <w:pPr>
        <w:pStyle w:val="ad"/>
        <w:kinsoku w:val="0"/>
        <w:overflowPunct w:val="0"/>
        <w:spacing w:after="0"/>
        <w:rPr>
          <w:rFonts w:ascii="Arial" w:hAnsi="Arial" w:cs="Arial"/>
          <w:color w:val="231F20"/>
          <w:sz w:val="20"/>
          <w:szCs w:val="20"/>
        </w:rPr>
      </w:pPr>
      <w:r w:rsidRPr="000E0557">
        <w:rPr>
          <w:rFonts w:ascii="Arial" w:hAnsi="Arial" w:cs="Arial"/>
          <w:color w:val="231F20"/>
          <w:sz w:val="20"/>
          <w:szCs w:val="20"/>
        </w:rPr>
        <w:t>где:</w:t>
      </w:r>
    </w:p>
    <w:tbl>
      <w:tblPr>
        <w:tblW w:w="0" w:type="auto"/>
        <w:tblInd w:w="651" w:type="dxa"/>
        <w:tblLayout w:type="fixed"/>
        <w:tblCellMar>
          <w:left w:w="57" w:type="dxa"/>
          <w:right w:w="57" w:type="dxa"/>
        </w:tblCellMar>
        <w:tblLook w:val="0000" w:firstRow="0" w:lastRow="0" w:firstColumn="0" w:lastColumn="0" w:noHBand="0" w:noVBand="0"/>
      </w:tblPr>
      <w:tblGrid>
        <w:gridCol w:w="893"/>
        <w:gridCol w:w="7793"/>
      </w:tblGrid>
      <w:tr w:rsidR="00505AF9" w:rsidRPr="000E0557" w14:paraId="39418ECF" w14:textId="77777777" w:rsidTr="00167273">
        <w:trPr>
          <w:trHeight w:val="375"/>
        </w:trPr>
        <w:tc>
          <w:tcPr>
            <w:tcW w:w="893" w:type="dxa"/>
          </w:tcPr>
          <w:p w14:paraId="04B0578B" w14:textId="77777777" w:rsidR="00505AF9" w:rsidRPr="000E0557" w:rsidRDefault="00505AF9" w:rsidP="00167273">
            <w:pPr>
              <w:pStyle w:val="TableParagraph"/>
              <w:kinsoku w:val="0"/>
              <w:overflowPunct w:val="0"/>
              <w:spacing w:before="0"/>
              <w:rPr>
                <w:rFonts w:ascii="Arial" w:hAnsi="Arial" w:cs="Arial"/>
                <w:sz w:val="20"/>
                <w:szCs w:val="20"/>
              </w:rPr>
            </w:pPr>
            <w:r w:rsidRPr="000E0557">
              <w:rPr>
                <w:rFonts w:ascii="Arial" w:hAnsi="Arial" w:cs="Arial"/>
                <w:sz w:val="20"/>
                <w:szCs w:val="20"/>
              </w:rPr>
              <w:t>A</w:t>
            </w:r>
            <w:r w:rsidRPr="000E0557">
              <w:rPr>
                <w:rFonts w:ascii="Arial" w:hAnsi="Arial" w:cs="Arial"/>
                <w:sz w:val="20"/>
                <w:szCs w:val="20"/>
                <w:vertAlign w:val="subscript"/>
              </w:rPr>
              <w:t>DRSi</w:t>
            </w:r>
            <w:r w:rsidRPr="000E0557">
              <w:rPr>
                <w:rFonts w:ascii="Arial" w:hAnsi="Arial" w:cs="Arial"/>
                <w:sz w:val="20"/>
                <w:szCs w:val="20"/>
              </w:rPr>
              <w:t>(λ)</w:t>
            </w:r>
          </w:p>
        </w:tc>
        <w:tc>
          <w:tcPr>
            <w:tcW w:w="7793" w:type="dxa"/>
          </w:tcPr>
          <w:p w14:paraId="7C1B2AB0" w14:textId="77777777" w:rsidR="00505AF9" w:rsidRPr="000E0557"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0E0557">
              <w:rPr>
                <w:rFonts w:ascii="Arial" w:hAnsi="Arial" w:cs="Arial"/>
                <w:sz w:val="20"/>
                <w:szCs w:val="20"/>
                <w:lang w:val="ru-RU"/>
              </w:rPr>
              <w:t>среднее значение поглощающей способности солнцезащитной продукции для заданной длины волны (</w:t>
            </w:r>
            <w:r w:rsidRPr="000E0557">
              <w:rPr>
                <w:rFonts w:ascii="Arial" w:hAnsi="Arial" w:cs="Arial"/>
                <w:sz w:val="20"/>
                <w:szCs w:val="20"/>
              </w:rPr>
              <w:t>λ</w:t>
            </w:r>
            <w:r w:rsidRPr="000E0557">
              <w:rPr>
                <w:rFonts w:ascii="Arial" w:hAnsi="Arial" w:cs="Arial"/>
                <w:sz w:val="20"/>
                <w:szCs w:val="20"/>
                <w:lang w:val="ru-RU"/>
              </w:rPr>
              <w:t xml:space="preserve">), полученное методом </w:t>
            </w:r>
            <w:r w:rsidRPr="000E0557">
              <w:rPr>
                <w:rFonts w:ascii="Arial" w:hAnsi="Arial" w:cs="Arial"/>
                <w:sz w:val="20"/>
                <w:szCs w:val="20"/>
              </w:rPr>
              <w:t>DRS</w:t>
            </w:r>
            <w:r w:rsidRPr="000E0557">
              <w:rPr>
                <w:rFonts w:ascii="Arial" w:hAnsi="Arial" w:cs="Arial"/>
                <w:sz w:val="20"/>
                <w:szCs w:val="20"/>
                <w:lang w:val="ru-RU"/>
              </w:rPr>
              <w:t xml:space="preserve"> на испытуемом субъекте </w:t>
            </w:r>
            <w:r w:rsidRPr="000E0557">
              <w:rPr>
                <w:rFonts w:ascii="Arial" w:hAnsi="Arial" w:cs="Arial"/>
                <w:sz w:val="20"/>
                <w:szCs w:val="20"/>
              </w:rPr>
              <w:t>in</w:t>
            </w:r>
            <w:r w:rsidRPr="000E0557">
              <w:rPr>
                <w:rFonts w:ascii="Arial" w:hAnsi="Arial" w:cs="Arial"/>
                <w:sz w:val="20"/>
                <w:szCs w:val="20"/>
                <w:lang w:val="ru-RU"/>
              </w:rPr>
              <w:t xml:space="preserve"> </w:t>
            </w:r>
            <w:r w:rsidRPr="000E0557">
              <w:rPr>
                <w:rFonts w:ascii="Arial" w:hAnsi="Arial" w:cs="Arial"/>
                <w:sz w:val="20"/>
                <w:szCs w:val="20"/>
              </w:rPr>
              <w:t>vivo</w:t>
            </w:r>
            <w:r w:rsidRPr="000E0557">
              <w:rPr>
                <w:rFonts w:ascii="Arial" w:hAnsi="Arial" w:cs="Arial"/>
                <w:sz w:val="20"/>
                <w:szCs w:val="20"/>
                <w:lang w:val="ru-RU"/>
              </w:rPr>
              <w:t>;</w:t>
            </w:r>
          </w:p>
        </w:tc>
      </w:tr>
      <w:tr w:rsidR="00505AF9" w:rsidRPr="000E0557" w14:paraId="2A2B1BE2" w14:textId="77777777" w:rsidTr="00167273">
        <w:trPr>
          <w:trHeight w:val="446"/>
        </w:trPr>
        <w:tc>
          <w:tcPr>
            <w:tcW w:w="893" w:type="dxa"/>
          </w:tcPr>
          <w:p w14:paraId="23107231" w14:textId="77777777" w:rsidR="00505AF9" w:rsidRPr="000E0557" w:rsidRDefault="00505AF9" w:rsidP="00167273">
            <w:pPr>
              <w:pStyle w:val="TableParagraph"/>
              <w:kinsoku w:val="0"/>
              <w:overflowPunct w:val="0"/>
              <w:spacing w:before="0"/>
              <w:rPr>
                <w:rFonts w:ascii="Arial" w:hAnsi="Arial" w:cs="Arial"/>
                <w:sz w:val="20"/>
                <w:szCs w:val="20"/>
              </w:rPr>
            </w:pPr>
            <w:r w:rsidRPr="000E0557">
              <w:rPr>
                <w:rFonts w:ascii="Arial" w:hAnsi="Arial" w:cs="Arial"/>
                <w:sz w:val="20"/>
                <w:szCs w:val="20"/>
              </w:rPr>
              <w:t>A</w:t>
            </w:r>
            <w:r w:rsidRPr="000E0557">
              <w:rPr>
                <w:rFonts w:ascii="Arial" w:hAnsi="Arial" w:cs="Arial"/>
                <w:sz w:val="20"/>
                <w:szCs w:val="20"/>
                <w:vertAlign w:val="subscript"/>
              </w:rPr>
              <w:t>vt0</w:t>
            </w:r>
          </w:p>
        </w:tc>
        <w:tc>
          <w:tcPr>
            <w:tcW w:w="7793" w:type="dxa"/>
          </w:tcPr>
          <w:p w14:paraId="48F99738" w14:textId="77777777" w:rsidR="00505AF9" w:rsidRPr="000E0557"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0E0557">
              <w:rPr>
                <w:rFonts w:ascii="Arial" w:hAnsi="Arial" w:cs="Arial"/>
                <w:sz w:val="20"/>
                <w:szCs w:val="20"/>
                <w:lang w:val="ru-RU"/>
              </w:rPr>
              <w:t>среднее значение поглощающей способности солнцезащитной продукции для заданной длины волны (</w:t>
            </w:r>
            <w:r w:rsidRPr="000E0557">
              <w:rPr>
                <w:rFonts w:ascii="Arial" w:hAnsi="Arial" w:cs="Arial"/>
                <w:sz w:val="20"/>
                <w:szCs w:val="20"/>
              </w:rPr>
              <w:t>λ</w:t>
            </w:r>
            <w:r w:rsidRPr="000E0557">
              <w:rPr>
                <w:rFonts w:ascii="Arial" w:hAnsi="Arial" w:cs="Arial"/>
                <w:sz w:val="20"/>
                <w:szCs w:val="20"/>
                <w:lang w:val="ru-RU"/>
              </w:rPr>
              <w:t xml:space="preserve">), полученное </w:t>
            </w:r>
            <w:r w:rsidRPr="000E0557">
              <w:rPr>
                <w:rFonts w:ascii="Arial" w:hAnsi="Arial" w:cs="Arial"/>
                <w:sz w:val="20"/>
                <w:szCs w:val="20"/>
              </w:rPr>
              <w:t>in</w:t>
            </w:r>
            <w:r w:rsidRPr="000E0557">
              <w:rPr>
                <w:rFonts w:ascii="Arial" w:hAnsi="Arial" w:cs="Arial"/>
                <w:sz w:val="20"/>
                <w:szCs w:val="20"/>
                <w:lang w:val="ru-RU"/>
              </w:rPr>
              <w:t xml:space="preserve"> </w:t>
            </w:r>
            <w:r w:rsidRPr="000E0557">
              <w:rPr>
                <w:rFonts w:ascii="Arial" w:hAnsi="Arial" w:cs="Arial"/>
                <w:sz w:val="20"/>
                <w:szCs w:val="20"/>
              </w:rPr>
              <w:t>vitro</w:t>
            </w:r>
            <w:r w:rsidRPr="000E0557">
              <w:rPr>
                <w:rFonts w:ascii="Arial" w:hAnsi="Arial" w:cs="Arial"/>
                <w:sz w:val="20"/>
                <w:szCs w:val="20"/>
                <w:lang w:val="ru-RU"/>
              </w:rPr>
              <w:t>;</w:t>
            </w:r>
          </w:p>
        </w:tc>
      </w:tr>
      <w:tr w:rsidR="00505AF9" w:rsidRPr="000E0557" w14:paraId="4129B8D1" w14:textId="77777777" w:rsidTr="00167273">
        <w:trPr>
          <w:trHeight w:val="375"/>
        </w:trPr>
        <w:tc>
          <w:tcPr>
            <w:tcW w:w="893" w:type="dxa"/>
          </w:tcPr>
          <w:p w14:paraId="52D96D17" w14:textId="77777777" w:rsidR="00505AF9" w:rsidRPr="000E0557" w:rsidRDefault="00505AF9" w:rsidP="00167273">
            <w:pPr>
              <w:pStyle w:val="TableParagraph"/>
              <w:kinsoku w:val="0"/>
              <w:overflowPunct w:val="0"/>
              <w:spacing w:before="0"/>
              <w:rPr>
                <w:rFonts w:ascii="Arial" w:hAnsi="Arial" w:cs="Arial"/>
                <w:sz w:val="20"/>
                <w:szCs w:val="20"/>
              </w:rPr>
            </w:pPr>
            <w:r w:rsidRPr="000E0557">
              <w:rPr>
                <w:rFonts w:ascii="Arial" w:hAnsi="Arial" w:cs="Arial"/>
                <w:sz w:val="20"/>
                <w:szCs w:val="20"/>
              </w:rPr>
              <w:t>λ</w:t>
            </w:r>
            <w:r w:rsidRPr="000E0557">
              <w:rPr>
                <w:rFonts w:ascii="Arial" w:hAnsi="Arial" w:cs="Arial"/>
                <w:sz w:val="20"/>
                <w:szCs w:val="20"/>
                <w:vertAlign w:val="subscript"/>
              </w:rPr>
              <w:t>HWi</w:t>
            </w:r>
          </w:p>
        </w:tc>
        <w:tc>
          <w:tcPr>
            <w:tcW w:w="7793" w:type="dxa"/>
          </w:tcPr>
          <w:p w14:paraId="7A3AE9D6" w14:textId="77777777" w:rsidR="00505AF9" w:rsidRPr="000E0557" w:rsidRDefault="00505AF9" w:rsidP="00F04989">
            <w:pPr>
              <w:pStyle w:val="TableParagraph"/>
              <w:numPr>
                <w:ilvl w:val="0"/>
                <w:numId w:val="13"/>
              </w:numPr>
              <w:kinsoku w:val="0"/>
              <w:overflowPunct w:val="0"/>
              <w:adjustRightInd w:val="0"/>
              <w:spacing w:before="0"/>
              <w:ind w:left="397" w:hanging="397"/>
              <w:rPr>
                <w:rFonts w:ascii="Arial" w:hAnsi="Arial" w:cs="Arial"/>
                <w:sz w:val="20"/>
                <w:szCs w:val="20"/>
                <w:lang w:val="ru-RU"/>
              </w:rPr>
            </w:pPr>
            <w:r w:rsidRPr="000E0557">
              <w:rPr>
                <w:rFonts w:ascii="Arial" w:hAnsi="Arial" w:cs="Arial"/>
                <w:sz w:val="20"/>
                <w:szCs w:val="20"/>
                <w:lang w:val="ru-RU"/>
              </w:rPr>
              <w:t>длина волны гибридизации для конкретного испытуемого субъекта.</w:t>
            </w:r>
          </w:p>
        </w:tc>
      </w:tr>
    </w:tbl>
    <w:p w14:paraId="78A4105A" w14:textId="77777777" w:rsidR="00505AF9" w:rsidRPr="000E0557" w:rsidRDefault="00505AF9" w:rsidP="00625CC5">
      <w:pPr>
        <w:pStyle w:val="5"/>
        <w:numPr>
          <w:ilvl w:val="2"/>
          <w:numId w:val="29"/>
        </w:numPr>
        <w:spacing w:before="240" w:after="80"/>
        <w:ind w:hanging="8516"/>
        <w:rPr>
          <w:rFonts w:ascii="Arial" w:hAnsi="Arial" w:cs="Arial"/>
          <w:bCs/>
          <w:sz w:val="20"/>
        </w:rPr>
      </w:pPr>
      <w:bookmarkStart w:id="140" w:name="6.7.2_Polychromatic_system_"/>
      <w:bookmarkStart w:id="141" w:name="_bookmark60"/>
      <w:bookmarkStart w:id="142" w:name="_Toc210296771"/>
      <w:bookmarkEnd w:id="140"/>
      <w:bookmarkEnd w:id="141"/>
      <w:r w:rsidRPr="000E0557">
        <w:rPr>
          <w:rFonts w:ascii="Arial" w:hAnsi="Arial" w:cs="Arial"/>
          <w:bCs/>
          <w:sz w:val="20"/>
        </w:rPr>
        <w:t>Полихроматическая система DRS</w:t>
      </w:r>
      <w:bookmarkEnd w:id="142"/>
    </w:p>
    <w:p w14:paraId="49143226" w14:textId="77777777" w:rsidR="00505AF9" w:rsidRPr="000E0557" w:rsidRDefault="00505AF9" w:rsidP="00505AF9">
      <w:pPr>
        <w:pStyle w:val="ad"/>
        <w:kinsoku w:val="0"/>
        <w:overflowPunct w:val="0"/>
        <w:ind w:firstLine="425"/>
        <w:rPr>
          <w:rFonts w:ascii="Arial" w:hAnsi="Arial" w:cs="Arial"/>
          <w:sz w:val="20"/>
          <w:szCs w:val="20"/>
          <w:lang w:val="ru-RU"/>
        </w:rPr>
      </w:pPr>
      <w:r w:rsidRPr="000E0557">
        <w:rPr>
          <w:rFonts w:ascii="Arial" w:hAnsi="Arial" w:cs="Arial"/>
          <w:sz w:val="20"/>
          <w:szCs w:val="20"/>
          <w:lang w:val="ru-RU"/>
        </w:rPr>
        <w:t>Значение длины волны гибридизации (</w:t>
      </w:r>
      <w:r w:rsidRPr="000E0557">
        <w:rPr>
          <w:rFonts w:ascii="Arial" w:hAnsi="Arial" w:cs="Arial"/>
          <w:sz w:val="20"/>
          <w:szCs w:val="20"/>
        </w:rPr>
        <w:t>λ</w:t>
      </w:r>
      <w:r w:rsidRPr="000E0557">
        <w:rPr>
          <w:rFonts w:ascii="Arial" w:hAnsi="Arial" w:cs="Arial"/>
          <w:sz w:val="20"/>
          <w:szCs w:val="20"/>
          <w:vertAlign w:val="subscript"/>
        </w:rPr>
        <w:t>HW</w:t>
      </w:r>
      <w:r w:rsidRPr="000E0557">
        <w:rPr>
          <w:rFonts w:ascii="Arial" w:hAnsi="Arial" w:cs="Arial"/>
          <w:sz w:val="20"/>
          <w:szCs w:val="20"/>
          <w:lang w:val="ru-RU"/>
        </w:rPr>
        <w:t>) принимается равным 345 нм для всех спектров.</w:t>
      </w:r>
    </w:p>
    <w:p w14:paraId="26D4B38C" w14:textId="77777777" w:rsidR="00505AF9" w:rsidRPr="008B245F" w:rsidRDefault="00505AF9" w:rsidP="00F04989">
      <w:pPr>
        <w:pStyle w:val="3"/>
        <w:numPr>
          <w:ilvl w:val="0"/>
          <w:numId w:val="24"/>
        </w:numPr>
        <w:kinsoku w:val="0"/>
        <w:overflowPunct w:val="0"/>
        <w:spacing w:before="160" w:after="220"/>
        <w:ind w:hanging="538"/>
        <w:rPr>
          <w:rFonts w:ascii="Arial" w:hAnsi="Arial" w:cs="Arial"/>
          <w:szCs w:val="22"/>
        </w:rPr>
      </w:pPr>
      <w:bookmarkStart w:id="143" w:name="7_Spectral_ratio_of_photo-degradation_(S"/>
      <w:bookmarkStart w:id="144" w:name="_bookmark61"/>
      <w:bookmarkStart w:id="145" w:name="_Toc210296772"/>
      <w:bookmarkStart w:id="146" w:name="_Hlk221287007"/>
      <w:bookmarkEnd w:id="143"/>
      <w:bookmarkEnd w:id="144"/>
      <w:r w:rsidRPr="008B245F">
        <w:rPr>
          <w:rFonts w:ascii="Arial" w:hAnsi="Arial" w:cs="Arial"/>
          <w:szCs w:val="22"/>
        </w:rPr>
        <w:t>Спектральный коэффициент фотодеградации (S</w:t>
      </w:r>
      <w:r w:rsidRPr="000E0557">
        <w:rPr>
          <w:rFonts w:ascii="Arial" w:hAnsi="Arial" w:cs="Arial"/>
          <w:szCs w:val="22"/>
          <w:vertAlign w:val="subscript"/>
        </w:rPr>
        <w:t>RPD</w:t>
      </w:r>
      <w:r w:rsidRPr="008B245F">
        <w:rPr>
          <w:rFonts w:ascii="Arial" w:hAnsi="Arial" w:cs="Arial"/>
          <w:szCs w:val="22"/>
        </w:rPr>
        <w:t>)</w:t>
      </w:r>
      <w:bookmarkEnd w:id="145"/>
    </w:p>
    <w:p w14:paraId="48F8D03C" w14:textId="77777777" w:rsidR="00505AF9" w:rsidRPr="000E0557" w:rsidRDefault="00505AF9" w:rsidP="00F04989">
      <w:pPr>
        <w:pStyle w:val="4"/>
        <w:numPr>
          <w:ilvl w:val="1"/>
          <w:numId w:val="24"/>
        </w:numPr>
        <w:spacing w:after="80"/>
        <w:ind w:hanging="1218"/>
        <w:rPr>
          <w:rFonts w:ascii="Arial" w:hAnsi="Arial" w:cs="Arial"/>
          <w:sz w:val="20"/>
        </w:rPr>
      </w:pPr>
      <w:bookmarkStart w:id="147" w:name="7.1_General_"/>
      <w:bookmarkStart w:id="148" w:name="_bookmark62"/>
      <w:bookmarkStart w:id="149" w:name="_Toc210296773"/>
      <w:bookmarkEnd w:id="146"/>
      <w:bookmarkEnd w:id="147"/>
      <w:bookmarkEnd w:id="148"/>
      <w:r w:rsidRPr="000E0557">
        <w:rPr>
          <w:rFonts w:ascii="Arial" w:hAnsi="Arial" w:cs="Arial"/>
          <w:sz w:val="20"/>
        </w:rPr>
        <w:t>Общие положения</w:t>
      </w:r>
      <w:bookmarkEnd w:id="149"/>
    </w:p>
    <w:p w14:paraId="0C59677D" w14:textId="77777777" w:rsidR="00505AF9" w:rsidRDefault="00505AF9" w:rsidP="00505AF9">
      <w:pPr>
        <w:pStyle w:val="ad"/>
        <w:kinsoku w:val="0"/>
        <w:overflowPunct w:val="0"/>
        <w:ind w:firstLine="425"/>
        <w:rPr>
          <w:rFonts w:ascii="Arial" w:hAnsi="Arial" w:cs="Arial"/>
          <w:lang w:val="ru-RU"/>
        </w:rPr>
      </w:pPr>
      <w:r w:rsidRPr="00505AF9">
        <w:rPr>
          <w:rFonts w:ascii="Arial" w:hAnsi="Arial" w:cs="Arial"/>
          <w:lang w:val="ru-RU"/>
        </w:rPr>
        <w:t xml:space="preserve">В целях учета изменчивости характеристик фотостабильности продукции в спектральных диапазонах </w:t>
      </w:r>
      <w:r w:rsidRPr="008B245F">
        <w:rPr>
          <w:rFonts w:ascii="Arial" w:hAnsi="Arial" w:cs="Arial"/>
        </w:rPr>
        <w:t>A</w:t>
      </w:r>
      <w:r w:rsidRPr="00505AF9">
        <w:rPr>
          <w:rFonts w:ascii="Arial" w:hAnsi="Arial" w:cs="Arial"/>
          <w:lang w:val="ru-RU"/>
        </w:rPr>
        <w:t xml:space="preserve"> или </w:t>
      </w:r>
      <w:r w:rsidRPr="008B245F">
        <w:rPr>
          <w:rFonts w:ascii="Arial" w:hAnsi="Arial" w:cs="Arial"/>
        </w:rPr>
        <w:t>B</w:t>
      </w:r>
      <w:r w:rsidRPr="00505AF9">
        <w:rPr>
          <w:rFonts w:ascii="Arial" w:hAnsi="Arial" w:cs="Arial"/>
          <w:lang w:val="ru-RU"/>
        </w:rPr>
        <w:t xml:space="preserve">, значение спектрального </w:t>
      </w:r>
      <w:bookmarkStart w:id="150" w:name="_Hlk221287062"/>
      <w:r w:rsidRPr="00505AF9">
        <w:rPr>
          <w:rFonts w:ascii="Arial" w:hAnsi="Arial" w:cs="Arial"/>
          <w:lang w:val="ru-RU"/>
        </w:rPr>
        <w:t>коэффициента фотодеградации [</w:t>
      </w:r>
      <w:r w:rsidRPr="008B245F">
        <w:rPr>
          <w:rFonts w:ascii="Arial" w:hAnsi="Arial" w:cs="Arial"/>
          <w:i/>
        </w:rPr>
        <w:t>S</w:t>
      </w:r>
      <w:r w:rsidRPr="008B245F">
        <w:rPr>
          <w:rFonts w:ascii="Arial" w:hAnsi="Arial" w:cs="Arial"/>
          <w:vertAlign w:val="subscript"/>
        </w:rPr>
        <w:t>RPD</w:t>
      </w:r>
      <w:r w:rsidRPr="00505AF9">
        <w:rPr>
          <w:rFonts w:ascii="Arial" w:hAnsi="Arial" w:cs="Arial"/>
          <w:lang w:val="ru-RU"/>
        </w:rPr>
        <w:t>(</w:t>
      </w:r>
      <w:r w:rsidRPr="008B245F">
        <w:rPr>
          <w:rFonts w:ascii="Arial" w:hAnsi="Arial" w:cs="Arial"/>
        </w:rPr>
        <w:t>λ</w:t>
      </w:r>
      <w:r w:rsidRPr="00505AF9">
        <w:rPr>
          <w:rFonts w:ascii="Arial" w:hAnsi="Arial" w:cs="Arial"/>
          <w:lang w:val="ru-RU"/>
        </w:rPr>
        <w:t xml:space="preserve">)] </w:t>
      </w:r>
      <w:bookmarkEnd w:id="150"/>
      <w:r w:rsidRPr="00505AF9">
        <w:rPr>
          <w:rFonts w:ascii="Arial" w:hAnsi="Arial" w:cs="Arial"/>
          <w:lang w:val="ru-RU"/>
        </w:rPr>
        <w:t xml:space="preserve">определяют на основе отношения кривых поглощения в условиях </w:t>
      </w:r>
      <w:r w:rsidRPr="008B245F">
        <w:rPr>
          <w:rFonts w:ascii="Arial" w:hAnsi="Arial" w:cs="Arial"/>
        </w:rPr>
        <w:t>in</w:t>
      </w:r>
      <w:r w:rsidRPr="00505AF9">
        <w:rPr>
          <w:rFonts w:ascii="Arial" w:hAnsi="Arial" w:cs="Arial"/>
          <w:lang w:val="ru-RU"/>
        </w:rPr>
        <w:t xml:space="preserve"> </w:t>
      </w:r>
      <w:r w:rsidRPr="008B245F">
        <w:rPr>
          <w:rFonts w:ascii="Arial" w:hAnsi="Arial" w:cs="Arial"/>
        </w:rPr>
        <w:t>vitro</w:t>
      </w:r>
      <w:r w:rsidRPr="00505AF9">
        <w:rPr>
          <w:rFonts w:ascii="Arial" w:hAnsi="Arial" w:cs="Arial"/>
          <w:lang w:val="ru-RU"/>
        </w:rPr>
        <w:t xml:space="preserve"> после и до </w:t>
      </w:r>
      <w:r w:rsidRPr="008B245F">
        <w:rPr>
          <w:rFonts w:ascii="Arial" w:hAnsi="Arial" w:cs="Arial"/>
        </w:rPr>
        <w:t>UV</w:t>
      </w:r>
      <w:r w:rsidRPr="00505AF9">
        <w:rPr>
          <w:rFonts w:ascii="Arial" w:hAnsi="Arial" w:cs="Arial"/>
          <w:lang w:val="ru-RU"/>
        </w:rPr>
        <w:t>-облучения как функцию длины волны в диапазоне от 290 до 400 нм.</w:t>
      </w:r>
    </w:p>
    <w:p w14:paraId="5CE3EA25" w14:textId="77777777" w:rsidR="00625CC5" w:rsidRPr="00505AF9" w:rsidRDefault="00625CC5" w:rsidP="00505AF9">
      <w:pPr>
        <w:pStyle w:val="ad"/>
        <w:kinsoku w:val="0"/>
        <w:overflowPunct w:val="0"/>
        <w:ind w:firstLine="425"/>
        <w:rPr>
          <w:rFonts w:ascii="Arial" w:hAnsi="Arial" w:cs="Arial"/>
          <w:lang w:val="ru-RU"/>
        </w:rPr>
      </w:pPr>
    </w:p>
    <w:p w14:paraId="2E9A6F13" w14:textId="77777777" w:rsidR="00505AF9" w:rsidRPr="000E0557" w:rsidRDefault="00505AF9" w:rsidP="00F04989">
      <w:pPr>
        <w:pStyle w:val="4"/>
        <w:numPr>
          <w:ilvl w:val="1"/>
          <w:numId w:val="24"/>
        </w:numPr>
        <w:spacing w:after="80"/>
        <w:ind w:hanging="1218"/>
        <w:rPr>
          <w:rFonts w:ascii="Arial" w:hAnsi="Arial" w:cs="Arial"/>
          <w:sz w:val="20"/>
        </w:rPr>
      </w:pPr>
      <w:bookmarkStart w:id="151" w:name="7.2_Determination_of_SRPD(λ)_"/>
      <w:bookmarkStart w:id="152" w:name="_bookmark63"/>
      <w:bookmarkStart w:id="153" w:name="_Toc210296774"/>
      <w:bookmarkEnd w:id="151"/>
      <w:bookmarkEnd w:id="152"/>
      <w:r w:rsidRPr="000E0557">
        <w:rPr>
          <w:rFonts w:ascii="Arial" w:hAnsi="Arial" w:cs="Arial"/>
          <w:sz w:val="20"/>
        </w:rPr>
        <w:lastRenderedPageBreak/>
        <w:t>Определение SRPD(λ)</w:t>
      </w:r>
      <w:bookmarkEnd w:id="153"/>
    </w:p>
    <w:p w14:paraId="75A3F960" w14:textId="77777777" w:rsidR="00505AF9" w:rsidRPr="000E0557" w:rsidRDefault="00505AF9" w:rsidP="000E0557">
      <w:pPr>
        <w:pStyle w:val="ad"/>
        <w:kinsoku w:val="0"/>
        <w:overflowPunct w:val="0"/>
        <w:spacing w:after="0"/>
        <w:ind w:firstLine="425"/>
        <w:rPr>
          <w:rFonts w:ascii="Arial" w:hAnsi="Arial" w:cs="Arial"/>
          <w:sz w:val="20"/>
          <w:szCs w:val="20"/>
          <w:lang w:val="ru-RU"/>
        </w:rPr>
      </w:pPr>
      <w:r w:rsidRPr="000E0557">
        <w:rPr>
          <w:rFonts w:ascii="Arial" w:hAnsi="Arial" w:cs="Arial"/>
          <w:sz w:val="20"/>
          <w:szCs w:val="20"/>
          <w:lang w:val="ru-RU"/>
        </w:rPr>
        <w:t xml:space="preserve">Рассчитывают значения </w:t>
      </w:r>
      <w:r w:rsidRPr="000E0557">
        <w:rPr>
          <w:rFonts w:ascii="Arial" w:hAnsi="Arial" w:cs="Arial"/>
          <w:sz w:val="20"/>
          <w:szCs w:val="20"/>
        </w:rPr>
        <w:t>S</w:t>
      </w:r>
      <w:r w:rsidRPr="000E0557">
        <w:rPr>
          <w:rFonts w:ascii="Arial" w:hAnsi="Arial" w:cs="Arial"/>
          <w:sz w:val="20"/>
          <w:szCs w:val="20"/>
          <w:vertAlign w:val="subscript"/>
        </w:rPr>
        <w:t>RPD</w:t>
      </w:r>
      <w:r w:rsidRPr="000E0557">
        <w:rPr>
          <w:rFonts w:ascii="Arial" w:hAnsi="Arial" w:cs="Arial"/>
          <w:sz w:val="20"/>
          <w:szCs w:val="20"/>
          <w:vertAlign w:val="subscript"/>
          <w:lang w:val="ru-RU"/>
        </w:rPr>
        <w:t>,</w:t>
      </w:r>
      <w:r w:rsidRPr="000E0557">
        <w:rPr>
          <w:rFonts w:ascii="Arial" w:hAnsi="Arial" w:cs="Arial"/>
          <w:sz w:val="20"/>
          <w:szCs w:val="20"/>
          <w:vertAlign w:val="subscript"/>
        </w:rPr>
        <w:t>UVB</w:t>
      </w:r>
      <w:r w:rsidRPr="000E0557">
        <w:rPr>
          <w:rFonts w:ascii="Arial" w:hAnsi="Arial" w:cs="Arial"/>
          <w:sz w:val="20"/>
          <w:szCs w:val="20"/>
          <w:lang w:val="ru-RU"/>
        </w:rPr>
        <w:t xml:space="preserve">, </w:t>
      </w:r>
      <w:r w:rsidRPr="000E0557">
        <w:rPr>
          <w:rFonts w:ascii="Arial" w:hAnsi="Arial" w:cs="Arial"/>
          <w:sz w:val="20"/>
          <w:szCs w:val="20"/>
        </w:rPr>
        <w:t>S</w:t>
      </w:r>
      <w:r w:rsidRPr="000E0557">
        <w:rPr>
          <w:rFonts w:ascii="Arial" w:hAnsi="Arial" w:cs="Arial"/>
          <w:sz w:val="20"/>
          <w:szCs w:val="20"/>
          <w:vertAlign w:val="subscript"/>
        </w:rPr>
        <w:t>RPD</w:t>
      </w:r>
      <w:r w:rsidRPr="000E0557">
        <w:rPr>
          <w:rFonts w:ascii="Arial" w:hAnsi="Arial" w:cs="Arial"/>
          <w:sz w:val="20"/>
          <w:szCs w:val="20"/>
          <w:vertAlign w:val="subscript"/>
          <w:lang w:val="ru-RU"/>
        </w:rPr>
        <w:t>,</w:t>
      </w:r>
      <w:r w:rsidRPr="000E0557">
        <w:rPr>
          <w:rFonts w:ascii="Arial" w:hAnsi="Arial" w:cs="Arial"/>
          <w:sz w:val="20"/>
          <w:szCs w:val="20"/>
          <w:vertAlign w:val="subscript"/>
        </w:rPr>
        <w:t>UVA</w:t>
      </w:r>
      <w:r w:rsidRPr="000E0557">
        <w:rPr>
          <w:rFonts w:ascii="Arial" w:hAnsi="Arial" w:cs="Arial"/>
          <w:sz w:val="20"/>
          <w:szCs w:val="20"/>
          <w:vertAlign w:val="subscript"/>
          <w:lang w:val="ru-RU"/>
        </w:rPr>
        <w:t xml:space="preserve"> </w:t>
      </w:r>
      <w:r w:rsidRPr="000E0557">
        <w:rPr>
          <w:rFonts w:ascii="Arial" w:hAnsi="Arial" w:cs="Arial"/>
          <w:sz w:val="20"/>
          <w:szCs w:val="20"/>
          <w:lang w:val="ru-RU"/>
        </w:rPr>
        <w:t xml:space="preserve">и </w:t>
      </w:r>
      <w:r w:rsidRPr="000E0557">
        <w:rPr>
          <w:rFonts w:ascii="Arial" w:hAnsi="Arial" w:cs="Arial"/>
          <w:sz w:val="20"/>
          <w:szCs w:val="20"/>
        </w:rPr>
        <w:t>S</w:t>
      </w:r>
      <w:r w:rsidRPr="000E0557">
        <w:rPr>
          <w:rFonts w:ascii="Arial" w:hAnsi="Arial" w:cs="Arial"/>
          <w:sz w:val="20"/>
          <w:szCs w:val="20"/>
          <w:vertAlign w:val="subscript"/>
        </w:rPr>
        <w:t>RPD</w:t>
      </w:r>
      <w:r w:rsidRPr="000E0557">
        <w:rPr>
          <w:rFonts w:ascii="Arial" w:hAnsi="Arial" w:cs="Arial"/>
          <w:sz w:val="20"/>
          <w:szCs w:val="20"/>
          <w:vertAlign w:val="subscript"/>
          <w:lang w:val="ru-RU"/>
        </w:rPr>
        <w:t>,</w:t>
      </w:r>
      <w:r w:rsidRPr="000E0557">
        <w:rPr>
          <w:rFonts w:ascii="Arial" w:hAnsi="Arial" w:cs="Arial"/>
          <w:sz w:val="20"/>
          <w:szCs w:val="20"/>
          <w:vertAlign w:val="subscript"/>
        </w:rPr>
        <w:t>mean</w:t>
      </w:r>
      <w:r w:rsidRPr="000E0557">
        <w:rPr>
          <w:rFonts w:ascii="Arial" w:hAnsi="Arial" w:cs="Arial"/>
          <w:sz w:val="20"/>
          <w:szCs w:val="20"/>
          <w:vertAlign w:val="subscript"/>
          <w:lang w:val="ru-RU"/>
        </w:rPr>
        <w:t xml:space="preserve"> </w:t>
      </w:r>
      <w:r w:rsidRPr="000E0557">
        <w:rPr>
          <w:rFonts w:ascii="Arial" w:hAnsi="Arial" w:cs="Arial"/>
          <w:sz w:val="20"/>
          <w:szCs w:val="20"/>
          <w:lang w:val="ru-RU"/>
        </w:rPr>
        <w:t>по формулам (14), (15) и (16).</w:t>
      </w:r>
    </w:p>
    <w:p w14:paraId="2EA2D109" w14:textId="77777777" w:rsidR="00505AF9" w:rsidRPr="000E0557" w:rsidRDefault="00505AF9" w:rsidP="000E0557">
      <w:pPr>
        <w:pStyle w:val="ad"/>
        <w:kinsoku w:val="0"/>
        <w:overflowPunct w:val="0"/>
        <w:spacing w:after="0"/>
        <w:ind w:firstLine="425"/>
        <w:rPr>
          <w:rFonts w:ascii="Arial" w:hAnsi="Arial" w:cs="Arial"/>
          <w:color w:val="231F20"/>
          <w:sz w:val="20"/>
          <w:szCs w:val="20"/>
          <w:lang w:val="ru-RU"/>
        </w:rPr>
      </w:pPr>
    </w:p>
    <w:p w14:paraId="373A152B" w14:textId="77777777" w:rsidR="00505AF9" w:rsidRDefault="00A73FD2" w:rsidP="00A73FD2">
      <w:pPr>
        <w:pStyle w:val="ad"/>
        <w:kinsoku w:val="0"/>
        <w:overflowPunct w:val="0"/>
        <w:spacing w:after="0"/>
        <w:ind w:firstLine="851"/>
        <w:rPr>
          <w:rFonts w:ascii="Arial" w:hAnsi="Arial" w:cs="Arial"/>
          <w:color w:val="231F20"/>
          <w:sz w:val="20"/>
          <w:szCs w:val="20"/>
        </w:rPr>
      </w:pPr>
      <w:r w:rsidRPr="000E0557">
        <w:rPr>
          <w:rFonts w:ascii="Arial" w:hAnsi="Arial" w:cs="Arial"/>
          <w:color w:val="231F20"/>
          <w:sz w:val="20"/>
          <w:szCs w:val="20"/>
        </w:rPr>
        <w:object w:dxaOrig="2840" w:dyaOrig="620" w14:anchorId="0565555C">
          <v:shape id="_x0000_i1038" type="#_x0000_t75" style="width:206.25pt;height:42pt" o:ole="">
            <v:imagedata r:id="rId45" o:title=""/>
          </v:shape>
          <o:OLEObject Type="Embed" ProgID="Equation.DSMT4" ShapeID="_x0000_i1038" DrawAspect="Content" ObjectID="_1844314537" r:id="rId46"/>
        </w:object>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t>(14)</w:t>
      </w:r>
    </w:p>
    <w:p w14:paraId="4A4AF6BA" w14:textId="77777777" w:rsidR="00505AF9" w:rsidRPr="000E0557" w:rsidRDefault="00A73FD2" w:rsidP="00A73FD2">
      <w:pPr>
        <w:pStyle w:val="ad"/>
        <w:kinsoku w:val="0"/>
        <w:overflowPunct w:val="0"/>
        <w:spacing w:after="0"/>
        <w:ind w:firstLine="851"/>
        <w:rPr>
          <w:rFonts w:ascii="Arial" w:hAnsi="Arial" w:cs="Arial"/>
          <w:color w:val="231F20"/>
          <w:sz w:val="20"/>
          <w:szCs w:val="20"/>
        </w:rPr>
      </w:pPr>
      <w:r w:rsidRPr="000E0557">
        <w:rPr>
          <w:rFonts w:ascii="Arial" w:hAnsi="Arial" w:cs="Arial"/>
          <w:color w:val="231F20"/>
          <w:sz w:val="20"/>
          <w:szCs w:val="20"/>
        </w:rPr>
        <w:object w:dxaOrig="2860" w:dyaOrig="620" w14:anchorId="1B8859EE">
          <v:shape id="_x0000_i1039" type="#_x0000_t75" style="width:210pt;height:42pt" o:ole="">
            <v:imagedata r:id="rId47" o:title=""/>
          </v:shape>
          <o:OLEObject Type="Embed" ProgID="Equation.DSMT4" ShapeID="_x0000_i1039" DrawAspect="Content" ObjectID="_1844314538" r:id="rId48"/>
        </w:object>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t>(15)</w:t>
      </w:r>
    </w:p>
    <w:p w14:paraId="38E80AD2" w14:textId="77777777" w:rsidR="00505AF9" w:rsidRPr="000E0557" w:rsidRDefault="00A73FD2" w:rsidP="00A73FD2">
      <w:pPr>
        <w:pStyle w:val="ad"/>
        <w:kinsoku w:val="0"/>
        <w:overflowPunct w:val="0"/>
        <w:spacing w:after="0"/>
        <w:ind w:firstLine="851"/>
        <w:rPr>
          <w:rFonts w:ascii="Arial" w:hAnsi="Arial" w:cs="Arial"/>
          <w:color w:val="231F20"/>
          <w:sz w:val="20"/>
          <w:szCs w:val="20"/>
        </w:rPr>
      </w:pPr>
      <w:r w:rsidRPr="000E0557">
        <w:rPr>
          <w:rFonts w:ascii="Arial" w:hAnsi="Arial" w:cs="Arial"/>
          <w:color w:val="231F20"/>
          <w:sz w:val="20"/>
          <w:szCs w:val="20"/>
        </w:rPr>
        <w:object w:dxaOrig="2540" w:dyaOrig="540" w14:anchorId="58EEB914">
          <v:shape id="_x0000_i1040" type="#_x0000_t75" style="width:189pt;height:42pt" o:ole="">
            <v:imagedata r:id="rId49" o:title=""/>
          </v:shape>
          <o:OLEObject Type="Embed" ProgID="Equation.DSMT4" ShapeID="_x0000_i1040" DrawAspect="Content" ObjectID="_1844314539" r:id="rId50"/>
        </w:object>
      </w:r>
      <w:r w:rsidR="00505AF9" w:rsidRPr="000E0557">
        <w:rPr>
          <w:rFonts w:ascii="Arial" w:hAnsi="Arial" w:cs="Arial"/>
          <w:color w:val="231F20"/>
          <w:sz w:val="20"/>
          <w:szCs w:val="20"/>
        </w:rPr>
        <w:t xml:space="preserve"> </w:t>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r>
      <w:r w:rsidR="00505AF9" w:rsidRPr="000E0557">
        <w:rPr>
          <w:rFonts w:ascii="Arial" w:hAnsi="Arial" w:cs="Arial"/>
          <w:color w:val="231F20"/>
          <w:sz w:val="20"/>
          <w:szCs w:val="20"/>
        </w:rPr>
        <w:tab/>
        <w:t>(16)</w:t>
      </w:r>
    </w:p>
    <w:p w14:paraId="38F3FE8B" w14:textId="77777777" w:rsidR="00505AF9" w:rsidRPr="000E0557" w:rsidRDefault="00505AF9" w:rsidP="000E0557">
      <w:pPr>
        <w:pStyle w:val="ad"/>
        <w:kinsoku w:val="0"/>
        <w:overflowPunct w:val="0"/>
        <w:spacing w:after="0"/>
        <w:rPr>
          <w:rFonts w:ascii="Arial" w:hAnsi="Arial" w:cs="Arial"/>
          <w:sz w:val="20"/>
          <w:szCs w:val="20"/>
        </w:rPr>
      </w:pPr>
      <w:r w:rsidRPr="000E0557">
        <w:rPr>
          <w:rFonts w:ascii="Arial" w:hAnsi="Arial" w:cs="Arial"/>
          <w:sz w:val="20"/>
          <w:szCs w:val="20"/>
        </w:rPr>
        <w:t>где:</w:t>
      </w:r>
    </w:p>
    <w:tbl>
      <w:tblPr>
        <w:tblW w:w="0" w:type="auto"/>
        <w:tblInd w:w="425" w:type="dxa"/>
        <w:tblLayout w:type="fixed"/>
        <w:tblCellMar>
          <w:left w:w="57" w:type="dxa"/>
          <w:right w:w="57" w:type="dxa"/>
        </w:tblCellMar>
        <w:tblLook w:val="0000" w:firstRow="0" w:lastRow="0" w:firstColumn="0" w:lastColumn="0" w:noHBand="0" w:noVBand="0"/>
      </w:tblPr>
      <w:tblGrid>
        <w:gridCol w:w="931"/>
        <w:gridCol w:w="7716"/>
      </w:tblGrid>
      <w:tr w:rsidR="00505AF9" w:rsidRPr="000E0557" w14:paraId="174D546F" w14:textId="77777777" w:rsidTr="00167273">
        <w:trPr>
          <w:trHeight w:val="375"/>
        </w:trPr>
        <w:tc>
          <w:tcPr>
            <w:tcW w:w="931" w:type="dxa"/>
          </w:tcPr>
          <w:p w14:paraId="0378F5B0" w14:textId="77777777" w:rsidR="00505AF9" w:rsidRPr="000E0557" w:rsidRDefault="00505AF9" w:rsidP="000E0557">
            <w:pPr>
              <w:pStyle w:val="TableParagraph"/>
              <w:kinsoku w:val="0"/>
              <w:overflowPunct w:val="0"/>
              <w:spacing w:before="0"/>
              <w:ind w:left="50"/>
              <w:rPr>
                <w:rFonts w:ascii="Arial" w:hAnsi="Arial" w:cs="Arial"/>
                <w:iCs/>
                <w:sz w:val="20"/>
                <w:szCs w:val="20"/>
              </w:rPr>
            </w:pPr>
            <w:r w:rsidRPr="000E0557">
              <w:rPr>
                <w:rFonts w:ascii="Arial" w:hAnsi="Arial" w:cs="Arial"/>
                <w:i/>
                <w:iCs/>
                <w:sz w:val="20"/>
                <w:szCs w:val="20"/>
              </w:rPr>
              <w:t>A</w:t>
            </w:r>
            <w:r w:rsidRPr="000E0557">
              <w:rPr>
                <w:rFonts w:ascii="Arial" w:hAnsi="Arial" w:cs="Arial"/>
                <w:iCs/>
                <w:sz w:val="20"/>
                <w:szCs w:val="20"/>
                <w:vertAlign w:val="subscript"/>
              </w:rPr>
              <w:t>vt0</w:t>
            </w:r>
            <w:r w:rsidRPr="000E0557">
              <w:rPr>
                <w:rFonts w:ascii="Arial" w:hAnsi="Arial" w:cs="Arial"/>
                <w:iCs/>
                <w:sz w:val="20"/>
                <w:szCs w:val="20"/>
              </w:rPr>
              <w:t>(λ)</w:t>
            </w:r>
          </w:p>
        </w:tc>
        <w:tc>
          <w:tcPr>
            <w:tcW w:w="7716" w:type="dxa"/>
          </w:tcPr>
          <w:p w14:paraId="52761696" w14:textId="77777777" w:rsidR="00505AF9" w:rsidRPr="000E0557"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0E0557">
              <w:rPr>
                <w:rFonts w:ascii="Arial" w:hAnsi="Arial" w:cs="Arial"/>
                <w:sz w:val="20"/>
                <w:szCs w:val="20"/>
                <w:lang w:val="ru-RU"/>
              </w:rPr>
              <w:t xml:space="preserve">спектр </w:t>
            </w:r>
            <w:r w:rsidRPr="000E0557">
              <w:rPr>
                <w:rFonts w:ascii="Arial" w:hAnsi="Arial" w:cs="Arial"/>
                <w:sz w:val="20"/>
                <w:szCs w:val="20"/>
              </w:rPr>
              <w:t>UV</w:t>
            </w:r>
            <w:r w:rsidRPr="000E0557">
              <w:rPr>
                <w:rFonts w:ascii="Arial" w:hAnsi="Arial" w:cs="Arial"/>
                <w:sz w:val="20"/>
                <w:szCs w:val="20"/>
                <w:lang w:val="ru-RU"/>
              </w:rPr>
              <w:t xml:space="preserve">-поглощения </w:t>
            </w:r>
            <w:r w:rsidRPr="000E0557">
              <w:rPr>
                <w:rFonts w:ascii="Arial" w:hAnsi="Arial" w:cs="Arial"/>
                <w:sz w:val="20"/>
                <w:szCs w:val="20"/>
              </w:rPr>
              <w:t>in</w:t>
            </w:r>
            <w:r w:rsidRPr="000E0557">
              <w:rPr>
                <w:rFonts w:ascii="Arial" w:hAnsi="Arial" w:cs="Arial"/>
                <w:sz w:val="20"/>
                <w:szCs w:val="20"/>
                <w:lang w:val="ru-RU"/>
              </w:rPr>
              <w:t xml:space="preserve"> </w:t>
            </w:r>
            <w:r w:rsidRPr="000E0557">
              <w:rPr>
                <w:rFonts w:ascii="Arial" w:hAnsi="Arial" w:cs="Arial"/>
                <w:sz w:val="20"/>
                <w:szCs w:val="20"/>
              </w:rPr>
              <w:t>vitro</w:t>
            </w:r>
            <w:r w:rsidRPr="000E0557">
              <w:rPr>
                <w:rFonts w:ascii="Arial" w:hAnsi="Arial" w:cs="Arial"/>
                <w:sz w:val="20"/>
                <w:szCs w:val="20"/>
                <w:lang w:val="ru-RU"/>
              </w:rPr>
              <w:t xml:space="preserve"> до облучения, см. 6.4;</w:t>
            </w:r>
          </w:p>
        </w:tc>
      </w:tr>
      <w:tr w:rsidR="00505AF9" w:rsidRPr="000E0557" w14:paraId="676A04F0" w14:textId="77777777" w:rsidTr="00167273">
        <w:trPr>
          <w:trHeight w:val="375"/>
        </w:trPr>
        <w:tc>
          <w:tcPr>
            <w:tcW w:w="931" w:type="dxa"/>
          </w:tcPr>
          <w:p w14:paraId="0CACD4EF" w14:textId="77777777" w:rsidR="00505AF9" w:rsidRPr="000E0557" w:rsidRDefault="00505AF9" w:rsidP="000E0557">
            <w:pPr>
              <w:pStyle w:val="TableParagraph"/>
              <w:kinsoku w:val="0"/>
              <w:overflowPunct w:val="0"/>
              <w:spacing w:before="0"/>
              <w:ind w:left="50"/>
              <w:rPr>
                <w:rFonts w:ascii="Arial" w:hAnsi="Arial" w:cs="Arial"/>
                <w:iCs/>
                <w:sz w:val="20"/>
                <w:szCs w:val="20"/>
              </w:rPr>
            </w:pPr>
            <w:r w:rsidRPr="000E0557">
              <w:rPr>
                <w:rFonts w:ascii="Arial" w:hAnsi="Arial" w:cs="Arial"/>
                <w:i/>
                <w:iCs/>
                <w:sz w:val="20"/>
                <w:szCs w:val="20"/>
              </w:rPr>
              <w:t>A</w:t>
            </w:r>
            <w:r w:rsidRPr="000E0557">
              <w:rPr>
                <w:rFonts w:ascii="Arial" w:hAnsi="Arial" w:cs="Arial"/>
                <w:iCs/>
                <w:sz w:val="20"/>
                <w:szCs w:val="20"/>
                <w:vertAlign w:val="subscript"/>
              </w:rPr>
              <w:t>vt1</w:t>
            </w:r>
            <w:r w:rsidRPr="000E0557">
              <w:rPr>
                <w:rFonts w:ascii="Arial" w:hAnsi="Arial" w:cs="Arial"/>
                <w:iCs/>
                <w:sz w:val="20"/>
                <w:szCs w:val="20"/>
              </w:rPr>
              <w:t>(λ)</w:t>
            </w:r>
          </w:p>
        </w:tc>
        <w:tc>
          <w:tcPr>
            <w:tcW w:w="7716" w:type="dxa"/>
          </w:tcPr>
          <w:p w14:paraId="5D71878D" w14:textId="77777777" w:rsidR="00505AF9" w:rsidRPr="000E0557"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0E0557">
              <w:rPr>
                <w:rFonts w:ascii="Arial" w:hAnsi="Arial" w:cs="Arial"/>
                <w:sz w:val="20"/>
                <w:szCs w:val="20"/>
                <w:lang w:val="ru-RU"/>
              </w:rPr>
              <w:t xml:space="preserve">спектр </w:t>
            </w:r>
            <w:r w:rsidRPr="000E0557">
              <w:rPr>
                <w:rFonts w:ascii="Arial" w:hAnsi="Arial" w:cs="Arial"/>
                <w:sz w:val="20"/>
                <w:szCs w:val="20"/>
              </w:rPr>
              <w:t>UV</w:t>
            </w:r>
            <w:r w:rsidRPr="000E0557">
              <w:rPr>
                <w:rFonts w:ascii="Arial" w:hAnsi="Arial" w:cs="Arial"/>
                <w:sz w:val="20"/>
                <w:szCs w:val="20"/>
                <w:lang w:val="ru-RU"/>
              </w:rPr>
              <w:t xml:space="preserve">-поглощения </w:t>
            </w:r>
            <w:r w:rsidRPr="000E0557">
              <w:rPr>
                <w:rFonts w:ascii="Arial" w:hAnsi="Arial" w:cs="Arial"/>
                <w:sz w:val="20"/>
                <w:szCs w:val="20"/>
              </w:rPr>
              <w:t>in</w:t>
            </w:r>
            <w:r w:rsidRPr="000E0557">
              <w:rPr>
                <w:rFonts w:ascii="Arial" w:hAnsi="Arial" w:cs="Arial"/>
                <w:sz w:val="20"/>
                <w:szCs w:val="20"/>
                <w:lang w:val="ru-RU"/>
              </w:rPr>
              <w:t xml:space="preserve"> </w:t>
            </w:r>
            <w:r w:rsidRPr="000E0557">
              <w:rPr>
                <w:rFonts w:ascii="Arial" w:hAnsi="Arial" w:cs="Arial"/>
                <w:sz w:val="20"/>
                <w:szCs w:val="20"/>
              </w:rPr>
              <w:t>vitro</w:t>
            </w:r>
            <w:r w:rsidRPr="000E0557">
              <w:rPr>
                <w:rFonts w:ascii="Arial" w:hAnsi="Arial" w:cs="Arial"/>
                <w:sz w:val="20"/>
                <w:szCs w:val="20"/>
                <w:lang w:val="ru-RU"/>
              </w:rPr>
              <w:t xml:space="preserve"> после облучения, см. 6.6.2.</w:t>
            </w:r>
          </w:p>
        </w:tc>
      </w:tr>
    </w:tbl>
    <w:p w14:paraId="694C476C" w14:textId="77777777" w:rsidR="00505AF9" w:rsidRPr="000E0557" w:rsidRDefault="00505AF9" w:rsidP="000E0557">
      <w:pPr>
        <w:pStyle w:val="ad"/>
        <w:kinsoku w:val="0"/>
        <w:overflowPunct w:val="0"/>
        <w:spacing w:after="0"/>
        <w:rPr>
          <w:rFonts w:ascii="Arial" w:hAnsi="Arial" w:cs="Arial"/>
          <w:color w:val="231F20"/>
          <w:sz w:val="20"/>
          <w:szCs w:val="20"/>
          <w:lang w:val="ru-RU"/>
        </w:rPr>
      </w:pPr>
    </w:p>
    <w:p w14:paraId="2E5CEB14" w14:textId="77777777" w:rsidR="00505AF9" w:rsidRPr="000E0557" w:rsidRDefault="00505AF9" w:rsidP="000E0557">
      <w:pPr>
        <w:pStyle w:val="ad"/>
        <w:kinsoku w:val="0"/>
        <w:overflowPunct w:val="0"/>
        <w:spacing w:after="0"/>
        <w:ind w:firstLine="425"/>
        <w:rPr>
          <w:rFonts w:ascii="Arial" w:hAnsi="Arial" w:cs="Arial"/>
          <w:sz w:val="20"/>
          <w:szCs w:val="20"/>
          <w:lang w:val="ru-RU"/>
        </w:rPr>
      </w:pPr>
      <w:r w:rsidRPr="000E0557">
        <w:rPr>
          <w:rFonts w:ascii="Arial" w:hAnsi="Arial" w:cs="Arial"/>
          <w:sz w:val="20"/>
          <w:szCs w:val="20"/>
          <w:lang w:val="ru-RU"/>
        </w:rPr>
        <w:t>Выбирают наименьшее значение, полученное по формуле (14) (</w:t>
      </w:r>
      <w:r w:rsidRPr="000E0557">
        <w:rPr>
          <w:rFonts w:ascii="Arial" w:hAnsi="Arial" w:cs="Arial"/>
          <w:i/>
          <w:sz w:val="20"/>
          <w:szCs w:val="20"/>
        </w:rPr>
        <w:t>S</w:t>
      </w:r>
      <w:r w:rsidRPr="000E0557">
        <w:rPr>
          <w:rFonts w:ascii="Arial" w:hAnsi="Arial" w:cs="Arial"/>
          <w:sz w:val="20"/>
          <w:szCs w:val="20"/>
          <w:vertAlign w:val="subscript"/>
        </w:rPr>
        <w:t>RPD</w:t>
      </w:r>
      <w:r w:rsidRPr="000E0557">
        <w:rPr>
          <w:rFonts w:ascii="Arial" w:hAnsi="Arial" w:cs="Arial"/>
          <w:sz w:val="20"/>
          <w:szCs w:val="20"/>
          <w:vertAlign w:val="subscript"/>
          <w:lang w:val="ru-RU"/>
        </w:rPr>
        <w:t>,</w:t>
      </w:r>
      <w:r w:rsidRPr="000E0557">
        <w:rPr>
          <w:rFonts w:ascii="Arial" w:hAnsi="Arial" w:cs="Arial"/>
          <w:sz w:val="20"/>
          <w:szCs w:val="20"/>
          <w:vertAlign w:val="subscript"/>
        </w:rPr>
        <w:t>UVB</w:t>
      </w:r>
      <w:r w:rsidRPr="000E0557">
        <w:rPr>
          <w:rFonts w:ascii="Arial" w:hAnsi="Arial" w:cs="Arial"/>
          <w:sz w:val="20"/>
          <w:szCs w:val="20"/>
          <w:lang w:val="ru-RU"/>
        </w:rPr>
        <w:t>) или (16) (</w:t>
      </w:r>
      <w:r w:rsidRPr="000E0557">
        <w:rPr>
          <w:rFonts w:ascii="Arial" w:hAnsi="Arial" w:cs="Arial"/>
          <w:i/>
          <w:sz w:val="20"/>
          <w:szCs w:val="20"/>
        </w:rPr>
        <w:t>S</w:t>
      </w:r>
      <w:r w:rsidRPr="000E0557">
        <w:rPr>
          <w:rFonts w:ascii="Arial" w:hAnsi="Arial" w:cs="Arial"/>
          <w:sz w:val="20"/>
          <w:szCs w:val="20"/>
          <w:vertAlign w:val="subscript"/>
        </w:rPr>
        <w:t>RPD</w:t>
      </w:r>
      <w:r w:rsidRPr="000E0557">
        <w:rPr>
          <w:rFonts w:ascii="Arial" w:hAnsi="Arial" w:cs="Arial"/>
          <w:sz w:val="20"/>
          <w:szCs w:val="20"/>
          <w:vertAlign w:val="subscript"/>
          <w:lang w:val="ru-RU"/>
        </w:rPr>
        <w:t>,</w:t>
      </w:r>
      <w:r w:rsidRPr="000E0557">
        <w:rPr>
          <w:rFonts w:ascii="Arial" w:hAnsi="Arial" w:cs="Arial"/>
          <w:sz w:val="20"/>
          <w:szCs w:val="20"/>
          <w:vertAlign w:val="subscript"/>
        </w:rPr>
        <w:t>mean</w:t>
      </w:r>
      <w:r w:rsidRPr="000E0557">
        <w:rPr>
          <w:rFonts w:ascii="Arial" w:hAnsi="Arial" w:cs="Arial"/>
          <w:sz w:val="20"/>
          <w:szCs w:val="20"/>
          <w:lang w:val="ru-RU"/>
        </w:rPr>
        <w:t xml:space="preserve">) для определения </w:t>
      </w:r>
      <w:r w:rsidRPr="000E0557">
        <w:rPr>
          <w:rFonts w:ascii="Arial" w:hAnsi="Arial" w:cs="Arial"/>
          <w:i/>
          <w:sz w:val="20"/>
          <w:szCs w:val="20"/>
        </w:rPr>
        <w:t>S</w:t>
      </w:r>
      <w:r w:rsidRPr="000E0557">
        <w:rPr>
          <w:rFonts w:ascii="Arial" w:hAnsi="Arial" w:cs="Arial"/>
          <w:sz w:val="20"/>
          <w:szCs w:val="20"/>
          <w:vertAlign w:val="subscript"/>
        </w:rPr>
        <w:t>RPD</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с помощью формул (17), (18) или (19) как показано ниже:</w:t>
      </w:r>
    </w:p>
    <w:p w14:paraId="3DB326DF" w14:textId="77777777" w:rsidR="00505AF9" w:rsidRPr="000E0557" w:rsidRDefault="00505AF9" w:rsidP="000E0557">
      <w:pPr>
        <w:pStyle w:val="ad"/>
        <w:kinsoku w:val="0"/>
        <w:overflowPunct w:val="0"/>
        <w:spacing w:after="0"/>
        <w:ind w:firstLine="425"/>
        <w:rPr>
          <w:rFonts w:ascii="Arial" w:hAnsi="Arial" w:cs="Arial"/>
          <w:sz w:val="20"/>
          <w:szCs w:val="20"/>
          <w:lang w:val="ru-RU"/>
        </w:rPr>
      </w:pPr>
    </w:p>
    <w:p w14:paraId="1CE7133A" w14:textId="77777777" w:rsidR="00505AF9" w:rsidRPr="000E0557" w:rsidRDefault="00505AF9" w:rsidP="000E0557">
      <w:pPr>
        <w:pStyle w:val="ad"/>
        <w:kinsoku w:val="0"/>
        <w:overflowPunct w:val="0"/>
        <w:spacing w:after="0"/>
        <w:ind w:firstLine="425"/>
        <w:rPr>
          <w:rFonts w:ascii="Arial" w:hAnsi="Arial" w:cs="Arial"/>
          <w:sz w:val="20"/>
          <w:szCs w:val="20"/>
          <w:lang w:val="ru-RU"/>
        </w:rPr>
      </w:pPr>
      <w:r w:rsidRPr="000E0557">
        <w:rPr>
          <w:rFonts w:ascii="Arial" w:hAnsi="Arial" w:cs="Arial"/>
          <w:sz w:val="20"/>
          <w:szCs w:val="20"/>
          <w:lang w:val="ru-RU"/>
        </w:rPr>
        <w:t>Если наименьшее значение ≥ 0,8:</w:t>
      </w:r>
    </w:p>
    <w:p w14:paraId="67D96638" w14:textId="77777777" w:rsidR="00505AF9" w:rsidRPr="00505AF9" w:rsidRDefault="00A73FD2" w:rsidP="00A73FD2">
      <w:pPr>
        <w:pStyle w:val="ad"/>
        <w:kinsoku w:val="0"/>
        <w:overflowPunct w:val="0"/>
        <w:ind w:firstLine="851"/>
        <w:rPr>
          <w:rFonts w:ascii="Arial" w:hAnsi="Arial" w:cs="Arial"/>
          <w:color w:val="231F20"/>
          <w:lang w:val="ru-RU"/>
        </w:rPr>
      </w:pPr>
      <w:r w:rsidRPr="008B245F">
        <w:rPr>
          <w:rFonts w:ascii="Arial" w:hAnsi="Arial" w:cs="Arial"/>
          <w:color w:val="231F20"/>
        </w:rPr>
        <w:object w:dxaOrig="1520" w:dyaOrig="639" w14:anchorId="593F2841">
          <v:shape id="_x0000_i1041" type="#_x0000_t75" style="width:118.5pt;height:44.25pt" o:ole="">
            <v:imagedata r:id="rId51" o:title=""/>
          </v:shape>
          <o:OLEObject Type="Embed" ProgID="Equation.DSMT4" ShapeID="_x0000_i1041" DrawAspect="Content" ObjectID="_1844314540" r:id="rId52"/>
        </w:object>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r>
      <w:r w:rsidR="00505AF9" w:rsidRPr="00505AF9">
        <w:rPr>
          <w:rFonts w:ascii="Arial" w:hAnsi="Arial" w:cs="Arial"/>
          <w:color w:val="231F20"/>
          <w:lang w:val="ru-RU"/>
        </w:rPr>
        <w:tab/>
        <w:t>(17)</w:t>
      </w:r>
    </w:p>
    <w:p w14:paraId="1A335D7E" w14:textId="77777777" w:rsidR="00505AF9" w:rsidRPr="000E0557" w:rsidRDefault="00505AF9" w:rsidP="00505AF9">
      <w:pPr>
        <w:pStyle w:val="ad"/>
        <w:kinsoku w:val="0"/>
        <w:overflowPunct w:val="0"/>
        <w:rPr>
          <w:rFonts w:ascii="Arial" w:hAnsi="Arial" w:cs="Arial"/>
          <w:sz w:val="20"/>
          <w:szCs w:val="20"/>
          <w:lang w:val="ru-RU"/>
        </w:rPr>
      </w:pPr>
      <w:r w:rsidRPr="000E0557">
        <w:rPr>
          <w:rFonts w:ascii="Arial" w:hAnsi="Arial" w:cs="Arial"/>
          <w:sz w:val="20"/>
          <w:szCs w:val="20"/>
          <w:lang w:val="ru-RU"/>
        </w:rPr>
        <w:t xml:space="preserve">где любое отдельное значение </w:t>
      </w:r>
      <w:r w:rsidRPr="000E0557">
        <w:rPr>
          <w:rFonts w:ascii="Arial" w:hAnsi="Arial" w:cs="Arial"/>
          <w:i/>
          <w:sz w:val="20"/>
          <w:szCs w:val="20"/>
        </w:rPr>
        <w:t>S</w:t>
      </w:r>
      <w:r w:rsidRPr="000E0557">
        <w:rPr>
          <w:rFonts w:ascii="Arial" w:hAnsi="Arial" w:cs="Arial"/>
          <w:sz w:val="20"/>
          <w:szCs w:val="20"/>
          <w:vertAlign w:val="subscript"/>
        </w:rPr>
        <w:t>RPD</w:t>
      </w:r>
      <w:r w:rsidRPr="000E0557">
        <w:rPr>
          <w:rFonts w:ascii="Arial" w:hAnsi="Arial" w:cs="Arial"/>
          <w:sz w:val="20"/>
          <w:szCs w:val="20"/>
          <w:lang w:val="ru-RU"/>
        </w:rPr>
        <w:t>(</w:t>
      </w:r>
      <w:r w:rsidRPr="000E0557">
        <w:rPr>
          <w:rFonts w:ascii="Arial" w:hAnsi="Arial" w:cs="Arial"/>
          <w:i/>
          <w:sz w:val="20"/>
          <w:szCs w:val="20"/>
        </w:rPr>
        <w:t>λ</w:t>
      </w:r>
      <w:r w:rsidRPr="000E0557">
        <w:rPr>
          <w:rFonts w:ascii="Arial" w:hAnsi="Arial" w:cs="Arial"/>
          <w:sz w:val="20"/>
          <w:szCs w:val="20"/>
          <w:lang w:val="ru-RU"/>
        </w:rPr>
        <w:t xml:space="preserve">) ≥ 1,0, тогда </w:t>
      </w:r>
      <w:r w:rsidRPr="000E0557">
        <w:rPr>
          <w:rFonts w:ascii="Arial" w:hAnsi="Arial" w:cs="Arial"/>
          <w:i/>
          <w:sz w:val="20"/>
          <w:szCs w:val="20"/>
        </w:rPr>
        <w:t>S</w:t>
      </w:r>
      <w:r w:rsidRPr="000E0557">
        <w:rPr>
          <w:rFonts w:ascii="Arial" w:hAnsi="Arial" w:cs="Arial"/>
          <w:sz w:val="20"/>
          <w:szCs w:val="20"/>
          <w:vertAlign w:val="subscript"/>
        </w:rPr>
        <w:t>RPD</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)=1,0.</w:t>
      </w:r>
    </w:p>
    <w:p w14:paraId="3F967ADF" w14:textId="77777777" w:rsidR="00505AF9" w:rsidRPr="000E0557" w:rsidRDefault="00505AF9" w:rsidP="00505AF9">
      <w:pPr>
        <w:pStyle w:val="ad"/>
        <w:kinsoku w:val="0"/>
        <w:overflowPunct w:val="0"/>
        <w:ind w:firstLine="425"/>
        <w:rPr>
          <w:rFonts w:ascii="Arial" w:hAnsi="Arial" w:cs="Arial"/>
          <w:sz w:val="20"/>
          <w:szCs w:val="20"/>
          <w:lang w:val="ru-RU"/>
        </w:rPr>
      </w:pPr>
      <w:r w:rsidRPr="000E0557">
        <w:rPr>
          <w:rFonts w:ascii="Arial" w:hAnsi="Arial" w:cs="Arial"/>
          <w:sz w:val="20"/>
          <w:szCs w:val="20"/>
          <w:lang w:val="ru-RU"/>
        </w:rPr>
        <w:t>Если наименьшее значение &lt; 0,8, но ≥0,7:</w:t>
      </w:r>
    </w:p>
    <w:p w14:paraId="0AF49D86" w14:textId="77777777" w:rsidR="00505AF9" w:rsidRPr="000E0557" w:rsidRDefault="00625CC5" w:rsidP="00505AF9">
      <w:pPr>
        <w:pStyle w:val="ad"/>
        <w:kinsoku w:val="0"/>
        <w:overflowPunct w:val="0"/>
        <w:ind w:firstLine="425"/>
        <w:rPr>
          <w:rFonts w:ascii="Arial" w:hAnsi="Arial" w:cs="Arial"/>
          <w:color w:val="231F20"/>
          <w:sz w:val="20"/>
          <w:szCs w:val="20"/>
          <w:lang w:val="ru-RU"/>
        </w:rPr>
      </w:pPr>
      <w:r w:rsidRPr="000E0557">
        <w:rPr>
          <w:rFonts w:ascii="Arial" w:hAnsi="Arial" w:cs="Arial"/>
          <w:color w:val="231F20"/>
          <w:sz w:val="20"/>
          <w:szCs w:val="20"/>
        </w:rPr>
        <w:object w:dxaOrig="2640" w:dyaOrig="660" w14:anchorId="66F82658">
          <v:shape id="_x0000_i1042" type="#_x0000_t75" style="width:172.5pt;height:48pt" o:ole="">
            <v:imagedata r:id="rId53" o:title=""/>
          </v:shape>
          <o:OLEObject Type="Embed" ProgID="Equation.DSMT4" ShapeID="_x0000_i1042" DrawAspect="Content" ObjectID="_1844314541" r:id="rId54"/>
        </w:object>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t>(18)</w:t>
      </w:r>
    </w:p>
    <w:p w14:paraId="654BCF5B" w14:textId="77777777" w:rsidR="00505AF9" w:rsidRPr="000E0557" w:rsidRDefault="00505AF9" w:rsidP="00505AF9">
      <w:pPr>
        <w:pStyle w:val="ad"/>
        <w:kinsoku w:val="0"/>
        <w:overflowPunct w:val="0"/>
        <w:rPr>
          <w:rFonts w:ascii="Arial" w:hAnsi="Arial" w:cs="Arial"/>
          <w:sz w:val="20"/>
          <w:szCs w:val="20"/>
          <w:lang w:val="ru-RU"/>
        </w:rPr>
      </w:pPr>
      <w:r w:rsidRPr="000E0557">
        <w:rPr>
          <w:rFonts w:ascii="Arial" w:hAnsi="Arial" w:cs="Arial"/>
          <w:sz w:val="20"/>
          <w:szCs w:val="20"/>
          <w:lang w:val="ru-RU"/>
        </w:rPr>
        <w:t xml:space="preserve">где любое отдельное значение </w:t>
      </w:r>
      <w:r w:rsidRPr="000E0557">
        <w:rPr>
          <w:rFonts w:ascii="Arial" w:hAnsi="Arial" w:cs="Arial"/>
          <w:i/>
          <w:sz w:val="20"/>
          <w:szCs w:val="20"/>
        </w:rPr>
        <w:t>S</w:t>
      </w:r>
      <w:r w:rsidRPr="000E0557">
        <w:rPr>
          <w:rFonts w:ascii="Arial" w:hAnsi="Arial" w:cs="Arial"/>
          <w:sz w:val="20"/>
          <w:szCs w:val="20"/>
        </w:rPr>
        <w:t>RPD</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xml:space="preserve">) ≥ 1,0, тогда </w:t>
      </w:r>
      <w:r w:rsidRPr="000E0557">
        <w:rPr>
          <w:rFonts w:ascii="Arial" w:hAnsi="Arial" w:cs="Arial"/>
          <w:i/>
          <w:sz w:val="20"/>
          <w:szCs w:val="20"/>
        </w:rPr>
        <w:t>S</w:t>
      </w:r>
      <w:r w:rsidRPr="000E0557">
        <w:rPr>
          <w:rFonts w:ascii="Arial" w:hAnsi="Arial" w:cs="Arial"/>
          <w:sz w:val="20"/>
          <w:szCs w:val="20"/>
        </w:rPr>
        <w:t>RPD</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xml:space="preserve">) </w:t>
      </w:r>
      <w:r w:rsidRPr="000E0557">
        <w:rPr>
          <w:rFonts w:ascii="Arial" w:hAnsi="Arial" w:cs="Arial"/>
          <w:i/>
          <w:sz w:val="20"/>
          <w:szCs w:val="20"/>
          <w:lang w:val="ru-RU"/>
        </w:rPr>
        <w:t xml:space="preserve">= </w:t>
      </w:r>
      <w:r w:rsidRPr="000E0557">
        <w:rPr>
          <w:rFonts w:ascii="Arial" w:hAnsi="Arial" w:cs="Arial"/>
          <w:sz w:val="20"/>
          <w:szCs w:val="20"/>
          <w:lang w:val="ru-RU"/>
        </w:rPr>
        <w:t xml:space="preserve">1,0. </w:t>
      </w:r>
    </w:p>
    <w:p w14:paraId="285EC04F" w14:textId="77777777" w:rsidR="00505AF9" w:rsidRPr="000E0557" w:rsidRDefault="00505AF9" w:rsidP="00505AF9">
      <w:pPr>
        <w:pStyle w:val="ad"/>
        <w:kinsoku w:val="0"/>
        <w:overflowPunct w:val="0"/>
        <w:ind w:firstLine="425"/>
        <w:rPr>
          <w:rFonts w:ascii="Arial" w:hAnsi="Arial" w:cs="Arial"/>
          <w:sz w:val="20"/>
          <w:szCs w:val="20"/>
          <w:lang w:val="ru-RU"/>
        </w:rPr>
      </w:pPr>
      <w:r w:rsidRPr="000E0557">
        <w:rPr>
          <w:rFonts w:ascii="Arial" w:hAnsi="Arial" w:cs="Arial"/>
          <w:sz w:val="20"/>
          <w:szCs w:val="20"/>
          <w:lang w:val="ru-RU"/>
        </w:rPr>
        <w:t>Если наименьшее значение ≥ 0,7, то:</w:t>
      </w:r>
    </w:p>
    <w:p w14:paraId="56045FE7" w14:textId="77777777" w:rsidR="00505AF9" w:rsidRPr="000E0557" w:rsidRDefault="00A73FD2" w:rsidP="00A73FD2">
      <w:pPr>
        <w:pStyle w:val="ad"/>
        <w:kinsoku w:val="0"/>
        <w:overflowPunct w:val="0"/>
        <w:ind w:firstLine="1276"/>
        <w:rPr>
          <w:rFonts w:ascii="Arial" w:hAnsi="Arial" w:cs="Arial"/>
          <w:color w:val="231F20"/>
          <w:sz w:val="20"/>
          <w:szCs w:val="20"/>
          <w:lang w:val="ru-RU"/>
        </w:rPr>
      </w:pPr>
      <w:r w:rsidRPr="000E0557">
        <w:rPr>
          <w:rFonts w:ascii="Arial" w:hAnsi="Arial" w:cs="Arial"/>
          <w:color w:val="231F20"/>
          <w:sz w:val="20"/>
          <w:szCs w:val="20"/>
        </w:rPr>
        <w:object w:dxaOrig="1600" w:dyaOrig="600" w14:anchorId="58E3EAEA">
          <v:shape id="_x0000_i1043" type="#_x0000_t75" style="width:115.5pt;height:42.75pt" o:ole="">
            <v:imagedata r:id="rId55" o:title=""/>
          </v:shape>
          <o:OLEObject Type="Embed" ProgID="Equation.DSMT4" ShapeID="_x0000_i1043" DrawAspect="Content" ObjectID="_1844314542" r:id="rId56"/>
        </w:object>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r>
      <w:r w:rsidR="00505AF9" w:rsidRPr="000E0557">
        <w:rPr>
          <w:rFonts w:ascii="Arial" w:hAnsi="Arial" w:cs="Arial"/>
          <w:color w:val="231F20"/>
          <w:sz w:val="20"/>
          <w:szCs w:val="20"/>
          <w:lang w:val="ru-RU"/>
        </w:rPr>
        <w:tab/>
        <w:t>(19)</w:t>
      </w:r>
    </w:p>
    <w:p w14:paraId="00E00C85" w14:textId="77777777" w:rsidR="00505AF9" w:rsidRPr="000E0557" w:rsidRDefault="00505AF9" w:rsidP="00505AF9">
      <w:pPr>
        <w:pStyle w:val="ad"/>
        <w:kinsoku w:val="0"/>
        <w:overflowPunct w:val="0"/>
        <w:rPr>
          <w:rFonts w:ascii="Arial" w:hAnsi="Arial" w:cs="Arial"/>
          <w:sz w:val="20"/>
          <w:szCs w:val="20"/>
          <w:lang w:val="ru-RU"/>
        </w:rPr>
      </w:pPr>
      <w:r w:rsidRPr="000E0557">
        <w:rPr>
          <w:rFonts w:ascii="Arial" w:hAnsi="Arial" w:cs="Arial"/>
          <w:sz w:val="20"/>
          <w:szCs w:val="20"/>
          <w:lang w:val="ru-RU"/>
        </w:rPr>
        <w:t xml:space="preserve">где любое отдельное значение </w:t>
      </w:r>
      <w:r w:rsidRPr="000E0557">
        <w:rPr>
          <w:rFonts w:ascii="Arial" w:hAnsi="Arial" w:cs="Arial"/>
          <w:sz w:val="20"/>
          <w:szCs w:val="20"/>
        </w:rPr>
        <w:t>S</w:t>
      </w:r>
      <w:r w:rsidRPr="000E0557">
        <w:rPr>
          <w:rFonts w:ascii="Arial" w:hAnsi="Arial" w:cs="Arial"/>
          <w:sz w:val="20"/>
          <w:szCs w:val="20"/>
          <w:vertAlign w:val="subscript"/>
        </w:rPr>
        <w:t>RPD</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xml:space="preserve">) ≥ 1,0, тогда </w:t>
      </w:r>
      <w:r w:rsidRPr="000E0557">
        <w:rPr>
          <w:rFonts w:ascii="Arial" w:hAnsi="Arial" w:cs="Arial"/>
          <w:sz w:val="20"/>
          <w:szCs w:val="20"/>
        </w:rPr>
        <w:t>S</w:t>
      </w:r>
      <w:r w:rsidRPr="000E0557">
        <w:rPr>
          <w:rFonts w:ascii="Arial" w:hAnsi="Arial" w:cs="Arial"/>
          <w:sz w:val="20"/>
          <w:szCs w:val="20"/>
          <w:vertAlign w:val="subscript"/>
        </w:rPr>
        <w:t>RPD</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w:t>
      </w:r>
      <w:r w:rsidRPr="000E0557">
        <w:rPr>
          <w:rFonts w:ascii="Arial" w:hAnsi="Arial" w:cs="Arial"/>
          <w:i/>
          <w:sz w:val="20"/>
          <w:szCs w:val="20"/>
          <w:lang w:val="ru-RU"/>
        </w:rPr>
        <w:t>=</w:t>
      </w:r>
      <w:r w:rsidRPr="000E0557">
        <w:rPr>
          <w:rFonts w:ascii="Arial" w:hAnsi="Arial" w:cs="Arial"/>
          <w:sz w:val="20"/>
          <w:szCs w:val="20"/>
          <w:lang w:val="ru-RU"/>
        </w:rPr>
        <w:t>1,0.</w:t>
      </w:r>
    </w:p>
    <w:p w14:paraId="2E4CF780" w14:textId="77777777" w:rsidR="00505AF9" w:rsidRPr="000E0557" w:rsidRDefault="00505AF9" w:rsidP="00505AF9">
      <w:pPr>
        <w:pStyle w:val="ad"/>
        <w:kinsoku w:val="0"/>
        <w:overflowPunct w:val="0"/>
        <w:ind w:firstLine="425"/>
        <w:rPr>
          <w:rFonts w:ascii="Arial" w:hAnsi="Arial" w:cs="Arial"/>
          <w:sz w:val="20"/>
          <w:szCs w:val="20"/>
          <w:lang w:val="ru-RU"/>
        </w:rPr>
      </w:pPr>
      <w:r w:rsidRPr="000E0557">
        <w:rPr>
          <w:rFonts w:ascii="Arial" w:hAnsi="Arial" w:cs="Arial"/>
          <w:sz w:val="20"/>
          <w:szCs w:val="20"/>
          <w:lang w:val="ru-RU"/>
        </w:rPr>
        <w:t xml:space="preserve">В дальнейшем выбранную функцию </w:t>
      </w:r>
      <w:r w:rsidRPr="000E0557">
        <w:rPr>
          <w:rFonts w:ascii="Arial" w:hAnsi="Arial" w:cs="Arial"/>
          <w:i/>
          <w:sz w:val="20"/>
          <w:szCs w:val="20"/>
        </w:rPr>
        <w:t>S</w:t>
      </w:r>
      <w:r w:rsidRPr="000E0557">
        <w:rPr>
          <w:rFonts w:ascii="Arial" w:hAnsi="Arial" w:cs="Arial"/>
          <w:sz w:val="20"/>
          <w:szCs w:val="20"/>
          <w:vertAlign w:val="subscript"/>
        </w:rPr>
        <w:t>RPD</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xml:space="preserve">) используют в формулах как множитель для </w:t>
      </w:r>
      <w:r w:rsidRPr="000E0557">
        <w:rPr>
          <w:rFonts w:ascii="Arial" w:hAnsi="Arial" w:cs="Arial"/>
          <w:i/>
          <w:sz w:val="20"/>
          <w:szCs w:val="20"/>
        </w:rPr>
        <w:t>A</w:t>
      </w:r>
      <w:r w:rsidRPr="000E0557">
        <w:rPr>
          <w:rFonts w:ascii="Arial" w:hAnsi="Arial" w:cs="Arial"/>
          <w:sz w:val="20"/>
          <w:szCs w:val="20"/>
          <w:vertAlign w:val="subscript"/>
        </w:rPr>
        <w:t>DRSi</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в целях компенсации любого рода нежелательных эффектов, связанных с недостаточной фотостабильностью.</w:t>
      </w:r>
    </w:p>
    <w:p w14:paraId="59BFB148" w14:textId="77777777" w:rsidR="00505AF9" w:rsidRPr="005D42DB" w:rsidRDefault="00505AF9" w:rsidP="00F04989">
      <w:pPr>
        <w:pStyle w:val="3"/>
        <w:numPr>
          <w:ilvl w:val="0"/>
          <w:numId w:val="24"/>
        </w:numPr>
        <w:kinsoku w:val="0"/>
        <w:overflowPunct w:val="0"/>
        <w:spacing w:before="160" w:after="220"/>
        <w:ind w:hanging="538"/>
        <w:rPr>
          <w:rFonts w:ascii="Arial" w:hAnsi="Arial" w:cs="Arial"/>
          <w:szCs w:val="22"/>
          <w:lang w:val="ru-RU"/>
        </w:rPr>
      </w:pPr>
      <w:bookmarkStart w:id="154" w:name="8_Calculations_to_estimate_SPF_and_UVA-P"/>
      <w:bookmarkStart w:id="155" w:name="_bookmark70"/>
      <w:bookmarkStart w:id="156" w:name="_Toc210296775"/>
      <w:bookmarkStart w:id="157" w:name="_Hlk221287080"/>
      <w:bookmarkEnd w:id="154"/>
      <w:bookmarkEnd w:id="155"/>
      <w:r w:rsidRPr="005D42DB">
        <w:rPr>
          <w:rFonts w:ascii="Arial" w:hAnsi="Arial" w:cs="Arial"/>
          <w:szCs w:val="22"/>
          <w:lang w:val="ru-RU"/>
        </w:rPr>
        <w:t xml:space="preserve">Вычисления для оценивания значений </w:t>
      </w:r>
      <w:r w:rsidRPr="008B245F">
        <w:rPr>
          <w:rFonts w:ascii="Arial" w:hAnsi="Arial" w:cs="Arial"/>
          <w:szCs w:val="22"/>
        </w:rPr>
        <w:t>SPF</w:t>
      </w:r>
      <w:r w:rsidRPr="005D42DB">
        <w:rPr>
          <w:rFonts w:ascii="Arial" w:hAnsi="Arial" w:cs="Arial"/>
          <w:szCs w:val="22"/>
          <w:lang w:val="ru-RU"/>
        </w:rPr>
        <w:t xml:space="preserve"> и </w:t>
      </w:r>
      <w:r w:rsidRPr="008B245F">
        <w:rPr>
          <w:rFonts w:ascii="Arial" w:hAnsi="Arial" w:cs="Arial"/>
          <w:szCs w:val="22"/>
        </w:rPr>
        <w:t>UVA</w:t>
      </w:r>
      <w:r w:rsidRPr="005D42DB">
        <w:rPr>
          <w:rFonts w:ascii="Arial" w:hAnsi="Arial" w:cs="Arial"/>
          <w:szCs w:val="22"/>
          <w:lang w:val="ru-RU"/>
        </w:rPr>
        <w:t>-</w:t>
      </w:r>
      <w:r w:rsidRPr="008B245F">
        <w:rPr>
          <w:rFonts w:ascii="Arial" w:hAnsi="Arial" w:cs="Arial"/>
          <w:szCs w:val="22"/>
        </w:rPr>
        <w:t>PF</w:t>
      </w:r>
      <w:bookmarkEnd w:id="156"/>
    </w:p>
    <w:p w14:paraId="2A00FCF3" w14:textId="77777777" w:rsidR="00505AF9" w:rsidRPr="00DC6CFD" w:rsidRDefault="00505AF9" w:rsidP="00F04989">
      <w:pPr>
        <w:pStyle w:val="4"/>
        <w:numPr>
          <w:ilvl w:val="1"/>
          <w:numId w:val="24"/>
        </w:numPr>
        <w:spacing w:after="80"/>
        <w:ind w:hanging="1218"/>
        <w:rPr>
          <w:rFonts w:ascii="Arial" w:hAnsi="Arial" w:cs="Arial"/>
          <w:sz w:val="20"/>
        </w:rPr>
      </w:pPr>
      <w:bookmarkStart w:id="158" w:name="8.1_Determination_of_AHDRSi(λ)_"/>
      <w:bookmarkStart w:id="159" w:name="_bookmark71"/>
      <w:bookmarkStart w:id="160" w:name="_Toc210296776"/>
      <w:bookmarkEnd w:id="157"/>
      <w:bookmarkEnd w:id="158"/>
      <w:bookmarkEnd w:id="159"/>
      <w:r w:rsidRPr="00DC6CFD">
        <w:rPr>
          <w:rFonts w:ascii="Arial" w:hAnsi="Arial" w:cs="Arial"/>
          <w:sz w:val="20"/>
        </w:rPr>
        <w:t xml:space="preserve">Определение </w:t>
      </w:r>
      <w:r w:rsidRPr="00DC6CFD">
        <w:rPr>
          <w:rFonts w:ascii="Arial" w:hAnsi="Arial" w:cs="Arial"/>
          <w:i/>
          <w:sz w:val="20"/>
        </w:rPr>
        <w:t>A</w:t>
      </w:r>
      <w:r w:rsidRPr="00DC6CFD">
        <w:rPr>
          <w:rFonts w:ascii="Arial" w:hAnsi="Arial" w:cs="Arial"/>
          <w:sz w:val="20"/>
          <w:vertAlign w:val="subscript"/>
        </w:rPr>
        <w:t>HDRSi</w:t>
      </w:r>
      <w:r w:rsidRPr="00DC6CFD">
        <w:rPr>
          <w:rFonts w:ascii="Arial" w:hAnsi="Arial" w:cs="Arial"/>
          <w:sz w:val="20"/>
        </w:rPr>
        <w:t>(λ)</w:t>
      </w:r>
      <w:bookmarkEnd w:id="160"/>
    </w:p>
    <w:p w14:paraId="02F4B3B9" w14:textId="77777777" w:rsidR="00505AF9" w:rsidRPr="000E0557" w:rsidRDefault="00505AF9" w:rsidP="00F04989">
      <w:pPr>
        <w:pStyle w:val="5"/>
        <w:numPr>
          <w:ilvl w:val="2"/>
          <w:numId w:val="30"/>
        </w:numPr>
        <w:spacing w:before="0" w:after="80"/>
        <w:ind w:hanging="294"/>
        <w:rPr>
          <w:rFonts w:ascii="Arial" w:hAnsi="Arial" w:cs="Arial"/>
          <w:b w:val="0"/>
          <w:bCs/>
          <w:sz w:val="20"/>
          <w:lang w:val="ru-RU"/>
        </w:rPr>
      </w:pPr>
      <w:bookmarkStart w:id="161" w:name="8.1.1_Determination_of_ADRSi(λ)_(monochr"/>
      <w:bookmarkStart w:id="162" w:name="_bookmark72"/>
      <w:bookmarkStart w:id="163" w:name="_Toc210296777"/>
      <w:bookmarkEnd w:id="161"/>
      <w:bookmarkEnd w:id="162"/>
      <w:r w:rsidRPr="000E0557">
        <w:rPr>
          <w:rFonts w:ascii="Arial" w:hAnsi="Arial" w:cs="Arial"/>
          <w:bCs/>
          <w:sz w:val="20"/>
          <w:lang w:val="ru-RU"/>
        </w:rPr>
        <w:t xml:space="preserve">Определение </w:t>
      </w:r>
      <w:r w:rsidRPr="000E0557">
        <w:rPr>
          <w:rFonts w:ascii="Arial" w:hAnsi="Arial" w:cs="Arial"/>
          <w:bCs/>
          <w:i/>
          <w:sz w:val="20"/>
        </w:rPr>
        <w:t>A</w:t>
      </w:r>
      <w:r w:rsidRPr="000E0557">
        <w:rPr>
          <w:rFonts w:ascii="Arial" w:hAnsi="Arial" w:cs="Arial"/>
          <w:bCs/>
          <w:sz w:val="20"/>
          <w:vertAlign w:val="subscript"/>
        </w:rPr>
        <w:t>HDRSi</w:t>
      </w:r>
      <w:r w:rsidRPr="000E0557">
        <w:rPr>
          <w:rFonts w:ascii="Arial" w:hAnsi="Arial" w:cs="Arial"/>
          <w:bCs/>
          <w:sz w:val="20"/>
          <w:lang w:val="ru-RU"/>
        </w:rPr>
        <w:t>(</w:t>
      </w:r>
      <w:r w:rsidRPr="000E0557">
        <w:rPr>
          <w:rFonts w:ascii="Arial" w:hAnsi="Arial" w:cs="Arial"/>
          <w:bCs/>
          <w:sz w:val="20"/>
        </w:rPr>
        <w:t>λ</w:t>
      </w:r>
      <w:r w:rsidRPr="000E0557">
        <w:rPr>
          <w:rFonts w:ascii="Arial" w:hAnsi="Arial" w:cs="Arial"/>
          <w:bCs/>
          <w:sz w:val="20"/>
          <w:lang w:val="ru-RU"/>
        </w:rPr>
        <w:t>) (монохроматическая система)</w:t>
      </w:r>
      <w:bookmarkEnd w:id="163"/>
    </w:p>
    <w:p w14:paraId="009F7197" w14:textId="77777777" w:rsidR="00505AF9" w:rsidRPr="000E0557" w:rsidRDefault="00505AF9" w:rsidP="000E0557">
      <w:pPr>
        <w:pStyle w:val="ad"/>
        <w:kinsoku w:val="0"/>
        <w:overflowPunct w:val="0"/>
        <w:spacing w:after="120"/>
        <w:ind w:firstLine="425"/>
        <w:rPr>
          <w:rFonts w:ascii="Arial" w:hAnsi="Arial" w:cs="Arial"/>
          <w:sz w:val="20"/>
          <w:szCs w:val="20"/>
          <w:lang w:val="ru-RU"/>
        </w:rPr>
      </w:pPr>
      <w:r w:rsidRPr="000E0557">
        <w:rPr>
          <w:rFonts w:ascii="Arial" w:hAnsi="Arial" w:cs="Arial"/>
          <w:sz w:val="20"/>
          <w:szCs w:val="20"/>
          <w:lang w:val="ru-RU"/>
        </w:rPr>
        <w:t xml:space="preserve">Спектр поглощения </w:t>
      </w:r>
      <w:r w:rsidRPr="000E0557">
        <w:rPr>
          <w:rFonts w:ascii="Arial" w:hAnsi="Arial" w:cs="Arial"/>
          <w:i/>
          <w:sz w:val="20"/>
          <w:szCs w:val="20"/>
        </w:rPr>
        <w:t>A</w:t>
      </w:r>
      <w:r w:rsidRPr="000E0557">
        <w:rPr>
          <w:rFonts w:ascii="Arial" w:hAnsi="Arial" w:cs="Arial"/>
          <w:sz w:val="20"/>
          <w:szCs w:val="20"/>
          <w:vertAlign w:val="subscript"/>
        </w:rPr>
        <w:t>DRSi</w:t>
      </w:r>
      <w:r w:rsidRPr="000E0557">
        <w:rPr>
          <w:rFonts w:ascii="Arial" w:hAnsi="Arial" w:cs="Arial"/>
          <w:sz w:val="20"/>
          <w:szCs w:val="20"/>
          <w:lang w:val="ru-RU"/>
        </w:rPr>
        <w:t>(</w:t>
      </w:r>
      <w:r w:rsidRPr="000E0557">
        <w:rPr>
          <w:rFonts w:ascii="Arial" w:hAnsi="Arial" w:cs="Arial"/>
          <w:sz w:val="20"/>
          <w:szCs w:val="20"/>
        </w:rPr>
        <w:t>λ</w:t>
      </w:r>
      <w:r w:rsidRPr="000E0557">
        <w:rPr>
          <w:rFonts w:ascii="Arial" w:hAnsi="Arial" w:cs="Arial"/>
          <w:sz w:val="20"/>
          <w:szCs w:val="20"/>
          <w:lang w:val="ru-RU"/>
        </w:rPr>
        <w:t>) для конкретного испытуемого субъекта (</w:t>
      </w:r>
      <w:r w:rsidRPr="000E0557">
        <w:rPr>
          <w:rFonts w:ascii="Arial" w:hAnsi="Arial" w:cs="Arial"/>
          <w:sz w:val="20"/>
          <w:szCs w:val="20"/>
        </w:rPr>
        <w:t>i</w:t>
      </w:r>
      <w:r w:rsidRPr="000E0557">
        <w:rPr>
          <w:rFonts w:ascii="Arial" w:hAnsi="Arial" w:cs="Arial"/>
          <w:sz w:val="20"/>
          <w:szCs w:val="20"/>
          <w:lang w:val="ru-RU"/>
        </w:rPr>
        <w:t>) рассчитывают как среднее арифметическое всех спектров поглощения в подзонах (</w:t>
      </w:r>
      <w:r w:rsidRPr="000E0557">
        <w:rPr>
          <w:rFonts w:ascii="Arial" w:hAnsi="Arial" w:cs="Arial"/>
          <w:sz w:val="20"/>
          <w:szCs w:val="20"/>
        </w:rPr>
        <w:t>j</w:t>
      </w:r>
      <w:r w:rsidRPr="000E0557">
        <w:rPr>
          <w:rFonts w:ascii="Arial" w:hAnsi="Arial" w:cs="Arial"/>
          <w:sz w:val="20"/>
          <w:szCs w:val="20"/>
          <w:lang w:val="ru-RU"/>
        </w:rPr>
        <w:t>) в соответствии с формулой (20).</w:t>
      </w:r>
    </w:p>
    <w:p w14:paraId="7FD555DE" w14:textId="77777777" w:rsidR="00505AF9" w:rsidRPr="008B245F" w:rsidRDefault="00A73FD2" w:rsidP="000E0557">
      <w:pPr>
        <w:pStyle w:val="ad"/>
        <w:kinsoku w:val="0"/>
        <w:overflowPunct w:val="0"/>
        <w:spacing w:after="120"/>
        <w:ind w:firstLine="425"/>
        <w:rPr>
          <w:rFonts w:ascii="Arial" w:hAnsi="Arial" w:cs="Arial"/>
          <w:color w:val="231F20"/>
        </w:rPr>
      </w:pPr>
      <w:r w:rsidRPr="008B245F">
        <w:rPr>
          <w:rFonts w:ascii="Arial" w:hAnsi="Arial" w:cs="Arial"/>
          <w:color w:val="231F20"/>
        </w:rPr>
        <w:object w:dxaOrig="2260" w:dyaOrig="460" w14:anchorId="3AB7F0E5">
          <v:shape id="_x0000_i1044" type="#_x0000_t75" style="width:179.25pt;height:33.75pt" o:ole="">
            <v:imagedata r:id="rId57" o:title=""/>
          </v:shape>
          <o:OLEObject Type="Embed" ProgID="Equation.DSMT4" ShapeID="_x0000_i1044" DrawAspect="Content" ObjectID="_1844314543" r:id="rId58"/>
        </w:object>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t>(20)</w:t>
      </w:r>
    </w:p>
    <w:p w14:paraId="364C1656" w14:textId="77777777" w:rsidR="00505AF9" w:rsidRPr="000E0557" w:rsidRDefault="00505AF9" w:rsidP="00505AF9">
      <w:pPr>
        <w:pStyle w:val="ad"/>
        <w:kinsoku w:val="0"/>
        <w:overflowPunct w:val="0"/>
        <w:rPr>
          <w:rFonts w:ascii="Arial" w:hAnsi="Arial" w:cs="Arial"/>
          <w:sz w:val="20"/>
          <w:szCs w:val="20"/>
        </w:rPr>
      </w:pPr>
      <w:r w:rsidRPr="000E0557">
        <w:rPr>
          <w:rFonts w:ascii="Arial" w:hAnsi="Arial" w:cs="Arial"/>
          <w:sz w:val="20"/>
          <w:szCs w:val="20"/>
        </w:rPr>
        <w:t>где:</w:t>
      </w:r>
    </w:p>
    <w:tbl>
      <w:tblPr>
        <w:tblW w:w="8912" w:type="dxa"/>
        <w:tblInd w:w="425" w:type="dxa"/>
        <w:tblLayout w:type="fixed"/>
        <w:tblCellMar>
          <w:left w:w="57" w:type="dxa"/>
          <w:right w:w="57" w:type="dxa"/>
        </w:tblCellMar>
        <w:tblLook w:val="0000" w:firstRow="0" w:lastRow="0" w:firstColumn="0" w:lastColumn="0" w:noHBand="0" w:noVBand="0"/>
      </w:tblPr>
      <w:tblGrid>
        <w:gridCol w:w="1094"/>
        <w:gridCol w:w="7818"/>
      </w:tblGrid>
      <w:tr w:rsidR="00505AF9" w:rsidRPr="000E0557" w14:paraId="2C8496A4" w14:textId="77777777" w:rsidTr="00167273">
        <w:trPr>
          <w:trHeight w:val="382"/>
        </w:trPr>
        <w:tc>
          <w:tcPr>
            <w:tcW w:w="1094" w:type="dxa"/>
          </w:tcPr>
          <w:p w14:paraId="2001AF3F" w14:textId="77777777" w:rsidR="00505AF9" w:rsidRPr="000E0557" w:rsidRDefault="00505AF9" w:rsidP="00167273">
            <w:pPr>
              <w:pStyle w:val="TableParagraph"/>
              <w:kinsoku w:val="0"/>
              <w:overflowPunct w:val="0"/>
              <w:spacing w:before="0"/>
              <w:ind w:firstLine="425"/>
              <w:rPr>
                <w:rFonts w:ascii="Arial" w:hAnsi="Arial" w:cs="Arial"/>
                <w:i/>
                <w:iCs/>
                <w:sz w:val="20"/>
                <w:szCs w:val="20"/>
              </w:rPr>
            </w:pPr>
            <w:r w:rsidRPr="000E0557">
              <w:rPr>
                <w:rFonts w:ascii="Arial" w:hAnsi="Arial" w:cs="Arial"/>
                <w:i/>
                <w:iCs/>
                <w:sz w:val="20"/>
                <w:szCs w:val="20"/>
              </w:rPr>
              <w:t>m</w:t>
            </w:r>
          </w:p>
        </w:tc>
        <w:tc>
          <w:tcPr>
            <w:tcW w:w="7818" w:type="dxa"/>
          </w:tcPr>
          <w:p w14:paraId="7BACBABB" w14:textId="77777777" w:rsidR="00505AF9" w:rsidRPr="000E0557"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0E0557">
              <w:rPr>
                <w:rFonts w:ascii="Arial" w:hAnsi="Arial" w:cs="Arial"/>
                <w:sz w:val="20"/>
                <w:szCs w:val="20"/>
                <w:lang w:val="ru-RU"/>
              </w:rPr>
              <w:t>количество подзон из расчета на каждую зону, подвергаемую испытаниям;</w:t>
            </w:r>
          </w:p>
        </w:tc>
      </w:tr>
      <w:tr w:rsidR="00505AF9" w:rsidRPr="000E0557" w14:paraId="00C8B246" w14:textId="77777777" w:rsidTr="00167273">
        <w:trPr>
          <w:trHeight w:val="384"/>
        </w:trPr>
        <w:tc>
          <w:tcPr>
            <w:tcW w:w="1094" w:type="dxa"/>
          </w:tcPr>
          <w:p w14:paraId="7593CB0C" w14:textId="77777777" w:rsidR="00505AF9" w:rsidRPr="000E0557" w:rsidRDefault="00505AF9" w:rsidP="00167273">
            <w:pPr>
              <w:pStyle w:val="TableParagraph"/>
              <w:kinsoku w:val="0"/>
              <w:overflowPunct w:val="0"/>
              <w:spacing w:before="0"/>
              <w:ind w:firstLine="425"/>
              <w:rPr>
                <w:rFonts w:ascii="Arial" w:hAnsi="Arial" w:cs="Arial"/>
                <w:iCs/>
                <w:sz w:val="20"/>
                <w:szCs w:val="20"/>
              </w:rPr>
            </w:pPr>
            <w:r w:rsidRPr="000E0557">
              <w:rPr>
                <w:rFonts w:ascii="Arial" w:hAnsi="Arial" w:cs="Arial"/>
                <w:i/>
                <w:iCs/>
                <w:sz w:val="20"/>
                <w:szCs w:val="20"/>
              </w:rPr>
              <w:t>A</w:t>
            </w:r>
            <w:r w:rsidRPr="000E0557">
              <w:rPr>
                <w:rFonts w:ascii="Arial" w:hAnsi="Arial" w:cs="Arial"/>
                <w:iCs/>
                <w:sz w:val="20"/>
                <w:szCs w:val="20"/>
                <w:vertAlign w:val="subscript"/>
              </w:rPr>
              <w:t>DRSj</w:t>
            </w:r>
            <w:r w:rsidRPr="000E0557">
              <w:rPr>
                <w:rFonts w:ascii="Arial" w:hAnsi="Arial" w:cs="Arial"/>
                <w:iCs/>
                <w:sz w:val="20"/>
                <w:szCs w:val="20"/>
              </w:rPr>
              <w:t>(λ)</w:t>
            </w:r>
          </w:p>
        </w:tc>
        <w:tc>
          <w:tcPr>
            <w:tcW w:w="7818" w:type="dxa"/>
          </w:tcPr>
          <w:p w14:paraId="41E17169" w14:textId="77777777" w:rsidR="00505AF9" w:rsidRPr="000E0557"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0E0557">
              <w:rPr>
                <w:rFonts w:ascii="Arial" w:hAnsi="Arial" w:cs="Arial"/>
                <w:sz w:val="20"/>
                <w:szCs w:val="20"/>
                <w:lang w:val="ru-RU"/>
              </w:rPr>
              <w:t xml:space="preserve">поглощающая способность в подзоне </w:t>
            </w:r>
            <w:r w:rsidRPr="000E0557">
              <w:rPr>
                <w:rFonts w:ascii="Arial" w:hAnsi="Arial" w:cs="Arial"/>
                <w:sz w:val="20"/>
                <w:szCs w:val="20"/>
              </w:rPr>
              <w:t>j</w:t>
            </w:r>
            <w:r w:rsidRPr="000E0557">
              <w:rPr>
                <w:rFonts w:ascii="Arial" w:hAnsi="Arial" w:cs="Arial"/>
                <w:sz w:val="20"/>
                <w:szCs w:val="20"/>
                <w:lang w:val="ru-RU"/>
              </w:rPr>
              <w:t xml:space="preserve"> для каждой длины волны </w:t>
            </w:r>
            <w:r w:rsidRPr="000E0557">
              <w:rPr>
                <w:rFonts w:ascii="Arial" w:hAnsi="Arial" w:cs="Arial"/>
                <w:sz w:val="20"/>
                <w:szCs w:val="20"/>
              </w:rPr>
              <w:t>λ</w:t>
            </w:r>
            <w:r w:rsidRPr="000E0557">
              <w:rPr>
                <w:rFonts w:ascii="Arial" w:hAnsi="Arial" w:cs="Arial"/>
                <w:sz w:val="20"/>
                <w:szCs w:val="20"/>
                <w:lang w:val="ru-RU"/>
              </w:rPr>
              <w:t>, рассчитываемая по формуле (2).</w:t>
            </w:r>
          </w:p>
        </w:tc>
      </w:tr>
    </w:tbl>
    <w:p w14:paraId="2E6BD4D6" w14:textId="77777777" w:rsidR="00505AF9" w:rsidRPr="000E0557" w:rsidRDefault="00505AF9" w:rsidP="00625CC5">
      <w:pPr>
        <w:pStyle w:val="5"/>
        <w:numPr>
          <w:ilvl w:val="2"/>
          <w:numId w:val="30"/>
        </w:numPr>
        <w:spacing w:before="240" w:after="80"/>
        <w:ind w:hanging="294"/>
        <w:rPr>
          <w:rFonts w:ascii="Arial" w:hAnsi="Arial" w:cs="Arial"/>
          <w:bCs/>
          <w:sz w:val="20"/>
          <w:lang w:val="ru-RU"/>
        </w:rPr>
      </w:pPr>
      <w:bookmarkStart w:id="164" w:name="8.1.2_Determination_of_the_ADRSi_(polych"/>
      <w:bookmarkStart w:id="165" w:name="_bookmark74"/>
      <w:bookmarkStart w:id="166" w:name="_Toc210296778"/>
      <w:bookmarkEnd w:id="164"/>
      <w:bookmarkEnd w:id="165"/>
      <w:r w:rsidRPr="000E0557">
        <w:rPr>
          <w:rFonts w:ascii="Arial" w:hAnsi="Arial" w:cs="Arial"/>
          <w:bCs/>
          <w:sz w:val="20"/>
          <w:lang w:val="ru-RU"/>
        </w:rPr>
        <w:t>Определение ADRSi (полихроматическая система)</w:t>
      </w:r>
      <w:bookmarkEnd w:id="166"/>
    </w:p>
    <w:p w14:paraId="79D0F26D" w14:textId="77777777" w:rsidR="00505AF9" w:rsidRPr="0000546C" w:rsidRDefault="00505AF9" w:rsidP="008F50AB">
      <w:pPr>
        <w:pStyle w:val="ad"/>
        <w:kinsoku w:val="0"/>
        <w:overflowPunct w:val="0"/>
        <w:spacing w:after="0"/>
        <w:ind w:firstLine="425"/>
        <w:rPr>
          <w:rFonts w:ascii="Arial" w:hAnsi="Arial" w:cs="Arial"/>
          <w:sz w:val="20"/>
          <w:szCs w:val="20"/>
          <w:lang w:val="ru-RU"/>
        </w:rPr>
      </w:pPr>
      <w:r w:rsidRPr="0000546C">
        <w:rPr>
          <w:rFonts w:ascii="Arial" w:hAnsi="Arial" w:cs="Arial"/>
          <w:sz w:val="20"/>
          <w:szCs w:val="20"/>
          <w:lang w:val="ru-RU"/>
        </w:rPr>
        <w:t xml:space="preserve">При использовании полихроматической системы данные первичного сканирования без облучения </w:t>
      </w:r>
      <w:r w:rsidRPr="0000546C">
        <w:rPr>
          <w:rFonts w:ascii="Arial" w:hAnsi="Arial" w:cs="Arial"/>
          <w:sz w:val="20"/>
          <w:szCs w:val="20"/>
        </w:rPr>
        <w:t>in</w:t>
      </w:r>
      <w:r w:rsidRPr="0000546C">
        <w:rPr>
          <w:rFonts w:ascii="Arial" w:hAnsi="Arial" w:cs="Arial"/>
          <w:sz w:val="20"/>
          <w:szCs w:val="20"/>
          <w:lang w:val="ru-RU"/>
        </w:rPr>
        <w:t xml:space="preserve"> </w:t>
      </w:r>
      <w:r w:rsidRPr="0000546C">
        <w:rPr>
          <w:rFonts w:ascii="Arial" w:hAnsi="Arial" w:cs="Arial"/>
          <w:sz w:val="20"/>
          <w:szCs w:val="20"/>
        </w:rPr>
        <w:t>vitro</w:t>
      </w:r>
      <w:r w:rsidRPr="0000546C">
        <w:rPr>
          <w:rFonts w:ascii="Arial" w:hAnsi="Arial" w:cs="Arial"/>
          <w:sz w:val="20"/>
          <w:szCs w:val="20"/>
          <w:lang w:val="ru-RU"/>
        </w:rPr>
        <w:t xml:space="preserve"> </w:t>
      </w:r>
      <w:r w:rsidRPr="0000546C">
        <w:rPr>
          <w:rFonts w:ascii="Arial" w:hAnsi="Arial" w:cs="Arial"/>
          <w:i/>
          <w:sz w:val="20"/>
          <w:szCs w:val="20"/>
        </w:rPr>
        <w:t>A</w:t>
      </w:r>
      <w:r w:rsidRPr="0000546C">
        <w:rPr>
          <w:rFonts w:ascii="Arial" w:hAnsi="Arial" w:cs="Arial"/>
          <w:sz w:val="20"/>
          <w:szCs w:val="20"/>
          <w:vertAlign w:val="subscript"/>
        </w:rPr>
        <w:t>vt</w:t>
      </w:r>
      <w:r w:rsidRPr="0000546C">
        <w:rPr>
          <w:rFonts w:ascii="Arial" w:hAnsi="Arial" w:cs="Arial"/>
          <w:sz w:val="20"/>
          <w:szCs w:val="20"/>
          <w:vertAlign w:val="subscript"/>
          <w:lang w:val="ru-RU"/>
        </w:rPr>
        <w:t>0</w:t>
      </w:r>
      <w:r w:rsidRPr="0000546C">
        <w:rPr>
          <w:rFonts w:ascii="Arial" w:hAnsi="Arial" w:cs="Arial"/>
          <w:sz w:val="20"/>
          <w:szCs w:val="20"/>
          <w:lang w:val="ru-RU"/>
        </w:rPr>
        <w:t xml:space="preserve"> должны быть масштабированы в соответствии с индивидуальными значениями </w:t>
      </w:r>
      <w:r w:rsidRPr="0000546C">
        <w:rPr>
          <w:rFonts w:ascii="Arial" w:hAnsi="Arial" w:cs="Arial"/>
          <w:i/>
          <w:sz w:val="20"/>
          <w:szCs w:val="20"/>
        </w:rPr>
        <w:t>UVA</w:t>
      </w:r>
      <w:r w:rsidRPr="0000546C">
        <w:rPr>
          <w:rFonts w:ascii="Arial" w:hAnsi="Arial" w:cs="Arial"/>
          <w:i/>
          <w:sz w:val="20"/>
          <w:szCs w:val="20"/>
          <w:lang w:val="ru-RU"/>
        </w:rPr>
        <w:t>-</w:t>
      </w:r>
      <w:r w:rsidRPr="0000546C">
        <w:rPr>
          <w:rFonts w:ascii="Arial" w:hAnsi="Arial" w:cs="Arial"/>
          <w:i/>
          <w:sz w:val="20"/>
          <w:szCs w:val="20"/>
        </w:rPr>
        <w:t>PF</w:t>
      </w:r>
      <w:r w:rsidRPr="0000546C">
        <w:rPr>
          <w:rFonts w:ascii="Arial" w:hAnsi="Arial" w:cs="Arial"/>
          <w:sz w:val="20"/>
          <w:szCs w:val="20"/>
          <w:vertAlign w:val="subscript"/>
        </w:rPr>
        <w:t>DRSi</w:t>
      </w:r>
      <w:r w:rsidRPr="0000546C">
        <w:rPr>
          <w:rFonts w:ascii="Arial" w:hAnsi="Arial" w:cs="Arial"/>
          <w:sz w:val="20"/>
          <w:szCs w:val="20"/>
          <w:lang w:val="ru-RU"/>
        </w:rPr>
        <w:t xml:space="preserve">, порядок расчета которых изложен в 5.5.11.3. Значения поглощения </w:t>
      </w:r>
      <w:r w:rsidRPr="0000546C">
        <w:rPr>
          <w:rFonts w:ascii="Arial" w:hAnsi="Arial" w:cs="Arial"/>
          <w:i/>
          <w:sz w:val="20"/>
          <w:szCs w:val="20"/>
        </w:rPr>
        <w:t>A</w:t>
      </w:r>
      <w:r w:rsidRPr="0000546C">
        <w:rPr>
          <w:rFonts w:ascii="Arial" w:hAnsi="Arial" w:cs="Arial"/>
          <w:sz w:val="20"/>
          <w:szCs w:val="20"/>
        </w:rPr>
        <w:t>vt</w:t>
      </w:r>
      <w:r w:rsidRPr="0000546C">
        <w:rPr>
          <w:rFonts w:ascii="Arial" w:hAnsi="Arial" w:cs="Arial"/>
          <w:sz w:val="20"/>
          <w:szCs w:val="20"/>
          <w:lang w:val="ru-RU"/>
        </w:rPr>
        <w:t xml:space="preserve">0 по результатам сканирования </w:t>
      </w:r>
      <w:r w:rsidRPr="0000546C">
        <w:rPr>
          <w:rFonts w:ascii="Arial" w:hAnsi="Arial" w:cs="Arial"/>
          <w:sz w:val="20"/>
          <w:szCs w:val="20"/>
        </w:rPr>
        <w:t>in</w:t>
      </w:r>
      <w:r w:rsidRPr="0000546C">
        <w:rPr>
          <w:rFonts w:ascii="Arial" w:hAnsi="Arial" w:cs="Arial"/>
          <w:sz w:val="20"/>
          <w:szCs w:val="20"/>
          <w:lang w:val="ru-RU"/>
        </w:rPr>
        <w:t xml:space="preserve"> </w:t>
      </w:r>
      <w:r w:rsidRPr="0000546C">
        <w:rPr>
          <w:rFonts w:ascii="Arial" w:hAnsi="Arial" w:cs="Arial"/>
          <w:sz w:val="20"/>
          <w:szCs w:val="20"/>
        </w:rPr>
        <w:t>vitro</w:t>
      </w:r>
      <w:r w:rsidRPr="0000546C">
        <w:rPr>
          <w:rFonts w:ascii="Arial" w:hAnsi="Arial" w:cs="Arial"/>
          <w:sz w:val="20"/>
          <w:szCs w:val="20"/>
          <w:lang w:val="ru-RU"/>
        </w:rPr>
        <w:t xml:space="preserve"> умножают на скалярную величину «</w:t>
      </w:r>
      <w:r w:rsidRPr="0000546C">
        <w:rPr>
          <w:rFonts w:ascii="Arial" w:hAnsi="Arial" w:cs="Arial"/>
          <w:i/>
          <w:sz w:val="20"/>
          <w:szCs w:val="20"/>
        </w:rPr>
        <w:t>s</w:t>
      </w:r>
      <w:r w:rsidRPr="0000546C">
        <w:rPr>
          <w:rFonts w:ascii="Arial" w:hAnsi="Arial" w:cs="Arial"/>
          <w:sz w:val="20"/>
          <w:szCs w:val="20"/>
          <w:vertAlign w:val="subscript"/>
        </w:rPr>
        <w:t>i</w:t>
      </w:r>
      <w:r w:rsidRPr="0000546C">
        <w:rPr>
          <w:rFonts w:ascii="Arial" w:hAnsi="Arial" w:cs="Arial"/>
          <w:sz w:val="20"/>
          <w:szCs w:val="20"/>
          <w:lang w:val="ru-RU"/>
        </w:rPr>
        <w:t xml:space="preserve">», до тех пор пока не будет выполняться равенство </w:t>
      </w:r>
      <w:r w:rsidRPr="0000546C">
        <w:rPr>
          <w:rFonts w:ascii="Arial" w:hAnsi="Arial" w:cs="Arial"/>
          <w:sz w:val="20"/>
          <w:szCs w:val="20"/>
        </w:rPr>
        <w:t>UVA</w:t>
      </w:r>
      <w:r w:rsidRPr="0000546C">
        <w:rPr>
          <w:rFonts w:ascii="Arial" w:hAnsi="Arial" w:cs="Arial"/>
          <w:sz w:val="20"/>
          <w:szCs w:val="20"/>
          <w:lang w:val="ru-RU"/>
        </w:rPr>
        <w:t>-</w:t>
      </w:r>
      <w:r w:rsidRPr="0000546C">
        <w:rPr>
          <w:rFonts w:ascii="Arial" w:hAnsi="Arial" w:cs="Arial"/>
          <w:sz w:val="20"/>
          <w:szCs w:val="20"/>
        </w:rPr>
        <w:t>PF</w:t>
      </w:r>
      <w:r w:rsidRPr="0000546C">
        <w:rPr>
          <w:rFonts w:ascii="Arial" w:hAnsi="Arial" w:cs="Arial"/>
          <w:sz w:val="20"/>
          <w:szCs w:val="20"/>
          <w:vertAlign w:val="subscript"/>
        </w:rPr>
        <w:t>vt</w:t>
      </w:r>
      <w:r w:rsidRPr="0000546C">
        <w:rPr>
          <w:rFonts w:ascii="Arial" w:hAnsi="Arial" w:cs="Arial"/>
          <w:sz w:val="20"/>
          <w:szCs w:val="20"/>
          <w:vertAlign w:val="subscript"/>
          <w:lang w:val="ru-RU"/>
        </w:rPr>
        <w:t>0</w:t>
      </w:r>
      <w:r w:rsidRPr="0000546C">
        <w:rPr>
          <w:rFonts w:ascii="Arial" w:hAnsi="Arial" w:cs="Arial"/>
          <w:sz w:val="20"/>
          <w:szCs w:val="20"/>
          <w:vertAlign w:val="subscript"/>
        </w:rPr>
        <w:t>i</w:t>
      </w:r>
      <w:r w:rsidRPr="0000546C">
        <w:rPr>
          <w:rFonts w:ascii="Arial" w:hAnsi="Arial" w:cs="Arial"/>
          <w:sz w:val="20"/>
          <w:szCs w:val="20"/>
          <w:lang w:val="ru-RU"/>
        </w:rPr>
        <w:t xml:space="preserve"> = </w:t>
      </w:r>
      <w:r w:rsidRPr="0000546C">
        <w:rPr>
          <w:rFonts w:ascii="Arial" w:hAnsi="Arial" w:cs="Arial"/>
          <w:sz w:val="20"/>
          <w:szCs w:val="20"/>
        </w:rPr>
        <w:t>UVA</w:t>
      </w:r>
      <w:r w:rsidRPr="0000546C">
        <w:rPr>
          <w:rFonts w:ascii="Arial" w:hAnsi="Arial" w:cs="Arial"/>
          <w:sz w:val="20"/>
          <w:szCs w:val="20"/>
          <w:lang w:val="ru-RU"/>
        </w:rPr>
        <w:t>-</w:t>
      </w:r>
      <w:r w:rsidRPr="0000546C">
        <w:rPr>
          <w:rFonts w:ascii="Arial" w:hAnsi="Arial" w:cs="Arial"/>
          <w:sz w:val="20"/>
          <w:szCs w:val="20"/>
        </w:rPr>
        <w:t>PF</w:t>
      </w:r>
      <w:r w:rsidRPr="0000546C">
        <w:rPr>
          <w:rFonts w:ascii="Arial" w:hAnsi="Arial" w:cs="Arial"/>
          <w:sz w:val="20"/>
          <w:szCs w:val="20"/>
          <w:vertAlign w:val="subscript"/>
        </w:rPr>
        <w:t>DRSi</w:t>
      </w:r>
      <w:r w:rsidRPr="0000546C">
        <w:rPr>
          <w:rFonts w:ascii="Arial" w:hAnsi="Arial" w:cs="Arial"/>
          <w:sz w:val="20"/>
          <w:szCs w:val="20"/>
          <w:lang w:val="ru-RU"/>
        </w:rPr>
        <w:t xml:space="preserve">. Чтобы выполнить эту задачу, можно воспользоваться функцией «подбор параметра» в электронной таблице (или аналогичным алгоритмом вычислений), с нахождением решения формулы (21) для </w:t>
      </w:r>
      <w:r w:rsidRPr="0000546C">
        <w:rPr>
          <w:rFonts w:ascii="Arial" w:hAnsi="Arial" w:cs="Arial"/>
          <w:i/>
          <w:sz w:val="20"/>
          <w:szCs w:val="20"/>
        </w:rPr>
        <w:t>s</w:t>
      </w:r>
      <w:r w:rsidRPr="0000546C">
        <w:rPr>
          <w:rFonts w:ascii="Arial" w:hAnsi="Arial" w:cs="Arial"/>
          <w:sz w:val="20"/>
          <w:szCs w:val="20"/>
          <w:vertAlign w:val="subscript"/>
        </w:rPr>
        <w:t>i</w:t>
      </w:r>
      <w:r w:rsidRPr="0000546C">
        <w:rPr>
          <w:rFonts w:ascii="Arial" w:hAnsi="Arial" w:cs="Arial"/>
          <w:sz w:val="20"/>
          <w:szCs w:val="20"/>
          <w:vertAlign w:val="subscript"/>
          <w:lang w:val="ru-RU"/>
        </w:rPr>
        <w:t xml:space="preserve"> </w:t>
      </w:r>
      <w:r w:rsidRPr="0000546C">
        <w:rPr>
          <w:rFonts w:ascii="Arial" w:hAnsi="Arial" w:cs="Arial"/>
          <w:sz w:val="20"/>
          <w:szCs w:val="20"/>
          <w:lang w:val="ru-RU"/>
        </w:rPr>
        <w:t xml:space="preserve">и расчетом значения </w:t>
      </w:r>
      <w:r w:rsidRPr="0000546C">
        <w:rPr>
          <w:rFonts w:ascii="Arial" w:hAnsi="Arial" w:cs="Arial"/>
          <w:sz w:val="20"/>
          <w:szCs w:val="20"/>
        </w:rPr>
        <w:t>A</w:t>
      </w:r>
      <w:r w:rsidRPr="0000546C">
        <w:rPr>
          <w:rFonts w:ascii="Arial" w:hAnsi="Arial" w:cs="Arial"/>
          <w:sz w:val="20"/>
          <w:szCs w:val="20"/>
          <w:vertAlign w:val="subscript"/>
        </w:rPr>
        <w:t>DRSi</w:t>
      </w:r>
      <w:r w:rsidRPr="0000546C">
        <w:rPr>
          <w:rFonts w:ascii="Arial" w:hAnsi="Arial" w:cs="Arial"/>
          <w:sz w:val="20"/>
          <w:szCs w:val="20"/>
          <w:vertAlign w:val="subscript"/>
          <w:lang w:val="ru-RU"/>
        </w:rPr>
        <w:t xml:space="preserve"> </w:t>
      </w:r>
      <w:r w:rsidRPr="0000546C">
        <w:rPr>
          <w:rFonts w:ascii="Arial" w:hAnsi="Arial" w:cs="Arial"/>
          <w:sz w:val="20"/>
          <w:szCs w:val="20"/>
          <w:lang w:val="ru-RU"/>
        </w:rPr>
        <w:t>по формуле (22).</w:t>
      </w:r>
    </w:p>
    <w:p w14:paraId="5FF13F63" w14:textId="77777777" w:rsidR="00505AF9" w:rsidRPr="0000546C" w:rsidRDefault="00A73FD2" w:rsidP="008F50AB">
      <w:pPr>
        <w:pStyle w:val="ad"/>
        <w:kinsoku w:val="0"/>
        <w:overflowPunct w:val="0"/>
        <w:spacing w:before="120" w:after="0"/>
        <w:ind w:firstLine="425"/>
        <w:rPr>
          <w:rFonts w:ascii="Arial" w:hAnsi="Arial" w:cs="Arial"/>
          <w:color w:val="231F20"/>
          <w:sz w:val="20"/>
          <w:szCs w:val="20"/>
        </w:rPr>
      </w:pPr>
      <w:r w:rsidRPr="0000546C">
        <w:rPr>
          <w:rFonts w:ascii="Arial" w:hAnsi="Arial" w:cs="Arial"/>
          <w:color w:val="231F20"/>
          <w:sz w:val="20"/>
          <w:szCs w:val="20"/>
        </w:rPr>
        <w:object w:dxaOrig="3560" w:dyaOrig="800" w14:anchorId="3DA14B85">
          <v:shape id="_x0000_i1045" type="#_x0000_t75" style="width:239.25pt;height:57pt" o:ole="">
            <v:imagedata r:id="rId59" o:title=""/>
          </v:shape>
          <o:OLEObject Type="Embed" ProgID="Equation.DSMT4" ShapeID="_x0000_i1045" DrawAspect="Content" ObjectID="_1844314544" r:id="rId60"/>
        </w:object>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t>(21)</w:t>
      </w:r>
    </w:p>
    <w:p w14:paraId="45199DE5" w14:textId="77777777" w:rsidR="00505AF9" w:rsidRPr="0000546C" w:rsidRDefault="00505AF9" w:rsidP="008F50AB">
      <w:pPr>
        <w:pStyle w:val="ad"/>
        <w:kinsoku w:val="0"/>
        <w:overflowPunct w:val="0"/>
        <w:spacing w:before="120" w:after="0"/>
        <w:ind w:firstLine="425"/>
        <w:rPr>
          <w:rFonts w:ascii="Arial" w:hAnsi="Arial" w:cs="Arial"/>
          <w:color w:val="231F20"/>
          <w:sz w:val="20"/>
          <w:szCs w:val="20"/>
        </w:rPr>
      </w:pPr>
      <w:bookmarkStart w:id="167" w:name="_bookmark76"/>
      <w:bookmarkEnd w:id="167"/>
      <w:r w:rsidRPr="0000546C">
        <w:rPr>
          <w:rFonts w:ascii="Arial" w:hAnsi="Arial" w:cs="Arial"/>
          <w:color w:val="231F20"/>
          <w:sz w:val="20"/>
          <w:szCs w:val="20"/>
        </w:rPr>
        <w:tab/>
      </w:r>
      <w:r w:rsidR="00A73FD2" w:rsidRPr="0000546C">
        <w:rPr>
          <w:rFonts w:ascii="Arial" w:hAnsi="Arial" w:cs="Arial"/>
          <w:color w:val="231F20"/>
          <w:sz w:val="20"/>
          <w:szCs w:val="20"/>
        </w:rPr>
        <w:object w:dxaOrig="1620" w:dyaOrig="279" w14:anchorId="6FDB0E59">
          <v:shape id="_x0000_i1046" type="#_x0000_t75" style="width:132.75pt;height:24pt" o:ole="">
            <v:imagedata r:id="rId61" o:title=""/>
          </v:shape>
          <o:OLEObject Type="Embed" ProgID="Equation.DSMT4" ShapeID="_x0000_i1046" DrawAspect="Content" ObjectID="_1844314545" r:id="rId62"/>
        </w:object>
      </w:r>
      <w:r w:rsidRPr="0000546C">
        <w:rPr>
          <w:rFonts w:ascii="Arial" w:hAnsi="Arial" w:cs="Arial"/>
          <w:color w:val="231F20"/>
          <w:sz w:val="20"/>
          <w:szCs w:val="20"/>
        </w:rPr>
        <w:tab/>
      </w:r>
      <w:r w:rsidRPr="0000546C">
        <w:rPr>
          <w:rFonts w:ascii="Arial" w:hAnsi="Arial" w:cs="Arial"/>
          <w:color w:val="231F20"/>
          <w:sz w:val="20"/>
          <w:szCs w:val="20"/>
        </w:rPr>
        <w:tab/>
      </w:r>
      <w:r w:rsidRPr="0000546C">
        <w:rPr>
          <w:rFonts w:ascii="Arial" w:hAnsi="Arial" w:cs="Arial"/>
          <w:color w:val="231F20"/>
          <w:sz w:val="20"/>
          <w:szCs w:val="20"/>
        </w:rPr>
        <w:tab/>
      </w:r>
      <w:r w:rsidRPr="0000546C">
        <w:rPr>
          <w:rFonts w:ascii="Arial" w:hAnsi="Arial" w:cs="Arial"/>
          <w:color w:val="231F20"/>
          <w:sz w:val="20"/>
          <w:szCs w:val="20"/>
        </w:rPr>
        <w:tab/>
      </w:r>
      <w:r w:rsidRPr="0000546C">
        <w:rPr>
          <w:rFonts w:ascii="Arial" w:hAnsi="Arial" w:cs="Arial"/>
          <w:color w:val="231F20"/>
          <w:sz w:val="20"/>
          <w:szCs w:val="20"/>
        </w:rPr>
        <w:tab/>
      </w:r>
      <w:r w:rsidRPr="0000546C">
        <w:rPr>
          <w:rFonts w:ascii="Arial" w:hAnsi="Arial" w:cs="Arial"/>
          <w:color w:val="231F20"/>
          <w:sz w:val="20"/>
          <w:szCs w:val="20"/>
        </w:rPr>
        <w:tab/>
      </w:r>
      <w:r w:rsidRPr="0000546C">
        <w:rPr>
          <w:rFonts w:ascii="Arial" w:hAnsi="Arial" w:cs="Arial"/>
          <w:color w:val="231F20"/>
          <w:sz w:val="20"/>
          <w:szCs w:val="20"/>
        </w:rPr>
        <w:tab/>
      </w:r>
      <w:r w:rsidRPr="0000546C">
        <w:rPr>
          <w:rFonts w:ascii="Arial" w:hAnsi="Arial" w:cs="Arial"/>
          <w:color w:val="231F20"/>
          <w:sz w:val="20"/>
          <w:szCs w:val="20"/>
        </w:rPr>
        <w:tab/>
      </w:r>
      <w:r w:rsidRPr="0000546C">
        <w:rPr>
          <w:rFonts w:ascii="Arial" w:hAnsi="Arial" w:cs="Arial"/>
          <w:color w:val="231F20"/>
          <w:sz w:val="20"/>
          <w:szCs w:val="20"/>
        </w:rPr>
        <w:tab/>
        <w:t>(22)</w:t>
      </w:r>
    </w:p>
    <w:p w14:paraId="02CB275F" w14:textId="77777777" w:rsidR="00505AF9" w:rsidRPr="0000546C" w:rsidRDefault="00505AF9" w:rsidP="008F50AB">
      <w:pPr>
        <w:pStyle w:val="ad"/>
        <w:kinsoku w:val="0"/>
        <w:overflowPunct w:val="0"/>
        <w:spacing w:after="0"/>
        <w:rPr>
          <w:rFonts w:ascii="Arial" w:hAnsi="Arial" w:cs="Arial"/>
          <w:sz w:val="20"/>
          <w:szCs w:val="20"/>
        </w:rPr>
      </w:pPr>
      <w:r w:rsidRPr="0000546C">
        <w:rPr>
          <w:rFonts w:ascii="Arial" w:hAnsi="Arial" w:cs="Arial"/>
          <w:sz w:val="20"/>
          <w:szCs w:val="20"/>
        </w:rPr>
        <w:t>где:</w:t>
      </w:r>
    </w:p>
    <w:tbl>
      <w:tblPr>
        <w:tblW w:w="8988" w:type="dxa"/>
        <w:tblInd w:w="425" w:type="dxa"/>
        <w:tblLayout w:type="fixed"/>
        <w:tblCellMar>
          <w:left w:w="57" w:type="dxa"/>
          <w:right w:w="57" w:type="dxa"/>
        </w:tblCellMar>
        <w:tblLook w:val="0000" w:firstRow="0" w:lastRow="0" w:firstColumn="0" w:lastColumn="0" w:noHBand="0" w:noVBand="0"/>
      </w:tblPr>
      <w:tblGrid>
        <w:gridCol w:w="908"/>
        <w:gridCol w:w="8080"/>
      </w:tblGrid>
      <w:tr w:rsidR="00505AF9" w:rsidRPr="0000546C" w14:paraId="3A02A47E" w14:textId="77777777" w:rsidTr="008F50AB">
        <w:trPr>
          <w:trHeight w:val="352"/>
        </w:trPr>
        <w:tc>
          <w:tcPr>
            <w:tcW w:w="908" w:type="dxa"/>
          </w:tcPr>
          <w:p w14:paraId="46B21E6F" w14:textId="77777777" w:rsidR="00505AF9" w:rsidRPr="0000546C" w:rsidRDefault="00505AF9" w:rsidP="008F50AB">
            <w:pPr>
              <w:pStyle w:val="TableParagraph"/>
              <w:kinsoku w:val="0"/>
              <w:overflowPunct w:val="0"/>
              <w:spacing w:before="0"/>
              <w:rPr>
                <w:rFonts w:ascii="Arial" w:hAnsi="Arial" w:cs="Arial"/>
                <w:iCs/>
                <w:sz w:val="20"/>
                <w:szCs w:val="20"/>
              </w:rPr>
            </w:pPr>
            <w:r w:rsidRPr="0000546C">
              <w:rPr>
                <w:rFonts w:ascii="Arial" w:hAnsi="Arial" w:cs="Arial"/>
                <w:i/>
                <w:iCs/>
                <w:sz w:val="20"/>
                <w:szCs w:val="20"/>
              </w:rPr>
              <w:t>P</w:t>
            </w:r>
            <w:r w:rsidRPr="0000546C">
              <w:rPr>
                <w:rFonts w:ascii="Arial" w:hAnsi="Arial" w:cs="Arial"/>
                <w:iCs/>
                <w:sz w:val="20"/>
                <w:szCs w:val="20"/>
              </w:rPr>
              <w:t>(λ)</w:t>
            </w:r>
          </w:p>
        </w:tc>
        <w:tc>
          <w:tcPr>
            <w:tcW w:w="8080" w:type="dxa"/>
          </w:tcPr>
          <w:p w14:paraId="3A4667A3" w14:textId="77777777" w:rsidR="00505AF9" w:rsidRPr="0000546C"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00546C">
              <w:rPr>
                <w:rFonts w:ascii="Arial" w:hAnsi="Arial" w:cs="Arial"/>
                <w:sz w:val="20"/>
                <w:szCs w:val="20"/>
                <w:lang w:val="ru-RU"/>
              </w:rPr>
              <w:t>спектр действия (</w:t>
            </w:r>
            <w:r w:rsidRPr="0000546C">
              <w:rPr>
                <w:rFonts w:ascii="Arial" w:hAnsi="Arial" w:cs="Arial"/>
                <w:sz w:val="20"/>
                <w:szCs w:val="20"/>
              </w:rPr>
              <w:t>PPD</w:t>
            </w:r>
            <w:r w:rsidRPr="0000546C">
              <w:rPr>
                <w:rFonts w:ascii="Arial" w:hAnsi="Arial" w:cs="Arial"/>
                <w:sz w:val="20"/>
                <w:szCs w:val="20"/>
                <w:lang w:val="ru-RU"/>
              </w:rPr>
              <w:t xml:space="preserve">) стойкого потемнения пигмента (см. </w:t>
            </w:r>
            <w:r w:rsidRPr="0000546C">
              <w:rPr>
                <w:rFonts w:ascii="Arial" w:hAnsi="Arial" w:cs="Arial"/>
                <w:sz w:val="20"/>
                <w:szCs w:val="20"/>
              </w:rPr>
              <w:t>Приложение E);</w:t>
            </w:r>
          </w:p>
        </w:tc>
      </w:tr>
      <w:tr w:rsidR="00505AF9" w:rsidRPr="0000546C" w14:paraId="27EAF12D" w14:textId="77777777" w:rsidTr="008F50AB">
        <w:trPr>
          <w:trHeight w:val="446"/>
        </w:trPr>
        <w:tc>
          <w:tcPr>
            <w:tcW w:w="908" w:type="dxa"/>
          </w:tcPr>
          <w:p w14:paraId="126D4C2B" w14:textId="77777777" w:rsidR="00505AF9" w:rsidRPr="0000546C" w:rsidRDefault="00505AF9" w:rsidP="00167273">
            <w:pPr>
              <w:pStyle w:val="TableParagraph"/>
              <w:kinsoku w:val="0"/>
              <w:overflowPunct w:val="0"/>
              <w:spacing w:before="0"/>
              <w:rPr>
                <w:rFonts w:ascii="Arial" w:hAnsi="Arial" w:cs="Arial"/>
                <w:sz w:val="20"/>
                <w:szCs w:val="20"/>
              </w:rPr>
            </w:pPr>
            <w:r w:rsidRPr="0000546C">
              <w:rPr>
                <w:rFonts w:ascii="Arial" w:hAnsi="Arial" w:cs="Arial"/>
                <w:i/>
                <w:sz w:val="20"/>
                <w:szCs w:val="20"/>
              </w:rPr>
              <w:t>S</w:t>
            </w:r>
            <w:r w:rsidRPr="0000546C">
              <w:rPr>
                <w:rFonts w:ascii="Arial" w:hAnsi="Arial" w:cs="Arial"/>
                <w:sz w:val="20"/>
                <w:szCs w:val="20"/>
              </w:rPr>
              <w:t>(λ)</w:t>
            </w:r>
          </w:p>
        </w:tc>
        <w:tc>
          <w:tcPr>
            <w:tcW w:w="8080" w:type="dxa"/>
          </w:tcPr>
          <w:p w14:paraId="060FD1A9" w14:textId="77777777" w:rsidR="00505AF9" w:rsidRPr="0000546C"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00546C">
              <w:rPr>
                <w:rFonts w:ascii="Arial" w:hAnsi="Arial" w:cs="Arial"/>
                <w:sz w:val="20"/>
                <w:szCs w:val="20"/>
                <w:lang w:val="ru-RU"/>
              </w:rPr>
              <w:t xml:space="preserve">спектральная плотность интенсивности падающего излучения имитатора солнечного </w:t>
            </w:r>
            <w:r w:rsidRPr="0000546C">
              <w:rPr>
                <w:rFonts w:ascii="Arial" w:hAnsi="Arial" w:cs="Arial"/>
                <w:sz w:val="20"/>
                <w:szCs w:val="20"/>
              </w:rPr>
              <w:t>UVA</w:t>
            </w:r>
            <w:r w:rsidRPr="0000546C">
              <w:rPr>
                <w:rFonts w:ascii="Arial" w:hAnsi="Arial" w:cs="Arial"/>
                <w:sz w:val="20"/>
                <w:szCs w:val="20"/>
                <w:lang w:val="ru-RU"/>
              </w:rPr>
              <w:t xml:space="preserve">-излучения медицинского типа (см. </w:t>
            </w:r>
            <w:r w:rsidRPr="0000546C">
              <w:rPr>
                <w:rFonts w:ascii="Arial" w:hAnsi="Arial" w:cs="Arial"/>
                <w:sz w:val="20"/>
                <w:szCs w:val="20"/>
              </w:rPr>
              <w:t>Приложение E);</w:t>
            </w:r>
          </w:p>
        </w:tc>
      </w:tr>
      <w:tr w:rsidR="00505AF9" w:rsidRPr="0000546C" w14:paraId="2A5BEFBC" w14:textId="77777777" w:rsidTr="008F50AB">
        <w:trPr>
          <w:trHeight w:val="688"/>
        </w:trPr>
        <w:tc>
          <w:tcPr>
            <w:tcW w:w="908" w:type="dxa"/>
          </w:tcPr>
          <w:p w14:paraId="7B330856" w14:textId="77777777" w:rsidR="00505AF9" w:rsidRPr="0000546C" w:rsidRDefault="00505AF9" w:rsidP="00167273">
            <w:pPr>
              <w:pStyle w:val="TableParagraph"/>
              <w:kinsoku w:val="0"/>
              <w:overflowPunct w:val="0"/>
              <w:spacing w:before="0"/>
              <w:rPr>
                <w:rFonts w:ascii="Arial" w:hAnsi="Arial" w:cs="Arial"/>
                <w:sz w:val="20"/>
                <w:szCs w:val="20"/>
              </w:rPr>
            </w:pPr>
            <w:r w:rsidRPr="0000546C">
              <w:rPr>
                <w:rFonts w:ascii="Arial" w:hAnsi="Arial" w:cs="Arial"/>
                <w:i/>
                <w:sz w:val="20"/>
                <w:szCs w:val="20"/>
              </w:rPr>
              <w:t>A</w:t>
            </w:r>
            <w:r w:rsidRPr="0000546C">
              <w:rPr>
                <w:rFonts w:ascii="Arial" w:hAnsi="Arial" w:cs="Arial"/>
                <w:sz w:val="20"/>
                <w:szCs w:val="20"/>
                <w:vertAlign w:val="subscript"/>
              </w:rPr>
              <w:t>vt0</w:t>
            </w:r>
            <w:r w:rsidRPr="0000546C">
              <w:rPr>
                <w:rFonts w:ascii="Arial" w:hAnsi="Arial" w:cs="Arial"/>
                <w:sz w:val="20"/>
                <w:szCs w:val="20"/>
              </w:rPr>
              <w:t>(λ)</w:t>
            </w:r>
          </w:p>
        </w:tc>
        <w:tc>
          <w:tcPr>
            <w:tcW w:w="8080" w:type="dxa"/>
          </w:tcPr>
          <w:p w14:paraId="6FD3C5E6" w14:textId="77777777" w:rsidR="00505AF9" w:rsidRPr="0000546C"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00546C">
              <w:rPr>
                <w:rFonts w:ascii="Arial" w:hAnsi="Arial" w:cs="Arial"/>
                <w:sz w:val="20"/>
                <w:szCs w:val="20"/>
                <w:lang w:val="ru-RU"/>
              </w:rPr>
              <w:t xml:space="preserve">спектр </w:t>
            </w:r>
            <w:r w:rsidRPr="0000546C">
              <w:rPr>
                <w:rFonts w:ascii="Arial" w:hAnsi="Arial" w:cs="Arial"/>
                <w:sz w:val="20"/>
                <w:szCs w:val="20"/>
              </w:rPr>
              <w:t>UV</w:t>
            </w:r>
            <w:r w:rsidRPr="0000546C">
              <w:rPr>
                <w:rFonts w:ascii="Arial" w:hAnsi="Arial" w:cs="Arial"/>
                <w:sz w:val="20"/>
                <w:szCs w:val="20"/>
                <w:lang w:val="ru-RU"/>
              </w:rPr>
              <w:t xml:space="preserve">-поглощения (290 – 400 нм) солнцезащитной продукции, измеренный до того, как проба была подвергнута воздействию </w:t>
            </w:r>
            <w:r w:rsidRPr="0000546C">
              <w:rPr>
                <w:rFonts w:ascii="Arial" w:hAnsi="Arial" w:cs="Arial"/>
                <w:sz w:val="20"/>
                <w:szCs w:val="20"/>
              </w:rPr>
              <w:t>UV-излучения (Приложение E);</w:t>
            </w:r>
          </w:p>
        </w:tc>
      </w:tr>
      <w:tr w:rsidR="00505AF9" w:rsidRPr="0000546C" w14:paraId="016CBD8F" w14:textId="77777777" w:rsidTr="008F50AB">
        <w:trPr>
          <w:trHeight w:val="469"/>
        </w:trPr>
        <w:tc>
          <w:tcPr>
            <w:tcW w:w="908" w:type="dxa"/>
          </w:tcPr>
          <w:p w14:paraId="2408B76C" w14:textId="77777777" w:rsidR="00505AF9" w:rsidRPr="0000546C" w:rsidRDefault="00505AF9" w:rsidP="00167273">
            <w:pPr>
              <w:pStyle w:val="TableParagraph"/>
              <w:kinsoku w:val="0"/>
              <w:overflowPunct w:val="0"/>
              <w:spacing w:before="0"/>
              <w:rPr>
                <w:rFonts w:ascii="Arial" w:hAnsi="Arial" w:cs="Arial"/>
                <w:iCs/>
                <w:sz w:val="20"/>
                <w:szCs w:val="20"/>
              </w:rPr>
            </w:pPr>
            <w:r w:rsidRPr="0000546C">
              <w:rPr>
                <w:rFonts w:ascii="Arial" w:hAnsi="Arial" w:cs="Arial"/>
                <w:i/>
                <w:iCs/>
                <w:sz w:val="20"/>
                <w:szCs w:val="20"/>
              </w:rPr>
              <w:t>s</w:t>
            </w:r>
            <w:r w:rsidRPr="0000546C">
              <w:rPr>
                <w:rFonts w:ascii="Arial" w:hAnsi="Arial" w:cs="Arial"/>
                <w:iCs/>
                <w:sz w:val="20"/>
                <w:szCs w:val="20"/>
                <w:vertAlign w:val="subscript"/>
              </w:rPr>
              <w:t>i</w:t>
            </w:r>
          </w:p>
        </w:tc>
        <w:tc>
          <w:tcPr>
            <w:tcW w:w="8080" w:type="dxa"/>
          </w:tcPr>
          <w:p w14:paraId="7D715F94" w14:textId="77777777" w:rsidR="00505AF9" w:rsidRPr="0000546C"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00546C">
              <w:rPr>
                <w:rFonts w:ascii="Arial" w:hAnsi="Arial" w:cs="Arial"/>
                <w:sz w:val="20"/>
                <w:szCs w:val="20"/>
                <w:lang w:val="ru-RU"/>
              </w:rPr>
              <w:t>коэффициент масштабирования для конкретного испытуемого субъекта, определяемый в соответствии с формулой (21);</w:t>
            </w:r>
          </w:p>
        </w:tc>
      </w:tr>
      <w:tr w:rsidR="00505AF9" w:rsidRPr="0000546C" w14:paraId="5C5187DD" w14:textId="77777777" w:rsidTr="008F50AB">
        <w:trPr>
          <w:trHeight w:val="328"/>
        </w:trPr>
        <w:tc>
          <w:tcPr>
            <w:tcW w:w="908" w:type="dxa"/>
          </w:tcPr>
          <w:p w14:paraId="43B0D61D" w14:textId="77777777" w:rsidR="00505AF9" w:rsidRPr="0000546C" w:rsidRDefault="00505AF9" w:rsidP="00167273">
            <w:pPr>
              <w:pStyle w:val="TableParagraph"/>
              <w:kinsoku w:val="0"/>
              <w:overflowPunct w:val="0"/>
              <w:spacing w:before="0"/>
              <w:rPr>
                <w:rFonts w:ascii="Arial" w:hAnsi="Arial" w:cs="Arial"/>
                <w:sz w:val="20"/>
                <w:szCs w:val="20"/>
              </w:rPr>
            </w:pPr>
            <w:r w:rsidRPr="0000546C">
              <w:rPr>
                <w:rFonts w:ascii="Arial" w:hAnsi="Arial" w:cs="Arial"/>
                <w:i/>
                <w:sz w:val="20"/>
                <w:szCs w:val="20"/>
              </w:rPr>
              <w:t>d</w:t>
            </w:r>
            <w:r w:rsidRPr="0000546C">
              <w:rPr>
                <w:rFonts w:ascii="Arial" w:hAnsi="Arial" w:cs="Arial"/>
                <w:sz w:val="20"/>
                <w:szCs w:val="20"/>
              </w:rPr>
              <w:t>(λ)</w:t>
            </w:r>
          </w:p>
        </w:tc>
        <w:tc>
          <w:tcPr>
            <w:tcW w:w="8080" w:type="dxa"/>
          </w:tcPr>
          <w:p w14:paraId="7212F518" w14:textId="77777777" w:rsidR="00505AF9" w:rsidRPr="0000546C"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00546C">
              <w:rPr>
                <w:rFonts w:ascii="Arial" w:hAnsi="Arial" w:cs="Arial"/>
                <w:sz w:val="20"/>
                <w:szCs w:val="20"/>
                <w:lang w:val="ru-RU"/>
              </w:rPr>
              <w:t>шаг длины волны, соответствующий интервалу 1 нм</w:t>
            </w:r>
          </w:p>
        </w:tc>
      </w:tr>
    </w:tbl>
    <w:p w14:paraId="3ED603B9" w14:textId="77777777" w:rsidR="00505AF9" w:rsidRPr="0000546C" w:rsidRDefault="00505AF9" w:rsidP="008F50AB">
      <w:pPr>
        <w:pStyle w:val="ad"/>
        <w:kinsoku w:val="0"/>
        <w:overflowPunct w:val="0"/>
        <w:spacing w:before="120" w:after="120"/>
        <w:ind w:firstLine="425"/>
        <w:rPr>
          <w:rFonts w:ascii="Arial" w:hAnsi="Arial" w:cs="Arial"/>
          <w:sz w:val="20"/>
          <w:szCs w:val="20"/>
          <w:lang w:val="ru-RU"/>
        </w:rPr>
      </w:pPr>
      <w:r w:rsidRPr="0000546C">
        <w:rPr>
          <w:rFonts w:ascii="Arial" w:hAnsi="Arial" w:cs="Arial"/>
          <w:sz w:val="20"/>
          <w:szCs w:val="20"/>
          <w:lang w:val="ru-RU"/>
        </w:rPr>
        <w:t>После прохождения этого этапа для монохроматических и полихроматических систем используется один и тот же установленный порядок расчетов.</w:t>
      </w:r>
    </w:p>
    <w:p w14:paraId="3359B343" w14:textId="77777777" w:rsidR="00505AF9" w:rsidRPr="008F50AB" w:rsidRDefault="00505AF9" w:rsidP="00F04989">
      <w:pPr>
        <w:pStyle w:val="5"/>
        <w:numPr>
          <w:ilvl w:val="2"/>
          <w:numId w:val="30"/>
        </w:numPr>
        <w:spacing w:before="120" w:after="80"/>
        <w:ind w:hanging="294"/>
        <w:rPr>
          <w:rFonts w:ascii="Arial" w:hAnsi="Arial" w:cs="Arial"/>
          <w:bCs/>
          <w:sz w:val="20"/>
          <w:lang w:val="ru-RU"/>
        </w:rPr>
      </w:pPr>
      <w:bookmarkStart w:id="168" w:name="8.1.3_Determination_of_the_individual_hy"/>
      <w:bookmarkStart w:id="169" w:name="_bookmark77"/>
      <w:bookmarkStart w:id="170" w:name="_Toc210296779"/>
      <w:bookmarkEnd w:id="168"/>
      <w:bookmarkEnd w:id="169"/>
      <w:r w:rsidRPr="0000546C">
        <w:rPr>
          <w:rFonts w:ascii="Arial" w:hAnsi="Arial" w:cs="Arial"/>
          <w:bCs/>
          <w:sz w:val="20"/>
          <w:lang w:val="ru-RU"/>
        </w:rPr>
        <w:t xml:space="preserve">Определение индивидуального скалярного значения гибридизации – </w:t>
      </w:r>
      <w:r w:rsidRPr="008F50AB">
        <w:rPr>
          <w:rFonts w:ascii="Arial" w:hAnsi="Arial" w:cs="Arial"/>
          <w:bCs/>
          <w:sz w:val="20"/>
          <w:lang w:val="ru-RU"/>
        </w:rPr>
        <w:t>C</w:t>
      </w:r>
      <w:r w:rsidRPr="00A63501">
        <w:rPr>
          <w:rFonts w:ascii="Arial" w:hAnsi="Arial" w:cs="Arial"/>
          <w:bCs/>
          <w:sz w:val="20"/>
          <w:vertAlign w:val="subscript"/>
          <w:lang w:val="ru-RU"/>
        </w:rPr>
        <w:t>Ai</w:t>
      </w:r>
      <w:bookmarkEnd w:id="170"/>
    </w:p>
    <w:p w14:paraId="133EF021" w14:textId="77777777" w:rsidR="00505AF9" w:rsidRPr="008F50AB" w:rsidRDefault="00505AF9" w:rsidP="00505AF9">
      <w:pPr>
        <w:pStyle w:val="ad"/>
        <w:kinsoku w:val="0"/>
        <w:overflowPunct w:val="0"/>
        <w:ind w:firstLine="425"/>
        <w:rPr>
          <w:rFonts w:ascii="Arial" w:hAnsi="Arial" w:cs="Arial"/>
          <w:sz w:val="20"/>
          <w:szCs w:val="20"/>
          <w:lang w:val="ru-RU"/>
        </w:rPr>
      </w:pPr>
      <w:r w:rsidRPr="0000546C">
        <w:rPr>
          <w:rFonts w:ascii="Arial" w:hAnsi="Arial" w:cs="Arial"/>
          <w:sz w:val="20"/>
          <w:szCs w:val="20"/>
          <w:lang w:val="ru-RU"/>
        </w:rPr>
        <w:t xml:space="preserve">Скалярное значение гибридизации </w:t>
      </w:r>
      <w:r w:rsidRPr="0000546C">
        <w:rPr>
          <w:rFonts w:ascii="Arial" w:hAnsi="Arial" w:cs="Arial"/>
          <w:i/>
          <w:sz w:val="20"/>
          <w:szCs w:val="20"/>
        </w:rPr>
        <w:t>C</w:t>
      </w:r>
      <w:r w:rsidRPr="0000546C">
        <w:rPr>
          <w:rFonts w:ascii="Arial" w:hAnsi="Arial" w:cs="Arial"/>
          <w:sz w:val="20"/>
          <w:szCs w:val="20"/>
          <w:vertAlign w:val="subscript"/>
        </w:rPr>
        <w:t>Ai</w:t>
      </w:r>
      <w:r w:rsidRPr="0000546C">
        <w:rPr>
          <w:rFonts w:ascii="Arial" w:hAnsi="Arial" w:cs="Arial"/>
          <w:sz w:val="20"/>
          <w:szCs w:val="20"/>
          <w:vertAlign w:val="subscript"/>
          <w:lang w:val="ru-RU"/>
        </w:rPr>
        <w:t xml:space="preserve"> </w:t>
      </w:r>
      <w:r w:rsidRPr="0000546C">
        <w:rPr>
          <w:rFonts w:ascii="Arial" w:hAnsi="Arial" w:cs="Arial"/>
          <w:sz w:val="20"/>
          <w:szCs w:val="20"/>
          <w:lang w:val="ru-RU"/>
        </w:rPr>
        <w:t xml:space="preserve">служит для аппроксимации амплитуды спектра поглощения </w:t>
      </w:r>
      <w:r w:rsidRPr="0000546C">
        <w:rPr>
          <w:rFonts w:ascii="Arial" w:hAnsi="Arial" w:cs="Arial"/>
          <w:sz w:val="20"/>
          <w:szCs w:val="20"/>
        </w:rPr>
        <w:t>in</w:t>
      </w:r>
      <w:r w:rsidRPr="0000546C">
        <w:rPr>
          <w:rFonts w:ascii="Arial" w:hAnsi="Arial" w:cs="Arial"/>
          <w:sz w:val="20"/>
          <w:szCs w:val="20"/>
          <w:lang w:val="ru-RU"/>
        </w:rPr>
        <w:t xml:space="preserve"> </w:t>
      </w:r>
      <w:r w:rsidRPr="0000546C">
        <w:rPr>
          <w:rFonts w:ascii="Arial" w:hAnsi="Arial" w:cs="Arial"/>
          <w:sz w:val="20"/>
          <w:szCs w:val="20"/>
        </w:rPr>
        <w:t>vitro</w:t>
      </w:r>
      <w:r w:rsidRPr="0000546C">
        <w:rPr>
          <w:rFonts w:ascii="Arial" w:hAnsi="Arial" w:cs="Arial"/>
          <w:sz w:val="20"/>
          <w:szCs w:val="20"/>
          <w:lang w:val="ru-RU"/>
        </w:rPr>
        <w:t xml:space="preserve"> к уровню соответствующего определения спектра методом </w:t>
      </w:r>
      <w:r w:rsidRPr="0000546C">
        <w:rPr>
          <w:rFonts w:ascii="Arial" w:hAnsi="Arial" w:cs="Arial"/>
          <w:sz w:val="20"/>
          <w:szCs w:val="20"/>
        </w:rPr>
        <w:t>DRS</w:t>
      </w:r>
      <w:r w:rsidRPr="0000546C">
        <w:rPr>
          <w:rFonts w:ascii="Arial" w:hAnsi="Arial" w:cs="Arial"/>
          <w:sz w:val="20"/>
          <w:szCs w:val="20"/>
          <w:lang w:val="ru-RU"/>
        </w:rPr>
        <w:t xml:space="preserve"> </w:t>
      </w:r>
      <w:r w:rsidRPr="0000546C">
        <w:rPr>
          <w:rFonts w:ascii="Arial" w:hAnsi="Arial" w:cs="Arial"/>
          <w:sz w:val="20"/>
          <w:szCs w:val="20"/>
        </w:rPr>
        <w:t>in</w:t>
      </w:r>
      <w:r w:rsidRPr="0000546C">
        <w:rPr>
          <w:rFonts w:ascii="Arial" w:hAnsi="Arial" w:cs="Arial"/>
          <w:sz w:val="20"/>
          <w:szCs w:val="20"/>
          <w:lang w:val="ru-RU"/>
        </w:rPr>
        <w:t xml:space="preserve"> </w:t>
      </w:r>
      <w:r w:rsidRPr="0000546C">
        <w:rPr>
          <w:rFonts w:ascii="Arial" w:hAnsi="Arial" w:cs="Arial"/>
          <w:sz w:val="20"/>
          <w:szCs w:val="20"/>
        </w:rPr>
        <w:t>vivo</w:t>
      </w:r>
      <w:r w:rsidRPr="0000546C">
        <w:rPr>
          <w:rFonts w:ascii="Arial" w:hAnsi="Arial" w:cs="Arial"/>
          <w:sz w:val="20"/>
          <w:szCs w:val="20"/>
          <w:lang w:val="ru-RU"/>
        </w:rPr>
        <w:t xml:space="preserve"> в пределах используемого диапазона длин волны гибридизации. </w:t>
      </w:r>
      <w:r w:rsidRPr="008F50AB">
        <w:rPr>
          <w:rFonts w:ascii="Arial" w:hAnsi="Arial" w:cs="Arial"/>
          <w:sz w:val="20"/>
          <w:szCs w:val="20"/>
          <w:lang w:val="ru-RU"/>
        </w:rPr>
        <w:t xml:space="preserve">Значение </w:t>
      </w:r>
      <w:r w:rsidRPr="0000546C">
        <w:rPr>
          <w:rFonts w:ascii="Arial" w:hAnsi="Arial" w:cs="Arial"/>
          <w:i/>
          <w:sz w:val="20"/>
          <w:szCs w:val="20"/>
        </w:rPr>
        <w:t>C</w:t>
      </w:r>
      <w:r w:rsidRPr="0000546C">
        <w:rPr>
          <w:rFonts w:ascii="Arial" w:hAnsi="Arial" w:cs="Arial"/>
          <w:sz w:val="20"/>
          <w:szCs w:val="20"/>
          <w:vertAlign w:val="subscript"/>
        </w:rPr>
        <w:t>Ai</w:t>
      </w:r>
      <w:r w:rsidRPr="008F50AB">
        <w:rPr>
          <w:rFonts w:ascii="Arial" w:hAnsi="Arial" w:cs="Arial"/>
          <w:sz w:val="20"/>
          <w:szCs w:val="20"/>
          <w:vertAlign w:val="subscript"/>
          <w:lang w:val="ru-RU"/>
        </w:rPr>
        <w:t xml:space="preserve"> </w:t>
      </w:r>
      <w:r w:rsidRPr="008F50AB">
        <w:rPr>
          <w:rFonts w:ascii="Arial" w:hAnsi="Arial" w:cs="Arial"/>
          <w:sz w:val="20"/>
          <w:szCs w:val="20"/>
          <w:lang w:val="ru-RU"/>
        </w:rPr>
        <w:t>определяют по формуле (23).</w:t>
      </w:r>
    </w:p>
    <w:p w14:paraId="708ECCD8" w14:textId="77777777" w:rsidR="00505AF9" w:rsidRPr="0000546C" w:rsidRDefault="00A73FD2" w:rsidP="00A73FD2">
      <w:pPr>
        <w:pStyle w:val="ad"/>
        <w:kinsoku w:val="0"/>
        <w:overflowPunct w:val="0"/>
        <w:ind w:firstLine="993"/>
        <w:rPr>
          <w:rFonts w:ascii="Arial" w:hAnsi="Arial" w:cs="Arial"/>
          <w:color w:val="231F20"/>
          <w:sz w:val="20"/>
          <w:szCs w:val="20"/>
        </w:rPr>
      </w:pPr>
      <w:r w:rsidRPr="0000546C">
        <w:rPr>
          <w:rFonts w:ascii="Arial" w:hAnsi="Arial" w:cs="Arial"/>
          <w:color w:val="231F20"/>
          <w:sz w:val="20"/>
          <w:szCs w:val="20"/>
        </w:rPr>
        <w:object w:dxaOrig="2980" w:dyaOrig="580" w14:anchorId="41C24ECA">
          <v:shape id="_x0000_i1047" type="#_x0000_t75" style="width:207.75pt;height:39.75pt" o:ole="">
            <v:imagedata r:id="rId63" o:title=""/>
          </v:shape>
          <o:OLEObject Type="Embed" ProgID="Equation.DSMT4" ShapeID="_x0000_i1047" DrawAspect="Content" ObjectID="_1844314546" r:id="rId64"/>
        </w:object>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r>
      <w:r w:rsidR="00505AF9" w:rsidRPr="0000546C">
        <w:rPr>
          <w:rFonts w:ascii="Arial" w:hAnsi="Arial" w:cs="Arial"/>
          <w:color w:val="231F20"/>
          <w:sz w:val="20"/>
          <w:szCs w:val="20"/>
        </w:rPr>
        <w:tab/>
        <w:t>(23)</w:t>
      </w:r>
    </w:p>
    <w:p w14:paraId="315576C7" w14:textId="77777777" w:rsidR="00505AF9" w:rsidRPr="0000546C" w:rsidRDefault="00505AF9" w:rsidP="00505AF9">
      <w:pPr>
        <w:pStyle w:val="ad"/>
        <w:kinsoku w:val="0"/>
        <w:overflowPunct w:val="0"/>
        <w:rPr>
          <w:rFonts w:ascii="Arial" w:hAnsi="Arial" w:cs="Arial"/>
          <w:sz w:val="20"/>
          <w:szCs w:val="20"/>
        </w:rPr>
      </w:pPr>
      <w:r w:rsidRPr="0000546C">
        <w:rPr>
          <w:rFonts w:ascii="Arial" w:hAnsi="Arial" w:cs="Arial"/>
          <w:sz w:val="20"/>
          <w:szCs w:val="20"/>
        </w:rPr>
        <w:t>где:</w:t>
      </w:r>
    </w:p>
    <w:tbl>
      <w:tblPr>
        <w:tblW w:w="0" w:type="auto"/>
        <w:tblInd w:w="425" w:type="dxa"/>
        <w:tblLayout w:type="fixed"/>
        <w:tblCellMar>
          <w:left w:w="57" w:type="dxa"/>
          <w:right w:w="57" w:type="dxa"/>
        </w:tblCellMar>
        <w:tblLook w:val="0000" w:firstRow="0" w:lastRow="0" w:firstColumn="0" w:lastColumn="0" w:noHBand="0" w:noVBand="0"/>
      </w:tblPr>
      <w:tblGrid>
        <w:gridCol w:w="1081"/>
        <w:gridCol w:w="7850"/>
      </w:tblGrid>
      <w:tr w:rsidR="00505AF9" w:rsidRPr="0000546C" w14:paraId="0339204F" w14:textId="77777777" w:rsidTr="00167273">
        <w:trPr>
          <w:trHeight w:val="375"/>
        </w:trPr>
        <w:tc>
          <w:tcPr>
            <w:tcW w:w="1081" w:type="dxa"/>
          </w:tcPr>
          <w:p w14:paraId="36BA70F5" w14:textId="77777777" w:rsidR="00505AF9" w:rsidRPr="0000546C" w:rsidRDefault="00505AF9" w:rsidP="00167273">
            <w:pPr>
              <w:pStyle w:val="TableParagraph"/>
              <w:kinsoku w:val="0"/>
              <w:overflowPunct w:val="0"/>
              <w:spacing w:before="0"/>
              <w:rPr>
                <w:rFonts w:ascii="Arial" w:hAnsi="Arial" w:cs="Arial"/>
                <w:sz w:val="20"/>
                <w:szCs w:val="20"/>
              </w:rPr>
            </w:pPr>
            <w:r w:rsidRPr="0000546C">
              <w:rPr>
                <w:rFonts w:ascii="Arial" w:hAnsi="Arial" w:cs="Arial"/>
                <w:sz w:val="20"/>
                <w:szCs w:val="20"/>
              </w:rPr>
              <w:t>λ</w:t>
            </w:r>
            <w:r w:rsidRPr="0000546C">
              <w:rPr>
                <w:rFonts w:ascii="Arial" w:hAnsi="Arial" w:cs="Arial"/>
                <w:sz w:val="20"/>
                <w:szCs w:val="20"/>
                <w:vertAlign w:val="subscript"/>
              </w:rPr>
              <w:t>1</w:t>
            </w:r>
          </w:p>
        </w:tc>
        <w:tc>
          <w:tcPr>
            <w:tcW w:w="7850" w:type="dxa"/>
          </w:tcPr>
          <w:p w14:paraId="298C377B" w14:textId="77777777" w:rsidR="00505AF9" w:rsidRPr="0000546C" w:rsidRDefault="00505AF9" w:rsidP="00167273">
            <w:pPr>
              <w:pStyle w:val="TableParagraph"/>
              <w:tabs>
                <w:tab w:val="left" w:pos="409"/>
              </w:tabs>
              <w:kinsoku w:val="0"/>
              <w:overflowPunct w:val="0"/>
              <w:spacing w:before="0"/>
              <w:rPr>
                <w:rFonts w:ascii="Arial" w:hAnsi="Arial" w:cs="Arial"/>
                <w:sz w:val="20"/>
                <w:szCs w:val="20"/>
              </w:rPr>
            </w:pPr>
            <w:r w:rsidRPr="0000546C">
              <w:rPr>
                <w:rFonts w:ascii="Arial" w:hAnsi="Arial" w:cs="Arial"/>
                <w:sz w:val="20"/>
                <w:szCs w:val="20"/>
              </w:rPr>
              <w:t>=</w:t>
            </w:r>
            <w:r w:rsidRPr="0000546C">
              <w:rPr>
                <w:rFonts w:ascii="Arial" w:hAnsi="Arial" w:cs="Arial"/>
                <w:sz w:val="20"/>
                <w:szCs w:val="20"/>
              </w:rPr>
              <w:tab/>
              <w:t>λ</w:t>
            </w:r>
            <w:r w:rsidRPr="0000546C">
              <w:rPr>
                <w:rFonts w:ascii="Arial" w:hAnsi="Arial" w:cs="Arial"/>
                <w:sz w:val="20"/>
                <w:szCs w:val="20"/>
                <w:vertAlign w:val="subscript"/>
              </w:rPr>
              <w:t>HWi</w:t>
            </w:r>
            <w:r w:rsidRPr="0000546C">
              <w:rPr>
                <w:rFonts w:ascii="Arial" w:hAnsi="Arial" w:cs="Arial"/>
                <w:sz w:val="20"/>
                <w:szCs w:val="20"/>
              </w:rPr>
              <w:t xml:space="preserve"> – 2 нм;</w:t>
            </w:r>
          </w:p>
        </w:tc>
      </w:tr>
      <w:tr w:rsidR="00505AF9" w:rsidRPr="0000546C" w14:paraId="046314ED" w14:textId="77777777" w:rsidTr="00167273">
        <w:trPr>
          <w:trHeight w:val="446"/>
        </w:trPr>
        <w:tc>
          <w:tcPr>
            <w:tcW w:w="1081" w:type="dxa"/>
          </w:tcPr>
          <w:p w14:paraId="41993A23" w14:textId="77777777" w:rsidR="00505AF9" w:rsidRPr="0000546C" w:rsidRDefault="00505AF9" w:rsidP="00167273">
            <w:pPr>
              <w:pStyle w:val="TableParagraph"/>
              <w:kinsoku w:val="0"/>
              <w:overflowPunct w:val="0"/>
              <w:spacing w:before="0"/>
              <w:rPr>
                <w:rFonts w:ascii="Arial" w:hAnsi="Arial" w:cs="Arial"/>
                <w:sz w:val="20"/>
                <w:szCs w:val="20"/>
              </w:rPr>
            </w:pPr>
            <w:r w:rsidRPr="0000546C">
              <w:rPr>
                <w:rFonts w:ascii="Arial" w:hAnsi="Arial" w:cs="Arial"/>
                <w:sz w:val="20"/>
                <w:szCs w:val="20"/>
              </w:rPr>
              <w:t>λ</w:t>
            </w:r>
            <w:r w:rsidRPr="0000546C">
              <w:rPr>
                <w:rFonts w:ascii="Arial" w:hAnsi="Arial" w:cs="Arial"/>
                <w:sz w:val="20"/>
                <w:szCs w:val="20"/>
                <w:vertAlign w:val="subscript"/>
              </w:rPr>
              <w:t>2</w:t>
            </w:r>
          </w:p>
        </w:tc>
        <w:tc>
          <w:tcPr>
            <w:tcW w:w="7850" w:type="dxa"/>
          </w:tcPr>
          <w:p w14:paraId="2E58167A" w14:textId="77777777" w:rsidR="00505AF9" w:rsidRPr="0000546C" w:rsidRDefault="00505AF9" w:rsidP="00167273">
            <w:pPr>
              <w:pStyle w:val="TableParagraph"/>
              <w:tabs>
                <w:tab w:val="left" w:pos="409"/>
              </w:tabs>
              <w:kinsoku w:val="0"/>
              <w:overflowPunct w:val="0"/>
              <w:spacing w:before="0"/>
              <w:rPr>
                <w:rFonts w:ascii="Arial" w:hAnsi="Arial" w:cs="Arial"/>
                <w:sz w:val="20"/>
                <w:szCs w:val="20"/>
              </w:rPr>
            </w:pPr>
            <w:r w:rsidRPr="0000546C">
              <w:rPr>
                <w:rFonts w:ascii="Arial" w:hAnsi="Arial" w:cs="Arial"/>
                <w:sz w:val="20"/>
                <w:szCs w:val="20"/>
              </w:rPr>
              <w:t>=</w:t>
            </w:r>
            <w:r w:rsidRPr="0000546C">
              <w:rPr>
                <w:rFonts w:ascii="Arial" w:hAnsi="Arial" w:cs="Arial"/>
                <w:sz w:val="20"/>
                <w:szCs w:val="20"/>
              </w:rPr>
              <w:tab/>
              <w:t>λHWi + 2 нм;</w:t>
            </w:r>
          </w:p>
        </w:tc>
      </w:tr>
      <w:tr w:rsidR="00505AF9" w:rsidRPr="0000546C" w14:paraId="5C50E5FC" w14:textId="77777777" w:rsidTr="00167273">
        <w:trPr>
          <w:trHeight w:val="446"/>
        </w:trPr>
        <w:tc>
          <w:tcPr>
            <w:tcW w:w="1081" w:type="dxa"/>
          </w:tcPr>
          <w:p w14:paraId="682669F7" w14:textId="77777777" w:rsidR="00505AF9" w:rsidRPr="0000546C" w:rsidRDefault="00505AF9" w:rsidP="00167273">
            <w:pPr>
              <w:pStyle w:val="TableParagraph"/>
              <w:kinsoku w:val="0"/>
              <w:overflowPunct w:val="0"/>
              <w:spacing w:before="0"/>
              <w:rPr>
                <w:rFonts w:ascii="Arial" w:hAnsi="Arial" w:cs="Arial"/>
                <w:iCs/>
                <w:sz w:val="20"/>
                <w:szCs w:val="20"/>
              </w:rPr>
            </w:pPr>
            <w:r w:rsidRPr="0000546C">
              <w:rPr>
                <w:rFonts w:ascii="Arial" w:hAnsi="Arial" w:cs="Arial"/>
                <w:iCs/>
                <w:sz w:val="20"/>
                <w:szCs w:val="20"/>
              </w:rPr>
              <w:t>S</w:t>
            </w:r>
            <w:r w:rsidRPr="0000546C">
              <w:rPr>
                <w:rFonts w:ascii="Arial" w:hAnsi="Arial" w:cs="Arial"/>
                <w:iCs/>
                <w:sz w:val="20"/>
                <w:szCs w:val="20"/>
                <w:vertAlign w:val="subscript"/>
              </w:rPr>
              <w:t>RPD</w:t>
            </w:r>
            <w:r w:rsidRPr="0000546C">
              <w:rPr>
                <w:rFonts w:ascii="Arial" w:hAnsi="Arial" w:cs="Arial"/>
                <w:iCs/>
                <w:sz w:val="20"/>
                <w:szCs w:val="20"/>
              </w:rPr>
              <w:t>(λ)</w:t>
            </w:r>
          </w:p>
        </w:tc>
        <w:tc>
          <w:tcPr>
            <w:tcW w:w="7850" w:type="dxa"/>
          </w:tcPr>
          <w:p w14:paraId="24BC0678" w14:textId="77777777" w:rsidR="00505AF9" w:rsidRPr="0000546C"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00546C">
              <w:rPr>
                <w:rFonts w:ascii="Arial" w:hAnsi="Arial" w:cs="Arial"/>
                <w:sz w:val="20"/>
                <w:szCs w:val="20"/>
              </w:rPr>
              <w:t>спектральный коэффициент фотодеградации (λ);</w:t>
            </w:r>
          </w:p>
        </w:tc>
      </w:tr>
      <w:tr w:rsidR="00505AF9" w:rsidRPr="0000546C" w14:paraId="66C6E514" w14:textId="77777777" w:rsidTr="00167273">
        <w:trPr>
          <w:trHeight w:val="375"/>
        </w:trPr>
        <w:tc>
          <w:tcPr>
            <w:tcW w:w="1081" w:type="dxa"/>
          </w:tcPr>
          <w:p w14:paraId="2693DDD3" w14:textId="77777777" w:rsidR="00505AF9" w:rsidRPr="0000546C" w:rsidRDefault="00505AF9" w:rsidP="00167273">
            <w:pPr>
              <w:pStyle w:val="TableParagraph"/>
              <w:kinsoku w:val="0"/>
              <w:overflowPunct w:val="0"/>
              <w:spacing w:before="0"/>
              <w:rPr>
                <w:rFonts w:ascii="Arial" w:hAnsi="Arial" w:cs="Arial"/>
                <w:iCs/>
                <w:sz w:val="20"/>
                <w:szCs w:val="20"/>
              </w:rPr>
            </w:pPr>
            <w:r w:rsidRPr="0000546C">
              <w:rPr>
                <w:rFonts w:ascii="Arial" w:hAnsi="Arial" w:cs="Arial"/>
                <w:i/>
                <w:iCs/>
                <w:sz w:val="20"/>
                <w:szCs w:val="20"/>
              </w:rPr>
              <w:t>A</w:t>
            </w:r>
            <w:r w:rsidRPr="0000546C">
              <w:rPr>
                <w:rFonts w:ascii="Arial" w:hAnsi="Arial" w:cs="Arial"/>
                <w:iCs/>
                <w:sz w:val="20"/>
                <w:szCs w:val="20"/>
                <w:vertAlign w:val="subscript"/>
              </w:rPr>
              <w:t>vt1</w:t>
            </w:r>
            <w:r w:rsidRPr="0000546C">
              <w:rPr>
                <w:rFonts w:ascii="Arial" w:hAnsi="Arial" w:cs="Arial"/>
                <w:iCs/>
                <w:sz w:val="20"/>
                <w:szCs w:val="20"/>
              </w:rPr>
              <w:t>(λ)</w:t>
            </w:r>
          </w:p>
        </w:tc>
        <w:tc>
          <w:tcPr>
            <w:tcW w:w="7850" w:type="dxa"/>
          </w:tcPr>
          <w:p w14:paraId="11B1A300" w14:textId="77777777" w:rsidR="00505AF9" w:rsidRPr="0000546C"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00546C">
              <w:rPr>
                <w:rFonts w:ascii="Arial" w:hAnsi="Arial" w:cs="Arial"/>
                <w:sz w:val="20"/>
                <w:szCs w:val="20"/>
                <w:lang w:val="ru-RU"/>
              </w:rPr>
              <w:t xml:space="preserve">спектр </w:t>
            </w:r>
            <w:r w:rsidRPr="0000546C">
              <w:rPr>
                <w:rFonts w:ascii="Arial" w:hAnsi="Arial" w:cs="Arial"/>
                <w:sz w:val="20"/>
                <w:szCs w:val="20"/>
              </w:rPr>
              <w:t>UV</w:t>
            </w:r>
            <w:r w:rsidRPr="0000546C">
              <w:rPr>
                <w:rFonts w:ascii="Arial" w:hAnsi="Arial" w:cs="Arial"/>
                <w:sz w:val="20"/>
                <w:szCs w:val="20"/>
                <w:lang w:val="ru-RU"/>
              </w:rPr>
              <w:t xml:space="preserve">-поглощения </w:t>
            </w:r>
            <w:r w:rsidRPr="0000546C">
              <w:rPr>
                <w:rFonts w:ascii="Arial" w:hAnsi="Arial" w:cs="Arial"/>
                <w:sz w:val="20"/>
                <w:szCs w:val="20"/>
              </w:rPr>
              <w:t>in</w:t>
            </w:r>
            <w:r w:rsidRPr="0000546C">
              <w:rPr>
                <w:rFonts w:ascii="Arial" w:hAnsi="Arial" w:cs="Arial"/>
                <w:sz w:val="20"/>
                <w:szCs w:val="20"/>
                <w:lang w:val="ru-RU"/>
              </w:rPr>
              <w:t xml:space="preserve"> </w:t>
            </w:r>
            <w:r w:rsidRPr="0000546C">
              <w:rPr>
                <w:rFonts w:ascii="Arial" w:hAnsi="Arial" w:cs="Arial"/>
                <w:sz w:val="20"/>
                <w:szCs w:val="20"/>
              </w:rPr>
              <w:t>vitro</w:t>
            </w:r>
            <w:r w:rsidRPr="0000546C">
              <w:rPr>
                <w:rFonts w:ascii="Arial" w:hAnsi="Arial" w:cs="Arial"/>
                <w:sz w:val="20"/>
                <w:szCs w:val="20"/>
                <w:lang w:val="ru-RU"/>
              </w:rPr>
              <w:t xml:space="preserve"> после облучения (</w:t>
            </w:r>
            <w:r w:rsidRPr="0000546C">
              <w:rPr>
                <w:rFonts w:ascii="Arial" w:hAnsi="Arial" w:cs="Arial"/>
                <w:sz w:val="20"/>
                <w:szCs w:val="20"/>
              </w:rPr>
              <w:t>λ</w:t>
            </w:r>
            <w:r w:rsidRPr="0000546C">
              <w:rPr>
                <w:rFonts w:ascii="Arial" w:hAnsi="Arial" w:cs="Arial"/>
                <w:sz w:val="20"/>
                <w:szCs w:val="20"/>
                <w:lang w:val="ru-RU"/>
              </w:rPr>
              <w:t>)</w:t>
            </w:r>
          </w:p>
        </w:tc>
      </w:tr>
    </w:tbl>
    <w:p w14:paraId="774F254D" w14:textId="77777777" w:rsidR="00505AF9" w:rsidRPr="0000546C" w:rsidRDefault="00505AF9" w:rsidP="008F50AB">
      <w:pPr>
        <w:pStyle w:val="ad"/>
        <w:kinsoku w:val="0"/>
        <w:overflowPunct w:val="0"/>
        <w:spacing w:after="120"/>
        <w:ind w:firstLine="425"/>
        <w:rPr>
          <w:rFonts w:ascii="Arial" w:hAnsi="Arial" w:cs="Arial"/>
          <w:sz w:val="20"/>
          <w:szCs w:val="20"/>
          <w:lang w:val="ru-RU"/>
        </w:rPr>
      </w:pPr>
    </w:p>
    <w:p w14:paraId="3256F089" w14:textId="77777777" w:rsidR="00505AF9" w:rsidRPr="0000546C" w:rsidRDefault="00505AF9" w:rsidP="00505AF9">
      <w:pPr>
        <w:pStyle w:val="ad"/>
        <w:kinsoku w:val="0"/>
        <w:overflowPunct w:val="0"/>
        <w:ind w:firstLine="425"/>
        <w:rPr>
          <w:rFonts w:ascii="Arial" w:hAnsi="Arial" w:cs="Arial"/>
          <w:sz w:val="20"/>
          <w:szCs w:val="20"/>
          <w:lang w:val="ru-RU"/>
        </w:rPr>
      </w:pPr>
      <w:r w:rsidRPr="0000546C">
        <w:rPr>
          <w:rFonts w:ascii="Arial" w:hAnsi="Arial" w:cs="Arial"/>
          <w:sz w:val="20"/>
          <w:szCs w:val="20"/>
          <w:lang w:val="ru-RU"/>
        </w:rPr>
        <w:lastRenderedPageBreak/>
        <w:t xml:space="preserve">Важно, чтобы значение </w:t>
      </w:r>
      <w:r w:rsidRPr="0000546C">
        <w:rPr>
          <w:rFonts w:ascii="Arial" w:hAnsi="Arial" w:cs="Arial"/>
          <w:i/>
          <w:sz w:val="20"/>
          <w:szCs w:val="20"/>
        </w:rPr>
        <w:t>C</w:t>
      </w:r>
      <w:r w:rsidRPr="0000546C">
        <w:rPr>
          <w:rFonts w:ascii="Arial" w:hAnsi="Arial" w:cs="Arial"/>
          <w:sz w:val="20"/>
          <w:szCs w:val="20"/>
          <w:vertAlign w:val="subscript"/>
        </w:rPr>
        <w:t>Ai</w:t>
      </w:r>
      <w:r w:rsidRPr="0000546C">
        <w:rPr>
          <w:rFonts w:ascii="Arial" w:hAnsi="Arial" w:cs="Arial"/>
          <w:sz w:val="20"/>
          <w:szCs w:val="20"/>
          <w:vertAlign w:val="subscript"/>
          <w:lang w:val="ru-RU"/>
        </w:rPr>
        <w:t xml:space="preserve"> </w:t>
      </w:r>
      <w:r w:rsidRPr="0000546C">
        <w:rPr>
          <w:rFonts w:ascii="Arial" w:hAnsi="Arial" w:cs="Arial"/>
          <w:sz w:val="20"/>
          <w:szCs w:val="20"/>
          <w:lang w:val="ru-RU"/>
        </w:rPr>
        <w:t xml:space="preserve">находилось в диапазоне от 0,6 до 1,6, в противном случае следует подготовить новые пластины для проведения испытаний </w:t>
      </w:r>
      <w:r w:rsidRPr="0000546C">
        <w:rPr>
          <w:rFonts w:ascii="Arial" w:hAnsi="Arial" w:cs="Arial"/>
          <w:sz w:val="20"/>
          <w:szCs w:val="20"/>
        </w:rPr>
        <w:t>in</w:t>
      </w:r>
      <w:r w:rsidRPr="0000546C">
        <w:rPr>
          <w:rFonts w:ascii="Arial" w:hAnsi="Arial" w:cs="Arial"/>
          <w:sz w:val="20"/>
          <w:szCs w:val="20"/>
          <w:lang w:val="ru-RU"/>
        </w:rPr>
        <w:t xml:space="preserve"> </w:t>
      </w:r>
      <w:r w:rsidRPr="0000546C">
        <w:rPr>
          <w:rFonts w:ascii="Arial" w:hAnsi="Arial" w:cs="Arial"/>
          <w:sz w:val="20"/>
          <w:szCs w:val="20"/>
        </w:rPr>
        <w:t>vitro</w:t>
      </w:r>
      <w:r w:rsidRPr="0000546C">
        <w:rPr>
          <w:rFonts w:ascii="Arial" w:hAnsi="Arial" w:cs="Arial"/>
          <w:sz w:val="20"/>
          <w:szCs w:val="20"/>
          <w:lang w:val="ru-RU"/>
        </w:rPr>
        <w:t xml:space="preserve"> (с меньшим количеством нанесенной продукции, если полученное значение &lt;0,6, и с большим количеством нанесенной продукции, если полученное значение &gt;1,6).</w:t>
      </w:r>
    </w:p>
    <w:p w14:paraId="4C569175" w14:textId="77777777" w:rsidR="00505AF9" w:rsidRPr="008F50AB" w:rsidRDefault="00505AF9" w:rsidP="00F04989">
      <w:pPr>
        <w:pStyle w:val="5"/>
        <w:numPr>
          <w:ilvl w:val="2"/>
          <w:numId w:val="30"/>
        </w:numPr>
        <w:spacing w:before="120" w:after="80"/>
        <w:ind w:hanging="294"/>
        <w:rPr>
          <w:rFonts w:ascii="Arial" w:hAnsi="Arial" w:cs="Arial"/>
          <w:bCs/>
          <w:sz w:val="20"/>
          <w:lang w:val="ru-RU"/>
        </w:rPr>
      </w:pPr>
      <w:bookmarkStart w:id="171" w:name="8.1.4_Calculation_of_final_hybrid_absorb"/>
      <w:bookmarkStart w:id="172" w:name="_bookmark79"/>
      <w:bookmarkStart w:id="173" w:name="_Toc210296780"/>
      <w:bookmarkEnd w:id="171"/>
      <w:bookmarkEnd w:id="172"/>
      <w:r w:rsidRPr="008F50AB">
        <w:rPr>
          <w:rFonts w:ascii="Arial" w:hAnsi="Arial" w:cs="Arial"/>
          <w:bCs/>
          <w:sz w:val="20"/>
          <w:lang w:val="ru-RU"/>
        </w:rPr>
        <w:t xml:space="preserve">Расчет </w:t>
      </w:r>
      <w:bookmarkStart w:id="174" w:name="_Hlk221287111"/>
      <w:r w:rsidRPr="008F50AB">
        <w:rPr>
          <w:rFonts w:ascii="Arial" w:hAnsi="Arial" w:cs="Arial"/>
          <w:bCs/>
          <w:sz w:val="20"/>
          <w:lang w:val="ru-RU"/>
        </w:rPr>
        <w:t>окончательного гибридного спектра поглощения</w:t>
      </w:r>
      <w:bookmarkEnd w:id="173"/>
    </w:p>
    <w:bookmarkEnd w:id="174"/>
    <w:p w14:paraId="30171F9B" w14:textId="77777777" w:rsidR="00505AF9" w:rsidRPr="008F50AB" w:rsidRDefault="00505AF9" w:rsidP="00505AF9">
      <w:pPr>
        <w:pStyle w:val="ad"/>
        <w:kinsoku w:val="0"/>
        <w:overflowPunct w:val="0"/>
        <w:ind w:firstLine="425"/>
        <w:rPr>
          <w:rFonts w:ascii="Arial" w:hAnsi="Arial" w:cs="Arial"/>
          <w:sz w:val="20"/>
          <w:szCs w:val="20"/>
          <w:lang w:val="ru-RU"/>
        </w:rPr>
      </w:pPr>
      <w:r w:rsidRPr="008F50AB">
        <w:rPr>
          <w:rFonts w:ascii="Arial" w:hAnsi="Arial" w:cs="Arial"/>
          <w:sz w:val="20"/>
          <w:szCs w:val="20"/>
          <w:lang w:val="ru-RU"/>
        </w:rPr>
        <w:t xml:space="preserve">Вначале рассчитывают индивидуальные значения для </w:t>
      </w:r>
      <w:r w:rsidRPr="008F50AB">
        <w:rPr>
          <w:rFonts w:ascii="Arial" w:hAnsi="Arial" w:cs="Arial"/>
          <w:i/>
          <w:sz w:val="20"/>
          <w:szCs w:val="20"/>
        </w:rPr>
        <w:t>A</w:t>
      </w:r>
      <w:r w:rsidRPr="008F50AB">
        <w:rPr>
          <w:rFonts w:ascii="Arial" w:hAnsi="Arial" w:cs="Arial"/>
          <w:sz w:val="20"/>
          <w:szCs w:val="20"/>
          <w:vertAlign w:val="subscript"/>
        </w:rPr>
        <w:t>HDRSi</w:t>
      </w:r>
      <w:r w:rsidRPr="008F50AB">
        <w:rPr>
          <w:rFonts w:ascii="Arial" w:hAnsi="Arial" w:cs="Arial"/>
          <w:sz w:val="20"/>
          <w:szCs w:val="20"/>
          <w:vertAlign w:val="subscript"/>
          <w:lang w:val="ru-RU"/>
        </w:rPr>
        <w:t xml:space="preserve"> </w:t>
      </w:r>
      <w:r w:rsidRPr="008F50AB">
        <w:rPr>
          <w:rFonts w:ascii="Arial" w:hAnsi="Arial" w:cs="Arial"/>
          <w:sz w:val="20"/>
          <w:szCs w:val="20"/>
          <w:lang w:val="ru-RU"/>
        </w:rPr>
        <w:t>(</w:t>
      </w:r>
      <w:r w:rsidRPr="008F50AB">
        <w:rPr>
          <w:rFonts w:ascii="Arial" w:hAnsi="Arial" w:cs="Arial"/>
          <w:sz w:val="20"/>
          <w:szCs w:val="20"/>
        </w:rPr>
        <w:t>λ</w:t>
      </w:r>
      <w:r w:rsidRPr="008F50AB">
        <w:rPr>
          <w:rFonts w:ascii="Arial" w:hAnsi="Arial" w:cs="Arial"/>
          <w:sz w:val="20"/>
          <w:szCs w:val="20"/>
          <w:lang w:val="ru-RU"/>
        </w:rPr>
        <w:t xml:space="preserve">) по формуле (24) объединяя данные спектра </w:t>
      </w:r>
      <w:r w:rsidRPr="008F50AB">
        <w:rPr>
          <w:rFonts w:ascii="Arial" w:hAnsi="Arial" w:cs="Arial"/>
          <w:i/>
          <w:sz w:val="20"/>
          <w:szCs w:val="20"/>
        </w:rPr>
        <w:t>A</w:t>
      </w:r>
      <w:r w:rsidRPr="008F50AB">
        <w:rPr>
          <w:rFonts w:ascii="Arial" w:hAnsi="Arial" w:cs="Arial"/>
          <w:sz w:val="20"/>
          <w:szCs w:val="20"/>
          <w:vertAlign w:val="subscript"/>
        </w:rPr>
        <w:t>vt</w:t>
      </w:r>
      <w:r w:rsidRPr="008F50AB">
        <w:rPr>
          <w:rFonts w:ascii="Arial" w:hAnsi="Arial" w:cs="Arial"/>
          <w:sz w:val="20"/>
          <w:szCs w:val="20"/>
          <w:vertAlign w:val="subscript"/>
          <w:lang w:val="ru-RU"/>
        </w:rPr>
        <w:t>1</w:t>
      </w:r>
      <w:r w:rsidRPr="008F50AB">
        <w:rPr>
          <w:rFonts w:ascii="Arial" w:hAnsi="Arial" w:cs="Arial"/>
          <w:sz w:val="20"/>
          <w:szCs w:val="20"/>
          <w:lang w:val="ru-RU"/>
        </w:rPr>
        <w:t>(</w:t>
      </w:r>
      <w:r w:rsidRPr="008F50AB">
        <w:rPr>
          <w:rFonts w:ascii="Arial" w:hAnsi="Arial" w:cs="Arial"/>
          <w:sz w:val="20"/>
          <w:szCs w:val="20"/>
        </w:rPr>
        <w:t>λ</w:t>
      </w:r>
      <w:r w:rsidRPr="008F50AB">
        <w:rPr>
          <w:rFonts w:ascii="Arial" w:hAnsi="Arial" w:cs="Arial"/>
          <w:sz w:val="20"/>
          <w:szCs w:val="20"/>
          <w:lang w:val="ru-RU"/>
        </w:rPr>
        <w:t xml:space="preserve">) в диапазоне длин волны от 290 нм до </w:t>
      </w:r>
      <w:r w:rsidRPr="008F50AB">
        <w:rPr>
          <w:rFonts w:ascii="Arial" w:hAnsi="Arial" w:cs="Arial"/>
          <w:sz w:val="20"/>
          <w:szCs w:val="20"/>
        </w:rPr>
        <w:t>λ</w:t>
      </w:r>
      <w:r w:rsidRPr="008F50AB">
        <w:rPr>
          <w:rFonts w:ascii="Arial" w:hAnsi="Arial" w:cs="Arial"/>
          <w:sz w:val="20"/>
          <w:szCs w:val="20"/>
          <w:vertAlign w:val="subscript"/>
        </w:rPr>
        <w:t>HWi</w:t>
      </w:r>
      <w:r w:rsidRPr="008F50AB">
        <w:rPr>
          <w:rFonts w:ascii="Arial" w:hAnsi="Arial" w:cs="Arial"/>
          <w:sz w:val="20"/>
          <w:szCs w:val="20"/>
          <w:lang w:val="ru-RU"/>
        </w:rPr>
        <w:t xml:space="preserve"> - 1 нм со значениями </w:t>
      </w:r>
      <w:r w:rsidRPr="008F50AB">
        <w:rPr>
          <w:rFonts w:ascii="Arial" w:hAnsi="Arial" w:cs="Arial"/>
          <w:i/>
          <w:sz w:val="20"/>
          <w:szCs w:val="20"/>
        </w:rPr>
        <w:t>S</w:t>
      </w:r>
      <w:r w:rsidRPr="008F50AB">
        <w:rPr>
          <w:rFonts w:ascii="Arial" w:hAnsi="Arial" w:cs="Arial"/>
          <w:sz w:val="20"/>
          <w:szCs w:val="20"/>
          <w:vertAlign w:val="subscript"/>
        </w:rPr>
        <w:t>RPD</w:t>
      </w:r>
      <w:r w:rsidRPr="008F50AB">
        <w:rPr>
          <w:rFonts w:ascii="Arial" w:hAnsi="Arial" w:cs="Arial"/>
          <w:sz w:val="20"/>
          <w:szCs w:val="20"/>
          <w:lang w:val="ru-RU"/>
        </w:rPr>
        <w:t>(</w:t>
      </w:r>
      <w:r w:rsidRPr="008F50AB">
        <w:rPr>
          <w:rFonts w:ascii="Arial" w:hAnsi="Arial" w:cs="Arial"/>
          <w:sz w:val="20"/>
          <w:szCs w:val="20"/>
        </w:rPr>
        <w:t>λ</w:t>
      </w:r>
      <w:r w:rsidRPr="008F50AB">
        <w:rPr>
          <w:rFonts w:ascii="Arial" w:hAnsi="Arial" w:cs="Arial"/>
          <w:sz w:val="20"/>
          <w:szCs w:val="20"/>
          <w:lang w:val="ru-RU"/>
        </w:rPr>
        <w:t xml:space="preserve">) × </w:t>
      </w:r>
      <w:r w:rsidRPr="008F50AB">
        <w:rPr>
          <w:rFonts w:ascii="Arial" w:hAnsi="Arial" w:cs="Arial"/>
          <w:i/>
          <w:sz w:val="20"/>
          <w:szCs w:val="20"/>
        </w:rPr>
        <w:t>A</w:t>
      </w:r>
      <w:r w:rsidRPr="008F50AB">
        <w:rPr>
          <w:rFonts w:ascii="Arial" w:hAnsi="Arial" w:cs="Arial"/>
          <w:sz w:val="20"/>
          <w:szCs w:val="20"/>
          <w:vertAlign w:val="subscript"/>
        </w:rPr>
        <w:t>DRS</w:t>
      </w:r>
      <w:r w:rsidRPr="008F50AB">
        <w:rPr>
          <w:rFonts w:ascii="Arial" w:hAnsi="Arial" w:cs="Arial"/>
          <w:i/>
          <w:sz w:val="20"/>
          <w:szCs w:val="20"/>
          <w:vertAlign w:val="subscript"/>
        </w:rPr>
        <w:t>i</w:t>
      </w:r>
      <w:r w:rsidRPr="008F50AB">
        <w:rPr>
          <w:rFonts w:ascii="Arial" w:hAnsi="Arial" w:cs="Arial"/>
          <w:i/>
          <w:sz w:val="20"/>
          <w:szCs w:val="20"/>
          <w:vertAlign w:val="subscript"/>
          <w:lang w:val="ru-RU"/>
        </w:rPr>
        <w:t xml:space="preserve"> </w:t>
      </w:r>
      <w:r w:rsidRPr="008F50AB">
        <w:rPr>
          <w:rFonts w:ascii="Arial" w:hAnsi="Arial" w:cs="Arial"/>
          <w:sz w:val="20"/>
          <w:szCs w:val="20"/>
          <w:lang w:val="ru-RU"/>
        </w:rPr>
        <w:t>(</w:t>
      </w:r>
      <w:r w:rsidRPr="008F50AB">
        <w:rPr>
          <w:rFonts w:ascii="Arial" w:hAnsi="Arial" w:cs="Arial"/>
          <w:sz w:val="20"/>
          <w:szCs w:val="20"/>
        </w:rPr>
        <w:t>λ</w:t>
      </w:r>
      <w:r w:rsidRPr="008F50AB">
        <w:rPr>
          <w:rFonts w:ascii="Arial" w:hAnsi="Arial" w:cs="Arial"/>
          <w:sz w:val="20"/>
          <w:szCs w:val="20"/>
          <w:lang w:val="ru-RU"/>
        </w:rPr>
        <w:t xml:space="preserve">) в диапазоне длин волны от </w:t>
      </w:r>
      <w:r w:rsidRPr="008F50AB">
        <w:rPr>
          <w:rFonts w:ascii="Arial" w:hAnsi="Arial" w:cs="Arial"/>
          <w:sz w:val="20"/>
          <w:szCs w:val="20"/>
        </w:rPr>
        <w:t>λ</w:t>
      </w:r>
      <w:r w:rsidRPr="008F50AB">
        <w:rPr>
          <w:rFonts w:ascii="Arial" w:hAnsi="Arial" w:cs="Arial"/>
          <w:sz w:val="20"/>
          <w:szCs w:val="20"/>
          <w:vertAlign w:val="subscript"/>
        </w:rPr>
        <w:t>HWi</w:t>
      </w:r>
      <w:r w:rsidRPr="008F50AB">
        <w:rPr>
          <w:rFonts w:ascii="Arial" w:hAnsi="Arial" w:cs="Arial"/>
          <w:sz w:val="20"/>
          <w:szCs w:val="20"/>
          <w:vertAlign w:val="subscript"/>
          <w:lang w:val="ru-RU"/>
        </w:rPr>
        <w:t xml:space="preserve"> </w:t>
      </w:r>
      <w:r w:rsidRPr="008F50AB">
        <w:rPr>
          <w:rFonts w:ascii="Arial" w:hAnsi="Arial" w:cs="Arial"/>
          <w:sz w:val="20"/>
          <w:szCs w:val="20"/>
          <w:lang w:val="ru-RU"/>
        </w:rPr>
        <w:t xml:space="preserve">до 400 нм. Затем выполняют расчет абсолютного спектра поглощения для испытуемого материала </w:t>
      </w:r>
      <w:r w:rsidR="00A63501">
        <w:rPr>
          <w:rFonts w:ascii="Arial" w:hAnsi="Arial" w:cs="Arial"/>
          <w:sz w:val="20"/>
          <w:szCs w:val="20"/>
          <w:lang w:val="ru-RU"/>
        </w:rPr>
        <w:br/>
      </w:r>
      <w:r w:rsidRPr="008F50AB">
        <w:rPr>
          <w:rFonts w:ascii="Arial" w:hAnsi="Arial" w:cs="Arial"/>
          <w:sz w:val="20"/>
          <w:szCs w:val="20"/>
          <w:lang w:val="ru-RU"/>
        </w:rPr>
        <w:t>в диапазоне длин волны от 290 до 400 нм по формуле (25).</w:t>
      </w:r>
    </w:p>
    <w:p w14:paraId="02243895" w14:textId="77777777" w:rsidR="00505AF9" w:rsidRPr="008F50AB" w:rsidRDefault="00A73FD2" w:rsidP="00A73FD2">
      <w:pPr>
        <w:pStyle w:val="ad"/>
        <w:kinsoku w:val="0"/>
        <w:overflowPunct w:val="0"/>
        <w:ind w:firstLine="851"/>
        <w:rPr>
          <w:rFonts w:ascii="Arial" w:hAnsi="Arial" w:cs="Arial"/>
          <w:color w:val="231F20"/>
          <w:sz w:val="20"/>
          <w:szCs w:val="20"/>
        </w:rPr>
      </w:pPr>
      <w:r w:rsidRPr="008F50AB">
        <w:rPr>
          <w:rFonts w:ascii="Arial" w:hAnsi="Arial" w:cs="Arial"/>
          <w:color w:val="231F20"/>
          <w:sz w:val="20"/>
          <w:szCs w:val="20"/>
        </w:rPr>
        <w:object w:dxaOrig="3220" w:dyaOrig="440" w14:anchorId="565568EF">
          <v:shape id="_x0000_i1048" type="#_x0000_t75" style="width:237.75pt;height:32.25pt" o:ole="">
            <v:imagedata r:id="rId65" o:title=""/>
          </v:shape>
          <o:OLEObject Type="Embed" ProgID="Equation.DSMT4" ShapeID="_x0000_i1048" DrawAspect="Content" ObjectID="_1844314547" r:id="rId66"/>
        </w:object>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t>(24)</w:t>
      </w:r>
    </w:p>
    <w:p w14:paraId="429B533E" w14:textId="77777777" w:rsidR="00505AF9" w:rsidRPr="008F50AB" w:rsidRDefault="00A73FD2" w:rsidP="00A73FD2">
      <w:pPr>
        <w:pStyle w:val="ad"/>
        <w:kinsoku w:val="0"/>
        <w:overflowPunct w:val="0"/>
        <w:ind w:firstLine="851"/>
        <w:rPr>
          <w:rFonts w:ascii="Arial" w:hAnsi="Arial" w:cs="Arial"/>
          <w:color w:val="231F20"/>
          <w:sz w:val="20"/>
          <w:szCs w:val="20"/>
        </w:rPr>
      </w:pPr>
      <w:r w:rsidRPr="008F50AB">
        <w:rPr>
          <w:rFonts w:ascii="Arial" w:hAnsi="Arial" w:cs="Arial"/>
          <w:color w:val="231F20"/>
          <w:sz w:val="20"/>
          <w:szCs w:val="20"/>
        </w:rPr>
        <w:object w:dxaOrig="2260" w:dyaOrig="460" w14:anchorId="25A77297">
          <v:shape id="_x0000_i1049" type="#_x0000_t75" style="width:174pt;height:33pt" o:ole="">
            <v:imagedata r:id="rId67" o:title=""/>
          </v:shape>
          <o:OLEObject Type="Embed" ProgID="Equation.DSMT4" ShapeID="_x0000_i1049" DrawAspect="Content" ObjectID="_1844314548" r:id="rId68"/>
        </w:object>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r>
      <w:r w:rsidR="00505AF9" w:rsidRPr="008F50AB">
        <w:rPr>
          <w:rFonts w:ascii="Arial" w:hAnsi="Arial" w:cs="Arial"/>
          <w:color w:val="231F20"/>
          <w:sz w:val="20"/>
          <w:szCs w:val="20"/>
        </w:rPr>
        <w:tab/>
        <w:t>(25)</w:t>
      </w:r>
    </w:p>
    <w:p w14:paraId="5BD54452" w14:textId="77777777" w:rsidR="00505AF9" w:rsidRPr="008F50AB" w:rsidRDefault="00505AF9" w:rsidP="00505AF9">
      <w:pPr>
        <w:pStyle w:val="ad"/>
        <w:kinsoku w:val="0"/>
        <w:overflowPunct w:val="0"/>
        <w:rPr>
          <w:rFonts w:ascii="Arial" w:hAnsi="Arial" w:cs="Arial"/>
          <w:sz w:val="20"/>
          <w:szCs w:val="20"/>
        </w:rPr>
      </w:pPr>
      <w:r w:rsidRPr="008F50AB">
        <w:rPr>
          <w:rFonts w:ascii="Arial" w:hAnsi="Arial" w:cs="Arial"/>
          <w:sz w:val="20"/>
          <w:szCs w:val="20"/>
        </w:rPr>
        <w:t>где:</w:t>
      </w:r>
    </w:p>
    <w:tbl>
      <w:tblPr>
        <w:tblW w:w="9130" w:type="dxa"/>
        <w:tblInd w:w="425" w:type="dxa"/>
        <w:tblLayout w:type="fixed"/>
        <w:tblCellMar>
          <w:left w:w="57" w:type="dxa"/>
          <w:right w:w="57" w:type="dxa"/>
        </w:tblCellMar>
        <w:tblLook w:val="0000" w:firstRow="0" w:lastRow="0" w:firstColumn="0" w:lastColumn="0" w:noHBand="0" w:noVBand="0"/>
      </w:tblPr>
      <w:tblGrid>
        <w:gridCol w:w="1085"/>
        <w:gridCol w:w="8045"/>
      </w:tblGrid>
      <w:tr w:rsidR="00505AF9" w:rsidRPr="008F50AB" w14:paraId="464AE5CA" w14:textId="77777777" w:rsidTr="008F50AB">
        <w:trPr>
          <w:trHeight w:val="355"/>
        </w:trPr>
        <w:tc>
          <w:tcPr>
            <w:tcW w:w="1085" w:type="dxa"/>
          </w:tcPr>
          <w:p w14:paraId="1FAAE39E" w14:textId="77777777" w:rsidR="00505AF9" w:rsidRPr="008F50AB" w:rsidRDefault="00505AF9" w:rsidP="00167273">
            <w:pPr>
              <w:pStyle w:val="TableParagraph"/>
              <w:kinsoku w:val="0"/>
              <w:overflowPunct w:val="0"/>
              <w:spacing w:before="0"/>
              <w:jc w:val="both"/>
              <w:rPr>
                <w:rFonts w:ascii="Arial" w:hAnsi="Arial" w:cs="Arial"/>
                <w:iCs/>
                <w:sz w:val="20"/>
                <w:szCs w:val="20"/>
              </w:rPr>
            </w:pPr>
            <w:r w:rsidRPr="008F50AB">
              <w:rPr>
                <w:rFonts w:ascii="Arial" w:hAnsi="Arial" w:cs="Arial"/>
                <w:i/>
                <w:iCs/>
                <w:sz w:val="20"/>
                <w:szCs w:val="20"/>
              </w:rPr>
              <w:t>A</w:t>
            </w:r>
            <w:r w:rsidRPr="008F50AB">
              <w:rPr>
                <w:rFonts w:ascii="Arial" w:hAnsi="Arial" w:cs="Arial"/>
                <w:iCs/>
                <w:sz w:val="20"/>
                <w:szCs w:val="20"/>
                <w:vertAlign w:val="subscript"/>
              </w:rPr>
              <w:t>vt1</w:t>
            </w:r>
            <w:r w:rsidRPr="008F50AB">
              <w:rPr>
                <w:rFonts w:ascii="Arial" w:hAnsi="Arial" w:cs="Arial"/>
                <w:iCs/>
                <w:sz w:val="20"/>
                <w:szCs w:val="20"/>
              </w:rPr>
              <w:t>(λ)</w:t>
            </w:r>
          </w:p>
        </w:tc>
        <w:tc>
          <w:tcPr>
            <w:tcW w:w="8045" w:type="dxa"/>
          </w:tcPr>
          <w:p w14:paraId="79EAF877" w14:textId="77777777" w:rsidR="00505AF9" w:rsidRPr="008F50AB"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8F50AB">
              <w:rPr>
                <w:rFonts w:ascii="Arial" w:hAnsi="Arial" w:cs="Arial"/>
                <w:sz w:val="20"/>
                <w:szCs w:val="20"/>
                <w:lang w:val="ru-RU"/>
              </w:rPr>
              <w:t xml:space="preserve">спектр </w:t>
            </w:r>
            <w:r w:rsidRPr="008F50AB">
              <w:rPr>
                <w:rFonts w:ascii="Arial" w:hAnsi="Arial" w:cs="Arial"/>
                <w:sz w:val="20"/>
                <w:szCs w:val="20"/>
              </w:rPr>
              <w:t>UV</w:t>
            </w:r>
            <w:r w:rsidRPr="008F50AB">
              <w:rPr>
                <w:rFonts w:ascii="Arial" w:hAnsi="Arial" w:cs="Arial"/>
                <w:sz w:val="20"/>
                <w:szCs w:val="20"/>
                <w:lang w:val="ru-RU"/>
              </w:rPr>
              <w:t xml:space="preserve">-поглощения </w:t>
            </w:r>
            <w:r w:rsidRPr="008F50AB">
              <w:rPr>
                <w:rFonts w:ascii="Arial" w:hAnsi="Arial" w:cs="Arial"/>
                <w:sz w:val="20"/>
                <w:szCs w:val="20"/>
              </w:rPr>
              <w:t>in</w:t>
            </w:r>
            <w:r w:rsidRPr="008F50AB">
              <w:rPr>
                <w:rFonts w:ascii="Arial" w:hAnsi="Arial" w:cs="Arial"/>
                <w:sz w:val="20"/>
                <w:szCs w:val="20"/>
                <w:lang w:val="ru-RU"/>
              </w:rPr>
              <w:t xml:space="preserve"> </w:t>
            </w:r>
            <w:r w:rsidRPr="008F50AB">
              <w:rPr>
                <w:rFonts w:ascii="Arial" w:hAnsi="Arial" w:cs="Arial"/>
                <w:sz w:val="20"/>
                <w:szCs w:val="20"/>
              </w:rPr>
              <w:t>vitro</w:t>
            </w:r>
            <w:r w:rsidRPr="008F50AB">
              <w:rPr>
                <w:rFonts w:ascii="Arial" w:hAnsi="Arial" w:cs="Arial"/>
                <w:sz w:val="20"/>
                <w:szCs w:val="20"/>
                <w:lang w:val="ru-RU"/>
              </w:rPr>
              <w:t xml:space="preserve"> после облучения (6.6.2);</w:t>
            </w:r>
          </w:p>
        </w:tc>
      </w:tr>
      <w:tr w:rsidR="00505AF9" w:rsidRPr="008F50AB" w14:paraId="437E0BFA" w14:textId="77777777" w:rsidTr="008F50AB">
        <w:trPr>
          <w:trHeight w:val="644"/>
        </w:trPr>
        <w:tc>
          <w:tcPr>
            <w:tcW w:w="1085" w:type="dxa"/>
          </w:tcPr>
          <w:p w14:paraId="425E5A43" w14:textId="77777777" w:rsidR="00505AF9" w:rsidRPr="008F50AB" w:rsidRDefault="00505AF9" w:rsidP="00167273">
            <w:pPr>
              <w:pStyle w:val="TableParagraph"/>
              <w:kinsoku w:val="0"/>
              <w:overflowPunct w:val="0"/>
              <w:spacing w:before="0"/>
              <w:jc w:val="both"/>
              <w:rPr>
                <w:rFonts w:ascii="Arial" w:hAnsi="Arial" w:cs="Arial"/>
                <w:iCs/>
                <w:sz w:val="20"/>
                <w:szCs w:val="20"/>
              </w:rPr>
            </w:pPr>
            <w:r w:rsidRPr="008F50AB">
              <w:rPr>
                <w:rFonts w:ascii="Arial" w:hAnsi="Arial" w:cs="Arial"/>
                <w:iCs/>
                <w:sz w:val="20"/>
                <w:szCs w:val="20"/>
              </w:rPr>
              <w:t>A</w:t>
            </w:r>
            <w:r w:rsidRPr="008F50AB">
              <w:rPr>
                <w:rFonts w:ascii="Arial" w:hAnsi="Arial" w:cs="Arial"/>
                <w:iCs/>
                <w:sz w:val="20"/>
                <w:szCs w:val="20"/>
                <w:vertAlign w:val="subscript"/>
              </w:rPr>
              <w:t>DRSi</w:t>
            </w:r>
          </w:p>
        </w:tc>
        <w:tc>
          <w:tcPr>
            <w:tcW w:w="8045" w:type="dxa"/>
          </w:tcPr>
          <w:p w14:paraId="38B99B0D" w14:textId="77777777" w:rsidR="00505AF9" w:rsidRPr="008F50AB"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8F50AB">
              <w:rPr>
                <w:rFonts w:ascii="Arial" w:hAnsi="Arial" w:cs="Arial"/>
                <w:sz w:val="20"/>
                <w:szCs w:val="20"/>
                <w:lang w:val="ru-RU"/>
              </w:rPr>
              <w:t xml:space="preserve">спектр поглощения для субъекта </w:t>
            </w:r>
            <w:r w:rsidRPr="008F50AB">
              <w:rPr>
                <w:rFonts w:ascii="Arial" w:hAnsi="Arial" w:cs="Arial"/>
                <w:i/>
                <w:sz w:val="20"/>
                <w:szCs w:val="20"/>
              </w:rPr>
              <w:t>i</w:t>
            </w:r>
            <w:r w:rsidRPr="008F50AB">
              <w:rPr>
                <w:rFonts w:ascii="Arial" w:hAnsi="Arial" w:cs="Arial"/>
                <w:sz w:val="20"/>
                <w:szCs w:val="20"/>
                <w:lang w:val="ru-RU"/>
              </w:rPr>
              <w:t xml:space="preserve">, полученный методом </w:t>
            </w:r>
            <w:r w:rsidRPr="008F50AB">
              <w:rPr>
                <w:rFonts w:ascii="Arial" w:hAnsi="Arial" w:cs="Arial"/>
                <w:sz w:val="20"/>
                <w:szCs w:val="20"/>
              </w:rPr>
              <w:t>DRS</w:t>
            </w:r>
            <w:r w:rsidRPr="008F50AB">
              <w:rPr>
                <w:rFonts w:ascii="Arial" w:hAnsi="Arial" w:cs="Arial"/>
                <w:sz w:val="20"/>
                <w:szCs w:val="20"/>
                <w:lang w:val="ru-RU"/>
              </w:rPr>
              <w:t xml:space="preserve"> с использованием формулы (19) (для монохроматических систем) или формулы (21) (для полихроматических систем);</w:t>
            </w:r>
          </w:p>
        </w:tc>
      </w:tr>
      <w:tr w:rsidR="00505AF9" w:rsidRPr="008F50AB" w14:paraId="76DB1B3C" w14:textId="77777777" w:rsidTr="008F50AB">
        <w:trPr>
          <w:trHeight w:val="689"/>
        </w:trPr>
        <w:tc>
          <w:tcPr>
            <w:tcW w:w="1085" w:type="dxa"/>
          </w:tcPr>
          <w:p w14:paraId="559E4FE2" w14:textId="77777777" w:rsidR="00505AF9" w:rsidRPr="008F50AB" w:rsidRDefault="00505AF9" w:rsidP="00167273">
            <w:pPr>
              <w:pStyle w:val="TableParagraph"/>
              <w:kinsoku w:val="0"/>
              <w:overflowPunct w:val="0"/>
              <w:spacing w:before="0"/>
              <w:jc w:val="both"/>
              <w:rPr>
                <w:rFonts w:ascii="Arial" w:hAnsi="Arial" w:cs="Arial"/>
                <w:sz w:val="20"/>
                <w:szCs w:val="20"/>
              </w:rPr>
            </w:pPr>
            <w:r w:rsidRPr="008F50AB">
              <w:rPr>
                <w:rFonts w:ascii="Arial" w:hAnsi="Arial" w:cs="Arial"/>
                <w:sz w:val="20"/>
                <w:szCs w:val="20"/>
              </w:rPr>
              <w:t>λ</w:t>
            </w:r>
            <w:r w:rsidRPr="008F50AB">
              <w:rPr>
                <w:rFonts w:ascii="Arial" w:hAnsi="Arial" w:cs="Arial"/>
                <w:sz w:val="20"/>
                <w:szCs w:val="20"/>
                <w:vertAlign w:val="subscript"/>
              </w:rPr>
              <w:t>HWi</w:t>
            </w:r>
          </w:p>
        </w:tc>
        <w:tc>
          <w:tcPr>
            <w:tcW w:w="8045" w:type="dxa"/>
          </w:tcPr>
          <w:p w14:paraId="356B77AE" w14:textId="77777777" w:rsidR="00505AF9" w:rsidRPr="008F50AB"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8F50AB">
              <w:rPr>
                <w:rFonts w:ascii="Arial" w:hAnsi="Arial" w:cs="Arial"/>
                <w:sz w:val="20"/>
                <w:szCs w:val="20"/>
                <w:lang w:val="ru-RU"/>
              </w:rPr>
              <w:t xml:space="preserve">длина волны гибридизации, служащая для объединения спектров, полученных по результатам измерений непосредственно на коже человека и в условиях </w:t>
            </w:r>
            <w:r w:rsidRPr="008F50AB">
              <w:rPr>
                <w:rFonts w:ascii="Arial" w:hAnsi="Arial" w:cs="Arial"/>
                <w:sz w:val="20"/>
                <w:szCs w:val="20"/>
              </w:rPr>
              <w:t>in</w:t>
            </w:r>
            <w:r w:rsidRPr="008F50AB">
              <w:rPr>
                <w:rFonts w:ascii="Arial" w:hAnsi="Arial" w:cs="Arial"/>
                <w:sz w:val="20"/>
                <w:szCs w:val="20"/>
                <w:lang w:val="ru-RU"/>
              </w:rPr>
              <w:t xml:space="preserve"> </w:t>
            </w:r>
            <w:r w:rsidRPr="008F50AB">
              <w:rPr>
                <w:rFonts w:ascii="Arial" w:hAnsi="Arial" w:cs="Arial"/>
                <w:sz w:val="20"/>
                <w:szCs w:val="20"/>
              </w:rPr>
              <w:t>vitro</w:t>
            </w:r>
            <w:r w:rsidRPr="008F50AB">
              <w:rPr>
                <w:rFonts w:ascii="Arial" w:hAnsi="Arial" w:cs="Arial"/>
                <w:sz w:val="20"/>
                <w:szCs w:val="20"/>
                <w:lang w:val="ru-RU"/>
              </w:rPr>
              <w:t>;</w:t>
            </w:r>
          </w:p>
        </w:tc>
      </w:tr>
      <w:tr w:rsidR="00505AF9" w:rsidRPr="008F50AB" w14:paraId="4A7F790D" w14:textId="77777777" w:rsidTr="008F50AB">
        <w:trPr>
          <w:trHeight w:val="399"/>
        </w:trPr>
        <w:tc>
          <w:tcPr>
            <w:tcW w:w="1085" w:type="dxa"/>
          </w:tcPr>
          <w:p w14:paraId="4EB0C282" w14:textId="77777777" w:rsidR="00505AF9" w:rsidRPr="008F50AB" w:rsidRDefault="00505AF9" w:rsidP="00167273">
            <w:pPr>
              <w:pStyle w:val="TableParagraph"/>
              <w:kinsoku w:val="0"/>
              <w:overflowPunct w:val="0"/>
              <w:spacing w:before="0"/>
              <w:jc w:val="both"/>
              <w:rPr>
                <w:rFonts w:ascii="Arial" w:hAnsi="Arial" w:cs="Arial"/>
                <w:sz w:val="20"/>
                <w:szCs w:val="20"/>
              </w:rPr>
            </w:pPr>
            <w:r w:rsidRPr="008F50AB">
              <w:rPr>
                <w:rFonts w:ascii="Arial" w:hAnsi="Arial" w:cs="Arial"/>
                <w:i/>
                <w:sz w:val="20"/>
                <w:szCs w:val="20"/>
              </w:rPr>
              <w:t>S</w:t>
            </w:r>
            <w:r w:rsidRPr="008F50AB">
              <w:rPr>
                <w:rFonts w:ascii="Arial" w:hAnsi="Arial" w:cs="Arial"/>
                <w:sz w:val="20"/>
                <w:szCs w:val="20"/>
                <w:vertAlign w:val="subscript"/>
              </w:rPr>
              <w:t>RPD</w:t>
            </w:r>
            <w:r w:rsidRPr="008F50AB">
              <w:rPr>
                <w:rFonts w:ascii="Arial" w:hAnsi="Arial" w:cs="Arial"/>
                <w:sz w:val="20"/>
                <w:szCs w:val="20"/>
              </w:rPr>
              <w:t>(λ)</w:t>
            </w:r>
          </w:p>
        </w:tc>
        <w:tc>
          <w:tcPr>
            <w:tcW w:w="8045" w:type="dxa"/>
          </w:tcPr>
          <w:p w14:paraId="6E22DCDA" w14:textId="77777777" w:rsidR="00505AF9" w:rsidRPr="008F50AB"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8F50AB">
              <w:rPr>
                <w:rFonts w:ascii="Arial" w:hAnsi="Arial" w:cs="Arial"/>
                <w:sz w:val="20"/>
                <w:szCs w:val="20"/>
              </w:rPr>
              <w:t>спектральный коэффициент фотодеградации (λ);</w:t>
            </w:r>
          </w:p>
        </w:tc>
      </w:tr>
      <w:tr w:rsidR="00505AF9" w:rsidRPr="008F50AB" w14:paraId="2ED6D241" w14:textId="77777777" w:rsidTr="008F50AB">
        <w:trPr>
          <w:trHeight w:val="375"/>
        </w:trPr>
        <w:tc>
          <w:tcPr>
            <w:tcW w:w="1085" w:type="dxa"/>
          </w:tcPr>
          <w:p w14:paraId="1753CA42" w14:textId="77777777" w:rsidR="00505AF9" w:rsidRPr="008F50AB" w:rsidRDefault="00505AF9" w:rsidP="00167273">
            <w:pPr>
              <w:pStyle w:val="TableParagraph"/>
              <w:kinsoku w:val="0"/>
              <w:overflowPunct w:val="0"/>
              <w:spacing w:before="0"/>
              <w:jc w:val="both"/>
              <w:rPr>
                <w:rFonts w:ascii="Arial" w:hAnsi="Arial" w:cs="Arial"/>
                <w:sz w:val="20"/>
                <w:szCs w:val="20"/>
              </w:rPr>
            </w:pPr>
            <w:r w:rsidRPr="008F50AB">
              <w:rPr>
                <w:rFonts w:ascii="Arial" w:hAnsi="Arial" w:cs="Arial"/>
                <w:i/>
                <w:sz w:val="20"/>
                <w:szCs w:val="20"/>
              </w:rPr>
              <w:t>C</w:t>
            </w:r>
            <w:r w:rsidRPr="008F50AB">
              <w:rPr>
                <w:rFonts w:ascii="Arial" w:hAnsi="Arial" w:cs="Arial"/>
                <w:sz w:val="20"/>
                <w:szCs w:val="20"/>
                <w:vertAlign w:val="subscript"/>
              </w:rPr>
              <w:t>Ai</w:t>
            </w:r>
          </w:p>
        </w:tc>
        <w:tc>
          <w:tcPr>
            <w:tcW w:w="8045" w:type="dxa"/>
          </w:tcPr>
          <w:p w14:paraId="0482F3FD" w14:textId="77777777" w:rsidR="00505AF9" w:rsidRPr="008F50AB"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8F50AB">
              <w:rPr>
                <w:rFonts w:ascii="Arial" w:hAnsi="Arial" w:cs="Arial"/>
                <w:sz w:val="20"/>
                <w:szCs w:val="20"/>
              </w:rPr>
              <w:t>индивидуальная постоянная гибридизации;</w:t>
            </w:r>
          </w:p>
        </w:tc>
      </w:tr>
      <w:tr w:rsidR="00505AF9" w:rsidRPr="008F50AB" w14:paraId="66423877" w14:textId="77777777" w:rsidTr="008F50AB">
        <w:trPr>
          <w:trHeight w:val="328"/>
        </w:trPr>
        <w:tc>
          <w:tcPr>
            <w:tcW w:w="1085" w:type="dxa"/>
          </w:tcPr>
          <w:p w14:paraId="024CDAF0" w14:textId="77777777" w:rsidR="00505AF9" w:rsidRPr="008F50AB" w:rsidRDefault="00505AF9" w:rsidP="00167273">
            <w:pPr>
              <w:pStyle w:val="TableParagraph"/>
              <w:kinsoku w:val="0"/>
              <w:overflowPunct w:val="0"/>
              <w:spacing w:before="0"/>
              <w:jc w:val="both"/>
              <w:rPr>
                <w:rFonts w:ascii="Arial" w:hAnsi="Arial" w:cs="Arial"/>
                <w:i/>
                <w:iCs/>
                <w:sz w:val="20"/>
                <w:szCs w:val="20"/>
              </w:rPr>
            </w:pPr>
            <w:r w:rsidRPr="008F50AB">
              <w:rPr>
                <w:rFonts w:ascii="Arial" w:hAnsi="Arial" w:cs="Arial"/>
                <w:i/>
                <w:iCs/>
                <w:sz w:val="20"/>
                <w:szCs w:val="20"/>
              </w:rPr>
              <w:t>n</w:t>
            </w:r>
          </w:p>
        </w:tc>
        <w:tc>
          <w:tcPr>
            <w:tcW w:w="8045" w:type="dxa"/>
          </w:tcPr>
          <w:p w14:paraId="5977DC10" w14:textId="77777777" w:rsidR="00505AF9" w:rsidRPr="008F50AB"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8F50AB">
              <w:rPr>
                <w:rFonts w:ascii="Arial" w:hAnsi="Arial" w:cs="Arial"/>
                <w:sz w:val="20"/>
                <w:szCs w:val="20"/>
              </w:rPr>
              <w:t>количество испытуемых субъектов.</w:t>
            </w:r>
          </w:p>
        </w:tc>
      </w:tr>
    </w:tbl>
    <w:p w14:paraId="157D183B" w14:textId="77777777" w:rsidR="00505AF9" w:rsidRPr="00DC6CFD" w:rsidRDefault="00505AF9" w:rsidP="00F04989">
      <w:pPr>
        <w:pStyle w:val="4"/>
        <w:numPr>
          <w:ilvl w:val="1"/>
          <w:numId w:val="24"/>
        </w:numPr>
        <w:spacing w:after="80"/>
        <w:ind w:hanging="1218"/>
        <w:rPr>
          <w:rFonts w:ascii="Arial" w:hAnsi="Arial" w:cs="Arial"/>
          <w:sz w:val="20"/>
        </w:rPr>
      </w:pPr>
      <w:bookmarkStart w:id="175" w:name="8.2_Calculate_test_material_SPFHDRSi_"/>
      <w:bookmarkStart w:id="176" w:name="_bookmark82"/>
      <w:bookmarkStart w:id="177" w:name="_Toc210296781"/>
      <w:bookmarkEnd w:id="175"/>
      <w:bookmarkEnd w:id="176"/>
      <w:r w:rsidRPr="00DC6CFD">
        <w:rPr>
          <w:rFonts w:ascii="Arial" w:hAnsi="Arial" w:cs="Arial"/>
          <w:sz w:val="20"/>
        </w:rPr>
        <w:t>Расчет SPF</w:t>
      </w:r>
      <w:r w:rsidRPr="00DC6CFD">
        <w:rPr>
          <w:rFonts w:ascii="Arial" w:hAnsi="Arial" w:cs="Arial"/>
          <w:sz w:val="20"/>
          <w:vertAlign w:val="subscript"/>
        </w:rPr>
        <w:t>HDRSi</w:t>
      </w:r>
      <w:r w:rsidRPr="00DC6CFD">
        <w:rPr>
          <w:rFonts w:ascii="Arial" w:hAnsi="Arial" w:cs="Arial"/>
          <w:sz w:val="20"/>
        </w:rPr>
        <w:t xml:space="preserve"> испытуемого материала</w:t>
      </w:r>
      <w:bookmarkEnd w:id="177"/>
    </w:p>
    <w:p w14:paraId="7B175198"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ru-RU"/>
        </w:rPr>
        <w:t xml:space="preserve">Используя спектр поглощения </w:t>
      </w:r>
      <w:r w:rsidRPr="00DC6CFD">
        <w:rPr>
          <w:rFonts w:ascii="Arial" w:hAnsi="Arial" w:cs="Arial"/>
          <w:i/>
          <w:sz w:val="20"/>
          <w:szCs w:val="20"/>
        </w:rPr>
        <w:t>A</w:t>
      </w:r>
      <w:r w:rsidRPr="00DC6CFD">
        <w:rPr>
          <w:rFonts w:ascii="Arial" w:hAnsi="Arial" w:cs="Arial"/>
          <w:sz w:val="20"/>
          <w:szCs w:val="20"/>
          <w:vertAlign w:val="subscript"/>
        </w:rPr>
        <w:t>HDRSi</w:t>
      </w:r>
      <w:r w:rsidRPr="00DC6CFD">
        <w:rPr>
          <w:rFonts w:ascii="Arial" w:hAnsi="Arial" w:cs="Arial"/>
          <w:sz w:val="20"/>
          <w:szCs w:val="20"/>
          <w:lang w:val="ru-RU"/>
        </w:rPr>
        <w:t>(</w:t>
      </w:r>
      <w:r w:rsidRPr="00DC6CFD">
        <w:rPr>
          <w:rFonts w:ascii="Arial" w:hAnsi="Arial" w:cs="Arial"/>
          <w:sz w:val="20"/>
          <w:szCs w:val="20"/>
        </w:rPr>
        <w:t>λ</w:t>
      </w:r>
      <w:r w:rsidRPr="00DC6CFD">
        <w:rPr>
          <w:rFonts w:ascii="Arial" w:hAnsi="Arial" w:cs="Arial"/>
          <w:sz w:val="20"/>
          <w:szCs w:val="20"/>
          <w:lang w:val="ru-RU"/>
        </w:rPr>
        <w:t xml:space="preserve">) в диапазоне длин волны от 290 до 400 нм, рассчитывают значение </w:t>
      </w:r>
      <w:r w:rsidRPr="00DC6CFD">
        <w:rPr>
          <w:rFonts w:ascii="Arial" w:hAnsi="Arial" w:cs="Arial"/>
          <w:sz w:val="20"/>
          <w:szCs w:val="20"/>
        </w:rPr>
        <w:t>SPF</w:t>
      </w:r>
      <w:r w:rsidRPr="00DC6CFD">
        <w:rPr>
          <w:rFonts w:ascii="Arial" w:hAnsi="Arial" w:cs="Arial"/>
          <w:sz w:val="20"/>
          <w:szCs w:val="20"/>
          <w:vertAlign w:val="subscript"/>
        </w:rPr>
        <w:t>HDRSi</w:t>
      </w:r>
      <w:r w:rsidRPr="00DC6CFD">
        <w:rPr>
          <w:rFonts w:ascii="Arial" w:hAnsi="Arial" w:cs="Arial"/>
          <w:sz w:val="20"/>
          <w:szCs w:val="20"/>
          <w:vertAlign w:val="subscript"/>
          <w:lang w:val="ru-RU"/>
        </w:rPr>
        <w:t xml:space="preserve"> </w:t>
      </w:r>
      <w:r w:rsidRPr="00DC6CFD">
        <w:rPr>
          <w:rFonts w:ascii="Arial" w:hAnsi="Arial" w:cs="Arial"/>
          <w:sz w:val="20"/>
          <w:szCs w:val="20"/>
          <w:lang w:val="ru-RU"/>
        </w:rPr>
        <w:t>для испытуемой пробы в соответствии с формулой (26).</w:t>
      </w:r>
    </w:p>
    <w:p w14:paraId="48A21CF8" w14:textId="77777777" w:rsidR="00505AF9" w:rsidRPr="00DC6CFD" w:rsidRDefault="00A73FD2" w:rsidP="00A73FD2">
      <w:pPr>
        <w:pStyle w:val="ad"/>
        <w:kinsoku w:val="0"/>
        <w:overflowPunct w:val="0"/>
        <w:ind w:firstLine="567"/>
        <w:rPr>
          <w:rFonts w:ascii="Arial" w:hAnsi="Arial" w:cs="Arial"/>
          <w:color w:val="231F20"/>
          <w:sz w:val="20"/>
          <w:szCs w:val="20"/>
        </w:rPr>
      </w:pPr>
      <w:r w:rsidRPr="00DC6CFD">
        <w:rPr>
          <w:rFonts w:ascii="Arial" w:hAnsi="Arial" w:cs="Arial"/>
          <w:color w:val="231F20"/>
          <w:sz w:val="20"/>
          <w:szCs w:val="20"/>
        </w:rPr>
        <w:object w:dxaOrig="3980" w:dyaOrig="840" w14:anchorId="23E3D590">
          <v:shape id="_x0000_i1050" type="#_x0000_t75" style="width:255pt;height:54pt" o:ole="">
            <v:imagedata r:id="rId69" o:title=""/>
          </v:shape>
          <o:OLEObject Type="Embed" ProgID="Equation.DSMT4" ShapeID="_x0000_i1050" DrawAspect="Content" ObjectID="_1844314549" r:id="rId70"/>
        </w:object>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t>(26)</w:t>
      </w:r>
    </w:p>
    <w:p w14:paraId="0E3E2D8A" w14:textId="77777777" w:rsidR="00505AF9" w:rsidRPr="00DC6CFD" w:rsidRDefault="00505AF9" w:rsidP="00505AF9">
      <w:pPr>
        <w:pStyle w:val="ad"/>
        <w:kinsoku w:val="0"/>
        <w:overflowPunct w:val="0"/>
        <w:rPr>
          <w:rFonts w:ascii="Arial" w:hAnsi="Arial" w:cs="Arial"/>
          <w:sz w:val="20"/>
          <w:szCs w:val="20"/>
        </w:rPr>
      </w:pPr>
      <w:r w:rsidRPr="00DC6CFD">
        <w:rPr>
          <w:rFonts w:ascii="Arial" w:hAnsi="Arial" w:cs="Arial"/>
          <w:sz w:val="20"/>
          <w:szCs w:val="20"/>
        </w:rPr>
        <w:t>где:</w:t>
      </w:r>
    </w:p>
    <w:tbl>
      <w:tblPr>
        <w:tblW w:w="8659" w:type="dxa"/>
        <w:tblInd w:w="651" w:type="dxa"/>
        <w:tblLayout w:type="fixed"/>
        <w:tblCellMar>
          <w:left w:w="57" w:type="dxa"/>
          <w:right w:w="57" w:type="dxa"/>
        </w:tblCellMar>
        <w:tblLook w:val="0000" w:firstRow="0" w:lastRow="0" w:firstColumn="0" w:lastColumn="0" w:noHBand="0" w:noVBand="0"/>
      </w:tblPr>
      <w:tblGrid>
        <w:gridCol w:w="1166"/>
        <w:gridCol w:w="7493"/>
      </w:tblGrid>
      <w:tr w:rsidR="00505AF9" w:rsidRPr="008B245F" w14:paraId="7F49DCC7" w14:textId="77777777" w:rsidTr="00167273">
        <w:trPr>
          <w:trHeight w:val="352"/>
        </w:trPr>
        <w:tc>
          <w:tcPr>
            <w:tcW w:w="1166" w:type="dxa"/>
          </w:tcPr>
          <w:p w14:paraId="0265B9A3" w14:textId="77777777" w:rsidR="00505AF9" w:rsidRPr="00DC6CFD" w:rsidRDefault="00505AF9" w:rsidP="00167273">
            <w:pPr>
              <w:pStyle w:val="TableParagraph"/>
              <w:kinsoku w:val="0"/>
              <w:overflowPunct w:val="0"/>
              <w:spacing w:before="0"/>
              <w:jc w:val="both"/>
              <w:rPr>
                <w:rFonts w:ascii="Arial" w:hAnsi="Arial" w:cs="Arial"/>
                <w:iCs/>
                <w:color w:val="231F20"/>
                <w:sz w:val="20"/>
                <w:szCs w:val="20"/>
              </w:rPr>
            </w:pPr>
            <w:r w:rsidRPr="00DC6CFD">
              <w:rPr>
                <w:rFonts w:ascii="Arial" w:hAnsi="Arial" w:cs="Arial"/>
                <w:i/>
                <w:iCs/>
                <w:color w:val="231F20"/>
                <w:sz w:val="20"/>
                <w:szCs w:val="20"/>
              </w:rPr>
              <w:t>E</w:t>
            </w:r>
            <w:r w:rsidRPr="00DC6CFD">
              <w:rPr>
                <w:rFonts w:ascii="Arial" w:hAnsi="Arial" w:cs="Arial"/>
                <w:iCs/>
                <w:color w:val="231F20"/>
                <w:sz w:val="20"/>
                <w:szCs w:val="20"/>
              </w:rPr>
              <w:t>(λ)</w:t>
            </w:r>
          </w:p>
        </w:tc>
        <w:tc>
          <w:tcPr>
            <w:tcW w:w="7493" w:type="dxa"/>
          </w:tcPr>
          <w:p w14:paraId="138F6607"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DC6CFD">
              <w:rPr>
                <w:rFonts w:ascii="Arial" w:hAnsi="Arial" w:cs="Arial"/>
                <w:sz w:val="20"/>
                <w:szCs w:val="20"/>
                <w:lang w:val="ru-RU"/>
              </w:rPr>
              <w:t>– спектр эритемного действия (</w:t>
            </w:r>
            <w:r w:rsidRPr="00DC6CFD">
              <w:rPr>
                <w:rFonts w:ascii="Arial" w:hAnsi="Arial" w:cs="Arial"/>
                <w:sz w:val="20"/>
                <w:szCs w:val="20"/>
              </w:rPr>
              <w:t>CIE</w:t>
            </w:r>
            <w:r w:rsidRPr="00DC6CFD">
              <w:rPr>
                <w:rFonts w:ascii="Arial" w:hAnsi="Arial" w:cs="Arial"/>
                <w:sz w:val="20"/>
                <w:szCs w:val="20"/>
                <w:lang w:val="ru-RU"/>
              </w:rPr>
              <w:t xml:space="preserve">-1999) (см. </w:t>
            </w:r>
            <w:r w:rsidRPr="00DC6CFD">
              <w:rPr>
                <w:rFonts w:ascii="Arial" w:hAnsi="Arial" w:cs="Arial"/>
                <w:sz w:val="20"/>
                <w:szCs w:val="20"/>
              </w:rPr>
              <w:t>Приложение E);</w:t>
            </w:r>
          </w:p>
        </w:tc>
      </w:tr>
      <w:tr w:rsidR="00505AF9" w:rsidRPr="008B245F" w14:paraId="4DE19DD1" w14:textId="77777777" w:rsidTr="00167273">
        <w:trPr>
          <w:trHeight w:val="446"/>
        </w:trPr>
        <w:tc>
          <w:tcPr>
            <w:tcW w:w="1166" w:type="dxa"/>
          </w:tcPr>
          <w:p w14:paraId="4FA7C503" w14:textId="77777777" w:rsidR="00505AF9" w:rsidRPr="00DC6CFD" w:rsidRDefault="00505AF9" w:rsidP="00167273">
            <w:pPr>
              <w:pStyle w:val="TableParagraph"/>
              <w:kinsoku w:val="0"/>
              <w:overflowPunct w:val="0"/>
              <w:spacing w:before="0"/>
              <w:jc w:val="both"/>
              <w:rPr>
                <w:rFonts w:ascii="Arial" w:hAnsi="Arial" w:cs="Arial"/>
                <w:iCs/>
                <w:sz w:val="20"/>
                <w:szCs w:val="20"/>
              </w:rPr>
            </w:pPr>
            <w:r w:rsidRPr="00DC6CFD">
              <w:rPr>
                <w:rFonts w:ascii="Arial" w:hAnsi="Arial" w:cs="Arial"/>
                <w:i/>
                <w:iCs/>
                <w:sz w:val="20"/>
                <w:szCs w:val="20"/>
              </w:rPr>
              <w:t>S</w:t>
            </w:r>
            <w:r w:rsidRPr="00DC6CFD">
              <w:rPr>
                <w:rFonts w:ascii="Arial" w:hAnsi="Arial" w:cs="Arial"/>
                <w:iCs/>
                <w:sz w:val="20"/>
                <w:szCs w:val="20"/>
              </w:rPr>
              <w:t>(λ)</w:t>
            </w:r>
          </w:p>
        </w:tc>
        <w:tc>
          <w:tcPr>
            <w:tcW w:w="7493" w:type="dxa"/>
          </w:tcPr>
          <w:p w14:paraId="723DF4B4"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DC6CFD">
              <w:rPr>
                <w:rFonts w:ascii="Arial" w:hAnsi="Arial" w:cs="Arial"/>
                <w:sz w:val="20"/>
                <w:szCs w:val="20"/>
                <w:lang w:val="ru-RU"/>
              </w:rPr>
              <w:t xml:space="preserve">– спектральная плотность интенсивности падающего излучения имитатора солнечного </w:t>
            </w:r>
            <w:r w:rsidRPr="00DC6CFD">
              <w:rPr>
                <w:rFonts w:ascii="Arial" w:hAnsi="Arial" w:cs="Arial"/>
                <w:sz w:val="20"/>
                <w:szCs w:val="20"/>
              </w:rPr>
              <w:t>UV</w:t>
            </w:r>
            <w:r w:rsidRPr="00DC6CFD">
              <w:rPr>
                <w:rFonts w:ascii="Arial" w:hAnsi="Arial" w:cs="Arial"/>
                <w:sz w:val="20"/>
                <w:szCs w:val="20"/>
                <w:lang w:val="ru-RU"/>
              </w:rPr>
              <w:t xml:space="preserve">-излучения медицинского типа (см. </w:t>
            </w:r>
            <w:r w:rsidRPr="00DC6CFD">
              <w:rPr>
                <w:rFonts w:ascii="Arial" w:hAnsi="Arial" w:cs="Arial"/>
                <w:sz w:val="20"/>
                <w:szCs w:val="20"/>
              </w:rPr>
              <w:t>Приложение E);</w:t>
            </w:r>
          </w:p>
        </w:tc>
      </w:tr>
      <w:tr w:rsidR="00505AF9" w:rsidRPr="00505AF9" w14:paraId="096DD3F6" w14:textId="77777777" w:rsidTr="00167273">
        <w:trPr>
          <w:trHeight w:val="688"/>
        </w:trPr>
        <w:tc>
          <w:tcPr>
            <w:tcW w:w="1166" w:type="dxa"/>
          </w:tcPr>
          <w:p w14:paraId="637041A7"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i/>
                <w:sz w:val="20"/>
                <w:szCs w:val="20"/>
              </w:rPr>
              <w:t>A</w:t>
            </w:r>
            <w:r w:rsidRPr="00DC6CFD">
              <w:rPr>
                <w:rFonts w:ascii="Arial" w:hAnsi="Arial" w:cs="Arial"/>
                <w:sz w:val="20"/>
                <w:szCs w:val="20"/>
                <w:vertAlign w:val="subscript"/>
              </w:rPr>
              <w:t>HDRSi</w:t>
            </w:r>
            <w:r w:rsidRPr="00DC6CFD">
              <w:rPr>
                <w:rFonts w:ascii="Arial" w:hAnsi="Arial" w:cs="Arial"/>
                <w:sz w:val="20"/>
                <w:szCs w:val="20"/>
              </w:rPr>
              <w:t>(λ)</w:t>
            </w:r>
          </w:p>
        </w:tc>
        <w:tc>
          <w:tcPr>
            <w:tcW w:w="7493" w:type="dxa"/>
          </w:tcPr>
          <w:p w14:paraId="64937EA1"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спектр поглощения (290 – 400 нм), рассчитываемый на основе гибридизированных сигналов как функция длины волны по формуле (24);</w:t>
            </w:r>
          </w:p>
        </w:tc>
      </w:tr>
      <w:tr w:rsidR="00505AF9" w:rsidRPr="00505AF9" w14:paraId="18E9B25E" w14:textId="77777777" w:rsidTr="00167273">
        <w:trPr>
          <w:trHeight w:val="446"/>
        </w:trPr>
        <w:tc>
          <w:tcPr>
            <w:tcW w:w="1166" w:type="dxa"/>
          </w:tcPr>
          <w:p w14:paraId="5569464E" w14:textId="77777777" w:rsidR="00505AF9" w:rsidRPr="00DC6CFD" w:rsidRDefault="00505AF9" w:rsidP="00167273">
            <w:pPr>
              <w:pStyle w:val="TableParagraph"/>
              <w:kinsoku w:val="0"/>
              <w:overflowPunct w:val="0"/>
              <w:spacing w:before="0"/>
              <w:jc w:val="both"/>
              <w:rPr>
                <w:rFonts w:ascii="Arial" w:hAnsi="Arial" w:cs="Arial"/>
                <w:iCs/>
                <w:sz w:val="20"/>
                <w:szCs w:val="20"/>
              </w:rPr>
            </w:pPr>
            <w:r w:rsidRPr="00DC6CFD">
              <w:rPr>
                <w:rFonts w:ascii="Arial" w:hAnsi="Arial" w:cs="Arial"/>
                <w:i/>
                <w:iCs/>
                <w:sz w:val="20"/>
                <w:szCs w:val="20"/>
              </w:rPr>
              <w:t>d</w:t>
            </w:r>
            <w:r w:rsidRPr="00DC6CFD">
              <w:rPr>
                <w:rFonts w:ascii="Arial" w:hAnsi="Arial" w:cs="Arial"/>
                <w:iCs/>
                <w:sz w:val="20"/>
                <w:szCs w:val="20"/>
              </w:rPr>
              <w:t>(λ)</w:t>
            </w:r>
          </w:p>
        </w:tc>
        <w:tc>
          <w:tcPr>
            <w:tcW w:w="7493" w:type="dxa"/>
          </w:tcPr>
          <w:p w14:paraId="42BAF22E"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шаг длины волны, соответствующий интервалу 1 нм;</w:t>
            </w:r>
          </w:p>
        </w:tc>
      </w:tr>
      <w:tr w:rsidR="00505AF9" w:rsidRPr="008B245F" w14:paraId="16AFB8EB" w14:textId="77777777" w:rsidTr="00167273">
        <w:trPr>
          <w:trHeight w:val="688"/>
        </w:trPr>
        <w:tc>
          <w:tcPr>
            <w:tcW w:w="1166" w:type="dxa"/>
          </w:tcPr>
          <w:p w14:paraId="586C89F4" w14:textId="77777777" w:rsidR="00505AF9" w:rsidRPr="00DC6CFD" w:rsidRDefault="00505AF9" w:rsidP="00167273">
            <w:pPr>
              <w:pStyle w:val="TableParagraph"/>
              <w:kinsoku w:val="0"/>
              <w:overflowPunct w:val="0"/>
              <w:spacing w:before="0"/>
              <w:jc w:val="both"/>
              <w:rPr>
                <w:rFonts w:ascii="Arial" w:hAnsi="Arial" w:cs="Arial"/>
                <w:iCs/>
                <w:sz w:val="20"/>
                <w:szCs w:val="20"/>
              </w:rPr>
            </w:pPr>
            <w:r w:rsidRPr="00DC6CFD">
              <w:rPr>
                <w:rFonts w:ascii="Arial" w:hAnsi="Arial" w:cs="Arial"/>
                <w:i/>
                <w:iCs/>
                <w:sz w:val="20"/>
                <w:szCs w:val="20"/>
              </w:rPr>
              <w:t>C</w:t>
            </w:r>
            <w:r w:rsidRPr="00DC6CFD">
              <w:rPr>
                <w:rFonts w:ascii="Arial" w:hAnsi="Arial" w:cs="Arial"/>
                <w:iCs/>
                <w:sz w:val="20"/>
                <w:szCs w:val="20"/>
                <w:vertAlign w:val="subscript"/>
              </w:rPr>
              <w:t>calSPF</w:t>
            </w:r>
          </w:p>
        </w:tc>
        <w:tc>
          <w:tcPr>
            <w:tcW w:w="7493" w:type="dxa"/>
          </w:tcPr>
          <w:p w14:paraId="56F52C42"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DC6CFD">
              <w:rPr>
                <w:rFonts w:ascii="Arial" w:hAnsi="Arial" w:cs="Arial"/>
                <w:sz w:val="20"/>
                <w:szCs w:val="20"/>
                <w:lang w:val="ru-RU"/>
              </w:rPr>
              <w:t xml:space="preserve">коэффициент /функция калибровки для </w:t>
            </w:r>
            <w:r w:rsidRPr="00DC6CFD">
              <w:rPr>
                <w:rFonts w:ascii="Arial" w:hAnsi="Arial" w:cs="Arial"/>
                <w:sz w:val="20"/>
                <w:szCs w:val="20"/>
              </w:rPr>
              <w:t>SPF</w:t>
            </w:r>
            <w:r w:rsidRPr="00DC6CFD">
              <w:rPr>
                <w:rFonts w:ascii="Arial" w:hAnsi="Arial" w:cs="Arial"/>
                <w:sz w:val="20"/>
                <w:szCs w:val="20"/>
                <w:lang w:val="ru-RU"/>
              </w:rPr>
              <w:t xml:space="preserve">, устанавливаемые изготовителем (по данным клинических испытаний) согласно Приложению </w:t>
            </w:r>
            <w:r w:rsidRPr="00DC6CFD">
              <w:rPr>
                <w:rFonts w:ascii="Arial" w:hAnsi="Arial" w:cs="Arial"/>
                <w:sz w:val="20"/>
                <w:szCs w:val="20"/>
              </w:rPr>
              <w:t>I;</w:t>
            </w:r>
          </w:p>
        </w:tc>
      </w:tr>
      <w:tr w:rsidR="00505AF9" w:rsidRPr="00505AF9" w14:paraId="5C766253" w14:textId="77777777" w:rsidTr="00167273">
        <w:trPr>
          <w:trHeight w:val="399"/>
        </w:trPr>
        <w:tc>
          <w:tcPr>
            <w:tcW w:w="1166" w:type="dxa"/>
          </w:tcPr>
          <w:p w14:paraId="6E55DA26"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sz w:val="20"/>
                <w:szCs w:val="20"/>
              </w:rPr>
              <w:t>SPF</w:t>
            </w:r>
            <w:r w:rsidRPr="00DC6CFD">
              <w:rPr>
                <w:rFonts w:ascii="Arial" w:hAnsi="Arial" w:cs="Arial"/>
                <w:sz w:val="20"/>
                <w:szCs w:val="20"/>
                <w:vertAlign w:val="subscript"/>
              </w:rPr>
              <w:t>HDRSi</w:t>
            </w:r>
          </w:p>
        </w:tc>
        <w:tc>
          <w:tcPr>
            <w:tcW w:w="7493" w:type="dxa"/>
          </w:tcPr>
          <w:p w14:paraId="6E9EC848"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указывают с усечением до одного десятичного знака после запятой.</w:t>
            </w:r>
          </w:p>
        </w:tc>
      </w:tr>
    </w:tbl>
    <w:p w14:paraId="44A6E0D8" w14:textId="77777777" w:rsidR="00505AF9" w:rsidRPr="00DC6CFD" w:rsidRDefault="00505AF9" w:rsidP="00625CC5">
      <w:pPr>
        <w:pStyle w:val="4"/>
        <w:numPr>
          <w:ilvl w:val="1"/>
          <w:numId w:val="24"/>
        </w:numPr>
        <w:spacing w:before="120" w:after="80"/>
        <w:ind w:hanging="1218"/>
        <w:rPr>
          <w:rFonts w:ascii="Arial" w:hAnsi="Arial" w:cs="Arial"/>
          <w:sz w:val="20"/>
        </w:rPr>
      </w:pPr>
      <w:bookmarkStart w:id="178" w:name=""/>
      <w:bookmarkStart w:id="179" w:name=""/>
      <w:bookmarkStart w:id="180" w:name="_Toc210296782"/>
      <w:bookmarkEnd w:id="178"/>
      <w:bookmarkEnd w:id="179"/>
      <w:r w:rsidRPr="00DC6CFD">
        <w:rPr>
          <w:rFonts w:ascii="Arial" w:hAnsi="Arial" w:cs="Arial"/>
          <w:sz w:val="20"/>
        </w:rPr>
        <w:t>Расч</w:t>
      </w:r>
      <w:r w:rsidR="007951AD">
        <w:rPr>
          <w:rFonts w:ascii="Arial" w:hAnsi="Arial" w:cs="Arial"/>
          <w:sz w:val="20"/>
          <w:lang w:val="ru-RU"/>
        </w:rPr>
        <w:t>е</w:t>
      </w:r>
      <w:r w:rsidRPr="00DC6CFD">
        <w:rPr>
          <w:rFonts w:ascii="Arial" w:hAnsi="Arial" w:cs="Arial"/>
          <w:sz w:val="20"/>
        </w:rPr>
        <w:t>т значени</w:t>
      </w:r>
      <w:r w:rsidR="007951AD">
        <w:rPr>
          <w:rFonts w:ascii="Arial" w:hAnsi="Arial" w:cs="Arial"/>
          <w:sz w:val="20"/>
          <w:lang w:val="ru-RU"/>
        </w:rPr>
        <w:t>я</w:t>
      </w:r>
      <w:r w:rsidRPr="00DC6CFD">
        <w:rPr>
          <w:rFonts w:ascii="Arial" w:hAnsi="Arial" w:cs="Arial"/>
          <w:sz w:val="20"/>
        </w:rPr>
        <w:t xml:space="preserve"> UVA-PF</w:t>
      </w:r>
      <w:r w:rsidRPr="00A63501">
        <w:rPr>
          <w:rFonts w:ascii="Arial" w:hAnsi="Arial" w:cs="Arial"/>
          <w:sz w:val="20"/>
          <w:vertAlign w:val="subscript"/>
        </w:rPr>
        <w:t>i</w:t>
      </w:r>
      <w:bookmarkEnd w:id="180"/>
    </w:p>
    <w:p w14:paraId="510C9E60"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ru-RU"/>
        </w:rPr>
        <w:t xml:space="preserve">Используя спектр поглощения </w:t>
      </w:r>
      <w:r w:rsidRPr="00DC6CFD">
        <w:rPr>
          <w:rFonts w:ascii="Arial" w:hAnsi="Arial" w:cs="Arial"/>
          <w:i/>
          <w:sz w:val="20"/>
          <w:szCs w:val="20"/>
        </w:rPr>
        <w:t>A</w:t>
      </w:r>
      <w:r w:rsidRPr="00DC6CFD">
        <w:rPr>
          <w:rFonts w:ascii="Arial" w:hAnsi="Arial" w:cs="Arial"/>
          <w:sz w:val="20"/>
          <w:szCs w:val="20"/>
          <w:vertAlign w:val="subscript"/>
        </w:rPr>
        <w:t>HDRSi</w:t>
      </w:r>
      <w:r w:rsidRPr="00DC6CFD">
        <w:rPr>
          <w:rFonts w:ascii="Arial" w:hAnsi="Arial" w:cs="Arial"/>
          <w:sz w:val="20"/>
          <w:szCs w:val="20"/>
          <w:lang w:val="ru-RU"/>
        </w:rPr>
        <w:t>(</w:t>
      </w:r>
      <w:r w:rsidRPr="00DC6CFD">
        <w:rPr>
          <w:rFonts w:ascii="Arial" w:hAnsi="Arial" w:cs="Arial"/>
          <w:sz w:val="20"/>
          <w:szCs w:val="20"/>
        </w:rPr>
        <w:t>λ</w:t>
      </w:r>
      <w:r w:rsidRPr="00DC6CFD">
        <w:rPr>
          <w:rFonts w:ascii="Arial" w:hAnsi="Arial" w:cs="Arial"/>
          <w:sz w:val="20"/>
          <w:szCs w:val="20"/>
          <w:lang w:val="ru-RU"/>
        </w:rPr>
        <w:t xml:space="preserve">) в диапазоне от 290 до 400 нм, рассчитывают значение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HDRSi</w:t>
      </w:r>
      <w:r w:rsidRPr="00DC6CFD">
        <w:rPr>
          <w:rFonts w:ascii="Arial" w:hAnsi="Arial" w:cs="Arial"/>
          <w:sz w:val="20"/>
          <w:szCs w:val="20"/>
          <w:vertAlign w:val="subscript"/>
          <w:lang w:val="ru-RU"/>
        </w:rPr>
        <w:t xml:space="preserve"> </w:t>
      </w:r>
      <w:r w:rsidRPr="00DC6CFD">
        <w:rPr>
          <w:rFonts w:ascii="Arial" w:hAnsi="Arial" w:cs="Arial"/>
          <w:sz w:val="20"/>
          <w:szCs w:val="20"/>
          <w:lang w:val="ru-RU"/>
        </w:rPr>
        <w:t>для испытуемой пробы в соответствии с формулой (27).</w:t>
      </w:r>
    </w:p>
    <w:p w14:paraId="6C24B5E5" w14:textId="77777777" w:rsidR="00505AF9" w:rsidRPr="00DC6CFD" w:rsidRDefault="00A73FD2" w:rsidP="00A73FD2">
      <w:pPr>
        <w:pStyle w:val="ad"/>
        <w:kinsoku w:val="0"/>
        <w:overflowPunct w:val="0"/>
        <w:ind w:left="567"/>
        <w:rPr>
          <w:rFonts w:ascii="Arial" w:hAnsi="Arial" w:cs="Arial"/>
          <w:color w:val="231F20"/>
          <w:sz w:val="20"/>
          <w:szCs w:val="20"/>
        </w:rPr>
      </w:pPr>
      <w:r w:rsidRPr="00DC6CFD">
        <w:rPr>
          <w:rFonts w:ascii="Arial" w:hAnsi="Arial" w:cs="Arial"/>
          <w:color w:val="231F20"/>
          <w:sz w:val="20"/>
          <w:szCs w:val="20"/>
        </w:rPr>
        <w:object w:dxaOrig="3720" w:dyaOrig="840" w14:anchorId="7684AC75">
          <v:shape id="_x0000_i1051" type="#_x0000_t75" style="width:236.25pt;height:54pt" o:ole="">
            <v:imagedata r:id="rId71" o:title=""/>
          </v:shape>
          <o:OLEObject Type="Embed" ProgID="Equation.DSMT4" ShapeID="_x0000_i1051" DrawAspect="Content" ObjectID="_1844314550" r:id="rId72"/>
        </w:object>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r>
      <w:r w:rsidR="00505AF9" w:rsidRPr="00DC6CFD">
        <w:rPr>
          <w:rFonts w:ascii="Arial" w:hAnsi="Arial" w:cs="Arial"/>
          <w:color w:val="231F20"/>
          <w:sz w:val="20"/>
          <w:szCs w:val="20"/>
        </w:rPr>
        <w:tab/>
        <w:t>(27)</w:t>
      </w:r>
    </w:p>
    <w:p w14:paraId="5762F70B" w14:textId="77777777" w:rsidR="00505AF9" w:rsidRPr="00DC6CFD" w:rsidRDefault="00505AF9" w:rsidP="00505AF9">
      <w:pPr>
        <w:pStyle w:val="ad"/>
        <w:kinsoku w:val="0"/>
        <w:overflowPunct w:val="0"/>
        <w:rPr>
          <w:rFonts w:ascii="Arial" w:hAnsi="Arial" w:cs="Arial"/>
          <w:sz w:val="20"/>
          <w:szCs w:val="20"/>
        </w:rPr>
      </w:pPr>
      <w:r w:rsidRPr="00DC6CFD">
        <w:rPr>
          <w:rFonts w:ascii="Arial" w:hAnsi="Arial" w:cs="Arial"/>
          <w:sz w:val="20"/>
          <w:szCs w:val="20"/>
        </w:rPr>
        <w:t>где:</w:t>
      </w:r>
    </w:p>
    <w:tbl>
      <w:tblPr>
        <w:tblW w:w="8659" w:type="dxa"/>
        <w:tblInd w:w="651" w:type="dxa"/>
        <w:tblLayout w:type="fixed"/>
        <w:tblCellMar>
          <w:left w:w="57" w:type="dxa"/>
          <w:right w:w="57" w:type="dxa"/>
        </w:tblCellMar>
        <w:tblLook w:val="0000" w:firstRow="0" w:lastRow="0" w:firstColumn="0" w:lastColumn="0" w:noHBand="0" w:noVBand="0"/>
      </w:tblPr>
      <w:tblGrid>
        <w:gridCol w:w="1166"/>
        <w:gridCol w:w="7493"/>
      </w:tblGrid>
      <w:tr w:rsidR="00505AF9" w:rsidRPr="00DC6CFD" w14:paraId="7F78F957" w14:textId="77777777" w:rsidTr="00167273">
        <w:trPr>
          <w:trHeight w:val="352"/>
        </w:trPr>
        <w:tc>
          <w:tcPr>
            <w:tcW w:w="1166" w:type="dxa"/>
          </w:tcPr>
          <w:p w14:paraId="0AAC4DB8" w14:textId="77777777" w:rsidR="00505AF9" w:rsidRPr="00DC6CFD" w:rsidRDefault="00505AF9" w:rsidP="00167273">
            <w:pPr>
              <w:pStyle w:val="TableParagraph"/>
              <w:kinsoku w:val="0"/>
              <w:overflowPunct w:val="0"/>
              <w:spacing w:before="0"/>
              <w:jc w:val="both"/>
              <w:rPr>
                <w:rFonts w:ascii="Arial" w:hAnsi="Arial" w:cs="Arial"/>
                <w:iCs/>
                <w:sz w:val="20"/>
                <w:szCs w:val="20"/>
              </w:rPr>
            </w:pPr>
            <w:r w:rsidRPr="00DC6CFD">
              <w:rPr>
                <w:rFonts w:ascii="Arial" w:hAnsi="Arial" w:cs="Arial"/>
                <w:iCs/>
                <w:sz w:val="20"/>
                <w:szCs w:val="20"/>
              </w:rPr>
              <w:t>P(λ)</w:t>
            </w:r>
          </w:p>
        </w:tc>
        <w:tc>
          <w:tcPr>
            <w:tcW w:w="7493" w:type="dxa"/>
          </w:tcPr>
          <w:p w14:paraId="0F2E54D4"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DC6CFD">
              <w:rPr>
                <w:rFonts w:ascii="Arial" w:hAnsi="Arial" w:cs="Arial"/>
                <w:sz w:val="20"/>
                <w:szCs w:val="20"/>
                <w:lang w:val="ru-RU"/>
              </w:rPr>
              <w:t>спектр действия (</w:t>
            </w:r>
            <w:r w:rsidRPr="00DC6CFD">
              <w:rPr>
                <w:rFonts w:ascii="Arial" w:hAnsi="Arial" w:cs="Arial"/>
                <w:sz w:val="20"/>
                <w:szCs w:val="20"/>
              </w:rPr>
              <w:t>PPD</w:t>
            </w:r>
            <w:r w:rsidRPr="00DC6CFD">
              <w:rPr>
                <w:rFonts w:ascii="Arial" w:hAnsi="Arial" w:cs="Arial"/>
                <w:sz w:val="20"/>
                <w:szCs w:val="20"/>
                <w:lang w:val="ru-RU"/>
              </w:rPr>
              <w:t xml:space="preserve">) стойкого потемнения пигмента (см. </w:t>
            </w:r>
            <w:r w:rsidRPr="00DC6CFD">
              <w:rPr>
                <w:rFonts w:ascii="Arial" w:hAnsi="Arial" w:cs="Arial"/>
                <w:sz w:val="20"/>
                <w:szCs w:val="20"/>
              </w:rPr>
              <w:t>Приложение E);</w:t>
            </w:r>
          </w:p>
        </w:tc>
      </w:tr>
      <w:tr w:rsidR="00505AF9" w:rsidRPr="00DC6CFD" w14:paraId="5221718B" w14:textId="77777777" w:rsidTr="00167273">
        <w:trPr>
          <w:trHeight w:val="446"/>
        </w:trPr>
        <w:tc>
          <w:tcPr>
            <w:tcW w:w="1166" w:type="dxa"/>
          </w:tcPr>
          <w:p w14:paraId="5F0284E0" w14:textId="77777777" w:rsidR="00505AF9" w:rsidRPr="00DC6CFD" w:rsidRDefault="00505AF9" w:rsidP="00167273">
            <w:pPr>
              <w:pStyle w:val="TableParagraph"/>
              <w:kinsoku w:val="0"/>
              <w:overflowPunct w:val="0"/>
              <w:spacing w:before="0"/>
              <w:jc w:val="both"/>
              <w:rPr>
                <w:rFonts w:ascii="Arial" w:hAnsi="Arial" w:cs="Arial"/>
                <w:iCs/>
                <w:sz w:val="20"/>
                <w:szCs w:val="20"/>
              </w:rPr>
            </w:pPr>
            <w:r w:rsidRPr="00DC6CFD">
              <w:rPr>
                <w:rFonts w:ascii="Arial" w:hAnsi="Arial" w:cs="Arial"/>
                <w:iCs/>
                <w:sz w:val="20"/>
                <w:szCs w:val="20"/>
              </w:rPr>
              <w:t>S(λ)</w:t>
            </w:r>
          </w:p>
        </w:tc>
        <w:tc>
          <w:tcPr>
            <w:tcW w:w="7493" w:type="dxa"/>
          </w:tcPr>
          <w:p w14:paraId="7EB07264"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DC6CFD">
              <w:rPr>
                <w:rFonts w:ascii="Arial" w:hAnsi="Arial" w:cs="Arial"/>
                <w:sz w:val="20"/>
                <w:szCs w:val="20"/>
                <w:lang w:val="ru-RU"/>
              </w:rPr>
              <w:t xml:space="preserve">спектральная плотность интенсивности падающего излучения имитатора солнечного </w:t>
            </w:r>
            <w:r w:rsidRPr="00DC6CFD">
              <w:rPr>
                <w:rFonts w:ascii="Arial" w:hAnsi="Arial" w:cs="Arial"/>
                <w:sz w:val="20"/>
                <w:szCs w:val="20"/>
              </w:rPr>
              <w:t>UVA</w:t>
            </w:r>
            <w:r w:rsidRPr="00DC6CFD">
              <w:rPr>
                <w:rFonts w:ascii="Arial" w:hAnsi="Arial" w:cs="Arial"/>
                <w:sz w:val="20"/>
                <w:szCs w:val="20"/>
                <w:lang w:val="ru-RU"/>
              </w:rPr>
              <w:t xml:space="preserve">-излучения медицинского типа (см. </w:t>
            </w:r>
            <w:r w:rsidRPr="00DC6CFD">
              <w:rPr>
                <w:rFonts w:ascii="Arial" w:hAnsi="Arial" w:cs="Arial"/>
                <w:sz w:val="20"/>
                <w:szCs w:val="20"/>
              </w:rPr>
              <w:t>Приложение E);</w:t>
            </w:r>
          </w:p>
        </w:tc>
      </w:tr>
      <w:tr w:rsidR="00505AF9" w:rsidRPr="00DC6CFD" w14:paraId="2C655DD9" w14:textId="77777777" w:rsidTr="00167273">
        <w:trPr>
          <w:trHeight w:val="688"/>
        </w:trPr>
        <w:tc>
          <w:tcPr>
            <w:tcW w:w="1166" w:type="dxa"/>
          </w:tcPr>
          <w:p w14:paraId="680DCE37" w14:textId="77777777" w:rsidR="00505AF9" w:rsidRPr="00DC6CFD" w:rsidRDefault="00505AF9" w:rsidP="00167273">
            <w:pPr>
              <w:pStyle w:val="TableParagraph"/>
              <w:kinsoku w:val="0"/>
              <w:overflowPunct w:val="0"/>
              <w:spacing w:before="0"/>
              <w:jc w:val="both"/>
              <w:rPr>
                <w:rFonts w:ascii="Arial" w:hAnsi="Arial" w:cs="Arial"/>
                <w:iCs/>
                <w:sz w:val="20"/>
                <w:szCs w:val="20"/>
              </w:rPr>
            </w:pPr>
            <w:r w:rsidRPr="00DC6CFD">
              <w:rPr>
                <w:rFonts w:ascii="Arial" w:hAnsi="Arial" w:cs="Arial"/>
                <w:iCs/>
                <w:sz w:val="20"/>
                <w:szCs w:val="20"/>
              </w:rPr>
              <w:t>A</w:t>
            </w:r>
            <w:r w:rsidRPr="00DC6CFD">
              <w:rPr>
                <w:rFonts w:ascii="Arial" w:hAnsi="Arial" w:cs="Arial"/>
                <w:iCs/>
                <w:sz w:val="20"/>
                <w:szCs w:val="20"/>
                <w:vertAlign w:val="subscript"/>
              </w:rPr>
              <w:t>HDRSi</w:t>
            </w:r>
            <w:r w:rsidRPr="00DC6CFD">
              <w:rPr>
                <w:rFonts w:ascii="Arial" w:hAnsi="Arial" w:cs="Arial"/>
                <w:iCs/>
                <w:sz w:val="20"/>
                <w:szCs w:val="20"/>
              </w:rPr>
              <w:t>(λ)</w:t>
            </w:r>
          </w:p>
        </w:tc>
        <w:tc>
          <w:tcPr>
            <w:tcW w:w="7493" w:type="dxa"/>
          </w:tcPr>
          <w:p w14:paraId="74AD0352"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спектр поглощения (290 – 400 нм), рассчитываемый на основе гибридизированных сигналов как функция длины волны по формуле (24);</w:t>
            </w:r>
          </w:p>
        </w:tc>
      </w:tr>
      <w:tr w:rsidR="00505AF9" w:rsidRPr="00DC6CFD" w14:paraId="2509D1F0" w14:textId="77777777" w:rsidTr="00167273">
        <w:trPr>
          <w:trHeight w:val="352"/>
        </w:trPr>
        <w:tc>
          <w:tcPr>
            <w:tcW w:w="1166" w:type="dxa"/>
          </w:tcPr>
          <w:p w14:paraId="47CE0774"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i/>
                <w:sz w:val="20"/>
                <w:szCs w:val="20"/>
              </w:rPr>
              <w:t>d</w:t>
            </w:r>
            <w:r w:rsidRPr="00DC6CFD">
              <w:rPr>
                <w:rFonts w:ascii="Arial" w:hAnsi="Arial" w:cs="Arial"/>
                <w:sz w:val="20"/>
                <w:szCs w:val="20"/>
              </w:rPr>
              <w:t>(λ)</w:t>
            </w:r>
          </w:p>
        </w:tc>
        <w:tc>
          <w:tcPr>
            <w:tcW w:w="7493" w:type="dxa"/>
          </w:tcPr>
          <w:p w14:paraId="4600BAC4"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шаг длины волны, соответствующий интервалу 1 нм</w:t>
            </w:r>
          </w:p>
        </w:tc>
      </w:tr>
    </w:tbl>
    <w:p w14:paraId="04C7AAC6"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ru-RU"/>
        </w:rPr>
        <w:t xml:space="preserve">Значение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HDRSi</w:t>
      </w:r>
      <w:r w:rsidRPr="00DC6CFD">
        <w:rPr>
          <w:rFonts w:ascii="Arial" w:hAnsi="Arial" w:cs="Arial"/>
          <w:sz w:val="20"/>
          <w:szCs w:val="20"/>
          <w:vertAlign w:val="subscript"/>
          <w:lang w:val="ru-RU"/>
        </w:rPr>
        <w:t xml:space="preserve"> </w:t>
      </w:r>
      <w:r w:rsidRPr="00DC6CFD">
        <w:rPr>
          <w:rFonts w:ascii="Arial" w:hAnsi="Arial" w:cs="Arial"/>
          <w:sz w:val="20"/>
          <w:szCs w:val="20"/>
          <w:lang w:val="ru-RU"/>
        </w:rPr>
        <w:t>указывают с усечением до одного десятичного знака после запятой.</w:t>
      </w:r>
    </w:p>
    <w:p w14:paraId="7AEF2573" w14:textId="77777777" w:rsidR="00505AF9" w:rsidRPr="00DC6CFD" w:rsidRDefault="00505AF9" w:rsidP="00F04989">
      <w:pPr>
        <w:pStyle w:val="4"/>
        <w:numPr>
          <w:ilvl w:val="1"/>
          <w:numId w:val="24"/>
        </w:numPr>
        <w:spacing w:after="120"/>
        <w:ind w:hanging="1218"/>
        <w:rPr>
          <w:rFonts w:ascii="Arial" w:hAnsi="Arial" w:cs="Arial"/>
          <w:sz w:val="20"/>
        </w:rPr>
      </w:pPr>
      <w:bookmarkStart w:id="181" w:name="8.4_Critical_wavelength_calculation_"/>
      <w:bookmarkStart w:id="182" w:name="_bookmark86"/>
      <w:bookmarkStart w:id="183" w:name="_Toc210296783"/>
      <w:bookmarkEnd w:id="181"/>
      <w:bookmarkEnd w:id="182"/>
      <w:r w:rsidRPr="00DC6CFD">
        <w:rPr>
          <w:rFonts w:ascii="Arial" w:hAnsi="Arial" w:cs="Arial"/>
          <w:sz w:val="20"/>
        </w:rPr>
        <w:t>Расчет критической длины волны</w:t>
      </w:r>
      <w:bookmarkEnd w:id="183"/>
    </w:p>
    <w:p w14:paraId="437C9D78" w14:textId="77777777" w:rsidR="00505AF9" w:rsidRPr="00DC6CFD" w:rsidRDefault="00505AF9" w:rsidP="00DC6CFD">
      <w:pPr>
        <w:pStyle w:val="ad"/>
        <w:kinsoku w:val="0"/>
        <w:overflowPunct w:val="0"/>
        <w:spacing w:after="0"/>
        <w:ind w:firstLine="425"/>
        <w:rPr>
          <w:rFonts w:ascii="Arial" w:hAnsi="Arial" w:cs="Arial"/>
          <w:sz w:val="20"/>
          <w:szCs w:val="20"/>
          <w:lang w:val="ru-RU"/>
        </w:rPr>
      </w:pPr>
      <w:r w:rsidRPr="00DC6CFD">
        <w:rPr>
          <w:rFonts w:ascii="Arial" w:hAnsi="Arial" w:cs="Arial"/>
          <w:sz w:val="20"/>
          <w:szCs w:val="20"/>
          <w:lang w:val="ru-RU"/>
        </w:rPr>
        <w:t xml:space="preserve">Неисправленную (до выполнения калибровки) критическую длину волны для испытуемого материала рассчитывают по формуле (28) с использованием окончательного гибридного спектра поглощения </w:t>
      </w:r>
      <w:r w:rsidRPr="00DC6CFD">
        <w:rPr>
          <w:rFonts w:ascii="Arial" w:hAnsi="Arial" w:cs="Arial"/>
          <w:i/>
          <w:sz w:val="20"/>
          <w:szCs w:val="20"/>
        </w:rPr>
        <w:t>A</w:t>
      </w:r>
      <w:r w:rsidRPr="00DC6CFD">
        <w:rPr>
          <w:rFonts w:ascii="Arial" w:hAnsi="Arial" w:cs="Arial"/>
          <w:sz w:val="20"/>
          <w:szCs w:val="20"/>
          <w:vertAlign w:val="subscript"/>
        </w:rPr>
        <w:t>HDRS</w:t>
      </w:r>
      <w:r w:rsidRPr="00DC6CFD">
        <w:rPr>
          <w:rFonts w:ascii="Arial" w:hAnsi="Arial" w:cs="Arial"/>
          <w:sz w:val="20"/>
          <w:szCs w:val="20"/>
          <w:lang w:val="ru-RU"/>
        </w:rPr>
        <w:t>(</w:t>
      </w:r>
      <w:r w:rsidRPr="00DC6CFD">
        <w:rPr>
          <w:rFonts w:ascii="Arial" w:hAnsi="Arial" w:cs="Arial"/>
          <w:sz w:val="20"/>
          <w:szCs w:val="20"/>
        </w:rPr>
        <w:t>λ</w:t>
      </w:r>
      <w:r w:rsidRPr="00DC6CFD">
        <w:rPr>
          <w:rFonts w:ascii="Arial" w:hAnsi="Arial" w:cs="Arial"/>
          <w:sz w:val="20"/>
          <w:szCs w:val="20"/>
          <w:lang w:val="ru-RU"/>
        </w:rPr>
        <w:t>) для диапазона длин волны от 290 до 400 нм, определяемого по формуле (25). Вычисления значений критических длин волны производят с помощью трапецеидальных аппроксимаций для получения площади участка под кривой.</w:t>
      </w:r>
    </w:p>
    <w:p w14:paraId="1EB1E5A1" w14:textId="77777777" w:rsidR="00505AF9" w:rsidRPr="00DC6CFD" w:rsidRDefault="00505AF9" w:rsidP="00DC6CFD">
      <w:pPr>
        <w:pStyle w:val="ad"/>
        <w:kinsoku w:val="0"/>
        <w:overflowPunct w:val="0"/>
        <w:spacing w:after="0"/>
        <w:ind w:firstLine="425"/>
        <w:rPr>
          <w:rFonts w:ascii="Arial" w:hAnsi="Arial" w:cs="Arial"/>
          <w:sz w:val="20"/>
          <w:szCs w:val="20"/>
          <w:lang w:val="ru-RU"/>
        </w:rPr>
      </w:pPr>
      <w:r w:rsidRPr="00DC6CFD">
        <w:rPr>
          <w:rFonts w:ascii="Arial" w:hAnsi="Arial" w:cs="Arial"/>
          <w:sz w:val="20"/>
          <w:szCs w:val="20"/>
          <w:lang w:val="ru-RU"/>
        </w:rPr>
        <w:t>Неисправленная критическая длина волны «</w:t>
      </w:r>
      <w:r w:rsidRPr="00DC6CFD">
        <w:rPr>
          <w:rFonts w:ascii="Arial" w:hAnsi="Arial" w:cs="Arial"/>
          <w:i/>
          <w:sz w:val="20"/>
          <w:szCs w:val="20"/>
        </w:rPr>
        <w:t>λ</w:t>
      </w:r>
      <w:r w:rsidRPr="00DC6CFD">
        <w:rPr>
          <w:rFonts w:ascii="Arial" w:hAnsi="Arial" w:cs="Arial"/>
          <w:sz w:val="20"/>
          <w:szCs w:val="20"/>
          <w:vertAlign w:val="subscript"/>
        </w:rPr>
        <w:t>c</w:t>
      </w:r>
      <w:r w:rsidRPr="00DC6CFD">
        <w:rPr>
          <w:rFonts w:ascii="Arial" w:hAnsi="Arial" w:cs="Arial"/>
          <w:sz w:val="20"/>
          <w:szCs w:val="20"/>
          <w:lang w:val="ru-RU"/>
        </w:rPr>
        <w:t xml:space="preserve">’» – это значение длины волны, при котором площадь участка под кривой поглощения составляет 90 % суммарной площади участка под кривой в </w:t>
      </w:r>
      <w:r w:rsidRPr="00DC6CFD">
        <w:rPr>
          <w:rFonts w:ascii="Arial" w:hAnsi="Arial" w:cs="Arial"/>
          <w:sz w:val="20"/>
          <w:szCs w:val="20"/>
        </w:rPr>
        <w:t>UV</w:t>
      </w:r>
      <w:r w:rsidRPr="00DC6CFD">
        <w:rPr>
          <w:rFonts w:ascii="Arial" w:hAnsi="Arial" w:cs="Arial"/>
          <w:sz w:val="20"/>
          <w:szCs w:val="20"/>
          <w:lang w:val="ru-RU"/>
        </w:rPr>
        <w:t>-области спектра в соответствии с формулой (28).</w:t>
      </w:r>
    </w:p>
    <w:p w14:paraId="29C30D95" w14:textId="77777777" w:rsidR="00505AF9" w:rsidRPr="008B245F" w:rsidRDefault="00A73FD2" w:rsidP="00505AF9">
      <w:pPr>
        <w:pStyle w:val="ad"/>
        <w:kinsoku w:val="0"/>
        <w:overflowPunct w:val="0"/>
        <w:ind w:firstLine="425"/>
        <w:rPr>
          <w:rFonts w:ascii="Arial" w:hAnsi="Arial" w:cs="Arial"/>
          <w:color w:val="231F20"/>
        </w:rPr>
      </w:pPr>
      <w:r w:rsidRPr="008B245F">
        <w:rPr>
          <w:rFonts w:ascii="Arial" w:hAnsi="Arial" w:cs="Arial"/>
          <w:color w:val="231F20"/>
        </w:rPr>
        <w:object w:dxaOrig="3519" w:dyaOrig="440" w14:anchorId="5AD8F8B7">
          <v:shape id="_x0000_i1052" type="#_x0000_t75" style="width:250.5pt;height:31.5pt" o:ole="">
            <v:imagedata r:id="rId73" o:title=""/>
          </v:shape>
          <o:OLEObject Type="Embed" ProgID="Equation.DSMT4" ShapeID="_x0000_i1052" DrawAspect="Content" ObjectID="_1844314551" r:id="rId74"/>
        </w:object>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t>(28)</w:t>
      </w:r>
    </w:p>
    <w:p w14:paraId="3AECDA88" w14:textId="77777777" w:rsidR="00505AF9" w:rsidRPr="00DC6CFD" w:rsidRDefault="00505AF9" w:rsidP="00505AF9">
      <w:pPr>
        <w:pStyle w:val="ad"/>
        <w:kinsoku w:val="0"/>
        <w:overflowPunct w:val="0"/>
        <w:rPr>
          <w:rFonts w:ascii="Arial" w:hAnsi="Arial" w:cs="Arial"/>
          <w:color w:val="231F20"/>
          <w:sz w:val="20"/>
          <w:szCs w:val="20"/>
        </w:rPr>
      </w:pPr>
      <w:r w:rsidRPr="00DC6CFD">
        <w:rPr>
          <w:rFonts w:ascii="Arial" w:hAnsi="Arial" w:cs="Arial"/>
          <w:color w:val="231F20"/>
          <w:sz w:val="20"/>
          <w:szCs w:val="20"/>
        </w:rPr>
        <w:t>где:</w:t>
      </w:r>
    </w:p>
    <w:tbl>
      <w:tblPr>
        <w:tblW w:w="0" w:type="auto"/>
        <w:tblInd w:w="425" w:type="dxa"/>
        <w:tblLayout w:type="fixed"/>
        <w:tblCellMar>
          <w:left w:w="57" w:type="dxa"/>
          <w:right w:w="57" w:type="dxa"/>
        </w:tblCellMar>
        <w:tblLook w:val="0000" w:firstRow="0" w:lastRow="0" w:firstColumn="0" w:lastColumn="0" w:noHBand="0" w:noVBand="0"/>
      </w:tblPr>
      <w:tblGrid>
        <w:gridCol w:w="1144"/>
        <w:gridCol w:w="7787"/>
      </w:tblGrid>
      <w:tr w:rsidR="00505AF9" w:rsidRPr="00DC6CFD" w14:paraId="6C2B7CC8" w14:textId="77777777" w:rsidTr="00167273">
        <w:trPr>
          <w:trHeight w:val="375"/>
        </w:trPr>
        <w:tc>
          <w:tcPr>
            <w:tcW w:w="1144" w:type="dxa"/>
          </w:tcPr>
          <w:p w14:paraId="2B885F3C" w14:textId="77777777" w:rsidR="00505AF9" w:rsidRPr="00DC6CFD" w:rsidRDefault="00505AF9" w:rsidP="00167273">
            <w:pPr>
              <w:pStyle w:val="TableParagraph"/>
              <w:kinsoku w:val="0"/>
              <w:overflowPunct w:val="0"/>
              <w:spacing w:before="0"/>
              <w:jc w:val="both"/>
              <w:rPr>
                <w:rFonts w:ascii="Arial" w:hAnsi="Arial" w:cs="Arial"/>
                <w:iCs/>
                <w:sz w:val="20"/>
                <w:szCs w:val="20"/>
              </w:rPr>
            </w:pPr>
            <w:r w:rsidRPr="00DC6CFD">
              <w:rPr>
                <w:rFonts w:ascii="Arial" w:hAnsi="Arial" w:cs="Arial"/>
                <w:iCs/>
                <w:sz w:val="20"/>
                <w:szCs w:val="20"/>
              </w:rPr>
              <w:t>A</w:t>
            </w:r>
            <w:r w:rsidRPr="00DC6CFD">
              <w:rPr>
                <w:rFonts w:ascii="Arial" w:hAnsi="Arial" w:cs="Arial"/>
                <w:iCs/>
                <w:sz w:val="20"/>
                <w:szCs w:val="20"/>
                <w:vertAlign w:val="subscript"/>
              </w:rPr>
              <w:t>HDRS</w:t>
            </w:r>
            <w:r w:rsidRPr="00DC6CFD">
              <w:rPr>
                <w:rFonts w:ascii="Arial" w:hAnsi="Arial" w:cs="Arial"/>
                <w:iCs/>
                <w:sz w:val="20"/>
                <w:szCs w:val="20"/>
              </w:rPr>
              <w:t>(λ)</w:t>
            </w:r>
          </w:p>
        </w:tc>
        <w:tc>
          <w:tcPr>
            <w:tcW w:w="7787" w:type="dxa"/>
          </w:tcPr>
          <w:p w14:paraId="29BA53BF"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средний уровень поглощения для каждой длины волны после облучения;</w:t>
            </w:r>
          </w:p>
        </w:tc>
      </w:tr>
      <w:tr w:rsidR="00505AF9" w:rsidRPr="00DC6CFD" w14:paraId="38055CB2" w14:textId="77777777" w:rsidTr="00167273">
        <w:trPr>
          <w:trHeight w:val="422"/>
        </w:trPr>
        <w:tc>
          <w:tcPr>
            <w:tcW w:w="1144" w:type="dxa"/>
          </w:tcPr>
          <w:p w14:paraId="5B5EFFE9"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i/>
                <w:sz w:val="20"/>
                <w:szCs w:val="20"/>
              </w:rPr>
              <w:t>d</w:t>
            </w:r>
            <w:r w:rsidRPr="00DC6CFD">
              <w:rPr>
                <w:rFonts w:ascii="Arial" w:hAnsi="Arial" w:cs="Arial"/>
                <w:sz w:val="20"/>
                <w:szCs w:val="20"/>
              </w:rPr>
              <w:t>(λ)</w:t>
            </w:r>
          </w:p>
        </w:tc>
        <w:tc>
          <w:tcPr>
            <w:tcW w:w="7787" w:type="dxa"/>
          </w:tcPr>
          <w:p w14:paraId="668C8634"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интервал изменения длины волны между последовательными измерениями;</w:t>
            </w:r>
          </w:p>
        </w:tc>
      </w:tr>
      <w:tr w:rsidR="00505AF9" w:rsidRPr="00DC6CFD" w14:paraId="41B09C38" w14:textId="77777777" w:rsidTr="00167273">
        <w:trPr>
          <w:trHeight w:val="399"/>
        </w:trPr>
        <w:tc>
          <w:tcPr>
            <w:tcW w:w="1144" w:type="dxa"/>
          </w:tcPr>
          <w:p w14:paraId="40C1F068"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sz w:val="20"/>
                <w:szCs w:val="20"/>
              </w:rPr>
              <w:t>λ</w:t>
            </w:r>
            <w:r w:rsidRPr="00DC6CFD">
              <w:rPr>
                <w:rFonts w:ascii="Arial" w:hAnsi="Arial" w:cs="Arial"/>
                <w:sz w:val="20"/>
                <w:szCs w:val="20"/>
                <w:vertAlign w:val="subscript"/>
              </w:rPr>
              <w:t>c</w:t>
            </w:r>
            <w:r w:rsidRPr="00DC6CFD">
              <w:rPr>
                <w:rFonts w:ascii="Arial" w:hAnsi="Arial" w:cs="Arial"/>
                <w:sz w:val="20"/>
                <w:szCs w:val="20"/>
              </w:rPr>
              <w:t>’</w:t>
            </w:r>
          </w:p>
        </w:tc>
        <w:tc>
          <w:tcPr>
            <w:tcW w:w="7787" w:type="dxa"/>
          </w:tcPr>
          <w:p w14:paraId="6B309427"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 xml:space="preserve">неисправленная критическая длина волны, рассчитываемая с использованием </w:t>
            </w:r>
            <w:r w:rsidRPr="00DC6CFD">
              <w:rPr>
                <w:rFonts w:ascii="Arial" w:hAnsi="Arial" w:cs="Arial"/>
                <w:i/>
                <w:sz w:val="20"/>
                <w:szCs w:val="20"/>
              </w:rPr>
              <w:t>A</w:t>
            </w:r>
            <w:r w:rsidRPr="00DC6CFD">
              <w:rPr>
                <w:rFonts w:ascii="Arial" w:hAnsi="Arial" w:cs="Arial"/>
                <w:sz w:val="20"/>
                <w:szCs w:val="20"/>
                <w:vertAlign w:val="subscript"/>
              </w:rPr>
              <w:t>HDRS</w:t>
            </w:r>
            <w:r w:rsidRPr="00DC6CFD">
              <w:rPr>
                <w:rFonts w:ascii="Arial" w:hAnsi="Arial" w:cs="Arial"/>
                <w:sz w:val="20"/>
                <w:szCs w:val="20"/>
                <w:lang w:val="ru-RU"/>
              </w:rPr>
              <w:t>(</w:t>
            </w:r>
            <w:r w:rsidRPr="00DC6CFD">
              <w:rPr>
                <w:rFonts w:ascii="Arial" w:hAnsi="Arial" w:cs="Arial"/>
                <w:sz w:val="20"/>
                <w:szCs w:val="20"/>
              </w:rPr>
              <w:t>λ</w:t>
            </w:r>
            <w:r w:rsidRPr="00DC6CFD">
              <w:rPr>
                <w:rFonts w:ascii="Arial" w:hAnsi="Arial" w:cs="Arial"/>
                <w:sz w:val="20"/>
                <w:szCs w:val="20"/>
                <w:lang w:val="ru-RU"/>
              </w:rPr>
              <w:t>) по формуле (25).</w:t>
            </w:r>
          </w:p>
        </w:tc>
      </w:tr>
    </w:tbl>
    <w:p w14:paraId="2F65FA85" w14:textId="77777777" w:rsidR="00505AF9" w:rsidRPr="00DC6CFD" w:rsidRDefault="00505AF9" w:rsidP="00DC6CFD">
      <w:pPr>
        <w:pStyle w:val="ad"/>
        <w:kinsoku w:val="0"/>
        <w:overflowPunct w:val="0"/>
        <w:spacing w:before="120" w:after="0"/>
        <w:ind w:firstLine="425"/>
        <w:rPr>
          <w:rFonts w:ascii="Arial" w:hAnsi="Arial" w:cs="Arial"/>
          <w:sz w:val="20"/>
          <w:szCs w:val="20"/>
          <w:lang w:val="ru-RU"/>
        </w:rPr>
      </w:pPr>
      <w:r w:rsidRPr="00DC6CFD">
        <w:rPr>
          <w:rFonts w:ascii="Arial" w:hAnsi="Arial" w:cs="Arial"/>
          <w:sz w:val="20"/>
          <w:szCs w:val="20"/>
          <w:lang w:val="ru-RU"/>
        </w:rPr>
        <w:t>Окончательное значение критической длины волны рассчитывают по формуле (29).</w:t>
      </w:r>
    </w:p>
    <w:p w14:paraId="7648828D" w14:textId="77777777" w:rsidR="00505AF9" w:rsidRPr="008B245F" w:rsidRDefault="008C1B63" w:rsidP="008C1B63">
      <w:pPr>
        <w:pStyle w:val="ad"/>
        <w:kinsoku w:val="0"/>
        <w:overflowPunct w:val="0"/>
        <w:spacing w:before="120" w:after="120"/>
        <w:ind w:left="1843"/>
        <w:rPr>
          <w:rFonts w:ascii="Arial" w:hAnsi="Arial" w:cs="Arial"/>
          <w:iCs/>
          <w:szCs w:val="17"/>
        </w:rPr>
      </w:pPr>
      <w:r w:rsidRPr="008B245F">
        <w:rPr>
          <w:rFonts w:ascii="Arial" w:hAnsi="Arial" w:cs="Arial"/>
          <w:i/>
          <w:iCs/>
          <w:szCs w:val="17"/>
        </w:rPr>
        <w:object w:dxaOrig="1219" w:dyaOrig="279" w14:anchorId="50CA7A31">
          <v:shape id="_x0000_i1053" type="#_x0000_t75" style="width:115.5pt;height:25.5pt" o:ole="">
            <v:imagedata r:id="rId75" o:title=""/>
          </v:shape>
          <o:OLEObject Type="Embed" ProgID="Equation.DSMT4" ShapeID="_x0000_i1053" DrawAspect="Content" ObjectID="_1844314552" r:id="rId76"/>
        </w:object>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r>
      <w:r w:rsidR="00505AF9" w:rsidRPr="008B245F">
        <w:rPr>
          <w:rFonts w:ascii="Arial" w:hAnsi="Arial" w:cs="Arial"/>
          <w:i/>
          <w:iCs/>
          <w:szCs w:val="17"/>
        </w:rPr>
        <w:tab/>
        <w:t xml:space="preserve"> </w:t>
      </w:r>
      <w:r w:rsidR="00505AF9" w:rsidRPr="008B245F">
        <w:rPr>
          <w:rFonts w:ascii="Arial" w:hAnsi="Arial" w:cs="Arial"/>
          <w:iCs/>
          <w:szCs w:val="17"/>
        </w:rPr>
        <w:t>(29)</w:t>
      </w:r>
    </w:p>
    <w:p w14:paraId="56C54AF1" w14:textId="77777777" w:rsidR="00505AF9" w:rsidRPr="00DC6CFD" w:rsidRDefault="00505AF9" w:rsidP="00505AF9">
      <w:pPr>
        <w:pStyle w:val="ad"/>
        <w:kinsoku w:val="0"/>
        <w:overflowPunct w:val="0"/>
        <w:rPr>
          <w:rFonts w:ascii="Arial" w:hAnsi="Arial" w:cs="Arial"/>
          <w:iCs/>
          <w:sz w:val="20"/>
          <w:szCs w:val="20"/>
        </w:rPr>
      </w:pPr>
      <w:r w:rsidRPr="00DC6CFD">
        <w:rPr>
          <w:rFonts w:ascii="Arial" w:hAnsi="Arial" w:cs="Arial"/>
          <w:iCs/>
          <w:sz w:val="20"/>
          <w:szCs w:val="20"/>
        </w:rPr>
        <w:t>где:</w:t>
      </w:r>
    </w:p>
    <w:tbl>
      <w:tblPr>
        <w:tblW w:w="0" w:type="auto"/>
        <w:tblInd w:w="651" w:type="dxa"/>
        <w:tblLayout w:type="fixed"/>
        <w:tblCellMar>
          <w:left w:w="57" w:type="dxa"/>
          <w:right w:w="57" w:type="dxa"/>
        </w:tblCellMar>
        <w:tblLook w:val="0000" w:firstRow="0" w:lastRow="0" w:firstColumn="0" w:lastColumn="0" w:noHBand="0" w:noVBand="0"/>
      </w:tblPr>
      <w:tblGrid>
        <w:gridCol w:w="977"/>
        <w:gridCol w:w="7728"/>
      </w:tblGrid>
      <w:tr w:rsidR="00505AF9" w:rsidRPr="00DC6CFD" w14:paraId="46FDAA03" w14:textId="77777777" w:rsidTr="00167273">
        <w:trPr>
          <w:trHeight w:val="375"/>
        </w:trPr>
        <w:tc>
          <w:tcPr>
            <w:tcW w:w="977" w:type="dxa"/>
          </w:tcPr>
          <w:p w14:paraId="69D8D2CB"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sz w:val="20"/>
                <w:szCs w:val="20"/>
              </w:rPr>
              <w:t>λ</w:t>
            </w:r>
            <w:r w:rsidRPr="00DC6CFD">
              <w:rPr>
                <w:rFonts w:ascii="Arial" w:hAnsi="Arial" w:cs="Arial"/>
                <w:sz w:val="20"/>
                <w:szCs w:val="20"/>
                <w:vertAlign w:val="subscript"/>
              </w:rPr>
              <w:t>c</w:t>
            </w:r>
          </w:p>
        </w:tc>
        <w:tc>
          <w:tcPr>
            <w:tcW w:w="7728" w:type="dxa"/>
          </w:tcPr>
          <w:p w14:paraId="3E1BAE62"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критическая длина волны после калибровки (</w:t>
            </w:r>
            <w:r w:rsidRPr="00DC6CFD">
              <w:rPr>
                <w:rFonts w:ascii="Arial" w:hAnsi="Arial" w:cs="Arial"/>
                <w:sz w:val="20"/>
                <w:szCs w:val="20"/>
              </w:rPr>
              <w:t>λ</w:t>
            </w:r>
            <w:r w:rsidRPr="00DC6CFD">
              <w:rPr>
                <w:rFonts w:ascii="Arial" w:hAnsi="Arial" w:cs="Arial"/>
                <w:sz w:val="20"/>
                <w:szCs w:val="20"/>
                <w:vertAlign w:val="subscript"/>
              </w:rPr>
              <w:t>CHDRS</w:t>
            </w:r>
            <w:r w:rsidRPr="00DC6CFD">
              <w:rPr>
                <w:rFonts w:ascii="Arial" w:hAnsi="Arial" w:cs="Arial"/>
                <w:sz w:val="20"/>
                <w:szCs w:val="20"/>
                <w:lang w:val="ru-RU"/>
              </w:rPr>
              <w:t>);</w:t>
            </w:r>
          </w:p>
        </w:tc>
      </w:tr>
      <w:tr w:rsidR="00505AF9" w:rsidRPr="00DC6CFD" w14:paraId="5D93A6D1" w14:textId="77777777" w:rsidTr="00167273">
        <w:trPr>
          <w:trHeight w:val="375"/>
        </w:trPr>
        <w:tc>
          <w:tcPr>
            <w:tcW w:w="977" w:type="dxa"/>
          </w:tcPr>
          <w:p w14:paraId="0C7008B7"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i/>
                <w:sz w:val="20"/>
                <w:szCs w:val="20"/>
              </w:rPr>
              <w:t>C</w:t>
            </w:r>
            <w:r w:rsidRPr="00DC6CFD">
              <w:rPr>
                <w:rFonts w:ascii="Arial" w:hAnsi="Arial" w:cs="Arial"/>
                <w:sz w:val="20"/>
                <w:szCs w:val="20"/>
                <w:vertAlign w:val="subscript"/>
              </w:rPr>
              <w:t>Wcal</w:t>
            </w:r>
          </w:p>
        </w:tc>
        <w:tc>
          <w:tcPr>
            <w:tcW w:w="7728" w:type="dxa"/>
          </w:tcPr>
          <w:p w14:paraId="410AFCDE"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DC6CFD">
              <w:rPr>
                <w:rFonts w:ascii="Arial" w:hAnsi="Arial" w:cs="Arial"/>
                <w:sz w:val="20"/>
                <w:szCs w:val="20"/>
                <w:lang w:val="ru-RU"/>
              </w:rPr>
              <w:t xml:space="preserve">коэффициент калибровки для </w:t>
            </w:r>
            <w:r w:rsidRPr="00DC6CFD">
              <w:rPr>
                <w:rFonts w:ascii="Arial" w:hAnsi="Arial" w:cs="Arial"/>
                <w:sz w:val="20"/>
                <w:szCs w:val="20"/>
              </w:rPr>
              <w:t>λ</w:t>
            </w:r>
            <w:r w:rsidRPr="00DC6CFD">
              <w:rPr>
                <w:rFonts w:ascii="Arial" w:hAnsi="Arial" w:cs="Arial"/>
                <w:sz w:val="20"/>
                <w:szCs w:val="20"/>
                <w:vertAlign w:val="subscript"/>
              </w:rPr>
              <w:t>C</w:t>
            </w:r>
            <w:r w:rsidRPr="00DC6CFD">
              <w:rPr>
                <w:rFonts w:ascii="Arial" w:hAnsi="Arial" w:cs="Arial"/>
                <w:sz w:val="20"/>
                <w:szCs w:val="20"/>
                <w:lang w:val="ru-RU"/>
              </w:rPr>
              <w:t xml:space="preserve">, см. </w:t>
            </w:r>
            <w:r w:rsidRPr="00DC6CFD">
              <w:rPr>
                <w:rFonts w:ascii="Arial" w:hAnsi="Arial" w:cs="Arial"/>
                <w:sz w:val="20"/>
                <w:szCs w:val="20"/>
              </w:rPr>
              <w:t>Приложение J.</w:t>
            </w:r>
          </w:p>
        </w:tc>
      </w:tr>
    </w:tbl>
    <w:p w14:paraId="0473756C" w14:textId="77777777" w:rsidR="00505AF9" w:rsidRPr="00DC6CFD" w:rsidRDefault="00505AF9" w:rsidP="00DC6CFD">
      <w:pPr>
        <w:pStyle w:val="ad"/>
        <w:kinsoku w:val="0"/>
        <w:overflowPunct w:val="0"/>
        <w:spacing w:before="120" w:after="120"/>
        <w:ind w:firstLine="425"/>
        <w:rPr>
          <w:rFonts w:ascii="Arial" w:hAnsi="Arial" w:cs="Arial"/>
          <w:sz w:val="20"/>
          <w:szCs w:val="20"/>
          <w:lang w:val="ru-RU"/>
        </w:rPr>
      </w:pPr>
      <w:r w:rsidRPr="00DC6CFD">
        <w:rPr>
          <w:rFonts w:ascii="Arial" w:hAnsi="Arial" w:cs="Arial"/>
          <w:sz w:val="20"/>
          <w:szCs w:val="20"/>
          <w:lang w:val="ru-RU"/>
        </w:rPr>
        <w:t>Значение критической длины волны выражают в нанометрах (нм) – целым числом, которое получают путем усечения дробной части. В случае необходимости другие параметры защиты, обеспечиваемой испытуемым материалом, могут быть рассчитаны по данным полученной окончательной кривой поглощения.</w:t>
      </w:r>
    </w:p>
    <w:p w14:paraId="5C6C6D60" w14:textId="77777777" w:rsidR="00505AF9" w:rsidRPr="005D42DB" w:rsidRDefault="00505AF9" w:rsidP="00F04989">
      <w:pPr>
        <w:pStyle w:val="4"/>
        <w:numPr>
          <w:ilvl w:val="1"/>
          <w:numId w:val="24"/>
        </w:numPr>
        <w:spacing w:after="120"/>
        <w:ind w:hanging="1218"/>
        <w:rPr>
          <w:rFonts w:ascii="Arial" w:hAnsi="Arial" w:cs="Arial"/>
          <w:sz w:val="20"/>
          <w:lang w:val="ru-RU"/>
        </w:rPr>
      </w:pPr>
      <w:bookmarkStart w:id="184" w:name="8.5_Calculation_of_the_mean_and_standard"/>
      <w:bookmarkStart w:id="185" w:name="_bookmark89"/>
      <w:bookmarkStart w:id="186" w:name="_Toc210296784"/>
      <w:bookmarkEnd w:id="184"/>
      <w:bookmarkEnd w:id="185"/>
      <w:r w:rsidRPr="005D42DB">
        <w:rPr>
          <w:rFonts w:ascii="Arial" w:hAnsi="Arial" w:cs="Arial"/>
          <w:sz w:val="20"/>
          <w:lang w:val="ru-RU"/>
        </w:rPr>
        <w:t xml:space="preserve">Расчет среднего значения и стандартных отклонений для </w:t>
      </w:r>
      <w:r w:rsidRPr="00DC6CFD">
        <w:rPr>
          <w:rFonts w:ascii="Arial" w:hAnsi="Arial" w:cs="Arial"/>
          <w:sz w:val="20"/>
        </w:rPr>
        <w:t>SPF</w:t>
      </w:r>
      <w:r w:rsidRPr="005D42DB">
        <w:rPr>
          <w:rFonts w:ascii="Arial" w:hAnsi="Arial" w:cs="Arial"/>
          <w:sz w:val="20"/>
          <w:lang w:val="ru-RU"/>
        </w:rPr>
        <w:t xml:space="preserve"> и </w:t>
      </w:r>
      <w:r w:rsidRPr="00DC6CFD">
        <w:rPr>
          <w:rFonts w:ascii="Arial" w:hAnsi="Arial" w:cs="Arial"/>
          <w:sz w:val="20"/>
        </w:rPr>
        <w:t>UVA</w:t>
      </w:r>
      <w:r w:rsidRPr="005D42DB">
        <w:rPr>
          <w:rFonts w:ascii="Arial" w:hAnsi="Arial" w:cs="Arial"/>
          <w:sz w:val="20"/>
          <w:lang w:val="ru-RU"/>
        </w:rPr>
        <w:t>-</w:t>
      </w:r>
      <w:r w:rsidRPr="00DC6CFD">
        <w:rPr>
          <w:rFonts w:ascii="Arial" w:hAnsi="Arial" w:cs="Arial"/>
          <w:sz w:val="20"/>
        </w:rPr>
        <w:t>PF</w:t>
      </w:r>
      <w:bookmarkEnd w:id="186"/>
    </w:p>
    <w:p w14:paraId="46ACDE1B" w14:textId="77777777" w:rsidR="00505AF9" w:rsidRDefault="00505AF9" w:rsidP="00DC6CFD">
      <w:pPr>
        <w:pStyle w:val="ad"/>
        <w:kinsoku w:val="0"/>
        <w:overflowPunct w:val="0"/>
        <w:spacing w:after="120"/>
        <w:ind w:firstLine="425"/>
        <w:rPr>
          <w:rFonts w:ascii="Arial" w:hAnsi="Arial" w:cs="Arial"/>
          <w:sz w:val="20"/>
          <w:szCs w:val="20"/>
          <w:lang w:val="en-US"/>
        </w:rPr>
      </w:pPr>
      <w:r w:rsidRPr="00DC6CFD">
        <w:rPr>
          <w:rFonts w:ascii="Arial" w:hAnsi="Arial" w:cs="Arial"/>
          <w:sz w:val="20"/>
          <w:szCs w:val="20"/>
          <w:lang w:val="ru-RU"/>
        </w:rPr>
        <w:t xml:space="preserve">Под средними значениями </w:t>
      </w:r>
      <w:r w:rsidRPr="00DC6CFD">
        <w:rPr>
          <w:rFonts w:ascii="Arial" w:hAnsi="Arial" w:cs="Arial"/>
          <w:sz w:val="20"/>
          <w:szCs w:val="20"/>
        </w:rPr>
        <w:t>SPF</w:t>
      </w:r>
      <w:r w:rsidRPr="00DC6CFD">
        <w:rPr>
          <w:rFonts w:ascii="Arial" w:hAnsi="Arial" w:cs="Arial"/>
          <w:sz w:val="20"/>
          <w:szCs w:val="20"/>
          <w:lang w:val="ru-RU"/>
        </w:rPr>
        <w:t xml:space="preserve"> и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lang w:val="ru-RU"/>
        </w:rPr>
        <w:t xml:space="preserve"> для испытуемой продукции понимают значения геометрического среднего для соответствующих результатов применения протокола испытаний, повторенного не менее чем на 10 испытуемых субъектах. Окончательные значения </w:t>
      </w:r>
      <w:r w:rsidRPr="00DC6CFD">
        <w:rPr>
          <w:rFonts w:ascii="Arial" w:hAnsi="Arial" w:cs="Arial"/>
          <w:sz w:val="20"/>
          <w:szCs w:val="20"/>
        </w:rPr>
        <w:t>SPF</w:t>
      </w:r>
      <w:r w:rsidRPr="00DC6CFD">
        <w:rPr>
          <w:rFonts w:ascii="Arial" w:hAnsi="Arial" w:cs="Arial"/>
          <w:sz w:val="20"/>
          <w:szCs w:val="20"/>
          <w:lang w:val="ru-RU"/>
        </w:rPr>
        <w:t xml:space="preserve"> и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lang w:val="ru-RU"/>
        </w:rPr>
        <w:t xml:space="preserve"> для испытуемой продукции рассчитывают по формулам (30) и (31) соответственно. Значения стандартных отклонений </w:t>
      </w:r>
      <w:r w:rsidRPr="00DC6CFD">
        <w:rPr>
          <w:rFonts w:ascii="Arial" w:hAnsi="Arial" w:cs="Arial"/>
          <w:sz w:val="20"/>
          <w:szCs w:val="20"/>
        </w:rPr>
        <w:t>SPF</w:t>
      </w:r>
      <w:r w:rsidRPr="00DC6CFD">
        <w:rPr>
          <w:rFonts w:ascii="Arial" w:hAnsi="Arial" w:cs="Arial"/>
          <w:sz w:val="20"/>
          <w:szCs w:val="20"/>
          <w:lang w:val="ru-RU"/>
        </w:rPr>
        <w:t xml:space="preserve"> и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lang w:val="ru-RU"/>
        </w:rPr>
        <w:t xml:space="preserve"> для испытуемой продукции рассчитывают по формулам (32) и (33) соответственно.</w:t>
      </w:r>
    </w:p>
    <w:p w14:paraId="70D190AA" w14:textId="77777777" w:rsidR="00AE427F" w:rsidRPr="00AE427F" w:rsidRDefault="00AE427F" w:rsidP="00DC6CFD">
      <w:pPr>
        <w:pStyle w:val="ad"/>
        <w:kinsoku w:val="0"/>
        <w:overflowPunct w:val="0"/>
        <w:spacing w:after="120"/>
        <w:ind w:firstLine="425"/>
        <w:rPr>
          <w:rFonts w:ascii="Arial" w:hAnsi="Arial" w:cs="Arial"/>
          <w:sz w:val="20"/>
          <w:szCs w:val="20"/>
          <w:lang w:val="en-US"/>
        </w:rPr>
      </w:pPr>
    </w:p>
    <w:p w14:paraId="32A7C850" w14:textId="3AC513DF" w:rsidR="00505AF9" w:rsidRDefault="00505AF9" w:rsidP="0061641A">
      <w:pPr>
        <w:pStyle w:val="ad"/>
        <w:kinsoku w:val="0"/>
        <w:overflowPunct w:val="0"/>
        <w:spacing w:after="120"/>
        <w:ind w:left="1560" w:firstLine="1560"/>
        <w:rPr>
          <w:rFonts w:ascii="Arial" w:hAnsi="Arial" w:cs="Arial"/>
          <w:noProof/>
          <w:color w:val="231F20"/>
          <w:sz w:val="20"/>
          <w:szCs w:val="20"/>
        </w:rPr>
      </w:pPr>
      <w:r w:rsidRPr="00DC6CFD">
        <w:rPr>
          <w:rFonts w:ascii="Arial" w:hAnsi="Arial" w:cs="Arial"/>
          <w:noProof/>
          <w:vanish/>
          <w:color w:val="800080"/>
          <w:sz w:val="20"/>
          <w:szCs w:val="20"/>
          <w:vertAlign w:val="subscript"/>
        </w:rPr>
        <w:object w:dxaOrig="2640" w:dyaOrig="740" w14:anchorId="02BE915B">
          <v:shape id="_x0000_i1054" type="#_x0000_t75" style="width:129.75pt;height:36pt" o:ole="">
            <v:imagedata r:id="rId77" o:title=""/>
          </v:shape>
          <o:OLEObject Type="Embed" ProgID="Equation.DSMT4" ShapeID="_x0000_i1054" DrawAspect="Content" ObjectID="_1844314553" r:id="rId78"/>
        </w:object>
      </w:r>
      <w:r w:rsidRPr="00DC6CFD">
        <w:rPr>
          <w:rFonts w:ascii="Arial" w:hAnsi="Arial" w:cs="Arial"/>
          <w:noProof/>
          <w:color w:val="231F20"/>
          <w:sz w:val="20"/>
          <w:szCs w:val="20"/>
          <w:lang w:val="ru-RU"/>
        </w:rPr>
        <w:tab/>
      </w:r>
      <w:r w:rsidRPr="00DC6CFD">
        <w:rPr>
          <w:rFonts w:ascii="Arial" w:hAnsi="Arial" w:cs="Arial"/>
          <w:noProof/>
          <w:color w:val="231F20"/>
          <w:sz w:val="20"/>
          <w:szCs w:val="20"/>
          <w:lang w:val="ru-RU"/>
        </w:rPr>
        <w:tab/>
      </w:r>
      <w:r w:rsidRPr="00DC6CFD">
        <w:rPr>
          <w:rFonts w:ascii="Arial" w:hAnsi="Arial" w:cs="Arial"/>
          <w:noProof/>
          <w:color w:val="231F20"/>
          <w:sz w:val="20"/>
          <w:szCs w:val="20"/>
          <w:lang w:val="ru-RU"/>
        </w:rPr>
        <w:tab/>
      </w:r>
      <w:bookmarkStart w:id="187" w:name="_Hlk232689525"/>
      <w:r w:rsidRPr="00DC6CFD">
        <w:rPr>
          <w:rFonts w:ascii="Arial" w:hAnsi="Arial" w:cs="Arial"/>
          <w:noProof/>
          <w:color w:val="231F20"/>
          <w:sz w:val="20"/>
          <w:szCs w:val="20"/>
          <w:lang w:val="ru-RU"/>
        </w:rPr>
        <w:tab/>
      </w:r>
      <w:r w:rsidRPr="00DC6CFD">
        <w:rPr>
          <w:rFonts w:ascii="Arial" w:hAnsi="Arial" w:cs="Arial"/>
          <w:noProof/>
          <w:color w:val="231F20"/>
          <w:sz w:val="20"/>
          <w:szCs w:val="20"/>
          <w:lang w:val="ru-RU"/>
        </w:rPr>
        <w:tab/>
      </w:r>
      <w:bookmarkEnd w:id="187"/>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963D83">
        <w:rPr>
          <w:rFonts w:ascii="Arial" w:hAnsi="Arial" w:cs="Arial"/>
          <w:noProof/>
          <w:color w:val="231F20"/>
          <w:sz w:val="20"/>
          <w:szCs w:val="20"/>
          <w:lang w:val="en-US"/>
        </w:rPr>
        <w:tab/>
      </w:r>
      <w:r w:rsidR="00045D18" w:rsidRPr="009541CF">
        <w:rPr>
          <w:noProof/>
          <w:lang w:val="ru-RU" w:eastAsia="ru-RU"/>
        </w:rPr>
        <w:drawing>
          <wp:inline distT="0" distB="0" distL="0" distR="0" wp14:anchorId="63DB0495" wp14:editId="4D43BD61">
            <wp:extent cx="2247900" cy="714375"/>
            <wp:effectExtent l="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247900" cy="714375"/>
                    </a:xfrm>
                    <a:prstGeom prst="rect">
                      <a:avLst/>
                    </a:prstGeom>
                    <a:noFill/>
                    <a:ln>
                      <a:noFill/>
                    </a:ln>
                  </pic:spPr>
                </pic:pic>
              </a:graphicData>
            </a:graphic>
          </wp:inline>
        </w:drawing>
      </w:r>
      <w:r w:rsidR="009541CF">
        <w:rPr>
          <w:noProof/>
          <w:lang w:val="en-US" w:eastAsia="ru-RU"/>
        </w:rPr>
        <w:t xml:space="preserve">                                                                                     </w:t>
      </w:r>
      <w:r w:rsidRPr="00DC6CFD">
        <w:rPr>
          <w:rFonts w:ascii="Arial" w:hAnsi="Arial" w:cs="Arial"/>
          <w:noProof/>
          <w:color w:val="231F20"/>
          <w:sz w:val="20"/>
          <w:szCs w:val="20"/>
        </w:rPr>
        <w:t>(30)</w:t>
      </w:r>
    </w:p>
    <w:bookmarkStart w:id="188" w:name=""/>
    <w:bookmarkEnd w:id="188"/>
    <w:p w14:paraId="69BC76F5" w14:textId="52F59CA2" w:rsidR="00505AF9" w:rsidRDefault="00505AF9" w:rsidP="00DC6CFD">
      <w:pPr>
        <w:pStyle w:val="ad"/>
        <w:kinsoku w:val="0"/>
        <w:overflowPunct w:val="0"/>
        <w:spacing w:after="120"/>
        <w:ind w:firstLine="425"/>
        <w:rPr>
          <w:rFonts w:ascii="Arial" w:hAnsi="Arial" w:cs="Arial"/>
          <w:noProof/>
          <w:color w:val="231F20"/>
          <w:sz w:val="20"/>
          <w:szCs w:val="20"/>
        </w:rPr>
      </w:pPr>
      <w:r w:rsidRPr="00DC6CFD">
        <w:rPr>
          <w:rFonts w:ascii="Arial" w:hAnsi="Arial" w:cs="Arial"/>
          <w:noProof/>
          <w:vanish/>
          <w:color w:val="800080"/>
          <w:sz w:val="20"/>
          <w:szCs w:val="20"/>
          <w:vertAlign w:val="subscript"/>
        </w:rPr>
        <w:object w:dxaOrig="3340" w:dyaOrig="740" w14:anchorId="644BAEA2">
          <v:shape id="_x0000_i1056" type="#_x0000_t75" style="width:165.75pt;height:36pt" o:ole="">
            <v:imagedata r:id="rId80" o:title=""/>
          </v:shape>
          <o:OLEObject Type="Embed" ProgID="Equation.DSMT4" ShapeID="_x0000_i1056" DrawAspect="Content" ObjectID="_1844314554" r:id="rId81"/>
        </w:object>
      </w:r>
      <w:r w:rsidRPr="00DC6CFD">
        <w:rPr>
          <w:rFonts w:ascii="Arial" w:hAnsi="Arial" w:cs="Arial"/>
          <w:noProof/>
          <w:color w:val="231F20"/>
          <w:sz w:val="20"/>
          <w:szCs w:val="20"/>
        </w:rPr>
        <w:tab/>
      </w:r>
      <w:r w:rsidRPr="00DC6CFD">
        <w:rPr>
          <w:rFonts w:ascii="Arial" w:hAnsi="Arial" w:cs="Arial"/>
          <w:noProof/>
          <w:color w:val="231F20"/>
          <w:sz w:val="20"/>
          <w:szCs w:val="20"/>
        </w:rPr>
        <w:tab/>
      </w:r>
      <w:r w:rsidRPr="00DC6CFD">
        <w:rPr>
          <w:rFonts w:ascii="Arial" w:hAnsi="Arial" w:cs="Arial"/>
          <w:noProof/>
          <w:color w:val="231F20"/>
          <w:sz w:val="20"/>
          <w:szCs w:val="20"/>
        </w:rPr>
        <w:tab/>
      </w:r>
      <w:r w:rsidR="00045D18" w:rsidRPr="009541CF">
        <w:rPr>
          <w:noProof/>
          <w:lang w:val="ru-RU" w:eastAsia="ru-RU"/>
        </w:rPr>
        <w:drawing>
          <wp:inline distT="0" distB="0" distL="0" distR="0" wp14:anchorId="467759EA" wp14:editId="179BE6E5">
            <wp:extent cx="2971800" cy="676275"/>
            <wp:effectExtent l="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71800" cy="676275"/>
                    </a:xfrm>
                    <a:prstGeom prst="rect">
                      <a:avLst/>
                    </a:prstGeom>
                    <a:noFill/>
                    <a:ln>
                      <a:noFill/>
                    </a:ln>
                  </pic:spPr>
                </pic:pic>
              </a:graphicData>
            </a:graphic>
          </wp:inline>
        </w:drawing>
      </w:r>
      <w:r w:rsidRPr="00DC6CFD">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61641A">
        <w:rPr>
          <w:rFonts w:ascii="Arial" w:hAnsi="Arial" w:cs="Arial"/>
          <w:noProof/>
          <w:color w:val="231F20"/>
          <w:sz w:val="20"/>
          <w:szCs w:val="20"/>
          <w:lang w:val="ru-RU"/>
        </w:rPr>
        <w:t xml:space="preserve">        </w:t>
      </w:r>
      <w:r w:rsidRPr="00DC6CFD">
        <w:rPr>
          <w:rFonts w:ascii="Arial" w:hAnsi="Arial" w:cs="Arial"/>
          <w:noProof/>
          <w:color w:val="231F20"/>
          <w:sz w:val="20"/>
          <w:szCs w:val="20"/>
        </w:rPr>
        <w:tab/>
        <w:t>(31)</w:t>
      </w:r>
    </w:p>
    <w:p w14:paraId="7E2C834B" w14:textId="77777777" w:rsidR="00505AF9" w:rsidRPr="00DC6CFD" w:rsidRDefault="00505AF9" w:rsidP="00D404AF">
      <w:pPr>
        <w:pStyle w:val="ad"/>
        <w:kinsoku w:val="0"/>
        <w:overflowPunct w:val="0"/>
        <w:ind w:firstLine="425"/>
        <w:rPr>
          <w:rFonts w:ascii="Arial" w:hAnsi="Arial" w:cs="Arial"/>
          <w:noProof/>
          <w:color w:val="231F20"/>
          <w:sz w:val="20"/>
          <w:szCs w:val="20"/>
        </w:rPr>
      </w:pPr>
      <w:r w:rsidRPr="00DC6CFD">
        <w:rPr>
          <w:rFonts w:ascii="Arial" w:hAnsi="Arial" w:cs="Arial"/>
          <w:noProof/>
          <w:vanish/>
          <w:color w:val="800080"/>
          <w:sz w:val="20"/>
          <w:szCs w:val="20"/>
          <w:vertAlign w:val="subscript"/>
        </w:rPr>
        <w:object w:dxaOrig="4060" w:dyaOrig="460" w14:anchorId="6BC13069">
          <v:shape id="_x0000_i1058" type="#_x0000_t75" style="width:201.75pt;height:21.75pt" o:ole="">
            <v:imagedata r:id="rId83" o:title=""/>
          </v:shape>
          <o:OLEObject Type="Embed" ProgID="Equation.DSMT4" ShapeID="_x0000_i1058" DrawAspect="Content" ObjectID="_1844314555" r:id="rId84"/>
        </w:object>
      </w:r>
      <w:r w:rsidRPr="00DC6CFD">
        <w:rPr>
          <w:rFonts w:ascii="Arial" w:hAnsi="Arial" w:cs="Arial"/>
          <w:noProof/>
          <w:vanish/>
          <w:color w:val="800080"/>
          <w:sz w:val="20"/>
          <w:szCs w:val="20"/>
          <w:vertAlign w:val="subscript"/>
        </w:rPr>
        <w:t xml:space="preserve"> </w:t>
      </w:r>
      <w:r w:rsidRPr="00DC6CFD">
        <w:rPr>
          <w:rFonts w:ascii="Arial" w:hAnsi="Arial" w:cs="Arial"/>
          <w:noProof/>
          <w:color w:val="231F20"/>
          <w:sz w:val="20"/>
          <w:szCs w:val="20"/>
        </w:rPr>
        <w:tab/>
      </w:r>
      <w:r w:rsidRPr="00DC6CFD">
        <w:rPr>
          <w:rFonts w:ascii="Arial" w:hAnsi="Arial" w:cs="Arial"/>
          <w:noProof/>
          <w:color w:val="231F20"/>
          <w:sz w:val="20"/>
          <w:szCs w:val="20"/>
        </w:rPr>
        <w:tab/>
      </w:r>
      <w:r w:rsidRPr="00DC6CFD">
        <w:rPr>
          <w:rFonts w:ascii="Arial" w:hAnsi="Arial" w:cs="Arial"/>
          <w:noProof/>
          <w:color w:val="231F20"/>
          <w:sz w:val="20"/>
          <w:szCs w:val="20"/>
        </w:rPr>
        <w:tab/>
      </w:r>
      <w:r w:rsidR="00963D83" w:rsidRPr="00963D83">
        <w:rPr>
          <w:rFonts w:ascii="Arial" w:hAnsi="Arial" w:cs="Arial"/>
          <w:i/>
          <w:iCs/>
          <w:noProof/>
          <w:color w:val="231F20"/>
          <w:sz w:val="20"/>
          <w:szCs w:val="20"/>
          <w:vertAlign w:val="superscript"/>
        </w:rPr>
        <w:t>sd</w:t>
      </w:r>
      <w:r w:rsidR="00963D83" w:rsidRPr="00963D83">
        <w:rPr>
          <w:rFonts w:ascii="Arial" w:hAnsi="Arial" w:cs="Arial"/>
          <w:i/>
          <w:iCs/>
          <w:noProof/>
          <w:color w:val="231F20"/>
          <w:sz w:val="20"/>
          <w:szCs w:val="20"/>
          <w:lang w:val="en-US"/>
        </w:rPr>
        <w:t>SPF</w:t>
      </w:r>
      <w:r w:rsidR="00963D83" w:rsidRPr="00963D83">
        <w:rPr>
          <w:rFonts w:ascii="Arial" w:hAnsi="Arial" w:cs="Arial"/>
          <w:i/>
          <w:iCs/>
          <w:noProof/>
          <w:color w:val="231F20"/>
          <w:sz w:val="20"/>
          <w:szCs w:val="20"/>
          <w:vertAlign w:val="subscript"/>
          <w:lang w:val="en-US"/>
        </w:rPr>
        <w:t>HDRS</w:t>
      </w:r>
      <w:r w:rsidR="00963D83">
        <w:rPr>
          <w:rFonts w:ascii="Arial" w:hAnsi="Arial" w:cs="Arial"/>
          <w:noProof/>
          <w:color w:val="231F20"/>
          <w:sz w:val="20"/>
          <w:szCs w:val="20"/>
        </w:rPr>
        <w:t xml:space="preserve"> =[(exp(</w:t>
      </w:r>
      <w:r w:rsidR="00C66596" w:rsidRPr="00DC6CFD">
        <w:rPr>
          <w:rFonts w:ascii="Arial" w:hAnsi="Arial" w:cs="Arial"/>
          <w:sz w:val="20"/>
          <w:szCs w:val="20"/>
        </w:rPr>
        <w:t>σ</w:t>
      </w:r>
      <w:r w:rsidR="00C66596" w:rsidRPr="00DC6CFD">
        <w:rPr>
          <w:rFonts w:ascii="Arial" w:hAnsi="Arial" w:cs="Arial"/>
          <w:sz w:val="20"/>
          <w:szCs w:val="20"/>
          <w:vertAlign w:val="subscript"/>
        </w:rPr>
        <w:t>SPF</w:t>
      </w:r>
      <w:r w:rsidR="00C66596" w:rsidRPr="00C66596">
        <w:rPr>
          <w:rFonts w:ascii="Arial" w:hAnsi="Arial" w:cs="Arial"/>
          <w:noProof/>
          <w:color w:val="231F20"/>
          <w:sz w:val="20"/>
          <w:szCs w:val="20"/>
          <w:vertAlign w:val="superscript"/>
        </w:rPr>
        <w:t>2</w:t>
      </w:r>
      <w:r w:rsidR="00C66596">
        <w:rPr>
          <w:rFonts w:ascii="Arial" w:hAnsi="Arial" w:cs="Arial"/>
          <w:noProof/>
          <w:color w:val="231F20"/>
          <w:sz w:val="20"/>
          <w:szCs w:val="20"/>
        </w:rPr>
        <w:t>)-1)</w:t>
      </w:r>
      <w:r w:rsidR="00C66596">
        <w:rPr>
          <w:rFonts w:ascii="Arial" w:hAnsi="Arial" w:cs="Arial"/>
          <w:noProof/>
          <w:color w:val="231F20"/>
          <w:sz w:val="20"/>
          <w:szCs w:val="20"/>
          <w:lang w:val="ru-RU"/>
        </w:rPr>
        <w:t>х</w:t>
      </w:r>
      <w:r w:rsidR="00C66596">
        <w:rPr>
          <w:rFonts w:ascii="Arial" w:hAnsi="Arial" w:cs="Arial"/>
          <w:noProof/>
          <w:color w:val="231F20"/>
          <w:sz w:val="20"/>
          <w:szCs w:val="20"/>
          <w:lang w:val="en-US"/>
        </w:rPr>
        <w:t>(</w:t>
      </w:r>
      <w:r w:rsidR="00C66596">
        <w:rPr>
          <w:rFonts w:ascii="Arial" w:hAnsi="Arial" w:cs="Arial"/>
          <w:noProof/>
          <w:color w:val="231F20"/>
          <w:sz w:val="20"/>
          <w:szCs w:val="20"/>
        </w:rPr>
        <w:t>exp(2*</w:t>
      </w:r>
      <w:r w:rsidR="00C66596" w:rsidRPr="00DC6CFD">
        <w:rPr>
          <w:rFonts w:ascii="Arial" w:hAnsi="Arial" w:cs="Arial"/>
          <w:sz w:val="20"/>
          <w:szCs w:val="20"/>
        </w:rPr>
        <w:t>μ</w:t>
      </w:r>
      <w:r w:rsidR="00C66596" w:rsidRPr="00DC6CFD">
        <w:rPr>
          <w:rFonts w:ascii="Arial" w:hAnsi="Arial" w:cs="Arial"/>
          <w:sz w:val="20"/>
          <w:szCs w:val="20"/>
          <w:vertAlign w:val="subscript"/>
        </w:rPr>
        <w:t>SPF</w:t>
      </w:r>
      <w:r w:rsidR="00C66596">
        <w:rPr>
          <w:rFonts w:ascii="Arial" w:hAnsi="Arial" w:cs="Arial"/>
          <w:noProof/>
          <w:color w:val="231F20"/>
          <w:sz w:val="20"/>
          <w:szCs w:val="20"/>
        </w:rPr>
        <w:t>+(</w:t>
      </w:r>
      <w:r w:rsidR="00C66596" w:rsidRPr="00DC6CFD">
        <w:rPr>
          <w:rFonts w:ascii="Arial" w:hAnsi="Arial" w:cs="Arial"/>
          <w:sz w:val="20"/>
          <w:szCs w:val="20"/>
        </w:rPr>
        <w:t>σ</w:t>
      </w:r>
      <w:r w:rsidR="00C66596" w:rsidRPr="00DC6CFD">
        <w:rPr>
          <w:rFonts w:ascii="Arial" w:hAnsi="Arial" w:cs="Arial"/>
          <w:sz w:val="20"/>
          <w:szCs w:val="20"/>
          <w:vertAlign w:val="subscript"/>
        </w:rPr>
        <w:t>SPF</w:t>
      </w:r>
      <w:r w:rsidR="00963D83">
        <w:rPr>
          <w:rFonts w:ascii="Arial" w:hAnsi="Arial" w:cs="Arial"/>
          <w:noProof/>
          <w:color w:val="231F20"/>
          <w:sz w:val="20"/>
          <w:szCs w:val="20"/>
        </w:rPr>
        <w:tab/>
      </w:r>
      <w:r w:rsidR="00C66596" w:rsidRPr="00C66596">
        <w:rPr>
          <w:rFonts w:ascii="Arial" w:hAnsi="Arial" w:cs="Arial"/>
          <w:noProof/>
          <w:color w:val="231F20"/>
          <w:sz w:val="20"/>
          <w:szCs w:val="20"/>
          <w:vertAlign w:val="superscript"/>
        </w:rPr>
        <w:t>2</w:t>
      </w:r>
      <w:r w:rsidR="00C66596">
        <w:rPr>
          <w:rFonts w:ascii="Arial" w:hAnsi="Arial" w:cs="Arial"/>
          <w:noProof/>
          <w:color w:val="231F20"/>
          <w:sz w:val="20"/>
          <w:szCs w:val="20"/>
        </w:rPr>
        <w:t>))</w:t>
      </w:r>
      <w:r w:rsidR="00C66596">
        <w:rPr>
          <w:rFonts w:ascii="Arial" w:hAnsi="Arial" w:cs="Arial"/>
          <w:noProof/>
          <w:color w:val="231F20"/>
          <w:sz w:val="20"/>
          <w:szCs w:val="20"/>
          <w:lang w:val="en-US"/>
        </w:rPr>
        <w:t>]</w:t>
      </w:r>
      <w:r w:rsidR="00C66596" w:rsidRPr="00C66596">
        <w:rPr>
          <w:rFonts w:ascii="Arial" w:hAnsi="Arial" w:cs="Arial"/>
          <w:noProof/>
          <w:color w:val="231F20"/>
          <w:sz w:val="20"/>
          <w:szCs w:val="20"/>
          <w:vertAlign w:val="superscript"/>
        </w:rPr>
        <w:t>1/2</w:t>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Pr="00DC6CFD">
        <w:rPr>
          <w:rFonts w:ascii="Arial" w:hAnsi="Arial" w:cs="Arial"/>
          <w:noProof/>
          <w:color w:val="231F20"/>
          <w:sz w:val="20"/>
          <w:szCs w:val="20"/>
        </w:rPr>
        <w:tab/>
        <w:t>(32)</w:t>
      </w:r>
    </w:p>
    <w:p w14:paraId="0CB5E2D7" w14:textId="77777777" w:rsidR="00505AF9" w:rsidRPr="00DC6CFD" w:rsidRDefault="00505AF9" w:rsidP="00D404AF">
      <w:pPr>
        <w:pStyle w:val="ad"/>
        <w:kinsoku w:val="0"/>
        <w:overflowPunct w:val="0"/>
        <w:spacing w:after="0"/>
        <w:ind w:firstLine="425"/>
        <w:rPr>
          <w:rFonts w:ascii="Arial" w:hAnsi="Arial" w:cs="Arial"/>
          <w:noProof/>
          <w:color w:val="231F20"/>
          <w:sz w:val="20"/>
          <w:szCs w:val="20"/>
        </w:rPr>
      </w:pPr>
      <w:r w:rsidRPr="00DC6CFD">
        <w:rPr>
          <w:rFonts w:ascii="Arial" w:hAnsi="Arial" w:cs="Arial"/>
          <w:noProof/>
          <w:vanish/>
          <w:color w:val="800080"/>
          <w:sz w:val="20"/>
          <w:szCs w:val="20"/>
          <w:vertAlign w:val="subscript"/>
        </w:rPr>
        <w:object w:dxaOrig="4360" w:dyaOrig="460" w14:anchorId="6D6B1424">
          <v:shape id="_x0000_i1059" type="#_x0000_t75" style="width:3in;height:21.75pt" o:ole="">
            <v:imagedata r:id="rId85" o:title=""/>
          </v:shape>
          <o:OLEObject Type="Embed" ProgID="Equation.DSMT4" ShapeID="_x0000_i1059" DrawAspect="Content" ObjectID="_1844314556" r:id="rId86"/>
        </w:object>
      </w:r>
      <w:r w:rsidRPr="00DC6CFD">
        <w:rPr>
          <w:rFonts w:ascii="Arial" w:hAnsi="Arial" w:cs="Arial"/>
          <w:noProof/>
          <w:vanish/>
          <w:color w:val="800080"/>
          <w:sz w:val="20"/>
          <w:szCs w:val="20"/>
          <w:vertAlign w:val="subscript"/>
        </w:rPr>
        <w:t xml:space="preserve"> </w:t>
      </w:r>
      <w:r w:rsidRPr="00DC6CFD">
        <w:rPr>
          <w:rFonts w:ascii="Arial" w:hAnsi="Arial" w:cs="Arial"/>
          <w:noProof/>
          <w:color w:val="231F20"/>
          <w:sz w:val="20"/>
          <w:szCs w:val="20"/>
        </w:rPr>
        <w:tab/>
      </w:r>
      <w:r w:rsidRPr="00DC6CFD">
        <w:rPr>
          <w:rFonts w:ascii="Arial" w:hAnsi="Arial" w:cs="Arial"/>
          <w:noProof/>
          <w:color w:val="231F20"/>
          <w:sz w:val="20"/>
          <w:szCs w:val="20"/>
        </w:rPr>
        <w:tab/>
      </w:r>
      <w:r w:rsidRPr="00DC6CFD">
        <w:rPr>
          <w:rFonts w:ascii="Arial" w:hAnsi="Arial" w:cs="Arial"/>
          <w:noProof/>
          <w:color w:val="231F20"/>
          <w:sz w:val="20"/>
          <w:szCs w:val="20"/>
        </w:rPr>
        <w:tab/>
      </w:r>
      <w:r w:rsidR="00C66596" w:rsidRPr="00963D83">
        <w:rPr>
          <w:rFonts w:ascii="Arial" w:hAnsi="Arial" w:cs="Arial"/>
          <w:i/>
          <w:iCs/>
          <w:noProof/>
          <w:color w:val="231F20"/>
          <w:sz w:val="20"/>
          <w:szCs w:val="20"/>
          <w:vertAlign w:val="superscript"/>
        </w:rPr>
        <w:t>sd</w:t>
      </w:r>
      <w:r w:rsidR="00C66596">
        <w:rPr>
          <w:rFonts w:ascii="Arial" w:hAnsi="Arial" w:cs="Arial"/>
          <w:i/>
          <w:iCs/>
          <w:noProof/>
          <w:color w:val="231F20"/>
          <w:sz w:val="20"/>
          <w:szCs w:val="20"/>
        </w:rPr>
        <w:t>UVA-PF</w:t>
      </w:r>
      <w:r w:rsidR="00C66596">
        <w:rPr>
          <w:rFonts w:ascii="Arial" w:hAnsi="Arial" w:cs="Arial"/>
          <w:i/>
          <w:iCs/>
          <w:noProof/>
          <w:color w:val="231F20"/>
          <w:sz w:val="20"/>
          <w:szCs w:val="20"/>
          <w:vertAlign w:val="subscript"/>
        </w:rPr>
        <w:t>HDRS</w:t>
      </w:r>
      <w:r w:rsidR="00C66596">
        <w:rPr>
          <w:rFonts w:ascii="Arial" w:hAnsi="Arial" w:cs="Arial"/>
          <w:i/>
          <w:iCs/>
          <w:noProof/>
          <w:color w:val="231F20"/>
          <w:sz w:val="20"/>
          <w:szCs w:val="20"/>
        </w:rPr>
        <w:t>=</w:t>
      </w:r>
      <w:r w:rsidR="00C66596">
        <w:rPr>
          <w:rFonts w:ascii="Arial" w:hAnsi="Arial" w:cs="Arial"/>
          <w:noProof/>
          <w:color w:val="231F20"/>
          <w:sz w:val="20"/>
          <w:szCs w:val="20"/>
        </w:rPr>
        <w:t>[(exp(</w:t>
      </w:r>
      <w:r w:rsidR="00C66596" w:rsidRPr="00DC6CFD">
        <w:rPr>
          <w:rFonts w:ascii="Arial" w:hAnsi="Arial" w:cs="Arial"/>
          <w:i/>
          <w:iCs/>
          <w:sz w:val="20"/>
          <w:szCs w:val="20"/>
        </w:rPr>
        <w:t>σ</w:t>
      </w:r>
      <w:r w:rsidR="00C66596" w:rsidRPr="00DC6CFD">
        <w:rPr>
          <w:rFonts w:ascii="Arial" w:hAnsi="Arial" w:cs="Arial"/>
          <w:iCs/>
          <w:sz w:val="20"/>
          <w:szCs w:val="20"/>
          <w:vertAlign w:val="subscript"/>
        </w:rPr>
        <w:t>UVA</w:t>
      </w:r>
      <w:r w:rsidR="00C66596" w:rsidRPr="00C66596">
        <w:rPr>
          <w:rFonts w:ascii="Arial" w:hAnsi="Arial" w:cs="Arial"/>
          <w:iCs/>
          <w:sz w:val="20"/>
          <w:szCs w:val="20"/>
          <w:vertAlign w:val="superscript"/>
        </w:rPr>
        <w:t>2</w:t>
      </w:r>
      <w:r w:rsidR="00C66596">
        <w:rPr>
          <w:rFonts w:ascii="Arial" w:hAnsi="Arial" w:cs="Arial"/>
          <w:noProof/>
          <w:color w:val="231F20"/>
          <w:sz w:val="20"/>
          <w:szCs w:val="20"/>
        </w:rPr>
        <w:t>)-1)</w:t>
      </w:r>
      <w:r w:rsidR="00C66596">
        <w:rPr>
          <w:rFonts w:ascii="Arial" w:hAnsi="Arial" w:cs="Arial"/>
          <w:noProof/>
          <w:color w:val="231F20"/>
          <w:sz w:val="20"/>
          <w:szCs w:val="20"/>
          <w:lang w:val="ru-RU"/>
        </w:rPr>
        <w:t>х</w:t>
      </w:r>
      <w:r w:rsidR="00C66596">
        <w:rPr>
          <w:rFonts w:ascii="Arial" w:hAnsi="Arial" w:cs="Arial"/>
          <w:noProof/>
          <w:color w:val="231F20"/>
          <w:sz w:val="20"/>
          <w:szCs w:val="20"/>
          <w:lang w:val="en-US"/>
        </w:rPr>
        <w:t>(</w:t>
      </w:r>
      <w:r w:rsidR="00C66596">
        <w:rPr>
          <w:rFonts w:ascii="Arial" w:hAnsi="Arial" w:cs="Arial"/>
          <w:noProof/>
          <w:color w:val="231F20"/>
          <w:sz w:val="20"/>
          <w:szCs w:val="20"/>
        </w:rPr>
        <w:t>exp(2*</w:t>
      </w:r>
      <w:r w:rsidR="00C66596" w:rsidRPr="00DC6CFD">
        <w:rPr>
          <w:rFonts w:ascii="Arial" w:hAnsi="Arial" w:cs="Arial"/>
          <w:sz w:val="20"/>
          <w:szCs w:val="20"/>
        </w:rPr>
        <w:t>μ</w:t>
      </w:r>
      <w:r w:rsidR="00C66596" w:rsidRPr="00DC6CFD">
        <w:rPr>
          <w:rFonts w:ascii="Arial" w:hAnsi="Arial" w:cs="Arial"/>
          <w:sz w:val="20"/>
          <w:szCs w:val="20"/>
          <w:vertAlign w:val="subscript"/>
        </w:rPr>
        <w:t>UVA</w:t>
      </w:r>
      <w:r w:rsidR="00C66596">
        <w:rPr>
          <w:rFonts w:ascii="Arial" w:hAnsi="Arial" w:cs="Arial"/>
          <w:noProof/>
          <w:color w:val="231F20"/>
          <w:sz w:val="20"/>
          <w:szCs w:val="20"/>
        </w:rPr>
        <w:t>+(</w:t>
      </w:r>
      <w:r w:rsidR="00C66596" w:rsidRPr="00DC6CFD">
        <w:rPr>
          <w:rFonts w:ascii="Arial" w:hAnsi="Arial" w:cs="Arial"/>
          <w:i/>
          <w:iCs/>
          <w:sz w:val="20"/>
          <w:szCs w:val="20"/>
        </w:rPr>
        <w:t>σ</w:t>
      </w:r>
      <w:r w:rsidR="00C66596" w:rsidRPr="00DC6CFD">
        <w:rPr>
          <w:rFonts w:ascii="Arial" w:hAnsi="Arial" w:cs="Arial"/>
          <w:iCs/>
          <w:sz w:val="20"/>
          <w:szCs w:val="20"/>
          <w:vertAlign w:val="subscript"/>
        </w:rPr>
        <w:t>UVA</w:t>
      </w:r>
      <w:r w:rsidR="00C66596" w:rsidRPr="00C66596">
        <w:rPr>
          <w:rFonts w:ascii="Arial" w:hAnsi="Arial" w:cs="Arial"/>
          <w:noProof/>
          <w:color w:val="231F20"/>
          <w:sz w:val="20"/>
          <w:szCs w:val="20"/>
          <w:vertAlign w:val="superscript"/>
        </w:rPr>
        <w:t>2</w:t>
      </w:r>
      <w:r w:rsidR="00C66596">
        <w:rPr>
          <w:rFonts w:ascii="Arial" w:hAnsi="Arial" w:cs="Arial"/>
          <w:noProof/>
          <w:color w:val="231F20"/>
          <w:sz w:val="20"/>
          <w:szCs w:val="20"/>
        </w:rPr>
        <w:t>))</w:t>
      </w:r>
      <w:r w:rsidR="00C66596">
        <w:rPr>
          <w:rFonts w:ascii="Arial" w:hAnsi="Arial" w:cs="Arial"/>
          <w:noProof/>
          <w:color w:val="231F20"/>
          <w:sz w:val="20"/>
          <w:szCs w:val="20"/>
          <w:lang w:val="en-US"/>
        </w:rPr>
        <w:t>]</w:t>
      </w:r>
      <w:r w:rsidR="00C66596" w:rsidRPr="00C66596">
        <w:rPr>
          <w:rFonts w:ascii="Arial" w:hAnsi="Arial" w:cs="Arial"/>
          <w:noProof/>
          <w:color w:val="231F20"/>
          <w:sz w:val="20"/>
          <w:szCs w:val="20"/>
          <w:vertAlign w:val="superscript"/>
        </w:rPr>
        <w:t>1/2</w:t>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00963D83">
        <w:rPr>
          <w:rFonts w:ascii="Arial" w:hAnsi="Arial" w:cs="Arial"/>
          <w:noProof/>
          <w:color w:val="231F20"/>
          <w:sz w:val="20"/>
          <w:szCs w:val="20"/>
        </w:rPr>
        <w:tab/>
      </w:r>
      <w:r w:rsidRPr="00DC6CFD">
        <w:rPr>
          <w:rFonts w:ascii="Arial" w:hAnsi="Arial" w:cs="Arial"/>
          <w:noProof/>
          <w:color w:val="231F20"/>
          <w:sz w:val="20"/>
          <w:szCs w:val="20"/>
        </w:rPr>
        <w:tab/>
        <w:t>(33)</w:t>
      </w:r>
    </w:p>
    <w:p w14:paraId="38CBF8B2" w14:textId="77777777" w:rsidR="00505AF9" w:rsidRPr="00DC6CFD" w:rsidRDefault="00505AF9" w:rsidP="00505AF9">
      <w:pPr>
        <w:pStyle w:val="ad"/>
        <w:kinsoku w:val="0"/>
        <w:overflowPunct w:val="0"/>
        <w:rPr>
          <w:rFonts w:ascii="Arial" w:hAnsi="Arial" w:cs="Arial"/>
          <w:sz w:val="20"/>
          <w:szCs w:val="20"/>
        </w:rPr>
      </w:pPr>
      <w:r w:rsidRPr="00DC6CFD">
        <w:rPr>
          <w:rFonts w:ascii="Arial" w:hAnsi="Arial" w:cs="Arial"/>
          <w:sz w:val="20"/>
          <w:szCs w:val="20"/>
        </w:rPr>
        <w:t>где:</w:t>
      </w:r>
    </w:p>
    <w:tbl>
      <w:tblPr>
        <w:tblW w:w="10264" w:type="dxa"/>
        <w:tblInd w:w="425" w:type="dxa"/>
        <w:tblLayout w:type="fixed"/>
        <w:tblCellMar>
          <w:left w:w="57" w:type="dxa"/>
          <w:right w:w="57" w:type="dxa"/>
        </w:tblCellMar>
        <w:tblLook w:val="0000" w:firstRow="0" w:lastRow="0" w:firstColumn="0" w:lastColumn="0" w:noHBand="0" w:noVBand="0"/>
      </w:tblPr>
      <w:tblGrid>
        <w:gridCol w:w="1324"/>
        <w:gridCol w:w="8940"/>
      </w:tblGrid>
      <w:tr w:rsidR="00505AF9" w:rsidRPr="00DC6CFD" w14:paraId="350EDCA3" w14:textId="77777777" w:rsidTr="00A10BF9">
        <w:trPr>
          <w:trHeight w:val="375"/>
        </w:trPr>
        <w:tc>
          <w:tcPr>
            <w:tcW w:w="1324" w:type="dxa"/>
          </w:tcPr>
          <w:p w14:paraId="04108D0C"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sz w:val="20"/>
                <w:szCs w:val="20"/>
              </w:rPr>
              <w:t>SPF</w:t>
            </w:r>
            <w:r w:rsidRPr="00DC6CFD">
              <w:rPr>
                <w:rFonts w:ascii="Arial" w:hAnsi="Arial" w:cs="Arial"/>
                <w:sz w:val="20"/>
                <w:szCs w:val="20"/>
                <w:vertAlign w:val="subscript"/>
              </w:rPr>
              <w:t>HDRSi</w:t>
            </w:r>
          </w:p>
        </w:tc>
        <w:tc>
          <w:tcPr>
            <w:tcW w:w="8940" w:type="dxa"/>
          </w:tcPr>
          <w:p w14:paraId="09FFCAAC" w14:textId="77777777" w:rsidR="00505AF9" w:rsidRPr="00DC6CFD" w:rsidRDefault="00505AF9" w:rsidP="00B97753">
            <w:pPr>
              <w:pStyle w:val="TableParagraph"/>
              <w:kinsoku w:val="0"/>
              <w:overflowPunct w:val="0"/>
              <w:adjustRightInd w:val="0"/>
              <w:spacing w:before="0"/>
              <w:jc w:val="both"/>
              <w:rPr>
                <w:rFonts w:ascii="Arial" w:hAnsi="Arial" w:cs="Arial"/>
                <w:sz w:val="20"/>
                <w:szCs w:val="20"/>
                <w:lang w:val="ru-RU"/>
              </w:rPr>
            </w:pPr>
            <w:r w:rsidRPr="00DC6CFD">
              <w:rPr>
                <w:rFonts w:ascii="Arial" w:hAnsi="Arial" w:cs="Arial"/>
                <w:sz w:val="20"/>
                <w:szCs w:val="20"/>
                <w:lang w:val="ru-RU"/>
              </w:rPr>
              <w:t xml:space="preserve">– индивидуальный </w:t>
            </w:r>
            <w:r w:rsidRPr="00DC6CFD">
              <w:rPr>
                <w:rFonts w:ascii="Arial" w:hAnsi="Arial" w:cs="Arial"/>
                <w:sz w:val="20"/>
                <w:szCs w:val="20"/>
              </w:rPr>
              <w:t>SPF</w:t>
            </w:r>
            <w:r w:rsidRPr="00DC6CFD">
              <w:rPr>
                <w:rFonts w:ascii="Arial" w:hAnsi="Arial" w:cs="Arial"/>
                <w:sz w:val="20"/>
                <w:szCs w:val="20"/>
                <w:lang w:val="ru-RU"/>
              </w:rPr>
              <w:t xml:space="preserve">, выведенный на основе окончательного индивидуального спектра поглощения, измеренного методом </w:t>
            </w:r>
            <w:r w:rsidRPr="00DC6CFD">
              <w:rPr>
                <w:rFonts w:ascii="Arial" w:hAnsi="Arial" w:cs="Arial"/>
                <w:sz w:val="20"/>
                <w:szCs w:val="20"/>
              </w:rPr>
              <w:t>HDRS</w:t>
            </w:r>
            <w:r w:rsidRPr="00DC6CFD">
              <w:rPr>
                <w:rFonts w:ascii="Arial" w:hAnsi="Arial" w:cs="Arial"/>
                <w:sz w:val="20"/>
                <w:szCs w:val="20"/>
                <w:lang w:val="ru-RU"/>
              </w:rPr>
              <w:t xml:space="preserve">, </w:t>
            </w:r>
            <w:r w:rsidRPr="00DC6CFD">
              <w:rPr>
                <w:rFonts w:ascii="Arial" w:hAnsi="Arial" w:cs="Arial"/>
                <w:i/>
                <w:sz w:val="20"/>
                <w:szCs w:val="20"/>
              </w:rPr>
              <w:t>A</w:t>
            </w:r>
            <w:r w:rsidRPr="00DC6CFD">
              <w:rPr>
                <w:rFonts w:ascii="Arial" w:hAnsi="Arial" w:cs="Arial"/>
                <w:sz w:val="20"/>
                <w:szCs w:val="20"/>
                <w:vertAlign w:val="subscript"/>
              </w:rPr>
              <w:t>HDRSi</w:t>
            </w:r>
            <w:r w:rsidRPr="00DC6CFD">
              <w:rPr>
                <w:rFonts w:ascii="Arial" w:hAnsi="Arial" w:cs="Arial"/>
                <w:sz w:val="20"/>
                <w:szCs w:val="20"/>
                <w:lang w:val="ru-RU"/>
              </w:rPr>
              <w:t>(</w:t>
            </w:r>
            <w:r w:rsidRPr="00DC6CFD">
              <w:rPr>
                <w:rFonts w:ascii="Arial" w:hAnsi="Arial" w:cs="Arial"/>
                <w:sz w:val="20"/>
                <w:szCs w:val="20"/>
              </w:rPr>
              <w:t>λ</w:t>
            </w:r>
            <w:r w:rsidRPr="00DC6CFD">
              <w:rPr>
                <w:rFonts w:ascii="Arial" w:hAnsi="Arial" w:cs="Arial"/>
                <w:sz w:val="20"/>
                <w:szCs w:val="20"/>
                <w:lang w:val="ru-RU"/>
              </w:rPr>
              <w:t>);</w:t>
            </w:r>
          </w:p>
        </w:tc>
      </w:tr>
      <w:tr w:rsidR="00505AF9" w:rsidRPr="00B93C91" w14:paraId="6CC0893A" w14:textId="77777777" w:rsidTr="00A10BF9">
        <w:trPr>
          <w:trHeight w:val="524"/>
        </w:trPr>
        <w:tc>
          <w:tcPr>
            <w:tcW w:w="1324" w:type="dxa"/>
          </w:tcPr>
          <w:p w14:paraId="16331CE1"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sz w:val="20"/>
                <w:szCs w:val="20"/>
              </w:rPr>
              <w:t>UVA-PF</w:t>
            </w:r>
            <w:r w:rsidRPr="00DC6CFD">
              <w:rPr>
                <w:rFonts w:ascii="Arial" w:hAnsi="Arial" w:cs="Arial"/>
                <w:sz w:val="20"/>
                <w:szCs w:val="20"/>
                <w:vertAlign w:val="subscript"/>
              </w:rPr>
              <w:t>HDRSi</w:t>
            </w:r>
          </w:p>
        </w:tc>
        <w:tc>
          <w:tcPr>
            <w:tcW w:w="8940" w:type="dxa"/>
          </w:tcPr>
          <w:p w14:paraId="41E7980A" w14:textId="77777777" w:rsidR="00505AF9" w:rsidRPr="00B93C91" w:rsidRDefault="00505AF9" w:rsidP="00A10BF9">
            <w:pPr>
              <w:pStyle w:val="TableParagraph"/>
              <w:kinsoku w:val="0"/>
              <w:overflowPunct w:val="0"/>
              <w:adjustRightInd w:val="0"/>
              <w:spacing w:before="0"/>
              <w:jc w:val="both"/>
              <w:rPr>
                <w:rFonts w:ascii="Arial" w:hAnsi="Arial" w:cs="Arial"/>
                <w:iCs/>
                <w:sz w:val="20"/>
                <w:szCs w:val="20"/>
                <w:lang w:val="ru-RU"/>
              </w:rPr>
            </w:pPr>
            <w:r w:rsidRPr="00DC6CFD">
              <w:rPr>
                <w:rFonts w:ascii="Arial" w:hAnsi="Arial" w:cs="Arial"/>
                <w:sz w:val="20"/>
                <w:szCs w:val="20"/>
                <w:lang w:val="ru-RU"/>
              </w:rPr>
              <w:t xml:space="preserve">– индивидуальный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lang w:val="ru-RU"/>
              </w:rPr>
              <w:t xml:space="preserve">, выведенный на основе окончательного индивидуального спектра поглощения, измеренного методом </w:t>
            </w:r>
            <w:r w:rsidRPr="00DC6CFD">
              <w:rPr>
                <w:rFonts w:ascii="Arial" w:hAnsi="Arial" w:cs="Arial"/>
                <w:sz w:val="20"/>
                <w:szCs w:val="20"/>
              </w:rPr>
              <w:t>HDRS</w:t>
            </w:r>
            <w:r w:rsidRPr="00DC6CFD">
              <w:rPr>
                <w:rFonts w:ascii="Arial" w:hAnsi="Arial" w:cs="Arial"/>
                <w:sz w:val="20"/>
                <w:szCs w:val="20"/>
                <w:lang w:val="ru-RU"/>
              </w:rPr>
              <w:t>,</w:t>
            </w:r>
            <w:r w:rsidR="00A10BF9" w:rsidRPr="00A10BF9">
              <w:rPr>
                <w:rFonts w:ascii="Arial" w:hAnsi="Arial" w:cs="Arial"/>
                <w:sz w:val="20"/>
                <w:szCs w:val="20"/>
                <w:lang w:val="ru-RU"/>
              </w:rPr>
              <w:t xml:space="preserve"> </w:t>
            </w:r>
            <w:r w:rsidRPr="00DC6CFD">
              <w:rPr>
                <w:rFonts w:ascii="Arial" w:hAnsi="Arial" w:cs="Arial"/>
                <w:i/>
                <w:iCs/>
                <w:sz w:val="20"/>
                <w:szCs w:val="20"/>
              </w:rPr>
              <w:t>A</w:t>
            </w:r>
            <w:r w:rsidRPr="00DC6CFD">
              <w:rPr>
                <w:rFonts w:ascii="Arial" w:hAnsi="Arial" w:cs="Arial"/>
                <w:iCs/>
                <w:sz w:val="20"/>
                <w:szCs w:val="20"/>
                <w:vertAlign w:val="subscript"/>
              </w:rPr>
              <w:t>HDRSi</w:t>
            </w:r>
            <w:r w:rsidRPr="00B93C91">
              <w:rPr>
                <w:rFonts w:ascii="Arial" w:hAnsi="Arial" w:cs="Arial"/>
                <w:iCs/>
                <w:sz w:val="20"/>
                <w:szCs w:val="20"/>
                <w:lang w:val="ru-RU"/>
              </w:rPr>
              <w:t>(</w:t>
            </w:r>
            <w:r w:rsidRPr="00DC6CFD">
              <w:rPr>
                <w:rFonts w:ascii="Arial" w:hAnsi="Arial" w:cs="Arial"/>
                <w:iCs/>
                <w:sz w:val="20"/>
                <w:szCs w:val="20"/>
              </w:rPr>
              <w:t>λ</w:t>
            </w:r>
            <w:r w:rsidRPr="00B93C91">
              <w:rPr>
                <w:rFonts w:ascii="Arial" w:hAnsi="Arial" w:cs="Arial"/>
                <w:iCs/>
                <w:sz w:val="20"/>
                <w:szCs w:val="20"/>
                <w:lang w:val="ru-RU"/>
              </w:rPr>
              <w:t>);</w:t>
            </w:r>
          </w:p>
        </w:tc>
      </w:tr>
      <w:tr w:rsidR="00505AF9" w:rsidRPr="00DC6CFD" w14:paraId="0F8724AA" w14:textId="77777777" w:rsidTr="00A10BF9">
        <w:trPr>
          <w:trHeight w:val="250"/>
        </w:trPr>
        <w:tc>
          <w:tcPr>
            <w:tcW w:w="1324" w:type="dxa"/>
          </w:tcPr>
          <w:p w14:paraId="315D6EDB" w14:textId="77777777" w:rsidR="00505AF9" w:rsidRPr="00DC6CFD" w:rsidRDefault="00505AF9" w:rsidP="00A10BF9">
            <w:pPr>
              <w:pStyle w:val="TableParagraph"/>
              <w:kinsoku w:val="0"/>
              <w:overflowPunct w:val="0"/>
              <w:spacing w:before="0"/>
              <w:jc w:val="both"/>
              <w:rPr>
                <w:rFonts w:ascii="Arial" w:hAnsi="Arial" w:cs="Arial"/>
                <w:i/>
                <w:iCs/>
                <w:sz w:val="20"/>
                <w:szCs w:val="20"/>
              </w:rPr>
            </w:pPr>
            <w:r w:rsidRPr="00DC6CFD">
              <w:rPr>
                <w:rFonts w:ascii="Arial" w:hAnsi="Arial" w:cs="Arial"/>
                <w:i/>
                <w:iCs/>
                <w:sz w:val="20"/>
                <w:szCs w:val="20"/>
              </w:rPr>
              <w:t>n</w:t>
            </w:r>
          </w:p>
        </w:tc>
        <w:tc>
          <w:tcPr>
            <w:tcW w:w="8940" w:type="dxa"/>
          </w:tcPr>
          <w:p w14:paraId="687299E7" w14:textId="77777777" w:rsidR="00505AF9" w:rsidRPr="00A10BF9" w:rsidRDefault="00505AF9" w:rsidP="00A10BF9">
            <w:pPr>
              <w:pStyle w:val="TableParagraph"/>
              <w:kinsoku w:val="0"/>
              <w:overflowPunct w:val="0"/>
              <w:adjustRightInd w:val="0"/>
              <w:spacing w:before="0"/>
              <w:jc w:val="both"/>
              <w:rPr>
                <w:rFonts w:ascii="Arial" w:hAnsi="Arial" w:cs="Arial"/>
                <w:sz w:val="20"/>
                <w:szCs w:val="20"/>
                <w:lang w:val="ru-RU"/>
              </w:rPr>
            </w:pPr>
            <w:r w:rsidRPr="00A10BF9">
              <w:rPr>
                <w:rFonts w:ascii="Arial" w:hAnsi="Arial" w:cs="Arial"/>
                <w:sz w:val="20"/>
                <w:szCs w:val="20"/>
                <w:lang w:val="ru-RU"/>
              </w:rPr>
              <w:t>количество испытуемых субъектов;</w:t>
            </w:r>
          </w:p>
        </w:tc>
      </w:tr>
      <w:tr w:rsidR="00505AF9" w:rsidRPr="00DC6CFD" w14:paraId="5DC5FC12" w14:textId="77777777" w:rsidTr="00A10BF9">
        <w:trPr>
          <w:trHeight w:val="296"/>
        </w:trPr>
        <w:tc>
          <w:tcPr>
            <w:tcW w:w="1324" w:type="dxa"/>
          </w:tcPr>
          <w:p w14:paraId="4E9636E5" w14:textId="77777777" w:rsidR="00505AF9" w:rsidRPr="00DC6CFD" w:rsidRDefault="00505AF9" w:rsidP="00A10BF9">
            <w:pPr>
              <w:pStyle w:val="TableParagraph"/>
              <w:kinsoku w:val="0"/>
              <w:overflowPunct w:val="0"/>
              <w:spacing w:before="0"/>
              <w:jc w:val="both"/>
              <w:rPr>
                <w:rFonts w:ascii="Arial" w:hAnsi="Arial" w:cs="Arial"/>
                <w:sz w:val="20"/>
                <w:szCs w:val="20"/>
              </w:rPr>
            </w:pPr>
            <w:bookmarkStart w:id="189" w:name="_Hlk232689933"/>
            <w:r w:rsidRPr="00DC6CFD">
              <w:rPr>
                <w:rFonts w:ascii="Arial" w:hAnsi="Arial" w:cs="Arial"/>
                <w:sz w:val="20"/>
                <w:szCs w:val="20"/>
              </w:rPr>
              <w:t>ln</w:t>
            </w:r>
            <w:bookmarkEnd w:id="189"/>
          </w:p>
        </w:tc>
        <w:tc>
          <w:tcPr>
            <w:tcW w:w="8940" w:type="dxa"/>
          </w:tcPr>
          <w:p w14:paraId="73C4BE50" w14:textId="77777777" w:rsidR="00505AF9" w:rsidRPr="00A10BF9" w:rsidRDefault="00505AF9" w:rsidP="00A10BF9">
            <w:pPr>
              <w:pStyle w:val="TableParagraph"/>
              <w:kinsoku w:val="0"/>
              <w:overflowPunct w:val="0"/>
              <w:adjustRightInd w:val="0"/>
              <w:spacing w:before="0"/>
              <w:jc w:val="both"/>
              <w:rPr>
                <w:rFonts w:ascii="Arial" w:hAnsi="Arial" w:cs="Arial"/>
                <w:sz w:val="20"/>
                <w:szCs w:val="20"/>
                <w:lang w:val="ru-RU"/>
              </w:rPr>
            </w:pPr>
            <w:r w:rsidRPr="00A10BF9">
              <w:rPr>
                <w:rFonts w:ascii="Arial" w:hAnsi="Arial" w:cs="Arial"/>
                <w:sz w:val="20"/>
                <w:szCs w:val="20"/>
                <w:lang w:val="ru-RU"/>
              </w:rPr>
              <w:t>натуральный логарифм;</w:t>
            </w:r>
          </w:p>
        </w:tc>
      </w:tr>
      <w:tr w:rsidR="00505AF9" w:rsidRPr="00DC6CFD" w14:paraId="704CC25A" w14:textId="77777777" w:rsidTr="00A10BF9">
        <w:trPr>
          <w:trHeight w:val="272"/>
        </w:trPr>
        <w:tc>
          <w:tcPr>
            <w:tcW w:w="1324" w:type="dxa"/>
          </w:tcPr>
          <w:p w14:paraId="0F6425DE" w14:textId="77777777" w:rsidR="00505AF9" w:rsidRPr="00DC6CFD" w:rsidRDefault="00505AF9" w:rsidP="00A10BF9">
            <w:pPr>
              <w:pStyle w:val="TableParagraph"/>
              <w:kinsoku w:val="0"/>
              <w:overflowPunct w:val="0"/>
              <w:spacing w:before="0"/>
              <w:jc w:val="both"/>
              <w:rPr>
                <w:rFonts w:ascii="Arial" w:hAnsi="Arial" w:cs="Arial"/>
                <w:sz w:val="20"/>
                <w:szCs w:val="20"/>
              </w:rPr>
            </w:pPr>
            <w:r w:rsidRPr="00DC6CFD">
              <w:rPr>
                <w:rFonts w:ascii="Arial" w:hAnsi="Arial" w:cs="Arial"/>
                <w:sz w:val="20"/>
                <w:szCs w:val="20"/>
              </w:rPr>
              <w:t>μ</w:t>
            </w:r>
            <w:r w:rsidRPr="00DC6CFD">
              <w:rPr>
                <w:rFonts w:ascii="Arial" w:hAnsi="Arial" w:cs="Arial"/>
                <w:sz w:val="20"/>
                <w:szCs w:val="20"/>
                <w:vertAlign w:val="subscript"/>
              </w:rPr>
              <w:t>SPF</w:t>
            </w:r>
          </w:p>
        </w:tc>
        <w:tc>
          <w:tcPr>
            <w:tcW w:w="8940" w:type="dxa"/>
          </w:tcPr>
          <w:p w14:paraId="100D7BA2" w14:textId="77777777" w:rsidR="00505AF9" w:rsidRPr="00DC6CFD" w:rsidRDefault="00505AF9" w:rsidP="00A10BF9">
            <w:pPr>
              <w:pStyle w:val="TableParagraph"/>
              <w:kinsoku w:val="0"/>
              <w:overflowPunct w:val="0"/>
              <w:adjustRightInd w:val="0"/>
              <w:spacing w:before="0"/>
              <w:jc w:val="both"/>
              <w:rPr>
                <w:rFonts w:ascii="Arial" w:hAnsi="Arial" w:cs="Arial"/>
                <w:sz w:val="20"/>
                <w:szCs w:val="20"/>
                <w:lang w:val="ru-RU"/>
              </w:rPr>
            </w:pPr>
            <w:r w:rsidRPr="00DC6CFD">
              <w:rPr>
                <w:rFonts w:ascii="Arial" w:hAnsi="Arial" w:cs="Arial"/>
                <w:sz w:val="20"/>
                <w:szCs w:val="20"/>
                <w:lang w:val="ru-RU"/>
              </w:rPr>
              <w:t xml:space="preserve">арифметическое среднее логарифмически преобразованных значений </w:t>
            </w:r>
            <w:r w:rsidRPr="00A10BF9">
              <w:rPr>
                <w:rFonts w:ascii="Arial" w:hAnsi="Arial" w:cs="Arial"/>
                <w:sz w:val="20"/>
                <w:szCs w:val="20"/>
                <w:lang w:val="ru-RU"/>
              </w:rPr>
              <w:t>SPF</w:t>
            </w:r>
            <w:r w:rsidRPr="00B93C91">
              <w:rPr>
                <w:rFonts w:ascii="Arial" w:hAnsi="Arial" w:cs="Arial"/>
                <w:sz w:val="20"/>
                <w:szCs w:val="20"/>
                <w:vertAlign w:val="subscript"/>
                <w:lang w:val="ru-RU"/>
              </w:rPr>
              <w:t>HDRSi</w:t>
            </w:r>
            <w:r w:rsidRPr="00DC6CFD">
              <w:rPr>
                <w:rFonts w:ascii="Arial" w:hAnsi="Arial" w:cs="Arial"/>
                <w:sz w:val="20"/>
                <w:szCs w:val="20"/>
                <w:lang w:val="ru-RU"/>
              </w:rPr>
              <w:t>;</w:t>
            </w:r>
          </w:p>
        </w:tc>
      </w:tr>
      <w:tr w:rsidR="00505AF9" w:rsidRPr="00DC6CFD" w14:paraId="39C2CDF7" w14:textId="77777777" w:rsidTr="00A10BF9">
        <w:trPr>
          <w:trHeight w:val="290"/>
        </w:trPr>
        <w:tc>
          <w:tcPr>
            <w:tcW w:w="1324" w:type="dxa"/>
          </w:tcPr>
          <w:p w14:paraId="4BC8E1FE" w14:textId="77777777" w:rsidR="00505AF9" w:rsidRPr="00DC6CFD" w:rsidRDefault="00505AF9" w:rsidP="00A10BF9">
            <w:pPr>
              <w:pStyle w:val="TableParagraph"/>
              <w:kinsoku w:val="0"/>
              <w:overflowPunct w:val="0"/>
              <w:spacing w:before="0"/>
              <w:jc w:val="both"/>
              <w:rPr>
                <w:rFonts w:ascii="Arial" w:hAnsi="Arial" w:cs="Arial"/>
                <w:sz w:val="20"/>
                <w:szCs w:val="20"/>
              </w:rPr>
            </w:pPr>
            <w:r w:rsidRPr="00DC6CFD">
              <w:rPr>
                <w:rFonts w:ascii="Arial" w:hAnsi="Arial" w:cs="Arial"/>
                <w:sz w:val="20"/>
                <w:szCs w:val="20"/>
              </w:rPr>
              <w:t>σ</w:t>
            </w:r>
            <w:r w:rsidRPr="00DC6CFD">
              <w:rPr>
                <w:rFonts w:ascii="Arial" w:hAnsi="Arial" w:cs="Arial"/>
                <w:sz w:val="20"/>
                <w:szCs w:val="20"/>
                <w:vertAlign w:val="subscript"/>
              </w:rPr>
              <w:t>SPF</w:t>
            </w:r>
          </w:p>
        </w:tc>
        <w:tc>
          <w:tcPr>
            <w:tcW w:w="8940" w:type="dxa"/>
          </w:tcPr>
          <w:p w14:paraId="7492AB4E" w14:textId="77777777" w:rsidR="00505AF9" w:rsidRPr="00DC6CFD" w:rsidRDefault="00505AF9" w:rsidP="00A10BF9">
            <w:pPr>
              <w:pStyle w:val="TableParagraph"/>
              <w:kinsoku w:val="0"/>
              <w:overflowPunct w:val="0"/>
              <w:adjustRightInd w:val="0"/>
              <w:spacing w:before="0"/>
              <w:jc w:val="both"/>
              <w:rPr>
                <w:rFonts w:ascii="Arial" w:hAnsi="Arial" w:cs="Arial"/>
                <w:sz w:val="20"/>
                <w:szCs w:val="20"/>
                <w:lang w:val="ru-RU"/>
              </w:rPr>
            </w:pPr>
            <w:r w:rsidRPr="00DC6CFD">
              <w:rPr>
                <w:rFonts w:ascii="Arial" w:hAnsi="Arial" w:cs="Arial"/>
                <w:sz w:val="20"/>
                <w:szCs w:val="20"/>
                <w:lang w:val="ru-RU"/>
              </w:rPr>
              <w:t xml:space="preserve">стандартное отклонение логарифмически преобразованных значений </w:t>
            </w:r>
            <w:r w:rsidRPr="00A10BF9">
              <w:rPr>
                <w:rFonts w:ascii="Arial" w:hAnsi="Arial" w:cs="Arial"/>
                <w:sz w:val="20"/>
                <w:szCs w:val="20"/>
                <w:lang w:val="ru-RU"/>
              </w:rPr>
              <w:t>SPF</w:t>
            </w:r>
            <w:r w:rsidRPr="00B93C91">
              <w:rPr>
                <w:rFonts w:ascii="Arial" w:hAnsi="Arial" w:cs="Arial"/>
                <w:sz w:val="20"/>
                <w:szCs w:val="20"/>
                <w:vertAlign w:val="subscript"/>
                <w:lang w:val="ru-RU"/>
              </w:rPr>
              <w:t>HDRSi</w:t>
            </w:r>
            <w:r w:rsidRPr="00DC6CFD">
              <w:rPr>
                <w:rFonts w:ascii="Arial" w:hAnsi="Arial" w:cs="Arial"/>
                <w:sz w:val="20"/>
                <w:szCs w:val="20"/>
                <w:lang w:val="ru-RU"/>
              </w:rPr>
              <w:t>;</w:t>
            </w:r>
          </w:p>
        </w:tc>
      </w:tr>
      <w:tr w:rsidR="00505AF9" w:rsidRPr="00DC6CFD" w14:paraId="472758D2" w14:textId="77777777" w:rsidTr="00A10BF9">
        <w:trPr>
          <w:trHeight w:val="280"/>
        </w:trPr>
        <w:tc>
          <w:tcPr>
            <w:tcW w:w="1324" w:type="dxa"/>
          </w:tcPr>
          <w:p w14:paraId="016455AD" w14:textId="77777777" w:rsidR="00505AF9" w:rsidRPr="00DC6CFD" w:rsidRDefault="00505AF9" w:rsidP="00A10BF9">
            <w:pPr>
              <w:pStyle w:val="TableParagraph"/>
              <w:kinsoku w:val="0"/>
              <w:overflowPunct w:val="0"/>
              <w:spacing w:before="0"/>
              <w:jc w:val="both"/>
              <w:rPr>
                <w:rFonts w:ascii="Arial" w:hAnsi="Arial" w:cs="Arial"/>
                <w:sz w:val="20"/>
                <w:szCs w:val="20"/>
              </w:rPr>
            </w:pPr>
            <w:r w:rsidRPr="00DC6CFD">
              <w:rPr>
                <w:rFonts w:ascii="Arial" w:hAnsi="Arial" w:cs="Arial"/>
                <w:sz w:val="20"/>
                <w:szCs w:val="20"/>
              </w:rPr>
              <w:t>μ</w:t>
            </w:r>
            <w:r w:rsidRPr="00DC6CFD">
              <w:rPr>
                <w:rFonts w:ascii="Arial" w:hAnsi="Arial" w:cs="Arial"/>
                <w:sz w:val="20"/>
                <w:szCs w:val="20"/>
                <w:vertAlign w:val="subscript"/>
              </w:rPr>
              <w:t>UVA</w:t>
            </w:r>
          </w:p>
        </w:tc>
        <w:tc>
          <w:tcPr>
            <w:tcW w:w="8940" w:type="dxa"/>
          </w:tcPr>
          <w:p w14:paraId="01377244" w14:textId="77777777" w:rsidR="00505AF9" w:rsidRPr="00DC6CFD" w:rsidRDefault="00505AF9" w:rsidP="00A10BF9">
            <w:pPr>
              <w:pStyle w:val="TableParagraph"/>
              <w:kinsoku w:val="0"/>
              <w:overflowPunct w:val="0"/>
              <w:adjustRightInd w:val="0"/>
              <w:spacing w:before="0"/>
              <w:jc w:val="both"/>
              <w:rPr>
                <w:rFonts w:ascii="Arial" w:hAnsi="Arial" w:cs="Arial"/>
                <w:sz w:val="20"/>
                <w:szCs w:val="20"/>
                <w:lang w:val="ru-RU"/>
              </w:rPr>
            </w:pPr>
            <w:r w:rsidRPr="00DC6CFD">
              <w:rPr>
                <w:rFonts w:ascii="Arial" w:hAnsi="Arial" w:cs="Arial"/>
                <w:sz w:val="20"/>
                <w:szCs w:val="20"/>
                <w:lang w:val="ru-RU"/>
              </w:rPr>
              <w:t xml:space="preserve">геометрическое среднее логарифмически преобразованных значений </w:t>
            </w:r>
            <w:r w:rsidRPr="00A10BF9">
              <w:rPr>
                <w:rFonts w:ascii="Arial" w:hAnsi="Arial" w:cs="Arial"/>
                <w:sz w:val="20"/>
                <w:szCs w:val="20"/>
                <w:lang w:val="ru-RU"/>
              </w:rPr>
              <w:t>UVA</w:t>
            </w:r>
            <w:r w:rsidRPr="00DC6CFD">
              <w:rPr>
                <w:rFonts w:ascii="Arial" w:hAnsi="Arial" w:cs="Arial"/>
                <w:sz w:val="20"/>
                <w:szCs w:val="20"/>
                <w:lang w:val="ru-RU"/>
              </w:rPr>
              <w:t>-</w:t>
            </w:r>
            <w:r w:rsidRPr="00A10BF9">
              <w:rPr>
                <w:rFonts w:ascii="Arial" w:hAnsi="Arial" w:cs="Arial"/>
                <w:sz w:val="20"/>
                <w:szCs w:val="20"/>
                <w:lang w:val="ru-RU"/>
              </w:rPr>
              <w:t>PF</w:t>
            </w:r>
            <w:r w:rsidRPr="00B93C91">
              <w:rPr>
                <w:rFonts w:ascii="Arial" w:hAnsi="Arial" w:cs="Arial"/>
                <w:sz w:val="20"/>
                <w:szCs w:val="20"/>
                <w:vertAlign w:val="subscript"/>
                <w:lang w:val="ru-RU"/>
              </w:rPr>
              <w:t>HDRSi</w:t>
            </w:r>
            <w:r w:rsidRPr="00DC6CFD">
              <w:rPr>
                <w:rFonts w:ascii="Arial" w:hAnsi="Arial" w:cs="Arial"/>
                <w:sz w:val="20"/>
                <w:szCs w:val="20"/>
                <w:lang w:val="ru-RU"/>
              </w:rPr>
              <w:t>;</w:t>
            </w:r>
          </w:p>
        </w:tc>
      </w:tr>
      <w:tr w:rsidR="00505AF9" w:rsidRPr="00DC6CFD" w14:paraId="770BA525" w14:textId="77777777" w:rsidTr="00A10BF9">
        <w:trPr>
          <w:trHeight w:val="284"/>
        </w:trPr>
        <w:tc>
          <w:tcPr>
            <w:tcW w:w="1324" w:type="dxa"/>
          </w:tcPr>
          <w:p w14:paraId="4B874584" w14:textId="77777777" w:rsidR="00505AF9" w:rsidRPr="00DC6CFD" w:rsidRDefault="00505AF9" w:rsidP="00A10BF9">
            <w:pPr>
              <w:pStyle w:val="TableParagraph"/>
              <w:kinsoku w:val="0"/>
              <w:overflowPunct w:val="0"/>
              <w:spacing w:before="0"/>
              <w:jc w:val="both"/>
              <w:rPr>
                <w:rFonts w:ascii="Arial" w:hAnsi="Arial" w:cs="Arial"/>
                <w:iCs/>
                <w:sz w:val="20"/>
                <w:szCs w:val="20"/>
              </w:rPr>
            </w:pPr>
            <w:r w:rsidRPr="00DC6CFD">
              <w:rPr>
                <w:rFonts w:ascii="Arial" w:hAnsi="Arial" w:cs="Arial"/>
                <w:i/>
                <w:iCs/>
                <w:sz w:val="20"/>
                <w:szCs w:val="20"/>
              </w:rPr>
              <w:t>σ</w:t>
            </w:r>
            <w:r w:rsidRPr="00DC6CFD">
              <w:rPr>
                <w:rFonts w:ascii="Arial" w:hAnsi="Arial" w:cs="Arial"/>
                <w:iCs/>
                <w:sz w:val="20"/>
                <w:szCs w:val="20"/>
                <w:vertAlign w:val="subscript"/>
              </w:rPr>
              <w:t>UVA</w:t>
            </w:r>
          </w:p>
        </w:tc>
        <w:tc>
          <w:tcPr>
            <w:tcW w:w="8940" w:type="dxa"/>
          </w:tcPr>
          <w:p w14:paraId="1F82C6A7" w14:textId="77777777" w:rsidR="00505AF9" w:rsidRPr="00DC6CFD" w:rsidRDefault="00505AF9" w:rsidP="00A10BF9">
            <w:pPr>
              <w:pStyle w:val="TableParagraph"/>
              <w:kinsoku w:val="0"/>
              <w:overflowPunct w:val="0"/>
              <w:adjustRightInd w:val="0"/>
              <w:spacing w:before="0"/>
              <w:jc w:val="both"/>
              <w:rPr>
                <w:rFonts w:ascii="Arial" w:hAnsi="Arial" w:cs="Arial"/>
                <w:sz w:val="20"/>
                <w:szCs w:val="20"/>
                <w:lang w:val="ru-RU"/>
              </w:rPr>
            </w:pPr>
            <w:r w:rsidRPr="00DC6CFD">
              <w:rPr>
                <w:rFonts w:ascii="Arial" w:hAnsi="Arial" w:cs="Arial"/>
                <w:sz w:val="20"/>
                <w:szCs w:val="20"/>
                <w:lang w:val="ru-RU"/>
              </w:rPr>
              <w:t xml:space="preserve">стандартное отклонение логарифмически преобразованных значений </w:t>
            </w:r>
            <w:r w:rsidRPr="00A10BF9">
              <w:rPr>
                <w:rFonts w:ascii="Arial" w:hAnsi="Arial" w:cs="Arial"/>
                <w:sz w:val="20"/>
                <w:szCs w:val="20"/>
                <w:lang w:val="ru-RU"/>
              </w:rPr>
              <w:t>UVA</w:t>
            </w:r>
            <w:r w:rsidRPr="00DC6CFD">
              <w:rPr>
                <w:rFonts w:ascii="Arial" w:hAnsi="Arial" w:cs="Arial"/>
                <w:sz w:val="20"/>
                <w:szCs w:val="20"/>
                <w:lang w:val="ru-RU"/>
              </w:rPr>
              <w:t>-</w:t>
            </w:r>
            <w:r w:rsidRPr="00A10BF9">
              <w:rPr>
                <w:rFonts w:ascii="Arial" w:hAnsi="Arial" w:cs="Arial"/>
                <w:sz w:val="20"/>
                <w:szCs w:val="20"/>
                <w:lang w:val="ru-RU"/>
              </w:rPr>
              <w:t>PF</w:t>
            </w:r>
            <w:r w:rsidRPr="00B93C91">
              <w:rPr>
                <w:rFonts w:ascii="Arial" w:hAnsi="Arial" w:cs="Arial"/>
                <w:sz w:val="20"/>
                <w:szCs w:val="20"/>
                <w:vertAlign w:val="subscript"/>
                <w:lang w:val="ru-RU"/>
              </w:rPr>
              <w:t>HDRSi</w:t>
            </w:r>
            <w:r w:rsidRPr="00DC6CFD">
              <w:rPr>
                <w:rFonts w:ascii="Arial" w:hAnsi="Arial" w:cs="Arial"/>
                <w:sz w:val="20"/>
                <w:szCs w:val="20"/>
                <w:lang w:val="ru-RU"/>
              </w:rPr>
              <w:t>.</w:t>
            </w:r>
          </w:p>
        </w:tc>
      </w:tr>
    </w:tbl>
    <w:p w14:paraId="14CB6A4A"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en-US"/>
        </w:rPr>
        <w:t>SPF</w:t>
      </w:r>
      <w:r w:rsidRPr="00DC6CFD">
        <w:rPr>
          <w:rFonts w:ascii="Arial" w:hAnsi="Arial" w:cs="Arial"/>
          <w:sz w:val="20"/>
          <w:szCs w:val="20"/>
          <w:vertAlign w:val="subscript"/>
          <w:lang w:val="en-US"/>
        </w:rPr>
        <w:t>HDRS</w:t>
      </w:r>
      <w:r w:rsidRPr="00DC6CFD">
        <w:rPr>
          <w:rFonts w:ascii="Arial" w:hAnsi="Arial" w:cs="Arial"/>
          <w:sz w:val="20"/>
          <w:szCs w:val="20"/>
          <w:vertAlign w:val="subscript"/>
          <w:lang w:val="ru-RU"/>
        </w:rPr>
        <w:t xml:space="preserve"> </w:t>
      </w:r>
      <w:r w:rsidRPr="00DC6CFD">
        <w:rPr>
          <w:rFonts w:ascii="Arial" w:hAnsi="Arial" w:cs="Arial"/>
          <w:sz w:val="20"/>
          <w:szCs w:val="20"/>
          <w:lang w:val="ru-RU"/>
        </w:rPr>
        <w:t xml:space="preserve">и </w:t>
      </w:r>
      <w:r w:rsidRPr="00DC6CFD">
        <w:rPr>
          <w:rFonts w:ascii="Arial" w:hAnsi="Arial" w:cs="Arial"/>
          <w:sz w:val="20"/>
          <w:szCs w:val="20"/>
          <w:lang w:val="en-US"/>
        </w:rPr>
        <w:t>UVA</w:t>
      </w:r>
      <w:r w:rsidRPr="00DC6CFD">
        <w:rPr>
          <w:rFonts w:ascii="Arial" w:hAnsi="Arial" w:cs="Arial"/>
          <w:sz w:val="20"/>
          <w:szCs w:val="20"/>
          <w:lang w:val="ru-RU"/>
        </w:rPr>
        <w:t>-</w:t>
      </w:r>
      <w:r w:rsidRPr="00DC6CFD">
        <w:rPr>
          <w:rFonts w:ascii="Arial" w:hAnsi="Arial" w:cs="Arial"/>
          <w:sz w:val="20"/>
          <w:szCs w:val="20"/>
          <w:lang w:val="en-US"/>
        </w:rPr>
        <w:t>PF</w:t>
      </w:r>
      <w:r w:rsidRPr="00DC6CFD">
        <w:rPr>
          <w:rFonts w:ascii="Arial" w:hAnsi="Arial" w:cs="Arial"/>
          <w:sz w:val="20"/>
          <w:szCs w:val="20"/>
          <w:vertAlign w:val="subscript"/>
          <w:lang w:val="en-US"/>
        </w:rPr>
        <w:t>HDRS</w:t>
      </w:r>
      <w:r w:rsidRPr="00DC6CFD">
        <w:rPr>
          <w:rFonts w:ascii="Arial" w:hAnsi="Arial" w:cs="Arial"/>
          <w:sz w:val="20"/>
          <w:szCs w:val="20"/>
          <w:vertAlign w:val="subscript"/>
          <w:lang w:val="ru-RU"/>
        </w:rPr>
        <w:t xml:space="preserve"> </w:t>
      </w:r>
      <w:r w:rsidRPr="00DC6CFD">
        <w:rPr>
          <w:rFonts w:ascii="Arial" w:hAnsi="Arial" w:cs="Arial"/>
          <w:sz w:val="20"/>
          <w:szCs w:val="20"/>
          <w:lang w:val="ru-RU"/>
        </w:rPr>
        <w:t>выражаются целыми числами, получаемыми путем усечения десятичных знаков после запятой.</w:t>
      </w:r>
    </w:p>
    <w:p w14:paraId="5AB95772" w14:textId="77777777" w:rsidR="00505AF9" w:rsidRPr="00DC6CFD" w:rsidRDefault="00505AF9" w:rsidP="00F04989">
      <w:pPr>
        <w:pStyle w:val="4"/>
        <w:numPr>
          <w:ilvl w:val="1"/>
          <w:numId w:val="24"/>
        </w:numPr>
        <w:spacing w:after="120"/>
        <w:ind w:hanging="1218"/>
        <w:rPr>
          <w:rFonts w:ascii="Arial" w:hAnsi="Arial" w:cs="Arial"/>
          <w:sz w:val="20"/>
        </w:rPr>
      </w:pPr>
      <w:bookmarkStart w:id="190" w:name="8.6_Statistical_criterion_"/>
      <w:bookmarkStart w:id="191" w:name="_bookmark94"/>
      <w:bookmarkStart w:id="192" w:name="_Toc210296785"/>
      <w:bookmarkEnd w:id="190"/>
      <w:bookmarkEnd w:id="191"/>
      <w:r w:rsidRPr="00DC6CFD">
        <w:rPr>
          <w:rFonts w:ascii="Arial" w:hAnsi="Arial" w:cs="Arial"/>
          <w:sz w:val="20"/>
        </w:rPr>
        <w:t>Статистический критерий</w:t>
      </w:r>
      <w:bookmarkEnd w:id="192"/>
    </w:p>
    <w:p w14:paraId="135CA3F5" w14:textId="77777777" w:rsidR="00505AF9" w:rsidRPr="00DC6CFD" w:rsidRDefault="00505AF9" w:rsidP="00DC6CFD">
      <w:pPr>
        <w:pStyle w:val="ad"/>
        <w:kinsoku w:val="0"/>
        <w:overflowPunct w:val="0"/>
        <w:spacing w:after="0"/>
        <w:ind w:firstLine="425"/>
        <w:rPr>
          <w:rFonts w:ascii="Arial" w:hAnsi="Arial" w:cs="Arial"/>
          <w:sz w:val="20"/>
          <w:szCs w:val="20"/>
          <w:lang w:val="ru-RU"/>
        </w:rPr>
      </w:pPr>
      <w:r w:rsidRPr="00DC6CFD">
        <w:rPr>
          <w:rFonts w:ascii="Arial" w:hAnsi="Arial" w:cs="Arial"/>
          <w:sz w:val="20"/>
          <w:szCs w:val="20"/>
          <w:lang w:val="ru-RU"/>
        </w:rPr>
        <w:t xml:space="preserve">Статистический критерий для контроля изменчивости значений </w:t>
      </w:r>
      <w:r w:rsidRPr="00DC6CFD">
        <w:rPr>
          <w:rFonts w:ascii="Arial" w:hAnsi="Arial" w:cs="Arial"/>
          <w:sz w:val="20"/>
          <w:szCs w:val="20"/>
        </w:rPr>
        <w:t>SPF</w:t>
      </w:r>
      <w:r w:rsidRPr="00DC6CFD">
        <w:rPr>
          <w:rFonts w:ascii="Arial" w:hAnsi="Arial" w:cs="Arial"/>
          <w:sz w:val="20"/>
          <w:szCs w:val="20"/>
          <w:vertAlign w:val="subscript"/>
        </w:rPr>
        <w:t>HDRS</w:t>
      </w:r>
      <w:r w:rsidRPr="00DC6CFD">
        <w:rPr>
          <w:rFonts w:ascii="Arial" w:hAnsi="Arial" w:cs="Arial"/>
          <w:sz w:val="20"/>
          <w:szCs w:val="20"/>
          <w:vertAlign w:val="subscript"/>
          <w:lang w:val="ru-RU"/>
        </w:rPr>
        <w:t xml:space="preserve"> </w:t>
      </w:r>
      <w:r w:rsidRPr="00DC6CFD">
        <w:rPr>
          <w:rFonts w:ascii="Arial" w:hAnsi="Arial" w:cs="Arial"/>
          <w:sz w:val="20"/>
          <w:szCs w:val="20"/>
          <w:lang w:val="ru-RU"/>
        </w:rPr>
        <w:t xml:space="preserve">и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HDRS</w:t>
      </w:r>
      <w:r w:rsidRPr="00DC6CFD">
        <w:rPr>
          <w:rFonts w:ascii="Arial" w:hAnsi="Arial" w:cs="Arial"/>
          <w:sz w:val="20"/>
          <w:szCs w:val="20"/>
          <w:vertAlign w:val="subscript"/>
          <w:lang w:val="ru-RU"/>
        </w:rPr>
        <w:t xml:space="preserve"> </w:t>
      </w:r>
      <w:r w:rsidRPr="00DC6CFD">
        <w:rPr>
          <w:rFonts w:ascii="Arial" w:hAnsi="Arial" w:cs="Arial"/>
          <w:sz w:val="20"/>
          <w:szCs w:val="20"/>
          <w:lang w:val="ru-RU"/>
        </w:rPr>
        <w:t>рассчитывают по формуле (34); минимальное количество испытуемых субъектов при этом равняется</w:t>
      </w:r>
      <w:r w:rsidRPr="00DC6CFD">
        <w:rPr>
          <w:rFonts w:ascii="Arial" w:hAnsi="Arial" w:cs="Arial"/>
          <w:sz w:val="20"/>
          <w:szCs w:val="20"/>
        </w:rPr>
        <w:t> </w:t>
      </w:r>
      <w:r w:rsidRPr="00DC6CFD">
        <w:rPr>
          <w:rFonts w:ascii="Arial" w:hAnsi="Arial" w:cs="Arial"/>
          <w:sz w:val="20"/>
          <w:szCs w:val="20"/>
          <w:lang w:val="ru-RU"/>
        </w:rPr>
        <w:t>10. Если значение «</w:t>
      </w:r>
      <w:r w:rsidRPr="00DC6CFD">
        <w:rPr>
          <w:rFonts w:ascii="Arial" w:hAnsi="Arial" w:cs="Arial"/>
          <w:i/>
          <w:sz w:val="20"/>
          <w:szCs w:val="20"/>
        </w:rPr>
        <w:t>c</w:t>
      </w:r>
      <w:r w:rsidRPr="00DC6CFD">
        <w:rPr>
          <w:rFonts w:ascii="Arial" w:hAnsi="Arial" w:cs="Arial"/>
          <w:sz w:val="20"/>
          <w:szCs w:val="20"/>
          <w:lang w:val="ru-RU"/>
        </w:rPr>
        <w:t>» &gt;0,17, количество испытуемых субъектов последовательно увеличивают, начиная с 10 (вплоть до достижения максимального допустимого количества — 20 достоверных результатов или 25</w:t>
      </w:r>
      <w:r w:rsidRPr="00DC6CFD">
        <w:rPr>
          <w:rFonts w:ascii="Arial" w:hAnsi="Arial" w:cs="Arial"/>
          <w:sz w:val="20"/>
          <w:szCs w:val="20"/>
        </w:rPr>
        <w:t> </w:t>
      </w:r>
      <w:r w:rsidRPr="00DC6CFD">
        <w:rPr>
          <w:rFonts w:ascii="Arial" w:hAnsi="Arial" w:cs="Arial"/>
          <w:sz w:val="20"/>
          <w:szCs w:val="20"/>
          <w:lang w:val="ru-RU"/>
        </w:rPr>
        <w:t>испытуемых субъектов).</w:t>
      </w:r>
    </w:p>
    <w:p w14:paraId="640AA4ED" w14:textId="77777777" w:rsidR="00505AF9" w:rsidRPr="00DC6CFD" w:rsidRDefault="00505AF9" w:rsidP="00DC6CFD">
      <w:pPr>
        <w:pStyle w:val="ad"/>
        <w:kinsoku w:val="0"/>
        <w:overflowPunct w:val="0"/>
        <w:spacing w:after="0"/>
        <w:ind w:firstLine="425"/>
        <w:rPr>
          <w:rFonts w:ascii="Arial" w:hAnsi="Arial" w:cs="Arial"/>
          <w:sz w:val="20"/>
          <w:szCs w:val="20"/>
          <w:lang w:val="ru-RU"/>
        </w:rPr>
      </w:pPr>
      <w:r w:rsidRPr="00DC6CFD">
        <w:rPr>
          <w:rFonts w:ascii="Arial" w:hAnsi="Arial" w:cs="Arial"/>
          <w:sz w:val="20"/>
          <w:szCs w:val="20"/>
          <w:lang w:val="ru-RU"/>
        </w:rPr>
        <w:t xml:space="preserve">Если установленный статистический критерий не выполняется после получения 20 достоверных результатов при максимальном количестве 25 испытуемых субъектов, то все результаты таких испытаний выбраковывают и организуют новые испытания. Требования к статистическим определениям, последовательной процедуре испытаний и порядку вычислений изложены в Приложении </w:t>
      </w:r>
      <w:r w:rsidRPr="00DC6CFD">
        <w:rPr>
          <w:rFonts w:ascii="Arial" w:hAnsi="Arial" w:cs="Arial"/>
          <w:sz w:val="20"/>
          <w:szCs w:val="20"/>
        </w:rPr>
        <w:t>F</w:t>
      </w:r>
      <w:r w:rsidRPr="00DC6CFD">
        <w:rPr>
          <w:rFonts w:ascii="Arial" w:hAnsi="Arial" w:cs="Arial"/>
          <w:sz w:val="20"/>
          <w:szCs w:val="20"/>
          <w:lang w:val="ru-RU"/>
        </w:rPr>
        <w:t>.</w:t>
      </w:r>
    </w:p>
    <w:p w14:paraId="0765F769" w14:textId="77777777" w:rsidR="00505AF9" w:rsidRPr="008B245F" w:rsidRDefault="0054766D" w:rsidP="0054766D">
      <w:pPr>
        <w:pStyle w:val="ad"/>
        <w:kinsoku w:val="0"/>
        <w:overflowPunct w:val="0"/>
        <w:spacing w:before="120" w:after="120"/>
        <w:ind w:firstLine="1560"/>
        <w:rPr>
          <w:rFonts w:ascii="Arial" w:hAnsi="Arial" w:cs="Arial"/>
          <w:color w:val="231F20"/>
        </w:rPr>
      </w:pPr>
      <w:r w:rsidRPr="008B245F">
        <w:rPr>
          <w:rFonts w:ascii="Arial" w:hAnsi="Arial" w:cs="Arial"/>
          <w:color w:val="231F20"/>
        </w:rPr>
        <w:object w:dxaOrig="2180" w:dyaOrig="520" w14:anchorId="3FF0ADC7">
          <v:shape id="_x0000_i1060" type="#_x0000_t75" style="width:139.5pt;height:38.25pt" o:ole="">
            <v:imagedata r:id="rId87" o:title=""/>
          </v:shape>
          <o:OLEObject Type="Embed" ProgID="Equation.DSMT4" ShapeID="_x0000_i1060" DrawAspect="Content" ObjectID="_1844314557" r:id="rId88"/>
        </w:object>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8B245F">
        <w:rPr>
          <w:rFonts w:ascii="Arial" w:hAnsi="Arial" w:cs="Arial"/>
          <w:color w:val="231F20"/>
        </w:rPr>
        <w:tab/>
      </w:r>
      <w:r w:rsidR="00505AF9" w:rsidRPr="0054766D">
        <w:rPr>
          <w:rFonts w:ascii="Arial" w:hAnsi="Arial" w:cs="Arial"/>
          <w:color w:val="231F20"/>
          <w:sz w:val="20"/>
          <w:szCs w:val="20"/>
        </w:rPr>
        <w:t>(34)</w:t>
      </w:r>
    </w:p>
    <w:p w14:paraId="6DD12C6B" w14:textId="77777777" w:rsidR="00505AF9" w:rsidRPr="00DC6CFD" w:rsidRDefault="00505AF9" w:rsidP="00505AF9">
      <w:pPr>
        <w:pStyle w:val="ad"/>
        <w:kinsoku w:val="0"/>
        <w:overflowPunct w:val="0"/>
        <w:rPr>
          <w:rFonts w:ascii="Arial" w:hAnsi="Arial" w:cs="Arial"/>
          <w:sz w:val="20"/>
          <w:szCs w:val="20"/>
        </w:rPr>
      </w:pPr>
      <w:r w:rsidRPr="00DC6CFD">
        <w:rPr>
          <w:rFonts w:ascii="Arial" w:hAnsi="Arial" w:cs="Arial"/>
          <w:sz w:val="20"/>
          <w:szCs w:val="20"/>
        </w:rPr>
        <w:t>где:</w:t>
      </w:r>
    </w:p>
    <w:tbl>
      <w:tblPr>
        <w:tblW w:w="8931" w:type="dxa"/>
        <w:tblInd w:w="425" w:type="dxa"/>
        <w:tblLayout w:type="fixed"/>
        <w:tblCellMar>
          <w:left w:w="57" w:type="dxa"/>
          <w:right w:w="57" w:type="dxa"/>
        </w:tblCellMar>
        <w:tblLook w:val="0000" w:firstRow="0" w:lastRow="0" w:firstColumn="0" w:lastColumn="0" w:noHBand="0" w:noVBand="0"/>
      </w:tblPr>
      <w:tblGrid>
        <w:gridCol w:w="348"/>
        <w:gridCol w:w="8583"/>
      </w:tblGrid>
      <w:tr w:rsidR="00505AF9" w:rsidRPr="00DC6CFD" w14:paraId="48C98D50" w14:textId="77777777" w:rsidTr="00167273">
        <w:trPr>
          <w:trHeight w:val="352"/>
        </w:trPr>
        <w:tc>
          <w:tcPr>
            <w:tcW w:w="348" w:type="dxa"/>
          </w:tcPr>
          <w:p w14:paraId="0CA1E455" w14:textId="77777777" w:rsidR="00505AF9" w:rsidRPr="00DC6CFD" w:rsidRDefault="00505AF9" w:rsidP="00167273">
            <w:pPr>
              <w:pStyle w:val="TableParagraph"/>
              <w:kinsoku w:val="0"/>
              <w:overflowPunct w:val="0"/>
              <w:spacing w:before="0"/>
              <w:jc w:val="both"/>
              <w:rPr>
                <w:rFonts w:ascii="Arial" w:hAnsi="Arial" w:cs="Arial"/>
                <w:i/>
                <w:iCs/>
                <w:color w:val="231F20"/>
                <w:sz w:val="20"/>
                <w:szCs w:val="20"/>
              </w:rPr>
            </w:pPr>
            <w:r w:rsidRPr="00DC6CFD">
              <w:rPr>
                <w:rFonts w:ascii="Arial" w:hAnsi="Arial" w:cs="Arial"/>
                <w:i/>
                <w:iCs/>
                <w:color w:val="231F20"/>
                <w:sz w:val="20"/>
                <w:szCs w:val="20"/>
              </w:rPr>
              <w:t>t</w:t>
            </w:r>
          </w:p>
        </w:tc>
        <w:tc>
          <w:tcPr>
            <w:tcW w:w="8583" w:type="dxa"/>
          </w:tcPr>
          <w:p w14:paraId="39C1543D"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 xml:space="preserve">двухстороннее критическое значение </w:t>
            </w:r>
            <w:r w:rsidRPr="00DC6CFD">
              <w:rPr>
                <w:rFonts w:ascii="Arial" w:hAnsi="Arial" w:cs="Arial"/>
                <w:sz w:val="20"/>
                <w:szCs w:val="20"/>
              </w:rPr>
              <w:t>t</w:t>
            </w:r>
            <w:r w:rsidRPr="00DC6CFD">
              <w:rPr>
                <w:rFonts w:ascii="Arial" w:hAnsi="Arial" w:cs="Arial"/>
                <w:sz w:val="20"/>
                <w:szCs w:val="20"/>
                <w:lang w:val="ru-RU"/>
              </w:rPr>
              <w:t xml:space="preserve">-критерия Стьюдента для 0,05 с количеством степеней свободы </w:t>
            </w:r>
            <w:r w:rsidRPr="00DC6CFD">
              <w:rPr>
                <w:rFonts w:ascii="Arial" w:hAnsi="Arial" w:cs="Arial"/>
                <w:sz w:val="20"/>
                <w:szCs w:val="20"/>
              </w:rPr>
              <w:t>n</w:t>
            </w:r>
            <w:r w:rsidRPr="00DC6CFD">
              <w:rPr>
                <w:rFonts w:ascii="Arial" w:hAnsi="Arial" w:cs="Arial"/>
                <w:sz w:val="20"/>
                <w:szCs w:val="20"/>
                <w:lang w:val="ru-RU"/>
              </w:rPr>
              <w:t>-1.</w:t>
            </w:r>
          </w:p>
        </w:tc>
      </w:tr>
      <w:tr w:rsidR="00505AF9" w:rsidRPr="00DC6CFD" w14:paraId="47B01438" w14:textId="77777777" w:rsidTr="00167273">
        <w:trPr>
          <w:trHeight w:val="469"/>
        </w:trPr>
        <w:tc>
          <w:tcPr>
            <w:tcW w:w="348" w:type="dxa"/>
          </w:tcPr>
          <w:p w14:paraId="773F1824" w14:textId="77777777" w:rsidR="00505AF9" w:rsidRPr="00DC6CFD" w:rsidRDefault="00505AF9" w:rsidP="00167273">
            <w:pPr>
              <w:pStyle w:val="TableParagraph"/>
              <w:kinsoku w:val="0"/>
              <w:overflowPunct w:val="0"/>
              <w:spacing w:before="0"/>
              <w:jc w:val="both"/>
              <w:rPr>
                <w:rFonts w:ascii="Arial" w:hAnsi="Arial" w:cs="Arial"/>
                <w:sz w:val="20"/>
                <w:szCs w:val="20"/>
              </w:rPr>
            </w:pPr>
            <w:r w:rsidRPr="00DC6CFD">
              <w:rPr>
                <w:rFonts w:ascii="Arial" w:hAnsi="Arial" w:cs="Arial"/>
                <w:sz w:val="20"/>
                <w:szCs w:val="20"/>
              </w:rPr>
              <w:t>Σ</w:t>
            </w:r>
          </w:p>
        </w:tc>
        <w:tc>
          <w:tcPr>
            <w:tcW w:w="8583" w:type="dxa"/>
          </w:tcPr>
          <w:p w14:paraId="4A8E145D"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DC6CFD">
              <w:rPr>
                <w:rFonts w:ascii="Arial" w:hAnsi="Arial" w:cs="Arial"/>
                <w:sz w:val="20"/>
                <w:szCs w:val="20"/>
                <w:lang w:val="ru-RU"/>
              </w:rPr>
              <w:t xml:space="preserve">стандартное отклонение логарифмически преобразованных индивидуальных значений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HDRSi</w:t>
            </w:r>
            <w:r w:rsidRPr="00DC6CFD">
              <w:rPr>
                <w:rFonts w:ascii="Arial" w:hAnsi="Arial" w:cs="Arial"/>
                <w:sz w:val="20"/>
                <w:szCs w:val="20"/>
                <w:vertAlign w:val="subscript"/>
                <w:lang w:val="ru-RU"/>
              </w:rPr>
              <w:t xml:space="preserve"> </w:t>
            </w:r>
            <w:r w:rsidRPr="00DC6CFD">
              <w:rPr>
                <w:rFonts w:ascii="Arial" w:hAnsi="Arial" w:cs="Arial"/>
                <w:sz w:val="20"/>
                <w:szCs w:val="20"/>
                <w:lang w:val="ru-RU"/>
              </w:rPr>
              <w:t xml:space="preserve">и </w:t>
            </w:r>
            <w:r w:rsidRPr="00DC6CFD">
              <w:rPr>
                <w:rFonts w:ascii="Arial" w:hAnsi="Arial" w:cs="Arial"/>
                <w:sz w:val="20"/>
                <w:szCs w:val="20"/>
              </w:rPr>
              <w:t>SPF</w:t>
            </w:r>
            <w:r w:rsidRPr="00DC6CFD">
              <w:rPr>
                <w:rFonts w:ascii="Arial" w:hAnsi="Arial" w:cs="Arial"/>
                <w:sz w:val="20"/>
                <w:szCs w:val="20"/>
                <w:vertAlign w:val="subscript"/>
              </w:rPr>
              <w:t>HDRSi</w:t>
            </w:r>
            <w:r w:rsidRPr="00DC6CFD">
              <w:rPr>
                <w:rFonts w:ascii="Arial" w:hAnsi="Arial" w:cs="Arial"/>
                <w:sz w:val="20"/>
                <w:szCs w:val="20"/>
                <w:lang w:val="ru-RU"/>
              </w:rPr>
              <w:t>;</w:t>
            </w:r>
          </w:p>
        </w:tc>
      </w:tr>
      <w:tr w:rsidR="00505AF9" w:rsidRPr="00DC6CFD" w14:paraId="245E1192" w14:textId="77777777" w:rsidTr="00167273">
        <w:trPr>
          <w:trHeight w:val="328"/>
        </w:trPr>
        <w:tc>
          <w:tcPr>
            <w:tcW w:w="348" w:type="dxa"/>
          </w:tcPr>
          <w:p w14:paraId="4904796A" w14:textId="77777777" w:rsidR="00505AF9" w:rsidRPr="00DC6CFD" w:rsidRDefault="00505AF9" w:rsidP="00167273">
            <w:pPr>
              <w:pStyle w:val="TableParagraph"/>
              <w:kinsoku w:val="0"/>
              <w:overflowPunct w:val="0"/>
              <w:spacing w:before="0"/>
              <w:jc w:val="both"/>
              <w:rPr>
                <w:rFonts w:ascii="Arial" w:hAnsi="Arial" w:cs="Arial"/>
                <w:i/>
                <w:iCs/>
                <w:sz w:val="20"/>
                <w:szCs w:val="20"/>
              </w:rPr>
            </w:pPr>
            <w:r w:rsidRPr="00DC6CFD">
              <w:rPr>
                <w:rFonts w:ascii="Arial" w:hAnsi="Arial" w:cs="Arial"/>
                <w:i/>
                <w:iCs/>
                <w:sz w:val="20"/>
                <w:szCs w:val="20"/>
              </w:rPr>
              <w:t>n</w:t>
            </w:r>
          </w:p>
        </w:tc>
        <w:tc>
          <w:tcPr>
            <w:tcW w:w="8583" w:type="dxa"/>
          </w:tcPr>
          <w:p w14:paraId="4BB2C5E0" w14:textId="77777777" w:rsidR="00505AF9" w:rsidRPr="00DC6CFD" w:rsidRDefault="00505AF9" w:rsidP="00F04989">
            <w:pPr>
              <w:pStyle w:val="TableParagraph"/>
              <w:numPr>
                <w:ilvl w:val="0"/>
                <w:numId w:val="13"/>
              </w:numPr>
              <w:kinsoku w:val="0"/>
              <w:overflowPunct w:val="0"/>
              <w:adjustRightInd w:val="0"/>
              <w:spacing w:before="0"/>
              <w:ind w:left="397" w:hanging="397"/>
              <w:jc w:val="both"/>
              <w:rPr>
                <w:rFonts w:ascii="Arial" w:hAnsi="Arial" w:cs="Arial"/>
                <w:sz w:val="20"/>
                <w:szCs w:val="20"/>
              </w:rPr>
            </w:pPr>
            <w:r w:rsidRPr="00DC6CFD">
              <w:rPr>
                <w:rFonts w:ascii="Arial" w:hAnsi="Arial" w:cs="Arial"/>
                <w:sz w:val="20"/>
                <w:szCs w:val="20"/>
              </w:rPr>
              <w:t>количество достоверных результатов испытаний.</w:t>
            </w:r>
          </w:p>
        </w:tc>
      </w:tr>
    </w:tbl>
    <w:p w14:paraId="47D4D6CB" w14:textId="77777777" w:rsidR="00505AF9" w:rsidRPr="005D42DB" w:rsidRDefault="00505AF9" w:rsidP="0054766D">
      <w:pPr>
        <w:pStyle w:val="4"/>
        <w:numPr>
          <w:ilvl w:val="1"/>
          <w:numId w:val="24"/>
        </w:numPr>
        <w:spacing w:before="240" w:after="120"/>
        <w:ind w:hanging="1218"/>
        <w:rPr>
          <w:rFonts w:ascii="Arial" w:hAnsi="Arial" w:cs="Arial"/>
          <w:sz w:val="20"/>
          <w:lang w:val="ru-RU"/>
        </w:rPr>
      </w:pPr>
      <w:bookmarkStart w:id="193" w:name=""/>
      <w:bookmarkStart w:id="194" w:name=""/>
      <w:bookmarkStart w:id="195" w:name="_Toc210296786"/>
      <w:bookmarkEnd w:id="193"/>
      <w:bookmarkEnd w:id="194"/>
      <w:r w:rsidRPr="005D42DB">
        <w:rPr>
          <w:rFonts w:ascii="Arial" w:hAnsi="Arial" w:cs="Arial"/>
          <w:sz w:val="20"/>
          <w:lang w:val="ru-RU"/>
        </w:rPr>
        <w:t xml:space="preserve">Стандартные образцы для контроля </w:t>
      </w:r>
      <w:r w:rsidRPr="00DC6CFD">
        <w:rPr>
          <w:rFonts w:ascii="Arial" w:hAnsi="Arial" w:cs="Arial"/>
          <w:sz w:val="20"/>
        </w:rPr>
        <w:t>SPF</w:t>
      </w:r>
      <w:r w:rsidRPr="005D42DB">
        <w:rPr>
          <w:rFonts w:ascii="Arial" w:hAnsi="Arial" w:cs="Arial"/>
          <w:sz w:val="20"/>
          <w:lang w:val="ru-RU"/>
        </w:rPr>
        <w:t xml:space="preserve"> и </w:t>
      </w:r>
      <w:r w:rsidRPr="00DC6CFD">
        <w:rPr>
          <w:rFonts w:ascii="Arial" w:hAnsi="Arial" w:cs="Arial"/>
          <w:sz w:val="20"/>
        </w:rPr>
        <w:t>UVA</w:t>
      </w:r>
      <w:r w:rsidRPr="005D42DB">
        <w:rPr>
          <w:rFonts w:ascii="Arial" w:hAnsi="Arial" w:cs="Arial"/>
          <w:sz w:val="20"/>
          <w:lang w:val="ru-RU"/>
        </w:rPr>
        <w:t>-</w:t>
      </w:r>
      <w:r w:rsidRPr="00DC6CFD">
        <w:rPr>
          <w:rFonts w:ascii="Arial" w:hAnsi="Arial" w:cs="Arial"/>
          <w:sz w:val="20"/>
        </w:rPr>
        <w:t>PF</w:t>
      </w:r>
      <w:bookmarkEnd w:id="195"/>
    </w:p>
    <w:p w14:paraId="4B4111E5" w14:textId="77777777" w:rsidR="00505AF9" w:rsidRPr="00DC6CFD" w:rsidRDefault="00DC6CFD" w:rsidP="00DC6CFD">
      <w:pPr>
        <w:pStyle w:val="5"/>
        <w:numPr>
          <w:ilvl w:val="0"/>
          <w:numId w:val="0"/>
        </w:numPr>
        <w:spacing w:before="120" w:after="80"/>
        <w:ind w:left="284"/>
        <w:jc w:val="both"/>
        <w:rPr>
          <w:rFonts w:ascii="Arial" w:hAnsi="Arial" w:cs="Arial"/>
          <w:b w:val="0"/>
          <w:bCs/>
          <w:sz w:val="20"/>
          <w:lang w:val="ru-RU"/>
        </w:rPr>
      </w:pPr>
      <w:bookmarkStart w:id="196" w:name="8.7.1_Establishment_of_SPF_and_UVA-PF_fo"/>
      <w:bookmarkStart w:id="197" w:name="_bookmark97"/>
      <w:bookmarkStart w:id="198" w:name="_Toc210296787"/>
      <w:bookmarkEnd w:id="196"/>
      <w:bookmarkEnd w:id="197"/>
      <w:r w:rsidRPr="00DC6CFD">
        <w:rPr>
          <w:rFonts w:ascii="Arial" w:hAnsi="Arial" w:cs="Arial"/>
          <w:bCs/>
          <w:sz w:val="20"/>
          <w:lang w:val="ru-RU"/>
        </w:rPr>
        <w:t>8</w:t>
      </w:r>
      <w:r>
        <w:rPr>
          <w:rFonts w:ascii="Arial" w:hAnsi="Arial" w:cs="Arial"/>
          <w:bCs/>
          <w:sz w:val="20"/>
          <w:lang w:val="ru-RU"/>
        </w:rPr>
        <w:t>.</w:t>
      </w:r>
      <w:r w:rsidRPr="00DC6CFD">
        <w:rPr>
          <w:rFonts w:ascii="Arial" w:hAnsi="Arial" w:cs="Arial"/>
          <w:bCs/>
          <w:sz w:val="20"/>
          <w:lang w:val="ru-RU"/>
        </w:rPr>
        <w:t>7</w:t>
      </w:r>
      <w:r>
        <w:rPr>
          <w:rFonts w:ascii="Arial" w:hAnsi="Arial" w:cs="Arial"/>
          <w:bCs/>
          <w:sz w:val="20"/>
          <w:lang w:val="ru-RU"/>
        </w:rPr>
        <w:t>.</w:t>
      </w:r>
      <w:r w:rsidRPr="00DC6CFD">
        <w:rPr>
          <w:rFonts w:ascii="Arial" w:hAnsi="Arial" w:cs="Arial"/>
          <w:bCs/>
          <w:sz w:val="20"/>
          <w:lang w:val="ru-RU"/>
        </w:rPr>
        <w:t xml:space="preserve">1 </w:t>
      </w:r>
      <w:r w:rsidR="00505AF9" w:rsidRPr="00DC6CFD">
        <w:rPr>
          <w:rFonts w:ascii="Arial" w:hAnsi="Arial" w:cs="Arial"/>
          <w:bCs/>
          <w:sz w:val="20"/>
          <w:lang w:val="ru-RU"/>
        </w:rPr>
        <w:t xml:space="preserve">Определение значений </w:t>
      </w:r>
      <w:r w:rsidR="00505AF9" w:rsidRPr="00DC6CFD">
        <w:rPr>
          <w:rFonts w:ascii="Arial" w:hAnsi="Arial" w:cs="Arial"/>
          <w:bCs/>
          <w:sz w:val="20"/>
        </w:rPr>
        <w:t>SPF</w:t>
      </w:r>
      <w:r w:rsidR="00505AF9" w:rsidRPr="00DC6CFD">
        <w:rPr>
          <w:rFonts w:ascii="Arial" w:hAnsi="Arial" w:cs="Arial"/>
          <w:bCs/>
          <w:sz w:val="20"/>
          <w:lang w:val="ru-RU"/>
        </w:rPr>
        <w:t xml:space="preserve"> и </w:t>
      </w:r>
      <w:r w:rsidR="00505AF9" w:rsidRPr="00DC6CFD">
        <w:rPr>
          <w:rFonts w:ascii="Arial" w:hAnsi="Arial" w:cs="Arial"/>
          <w:bCs/>
          <w:sz w:val="20"/>
        </w:rPr>
        <w:t>UVA</w:t>
      </w:r>
      <w:r w:rsidR="00505AF9" w:rsidRPr="00DC6CFD">
        <w:rPr>
          <w:rFonts w:ascii="Arial" w:hAnsi="Arial" w:cs="Arial"/>
          <w:bCs/>
          <w:sz w:val="20"/>
          <w:lang w:val="ru-RU"/>
        </w:rPr>
        <w:t>-</w:t>
      </w:r>
      <w:r w:rsidR="00505AF9" w:rsidRPr="00DC6CFD">
        <w:rPr>
          <w:rFonts w:ascii="Arial" w:hAnsi="Arial" w:cs="Arial"/>
          <w:bCs/>
          <w:sz w:val="20"/>
        </w:rPr>
        <w:t>PF</w:t>
      </w:r>
      <w:r w:rsidR="00505AF9" w:rsidRPr="00DC6CFD">
        <w:rPr>
          <w:rFonts w:ascii="Arial" w:hAnsi="Arial" w:cs="Arial"/>
          <w:bCs/>
          <w:sz w:val="20"/>
          <w:lang w:val="ru-RU"/>
        </w:rPr>
        <w:t>, указываемых в заявленных свойствах продукции:</w:t>
      </w:r>
      <w:bookmarkEnd w:id="198"/>
    </w:p>
    <w:p w14:paraId="1A586A77" w14:textId="77777777" w:rsidR="00505AF9" w:rsidRPr="00DC6CFD" w:rsidRDefault="00505AF9" w:rsidP="00DC6CFD">
      <w:pPr>
        <w:pStyle w:val="ad"/>
        <w:kinsoku w:val="0"/>
        <w:overflowPunct w:val="0"/>
        <w:spacing w:after="0"/>
        <w:ind w:firstLine="425"/>
        <w:rPr>
          <w:rFonts w:ascii="Arial" w:hAnsi="Arial" w:cs="Arial"/>
          <w:sz w:val="20"/>
          <w:szCs w:val="20"/>
          <w:lang w:val="ru-RU"/>
        </w:rPr>
      </w:pPr>
      <w:r w:rsidRPr="00DC6CFD">
        <w:rPr>
          <w:rFonts w:ascii="Arial" w:hAnsi="Arial" w:cs="Arial"/>
          <w:sz w:val="20"/>
          <w:szCs w:val="20"/>
          <w:lang w:val="ru-RU"/>
        </w:rPr>
        <w:t xml:space="preserve">Одновременно с пробами испытуемой продукции испытаниям должны подвергаться стандартные образцы одного из следующих типов: </w:t>
      </w:r>
      <w:r w:rsidRPr="00DC6CFD">
        <w:rPr>
          <w:rFonts w:ascii="Arial" w:hAnsi="Arial" w:cs="Arial"/>
          <w:sz w:val="20"/>
          <w:szCs w:val="20"/>
        </w:rPr>
        <w:t>P</w:t>
      </w:r>
      <w:r w:rsidRPr="00DC6CFD">
        <w:rPr>
          <w:rFonts w:ascii="Arial" w:hAnsi="Arial" w:cs="Arial"/>
          <w:sz w:val="20"/>
          <w:szCs w:val="20"/>
          <w:lang w:val="ru-RU"/>
        </w:rPr>
        <w:t xml:space="preserve">5, </w:t>
      </w:r>
      <w:r w:rsidRPr="00DC6CFD">
        <w:rPr>
          <w:rFonts w:ascii="Arial" w:hAnsi="Arial" w:cs="Arial"/>
          <w:sz w:val="20"/>
          <w:szCs w:val="20"/>
        </w:rPr>
        <w:t>P</w:t>
      </w:r>
      <w:r w:rsidRPr="00DC6CFD">
        <w:rPr>
          <w:rFonts w:ascii="Arial" w:hAnsi="Arial" w:cs="Arial"/>
          <w:sz w:val="20"/>
          <w:szCs w:val="20"/>
          <w:lang w:val="ru-RU"/>
        </w:rPr>
        <w:t xml:space="preserve">6 или </w:t>
      </w:r>
      <w:r w:rsidRPr="00DC6CFD">
        <w:rPr>
          <w:rFonts w:ascii="Arial" w:hAnsi="Arial" w:cs="Arial"/>
          <w:sz w:val="20"/>
          <w:szCs w:val="20"/>
        </w:rPr>
        <w:t>P</w:t>
      </w:r>
      <w:r w:rsidRPr="00DC6CFD">
        <w:rPr>
          <w:rFonts w:ascii="Arial" w:hAnsi="Arial" w:cs="Arial"/>
          <w:sz w:val="20"/>
          <w:szCs w:val="20"/>
          <w:lang w:val="ru-RU"/>
        </w:rPr>
        <w:t xml:space="preserve">8, при этом средние значения </w:t>
      </w:r>
      <w:r w:rsidRPr="00DC6CFD">
        <w:rPr>
          <w:rFonts w:ascii="Arial" w:hAnsi="Arial" w:cs="Arial"/>
          <w:sz w:val="20"/>
          <w:szCs w:val="20"/>
        </w:rPr>
        <w:t>SPF</w:t>
      </w:r>
      <w:r w:rsidRPr="00DC6CFD">
        <w:rPr>
          <w:rFonts w:ascii="Arial" w:hAnsi="Arial" w:cs="Arial"/>
          <w:sz w:val="20"/>
          <w:szCs w:val="20"/>
          <w:vertAlign w:val="subscript"/>
        </w:rPr>
        <w:t>HDRS</w:t>
      </w:r>
      <w:r w:rsidRPr="00DC6CFD">
        <w:rPr>
          <w:rFonts w:ascii="Arial" w:hAnsi="Arial" w:cs="Arial"/>
          <w:sz w:val="20"/>
          <w:szCs w:val="20"/>
          <w:vertAlign w:val="subscript"/>
          <w:lang w:val="ru-RU"/>
        </w:rPr>
        <w:t xml:space="preserve"> </w:t>
      </w:r>
      <w:r w:rsidRPr="00DC6CFD">
        <w:rPr>
          <w:rFonts w:ascii="Arial" w:hAnsi="Arial" w:cs="Arial"/>
          <w:sz w:val="20"/>
          <w:szCs w:val="20"/>
          <w:lang w:val="ru-RU"/>
        </w:rPr>
        <w:t xml:space="preserve">или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HDRS</w:t>
      </w:r>
      <w:r w:rsidRPr="00DC6CFD">
        <w:rPr>
          <w:rFonts w:ascii="Arial" w:hAnsi="Arial" w:cs="Arial"/>
          <w:sz w:val="20"/>
          <w:szCs w:val="20"/>
          <w:vertAlign w:val="subscript"/>
          <w:lang w:val="ru-RU"/>
        </w:rPr>
        <w:t xml:space="preserve"> </w:t>
      </w:r>
      <w:r w:rsidRPr="00DC6CFD">
        <w:rPr>
          <w:rFonts w:ascii="Arial" w:hAnsi="Arial" w:cs="Arial"/>
          <w:sz w:val="20"/>
          <w:szCs w:val="20"/>
          <w:lang w:val="ru-RU"/>
        </w:rPr>
        <w:t xml:space="preserve">должны находится в рамках установленных для них допустимых предельных значений (см. Приложение </w:t>
      </w:r>
      <w:r w:rsidRPr="00DC6CFD">
        <w:rPr>
          <w:rFonts w:ascii="Arial" w:hAnsi="Arial" w:cs="Arial"/>
          <w:sz w:val="20"/>
          <w:szCs w:val="20"/>
        </w:rPr>
        <w:t>G</w:t>
      </w:r>
      <w:r w:rsidRPr="00DC6CFD">
        <w:rPr>
          <w:rFonts w:ascii="Arial" w:hAnsi="Arial" w:cs="Arial"/>
          <w:sz w:val="20"/>
          <w:szCs w:val="20"/>
          <w:lang w:val="ru-RU"/>
        </w:rPr>
        <w:t>) и отвечать статистическим критериям «</w:t>
      </w:r>
      <w:r w:rsidRPr="00DC6CFD">
        <w:rPr>
          <w:rFonts w:ascii="Arial" w:hAnsi="Arial" w:cs="Arial"/>
          <w:sz w:val="20"/>
          <w:szCs w:val="20"/>
        </w:rPr>
        <w:t>c</w:t>
      </w:r>
      <w:r w:rsidRPr="00DC6CFD">
        <w:rPr>
          <w:rFonts w:ascii="Arial" w:hAnsi="Arial" w:cs="Arial"/>
          <w:sz w:val="20"/>
          <w:szCs w:val="20"/>
          <w:lang w:val="ru-RU"/>
        </w:rPr>
        <w:t>», определяемым по формуле (34). В случае необходимости количество испытуемых субъектов может быть дополнительно увеличено, если это позволяет получить для соответствующего стан</w:t>
      </w:r>
      <w:r w:rsidRPr="00DC6CFD">
        <w:rPr>
          <w:rFonts w:ascii="Arial" w:hAnsi="Arial" w:cs="Arial"/>
          <w:sz w:val="20"/>
          <w:szCs w:val="20"/>
          <w:lang w:val="ru-RU"/>
        </w:rPr>
        <w:lastRenderedPageBreak/>
        <w:t>дартного образца среднее значение, находящееся в рамках допустимых предельных значений и отвечающее статистическим критериям для данного стандартного образца.</w:t>
      </w:r>
    </w:p>
    <w:p w14:paraId="4CF91CC3"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ru-RU"/>
        </w:rPr>
        <w:t xml:space="preserve">С целью поддержания валидации регулярно, каждые 3 месяца, испытаниям должны подвергаться стандартный образец для контроля значения </w:t>
      </w:r>
      <w:r w:rsidRPr="00DC6CFD">
        <w:rPr>
          <w:rFonts w:ascii="Arial" w:hAnsi="Arial" w:cs="Arial"/>
          <w:sz w:val="20"/>
          <w:szCs w:val="20"/>
        </w:rPr>
        <w:t>SPF</w:t>
      </w:r>
      <w:r w:rsidRPr="00DC6CFD">
        <w:rPr>
          <w:rFonts w:ascii="Arial" w:hAnsi="Arial" w:cs="Arial"/>
          <w:sz w:val="20"/>
          <w:szCs w:val="20"/>
          <w:lang w:val="ru-RU"/>
        </w:rPr>
        <w:t xml:space="preserve">, а также стандартный образец для контроля значений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lang w:val="ru-RU"/>
        </w:rPr>
        <w:t xml:space="preserve"> </w:t>
      </w:r>
      <w:r w:rsidR="0054766D">
        <w:rPr>
          <w:rFonts w:ascii="Arial" w:hAnsi="Arial" w:cs="Arial"/>
          <w:sz w:val="20"/>
          <w:szCs w:val="20"/>
          <w:lang w:val="ru-RU"/>
        </w:rPr>
        <w:br/>
      </w:r>
      <w:r w:rsidRPr="00DC6CFD">
        <w:rPr>
          <w:rFonts w:ascii="Arial" w:hAnsi="Arial" w:cs="Arial"/>
          <w:sz w:val="20"/>
          <w:szCs w:val="20"/>
          <w:lang w:val="ru-RU"/>
        </w:rPr>
        <w:t xml:space="preserve">и критической длины волны. В случае с </w:t>
      </w:r>
      <w:r w:rsidRPr="00DC6CFD">
        <w:rPr>
          <w:rFonts w:ascii="Arial" w:hAnsi="Arial" w:cs="Arial"/>
          <w:sz w:val="20"/>
          <w:szCs w:val="20"/>
        </w:rPr>
        <w:t>SPF</w:t>
      </w:r>
      <w:r w:rsidRPr="00DC6CFD">
        <w:rPr>
          <w:rFonts w:ascii="Arial" w:hAnsi="Arial" w:cs="Arial"/>
          <w:sz w:val="20"/>
          <w:szCs w:val="20"/>
          <w:lang w:val="ru-RU"/>
        </w:rPr>
        <w:t xml:space="preserve"> это могут быть стандартные образцы типов </w:t>
      </w:r>
      <w:r w:rsidRPr="00DC6CFD">
        <w:rPr>
          <w:rFonts w:ascii="Arial" w:hAnsi="Arial" w:cs="Arial"/>
          <w:sz w:val="20"/>
          <w:szCs w:val="20"/>
        </w:rPr>
        <w:t>P</w:t>
      </w:r>
      <w:r w:rsidRPr="00DC6CFD">
        <w:rPr>
          <w:rFonts w:ascii="Arial" w:hAnsi="Arial" w:cs="Arial"/>
          <w:sz w:val="20"/>
          <w:szCs w:val="20"/>
          <w:lang w:val="ru-RU"/>
        </w:rPr>
        <w:t xml:space="preserve">5, </w:t>
      </w:r>
      <w:r w:rsidRPr="00DC6CFD">
        <w:rPr>
          <w:rFonts w:ascii="Arial" w:hAnsi="Arial" w:cs="Arial"/>
          <w:sz w:val="20"/>
          <w:szCs w:val="20"/>
        </w:rPr>
        <w:t>P</w:t>
      </w:r>
      <w:r w:rsidRPr="00DC6CFD">
        <w:rPr>
          <w:rFonts w:ascii="Arial" w:hAnsi="Arial" w:cs="Arial"/>
          <w:sz w:val="20"/>
          <w:szCs w:val="20"/>
          <w:lang w:val="ru-RU"/>
        </w:rPr>
        <w:t xml:space="preserve">6, или </w:t>
      </w:r>
      <w:r w:rsidRPr="00DC6CFD">
        <w:rPr>
          <w:rFonts w:ascii="Arial" w:hAnsi="Arial" w:cs="Arial"/>
          <w:sz w:val="20"/>
          <w:szCs w:val="20"/>
        </w:rPr>
        <w:t>P</w:t>
      </w:r>
      <w:r w:rsidRPr="00DC6CFD">
        <w:rPr>
          <w:rFonts w:ascii="Arial" w:hAnsi="Arial" w:cs="Arial"/>
          <w:sz w:val="20"/>
          <w:szCs w:val="20"/>
          <w:lang w:val="ru-RU"/>
        </w:rPr>
        <w:t xml:space="preserve">8, в случае с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lang w:val="ru-RU"/>
        </w:rPr>
        <w:t xml:space="preserve"> – </w:t>
      </w:r>
      <w:r w:rsidRPr="00DC6CFD">
        <w:rPr>
          <w:rFonts w:ascii="Arial" w:hAnsi="Arial" w:cs="Arial"/>
          <w:sz w:val="20"/>
          <w:szCs w:val="20"/>
        </w:rPr>
        <w:t>P</w:t>
      </w:r>
      <w:r w:rsidRPr="00DC6CFD">
        <w:rPr>
          <w:rFonts w:ascii="Arial" w:hAnsi="Arial" w:cs="Arial"/>
          <w:sz w:val="20"/>
          <w:szCs w:val="20"/>
          <w:lang w:val="ru-RU"/>
        </w:rPr>
        <w:t xml:space="preserve">5, </w:t>
      </w:r>
      <w:r w:rsidRPr="00DC6CFD">
        <w:rPr>
          <w:rFonts w:ascii="Arial" w:hAnsi="Arial" w:cs="Arial"/>
          <w:sz w:val="20"/>
          <w:szCs w:val="20"/>
        </w:rPr>
        <w:t>P</w:t>
      </w:r>
      <w:r w:rsidRPr="00DC6CFD">
        <w:rPr>
          <w:rFonts w:ascii="Arial" w:hAnsi="Arial" w:cs="Arial"/>
          <w:sz w:val="20"/>
          <w:szCs w:val="20"/>
          <w:lang w:val="ru-RU"/>
        </w:rPr>
        <w:t xml:space="preserve">8 или </w:t>
      </w:r>
      <w:r w:rsidRPr="00DC6CFD">
        <w:rPr>
          <w:rFonts w:ascii="Arial" w:hAnsi="Arial" w:cs="Arial"/>
          <w:sz w:val="20"/>
          <w:szCs w:val="20"/>
        </w:rPr>
        <w:t>S</w:t>
      </w:r>
      <w:r w:rsidRPr="00DC6CFD">
        <w:rPr>
          <w:rFonts w:ascii="Arial" w:hAnsi="Arial" w:cs="Arial"/>
          <w:sz w:val="20"/>
          <w:szCs w:val="20"/>
          <w:lang w:val="ru-RU"/>
        </w:rPr>
        <w:t xml:space="preserve">2, а в случае с </w:t>
      </w:r>
      <w:r w:rsidRPr="00DC6CFD">
        <w:rPr>
          <w:rFonts w:ascii="Arial" w:hAnsi="Arial" w:cs="Arial"/>
          <w:sz w:val="20"/>
          <w:szCs w:val="20"/>
        </w:rPr>
        <w:t>CW</w:t>
      </w:r>
      <w:r w:rsidRPr="00DC6CFD">
        <w:rPr>
          <w:rFonts w:ascii="Arial" w:hAnsi="Arial" w:cs="Arial"/>
          <w:sz w:val="20"/>
          <w:szCs w:val="20"/>
          <w:lang w:val="ru-RU"/>
        </w:rPr>
        <w:t xml:space="preserve"> – </w:t>
      </w:r>
      <w:r w:rsidRPr="00DC6CFD">
        <w:rPr>
          <w:rFonts w:ascii="Arial" w:hAnsi="Arial" w:cs="Arial"/>
          <w:sz w:val="20"/>
          <w:szCs w:val="20"/>
        </w:rPr>
        <w:t>P</w:t>
      </w:r>
      <w:r w:rsidRPr="00DC6CFD">
        <w:rPr>
          <w:rFonts w:ascii="Arial" w:hAnsi="Arial" w:cs="Arial"/>
          <w:sz w:val="20"/>
          <w:szCs w:val="20"/>
          <w:lang w:val="ru-RU"/>
        </w:rPr>
        <w:t xml:space="preserve">5, </w:t>
      </w:r>
      <w:r w:rsidRPr="00DC6CFD">
        <w:rPr>
          <w:rFonts w:ascii="Arial" w:hAnsi="Arial" w:cs="Arial"/>
          <w:sz w:val="20"/>
          <w:szCs w:val="20"/>
        </w:rPr>
        <w:t>P</w:t>
      </w:r>
      <w:r w:rsidRPr="00DC6CFD">
        <w:rPr>
          <w:rFonts w:ascii="Arial" w:hAnsi="Arial" w:cs="Arial"/>
          <w:sz w:val="20"/>
          <w:szCs w:val="20"/>
          <w:lang w:val="ru-RU"/>
        </w:rPr>
        <w:t xml:space="preserve">8 или </w:t>
      </w:r>
      <w:r w:rsidRPr="00DC6CFD">
        <w:rPr>
          <w:rFonts w:ascii="Arial" w:hAnsi="Arial" w:cs="Arial"/>
          <w:sz w:val="20"/>
          <w:szCs w:val="20"/>
        </w:rPr>
        <w:t>S</w:t>
      </w:r>
      <w:r w:rsidRPr="00DC6CFD">
        <w:rPr>
          <w:rFonts w:ascii="Arial" w:hAnsi="Arial" w:cs="Arial"/>
          <w:sz w:val="20"/>
          <w:szCs w:val="20"/>
          <w:lang w:val="ru-RU"/>
        </w:rPr>
        <w:t xml:space="preserve">2 соответственно. Все значения </w:t>
      </w:r>
      <w:r w:rsidRPr="00DC6CFD">
        <w:rPr>
          <w:rFonts w:ascii="Arial" w:hAnsi="Arial" w:cs="Arial"/>
          <w:sz w:val="20"/>
          <w:szCs w:val="20"/>
        </w:rPr>
        <w:t>SPF</w:t>
      </w:r>
      <w:r w:rsidRPr="00DC6CFD">
        <w:rPr>
          <w:rFonts w:ascii="Arial" w:hAnsi="Arial" w:cs="Arial"/>
          <w:sz w:val="20"/>
          <w:szCs w:val="20"/>
          <w:lang w:val="ru-RU"/>
        </w:rPr>
        <w:t xml:space="preserve">,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lang w:val="ru-RU"/>
        </w:rPr>
        <w:t xml:space="preserve"> и </w:t>
      </w:r>
      <w:r w:rsidRPr="00DC6CFD">
        <w:rPr>
          <w:rFonts w:ascii="Arial" w:hAnsi="Arial" w:cs="Arial"/>
          <w:sz w:val="20"/>
          <w:szCs w:val="20"/>
        </w:rPr>
        <w:t>CW</w:t>
      </w:r>
      <w:r w:rsidRPr="00DC6CFD">
        <w:rPr>
          <w:rFonts w:ascii="Arial" w:hAnsi="Arial" w:cs="Arial"/>
          <w:sz w:val="20"/>
          <w:szCs w:val="20"/>
          <w:lang w:val="ru-RU"/>
        </w:rPr>
        <w:t xml:space="preserve">, получаемые на стандартных образцах, должны находиться в рамках допустимых предельных значений, как установлено в Приложении </w:t>
      </w:r>
      <w:r w:rsidRPr="00DC6CFD">
        <w:rPr>
          <w:rFonts w:ascii="Arial" w:hAnsi="Arial" w:cs="Arial"/>
          <w:sz w:val="20"/>
          <w:szCs w:val="20"/>
        </w:rPr>
        <w:t>G</w:t>
      </w:r>
      <w:r w:rsidRPr="00DC6CFD">
        <w:rPr>
          <w:rFonts w:ascii="Arial" w:hAnsi="Arial" w:cs="Arial"/>
          <w:sz w:val="20"/>
          <w:szCs w:val="20"/>
          <w:lang w:val="ru-RU"/>
        </w:rPr>
        <w:t>.</w:t>
      </w:r>
    </w:p>
    <w:p w14:paraId="0BD15443" w14:textId="77777777" w:rsidR="00505AF9" w:rsidRPr="00DC6CFD" w:rsidRDefault="00DC6CFD" w:rsidP="00DC6CFD">
      <w:pPr>
        <w:pStyle w:val="5"/>
        <w:numPr>
          <w:ilvl w:val="0"/>
          <w:numId w:val="0"/>
        </w:numPr>
        <w:spacing w:before="120" w:after="80"/>
        <w:ind w:left="284"/>
        <w:jc w:val="both"/>
        <w:rPr>
          <w:rFonts w:ascii="Arial" w:hAnsi="Arial" w:cs="Arial"/>
          <w:bCs/>
          <w:sz w:val="20"/>
          <w:lang w:val="ru-RU"/>
        </w:rPr>
      </w:pPr>
      <w:bookmarkStart w:id="199" w:name="8.7.2_Other_calculations_"/>
      <w:bookmarkStart w:id="200" w:name="_bookmark98"/>
      <w:bookmarkStart w:id="201" w:name="_Toc210296788"/>
      <w:bookmarkEnd w:id="199"/>
      <w:bookmarkEnd w:id="200"/>
      <w:r>
        <w:rPr>
          <w:rFonts w:ascii="Arial" w:hAnsi="Arial" w:cs="Arial"/>
          <w:bCs/>
          <w:sz w:val="20"/>
          <w:lang w:val="ru-RU"/>
        </w:rPr>
        <w:t xml:space="preserve">8.7.2 </w:t>
      </w:r>
      <w:r w:rsidR="00505AF9" w:rsidRPr="00DC6CFD">
        <w:rPr>
          <w:rFonts w:ascii="Arial" w:hAnsi="Arial" w:cs="Arial"/>
          <w:bCs/>
          <w:sz w:val="20"/>
          <w:lang w:val="ru-RU"/>
        </w:rPr>
        <w:t>Прочие виды вычислений</w:t>
      </w:r>
      <w:bookmarkEnd w:id="201"/>
    </w:p>
    <w:p w14:paraId="789A45A2"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ru-RU"/>
        </w:rPr>
        <w:t xml:space="preserve">Если требуется, для получения дополнительной информации могут производиться вычисления других сравнительных коэффициентов (например, таких как </w:t>
      </w:r>
      <w:r w:rsidRPr="00DC6CFD">
        <w:rPr>
          <w:rFonts w:ascii="Arial" w:hAnsi="Arial" w:cs="Arial"/>
          <w:sz w:val="20"/>
          <w:szCs w:val="20"/>
        </w:rPr>
        <w:t>SPF</w:t>
      </w:r>
      <w:r w:rsidRPr="00DC6CFD">
        <w:rPr>
          <w:rFonts w:ascii="Arial" w:hAnsi="Arial" w:cs="Arial"/>
          <w:sz w:val="20"/>
          <w:szCs w:val="20"/>
          <w:lang w:val="ru-RU"/>
        </w:rPr>
        <w:t>/</w:t>
      </w:r>
      <w:r w:rsidRPr="00DC6CFD">
        <w:rPr>
          <w:rFonts w:ascii="Arial" w:hAnsi="Arial" w:cs="Arial"/>
          <w:sz w:val="20"/>
          <w:szCs w:val="20"/>
        </w:rPr>
        <w:t>UVA</w:t>
      </w:r>
      <w:r w:rsidRPr="00DC6CFD">
        <w:rPr>
          <w:rFonts w:ascii="Arial" w:hAnsi="Arial" w:cs="Arial"/>
          <w:sz w:val="20"/>
          <w:szCs w:val="20"/>
          <w:lang w:val="ru-RU"/>
        </w:rPr>
        <w:t xml:space="preserve">, </w:t>
      </w:r>
      <w:r w:rsidRPr="00DC6CFD">
        <w:rPr>
          <w:rFonts w:ascii="Arial" w:hAnsi="Arial" w:cs="Arial"/>
          <w:sz w:val="20"/>
          <w:szCs w:val="20"/>
        </w:rPr>
        <w:t>UVB</w:t>
      </w:r>
      <w:r w:rsidRPr="00DC6CFD">
        <w:rPr>
          <w:rFonts w:ascii="Arial" w:hAnsi="Arial" w:cs="Arial"/>
          <w:sz w:val="20"/>
          <w:szCs w:val="20"/>
          <w:lang w:val="ru-RU"/>
        </w:rPr>
        <w:t>/</w:t>
      </w:r>
      <w:r w:rsidRPr="00DC6CFD">
        <w:rPr>
          <w:rFonts w:ascii="Arial" w:hAnsi="Arial" w:cs="Arial"/>
          <w:sz w:val="20"/>
          <w:szCs w:val="20"/>
        </w:rPr>
        <w:t>UVA</w:t>
      </w:r>
      <w:r w:rsidRPr="00DC6CFD">
        <w:rPr>
          <w:rFonts w:ascii="Arial" w:hAnsi="Arial" w:cs="Arial"/>
          <w:sz w:val="20"/>
          <w:szCs w:val="20"/>
          <w:lang w:val="ru-RU"/>
        </w:rPr>
        <w:t xml:space="preserve">, </w:t>
      </w:r>
      <w:r w:rsidRPr="00DC6CFD">
        <w:rPr>
          <w:rFonts w:ascii="Arial" w:hAnsi="Arial" w:cs="Arial"/>
          <w:sz w:val="20"/>
          <w:szCs w:val="20"/>
        </w:rPr>
        <w:t>UVA</w:t>
      </w:r>
      <w:r w:rsidRPr="00DC6CFD">
        <w:rPr>
          <w:rFonts w:ascii="Arial" w:hAnsi="Arial" w:cs="Arial"/>
          <w:sz w:val="20"/>
          <w:szCs w:val="20"/>
          <w:lang w:val="ru-RU"/>
        </w:rPr>
        <w:t>1/</w:t>
      </w:r>
      <w:r w:rsidRPr="00DC6CFD">
        <w:rPr>
          <w:rFonts w:ascii="Arial" w:hAnsi="Arial" w:cs="Arial"/>
          <w:sz w:val="20"/>
          <w:szCs w:val="20"/>
        </w:rPr>
        <w:t>UV</w:t>
      </w:r>
      <w:r w:rsidRPr="00DC6CFD">
        <w:rPr>
          <w:rFonts w:ascii="Arial" w:hAnsi="Arial" w:cs="Arial"/>
          <w:sz w:val="20"/>
          <w:szCs w:val="20"/>
          <w:lang w:val="ru-RU"/>
        </w:rPr>
        <w:t xml:space="preserve">) с использованием данных спектра </w:t>
      </w:r>
      <w:r w:rsidRPr="00DC6CFD">
        <w:rPr>
          <w:rFonts w:ascii="Arial" w:hAnsi="Arial" w:cs="Arial"/>
          <w:i/>
          <w:sz w:val="20"/>
          <w:szCs w:val="20"/>
        </w:rPr>
        <w:t>A</w:t>
      </w:r>
      <w:r w:rsidRPr="00DC6CFD">
        <w:rPr>
          <w:rFonts w:ascii="Arial" w:hAnsi="Arial" w:cs="Arial"/>
          <w:sz w:val="20"/>
          <w:szCs w:val="20"/>
          <w:vertAlign w:val="subscript"/>
        </w:rPr>
        <w:t>HDRS</w:t>
      </w:r>
      <w:r w:rsidRPr="00DC6CFD">
        <w:rPr>
          <w:rFonts w:ascii="Arial" w:hAnsi="Arial" w:cs="Arial"/>
          <w:sz w:val="20"/>
          <w:szCs w:val="20"/>
          <w:vertAlign w:val="subscript"/>
          <w:lang w:val="ru-RU"/>
        </w:rPr>
        <w:t xml:space="preserve"> </w:t>
      </w:r>
      <w:r w:rsidRPr="00DC6CFD">
        <w:rPr>
          <w:rFonts w:ascii="Arial" w:hAnsi="Arial" w:cs="Arial"/>
          <w:sz w:val="20"/>
          <w:szCs w:val="20"/>
          <w:lang w:val="ru-RU"/>
        </w:rPr>
        <w:t>(</w:t>
      </w:r>
      <w:r w:rsidRPr="00DC6CFD">
        <w:rPr>
          <w:rFonts w:ascii="Arial" w:hAnsi="Arial" w:cs="Arial"/>
          <w:sz w:val="20"/>
          <w:szCs w:val="20"/>
        </w:rPr>
        <w:t>λ</w:t>
      </w:r>
      <w:r w:rsidRPr="00DC6CFD">
        <w:rPr>
          <w:rFonts w:ascii="Arial" w:hAnsi="Arial" w:cs="Arial"/>
          <w:sz w:val="20"/>
          <w:szCs w:val="20"/>
          <w:lang w:val="ru-RU"/>
        </w:rPr>
        <w:t>) в диапазоне от 290 до 400</w:t>
      </w:r>
      <w:r w:rsidRPr="00DC6CFD">
        <w:rPr>
          <w:rFonts w:ascii="Arial" w:hAnsi="Arial" w:cs="Arial"/>
          <w:sz w:val="20"/>
          <w:szCs w:val="20"/>
        </w:rPr>
        <w:t> </w:t>
      </w:r>
      <w:r w:rsidRPr="00DC6CFD">
        <w:rPr>
          <w:rFonts w:ascii="Arial" w:hAnsi="Arial" w:cs="Arial"/>
          <w:sz w:val="20"/>
          <w:szCs w:val="20"/>
          <w:lang w:val="ru-RU"/>
        </w:rPr>
        <w:t>нм.</w:t>
      </w:r>
    </w:p>
    <w:p w14:paraId="516E5A00" w14:textId="77777777" w:rsidR="00505AF9" w:rsidRPr="00DC6CFD" w:rsidRDefault="00505AF9" w:rsidP="00F04989">
      <w:pPr>
        <w:pStyle w:val="4"/>
        <w:numPr>
          <w:ilvl w:val="1"/>
          <w:numId w:val="24"/>
        </w:numPr>
        <w:spacing w:after="120"/>
        <w:ind w:hanging="1218"/>
        <w:rPr>
          <w:rFonts w:ascii="Arial" w:hAnsi="Arial" w:cs="Arial"/>
          <w:sz w:val="20"/>
        </w:rPr>
      </w:pPr>
      <w:bookmarkStart w:id="202" w:name="8.8_Data_rejection_criteria_"/>
      <w:bookmarkStart w:id="203" w:name="_bookmark99"/>
      <w:bookmarkStart w:id="204" w:name="_Toc210296789"/>
      <w:bookmarkEnd w:id="202"/>
      <w:bookmarkEnd w:id="203"/>
      <w:r w:rsidRPr="00DC6CFD">
        <w:rPr>
          <w:rFonts w:ascii="Arial" w:hAnsi="Arial" w:cs="Arial"/>
          <w:sz w:val="20"/>
        </w:rPr>
        <w:t>Критерии выбраковки данных</w:t>
      </w:r>
      <w:bookmarkEnd w:id="204"/>
    </w:p>
    <w:p w14:paraId="117F9F79" w14:textId="77777777" w:rsidR="00505AF9" w:rsidRPr="00DC6CFD" w:rsidRDefault="00505AF9" w:rsidP="00F04989">
      <w:pPr>
        <w:pStyle w:val="5"/>
        <w:numPr>
          <w:ilvl w:val="2"/>
          <w:numId w:val="31"/>
        </w:numPr>
        <w:spacing w:before="120" w:after="80"/>
        <w:jc w:val="both"/>
        <w:rPr>
          <w:rFonts w:ascii="Arial" w:hAnsi="Arial" w:cs="Arial"/>
          <w:b w:val="0"/>
          <w:bCs/>
          <w:sz w:val="20"/>
        </w:rPr>
      </w:pPr>
      <w:bookmarkStart w:id="205" w:name="8.8.1_Subject_data_rejection_criterion_"/>
      <w:bookmarkStart w:id="206" w:name="_bookmark100"/>
      <w:bookmarkStart w:id="207" w:name="_Toc210296790"/>
      <w:bookmarkEnd w:id="205"/>
      <w:bookmarkEnd w:id="206"/>
      <w:r w:rsidRPr="00DC6CFD">
        <w:rPr>
          <w:rFonts w:ascii="Arial" w:hAnsi="Arial" w:cs="Arial"/>
          <w:bCs/>
          <w:sz w:val="20"/>
        </w:rPr>
        <w:t>Критерии выбраковки испытуемых субъектов</w:t>
      </w:r>
      <w:bookmarkEnd w:id="207"/>
    </w:p>
    <w:p w14:paraId="6815A6E4"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ru-RU"/>
        </w:rPr>
        <w:t xml:space="preserve">Допускается исключение из результатов испытаний данных для не более чем 5 отдельных испытуемых субъектов, обусловленное существенными расхождениями между значением </w:t>
      </w:r>
      <w:r w:rsidRPr="00DC6CFD">
        <w:rPr>
          <w:rFonts w:ascii="Arial" w:hAnsi="Arial" w:cs="Arial"/>
          <w:sz w:val="20"/>
          <w:szCs w:val="20"/>
        </w:rPr>
        <w:t>ln</w:t>
      </w:r>
      <w:r w:rsidRPr="00DC6CFD">
        <w:rPr>
          <w:rFonts w:ascii="Arial" w:hAnsi="Arial" w:cs="Arial"/>
          <w:sz w:val="20"/>
          <w:szCs w:val="20"/>
          <w:lang w:val="ru-RU"/>
        </w:rPr>
        <w:t>(</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DRSi</w:t>
      </w:r>
      <w:r w:rsidRPr="00DC6CFD">
        <w:rPr>
          <w:rFonts w:ascii="Arial" w:hAnsi="Arial" w:cs="Arial"/>
          <w:sz w:val="20"/>
          <w:szCs w:val="20"/>
          <w:lang w:val="ru-RU"/>
        </w:rPr>
        <w:t xml:space="preserve">), полученным для конкретного субъекта, и средним значением </w:t>
      </w:r>
      <w:r w:rsidRPr="00DC6CFD">
        <w:rPr>
          <w:rFonts w:ascii="Arial" w:hAnsi="Arial" w:cs="Arial"/>
          <w:sz w:val="20"/>
          <w:szCs w:val="20"/>
        </w:rPr>
        <w:t>ln</w:t>
      </w:r>
      <w:r w:rsidRPr="00DC6CFD">
        <w:rPr>
          <w:rFonts w:ascii="Arial" w:hAnsi="Arial" w:cs="Arial"/>
          <w:sz w:val="20"/>
          <w:szCs w:val="20"/>
          <w:lang w:val="ru-RU"/>
        </w:rPr>
        <w:t>(</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DRS</w:t>
      </w:r>
      <w:r w:rsidRPr="00DC6CFD">
        <w:rPr>
          <w:rFonts w:ascii="Arial" w:hAnsi="Arial" w:cs="Arial"/>
          <w:sz w:val="20"/>
          <w:szCs w:val="20"/>
          <w:lang w:val="ru-RU"/>
        </w:rPr>
        <w:t xml:space="preserve">). Там, где </w:t>
      </w:r>
      <w:r w:rsidRPr="00DC6CFD">
        <w:rPr>
          <w:rFonts w:ascii="Arial" w:hAnsi="Arial" w:cs="Arial"/>
          <w:sz w:val="20"/>
          <w:szCs w:val="20"/>
        </w:rPr>
        <w:t>ln</w:t>
      </w:r>
      <w:r w:rsidRPr="00DC6CFD">
        <w:rPr>
          <w:rFonts w:ascii="Arial" w:hAnsi="Arial" w:cs="Arial"/>
          <w:sz w:val="20"/>
          <w:szCs w:val="20"/>
          <w:lang w:val="ru-RU"/>
        </w:rPr>
        <w:t>(</w:t>
      </w:r>
      <w:r w:rsidRPr="00DC6CFD">
        <w:rPr>
          <w:rFonts w:ascii="Arial" w:hAnsi="Arial" w:cs="Arial"/>
          <w:sz w:val="20"/>
          <w:szCs w:val="20"/>
        </w:rPr>
        <w:t>UVA</w:t>
      </w:r>
      <w:r w:rsidRPr="00DC6CFD">
        <w:rPr>
          <w:rFonts w:ascii="Arial" w:hAnsi="Arial" w:cs="Arial"/>
          <w:sz w:val="20"/>
          <w:szCs w:val="20"/>
          <w:vertAlign w:val="subscript"/>
        </w:rPr>
        <w:t>DRSi</w:t>
      </w:r>
      <w:r w:rsidRPr="00DC6CFD">
        <w:rPr>
          <w:rFonts w:ascii="Arial" w:hAnsi="Arial" w:cs="Arial"/>
          <w:sz w:val="20"/>
          <w:szCs w:val="20"/>
          <w:lang w:val="ru-RU"/>
        </w:rPr>
        <w:t xml:space="preserve">) (см. формулу (4)) больше чем на размер двух стандартных отклонений отличается от среднего значения </w:t>
      </w:r>
      <w:r w:rsidRPr="00DC6CFD">
        <w:rPr>
          <w:rFonts w:ascii="Arial" w:hAnsi="Arial" w:cs="Arial"/>
          <w:sz w:val="20"/>
          <w:szCs w:val="20"/>
        </w:rPr>
        <w:t>ln</w:t>
      </w:r>
      <w:r w:rsidRPr="00DC6CFD">
        <w:rPr>
          <w:rFonts w:ascii="Arial" w:hAnsi="Arial" w:cs="Arial"/>
          <w:sz w:val="20"/>
          <w:szCs w:val="20"/>
          <w:lang w:val="ru-RU"/>
        </w:rPr>
        <w:t>(</w:t>
      </w:r>
      <w:r w:rsidRPr="00DC6CFD">
        <w:rPr>
          <w:rFonts w:ascii="Arial" w:hAnsi="Arial" w:cs="Arial"/>
          <w:sz w:val="20"/>
          <w:szCs w:val="20"/>
        </w:rPr>
        <w:t>UVA</w:t>
      </w:r>
      <w:r w:rsidRPr="00DC6CFD">
        <w:rPr>
          <w:rFonts w:ascii="Arial" w:hAnsi="Arial" w:cs="Arial"/>
          <w:sz w:val="20"/>
          <w:szCs w:val="20"/>
          <w:vertAlign w:val="subscript"/>
        </w:rPr>
        <w:t>DRS</w:t>
      </w:r>
      <w:r w:rsidRPr="00DC6CFD">
        <w:rPr>
          <w:rFonts w:ascii="Arial" w:hAnsi="Arial" w:cs="Arial"/>
          <w:sz w:val="20"/>
          <w:szCs w:val="20"/>
          <w:lang w:val="ru-RU"/>
        </w:rPr>
        <w:t xml:space="preserve">) (см. формулу (5)) для всех испытуемых субъектов, соответствующие значения могут быть выбракованы и исключены из последующих расчетов. Каждый раз после исключения данных значения стандартного отклонения и среднего </w:t>
      </w:r>
      <w:r w:rsidRPr="00DC6CFD">
        <w:rPr>
          <w:rFonts w:ascii="Arial" w:hAnsi="Arial" w:cs="Arial"/>
          <w:sz w:val="20"/>
          <w:szCs w:val="20"/>
        </w:rPr>
        <w:t>ln</w:t>
      </w:r>
      <w:r w:rsidRPr="00DC6CFD">
        <w:rPr>
          <w:rFonts w:ascii="Arial" w:hAnsi="Arial" w:cs="Arial"/>
          <w:sz w:val="20"/>
          <w:szCs w:val="20"/>
          <w:lang w:val="ru-RU"/>
        </w:rPr>
        <w:t>(</w:t>
      </w:r>
      <w:r w:rsidRPr="00DC6CFD">
        <w:rPr>
          <w:rFonts w:ascii="Arial" w:hAnsi="Arial" w:cs="Arial"/>
          <w:sz w:val="20"/>
          <w:szCs w:val="20"/>
        </w:rPr>
        <w:t>UVA</w:t>
      </w:r>
      <w:r w:rsidRPr="00DC6CFD">
        <w:rPr>
          <w:rFonts w:ascii="Arial" w:hAnsi="Arial" w:cs="Arial"/>
          <w:sz w:val="20"/>
          <w:szCs w:val="20"/>
          <w:vertAlign w:val="subscript"/>
        </w:rPr>
        <w:t>DRS</w:t>
      </w:r>
      <w:r w:rsidRPr="00DC6CFD">
        <w:rPr>
          <w:rFonts w:ascii="Arial" w:hAnsi="Arial" w:cs="Arial"/>
          <w:sz w:val="20"/>
          <w:szCs w:val="20"/>
          <w:lang w:val="ru-RU"/>
        </w:rPr>
        <w:t>) пересчитывают.</w:t>
      </w:r>
    </w:p>
    <w:p w14:paraId="21B0730A" w14:textId="77777777" w:rsidR="00505AF9" w:rsidRPr="005D42DB" w:rsidRDefault="00505AF9" w:rsidP="00F04989">
      <w:pPr>
        <w:pStyle w:val="5"/>
        <w:numPr>
          <w:ilvl w:val="2"/>
          <w:numId w:val="31"/>
        </w:numPr>
        <w:spacing w:before="120" w:after="80"/>
        <w:jc w:val="both"/>
        <w:rPr>
          <w:rFonts w:ascii="Arial" w:hAnsi="Arial" w:cs="Arial"/>
          <w:bCs/>
          <w:sz w:val="20"/>
          <w:lang w:val="ru-RU"/>
        </w:rPr>
      </w:pPr>
      <w:bookmarkStart w:id="208" w:name="8.8.2_Site-specific_data_rejection_crite"/>
      <w:bookmarkStart w:id="209" w:name="_bookmark101"/>
      <w:bookmarkStart w:id="210" w:name="_Toc210296791"/>
      <w:bookmarkEnd w:id="208"/>
      <w:bookmarkEnd w:id="209"/>
      <w:r w:rsidRPr="005D42DB">
        <w:rPr>
          <w:rFonts w:ascii="Arial" w:hAnsi="Arial" w:cs="Arial"/>
          <w:bCs/>
          <w:sz w:val="20"/>
          <w:lang w:val="ru-RU"/>
        </w:rPr>
        <w:t>Выбраковка данных для отдельных зон, подвергаемых испытаниям</w:t>
      </w:r>
      <w:bookmarkEnd w:id="210"/>
    </w:p>
    <w:p w14:paraId="093A03EE"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ru-RU"/>
        </w:rPr>
        <w:t>Выбраковку данных для отдельной зоны, подвергаемой испытаниям, на коже испытуемого субъекта производят лишь в тех случаях, когда до поверхности кожи в этой зоне дотрагивались или ее вытирали в период времени после нанесения солнцезащитной продукции, но до того как были завершены измерения отражающей способности защищенной кожи в этой конкретной зоне. Если подобное вмешательство затронуло более чем одну зону, подвергаемую испытаниям, выбраковывают все данные, полученные для соответствующего испытуемого субъекта. Некоторые типичные примеры выбраковки данных, осуществляемой по причинам технического характера, приведены в Приложении</w:t>
      </w:r>
      <w:r w:rsidRPr="00DC6CFD">
        <w:rPr>
          <w:rFonts w:ascii="Arial" w:hAnsi="Arial" w:cs="Arial"/>
          <w:sz w:val="20"/>
          <w:szCs w:val="20"/>
        </w:rPr>
        <w:t> H</w:t>
      </w:r>
      <w:r w:rsidRPr="00DC6CFD">
        <w:rPr>
          <w:rFonts w:ascii="Arial" w:hAnsi="Arial" w:cs="Arial"/>
          <w:sz w:val="20"/>
          <w:szCs w:val="20"/>
          <w:lang w:val="ru-RU"/>
        </w:rPr>
        <w:t>.</w:t>
      </w:r>
    </w:p>
    <w:p w14:paraId="11B564E8" w14:textId="77777777" w:rsidR="00505AF9" w:rsidRPr="00DC6CFD" w:rsidRDefault="00505AF9" w:rsidP="00F04989">
      <w:pPr>
        <w:pStyle w:val="4"/>
        <w:numPr>
          <w:ilvl w:val="1"/>
          <w:numId w:val="24"/>
        </w:numPr>
        <w:spacing w:after="120"/>
        <w:ind w:hanging="1218"/>
        <w:rPr>
          <w:rFonts w:ascii="Arial" w:hAnsi="Arial" w:cs="Arial"/>
          <w:sz w:val="20"/>
        </w:rPr>
      </w:pPr>
      <w:bookmarkStart w:id="211" w:name="8.9_Test_failure_criteria_"/>
      <w:bookmarkStart w:id="212" w:name="_bookmark102"/>
      <w:bookmarkStart w:id="213" w:name="_Toc210296792"/>
      <w:bookmarkEnd w:id="211"/>
      <w:bookmarkEnd w:id="212"/>
      <w:r w:rsidRPr="00DC6CFD">
        <w:rPr>
          <w:rFonts w:ascii="Arial" w:hAnsi="Arial" w:cs="Arial"/>
          <w:sz w:val="20"/>
        </w:rPr>
        <w:t>Критерии несоответствия требованиям испытаний</w:t>
      </w:r>
      <w:bookmarkEnd w:id="213"/>
    </w:p>
    <w:p w14:paraId="76ECC888" w14:textId="77777777" w:rsidR="00505AF9" w:rsidRPr="00DC6CFD" w:rsidRDefault="00505AF9" w:rsidP="00505AF9">
      <w:pPr>
        <w:pStyle w:val="ad"/>
        <w:kinsoku w:val="0"/>
        <w:overflowPunct w:val="0"/>
        <w:ind w:firstLine="425"/>
        <w:rPr>
          <w:rFonts w:ascii="Arial" w:hAnsi="Arial" w:cs="Arial"/>
          <w:sz w:val="20"/>
          <w:szCs w:val="20"/>
          <w:lang w:val="ru-RU"/>
        </w:rPr>
      </w:pPr>
      <w:r w:rsidRPr="00DC6CFD">
        <w:rPr>
          <w:rFonts w:ascii="Arial" w:hAnsi="Arial" w:cs="Arial"/>
          <w:sz w:val="20"/>
          <w:szCs w:val="20"/>
          <w:lang w:val="ru-RU"/>
        </w:rPr>
        <w:t xml:space="preserve">Результаты всей серии испытаний признаются недействительными и подлежат выбраковке, если статистический критерий, о котором идет речь в 8.6, не может быть соблюден для испытаний, проводимых с испытуемой продукцией или со стандартным образцом, даже после получения достоверных результатов испытаний для максимального количества испытуемых субъектов, равного 20, либо если в значениях </w:t>
      </w:r>
      <w:r w:rsidRPr="00DC6CFD">
        <w:rPr>
          <w:rFonts w:ascii="Arial" w:hAnsi="Arial" w:cs="Arial"/>
          <w:sz w:val="20"/>
          <w:szCs w:val="20"/>
        </w:rPr>
        <w:t>ln</w:t>
      </w:r>
      <w:r w:rsidRPr="00DC6CFD">
        <w:rPr>
          <w:rFonts w:ascii="Arial" w:hAnsi="Arial" w:cs="Arial"/>
          <w:sz w:val="20"/>
          <w:szCs w:val="20"/>
          <w:lang w:val="ru-RU"/>
        </w:rPr>
        <w:t>(</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DRSi</w:t>
      </w:r>
      <w:r w:rsidRPr="00DC6CFD">
        <w:rPr>
          <w:rFonts w:ascii="Arial" w:hAnsi="Arial" w:cs="Arial"/>
          <w:sz w:val="20"/>
          <w:szCs w:val="20"/>
          <w:lang w:val="ru-RU"/>
        </w:rPr>
        <w:t xml:space="preserve">) обнаруживается более 5 выбросов. Кроме того, результаты испытаний должны быть признаны недействительными, если средние значения </w:t>
      </w:r>
      <w:r w:rsidRPr="00DC6CFD">
        <w:rPr>
          <w:rFonts w:ascii="Arial" w:hAnsi="Arial" w:cs="Arial"/>
          <w:sz w:val="20"/>
          <w:szCs w:val="20"/>
        </w:rPr>
        <w:t>SPF</w:t>
      </w:r>
      <w:r w:rsidRPr="00DC6CFD">
        <w:rPr>
          <w:rFonts w:ascii="Arial" w:hAnsi="Arial" w:cs="Arial"/>
          <w:sz w:val="20"/>
          <w:szCs w:val="20"/>
          <w:vertAlign w:val="subscript"/>
        </w:rPr>
        <w:t>HDRS</w:t>
      </w:r>
      <w:r w:rsidRPr="00DC6CFD">
        <w:rPr>
          <w:rFonts w:ascii="Arial" w:hAnsi="Arial" w:cs="Arial"/>
          <w:sz w:val="20"/>
          <w:szCs w:val="20"/>
          <w:vertAlign w:val="subscript"/>
          <w:lang w:val="ru-RU"/>
        </w:rPr>
        <w:t xml:space="preserve"> </w:t>
      </w:r>
      <w:r w:rsidRPr="00DC6CFD">
        <w:rPr>
          <w:rFonts w:ascii="Arial" w:hAnsi="Arial" w:cs="Arial"/>
          <w:sz w:val="20"/>
          <w:szCs w:val="20"/>
          <w:lang w:val="ru-RU"/>
        </w:rPr>
        <w:t xml:space="preserve">и </w:t>
      </w:r>
      <w:r w:rsidRPr="00DC6CFD">
        <w:rPr>
          <w:rFonts w:ascii="Arial" w:hAnsi="Arial" w:cs="Arial"/>
          <w:sz w:val="20"/>
          <w:szCs w:val="20"/>
        </w:rPr>
        <w:t>UVA</w:t>
      </w:r>
      <w:r w:rsidRPr="00DC6CFD">
        <w:rPr>
          <w:rFonts w:ascii="Arial" w:hAnsi="Arial" w:cs="Arial"/>
          <w:sz w:val="20"/>
          <w:szCs w:val="20"/>
          <w:lang w:val="ru-RU"/>
        </w:rPr>
        <w:t>-</w:t>
      </w:r>
      <w:r w:rsidRPr="00DC6CFD">
        <w:rPr>
          <w:rFonts w:ascii="Arial" w:hAnsi="Arial" w:cs="Arial"/>
          <w:sz w:val="20"/>
          <w:szCs w:val="20"/>
        </w:rPr>
        <w:t>PF</w:t>
      </w:r>
      <w:r w:rsidRPr="00DC6CFD">
        <w:rPr>
          <w:rFonts w:ascii="Arial" w:hAnsi="Arial" w:cs="Arial"/>
          <w:sz w:val="20"/>
          <w:szCs w:val="20"/>
          <w:vertAlign w:val="subscript"/>
        </w:rPr>
        <w:t>HDRS</w:t>
      </w:r>
      <w:r w:rsidRPr="00DC6CFD">
        <w:rPr>
          <w:rFonts w:ascii="Arial" w:hAnsi="Arial" w:cs="Arial"/>
          <w:sz w:val="20"/>
          <w:szCs w:val="20"/>
          <w:lang w:val="ru-RU"/>
        </w:rPr>
        <w:t xml:space="preserve">, получаемые в процессе испытаний со стандартным образцом, оба выходят за рамки предельных значений, установленных для них в соответствии с Приложением </w:t>
      </w:r>
      <w:r w:rsidRPr="00DC6CFD">
        <w:rPr>
          <w:rFonts w:ascii="Arial" w:hAnsi="Arial" w:cs="Arial"/>
          <w:sz w:val="20"/>
          <w:szCs w:val="20"/>
        </w:rPr>
        <w:t>G</w:t>
      </w:r>
      <w:r w:rsidRPr="00DC6CFD">
        <w:rPr>
          <w:rFonts w:ascii="Arial" w:hAnsi="Arial" w:cs="Arial"/>
          <w:sz w:val="20"/>
          <w:szCs w:val="20"/>
          <w:lang w:val="ru-RU"/>
        </w:rPr>
        <w:t>.</w:t>
      </w:r>
    </w:p>
    <w:p w14:paraId="74D608B5" w14:textId="77777777" w:rsidR="00505AF9" w:rsidRPr="005D42DB" w:rsidRDefault="00505AF9" w:rsidP="00F04989">
      <w:pPr>
        <w:pStyle w:val="3"/>
        <w:numPr>
          <w:ilvl w:val="0"/>
          <w:numId w:val="24"/>
        </w:numPr>
        <w:kinsoku w:val="0"/>
        <w:overflowPunct w:val="0"/>
        <w:spacing w:before="160" w:after="220"/>
        <w:ind w:hanging="538"/>
        <w:rPr>
          <w:rFonts w:ascii="Arial" w:hAnsi="Arial" w:cs="Arial"/>
          <w:szCs w:val="22"/>
        </w:rPr>
      </w:pPr>
      <w:bookmarkStart w:id="214" w:name="9_Test_report_"/>
      <w:bookmarkStart w:id="215" w:name="_bookmark103"/>
      <w:bookmarkStart w:id="216" w:name="_Toc210296793"/>
      <w:bookmarkEnd w:id="214"/>
      <w:bookmarkEnd w:id="215"/>
      <w:r w:rsidRPr="005D42DB">
        <w:rPr>
          <w:rFonts w:ascii="Arial" w:hAnsi="Arial" w:cs="Arial"/>
          <w:szCs w:val="22"/>
        </w:rPr>
        <w:t>Отчет об испытаниях</w:t>
      </w:r>
      <w:bookmarkEnd w:id="216"/>
    </w:p>
    <w:p w14:paraId="5218F8F8" w14:textId="77777777" w:rsidR="00505AF9" w:rsidRPr="00DC6CFD" w:rsidRDefault="00505AF9" w:rsidP="00F04989">
      <w:pPr>
        <w:pStyle w:val="4"/>
        <w:numPr>
          <w:ilvl w:val="1"/>
          <w:numId w:val="24"/>
        </w:numPr>
        <w:spacing w:after="80"/>
        <w:ind w:hanging="1218"/>
        <w:rPr>
          <w:rFonts w:ascii="Arial" w:hAnsi="Arial" w:cs="Arial"/>
          <w:sz w:val="20"/>
        </w:rPr>
      </w:pPr>
      <w:bookmarkStart w:id="217" w:name="9.1_General_"/>
      <w:bookmarkStart w:id="218" w:name="_bookmark104"/>
      <w:bookmarkStart w:id="219" w:name="_Toc210296794"/>
      <w:bookmarkEnd w:id="217"/>
      <w:bookmarkEnd w:id="218"/>
      <w:r w:rsidRPr="00DC6CFD">
        <w:rPr>
          <w:rFonts w:ascii="Arial" w:hAnsi="Arial" w:cs="Arial"/>
          <w:sz w:val="20"/>
        </w:rPr>
        <w:t>Общие положения</w:t>
      </w:r>
      <w:bookmarkEnd w:id="219"/>
    </w:p>
    <w:p w14:paraId="23142D9E" w14:textId="77777777" w:rsidR="00505AF9" w:rsidRPr="00DC6CFD" w:rsidRDefault="00505AF9" w:rsidP="005D42DB">
      <w:pPr>
        <w:pStyle w:val="ad"/>
        <w:kinsoku w:val="0"/>
        <w:overflowPunct w:val="0"/>
        <w:spacing w:after="0"/>
        <w:ind w:firstLine="425"/>
        <w:rPr>
          <w:rFonts w:ascii="Arial" w:hAnsi="Arial" w:cs="Arial"/>
          <w:sz w:val="20"/>
          <w:szCs w:val="20"/>
          <w:lang w:val="ru-RU"/>
        </w:rPr>
      </w:pPr>
      <w:r w:rsidRPr="00DC6CFD">
        <w:rPr>
          <w:rFonts w:ascii="Arial" w:hAnsi="Arial" w:cs="Arial"/>
          <w:sz w:val="20"/>
          <w:szCs w:val="20"/>
          <w:lang w:val="ru-RU"/>
        </w:rPr>
        <w:t>Отчет об испытаниях, целью которых является определение спектра поглощения солнцезащитной продукции, должен содержать по меньшей мере следующую информацию:</w:t>
      </w:r>
    </w:p>
    <w:p w14:paraId="5826D2F9"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rPr>
      </w:pPr>
      <w:r w:rsidRPr="00DC6CFD">
        <w:rPr>
          <w:rFonts w:cs="Arial"/>
        </w:rPr>
        <w:t>идентификационные данные испытательной лаборатории;</w:t>
      </w:r>
    </w:p>
    <w:p w14:paraId="64788CB9"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DC6CFD">
        <w:rPr>
          <w:rFonts w:cs="Arial"/>
          <w:lang w:val="ru-RU"/>
        </w:rPr>
        <w:t xml:space="preserve">сведения о применяемом методе испытаний, оформленные в виде ссылки на настоящий </w:t>
      </w:r>
      <w:r w:rsidR="00161B37">
        <w:rPr>
          <w:rFonts w:cs="Arial"/>
          <w:lang w:val="ru-RU"/>
        </w:rPr>
        <w:t>стандарт</w:t>
      </w:r>
      <w:r w:rsidRPr="00DC6CFD">
        <w:rPr>
          <w:rFonts w:cs="Arial"/>
          <w:lang w:val="ru-RU"/>
        </w:rPr>
        <w:t xml:space="preserve"> (включая год публикации), а именно </w:t>
      </w:r>
      <w:r w:rsidRPr="00DC6CFD">
        <w:rPr>
          <w:rFonts w:cs="Arial"/>
        </w:rPr>
        <w:t>ISO</w:t>
      </w:r>
      <w:r w:rsidRPr="00DC6CFD">
        <w:rPr>
          <w:rFonts w:cs="Arial"/>
          <w:lang w:val="ru-RU"/>
        </w:rPr>
        <w:t xml:space="preserve"> 23689:2024</w:t>
      </w:r>
    </w:p>
    <w:p w14:paraId="7FBB6F1E"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rPr>
      </w:pPr>
      <w:r w:rsidRPr="00DC6CFD">
        <w:rPr>
          <w:rFonts w:cs="Arial"/>
        </w:rPr>
        <w:t>идентификационный код, присвоенный продукции;</w:t>
      </w:r>
    </w:p>
    <w:p w14:paraId="54A2D0E7"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DC6CFD">
        <w:rPr>
          <w:rFonts w:cs="Arial"/>
          <w:lang w:val="ru-RU"/>
        </w:rPr>
        <w:t>сведения о любых отклонениях от протокола;</w:t>
      </w:r>
    </w:p>
    <w:p w14:paraId="05350344"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DC6CFD">
        <w:rPr>
          <w:rFonts w:cs="Arial"/>
          <w:lang w:val="ru-RU"/>
        </w:rPr>
        <w:t>даты начала и окончания испытаний;</w:t>
      </w:r>
    </w:p>
    <w:p w14:paraId="5DCAF6E8"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DC6CFD">
        <w:rPr>
          <w:rFonts w:cs="Arial"/>
          <w:lang w:val="ru-RU"/>
        </w:rPr>
        <w:t xml:space="preserve">идентификационные данные используемого стандартного образца солнцезащитного средства и подтверждение соответствия допустимым предельным значениям для этого солнцезащитного средства, установленным в Приложении </w:t>
      </w:r>
      <w:r w:rsidRPr="00DC6CFD">
        <w:rPr>
          <w:rFonts w:cs="Arial"/>
        </w:rPr>
        <w:t>G</w:t>
      </w:r>
      <w:r w:rsidRPr="00DC6CFD">
        <w:rPr>
          <w:rFonts w:cs="Arial"/>
          <w:lang w:val="ru-RU"/>
        </w:rPr>
        <w:t>.</w:t>
      </w:r>
    </w:p>
    <w:p w14:paraId="4E6F0CC1"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DC6CFD">
        <w:rPr>
          <w:rFonts w:cs="Arial"/>
          <w:lang w:val="ru-RU"/>
        </w:rPr>
        <w:t xml:space="preserve">описание используемых средств измерений: название изготовителя и модель средства измерений, сведения о последней калибровке и заявленном соответствии в виде ссылки на соответствующие документы </w:t>
      </w:r>
      <w:r w:rsidR="00A63501">
        <w:rPr>
          <w:rFonts w:cs="Arial"/>
          <w:lang w:val="ru-RU"/>
        </w:rPr>
        <w:br/>
      </w:r>
      <w:r w:rsidRPr="00DC6CFD">
        <w:rPr>
          <w:rFonts w:cs="Arial"/>
          <w:lang w:val="ru-RU"/>
        </w:rPr>
        <w:t xml:space="preserve">(с указанием даты и провайдера) для имитатора солнечного излучения медицинского типа и радиометра, </w:t>
      </w:r>
      <w:r w:rsidRPr="00DC6CFD">
        <w:rPr>
          <w:rFonts w:cs="Arial"/>
          <w:lang w:val="ru-RU"/>
        </w:rPr>
        <w:lastRenderedPageBreak/>
        <w:t xml:space="preserve">используемых в процессе облучения </w:t>
      </w:r>
      <w:r w:rsidRPr="00DC6CFD">
        <w:rPr>
          <w:rFonts w:cs="Arial"/>
        </w:rPr>
        <w:t>PMMA</w:t>
      </w:r>
      <w:r w:rsidRPr="00DC6CFD">
        <w:rPr>
          <w:rFonts w:cs="Arial"/>
          <w:lang w:val="ru-RU"/>
        </w:rPr>
        <w:t xml:space="preserve">-пластин (для получения оценки </w:t>
      </w:r>
      <w:r w:rsidRPr="00DC6CFD">
        <w:rPr>
          <w:rFonts w:cs="Arial"/>
        </w:rPr>
        <w:t>S</w:t>
      </w:r>
      <w:r w:rsidRPr="00DC6CFD">
        <w:rPr>
          <w:rFonts w:cs="Arial"/>
          <w:vertAlign w:val="subscript"/>
        </w:rPr>
        <w:t>RPD</w:t>
      </w:r>
      <w:r w:rsidRPr="00DC6CFD">
        <w:rPr>
          <w:rFonts w:cs="Arial"/>
          <w:lang w:val="ru-RU"/>
        </w:rPr>
        <w:t xml:space="preserve">), как установлено в Приложении </w:t>
      </w:r>
      <w:r w:rsidRPr="00DC6CFD">
        <w:rPr>
          <w:rFonts w:cs="Arial"/>
        </w:rPr>
        <w:t>E</w:t>
      </w:r>
      <w:r w:rsidRPr="00DC6CFD">
        <w:rPr>
          <w:rFonts w:cs="Arial"/>
          <w:lang w:val="ru-RU"/>
        </w:rPr>
        <w:t>, содержащем требования к имитатору солнечного излучения;</w:t>
      </w:r>
    </w:p>
    <w:p w14:paraId="1549263A"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DC6CFD">
        <w:rPr>
          <w:rFonts w:cs="Arial"/>
          <w:lang w:val="ru-RU"/>
        </w:rPr>
        <w:t xml:space="preserve">сведения о качестве шероховатости пластин (прошедшие пескоструйную обработку или литые), название изготовителя пластин и код партии, как установлено в Приложении </w:t>
      </w:r>
      <w:r w:rsidRPr="00DC6CFD">
        <w:rPr>
          <w:rFonts w:cs="Arial"/>
        </w:rPr>
        <w:t>D</w:t>
      </w:r>
      <w:r w:rsidRPr="00DC6CFD">
        <w:rPr>
          <w:rFonts w:cs="Arial"/>
          <w:lang w:val="ru-RU"/>
        </w:rPr>
        <w:t>;</w:t>
      </w:r>
    </w:p>
    <w:p w14:paraId="324C37F1" w14:textId="77777777" w:rsidR="00505AF9" w:rsidRPr="00DC6CFD"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rPr>
      </w:pPr>
      <w:r w:rsidRPr="00DC6CFD">
        <w:rPr>
          <w:rFonts w:cs="Arial"/>
          <w:lang w:val="ru-RU"/>
        </w:rPr>
        <w:t xml:space="preserve">геометрическое среднее значение </w:t>
      </w:r>
      <w:r w:rsidRPr="00DC6CFD">
        <w:rPr>
          <w:rFonts w:cs="Arial"/>
        </w:rPr>
        <w:t>SPF</w:t>
      </w:r>
      <w:r w:rsidRPr="00DC6CFD">
        <w:rPr>
          <w:rFonts w:cs="Arial"/>
          <w:vertAlign w:val="subscript"/>
        </w:rPr>
        <w:t>HDRS</w:t>
      </w:r>
      <w:r w:rsidRPr="00DC6CFD">
        <w:rPr>
          <w:rFonts w:cs="Arial"/>
          <w:vertAlign w:val="subscript"/>
          <w:lang w:val="ru-RU"/>
        </w:rPr>
        <w:t xml:space="preserve"> </w:t>
      </w:r>
      <w:r w:rsidRPr="00DC6CFD">
        <w:rPr>
          <w:rFonts w:cs="Arial"/>
          <w:lang w:val="ru-RU"/>
        </w:rPr>
        <w:t xml:space="preserve">с точностью до одного десятичного знака после запятой (после усечения), стандартное отклонение от геометрического среднего, геометрическое среднее значение </w:t>
      </w:r>
      <w:r w:rsidRPr="00DC6CFD">
        <w:rPr>
          <w:rFonts w:cs="Arial"/>
        </w:rPr>
        <w:t>SPF</w:t>
      </w:r>
      <w:r w:rsidRPr="00DC6CFD">
        <w:rPr>
          <w:rFonts w:cs="Arial"/>
          <w:vertAlign w:val="subscript"/>
        </w:rPr>
        <w:t>HDRS</w:t>
      </w:r>
      <w:r w:rsidRPr="00DC6CFD">
        <w:rPr>
          <w:rFonts w:cs="Arial"/>
          <w:vertAlign w:val="subscript"/>
          <w:lang w:val="ru-RU"/>
        </w:rPr>
        <w:t xml:space="preserve"> </w:t>
      </w:r>
      <w:r w:rsidRPr="00DC6CFD">
        <w:rPr>
          <w:rFonts w:cs="Arial"/>
          <w:lang w:val="ru-RU"/>
        </w:rPr>
        <w:t xml:space="preserve">для стандартных образцов с допустимыми предельными значениями согласно Приложению </w:t>
      </w:r>
      <w:r w:rsidRPr="00DC6CFD">
        <w:rPr>
          <w:rFonts w:cs="Arial"/>
        </w:rPr>
        <w:t xml:space="preserve">G </w:t>
      </w:r>
      <w:r w:rsidR="00A63501">
        <w:rPr>
          <w:rFonts w:cs="Arial"/>
          <w:lang w:val="ru-RU"/>
        </w:rPr>
        <w:br/>
      </w:r>
      <w:r w:rsidRPr="00DC6CFD">
        <w:rPr>
          <w:rFonts w:cs="Arial"/>
        </w:rPr>
        <w:t>и значением c менее 0,17;</w:t>
      </w:r>
    </w:p>
    <w:p w14:paraId="310AED39" w14:textId="77777777" w:rsidR="00505AF9" w:rsidRPr="00A63501"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rPr>
      </w:pPr>
      <w:r w:rsidRPr="00A63501">
        <w:rPr>
          <w:rFonts w:cs="Arial"/>
          <w:lang w:val="ru-RU"/>
        </w:rPr>
        <w:t xml:space="preserve">геометрическое среднее значение </w:t>
      </w:r>
      <w:r w:rsidRPr="00A63501">
        <w:rPr>
          <w:rFonts w:cs="Arial"/>
        </w:rPr>
        <w:t>UVA</w:t>
      </w:r>
      <w:r w:rsidRPr="00A63501">
        <w:rPr>
          <w:rFonts w:cs="Arial"/>
          <w:lang w:val="ru-RU"/>
        </w:rPr>
        <w:t>-</w:t>
      </w:r>
      <w:r w:rsidRPr="00A63501">
        <w:rPr>
          <w:rFonts w:cs="Arial"/>
        </w:rPr>
        <w:t>PF</w:t>
      </w:r>
      <w:r w:rsidRPr="00A63501">
        <w:rPr>
          <w:rFonts w:cs="Arial"/>
          <w:vertAlign w:val="subscript"/>
        </w:rPr>
        <w:t>HDRS</w:t>
      </w:r>
      <w:r w:rsidRPr="00A63501">
        <w:rPr>
          <w:rFonts w:cs="Arial"/>
          <w:vertAlign w:val="subscript"/>
          <w:lang w:val="ru-RU"/>
        </w:rPr>
        <w:t xml:space="preserve"> </w:t>
      </w:r>
      <w:r w:rsidRPr="00A63501">
        <w:rPr>
          <w:rFonts w:cs="Arial"/>
          <w:lang w:val="ru-RU"/>
        </w:rPr>
        <w:t xml:space="preserve">с точностью до одного десятичного знака после запятой (после усечения), стандартное отклонение от геометрического среднего, геометрическое среднее значение </w:t>
      </w:r>
      <w:r w:rsidRPr="00A63501">
        <w:rPr>
          <w:rFonts w:cs="Arial"/>
        </w:rPr>
        <w:t>UVA</w:t>
      </w:r>
      <w:r w:rsidRPr="00A63501">
        <w:rPr>
          <w:rFonts w:cs="Arial"/>
          <w:lang w:val="ru-RU"/>
        </w:rPr>
        <w:t>-</w:t>
      </w:r>
      <w:r w:rsidRPr="00A63501">
        <w:rPr>
          <w:rFonts w:cs="Arial"/>
        </w:rPr>
        <w:t>PF</w:t>
      </w:r>
      <w:r w:rsidRPr="00A63501">
        <w:rPr>
          <w:rFonts w:cs="Arial"/>
          <w:vertAlign w:val="subscript"/>
        </w:rPr>
        <w:t>HDRS</w:t>
      </w:r>
      <w:r w:rsidRPr="00A63501">
        <w:rPr>
          <w:rFonts w:cs="Arial"/>
          <w:vertAlign w:val="subscript"/>
          <w:lang w:val="ru-RU"/>
        </w:rPr>
        <w:t xml:space="preserve"> </w:t>
      </w:r>
      <w:r w:rsidRPr="00A63501">
        <w:rPr>
          <w:rFonts w:cs="Arial"/>
          <w:lang w:val="ru-RU"/>
        </w:rPr>
        <w:t xml:space="preserve">для стандартных образцов с допустимыми предельными значениями согласно Приложению </w:t>
      </w:r>
      <w:r w:rsidRPr="00A63501">
        <w:rPr>
          <w:rFonts w:cs="Arial"/>
        </w:rPr>
        <w:t xml:space="preserve">G </w:t>
      </w:r>
      <w:r w:rsidR="00A63501">
        <w:rPr>
          <w:rFonts w:cs="Arial"/>
          <w:lang w:val="ru-RU"/>
        </w:rPr>
        <w:br/>
      </w:r>
      <w:r w:rsidRPr="00A63501">
        <w:rPr>
          <w:rFonts w:cs="Arial"/>
        </w:rPr>
        <w:t>и значением c менее 0,17;</w:t>
      </w:r>
    </w:p>
    <w:p w14:paraId="0B3B60ED" w14:textId="77777777" w:rsidR="00505AF9" w:rsidRPr="00A63501"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A63501">
        <w:rPr>
          <w:rFonts w:cs="Arial"/>
          <w:lang w:val="ru-RU"/>
        </w:rPr>
        <w:t xml:space="preserve">окончательный гибридный спектр поглощения </w:t>
      </w:r>
      <w:r w:rsidRPr="00A63501">
        <w:rPr>
          <w:rFonts w:cs="Arial"/>
        </w:rPr>
        <w:t>A</w:t>
      </w:r>
      <w:r w:rsidRPr="00A63501">
        <w:rPr>
          <w:rFonts w:cs="Arial"/>
          <w:vertAlign w:val="subscript"/>
        </w:rPr>
        <w:t>HDRS</w:t>
      </w:r>
      <w:r w:rsidRPr="00A63501">
        <w:rPr>
          <w:rFonts w:cs="Arial"/>
          <w:lang w:val="ru-RU"/>
        </w:rPr>
        <w:t>(</w:t>
      </w:r>
      <w:r w:rsidRPr="00A63501">
        <w:rPr>
          <w:rFonts w:cs="Arial"/>
        </w:rPr>
        <w:t>λ</w:t>
      </w:r>
      <w:r w:rsidRPr="00A63501">
        <w:rPr>
          <w:rFonts w:cs="Arial"/>
          <w:lang w:val="ru-RU"/>
        </w:rPr>
        <w:t xml:space="preserve">) и средние значения </w:t>
      </w:r>
      <w:r w:rsidRPr="00A63501">
        <w:rPr>
          <w:rFonts w:cs="Arial"/>
        </w:rPr>
        <w:t>UV</w:t>
      </w:r>
      <w:r w:rsidRPr="00A63501">
        <w:rPr>
          <w:rFonts w:cs="Arial"/>
          <w:lang w:val="ru-RU"/>
        </w:rPr>
        <w:t>-поглощения при каждом приращении длины волны на 1 нм для испытуемой пробы;</w:t>
      </w:r>
    </w:p>
    <w:p w14:paraId="000226F0" w14:textId="77777777" w:rsidR="00505AF9" w:rsidRPr="00A63501"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iCs/>
          <w:lang w:val="ru-RU"/>
        </w:rPr>
      </w:pPr>
      <w:r w:rsidRPr="00A63501">
        <w:rPr>
          <w:rFonts w:cs="Arial"/>
          <w:iCs/>
          <w:lang w:val="ru-RU"/>
        </w:rPr>
        <w:t xml:space="preserve">спектры поглощения </w:t>
      </w:r>
      <w:r w:rsidRPr="00A63501">
        <w:rPr>
          <w:rFonts w:cs="Arial"/>
          <w:i/>
          <w:iCs/>
        </w:rPr>
        <w:t>A</w:t>
      </w:r>
      <w:r w:rsidRPr="00A63501">
        <w:rPr>
          <w:rFonts w:cs="Arial"/>
          <w:iCs/>
          <w:vertAlign w:val="subscript"/>
        </w:rPr>
        <w:t>vt</w:t>
      </w:r>
      <w:r w:rsidRPr="00A63501">
        <w:rPr>
          <w:rFonts w:cs="Arial"/>
          <w:iCs/>
          <w:vertAlign w:val="subscript"/>
          <w:lang w:val="ru-RU"/>
        </w:rPr>
        <w:t>0</w:t>
      </w:r>
      <w:r w:rsidRPr="00A63501">
        <w:rPr>
          <w:rFonts w:cs="Arial"/>
          <w:iCs/>
          <w:lang w:val="ru-RU"/>
        </w:rPr>
        <w:t xml:space="preserve"> и </w:t>
      </w:r>
      <w:r w:rsidRPr="00A63501">
        <w:rPr>
          <w:rFonts w:cs="Arial"/>
          <w:i/>
          <w:iCs/>
        </w:rPr>
        <w:t>A</w:t>
      </w:r>
      <w:r w:rsidRPr="00A63501">
        <w:rPr>
          <w:rFonts w:cs="Arial"/>
          <w:iCs/>
          <w:vertAlign w:val="subscript"/>
        </w:rPr>
        <w:t>vt</w:t>
      </w:r>
      <w:r w:rsidRPr="00A63501">
        <w:rPr>
          <w:rFonts w:cs="Arial"/>
          <w:iCs/>
          <w:vertAlign w:val="subscript"/>
          <w:lang w:val="ru-RU"/>
        </w:rPr>
        <w:t>1</w:t>
      </w:r>
      <w:r w:rsidRPr="00A63501">
        <w:rPr>
          <w:rFonts w:cs="Arial"/>
          <w:iCs/>
          <w:lang w:val="ru-RU"/>
        </w:rPr>
        <w:t xml:space="preserve"> и средние значения </w:t>
      </w:r>
      <w:r w:rsidRPr="00A63501">
        <w:rPr>
          <w:rFonts w:cs="Arial"/>
          <w:iCs/>
        </w:rPr>
        <w:t>UV</w:t>
      </w:r>
      <w:r w:rsidRPr="00A63501">
        <w:rPr>
          <w:rFonts w:cs="Arial"/>
          <w:iCs/>
          <w:lang w:val="ru-RU"/>
        </w:rPr>
        <w:t>-поглощения при каждом приращении длины волны на 1 нм для испытуемой пробы;</w:t>
      </w:r>
    </w:p>
    <w:p w14:paraId="6D9C798F" w14:textId="77777777" w:rsidR="00505AF9" w:rsidRPr="00A63501"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A63501">
        <w:rPr>
          <w:rFonts w:cs="Arial"/>
          <w:lang w:val="ru-RU"/>
        </w:rPr>
        <w:t xml:space="preserve">интенсивность </w:t>
      </w:r>
      <w:r w:rsidRPr="00A63501">
        <w:rPr>
          <w:rFonts w:cs="Arial"/>
        </w:rPr>
        <w:t>UVA</w:t>
      </w:r>
      <w:r w:rsidRPr="00A63501">
        <w:rPr>
          <w:rFonts w:cs="Arial"/>
          <w:lang w:val="ru-RU"/>
        </w:rPr>
        <w:t>-излучения (Вт/м</w:t>
      </w:r>
      <w:r w:rsidRPr="00A63501">
        <w:rPr>
          <w:rFonts w:cs="Arial"/>
          <w:vertAlign w:val="superscript"/>
          <w:lang w:val="ru-RU"/>
        </w:rPr>
        <w:t>2</w:t>
      </w:r>
      <w:r w:rsidRPr="00A63501">
        <w:rPr>
          <w:rFonts w:cs="Arial"/>
          <w:lang w:val="ru-RU"/>
        </w:rPr>
        <w:t xml:space="preserve">) и среднюю дозу воздействия </w:t>
      </w:r>
      <w:r w:rsidRPr="00A63501">
        <w:rPr>
          <w:rFonts w:cs="Arial"/>
        </w:rPr>
        <w:t>UVA</w:t>
      </w:r>
      <w:r w:rsidRPr="00A63501">
        <w:rPr>
          <w:rFonts w:cs="Arial"/>
          <w:lang w:val="ru-RU"/>
        </w:rPr>
        <w:t xml:space="preserve">-излучения, используемые при облучении испытуемой пробы </w:t>
      </w:r>
      <w:r w:rsidRPr="00A63501">
        <w:rPr>
          <w:rFonts w:cs="Arial"/>
        </w:rPr>
        <w:t>in</w:t>
      </w:r>
      <w:r w:rsidRPr="00A63501">
        <w:rPr>
          <w:rFonts w:cs="Arial"/>
          <w:lang w:val="ru-RU"/>
        </w:rPr>
        <w:t xml:space="preserve"> </w:t>
      </w:r>
      <w:r w:rsidRPr="00A63501">
        <w:rPr>
          <w:rFonts w:cs="Arial"/>
        </w:rPr>
        <w:t>vitro</w:t>
      </w:r>
      <w:r w:rsidRPr="00A63501">
        <w:rPr>
          <w:rFonts w:cs="Arial"/>
          <w:lang w:val="ru-RU"/>
        </w:rPr>
        <w:t>;</w:t>
      </w:r>
    </w:p>
    <w:p w14:paraId="26F061E2" w14:textId="77777777" w:rsidR="00505AF9" w:rsidRPr="00A63501"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A63501">
        <w:rPr>
          <w:rFonts w:cs="Arial"/>
          <w:lang w:val="ru-RU"/>
        </w:rPr>
        <w:t xml:space="preserve">значение </w:t>
      </w:r>
      <w:r w:rsidRPr="00A63501">
        <w:rPr>
          <w:rFonts w:cs="Arial"/>
        </w:rPr>
        <w:t>UVA</w:t>
      </w:r>
      <w:r w:rsidRPr="00A63501">
        <w:rPr>
          <w:rFonts w:cs="Arial"/>
          <w:lang w:val="ru-RU"/>
        </w:rPr>
        <w:t>-</w:t>
      </w:r>
      <w:r w:rsidRPr="00A63501">
        <w:rPr>
          <w:rFonts w:cs="Arial"/>
        </w:rPr>
        <w:t>PF</w:t>
      </w:r>
      <w:r w:rsidRPr="00A63501">
        <w:rPr>
          <w:rFonts w:cs="Arial"/>
          <w:vertAlign w:val="subscript"/>
        </w:rPr>
        <w:t>DRS</w:t>
      </w:r>
      <w:r w:rsidRPr="00A63501">
        <w:rPr>
          <w:rFonts w:cs="Arial"/>
          <w:lang w:val="ru-RU"/>
        </w:rPr>
        <w:t xml:space="preserve">, полученное по формуле (21), значения </w:t>
      </w:r>
      <w:r w:rsidRPr="00A63501">
        <w:rPr>
          <w:rFonts w:cs="Arial"/>
        </w:rPr>
        <w:t>UVA</w:t>
      </w:r>
      <w:r w:rsidRPr="00A63501">
        <w:rPr>
          <w:rFonts w:cs="Arial"/>
          <w:lang w:val="ru-RU"/>
        </w:rPr>
        <w:t>-</w:t>
      </w:r>
      <w:r w:rsidRPr="00A63501">
        <w:rPr>
          <w:rFonts w:cs="Arial"/>
        </w:rPr>
        <w:t>PF</w:t>
      </w:r>
      <w:r w:rsidRPr="00A63501">
        <w:rPr>
          <w:rFonts w:cs="Arial"/>
          <w:vertAlign w:val="subscript"/>
        </w:rPr>
        <w:t>vt</w:t>
      </w:r>
      <w:r w:rsidRPr="00A63501">
        <w:rPr>
          <w:rFonts w:cs="Arial"/>
          <w:vertAlign w:val="subscript"/>
          <w:lang w:val="ru-RU"/>
        </w:rPr>
        <w:t>0</w:t>
      </w:r>
      <w:r w:rsidRPr="00A63501">
        <w:rPr>
          <w:rFonts w:cs="Arial"/>
          <w:lang w:val="ru-RU"/>
        </w:rPr>
        <w:t xml:space="preserve"> и </w:t>
      </w:r>
      <w:r w:rsidRPr="00A63501">
        <w:rPr>
          <w:rFonts w:cs="Arial"/>
        </w:rPr>
        <w:t>UVA</w:t>
      </w:r>
      <w:r w:rsidRPr="00A63501">
        <w:rPr>
          <w:rFonts w:cs="Arial"/>
          <w:lang w:val="ru-RU"/>
        </w:rPr>
        <w:t>-</w:t>
      </w:r>
      <w:r w:rsidRPr="00A63501">
        <w:rPr>
          <w:rFonts w:cs="Arial"/>
        </w:rPr>
        <w:t>PF</w:t>
      </w:r>
      <w:r w:rsidRPr="00A63501">
        <w:rPr>
          <w:rFonts w:cs="Arial"/>
          <w:vertAlign w:val="subscript"/>
        </w:rPr>
        <w:t>vt</w:t>
      </w:r>
      <w:r w:rsidRPr="00A63501">
        <w:rPr>
          <w:rFonts w:cs="Arial"/>
          <w:vertAlign w:val="subscript"/>
          <w:lang w:val="ru-RU"/>
        </w:rPr>
        <w:t>1</w:t>
      </w:r>
      <w:r w:rsidRPr="00A63501">
        <w:rPr>
          <w:rFonts w:cs="Arial"/>
          <w:lang w:val="ru-RU"/>
        </w:rPr>
        <w:t xml:space="preserve">, рассчитанные в условиях </w:t>
      </w:r>
      <w:r w:rsidRPr="00A63501">
        <w:rPr>
          <w:rFonts w:cs="Arial"/>
        </w:rPr>
        <w:t>in</w:t>
      </w:r>
      <w:r w:rsidRPr="00A63501">
        <w:rPr>
          <w:rFonts w:cs="Arial"/>
          <w:lang w:val="ru-RU"/>
        </w:rPr>
        <w:t xml:space="preserve"> </w:t>
      </w:r>
      <w:r w:rsidRPr="00A63501">
        <w:rPr>
          <w:rFonts w:cs="Arial"/>
        </w:rPr>
        <w:t>vitro</w:t>
      </w:r>
      <w:r w:rsidRPr="00A63501">
        <w:rPr>
          <w:rFonts w:cs="Arial"/>
          <w:lang w:val="ru-RU"/>
        </w:rPr>
        <w:t>;</w:t>
      </w:r>
    </w:p>
    <w:p w14:paraId="6EE7D0F9" w14:textId="77777777" w:rsidR="00505AF9" w:rsidRPr="00A63501" w:rsidRDefault="00505AF9" w:rsidP="00F04989">
      <w:pPr>
        <w:pStyle w:val="afffff1"/>
        <w:widowControl w:val="0"/>
        <w:numPr>
          <w:ilvl w:val="0"/>
          <w:numId w:val="22"/>
        </w:numPr>
        <w:kinsoku w:val="0"/>
        <w:overflowPunct w:val="0"/>
        <w:autoSpaceDE w:val="0"/>
        <w:autoSpaceDN w:val="0"/>
        <w:adjustRightInd w:val="0"/>
        <w:spacing w:after="0" w:line="240" w:lineRule="auto"/>
        <w:ind w:left="397" w:hanging="397"/>
        <w:contextualSpacing w:val="0"/>
        <w:rPr>
          <w:rFonts w:cs="Arial"/>
          <w:lang w:val="ru-RU"/>
        </w:rPr>
      </w:pPr>
      <w:r w:rsidRPr="00A63501">
        <w:rPr>
          <w:rFonts w:cs="Arial"/>
          <w:lang w:val="ru-RU"/>
        </w:rPr>
        <w:t>критическую длину волны (</w:t>
      </w:r>
      <w:r w:rsidRPr="00A63501">
        <w:rPr>
          <w:rFonts w:cs="Arial"/>
        </w:rPr>
        <w:t>CW</w:t>
      </w:r>
      <w:r w:rsidRPr="00A63501">
        <w:rPr>
          <w:rFonts w:cs="Arial"/>
          <w:lang w:val="ru-RU"/>
        </w:rPr>
        <w:t>)согласно формуле (28), выраженную целым числом (без десятичной дробной части) в нм.</w:t>
      </w:r>
    </w:p>
    <w:p w14:paraId="4E48D14C" w14:textId="77777777" w:rsidR="00505AF9" w:rsidRPr="00505AF9" w:rsidRDefault="00505AF9" w:rsidP="00F04989">
      <w:pPr>
        <w:pStyle w:val="4"/>
        <w:numPr>
          <w:ilvl w:val="1"/>
          <w:numId w:val="24"/>
        </w:numPr>
        <w:spacing w:before="120" w:after="80"/>
        <w:ind w:hanging="1218"/>
        <w:rPr>
          <w:rFonts w:ascii="Arial" w:hAnsi="Arial" w:cs="Arial"/>
          <w:szCs w:val="22"/>
          <w:lang w:val="ru-RU"/>
        </w:rPr>
      </w:pPr>
      <w:bookmarkStart w:id="220" w:name="9.2_Data_in_tabular_form_for_each_test_s"/>
      <w:bookmarkStart w:id="221" w:name="_bookmark105"/>
      <w:bookmarkStart w:id="222" w:name="_Toc210296795"/>
      <w:bookmarkEnd w:id="220"/>
      <w:bookmarkEnd w:id="221"/>
      <w:r w:rsidRPr="005D42DB">
        <w:rPr>
          <w:rFonts w:ascii="Arial" w:hAnsi="Arial" w:cs="Arial"/>
          <w:sz w:val="20"/>
          <w:lang w:val="ru-RU"/>
        </w:rPr>
        <w:t>Табличное представление данных об испытуемых</w:t>
      </w:r>
      <w:r w:rsidRPr="00505AF9">
        <w:rPr>
          <w:rFonts w:ascii="Arial" w:hAnsi="Arial" w:cs="Arial"/>
          <w:szCs w:val="22"/>
          <w:lang w:val="ru-RU"/>
        </w:rPr>
        <w:t xml:space="preserve"> субъектах</w:t>
      </w:r>
      <w:bookmarkEnd w:id="222"/>
    </w:p>
    <w:p w14:paraId="5A923FBA" w14:textId="77777777" w:rsidR="00505AF9" w:rsidRPr="005D42DB" w:rsidRDefault="00505AF9"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В сводной таблице должна содержаться следующая информация об испытуемых субъектах, как показано </w:t>
      </w:r>
      <w:r w:rsidR="00A63501">
        <w:rPr>
          <w:rFonts w:ascii="Arial" w:hAnsi="Arial" w:cs="Arial"/>
          <w:sz w:val="20"/>
          <w:szCs w:val="20"/>
          <w:lang w:val="ru-RU"/>
        </w:rPr>
        <w:br/>
      </w:r>
      <w:r w:rsidRPr="005D42DB">
        <w:rPr>
          <w:rFonts w:ascii="Arial" w:hAnsi="Arial" w:cs="Arial"/>
          <w:sz w:val="20"/>
          <w:szCs w:val="20"/>
          <w:lang w:val="ru-RU"/>
        </w:rPr>
        <w:t xml:space="preserve">в Приложении </w:t>
      </w:r>
      <w:r w:rsidRPr="005D42DB">
        <w:rPr>
          <w:rFonts w:ascii="Arial" w:hAnsi="Arial" w:cs="Arial"/>
          <w:sz w:val="20"/>
          <w:szCs w:val="20"/>
        </w:rPr>
        <w:t>K</w:t>
      </w:r>
      <w:r w:rsidRPr="005D42DB">
        <w:rPr>
          <w:rFonts w:ascii="Arial" w:hAnsi="Arial" w:cs="Arial"/>
          <w:sz w:val="20"/>
          <w:szCs w:val="20"/>
          <w:lang w:val="ru-RU"/>
        </w:rPr>
        <w:t xml:space="preserve">, таблица </w:t>
      </w:r>
      <w:r w:rsidRPr="005D42DB">
        <w:rPr>
          <w:rFonts w:ascii="Arial" w:hAnsi="Arial" w:cs="Arial"/>
          <w:sz w:val="20"/>
          <w:szCs w:val="20"/>
        </w:rPr>
        <w:t>K</w:t>
      </w:r>
      <w:r w:rsidRPr="005D42DB">
        <w:rPr>
          <w:rFonts w:ascii="Arial" w:hAnsi="Arial" w:cs="Arial"/>
          <w:sz w:val="20"/>
          <w:szCs w:val="20"/>
          <w:lang w:val="ru-RU"/>
        </w:rPr>
        <w:t>.1:</w:t>
      </w:r>
    </w:p>
    <w:p w14:paraId="37A3AAB9"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rPr>
      </w:pPr>
      <w:r w:rsidRPr="005D42DB">
        <w:rPr>
          <w:rFonts w:cs="Arial"/>
        </w:rPr>
        <w:t>номер субъекта в серии;</w:t>
      </w:r>
    </w:p>
    <w:p w14:paraId="1CD9411E"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lang w:val="ru-RU"/>
        </w:rPr>
      </w:pPr>
      <w:r w:rsidRPr="005D42DB">
        <w:rPr>
          <w:rFonts w:cs="Arial"/>
          <w:lang w:val="ru-RU"/>
        </w:rPr>
        <w:t>числовой идентификационный код, присвоенный каждому субъекту;</w:t>
      </w:r>
    </w:p>
    <w:p w14:paraId="55A3E16E"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rPr>
      </w:pPr>
      <w:r w:rsidRPr="005D42DB">
        <w:rPr>
          <w:rFonts w:cs="Arial"/>
        </w:rPr>
        <w:t>значение ITA°, характеризующее субъекта;</w:t>
      </w:r>
    </w:p>
    <w:p w14:paraId="0B0C2862"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lang w:val="ru-RU"/>
        </w:rPr>
      </w:pPr>
      <w:r w:rsidRPr="005D42DB">
        <w:rPr>
          <w:rFonts w:cs="Arial"/>
          <w:lang w:val="ru-RU"/>
        </w:rPr>
        <w:t>идентификационные данные технических специалистов, обеспечивающих проведение испытаний, индивидуально для каждого субъекта;</w:t>
      </w:r>
    </w:p>
    <w:p w14:paraId="6C75EEE5"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lang w:val="ru-RU"/>
        </w:rPr>
      </w:pPr>
      <w:r w:rsidRPr="005D42DB">
        <w:rPr>
          <w:rFonts w:cs="Arial"/>
          <w:lang w:val="ru-RU"/>
        </w:rPr>
        <w:t xml:space="preserve">индивидуальные значения </w:t>
      </w:r>
      <w:r w:rsidRPr="005D42DB">
        <w:rPr>
          <w:rFonts w:cs="Arial"/>
        </w:rPr>
        <w:t>SPF</w:t>
      </w:r>
      <w:r w:rsidRPr="005D42DB">
        <w:rPr>
          <w:rFonts w:cs="Arial"/>
          <w:vertAlign w:val="subscript"/>
        </w:rPr>
        <w:t>HDRSi</w:t>
      </w:r>
      <w:r w:rsidRPr="005D42DB">
        <w:rPr>
          <w:rFonts w:cs="Arial"/>
          <w:vertAlign w:val="subscript"/>
          <w:lang w:val="ru-RU"/>
        </w:rPr>
        <w:t xml:space="preserve"> </w:t>
      </w:r>
      <w:r w:rsidRPr="005D42DB">
        <w:rPr>
          <w:rFonts w:cs="Arial"/>
          <w:lang w:val="ru-RU"/>
        </w:rPr>
        <w:t>с точностью до одного десятичного знака после запятой (после усечения), включая все достоверные данные и выбракованные данные для испытуемой продукции и для стандартного образца солнцезащитного материала;</w:t>
      </w:r>
    </w:p>
    <w:p w14:paraId="035AC959"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lang w:val="ru-RU"/>
        </w:rPr>
      </w:pPr>
      <w:r w:rsidRPr="005D42DB">
        <w:rPr>
          <w:rFonts w:cs="Arial"/>
          <w:lang w:val="ru-RU"/>
        </w:rPr>
        <w:t xml:space="preserve">индивидуальные значения </w:t>
      </w:r>
      <w:r w:rsidRPr="005D42DB">
        <w:rPr>
          <w:rFonts w:cs="Arial"/>
        </w:rPr>
        <w:t>UVA</w:t>
      </w:r>
      <w:r w:rsidRPr="005D42DB">
        <w:rPr>
          <w:rFonts w:cs="Arial"/>
          <w:lang w:val="ru-RU"/>
        </w:rPr>
        <w:t>-</w:t>
      </w:r>
      <w:r w:rsidRPr="005D42DB">
        <w:rPr>
          <w:rFonts w:cs="Arial"/>
        </w:rPr>
        <w:t>PF</w:t>
      </w:r>
      <w:r w:rsidRPr="005D42DB">
        <w:rPr>
          <w:rFonts w:cs="Arial"/>
          <w:vertAlign w:val="subscript"/>
        </w:rPr>
        <w:t>HDRSi</w:t>
      </w:r>
      <w:r w:rsidRPr="005D42DB">
        <w:rPr>
          <w:rFonts w:cs="Arial"/>
          <w:vertAlign w:val="subscript"/>
          <w:lang w:val="ru-RU"/>
        </w:rPr>
        <w:t xml:space="preserve"> </w:t>
      </w:r>
      <w:r w:rsidRPr="005D42DB">
        <w:rPr>
          <w:rFonts w:cs="Arial"/>
          <w:lang w:val="ru-RU"/>
        </w:rPr>
        <w:t>с точностью до одного десятичного знака после запятой (после усечения), включая все достоверные данные и выбракованные данные для испытуемой продукции и для стандартного образца солнцезащитного материала;</w:t>
      </w:r>
    </w:p>
    <w:p w14:paraId="4CEAFC13"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lang w:val="ru-RU"/>
        </w:rPr>
      </w:pPr>
      <w:r w:rsidRPr="005D42DB">
        <w:rPr>
          <w:rFonts w:cs="Arial"/>
          <w:lang w:val="ru-RU"/>
        </w:rPr>
        <w:t xml:space="preserve">значение </w:t>
      </w:r>
      <w:r w:rsidRPr="005D42DB">
        <w:rPr>
          <w:rFonts w:cs="Arial"/>
        </w:rPr>
        <w:t>SPF</w:t>
      </w:r>
      <w:r w:rsidRPr="005D42DB">
        <w:rPr>
          <w:rFonts w:cs="Arial"/>
          <w:vertAlign w:val="subscript"/>
        </w:rPr>
        <w:t>HDRS</w:t>
      </w:r>
      <w:r w:rsidRPr="005D42DB">
        <w:rPr>
          <w:rFonts w:cs="Arial"/>
          <w:lang w:val="ru-RU"/>
        </w:rPr>
        <w:t xml:space="preserve">, рассчитанное по формуле (30), и соответствующее значение </w:t>
      </w:r>
      <w:r w:rsidRPr="005D42DB">
        <w:rPr>
          <w:rFonts w:cs="Arial"/>
        </w:rPr>
        <w:t>c</w:t>
      </w:r>
      <w:r w:rsidRPr="005D42DB">
        <w:rPr>
          <w:rFonts w:cs="Arial"/>
          <w:lang w:val="ru-RU"/>
        </w:rPr>
        <w:t xml:space="preserve"> для </w:t>
      </w:r>
      <w:r w:rsidRPr="005D42DB">
        <w:rPr>
          <w:rFonts w:cs="Arial"/>
        </w:rPr>
        <w:t>SPF</w:t>
      </w:r>
      <w:r w:rsidRPr="005D42DB">
        <w:rPr>
          <w:rFonts w:cs="Arial"/>
          <w:vertAlign w:val="subscript"/>
        </w:rPr>
        <w:t>HDRS</w:t>
      </w:r>
      <w:r w:rsidRPr="005D42DB">
        <w:rPr>
          <w:rFonts w:cs="Arial"/>
          <w:lang w:val="ru-RU"/>
        </w:rPr>
        <w:t>, рассчитанное по формуле (34);</w:t>
      </w:r>
    </w:p>
    <w:p w14:paraId="6DD54D33"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lang w:val="ru-RU"/>
        </w:rPr>
      </w:pPr>
      <w:r w:rsidRPr="005D42DB">
        <w:rPr>
          <w:rFonts w:cs="Arial"/>
          <w:lang w:val="ru-RU"/>
        </w:rPr>
        <w:t xml:space="preserve">значение </w:t>
      </w:r>
      <w:r w:rsidRPr="005D42DB">
        <w:rPr>
          <w:rFonts w:cs="Arial"/>
        </w:rPr>
        <w:t>UVA</w:t>
      </w:r>
      <w:r w:rsidRPr="005D42DB">
        <w:rPr>
          <w:rFonts w:cs="Arial"/>
          <w:lang w:val="ru-RU"/>
        </w:rPr>
        <w:t>-</w:t>
      </w:r>
      <w:r w:rsidRPr="005D42DB">
        <w:rPr>
          <w:rFonts w:cs="Arial"/>
        </w:rPr>
        <w:t>PF</w:t>
      </w:r>
      <w:r w:rsidRPr="005D42DB">
        <w:rPr>
          <w:rFonts w:cs="Arial"/>
          <w:vertAlign w:val="subscript"/>
        </w:rPr>
        <w:t>HDRS</w:t>
      </w:r>
      <w:r w:rsidRPr="005D42DB">
        <w:rPr>
          <w:rFonts w:cs="Arial"/>
          <w:lang w:val="ru-RU"/>
        </w:rPr>
        <w:t xml:space="preserve">, рассчитанное по формуле (31), и соответствующее значение </w:t>
      </w:r>
      <w:r w:rsidRPr="005D42DB">
        <w:rPr>
          <w:rFonts w:cs="Arial"/>
        </w:rPr>
        <w:t>c</w:t>
      </w:r>
      <w:r w:rsidRPr="005D42DB">
        <w:rPr>
          <w:rFonts w:cs="Arial"/>
          <w:lang w:val="ru-RU"/>
        </w:rPr>
        <w:t xml:space="preserve"> для </w:t>
      </w:r>
      <w:r w:rsidRPr="005D42DB">
        <w:rPr>
          <w:rFonts w:cs="Arial"/>
        </w:rPr>
        <w:t>UVA</w:t>
      </w:r>
      <w:r w:rsidRPr="005D42DB">
        <w:rPr>
          <w:rFonts w:cs="Arial"/>
          <w:lang w:val="ru-RU"/>
        </w:rPr>
        <w:t>-</w:t>
      </w:r>
      <w:r w:rsidRPr="005D42DB">
        <w:rPr>
          <w:rFonts w:cs="Arial"/>
        </w:rPr>
        <w:t>PF</w:t>
      </w:r>
      <w:r w:rsidRPr="005D42DB">
        <w:rPr>
          <w:rFonts w:cs="Arial"/>
          <w:vertAlign w:val="subscript"/>
        </w:rPr>
        <w:t>HDRS</w:t>
      </w:r>
      <w:r w:rsidRPr="005D42DB">
        <w:rPr>
          <w:rFonts w:cs="Arial"/>
          <w:lang w:val="ru-RU"/>
        </w:rPr>
        <w:t>, рассчитанное по формуле (34);</w:t>
      </w:r>
    </w:p>
    <w:p w14:paraId="2AFF97BD" w14:textId="77777777" w:rsidR="00505AF9" w:rsidRPr="005D42DB" w:rsidRDefault="00505AF9" w:rsidP="00F04989">
      <w:pPr>
        <w:pStyle w:val="afffff1"/>
        <w:widowControl w:val="0"/>
        <w:numPr>
          <w:ilvl w:val="0"/>
          <w:numId w:val="21"/>
        </w:numPr>
        <w:kinsoku w:val="0"/>
        <w:overflowPunct w:val="0"/>
        <w:autoSpaceDE w:val="0"/>
        <w:autoSpaceDN w:val="0"/>
        <w:adjustRightInd w:val="0"/>
        <w:spacing w:after="0" w:line="240" w:lineRule="auto"/>
        <w:ind w:left="397" w:hanging="397"/>
        <w:contextualSpacing w:val="0"/>
        <w:rPr>
          <w:rFonts w:cs="Arial"/>
          <w:lang w:val="ru-RU"/>
        </w:rPr>
      </w:pPr>
      <w:r w:rsidRPr="005D42DB">
        <w:rPr>
          <w:rFonts w:cs="Arial"/>
          <w:lang w:val="ru-RU"/>
        </w:rPr>
        <w:t xml:space="preserve">значение </w:t>
      </w:r>
      <w:r w:rsidRPr="005D42DB">
        <w:rPr>
          <w:rFonts w:cs="Arial"/>
        </w:rPr>
        <w:t>λ</w:t>
      </w:r>
      <w:r w:rsidRPr="005D42DB">
        <w:rPr>
          <w:rFonts w:cs="Arial"/>
          <w:vertAlign w:val="subscript"/>
        </w:rPr>
        <w:t>C</w:t>
      </w:r>
      <w:r w:rsidRPr="005D42DB">
        <w:rPr>
          <w:rFonts w:cs="Arial"/>
          <w:lang w:val="ru-RU"/>
        </w:rPr>
        <w:t>, рассчитанное по формуле (29).</w:t>
      </w:r>
    </w:p>
    <w:p w14:paraId="2A6CEB07" w14:textId="77777777" w:rsidR="005D42DB" w:rsidRPr="005D42DB" w:rsidRDefault="00505AF9" w:rsidP="005D42DB">
      <w:pPr>
        <w:pStyle w:val="ad"/>
        <w:kinsoku w:val="0"/>
        <w:overflowPunct w:val="0"/>
        <w:ind w:firstLine="426"/>
        <w:jc w:val="center"/>
        <w:rPr>
          <w:rFonts w:ascii="Arial" w:hAnsi="Arial" w:cs="Arial"/>
          <w:b/>
          <w:bCs/>
          <w:color w:val="231F20"/>
          <w:lang w:val="ru-RU"/>
        </w:rPr>
      </w:pPr>
      <w:r w:rsidRPr="00505AF9">
        <w:rPr>
          <w:rFonts w:ascii="Arial" w:hAnsi="Arial" w:cs="Arial"/>
          <w:color w:val="231F20"/>
          <w:lang w:val="ru-RU"/>
        </w:rPr>
        <w:br w:type="page"/>
      </w:r>
      <w:bookmarkStart w:id="223" w:name="_Toc210892590"/>
      <w:bookmarkEnd w:id="22"/>
      <w:r w:rsidR="00A668F3" w:rsidRPr="005D42DB">
        <w:rPr>
          <w:rFonts w:ascii="Arial" w:hAnsi="Arial" w:cs="Arial"/>
          <w:b/>
          <w:bCs/>
          <w:lang w:val="ru-RU"/>
        </w:rPr>
        <w:lastRenderedPageBreak/>
        <w:t xml:space="preserve">Приложение </w:t>
      </w:r>
      <w:r w:rsidR="00A668F3" w:rsidRPr="005D42DB">
        <w:rPr>
          <w:rFonts w:ascii="Arial" w:hAnsi="Arial" w:cs="Arial"/>
          <w:b/>
          <w:bCs/>
        </w:rPr>
        <w:t>A</w:t>
      </w:r>
      <w:r w:rsidR="00A668F3" w:rsidRPr="005D42DB">
        <w:rPr>
          <w:rFonts w:ascii="Arial" w:hAnsi="Arial" w:cs="Arial"/>
          <w:b/>
          <w:bCs/>
          <w:lang w:val="ru-RU"/>
        </w:rPr>
        <w:br/>
      </w:r>
      <w:r w:rsidR="00A668F3" w:rsidRPr="00613C44">
        <w:rPr>
          <w:rFonts w:ascii="Arial" w:hAnsi="Arial" w:cs="Arial"/>
          <w:b/>
          <w:lang w:val="ru-RU"/>
        </w:rPr>
        <w:t>(</w:t>
      </w:r>
      <w:r w:rsidR="005D42DB" w:rsidRPr="00613C44">
        <w:rPr>
          <w:rFonts w:ascii="Arial" w:hAnsi="Arial" w:cs="Arial"/>
          <w:b/>
          <w:lang w:val="ru-RU"/>
        </w:rPr>
        <w:t>справочное</w:t>
      </w:r>
      <w:r w:rsidR="00A668F3" w:rsidRPr="00613C44">
        <w:rPr>
          <w:rFonts w:ascii="Arial" w:hAnsi="Arial" w:cs="Arial"/>
          <w:b/>
          <w:lang w:val="ru-RU"/>
        </w:rPr>
        <w:t>)</w:t>
      </w:r>
      <w:r w:rsidR="00A668F3" w:rsidRPr="005D42DB">
        <w:rPr>
          <w:rFonts w:ascii="Arial" w:hAnsi="Arial" w:cs="Arial"/>
          <w:bCs/>
          <w:lang w:val="ru-RU"/>
        </w:rPr>
        <w:br/>
      </w:r>
      <w:bookmarkEnd w:id="223"/>
      <w:r w:rsidR="005D42DB" w:rsidRPr="005D42DB">
        <w:rPr>
          <w:rFonts w:ascii="Arial" w:hAnsi="Arial" w:cs="Arial"/>
          <w:b/>
          <w:bCs/>
          <w:color w:val="231F20"/>
          <w:lang w:val="ru-RU"/>
        </w:rPr>
        <w:t xml:space="preserve">Схема проведения испытаний методом монохроматической </w:t>
      </w:r>
      <w:r w:rsidR="005D42DB">
        <w:rPr>
          <w:rFonts w:ascii="Arial" w:hAnsi="Arial" w:cs="Arial"/>
          <w:b/>
          <w:bCs/>
          <w:color w:val="231F20"/>
          <w:lang w:val="ru-RU"/>
        </w:rPr>
        <w:br/>
      </w:r>
      <w:r w:rsidR="005D42DB" w:rsidRPr="005D42DB">
        <w:rPr>
          <w:rFonts w:ascii="Arial" w:hAnsi="Arial" w:cs="Arial"/>
          <w:b/>
          <w:bCs/>
          <w:color w:val="231F20"/>
          <w:lang w:val="ru-RU"/>
        </w:rPr>
        <w:t xml:space="preserve">и полихроматической </w:t>
      </w:r>
      <w:r w:rsidR="005D42DB" w:rsidRPr="005D42DB">
        <w:rPr>
          <w:rFonts w:ascii="Arial" w:hAnsi="Arial" w:cs="Arial"/>
          <w:b/>
          <w:bCs/>
          <w:color w:val="231F20"/>
        </w:rPr>
        <w:t>DRS</w:t>
      </w:r>
    </w:p>
    <w:p w14:paraId="2F813C51" w14:textId="77777777" w:rsidR="005D42DB" w:rsidRPr="005D42DB" w:rsidRDefault="005D42DB" w:rsidP="005D42DB">
      <w:pPr>
        <w:pStyle w:val="ad"/>
        <w:kinsoku w:val="0"/>
        <w:overflowPunct w:val="0"/>
        <w:ind w:firstLine="425"/>
        <w:rPr>
          <w:rFonts w:ascii="Arial" w:hAnsi="Arial" w:cs="Arial"/>
          <w:sz w:val="20"/>
          <w:szCs w:val="20"/>
          <w:lang w:val="ru-RU"/>
        </w:rPr>
      </w:pPr>
      <w:r w:rsidRPr="00545C84">
        <w:rPr>
          <w:rFonts w:ascii="Arial" w:hAnsi="Arial" w:cs="Arial"/>
          <w:bCs/>
          <w:spacing w:val="40"/>
          <w:sz w:val="20"/>
          <w:lang w:val="ru-RU"/>
        </w:rPr>
        <w:t>Таблица</w:t>
      </w:r>
      <w:r w:rsidRPr="005D42DB">
        <w:rPr>
          <w:rFonts w:ascii="Arial" w:hAnsi="Arial" w:cs="Arial"/>
          <w:sz w:val="20"/>
          <w:szCs w:val="20"/>
          <w:lang w:val="ru-RU"/>
        </w:rPr>
        <w:t xml:space="preserve"> </w:t>
      </w:r>
      <w:r w:rsidRPr="005D42DB">
        <w:rPr>
          <w:rFonts w:ascii="Arial" w:hAnsi="Arial" w:cs="Arial"/>
          <w:sz w:val="20"/>
          <w:szCs w:val="20"/>
        </w:rPr>
        <w:t>A</w:t>
      </w:r>
      <w:r w:rsidRPr="005D42DB">
        <w:rPr>
          <w:rFonts w:ascii="Arial" w:hAnsi="Arial" w:cs="Arial"/>
          <w:sz w:val="20"/>
          <w:szCs w:val="20"/>
          <w:lang w:val="ru-RU"/>
        </w:rPr>
        <w:t xml:space="preserve">.1 представляет лишь общую информацию об этапах применения метода </w:t>
      </w:r>
      <w:r w:rsidRPr="005D42DB">
        <w:rPr>
          <w:rFonts w:ascii="Arial" w:hAnsi="Arial" w:cs="Arial"/>
          <w:sz w:val="20"/>
          <w:szCs w:val="20"/>
        </w:rPr>
        <w:t>DRS</w:t>
      </w:r>
      <w:r w:rsidRPr="005D42DB">
        <w:rPr>
          <w:rFonts w:ascii="Arial" w:hAnsi="Arial" w:cs="Arial"/>
          <w:sz w:val="20"/>
          <w:szCs w:val="20"/>
          <w:lang w:val="ru-RU"/>
        </w:rPr>
        <w:t xml:space="preserve"> и не содержит подробного перечисления всех требований, изложенных в настоящем </w:t>
      </w:r>
      <w:r w:rsidR="00161B37">
        <w:rPr>
          <w:rFonts w:ascii="Arial" w:hAnsi="Arial" w:cs="Arial"/>
          <w:sz w:val="20"/>
          <w:szCs w:val="20"/>
          <w:lang w:val="ru-RU"/>
        </w:rPr>
        <w:t>стандарте</w:t>
      </w:r>
      <w:r w:rsidRPr="005D42DB">
        <w:rPr>
          <w:rFonts w:ascii="Arial" w:hAnsi="Arial" w:cs="Arial"/>
          <w:sz w:val="20"/>
          <w:szCs w:val="20"/>
          <w:lang w:val="ru-RU"/>
        </w:rPr>
        <w:t>.</w:t>
      </w:r>
    </w:p>
    <w:p w14:paraId="0BF3C1ED" w14:textId="77777777" w:rsidR="00154963" w:rsidRPr="00613C44" w:rsidRDefault="007E2D51" w:rsidP="005D42DB">
      <w:pPr>
        <w:pStyle w:val="2"/>
        <w:numPr>
          <w:ilvl w:val="0"/>
          <w:numId w:val="0"/>
        </w:numPr>
        <w:spacing w:before="160" w:after="120"/>
        <w:ind w:left="425"/>
        <w:jc w:val="center"/>
        <w:rPr>
          <w:b w:val="0"/>
          <w:sz w:val="20"/>
          <w:lang w:val="ru-RU"/>
        </w:rPr>
      </w:pPr>
      <w:r w:rsidRPr="00613C44">
        <w:rPr>
          <w:rFonts w:ascii="Arial" w:hAnsi="Arial" w:cs="Arial"/>
          <w:b w:val="0"/>
          <w:spacing w:val="40"/>
          <w:sz w:val="20"/>
          <w:lang w:val="ru-RU"/>
        </w:rPr>
        <w:t>Таблица</w:t>
      </w:r>
      <w:r w:rsidR="00A668F3" w:rsidRPr="00613C44">
        <w:rPr>
          <w:rFonts w:ascii="Arial" w:hAnsi="Arial" w:cs="Arial"/>
          <w:b w:val="0"/>
          <w:sz w:val="20"/>
          <w:lang w:val="ru-RU"/>
        </w:rPr>
        <w:t xml:space="preserve"> </w:t>
      </w:r>
      <w:r w:rsidR="00A668F3" w:rsidRPr="00613C44">
        <w:rPr>
          <w:rFonts w:ascii="Arial" w:hAnsi="Arial" w:cs="Arial"/>
          <w:b w:val="0"/>
          <w:sz w:val="20"/>
        </w:rPr>
        <w:t>A</w:t>
      </w:r>
      <w:r w:rsidR="00A668F3" w:rsidRPr="00613C44">
        <w:rPr>
          <w:rFonts w:ascii="Arial" w:hAnsi="Arial" w:cs="Arial"/>
          <w:b w:val="0"/>
          <w:sz w:val="20"/>
          <w:lang w:val="ru-RU"/>
        </w:rPr>
        <w:t xml:space="preserve">.1 – </w:t>
      </w:r>
      <w:r w:rsidR="005D42DB" w:rsidRPr="00613C44">
        <w:rPr>
          <w:rFonts w:ascii="Arial" w:hAnsi="Arial" w:cs="Arial"/>
          <w:b w:val="0"/>
          <w:sz w:val="20"/>
          <w:lang w:val="ru-RU"/>
        </w:rPr>
        <w:t>Схема применения метода испытаний, определяемая в зависимости от типа используемого оборудования</w:t>
      </w:r>
    </w:p>
    <w:tbl>
      <w:tblPr>
        <w:tblW w:w="9395" w:type="dxa"/>
        <w:tblInd w:w="18" w:type="dxa"/>
        <w:tblLayout w:type="fixed"/>
        <w:tblCellMar>
          <w:left w:w="57" w:type="dxa"/>
          <w:right w:w="57" w:type="dxa"/>
        </w:tblCellMar>
        <w:tblLook w:val="0000" w:firstRow="0" w:lastRow="0" w:firstColumn="0" w:lastColumn="0" w:noHBand="0" w:noVBand="0"/>
      </w:tblPr>
      <w:tblGrid>
        <w:gridCol w:w="982"/>
        <w:gridCol w:w="4206"/>
        <w:gridCol w:w="4207"/>
      </w:tblGrid>
      <w:tr w:rsidR="005D42DB" w:rsidRPr="005D42DB" w14:paraId="19438934" w14:textId="77777777" w:rsidTr="00167273">
        <w:trPr>
          <w:trHeight w:val="20"/>
        </w:trPr>
        <w:tc>
          <w:tcPr>
            <w:tcW w:w="982" w:type="dxa"/>
            <w:tcBorders>
              <w:top w:val="single" w:sz="8" w:space="0" w:color="231F20"/>
              <w:left w:val="single" w:sz="8" w:space="0" w:color="231F20"/>
              <w:bottom w:val="single" w:sz="8" w:space="0" w:color="231F20"/>
              <w:right w:val="single" w:sz="4" w:space="0" w:color="231F20"/>
            </w:tcBorders>
            <w:vAlign w:val="center"/>
          </w:tcPr>
          <w:p w14:paraId="2163540D" w14:textId="77777777" w:rsidR="005D42DB" w:rsidRPr="005D42DB" w:rsidRDefault="005D42DB" w:rsidP="00167273">
            <w:pPr>
              <w:pStyle w:val="TableParagraph"/>
              <w:kinsoku w:val="0"/>
              <w:overflowPunct w:val="0"/>
              <w:spacing w:before="0"/>
              <w:rPr>
                <w:rFonts w:ascii="Arial" w:hAnsi="Arial" w:cs="Arial"/>
                <w:b/>
                <w:bCs/>
                <w:sz w:val="20"/>
                <w:szCs w:val="20"/>
              </w:rPr>
            </w:pPr>
            <w:r w:rsidRPr="005D42DB">
              <w:rPr>
                <w:rFonts w:ascii="Arial" w:hAnsi="Arial" w:cs="Arial"/>
                <w:b/>
                <w:bCs/>
                <w:sz w:val="20"/>
                <w:szCs w:val="20"/>
              </w:rPr>
              <w:t>№</w:t>
            </w:r>
          </w:p>
        </w:tc>
        <w:tc>
          <w:tcPr>
            <w:tcW w:w="4206" w:type="dxa"/>
            <w:tcBorders>
              <w:top w:val="single" w:sz="8" w:space="0" w:color="231F20"/>
              <w:left w:val="single" w:sz="4" w:space="0" w:color="231F20"/>
              <w:bottom w:val="single" w:sz="8" w:space="0" w:color="231F20"/>
              <w:right w:val="single" w:sz="4" w:space="0" w:color="231F20"/>
            </w:tcBorders>
          </w:tcPr>
          <w:p w14:paraId="7A9C3DFA" w14:textId="77777777" w:rsidR="005D42DB" w:rsidRPr="005D42DB" w:rsidRDefault="005D42DB" w:rsidP="00167273">
            <w:pPr>
              <w:pStyle w:val="TableParagraph"/>
              <w:kinsoku w:val="0"/>
              <w:overflowPunct w:val="0"/>
              <w:spacing w:before="0"/>
              <w:rPr>
                <w:rFonts w:ascii="Arial" w:hAnsi="Arial" w:cs="Arial"/>
                <w:b/>
                <w:bCs/>
                <w:sz w:val="20"/>
                <w:szCs w:val="20"/>
              </w:rPr>
            </w:pPr>
            <w:r w:rsidRPr="005D42DB">
              <w:rPr>
                <w:rFonts w:ascii="Arial" w:hAnsi="Arial" w:cs="Arial"/>
                <w:b/>
                <w:bCs/>
                <w:sz w:val="20"/>
                <w:szCs w:val="20"/>
              </w:rPr>
              <w:t>Монохроматическая система</w:t>
            </w:r>
          </w:p>
        </w:tc>
        <w:tc>
          <w:tcPr>
            <w:tcW w:w="4207" w:type="dxa"/>
            <w:tcBorders>
              <w:top w:val="single" w:sz="8" w:space="0" w:color="231F20"/>
              <w:left w:val="single" w:sz="4" w:space="0" w:color="231F20"/>
              <w:bottom w:val="single" w:sz="8" w:space="0" w:color="231F20"/>
              <w:right w:val="single" w:sz="8" w:space="0" w:color="231F20"/>
            </w:tcBorders>
          </w:tcPr>
          <w:p w14:paraId="5702960E" w14:textId="77777777" w:rsidR="005D42DB" w:rsidRPr="005D42DB" w:rsidRDefault="005D42DB" w:rsidP="00167273">
            <w:pPr>
              <w:pStyle w:val="TableParagraph"/>
              <w:kinsoku w:val="0"/>
              <w:overflowPunct w:val="0"/>
              <w:spacing w:before="0"/>
              <w:rPr>
                <w:rFonts w:ascii="Arial" w:hAnsi="Arial" w:cs="Arial"/>
                <w:b/>
                <w:bCs/>
                <w:sz w:val="20"/>
                <w:szCs w:val="20"/>
              </w:rPr>
            </w:pPr>
            <w:r w:rsidRPr="005D42DB">
              <w:rPr>
                <w:rFonts w:ascii="Arial" w:hAnsi="Arial" w:cs="Arial"/>
                <w:b/>
                <w:bCs/>
                <w:sz w:val="20"/>
                <w:szCs w:val="20"/>
              </w:rPr>
              <w:t>Полихроматическая система</w:t>
            </w:r>
          </w:p>
        </w:tc>
      </w:tr>
      <w:tr w:rsidR="005D42DB" w:rsidRPr="005D42DB" w14:paraId="69183487" w14:textId="77777777" w:rsidTr="00167273">
        <w:trPr>
          <w:trHeight w:val="20"/>
        </w:trPr>
        <w:tc>
          <w:tcPr>
            <w:tcW w:w="9395" w:type="dxa"/>
            <w:gridSpan w:val="3"/>
            <w:tcBorders>
              <w:top w:val="single" w:sz="8" w:space="0" w:color="231F20"/>
              <w:left w:val="single" w:sz="8" w:space="0" w:color="231F20"/>
              <w:bottom w:val="single" w:sz="4" w:space="0" w:color="231F20"/>
              <w:right w:val="single" w:sz="8" w:space="0" w:color="231F20"/>
            </w:tcBorders>
            <w:vAlign w:val="center"/>
          </w:tcPr>
          <w:p w14:paraId="4EF35BDE" w14:textId="77777777" w:rsidR="005D42DB" w:rsidRPr="005D42DB" w:rsidRDefault="005D42DB" w:rsidP="00167273">
            <w:pPr>
              <w:pStyle w:val="TableParagraph"/>
              <w:kinsoku w:val="0"/>
              <w:overflowPunct w:val="0"/>
              <w:spacing w:before="0"/>
              <w:rPr>
                <w:rFonts w:ascii="Arial" w:hAnsi="Arial" w:cs="Arial"/>
                <w:b/>
                <w:bCs/>
                <w:sz w:val="20"/>
                <w:szCs w:val="20"/>
              </w:rPr>
            </w:pPr>
            <w:r w:rsidRPr="005D42DB">
              <w:rPr>
                <w:rFonts w:ascii="Arial" w:hAnsi="Arial" w:cs="Arial"/>
                <w:b/>
                <w:bCs/>
                <w:sz w:val="20"/>
                <w:szCs w:val="20"/>
              </w:rPr>
              <w:t>Подготовка оборудования (раздел 5)</w:t>
            </w:r>
          </w:p>
        </w:tc>
      </w:tr>
      <w:tr w:rsidR="005D42DB" w:rsidRPr="005D42DB" w14:paraId="573C3A1A"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60A419EC"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1</w:t>
            </w:r>
          </w:p>
        </w:tc>
        <w:tc>
          <w:tcPr>
            <w:tcW w:w="8413" w:type="dxa"/>
            <w:gridSpan w:val="2"/>
            <w:tcBorders>
              <w:top w:val="single" w:sz="4" w:space="0" w:color="231F20"/>
              <w:left w:val="single" w:sz="4" w:space="0" w:color="231F20"/>
              <w:bottom w:val="single" w:sz="4" w:space="0" w:color="231F20"/>
              <w:right w:val="single" w:sz="8" w:space="0" w:color="231F20"/>
            </w:tcBorders>
          </w:tcPr>
          <w:p w14:paraId="12836EBE"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Прогрев измерительного оборудования для системы </w:t>
            </w:r>
            <w:r w:rsidRPr="005D42DB">
              <w:rPr>
                <w:rFonts w:ascii="Arial" w:hAnsi="Arial" w:cs="Arial"/>
                <w:sz w:val="20"/>
                <w:szCs w:val="20"/>
              </w:rPr>
              <w:t>DRS</w:t>
            </w:r>
            <w:r w:rsidRPr="005D42DB">
              <w:rPr>
                <w:rFonts w:ascii="Arial" w:hAnsi="Arial" w:cs="Arial"/>
                <w:sz w:val="20"/>
                <w:szCs w:val="20"/>
                <w:lang w:val="ru-RU"/>
              </w:rPr>
              <w:t xml:space="preserve"> (в течение не менее чем </w:t>
            </w:r>
            <w:r w:rsidR="00A63501">
              <w:rPr>
                <w:rFonts w:ascii="Arial" w:hAnsi="Arial" w:cs="Arial"/>
                <w:sz w:val="20"/>
                <w:szCs w:val="20"/>
                <w:lang w:val="ru-RU"/>
              </w:rPr>
              <w:br/>
            </w:r>
            <w:r w:rsidRPr="005D42DB">
              <w:rPr>
                <w:rFonts w:ascii="Arial" w:hAnsi="Arial" w:cs="Arial"/>
                <w:sz w:val="20"/>
                <w:szCs w:val="20"/>
                <w:lang w:val="ru-RU"/>
              </w:rPr>
              <w:t>20 мин или в соответствии с указаниями изготовителя)</w:t>
            </w:r>
          </w:p>
        </w:tc>
      </w:tr>
      <w:tr w:rsidR="005D42DB" w:rsidRPr="005D42DB" w14:paraId="27A86EEF" w14:textId="77777777" w:rsidTr="00167273">
        <w:trPr>
          <w:trHeight w:val="20"/>
        </w:trPr>
        <w:tc>
          <w:tcPr>
            <w:tcW w:w="9395" w:type="dxa"/>
            <w:gridSpan w:val="3"/>
            <w:tcBorders>
              <w:top w:val="single" w:sz="4" w:space="0" w:color="231F20"/>
              <w:left w:val="single" w:sz="8" w:space="0" w:color="231F20"/>
              <w:bottom w:val="single" w:sz="4" w:space="0" w:color="231F20"/>
              <w:right w:val="single" w:sz="8" w:space="0" w:color="231F20"/>
            </w:tcBorders>
            <w:vAlign w:val="center"/>
          </w:tcPr>
          <w:p w14:paraId="3C8DD16F" w14:textId="77777777" w:rsidR="005D42DB" w:rsidRPr="005D42DB" w:rsidRDefault="005D42DB" w:rsidP="00167273">
            <w:pPr>
              <w:pStyle w:val="TableParagraph"/>
              <w:kinsoku w:val="0"/>
              <w:overflowPunct w:val="0"/>
              <w:spacing w:before="0"/>
              <w:jc w:val="both"/>
              <w:rPr>
                <w:rFonts w:ascii="Arial" w:hAnsi="Arial" w:cs="Arial"/>
                <w:b/>
                <w:bCs/>
                <w:sz w:val="20"/>
                <w:szCs w:val="20"/>
                <w:lang w:val="ru-RU"/>
              </w:rPr>
            </w:pPr>
            <w:r w:rsidRPr="005D42DB">
              <w:rPr>
                <w:rFonts w:ascii="Arial" w:hAnsi="Arial" w:cs="Arial"/>
                <w:b/>
                <w:bCs/>
                <w:sz w:val="20"/>
                <w:szCs w:val="20"/>
                <w:lang w:val="ru-RU"/>
              </w:rPr>
              <w:t>Подготовка кандидатов для допуска к участию в испытаниях (5.5)</w:t>
            </w:r>
          </w:p>
        </w:tc>
      </w:tr>
      <w:tr w:rsidR="005D42DB" w:rsidRPr="005D42DB" w14:paraId="52323908"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03B497FA"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2</w:t>
            </w:r>
          </w:p>
        </w:tc>
        <w:tc>
          <w:tcPr>
            <w:tcW w:w="8413" w:type="dxa"/>
            <w:gridSpan w:val="2"/>
            <w:tcBorders>
              <w:top w:val="single" w:sz="4" w:space="0" w:color="231F20"/>
              <w:left w:val="single" w:sz="4" w:space="0" w:color="231F20"/>
              <w:bottom w:val="single" w:sz="4" w:space="0" w:color="231F20"/>
              <w:right w:val="single" w:sz="8" w:space="0" w:color="231F20"/>
            </w:tcBorders>
          </w:tcPr>
          <w:p w14:paraId="4236FA6F"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Внешний осмотр субъектов для оценки состояния кожи в зонах, подвергаемых испытаниям, измерения показателя </w:t>
            </w:r>
            <w:r w:rsidRPr="005D42DB">
              <w:rPr>
                <w:rFonts w:ascii="Arial" w:hAnsi="Arial" w:cs="Arial"/>
                <w:sz w:val="20"/>
                <w:szCs w:val="20"/>
              </w:rPr>
              <w:t>ITA</w:t>
            </w:r>
            <w:r w:rsidRPr="005D42DB">
              <w:rPr>
                <w:rFonts w:ascii="Arial" w:hAnsi="Arial" w:cs="Arial"/>
                <w:sz w:val="20"/>
                <w:szCs w:val="20"/>
                <w:lang w:val="ru-RU"/>
              </w:rPr>
              <w:t>°, срезание или бритье волос смотря по необходимости и с учетом приведенных указаний</w:t>
            </w:r>
          </w:p>
        </w:tc>
      </w:tr>
      <w:tr w:rsidR="005D42DB" w:rsidRPr="005D42DB" w14:paraId="2CCE48AF" w14:textId="77777777" w:rsidTr="00167273">
        <w:trPr>
          <w:trHeight w:val="20"/>
        </w:trPr>
        <w:tc>
          <w:tcPr>
            <w:tcW w:w="9395" w:type="dxa"/>
            <w:gridSpan w:val="3"/>
            <w:tcBorders>
              <w:top w:val="single" w:sz="4" w:space="0" w:color="231F20"/>
              <w:left w:val="single" w:sz="8" w:space="0" w:color="231F20"/>
              <w:bottom w:val="single" w:sz="4" w:space="0" w:color="231F20"/>
              <w:right w:val="single" w:sz="8" w:space="0" w:color="231F20"/>
            </w:tcBorders>
            <w:vAlign w:val="center"/>
          </w:tcPr>
          <w:p w14:paraId="6BC2D766" w14:textId="77777777" w:rsidR="005D42DB" w:rsidRPr="005D42DB" w:rsidRDefault="005D42DB" w:rsidP="00167273">
            <w:pPr>
              <w:pStyle w:val="TableParagraph"/>
              <w:kinsoku w:val="0"/>
              <w:overflowPunct w:val="0"/>
              <w:spacing w:before="0"/>
              <w:jc w:val="both"/>
              <w:rPr>
                <w:rFonts w:ascii="Arial" w:hAnsi="Arial" w:cs="Arial"/>
                <w:b/>
                <w:bCs/>
                <w:sz w:val="20"/>
                <w:szCs w:val="20"/>
                <w:lang w:val="ru-RU"/>
              </w:rPr>
            </w:pPr>
            <w:r w:rsidRPr="005D42DB">
              <w:rPr>
                <w:rFonts w:ascii="Arial" w:hAnsi="Arial" w:cs="Arial"/>
                <w:b/>
                <w:bCs/>
                <w:sz w:val="20"/>
                <w:szCs w:val="20"/>
                <w:lang w:val="ru-RU"/>
              </w:rPr>
              <w:t xml:space="preserve">Измерения методом </w:t>
            </w:r>
            <w:r w:rsidRPr="005D42DB">
              <w:rPr>
                <w:rFonts w:ascii="Arial" w:hAnsi="Arial" w:cs="Arial"/>
                <w:b/>
                <w:bCs/>
                <w:sz w:val="20"/>
                <w:szCs w:val="20"/>
              </w:rPr>
              <w:t>DRS</w:t>
            </w:r>
            <w:r w:rsidRPr="005D42DB">
              <w:rPr>
                <w:rFonts w:ascii="Arial" w:hAnsi="Arial" w:cs="Arial"/>
                <w:b/>
                <w:bCs/>
                <w:sz w:val="20"/>
                <w:szCs w:val="20"/>
                <w:lang w:val="ru-RU"/>
              </w:rPr>
              <w:t xml:space="preserve"> на незащищенной коже (5.5.8)</w:t>
            </w:r>
          </w:p>
        </w:tc>
      </w:tr>
      <w:tr w:rsidR="005D42DB" w:rsidRPr="005D42DB" w14:paraId="75EEA6CC" w14:textId="77777777" w:rsidTr="00167273">
        <w:trPr>
          <w:trHeight w:val="20"/>
        </w:trPr>
        <w:tc>
          <w:tcPr>
            <w:tcW w:w="9395" w:type="dxa"/>
            <w:gridSpan w:val="3"/>
            <w:tcBorders>
              <w:top w:val="single" w:sz="4" w:space="0" w:color="231F20"/>
              <w:left w:val="single" w:sz="8" w:space="0" w:color="231F20"/>
              <w:bottom w:val="single" w:sz="4" w:space="0" w:color="231F20"/>
              <w:right w:val="single" w:sz="8" w:space="0" w:color="231F20"/>
            </w:tcBorders>
            <w:vAlign w:val="center"/>
          </w:tcPr>
          <w:p w14:paraId="00C73952" w14:textId="77777777" w:rsidR="005D42DB" w:rsidRPr="005D42DB" w:rsidRDefault="005D42DB" w:rsidP="00167273">
            <w:pPr>
              <w:pStyle w:val="TableParagraph"/>
              <w:keepNext/>
              <w:kinsoku w:val="0"/>
              <w:overflowPunct w:val="0"/>
              <w:spacing w:before="0"/>
              <w:jc w:val="both"/>
              <w:rPr>
                <w:rFonts w:ascii="Arial" w:hAnsi="Arial" w:cs="Arial"/>
                <w:b/>
                <w:bCs/>
                <w:color w:val="FFFFFF"/>
                <w:sz w:val="20"/>
                <w:szCs w:val="20"/>
                <w:lang w:val="ru-RU"/>
              </w:rPr>
            </w:pPr>
          </w:p>
        </w:tc>
      </w:tr>
      <w:tr w:rsidR="005D42DB" w:rsidRPr="005D42DB" w14:paraId="464973DC"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5F81E029"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3</w:t>
            </w:r>
          </w:p>
        </w:tc>
        <w:tc>
          <w:tcPr>
            <w:tcW w:w="8413" w:type="dxa"/>
            <w:gridSpan w:val="2"/>
            <w:tcBorders>
              <w:top w:val="single" w:sz="4" w:space="0" w:color="231F20"/>
              <w:left w:val="single" w:sz="4" w:space="0" w:color="231F20"/>
              <w:bottom w:val="single" w:sz="4" w:space="0" w:color="231F20"/>
              <w:right w:val="single" w:sz="8" w:space="0" w:color="231F20"/>
            </w:tcBorders>
          </w:tcPr>
          <w:p w14:paraId="14817A9C" w14:textId="77777777" w:rsidR="005D42DB" w:rsidRPr="005D42DB" w:rsidRDefault="005D42DB" w:rsidP="00167273">
            <w:pPr>
              <w:pStyle w:val="TableParagraph"/>
              <w:kinsoku w:val="0"/>
              <w:overflowPunct w:val="0"/>
              <w:spacing w:before="0"/>
              <w:jc w:val="both"/>
              <w:rPr>
                <w:rFonts w:ascii="Arial" w:hAnsi="Arial" w:cs="Arial"/>
                <w:sz w:val="20"/>
                <w:szCs w:val="20"/>
              </w:rPr>
            </w:pPr>
            <w:r w:rsidRPr="005D42DB">
              <w:rPr>
                <w:rFonts w:ascii="Arial" w:hAnsi="Arial" w:cs="Arial"/>
                <w:sz w:val="20"/>
                <w:szCs w:val="20"/>
                <w:lang w:val="ru-RU"/>
              </w:rPr>
              <w:t>Выбор зон для испытаний, с чистой поверхностью кожи и площадью не менее 30 см</w:t>
            </w:r>
            <w:r w:rsidRPr="005D42DB">
              <w:rPr>
                <w:rFonts w:ascii="Arial" w:hAnsi="Arial" w:cs="Arial"/>
                <w:sz w:val="20"/>
                <w:szCs w:val="20"/>
                <w:vertAlign w:val="superscript"/>
                <w:lang w:val="ru-RU"/>
              </w:rPr>
              <w:t>2</w:t>
            </w:r>
            <w:r w:rsidRPr="005D42DB">
              <w:rPr>
                <w:rFonts w:ascii="Arial" w:hAnsi="Arial" w:cs="Arial"/>
                <w:sz w:val="20"/>
                <w:szCs w:val="20"/>
                <w:lang w:val="ru-RU"/>
              </w:rPr>
              <w:t xml:space="preserve">. </w:t>
            </w:r>
            <w:r w:rsidRPr="005D42DB">
              <w:rPr>
                <w:rFonts w:ascii="Arial" w:hAnsi="Arial" w:cs="Arial"/>
                <w:sz w:val="20"/>
                <w:szCs w:val="20"/>
              </w:rPr>
              <w:t>Разметка краев зон, подвергаемых испытаниям, с помощью маркера</w:t>
            </w:r>
          </w:p>
        </w:tc>
      </w:tr>
      <w:tr w:rsidR="005D42DB" w:rsidRPr="005D42DB" w14:paraId="2F13F253"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0AEE99D0"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4</w:t>
            </w:r>
          </w:p>
        </w:tc>
        <w:tc>
          <w:tcPr>
            <w:tcW w:w="4206" w:type="dxa"/>
            <w:tcBorders>
              <w:top w:val="single" w:sz="4" w:space="0" w:color="231F20"/>
              <w:left w:val="single" w:sz="4" w:space="0" w:color="231F20"/>
              <w:bottom w:val="single" w:sz="4" w:space="0" w:color="231F20"/>
              <w:right w:val="single" w:sz="4" w:space="0" w:color="231F20"/>
            </w:tcBorders>
          </w:tcPr>
          <w:p w14:paraId="7E8F80B3"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Регулировка ширины выходной и/или входной щелей монохроматора в соответствии с необходимостью</w:t>
            </w:r>
          </w:p>
        </w:tc>
        <w:tc>
          <w:tcPr>
            <w:tcW w:w="4207" w:type="dxa"/>
            <w:tcBorders>
              <w:top w:val="single" w:sz="4" w:space="0" w:color="231F20"/>
              <w:left w:val="single" w:sz="4" w:space="0" w:color="231F20"/>
              <w:bottom w:val="single" w:sz="4" w:space="0" w:color="231F20"/>
              <w:right w:val="single" w:sz="8" w:space="0" w:color="231F20"/>
            </w:tcBorders>
          </w:tcPr>
          <w:p w14:paraId="62493F72"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p>
        </w:tc>
      </w:tr>
      <w:tr w:rsidR="005D42DB" w:rsidRPr="005D42DB" w14:paraId="18FC35A8"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2B4421EF"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5</w:t>
            </w:r>
          </w:p>
        </w:tc>
        <w:tc>
          <w:tcPr>
            <w:tcW w:w="8413" w:type="dxa"/>
            <w:gridSpan w:val="2"/>
            <w:tcBorders>
              <w:top w:val="single" w:sz="4" w:space="0" w:color="231F20"/>
              <w:left w:val="single" w:sz="4" w:space="0" w:color="231F20"/>
              <w:bottom w:val="single" w:sz="4" w:space="0" w:color="231F20"/>
              <w:right w:val="single" w:sz="8" w:space="0" w:color="231F20"/>
            </w:tcBorders>
          </w:tcPr>
          <w:p w14:paraId="6FD6A81C"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Регулировка значения высокого напряжения </w:t>
            </w:r>
            <w:r w:rsidRPr="005D42DB">
              <w:rPr>
                <w:rFonts w:ascii="Arial" w:hAnsi="Arial" w:cs="Arial"/>
                <w:sz w:val="20"/>
                <w:szCs w:val="20"/>
              </w:rPr>
              <w:t>PMT</w:t>
            </w:r>
            <w:r w:rsidRPr="005D42DB">
              <w:rPr>
                <w:rFonts w:ascii="Arial" w:hAnsi="Arial" w:cs="Arial"/>
                <w:sz w:val="20"/>
                <w:szCs w:val="20"/>
                <w:lang w:val="ru-RU"/>
              </w:rPr>
              <w:t xml:space="preserve">-детектора для получения оптимального уровня усиления исходя из фототипа кожи испытуемого субъекта (контрольное сканирование) в пределах линейного рабочего диапазона </w:t>
            </w:r>
            <w:r w:rsidRPr="005D42DB">
              <w:rPr>
                <w:rFonts w:ascii="Arial" w:hAnsi="Arial" w:cs="Arial"/>
                <w:sz w:val="20"/>
                <w:szCs w:val="20"/>
              </w:rPr>
              <w:t>PMT</w:t>
            </w:r>
            <w:r w:rsidRPr="005D42DB">
              <w:rPr>
                <w:rFonts w:ascii="Arial" w:hAnsi="Arial" w:cs="Arial"/>
                <w:sz w:val="20"/>
                <w:szCs w:val="20"/>
                <w:lang w:val="ru-RU"/>
              </w:rPr>
              <w:t>-детектора.</w:t>
            </w:r>
          </w:p>
        </w:tc>
      </w:tr>
      <w:tr w:rsidR="005D42DB" w:rsidRPr="005D42DB" w14:paraId="5C2796E6"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1EA32EB2"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6</w:t>
            </w:r>
          </w:p>
        </w:tc>
        <w:tc>
          <w:tcPr>
            <w:tcW w:w="4206" w:type="dxa"/>
            <w:tcBorders>
              <w:top w:val="single" w:sz="4" w:space="0" w:color="231F20"/>
              <w:left w:val="single" w:sz="4" w:space="0" w:color="231F20"/>
              <w:bottom w:val="single" w:sz="4" w:space="0" w:color="231F20"/>
              <w:right w:val="single" w:sz="4" w:space="0" w:color="231F20"/>
            </w:tcBorders>
          </w:tcPr>
          <w:p w14:paraId="75433322" w14:textId="77777777" w:rsidR="005D42DB" w:rsidRPr="005D42DB" w:rsidRDefault="005D42DB" w:rsidP="00167273">
            <w:pPr>
              <w:pStyle w:val="TableParagraph"/>
              <w:kinsoku w:val="0"/>
              <w:overflowPunct w:val="0"/>
              <w:spacing w:before="0"/>
              <w:jc w:val="both"/>
              <w:rPr>
                <w:rFonts w:ascii="Arial" w:hAnsi="Arial" w:cs="Arial"/>
                <w:sz w:val="20"/>
                <w:szCs w:val="20"/>
              </w:rPr>
            </w:pPr>
            <w:r w:rsidRPr="005D42DB">
              <w:rPr>
                <w:rFonts w:ascii="Arial" w:hAnsi="Arial" w:cs="Arial"/>
                <w:sz w:val="20"/>
                <w:szCs w:val="20"/>
                <w:lang w:val="ru-RU"/>
              </w:rPr>
              <w:t xml:space="preserve">Выполнение 3 или более сканирований отражающей способности незащищенной кожи (рекомендованное количество – 5). </w:t>
            </w:r>
            <w:r w:rsidRPr="005D42DB">
              <w:rPr>
                <w:rFonts w:ascii="Arial" w:hAnsi="Arial" w:cs="Arial"/>
                <w:sz w:val="20"/>
                <w:szCs w:val="20"/>
              </w:rPr>
              <w:t xml:space="preserve">Получение результатов спектрального сканирования </w:t>
            </w:r>
            <w:r w:rsidRPr="005D42DB">
              <w:rPr>
                <w:rFonts w:ascii="Arial" w:hAnsi="Arial" w:cs="Arial"/>
                <w:i/>
                <w:sz w:val="20"/>
                <w:szCs w:val="20"/>
              </w:rPr>
              <w:t>R</w:t>
            </w:r>
            <w:r w:rsidRPr="005D42DB">
              <w:rPr>
                <w:rFonts w:ascii="Arial" w:hAnsi="Arial" w:cs="Arial"/>
                <w:sz w:val="20"/>
                <w:szCs w:val="20"/>
                <w:vertAlign w:val="subscript"/>
              </w:rPr>
              <w:t>uj</w:t>
            </w:r>
            <w:r w:rsidRPr="005D42DB">
              <w:rPr>
                <w:rFonts w:ascii="Arial" w:hAnsi="Arial" w:cs="Arial"/>
                <w:sz w:val="20"/>
                <w:szCs w:val="20"/>
              </w:rPr>
              <w:t>(λ).</w:t>
            </w:r>
          </w:p>
        </w:tc>
        <w:tc>
          <w:tcPr>
            <w:tcW w:w="4207" w:type="dxa"/>
            <w:tcBorders>
              <w:top w:val="single" w:sz="4" w:space="0" w:color="231F20"/>
              <w:left w:val="single" w:sz="4" w:space="0" w:color="231F20"/>
              <w:bottom w:val="single" w:sz="4" w:space="0" w:color="231F20"/>
              <w:right w:val="single" w:sz="8" w:space="0" w:color="231F20"/>
            </w:tcBorders>
          </w:tcPr>
          <w:p w14:paraId="2E0DA2B4" w14:textId="77777777" w:rsidR="005D42DB" w:rsidRPr="005D42DB" w:rsidRDefault="005D42DB" w:rsidP="00167273">
            <w:pPr>
              <w:pStyle w:val="TableParagraph"/>
              <w:kinsoku w:val="0"/>
              <w:overflowPunct w:val="0"/>
              <w:spacing w:before="0"/>
              <w:jc w:val="both"/>
              <w:rPr>
                <w:rFonts w:ascii="Arial" w:hAnsi="Arial" w:cs="Arial"/>
                <w:sz w:val="20"/>
                <w:szCs w:val="20"/>
              </w:rPr>
            </w:pPr>
            <w:r w:rsidRPr="005D42DB">
              <w:rPr>
                <w:rFonts w:ascii="Arial" w:hAnsi="Arial" w:cs="Arial"/>
                <w:sz w:val="20"/>
                <w:szCs w:val="20"/>
                <w:lang w:val="ru-RU"/>
              </w:rPr>
              <w:t xml:space="preserve">Выполнение измерений отражающей способности незащищенной кожи в 9 или более подзонах. </w:t>
            </w:r>
            <w:r w:rsidRPr="005D42DB">
              <w:rPr>
                <w:rFonts w:ascii="Arial" w:hAnsi="Arial" w:cs="Arial"/>
                <w:sz w:val="20"/>
                <w:szCs w:val="20"/>
              </w:rPr>
              <w:t>Получение результатов сканирования I</w:t>
            </w:r>
            <w:r w:rsidRPr="005D42DB">
              <w:rPr>
                <w:rFonts w:ascii="Arial" w:hAnsi="Arial" w:cs="Arial"/>
                <w:sz w:val="20"/>
                <w:szCs w:val="20"/>
                <w:vertAlign w:val="subscript"/>
              </w:rPr>
              <w:t>uj</w:t>
            </w:r>
            <w:r w:rsidRPr="005D42DB">
              <w:rPr>
                <w:rFonts w:ascii="Arial" w:hAnsi="Arial" w:cs="Arial"/>
                <w:sz w:val="20"/>
                <w:szCs w:val="20"/>
              </w:rPr>
              <w:t>.</w:t>
            </w:r>
          </w:p>
        </w:tc>
      </w:tr>
      <w:tr w:rsidR="005D42DB" w:rsidRPr="005D42DB" w14:paraId="57155967"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75D4E8A4"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7</w:t>
            </w:r>
          </w:p>
        </w:tc>
        <w:tc>
          <w:tcPr>
            <w:tcW w:w="8413" w:type="dxa"/>
            <w:gridSpan w:val="2"/>
            <w:tcBorders>
              <w:top w:val="single" w:sz="4" w:space="0" w:color="231F20"/>
              <w:left w:val="single" w:sz="4" w:space="0" w:color="231F20"/>
              <w:bottom w:val="single" w:sz="4" w:space="0" w:color="231F20"/>
              <w:right w:val="single" w:sz="8" w:space="0" w:color="231F20"/>
            </w:tcBorders>
          </w:tcPr>
          <w:p w14:paraId="03EDDBC9"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Повторение процедуры сканирования отражающей способности незащищенной кожи </w:t>
            </w:r>
            <w:r w:rsidR="00A63501">
              <w:rPr>
                <w:rFonts w:ascii="Arial" w:hAnsi="Arial" w:cs="Arial"/>
                <w:sz w:val="20"/>
                <w:szCs w:val="20"/>
                <w:lang w:val="ru-RU"/>
              </w:rPr>
              <w:br/>
            </w:r>
            <w:r w:rsidRPr="005D42DB">
              <w:rPr>
                <w:rFonts w:ascii="Arial" w:hAnsi="Arial" w:cs="Arial"/>
                <w:sz w:val="20"/>
                <w:szCs w:val="20"/>
                <w:lang w:val="ru-RU"/>
              </w:rPr>
              <w:t>в оставшихся зонах, предназначенных для проведения испытаний.</w:t>
            </w:r>
          </w:p>
        </w:tc>
      </w:tr>
      <w:tr w:rsidR="005D42DB" w:rsidRPr="005D42DB" w14:paraId="31A53066" w14:textId="77777777" w:rsidTr="00167273">
        <w:trPr>
          <w:trHeight w:val="20"/>
        </w:trPr>
        <w:tc>
          <w:tcPr>
            <w:tcW w:w="9395" w:type="dxa"/>
            <w:gridSpan w:val="3"/>
            <w:tcBorders>
              <w:top w:val="single" w:sz="4" w:space="0" w:color="231F20"/>
              <w:left w:val="single" w:sz="8" w:space="0" w:color="231F20"/>
              <w:bottom w:val="single" w:sz="4" w:space="0" w:color="231F20"/>
              <w:right w:val="single" w:sz="8" w:space="0" w:color="231F20"/>
            </w:tcBorders>
            <w:vAlign w:val="center"/>
          </w:tcPr>
          <w:p w14:paraId="6913A4C6" w14:textId="77777777" w:rsidR="005D42DB" w:rsidRPr="005D42DB" w:rsidRDefault="005D42DB" w:rsidP="00167273">
            <w:pPr>
              <w:pStyle w:val="TableParagraph"/>
              <w:kinsoku w:val="0"/>
              <w:overflowPunct w:val="0"/>
              <w:spacing w:before="0"/>
              <w:jc w:val="both"/>
              <w:rPr>
                <w:rFonts w:ascii="Arial" w:hAnsi="Arial" w:cs="Arial"/>
                <w:b/>
                <w:bCs/>
                <w:sz w:val="20"/>
                <w:szCs w:val="20"/>
              </w:rPr>
            </w:pPr>
            <w:r w:rsidRPr="005D42DB">
              <w:rPr>
                <w:rFonts w:ascii="Arial" w:hAnsi="Arial" w:cs="Arial"/>
                <w:b/>
                <w:bCs/>
                <w:sz w:val="20"/>
                <w:szCs w:val="20"/>
              </w:rPr>
              <w:t>Нанесение солнцезащитной продукции (5.5.10)</w:t>
            </w:r>
          </w:p>
        </w:tc>
      </w:tr>
      <w:tr w:rsidR="005D42DB" w:rsidRPr="005D42DB" w14:paraId="27EE41AF"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293E852F"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8</w:t>
            </w:r>
          </w:p>
        </w:tc>
        <w:tc>
          <w:tcPr>
            <w:tcW w:w="8413" w:type="dxa"/>
            <w:gridSpan w:val="2"/>
            <w:tcBorders>
              <w:top w:val="single" w:sz="4" w:space="0" w:color="231F20"/>
              <w:left w:val="single" w:sz="4" w:space="0" w:color="231F20"/>
              <w:bottom w:val="single" w:sz="4" w:space="0" w:color="231F20"/>
              <w:right w:val="single" w:sz="8" w:space="0" w:color="231F20"/>
            </w:tcBorders>
          </w:tcPr>
          <w:p w14:paraId="5E882487"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Нанесение солнцезащитной продукции в количестве (2,00 ± 0,05) мг/см</w:t>
            </w:r>
            <w:r w:rsidRPr="005D42DB">
              <w:rPr>
                <w:rFonts w:ascii="Arial" w:hAnsi="Arial" w:cs="Arial"/>
                <w:sz w:val="20"/>
                <w:szCs w:val="20"/>
                <w:vertAlign w:val="superscript"/>
                <w:lang w:val="ru-RU"/>
              </w:rPr>
              <w:t>2</w:t>
            </w:r>
            <w:r w:rsidRPr="005D42DB">
              <w:rPr>
                <w:rFonts w:ascii="Arial" w:hAnsi="Arial" w:cs="Arial"/>
                <w:sz w:val="20"/>
                <w:szCs w:val="20"/>
                <w:lang w:val="ru-RU"/>
              </w:rPr>
              <w:t xml:space="preserve"> на поверхность кожи в испытуемой области, как установлено в Приложении </w:t>
            </w:r>
            <w:r w:rsidRPr="005D42DB">
              <w:rPr>
                <w:rFonts w:ascii="Arial" w:hAnsi="Arial" w:cs="Arial"/>
                <w:sz w:val="20"/>
                <w:szCs w:val="20"/>
              </w:rPr>
              <w:t>J</w:t>
            </w:r>
            <w:r w:rsidRPr="005D42DB">
              <w:rPr>
                <w:rFonts w:ascii="Arial" w:hAnsi="Arial" w:cs="Arial"/>
                <w:sz w:val="20"/>
                <w:szCs w:val="20"/>
                <w:lang w:val="ru-RU"/>
              </w:rPr>
              <w:t>. Ожидание в течение не менее чем 15 мин для высыхания солнцезащитной продукции.</w:t>
            </w:r>
          </w:p>
        </w:tc>
      </w:tr>
      <w:tr w:rsidR="005D42DB" w:rsidRPr="005D42DB" w14:paraId="03AA6A22" w14:textId="77777777" w:rsidTr="00167273">
        <w:trPr>
          <w:trHeight w:val="20"/>
        </w:trPr>
        <w:tc>
          <w:tcPr>
            <w:tcW w:w="9395" w:type="dxa"/>
            <w:gridSpan w:val="3"/>
            <w:tcBorders>
              <w:top w:val="single" w:sz="4" w:space="0" w:color="231F20"/>
              <w:left w:val="single" w:sz="8" w:space="0" w:color="231F20"/>
              <w:bottom w:val="single" w:sz="4" w:space="0" w:color="231F20"/>
              <w:right w:val="single" w:sz="8" w:space="0" w:color="231F20"/>
            </w:tcBorders>
            <w:vAlign w:val="center"/>
          </w:tcPr>
          <w:p w14:paraId="7A5AACF7" w14:textId="77777777" w:rsidR="005D42DB" w:rsidRPr="005D42DB" w:rsidRDefault="005D42DB" w:rsidP="00167273">
            <w:pPr>
              <w:pStyle w:val="TableParagraph"/>
              <w:kinsoku w:val="0"/>
              <w:overflowPunct w:val="0"/>
              <w:spacing w:before="0"/>
              <w:jc w:val="both"/>
              <w:rPr>
                <w:rFonts w:ascii="Arial" w:hAnsi="Arial" w:cs="Arial"/>
                <w:b/>
                <w:bCs/>
                <w:sz w:val="20"/>
                <w:szCs w:val="20"/>
                <w:lang w:val="ru-RU"/>
              </w:rPr>
            </w:pPr>
            <w:r w:rsidRPr="005D42DB">
              <w:rPr>
                <w:rFonts w:ascii="Arial" w:hAnsi="Arial" w:cs="Arial"/>
                <w:b/>
                <w:bCs/>
                <w:sz w:val="20"/>
                <w:szCs w:val="20"/>
                <w:lang w:val="ru-RU"/>
              </w:rPr>
              <w:t xml:space="preserve">Измерения методом </w:t>
            </w:r>
            <w:r w:rsidR="00A63501" w:rsidRPr="005D42DB">
              <w:rPr>
                <w:rFonts w:ascii="Arial" w:hAnsi="Arial" w:cs="Arial"/>
                <w:b/>
                <w:bCs/>
                <w:sz w:val="20"/>
                <w:szCs w:val="20"/>
              </w:rPr>
              <w:t>DRS</w:t>
            </w:r>
            <w:r w:rsidRPr="005D42DB">
              <w:rPr>
                <w:rFonts w:ascii="Arial" w:hAnsi="Arial" w:cs="Arial"/>
                <w:b/>
                <w:bCs/>
                <w:sz w:val="20"/>
                <w:szCs w:val="20"/>
                <w:lang w:val="ru-RU"/>
              </w:rPr>
              <w:t xml:space="preserve"> на коже после нанесения солнцезащитной продукции (5.5.11)</w:t>
            </w:r>
          </w:p>
        </w:tc>
      </w:tr>
      <w:tr w:rsidR="005D42DB" w:rsidRPr="005D42DB" w14:paraId="0C8B1972"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3BB64B21"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9</w:t>
            </w:r>
          </w:p>
        </w:tc>
        <w:tc>
          <w:tcPr>
            <w:tcW w:w="4206" w:type="dxa"/>
            <w:tcBorders>
              <w:top w:val="single" w:sz="4" w:space="0" w:color="231F20"/>
              <w:left w:val="single" w:sz="4" w:space="0" w:color="231F20"/>
              <w:bottom w:val="single" w:sz="4" w:space="0" w:color="231F20"/>
              <w:right w:val="single" w:sz="4" w:space="0" w:color="231F20"/>
            </w:tcBorders>
          </w:tcPr>
          <w:p w14:paraId="5B6D1458"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Выполнение 5 или более сканирований отражающей способности кожи в каждой подзоне в пределах зоны, подвергаемой испытаниям. Очистка наконечника оптического зонда каждый раз при переходе к измерениям в следующей подзоне. Получение результатов спектрального сканирования </w:t>
            </w:r>
            <w:r w:rsidRPr="005D42DB">
              <w:rPr>
                <w:rFonts w:ascii="Arial" w:hAnsi="Arial" w:cs="Arial"/>
                <w:i/>
                <w:sz w:val="20"/>
                <w:szCs w:val="20"/>
              </w:rPr>
              <w:t>R</w:t>
            </w:r>
            <w:r w:rsidRPr="005D42DB">
              <w:rPr>
                <w:rFonts w:ascii="Arial" w:hAnsi="Arial" w:cs="Arial"/>
                <w:sz w:val="20"/>
                <w:szCs w:val="20"/>
                <w:vertAlign w:val="subscript"/>
              </w:rPr>
              <w:t>pj</w:t>
            </w:r>
            <w:r w:rsidRPr="005D42DB">
              <w:rPr>
                <w:rFonts w:ascii="Arial" w:hAnsi="Arial" w:cs="Arial"/>
                <w:sz w:val="20"/>
                <w:szCs w:val="20"/>
                <w:lang w:val="ru-RU"/>
              </w:rPr>
              <w:t>(</w:t>
            </w:r>
            <w:r w:rsidRPr="005D42DB">
              <w:rPr>
                <w:rFonts w:ascii="Arial" w:hAnsi="Arial" w:cs="Arial"/>
                <w:sz w:val="20"/>
                <w:szCs w:val="20"/>
              </w:rPr>
              <w:t>λ</w:t>
            </w:r>
            <w:r w:rsidRPr="005D42DB">
              <w:rPr>
                <w:rFonts w:ascii="Arial" w:hAnsi="Arial" w:cs="Arial"/>
                <w:sz w:val="20"/>
                <w:szCs w:val="20"/>
                <w:lang w:val="ru-RU"/>
              </w:rPr>
              <w:t>). Повторение в других испытуемых областях.</w:t>
            </w:r>
          </w:p>
        </w:tc>
        <w:tc>
          <w:tcPr>
            <w:tcW w:w="4207" w:type="dxa"/>
            <w:tcBorders>
              <w:top w:val="single" w:sz="4" w:space="0" w:color="231F20"/>
              <w:left w:val="single" w:sz="4" w:space="0" w:color="231F20"/>
              <w:bottom w:val="single" w:sz="4" w:space="0" w:color="231F20"/>
              <w:right w:val="single" w:sz="8" w:space="0" w:color="231F20"/>
            </w:tcBorders>
          </w:tcPr>
          <w:p w14:paraId="02B24844"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Выполнение 9 или более сканирований отражающей способности кожи в каждой подзоне в пределах зоны, подвергаемой испытаниям. Очистка наконечника оптического зонда каждый раз при переходе к измерениям в следующей подзоне. Получение соответствующих результатов спектрального сканирования </w:t>
            </w:r>
            <w:r w:rsidRPr="005D42DB">
              <w:rPr>
                <w:rFonts w:ascii="Arial" w:hAnsi="Arial" w:cs="Arial"/>
                <w:sz w:val="20"/>
                <w:szCs w:val="20"/>
              </w:rPr>
              <w:t>I</w:t>
            </w:r>
            <w:r w:rsidRPr="005D42DB">
              <w:rPr>
                <w:rFonts w:ascii="Arial" w:hAnsi="Arial" w:cs="Arial"/>
                <w:sz w:val="20"/>
                <w:szCs w:val="20"/>
                <w:vertAlign w:val="subscript"/>
              </w:rPr>
              <w:t>pj</w:t>
            </w:r>
            <w:r w:rsidRPr="005D42DB">
              <w:rPr>
                <w:rFonts w:ascii="Arial" w:hAnsi="Arial" w:cs="Arial"/>
                <w:sz w:val="20"/>
                <w:szCs w:val="20"/>
                <w:lang w:val="ru-RU"/>
              </w:rPr>
              <w:t>. Повторение в других испытуемых областях.</w:t>
            </w:r>
          </w:p>
        </w:tc>
      </w:tr>
      <w:tr w:rsidR="005D42DB" w:rsidRPr="005D42DB" w14:paraId="3387F8AD"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4F5BDB7E"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10</w:t>
            </w:r>
          </w:p>
        </w:tc>
        <w:tc>
          <w:tcPr>
            <w:tcW w:w="8413" w:type="dxa"/>
            <w:gridSpan w:val="2"/>
            <w:tcBorders>
              <w:top w:val="single" w:sz="4" w:space="0" w:color="231F20"/>
              <w:left w:val="single" w:sz="4" w:space="0" w:color="231F20"/>
              <w:bottom w:val="single" w:sz="4" w:space="0" w:color="231F20"/>
              <w:right w:val="single" w:sz="8" w:space="0" w:color="231F20"/>
            </w:tcBorders>
          </w:tcPr>
          <w:p w14:paraId="120060A3"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Повторение сканирования на незащищенной коже в оставшихся зонах, предназначенных для проведения испытаний.</w:t>
            </w:r>
          </w:p>
        </w:tc>
      </w:tr>
      <w:tr w:rsidR="005D42DB" w:rsidRPr="005D42DB" w14:paraId="2C0A28B9" w14:textId="77777777" w:rsidTr="00167273">
        <w:trPr>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025BC5D1"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11</w:t>
            </w:r>
          </w:p>
        </w:tc>
        <w:tc>
          <w:tcPr>
            <w:tcW w:w="4206" w:type="dxa"/>
            <w:tcBorders>
              <w:top w:val="single" w:sz="4" w:space="0" w:color="231F20"/>
              <w:left w:val="single" w:sz="4" w:space="0" w:color="231F20"/>
              <w:bottom w:val="single" w:sz="4" w:space="0" w:color="231F20"/>
              <w:right w:val="single" w:sz="4" w:space="0" w:color="231F20"/>
            </w:tcBorders>
          </w:tcPr>
          <w:p w14:paraId="15C0828C"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значений </w:t>
            </w:r>
            <w:r w:rsidRPr="005D42DB">
              <w:rPr>
                <w:rFonts w:ascii="Arial" w:hAnsi="Arial" w:cs="Arial"/>
                <w:i/>
                <w:sz w:val="20"/>
                <w:szCs w:val="20"/>
              </w:rPr>
              <w:t>T</w:t>
            </w:r>
            <w:r w:rsidRPr="005D42DB">
              <w:rPr>
                <w:rFonts w:ascii="Arial" w:hAnsi="Arial" w:cs="Arial"/>
                <w:sz w:val="20"/>
                <w:szCs w:val="20"/>
                <w:vertAlign w:val="subscript"/>
              </w:rPr>
              <w:t>DRSj</w:t>
            </w:r>
            <w:r w:rsidRPr="005D42DB">
              <w:rPr>
                <w:rFonts w:ascii="Arial" w:hAnsi="Arial" w:cs="Arial"/>
                <w:sz w:val="20"/>
                <w:szCs w:val="20"/>
                <w:lang w:val="ru-RU"/>
              </w:rPr>
              <w:t>(</w:t>
            </w:r>
            <w:r w:rsidRPr="005D42DB">
              <w:rPr>
                <w:rFonts w:ascii="Arial" w:hAnsi="Arial" w:cs="Arial"/>
                <w:sz w:val="20"/>
                <w:szCs w:val="20"/>
              </w:rPr>
              <w:t>λ</w:t>
            </w:r>
            <w:r w:rsidRPr="005D42DB">
              <w:rPr>
                <w:rFonts w:ascii="Arial" w:hAnsi="Arial" w:cs="Arial"/>
                <w:sz w:val="20"/>
                <w:szCs w:val="20"/>
                <w:lang w:val="ru-RU"/>
              </w:rPr>
              <w:t xml:space="preserve">) [формула (2)], </w:t>
            </w:r>
            <w:r w:rsidRPr="005D42DB">
              <w:rPr>
                <w:rFonts w:ascii="Arial" w:hAnsi="Arial" w:cs="Arial"/>
                <w:i/>
                <w:sz w:val="20"/>
                <w:szCs w:val="20"/>
              </w:rPr>
              <w:t>A</w:t>
            </w:r>
            <w:r w:rsidRPr="005D42DB">
              <w:rPr>
                <w:rFonts w:ascii="Arial" w:hAnsi="Arial" w:cs="Arial"/>
                <w:sz w:val="20"/>
                <w:szCs w:val="20"/>
                <w:vertAlign w:val="subscript"/>
              </w:rPr>
              <w:t>DRSj</w:t>
            </w:r>
            <w:r w:rsidRPr="005D42DB">
              <w:rPr>
                <w:rFonts w:ascii="Arial" w:hAnsi="Arial" w:cs="Arial"/>
                <w:sz w:val="20"/>
                <w:szCs w:val="20"/>
                <w:lang w:val="ru-RU"/>
              </w:rPr>
              <w:t>(</w:t>
            </w:r>
            <w:r w:rsidRPr="005D42DB">
              <w:rPr>
                <w:rFonts w:ascii="Arial" w:hAnsi="Arial" w:cs="Arial"/>
                <w:sz w:val="20"/>
                <w:szCs w:val="20"/>
              </w:rPr>
              <w:t>λ</w:t>
            </w:r>
            <w:r w:rsidRPr="005D42DB">
              <w:rPr>
                <w:rFonts w:ascii="Arial" w:hAnsi="Arial" w:cs="Arial"/>
                <w:sz w:val="20"/>
                <w:szCs w:val="20"/>
                <w:lang w:val="ru-RU"/>
              </w:rPr>
              <w:t xml:space="preserve">) [формула (3)], </w:t>
            </w:r>
            <w:r w:rsidRPr="005D42DB">
              <w:rPr>
                <w:rFonts w:ascii="Arial" w:hAnsi="Arial" w:cs="Arial"/>
                <w:sz w:val="20"/>
                <w:szCs w:val="20"/>
              </w:rPr>
              <w:t>UVA</w:t>
            </w:r>
            <w:r w:rsidRPr="005D42DB">
              <w:rPr>
                <w:rFonts w:ascii="Arial" w:hAnsi="Arial" w:cs="Arial"/>
                <w:sz w:val="20"/>
                <w:szCs w:val="20"/>
                <w:lang w:val="ru-RU"/>
              </w:rPr>
              <w:t>-</w:t>
            </w:r>
            <w:r w:rsidRPr="005D42DB">
              <w:rPr>
                <w:rFonts w:ascii="Arial" w:hAnsi="Arial" w:cs="Arial"/>
                <w:sz w:val="20"/>
                <w:szCs w:val="20"/>
              </w:rPr>
              <w:t>PF</w:t>
            </w:r>
            <w:r w:rsidRPr="005D42DB">
              <w:rPr>
                <w:rFonts w:ascii="Arial" w:hAnsi="Arial" w:cs="Arial"/>
                <w:sz w:val="20"/>
                <w:szCs w:val="20"/>
                <w:vertAlign w:val="subscript"/>
              </w:rPr>
              <w:t>DRSj</w:t>
            </w:r>
            <w:r w:rsidRPr="005D42DB">
              <w:rPr>
                <w:rFonts w:ascii="Arial" w:hAnsi="Arial" w:cs="Arial"/>
                <w:sz w:val="20"/>
                <w:szCs w:val="20"/>
                <w:vertAlign w:val="subscript"/>
                <w:lang w:val="ru-RU"/>
              </w:rPr>
              <w:t xml:space="preserve"> </w:t>
            </w:r>
            <w:r w:rsidRPr="005D42DB">
              <w:rPr>
                <w:rFonts w:ascii="Arial" w:hAnsi="Arial" w:cs="Arial"/>
                <w:sz w:val="20"/>
                <w:szCs w:val="20"/>
                <w:lang w:val="ru-RU"/>
              </w:rPr>
              <w:t xml:space="preserve">[формула (4)]: для каждой подзоны и </w:t>
            </w:r>
            <w:r w:rsidRPr="005D42DB">
              <w:rPr>
                <w:rFonts w:ascii="Arial" w:hAnsi="Arial" w:cs="Arial"/>
                <w:sz w:val="20"/>
                <w:szCs w:val="20"/>
              </w:rPr>
              <w:t>UVA</w:t>
            </w:r>
            <w:r w:rsidRPr="005D42DB">
              <w:rPr>
                <w:rFonts w:ascii="Arial" w:hAnsi="Arial" w:cs="Arial"/>
                <w:sz w:val="20"/>
                <w:szCs w:val="20"/>
                <w:lang w:val="ru-RU"/>
              </w:rPr>
              <w:t>-</w:t>
            </w:r>
            <w:r w:rsidRPr="005D42DB">
              <w:rPr>
                <w:rFonts w:ascii="Arial" w:hAnsi="Arial" w:cs="Arial"/>
                <w:sz w:val="20"/>
                <w:szCs w:val="20"/>
              </w:rPr>
              <w:t>PF</w:t>
            </w:r>
            <w:r w:rsidRPr="005D42DB">
              <w:rPr>
                <w:rFonts w:ascii="Arial" w:hAnsi="Arial" w:cs="Arial"/>
                <w:sz w:val="20"/>
                <w:szCs w:val="20"/>
                <w:vertAlign w:val="subscript"/>
              </w:rPr>
              <w:t>DRSi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для каждого испытуемого субъекта [формула (5)]</w:t>
            </w:r>
          </w:p>
        </w:tc>
        <w:tc>
          <w:tcPr>
            <w:tcW w:w="4207" w:type="dxa"/>
            <w:tcBorders>
              <w:top w:val="single" w:sz="4" w:space="0" w:color="231F20"/>
              <w:left w:val="single" w:sz="4" w:space="0" w:color="231F20"/>
              <w:bottom w:val="single" w:sz="4" w:space="0" w:color="231F20"/>
              <w:right w:val="single" w:sz="8" w:space="0" w:color="231F20"/>
            </w:tcBorders>
          </w:tcPr>
          <w:p w14:paraId="155D015E"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значений </w:t>
            </w:r>
            <w:r w:rsidRPr="005D42DB">
              <w:rPr>
                <w:rFonts w:ascii="Arial" w:hAnsi="Arial" w:cs="Arial"/>
                <w:sz w:val="20"/>
                <w:szCs w:val="20"/>
              </w:rPr>
              <w:t>UVA</w:t>
            </w:r>
            <w:r w:rsidRPr="005D42DB">
              <w:rPr>
                <w:rFonts w:ascii="Arial" w:hAnsi="Arial" w:cs="Arial"/>
                <w:sz w:val="20"/>
                <w:szCs w:val="20"/>
                <w:lang w:val="ru-RU"/>
              </w:rPr>
              <w:t>-</w:t>
            </w:r>
            <w:r w:rsidRPr="005D42DB">
              <w:rPr>
                <w:rFonts w:ascii="Arial" w:hAnsi="Arial" w:cs="Arial"/>
                <w:sz w:val="20"/>
                <w:szCs w:val="20"/>
              </w:rPr>
              <w:t>PF</w:t>
            </w:r>
            <w:r w:rsidRPr="005D42DB">
              <w:rPr>
                <w:rFonts w:ascii="Arial" w:hAnsi="Arial" w:cs="Arial"/>
                <w:sz w:val="20"/>
                <w:szCs w:val="20"/>
                <w:vertAlign w:val="subscript"/>
              </w:rPr>
              <w:t>DRSj</w:t>
            </w:r>
            <w:r w:rsidRPr="005D42DB">
              <w:rPr>
                <w:rFonts w:ascii="Arial" w:hAnsi="Arial" w:cs="Arial"/>
                <w:sz w:val="20"/>
                <w:szCs w:val="20"/>
                <w:vertAlign w:val="subscript"/>
                <w:lang w:val="ru-RU"/>
              </w:rPr>
              <w:t xml:space="preserve"> </w:t>
            </w:r>
            <w:r w:rsidRPr="005D42DB">
              <w:rPr>
                <w:rFonts w:ascii="Arial" w:hAnsi="Arial" w:cs="Arial"/>
                <w:sz w:val="20"/>
                <w:szCs w:val="20"/>
                <w:lang w:val="ru-RU"/>
              </w:rPr>
              <w:t xml:space="preserve">для каждой подзоны[формула (7)], </w:t>
            </w:r>
            <w:r w:rsidRPr="005D42DB">
              <w:rPr>
                <w:rFonts w:ascii="Arial" w:hAnsi="Arial" w:cs="Arial"/>
                <w:sz w:val="20"/>
                <w:szCs w:val="20"/>
              </w:rPr>
              <w:t>and</w:t>
            </w:r>
            <w:r w:rsidRPr="005D42DB">
              <w:rPr>
                <w:rFonts w:ascii="Arial" w:hAnsi="Arial" w:cs="Arial"/>
                <w:sz w:val="20"/>
                <w:szCs w:val="20"/>
                <w:lang w:val="ru-RU"/>
              </w:rPr>
              <w:t xml:space="preserve"> </w:t>
            </w:r>
            <w:r w:rsidRPr="005D42DB">
              <w:rPr>
                <w:rFonts w:ascii="Arial" w:hAnsi="Arial" w:cs="Arial"/>
                <w:sz w:val="20"/>
                <w:szCs w:val="20"/>
              </w:rPr>
              <w:t>UVA</w:t>
            </w:r>
            <w:r w:rsidRPr="005D42DB">
              <w:rPr>
                <w:rFonts w:ascii="Arial" w:hAnsi="Arial" w:cs="Arial"/>
                <w:sz w:val="20"/>
                <w:szCs w:val="20"/>
                <w:vertAlign w:val="subscript"/>
              </w:rPr>
              <w:t>DRSi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для каждого испытуемого субъекта [формула (5)].</w:t>
            </w:r>
          </w:p>
        </w:tc>
      </w:tr>
    </w:tbl>
    <w:p w14:paraId="1CC9162E" w14:textId="77777777" w:rsidR="005D42DB" w:rsidRDefault="005D42DB" w:rsidP="005D42DB">
      <w:pPr>
        <w:jc w:val="center"/>
        <w:rPr>
          <w:rFonts w:ascii="Arial" w:hAnsi="Arial" w:cs="Arial"/>
          <w:b/>
          <w:bCs/>
          <w:sz w:val="20"/>
          <w:lang w:val="ru-RU"/>
        </w:rPr>
      </w:pPr>
    </w:p>
    <w:p w14:paraId="6964956F" w14:textId="77777777" w:rsidR="00A63501" w:rsidRDefault="00A63501" w:rsidP="005D42DB">
      <w:pPr>
        <w:jc w:val="center"/>
        <w:rPr>
          <w:rFonts w:ascii="Arial" w:hAnsi="Arial" w:cs="Arial"/>
          <w:b/>
          <w:bCs/>
          <w:sz w:val="20"/>
          <w:lang w:val="ru-RU"/>
        </w:rPr>
      </w:pPr>
    </w:p>
    <w:p w14:paraId="52C5C267" w14:textId="77777777" w:rsidR="00A63501" w:rsidRDefault="00A63501" w:rsidP="005D42DB">
      <w:pPr>
        <w:jc w:val="center"/>
        <w:rPr>
          <w:rFonts w:ascii="Arial" w:hAnsi="Arial" w:cs="Arial"/>
          <w:b/>
          <w:bCs/>
          <w:sz w:val="20"/>
          <w:lang w:val="ru-RU"/>
        </w:rPr>
      </w:pPr>
    </w:p>
    <w:p w14:paraId="07BFC5A9" w14:textId="77777777" w:rsidR="005D42DB" w:rsidRPr="005D42DB" w:rsidRDefault="005D42DB" w:rsidP="005D42DB">
      <w:pPr>
        <w:jc w:val="left"/>
        <w:rPr>
          <w:rFonts w:ascii="Arial" w:hAnsi="Arial" w:cs="Arial"/>
          <w:bCs/>
          <w:i/>
          <w:sz w:val="20"/>
        </w:rPr>
      </w:pPr>
      <w:r w:rsidRPr="005D42DB">
        <w:rPr>
          <w:rFonts w:ascii="Arial" w:hAnsi="Arial" w:cs="Arial"/>
          <w:b/>
          <w:spacing w:val="40"/>
          <w:sz w:val="20"/>
          <w:lang w:val="ru-RU"/>
        </w:rPr>
        <w:lastRenderedPageBreak/>
        <w:t>Таблица</w:t>
      </w:r>
      <w:r w:rsidRPr="005D42DB">
        <w:rPr>
          <w:rFonts w:ascii="Arial" w:hAnsi="Arial" w:cs="Arial"/>
          <w:b/>
          <w:bCs/>
          <w:sz w:val="20"/>
        </w:rPr>
        <w:t xml:space="preserve"> A.1</w:t>
      </w:r>
      <w:r w:rsidRPr="005D42DB">
        <w:rPr>
          <w:rFonts w:ascii="Arial" w:hAnsi="Arial" w:cs="Arial"/>
          <w:bCs/>
          <w:i/>
          <w:sz w:val="20"/>
        </w:rPr>
        <w:t xml:space="preserve"> (продолжение)</w:t>
      </w:r>
    </w:p>
    <w:tbl>
      <w:tblPr>
        <w:tblW w:w="9446" w:type="dxa"/>
        <w:tblInd w:w="4" w:type="dxa"/>
        <w:tblLayout w:type="fixed"/>
        <w:tblCellMar>
          <w:left w:w="57" w:type="dxa"/>
          <w:right w:w="57" w:type="dxa"/>
        </w:tblCellMar>
        <w:tblLook w:val="0000" w:firstRow="0" w:lastRow="0" w:firstColumn="0" w:lastColumn="0" w:noHBand="0" w:noVBand="0"/>
      </w:tblPr>
      <w:tblGrid>
        <w:gridCol w:w="14"/>
        <w:gridCol w:w="982"/>
        <w:gridCol w:w="4206"/>
        <w:gridCol w:w="6"/>
        <w:gridCol w:w="154"/>
        <w:gridCol w:w="4047"/>
        <w:gridCol w:w="37"/>
      </w:tblGrid>
      <w:tr w:rsidR="005D42DB" w:rsidRPr="008B245F" w14:paraId="28CD3164" w14:textId="77777777" w:rsidTr="00167273">
        <w:trPr>
          <w:gridBefore w:val="1"/>
          <w:gridAfter w:val="1"/>
          <w:wBefore w:w="14" w:type="dxa"/>
          <w:wAfter w:w="37" w:type="dxa"/>
          <w:trHeight w:val="20"/>
          <w:tblHeader/>
        </w:trPr>
        <w:tc>
          <w:tcPr>
            <w:tcW w:w="982" w:type="dxa"/>
            <w:tcBorders>
              <w:top w:val="single" w:sz="4" w:space="0" w:color="231F20"/>
              <w:left w:val="single" w:sz="8" w:space="0" w:color="231F20"/>
              <w:bottom w:val="single" w:sz="4" w:space="0" w:color="231F20"/>
              <w:right w:val="single" w:sz="4" w:space="0" w:color="231F20"/>
            </w:tcBorders>
            <w:vAlign w:val="center"/>
          </w:tcPr>
          <w:p w14:paraId="630E8882" w14:textId="77777777" w:rsidR="005D42DB" w:rsidRPr="008B245F" w:rsidRDefault="005D42DB" w:rsidP="00167273">
            <w:pPr>
              <w:pStyle w:val="TableParagraph"/>
              <w:kinsoku w:val="0"/>
              <w:overflowPunct w:val="0"/>
              <w:spacing w:before="0"/>
              <w:jc w:val="both"/>
              <w:rPr>
                <w:rFonts w:ascii="Arial" w:hAnsi="Arial" w:cs="Arial"/>
                <w:b/>
                <w:bCs/>
                <w:sz w:val="20"/>
                <w:szCs w:val="20"/>
              </w:rPr>
            </w:pPr>
            <w:r w:rsidRPr="008B245F">
              <w:rPr>
                <w:rFonts w:ascii="Arial" w:hAnsi="Arial" w:cs="Arial"/>
                <w:b/>
                <w:bCs/>
                <w:sz w:val="20"/>
                <w:szCs w:val="20"/>
              </w:rPr>
              <w:t>№</w:t>
            </w:r>
          </w:p>
        </w:tc>
        <w:tc>
          <w:tcPr>
            <w:tcW w:w="4206" w:type="dxa"/>
            <w:tcBorders>
              <w:top w:val="single" w:sz="4" w:space="0" w:color="231F20"/>
              <w:left w:val="single" w:sz="4" w:space="0" w:color="231F20"/>
              <w:bottom w:val="single" w:sz="4" w:space="0" w:color="231F20"/>
              <w:right w:val="single" w:sz="4" w:space="0" w:color="231F20"/>
            </w:tcBorders>
          </w:tcPr>
          <w:p w14:paraId="3F97D232" w14:textId="77777777" w:rsidR="005D42DB" w:rsidRPr="008B245F" w:rsidRDefault="005D42DB" w:rsidP="00167273">
            <w:pPr>
              <w:pStyle w:val="TableParagraph"/>
              <w:kinsoku w:val="0"/>
              <w:overflowPunct w:val="0"/>
              <w:spacing w:before="0"/>
              <w:jc w:val="both"/>
              <w:rPr>
                <w:rFonts w:ascii="Arial" w:hAnsi="Arial" w:cs="Arial"/>
                <w:b/>
                <w:bCs/>
                <w:sz w:val="20"/>
                <w:szCs w:val="20"/>
              </w:rPr>
            </w:pPr>
            <w:r w:rsidRPr="008B245F">
              <w:rPr>
                <w:rFonts w:ascii="Arial" w:hAnsi="Arial" w:cs="Arial"/>
                <w:b/>
                <w:bCs/>
                <w:sz w:val="20"/>
                <w:szCs w:val="20"/>
              </w:rPr>
              <w:t>Монохроматическая система</w:t>
            </w:r>
          </w:p>
        </w:tc>
        <w:tc>
          <w:tcPr>
            <w:tcW w:w="4207" w:type="dxa"/>
            <w:gridSpan w:val="3"/>
            <w:tcBorders>
              <w:top w:val="single" w:sz="4" w:space="0" w:color="231F20"/>
              <w:left w:val="single" w:sz="4" w:space="0" w:color="231F20"/>
              <w:bottom w:val="single" w:sz="4" w:space="0" w:color="231F20"/>
              <w:right w:val="single" w:sz="8" w:space="0" w:color="231F20"/>
            </w:tcBorders>
          </w:tcPr>
          <w:p w14:paraId="3E67A261" w14:textId="77777777" w:rsidR="005D42DB" w:rsidRPr="008B245F" w:rsidRDefault="005D42DB" w:rsidP="00167273">
            <w:pPr>
              <w:pStyle w:val="TableParagraph"/>
              <w:kinsoku w:val="0"/>
              <w:overflowPunct w:val="0"/>
              <w:spacing w:before="0"/>
              <w:jc w:val="both"/>
              <w:rPr>
                <w:rFonts w:ascii="Arial" w:hAnsi="Arial" w:cs="Arial"/>
                <w:b/>
                <w:bCs/>
                <w:sz w:val="20"/>
                <w:szCs w:val="20"/>
              </w:rPr>
            </w:pPr>
            <w:r w:rsidRPr="008B245F">
              <w:rPr>
                <w:rFonts w:ascii="Arial" w:hAnsi="Arial" w:cs="Arial"/>
                <w:b/>
                <w:bCs/>
                <w:sz w:val="20"/>
                <w:szCs w:val="20"/>
              </w:rPr>
              <w:t>Полихроматическая система</w:t>
            </w:r>
          </w:p>
        </w:tc>
      </w:tr>
      <w:tr w:rsidR="005D42DB" w:rsidRPr="005D42DB" w14:paraId="3EE22D5C"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62EC8E1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w:t>
            </w:r>
          </w:p>
        </w:tc>
        <w:tc>
          <w:tcPr>
            <w:tcW w:w="8413" w:type="dxa"/>
            <w:gridSpan w:val="4"/>
            <w:tcBorders>
              <w:top w:val="single" w:sz="4" w:space="0" w:color="231F20"/>
              <w:left w:val="single" w:sz="4" w:space="0" w:color="231F20"/>
              <w:bottom w:val="single" w:sz="4" w:space="0" w:color="231F20"/>
              <w:right w:val="single" w:sz="8" w:space="0" w:color="231F20"/>
            </w:tcBorders>
          </w:tcPr>
          <w:p w14:paraId="2814BEA3"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среднего значения </w:t>
            </w:r>
            <w:r w:rsidRPr="008B245F">
              <w:rPr>
                <w:rFonts w:ascii="Arial" w:hAnsi="Arial" w:cs="Arial"/>
                <w:sz w:val="20"/>
                <w:szCs w:val="20"/>
              </w:rPr>
              <w:t>UVA</w:t>
            </w:r>
            <w:r w:rsidRPr="005D42DB">
              <w:rPr>
                <w:rFonts w:ascii="Arial" w:hAnsi="Arial" w:cs="Arial"/>
                <w:sz w:val="20"/>
                <w:szCs w:val="20"/>
                <w:lang w:val="ru-RU"/>
              </w:rPr>
              <w:t>-</w:t>
            </w:r>
            <w:r w:rsidRPr="008B245F">
              <w:rPr>
                <w:rFonts w:ascii="Arial" w:hAnsi="Arial" w:cs="Arial"/>
                <w:sz w:val="20"/>
                <w:szCs w:val="20"/>
              </w:rPr>
              <w:t>PF</w:t>
            </w:r>
            <w:r w:rsidRPr="008B245F">
              <w:rPr>
                <w:rFonts w:ascii="Arial" w:hAnsi="Arial" w:cs="Arial"/>
                <w:sz w:val="20"/>
                <w:szCs w:val="20"/>
                <w:vertAlign w:val="subscript"/>
              </w:rPr>
              <w:t>DRS</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для всех испытуемых субъектов [формула</w:t>
            </w:r>
            <w:r w:rsidRPr="008B245F">
              <w:rPr>
                <w:rFonts w:ascii="Arial" w:hAnsi="Arial" w:cs="Arial"/>
                <w:sz w:val="20"/>
                <w:szCs w:val="20"/>
              </w:rPr>
              <w:t> </w:t>
            </w:r>
            <w:r w:rsidRPr="005D42DB">
              <w:rPr>
                <w:rFonts w:ascii="Arial" w:hAnsi="Arial" w:cs="Arial"/>
                <w:sz w:val="20"/>
                <w:szCs w:val="20"/>
                <w:lang w:val="ru-RU"/>
              </w:rPr>
              <w:t>(6)].</w:t>
            </w:r>
          </w:p>
        </w:tc>
      </w:tr>
      <w:tr w:rsidR="005D42DB" w:rsidRPr="005D42DB" w14:paraId="143D271B" w14:textId="77777777" w:rsidTr="00167273">
        <w:trPr>
          <w:gridBefore w:val="1"/>
          <w:gridAfter w:val="1"/>
          <w:wBefore w:w="14" w:type="dxa"/>
          <w:wAfter w:w="37" w:type="dxa"/>
          <w:trHeight w:val="20"/>
        </w:trPr>
        <w:tc>
          <w:tcPr>
            <w:tcW w:w="9395" w:type="dxa"/>
            <w:gridSpan w:val="5"/>
            <w:tcBorders>
              <w:top w:val="single" w:sz="4" w:space="0" w:color="231F20"/>
              <w:left w:val="single" w:sz="8" w:space="0" w:color="231F20"/>
              <w:bottom w:val="single" w:sz="4" w:space="0" w:color="231F20"/>
              <w:right w:val="single" w:sz="8" w:space="0" w:color="231F20"/>
            </w:tcBorders>
            <w:vAlign w:val="center"/>
          </w:tcPr>
          <w:p w14:paraId="05F2FA77" w14:textId="77777777" w:rsidR="005D42DB" w:rsidRPr="005D42DB" w:rsidRDefault="005D42DB" w:rsidP="00167273">
            <w:pPr>
              <w:pStyle w:val="TableParagraph"/>
              <w:kinsoku w:val="0"/>
              <w:overflowPunct w:val="0"/>
              <w:spacing w:before="0"/>
              <w:jc w:val="both"/>
              <w:rPr>
                <w:rFonts w:ascii="Arial" w:hAnsi="Arial" w:cs="Arial"/>
                <w:lang w:val="ru-RU"/>
              </w:rPr>
            </w:pPr>
            <w:r w:rsidRPr="005D42DB">
              <w:rPr>
                <w:rFonts w:ascii="Arial" w:hAnsi="Arial" w:cs="Arial"/>
                <w:lang w:val="ru-RU"/>
              </w:rPr>
              <w:t xml:space="preserve">Спектрофотометрические измерения </w:t>
            </w:r>
            <w:r w:rsidRPr="008B245F">
              <w:rPr>
                <w:rFonts w:ascii="Arial" w:hAnsi="Arial" w:cs="Arial"/>
              </w:rPr>
              <w:t>in</w:t>
            </w:r>
            <w:r w:rsidRPr="005D42DB">
              <w:rPr>
                <w:rFonts w:ascii="Arial" w:hAnsi="Arial" w:cs="Arial"/>
                <w:lang w:val="ru-RU"/>
              </w:rPr>
              <w:t xml:space="preserve"> </w:t>
            </w:r>
            <w:r w:rsidRPr="008B245F">
              <w:rPr>
                <w:rFonts w:ascii="Arial" w:hAnsi="Arial" w:cs="Arial"/>
              </w:rPr>
              <w:t>vitro</w:t>
            </w:r>
            <w:r w:rsidRPr="005D42DB">
              <w:rPr>
                <w:rFonts w:ascii="Arial" w:hAnsi="Arial" w:cs="Arial"/>
                <w:lang w:val="ru-RU"/>
              </w:rPr>
              <w:t xml:space="preserve"> (раздел 6)</w:t>
            </w:r>
          </w:p>
          <w:p w14:paraId="557F6B1D"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(этапы, перечисленные далее, не могут рассматриваться как полноценное руководство и приведены исключительно для удобства понимания; на практике все действия на каждом этапе должны выполняться в строгом соответствии с порядком, описанным в соответствующих Приложениях).</w:t>
            </w:r>
          </w:p>
        </w:tc>
      </w:tr>
      <w:tr w:rsidR="005D42DB" w:rsidRPr="005D42DB" w14:paraId="7F846D46"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0911FC0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w:t>
            </w:r>
          </w:p>
        </w:tc>
        <w:tc>
          <w:tcPr>
            <w:tcW w:w="8413" w:type="dxa"/>
            <w:gridSpan w:val="4"/>
            <w:tcBorders>
              <w:top w:val="single" w:sz="4" w:space="0" w:color="231F20"/>
              <w:left w:val="single" w:sz="4" w:space="0" w:color="231F20"/>
              <w:bottom w:val="single" w:sz="4" w:space="0" w:color="231F20"/>
              <w:right w:val="single" w:sz="8" w:space="0" w:color="231F20"/>
            </w:tcBorders>
          </w:tcPr>
          <w:p w14:paraId="11FF058B"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Контроль соответствия оборудования согласно установленным требованиям, как указано в Приложении </w:t>
            </w:r>
            <w:r w:rsidRPr="008B245F">
              <w:rPr>
                <w:rFonts w:ascii="Arial" w:hAnsi="Arial" w:cs="Arial"/>
                <w:sz w:val="20"/>
                <w:szCs w:val="20"/>
              </w:rPr>
              <w:t>A</w:t>
            </w:r>
            <w:r w:rsidRPr="005D42DB">
              <w:rPr>
                <w:rFonts w:ascii="Arial" w:hAnsi="Arial" w:cs="Arial"/>
                <w:sz w:val="20"/>
                <w:szCs w:val="20"/>
                <w:lang w:val="ru-RU"/>
              </w:rPr>
              <w:t>.</w:t>
            </w:r>
          </w:p>
        </w:tc>
      </w:tr>
      <w:tr w:rsidR="005D42DB" w:rsidRPr="005D42DB" w14:paraId="384C4749"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1661171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w:t>
            </w:r>
          </w:p>
        </w:tc>
        <w:tc>
          <w:tcPr>
            <w:tcW w:w="8413" w:type="dxa"/>
            <w:gridSpan w:val="4"/>
            <w:tcBorders>
              <w:top w:val="single" w:sz="4" w:space="0" w:color="231F20"/>
              <w:left w:val="single" w:sz="4" w:space="0" w:color="231F20"/>
              <w:bottom w:val="single" w:sz="4" w:space="0" w:color="231F20"/>
              <w:right w:val="single" w:sz="8" w:space="0" w:color="231F20"/>
            </w:tcBorders>
          </w:tcPr>
          <w:p w14:paraId="25BF55D3"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Измерение базового уровня на предварительно подготовленной </w:t>
            </w:r>
            <w:r w:rsidRPr="008B245F">
              <w:rPr>
                <w:rFonts w:ascii="Arial" w:hAnsi="Arial" w:cs="Arial"/>
                <w:sz w:val="20"/>
                <w:szCs w:val="20"/>
              </w:rPr>
              <w:t>PMMA</w:t>
            </w:r>
            <w:r w:rsidRPr="005D42DB">
              <w:rPr>
                <w:rFonts w:ascii="Arial" w:hAnsi="Arial" w:cs="Arial"/>
                <w:sz w:val="20"/>
                <w:szCs w:val="20"/>
                <w:lang w:val="ru-RU"/>
              </w:rPr>
              <w:t>-пластине.</w:t>
            </w:r>
          </w:p>
        </w:tc>
      </w:tr>
      <w:tr w:rsidR="005D42DB" w:rsidRPr="005D42DB" w14:paraId="1EFF49CB"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615787D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w:t>
            </w:r>
          </w:p>
        </w:tc>
        <w:tc>
          <w:tcPr>
            <w:tcW w:w="8413" w:type="dxa"/>
            <w:gridSpan w:val="4"/>
            <w:tcBorders>
              <w:top w:val="single" w:sz="4" w:space="0" w:color="231F20"/>
              <w:left w:val="single" w:sz="4" w:space="0" w:color="231F20"/>
              <w:bottom w:val="single" w:sz="4" w:space="0" w:color="231F20"/>
              <w:right w:val="single" w:sz="8" w:space="0" w:color="231F20"/>
            </w:tcBorders>
          </w:tcPr>
          <w:p w14:paraId="7604535F"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Нанесение испытуемого солнцезащитно</w:t>
            </w:r>
            <w:r w:rsidR="002F5E81">
              <w:rPr>
                <w:rFonts w:ascii="Arial" w:hAnsi="Arial" w:cs="Arial"/>
                <w:sz w:val="20"/>
                <w:szCs w:val="20"/>
                <w:lang w:val="ru-RU"/>
              </w:rPr>
              <w:t>й</w:t>
            </w:r>
            <w:r w:rsidRPr="005D42DB">
              <w:rPr>
                <w:rFonts w:ascii="Arial" w:hAnsi="Arial" w:cs="Arial"/>
                <w:sz w:val="20"/>
                <w:szCs w:val="20"/>
                <w:lang w:val="ru-RU"/>
              </w:rPr>
              <w:t xml:space="preserve"> </w:t>
            </w:r>
            <w:r w:rsidR="002F5E81">
              <w:rPr>
                <w:rFonts w:ascii="Arial" w:hAnsi="Arial" w:cs="Arial"/>
                <w:sz w:val="20"/>
                <w:szCs w:val="20"/>
                <w:lang w:val="ru-RU"/>
              </w:rPr>
              <w:t>продукции</w:t>
            </w:r>
            <w:r w:rsidRPr="005D42DB">
              <w:rPr>
                <w:rFonts w:ascii="Arial" w:hAnsi="Arial" w:cs="Arial"/>
                <w:sz w:val="20"/>
                <w:szCs w:val="20"/>
                <w:lang w:val="ru-RU"/>
              </w:rPr>
              <w:t xml:space="preserve"> на пластины и его распределение по поверхности пластин, как описано в 6.1.</w:t>
            </w:r>
          </w:p>
        </w:tc>
      </w:tr>
      <w:tr w:rsidR="005D42DB" w:rsidRPr="005D42DB" w14:paraId="340829E9"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42BEA1F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w:t>
            </w:r>
          </w:p>
        </w:tc>
        <w:tc>
          <w:tcPr>
            <w:tcW w:w="8413" w:type="dxa"/>
            <w:gridSpan w:val="4"/>
            <w:tcBorders>
              <w:top w:val="single" w:sz="4" w:space="0" w:color="231F20"/>
              <w:left w:val="single" w:sz="4" w:space="0" w:color="231F20"/>
              <w:bottom w:val="single" w:sz="4" w:space="0" w:color="231F20"/>
              <w:right w:val="single" w:sz="8" w:space="0" w:color="231F20"/>
            </w:tcBorders>
          </w:tcPr>
          <w:p w14:paraId="2658B443"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Подсушивание обработанных пластин в соответствии с 6.1.</w:t>
            </w:r>
          </w:p>
        </w:tc>
      </w:tr>
      <w:tr w:rsidR="005D42DB" w:rsidRPr="008B245F" w14:paraId="44360295"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383C92A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17</w:t>
            </w:r>
          </w:p>
        </w:tc>
        <w:tc>
          <w:tcPr>
            <w:tcW w:w="8413" w:type="dxa"/>
            <w:gridSpan w:val="4"/>
            <w:tcBorders>
              <w:top w:val="single" w:sz="4" w:space="0" w:color="231F20"/>
              <w:left w:val="single" w:sz="4" w:space="0" w:color="231F20"/>
              <w:bottom w:val="single" w:sz="4" w:space="0" w:color="231F20"/>
              <w:right w:val="single" w:sz="8" w:space="0" w:color="231F20"/>
            </w:tcBorders>
          </w:tcPr>
          <w:p w14:paraId="06D2132B" w14:textId="77777777" w:rsidR="005D42DB" w:rsidRPr="008B245F" w:rsidRDefault="005D42DB" w:rsidP="00167273">
            <w:pPr>
              <w:pStyle w:val="TableParagraph"/>
              <w:kinsoku w:val="0"/>
              <w:overflowPunct w:val="0"/>
              <w:spacing w:before="0"/>
              <w:jc w:val="both"/>
              <w:rPr>
                <w:rFonts w:ascii="Arial" w:hAnsi="Arial" w:cs="Arial"/>
                <w:sz w:val="20"/>
                <w:szCs w:val="20"/>
              </w:rPr>
            </w:pPr>
            <w:r w:rsidRPr="005D42DB">
              <w:rPr>
                <w:rFonts w:ascii="Arial" w:hAnsi="Arial" w:cs="Arial"/>
                <w:sz w:val="20"/>
                <w:szCs w:val="20"/>
                <w:lang w:val="ru-RU"/>
              </w:rPr>
              <w:t xml:space="preserve">Сканирование поглощающей способности солнцезащитного материала в диапазоне длин волны от 290 до 400 нм с интервалом 1 нм, из расчета не менее одного сканирования на каждую пластину. Получение соответствующих результатов сканирования </w:t>
            </w:r>
            <w:r w:rsidRPr="008B245F">
              <w:rPr>
                <w:rFonts w:ascii="Arial" w:hAnsi="Arial" w:cs="Arial"/>
                <w:sz w:val="20"/>
                <w:szCs w:val="20"/>
              </w:rPr>
              <w:t>A</w:t>
            </w:r>
            <w:r w:rsidRPr="008B245F">
              <w:rPr>
                <w:rFonts w:ascii="Arial" w:hAnsi="Arial" w:cs="Arial"/>
                <w:sz w:val="20"/>
                <w:szCs w:val="20"/>
                <w:vertAlign w:val="subscript"/>
              </w:rPr>
              <w:t>vt</w:t>
            </w:r>
            <w:r w:rsidRPr="005D42DB">
              <w:rPr>
                <w:rFonts w:ascii="Arial" w:hAnsi="Arial" w:cs="Arial"/>
                <w:sz w:val="20"/>
                <w:szCs w:val="20"/>
                <w:vertAlign w:val="subscript"/>
                <w:lang w:val="ru-RU"/>
              </w:rPr>
              <w:t>0</w:t>
            </w:r>
            <w:r w:rsidRPr="008B245F">
              <w:rPr>
                <w:rFonts w:ascii="Arial" w:hAnsi="Arial" w:cs="Arial"/>
                <w:sz w:val="20"/>
                <w:szCs w:val="20"/>
                <w:vertAlign w:val="subscript"/>
              </w:rPr>
              <w:t>kl</w:t>
            </w:r>
            <w:r w:rsidRPr="005D42DB">
              <w:rPr>
                <w:rFonts w:ascii="Arial" w:hAnsi="Arial" w:cs="Arial"/>
                <w:sz w:val="20"/>
                <w:szCs w:val="20"/>
                <w:lang w:val="ru-RU"/>
              </w:rPr>
              <w:t>(</w:t>
            </w:r>
            <w:r w:rsidRPr="008B245F">
              <w:rPr>
                <w:rFonts w:ascii="Arial" w:hAnsi="Arial" w:cs="Arial"/>
                <w:sz w:val="20"/>
                <w:szCs w:val="20"/>
              </w:rPr>
              <w:t>λ</w:t>
            </w:r>
            <w:r w:rsidRPr="005D42DB">
              <w:rPr>
                <w:rFonts w:ascii="Arial" w:hAnsi="Arial" w:cs="Arial"/>
                <w:sz w:val="20"/>
                <w:szCs w:val="20"/>
                <w:lang w:val="ru-RU"/>
              </w:rPr>
              <w:t xml:space="preserve">) в соответствии с формулой (8). </w:t>
            </w:r>
            <w:r w:rsidRPr="008B245F">
              <w:rPr>
                <w:rFonts w:ascii="Arial" w:hAnsi="Arial" w:cs="Arial"/>
                <w:sz w:val="20"/>
                <w:szCs w:val="20"/>
              </w:rPr>
              <w:t>Повторение сканирования на 4 или более пластинах.</w:t>
            </w:r>
          </w:p>
        </w:tc>
      </w:tr>
      <w:tr w:rsidR="005D42DB" w:rsidRPr="005D42DB" w14:paraId="666E3656"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670DDD2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w:t>
            </w:r>
          </w:p>
        </w:tc>
        <w:tc>
          <w:tcPr>
            <w:tcW w:w="8413" w:type="dxa"/>
            <w:gridSpan w:val="4"/>
            <w:tcBorders>
              <w:top w:val="single" w:sz="4" w:space="0" w:color="231F20"/>
              <w:left w:val="single" w:sz="4" w:space="0" w:color="231F20"/>
              <w:bottom w:val="single" w:sz="4" w:space="0" w:color="231F20"/>
              <w:right w:val="single" w:sz="8" w:space="0" w:color="231F20"/>
            </w:tcBorders>
          </w:tcPr>
          <w:p w14:paraId="19EAF964"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Расчет среднего значения </w:t>
            </w:r>
            <w:r w:rsidRPr="008B245F">
              <w:rPr>
                <w:rFonts w:ascii="Arial" w:hAnsi="Arial" w:cs="Arial"/>
                <w:sz w:val="20"/>
                <w:szCs w:val="20"/>
              </w:rPr>
              <w:t>A</w:t>
            </w:r>
            <w:r w:rsidRPr="008B245F">
              <w:rPr>
                <w:rFonts w:ascii="Arial" w:hAnsi="Arial" w:cs="Arial"/>
                <w:sz w:val="20"/>
                <w:szCs w:val="20"/>
                <w:vertAlign w:val="subscript"/>
              </w:rPr>
              <w:t>vt</w:t>
            </w:r>
            <w:r w:rsidRPr="005D42DB">
              <w:rPr>
                <w:rFonts w:ascii="Arial" w:hAnsi="Arial" w:cs="Arial"/>
                <w:sz w:val="20"/>
                <w:szCs w:val="20"/>
                <w:vertAlign w:val="subscript"/>
                <w:lang w:val="ru-RU"/>
              </w:rPr>
              <w:t>0</w:t>
            </w:r>
            <w:r w:rsidRPr="005D42DB">
              <w:rPr>
                <w:rFonts w:ascii="Arial" w:hAnsi="Arial" w:cs="Arial"/>
                <w:sz w:val="20"/>
                <w:szCs w:val="20"/>
                <w:lang w:val="ru-RU"/>
              </w:rPr>
              <w:t>(</w:t>
            </w:r>
            <w:r w:rsidRPr="008B245F">
              <w:rPr>
                <w:rFonts w:ascii="Arial" w:hAnsi="Arial" w:cs="Arial"/>
                <w:sz w:val="20"/>
                <w:szCs w:val="20"/>
              </w:rPr>
              <w:t>λ</w:t>
            </w:r>
            <w:r w:rsidRPr="005D42DB">
              <w:rPr>
                <w:rFonts w:ascii="Arial" w:hAnsi="Arial" w:cs="Arial"/>
                <w:sz w:val="20"/>
                <w:szCs w:val="20"/>
                <w:lang w:val="ru-RU"/>
              </w:rPr>
              <w:t>) для всех пластин в соответствии с формулой (9).</w:t>
            </w:r>
          </w:p>
        </w:tc>
      </w:tr>
      <w:tr w:rsidR="005D42DB" w:rsidRPr="005D42DB" w14:paraId="64A03312"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2D27663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19</w:t>
            </w:r>
          </w:p>
        </w:tc>
        <w:tc>
          <w:tcPr>
            <w:tcW w:w="8413" w:type="dxa"/>
            <w:gridSpan w:val="4"/>
            <w:tcBorders>
              <w:top w:val="single" w:sz="4" w:space="0" w:color="231F20"/>
              <w:left w:val="single" w:sz="4" w:space="0" w:color="231F20"/>
              <w:bottom w:val="single" w:sz="4" w:space="0" w:color="231F20"/>
              <w:right w:val="single" w:sz="8" w:space="0" w:color="231F20"/>
            </w:tcBorders>
          </w:tcPr>
          <w:p w14:paraId="5B8A5308"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Расчет дозы излучения в соответствии с формулой ((9) (максимальное значение дозы 36 Дж/см</w:t>
            </w:r>
            <w:r w:rsidRPr="005D42DB">
              <w:rPr>
                <w:rFonts w:ascii="Arial" w:hAnsi="Arial" w:cs="Arial"/>
                <w:sz w:val="20"/>
                <w:szCs w:val="20"/>
                <w:vertAlign w:val="superscript"/>
                <w:lang w:val="ru-RU"/>
              </w:rPr>
              <w:t>2</w:t>
            </w:r>
            <w:r w:rsidRPr="005D42DB">
              <w:rPr>
                <w:rFonts w:ascii="Arial" w:hAnsi="Arial" w:cs="Arial"/>
                <w:sz w:val="20"/>
                <w:szCs w:val="20"/>
                <w:lang w:val="ru-RU"/>
              </w:rPr>
              <w:t>).</w:t>
            </w:r>
          </w:p>
        </w:tc>
      </w:tr>
      <w:tr w:rsidR="005D42DB" w:rsidRPr="005D42DB" w14:paraId="7279A481" w14:textId="77777777" w:rsidTr="00167273">
        <w:trPr>
          <w:gridBefore w:val="1"/>
          <w:gridAfter w:val="1"/>
          <w:wBefore w:w="14" w:type="dxa"/>
          <w:wAfter w:w="37" w:type="dxa"/>
          <w:trHeight w:val="20"/>
        </w:trPr>
        <w:tc>
          <w:tcPr>
            <w:tcW w:w="982" w:type="dxa"/>
            <w:tcBorders>
              <w:top w:val="single" w:sz="4" w:space="0" w:color="231F20"/>
              <w:left w:val="single" w:sz="8" w:space="0" w:color="231F20"/>
              <w:bottom w:val="single" w:sz="4" w:space="0" w:color="231F20"/>
              <w:right w:val="single" w:sz="4" w:space="0" w:color="231F20"/>
            </w:tcBorders>
            <w:vAlign w:val="center"/>
          </w:tcPr>
          <w:p w14:paraId="70D4193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w:t>
            </w:r>
          </w:p>
        </w:tc>
        <w:tc>
          <w:tcPr>
            <w:tcW w:w="8413" w:type="dxa"/>
            <w:gridSpan w:val="4"/>
            <w:tcBorders>
              <w:top w:val="single" w:sz="4" w:space="0" w:color="231F20"/>
              <w:left w:val="single" w:sz="4" w:space="0" w:color="231F20"/>
              <w:bottom w:val="single" w:sz="4" w:space="0" w:color="231F20"/>
              <w:right w:val="single" w:sz="8" w:space="0" w:color="231F20"/>
            </w:tcBorders>
          </w:tcPr>
          <w:p w14:paraId="13D877D3"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Использование имитатора солнечного излучения для облучения пластин с соблюдением расчетного значения дозы.</w:t>
            </w:r>
          </w:p>
        </w:tc>
      </w:tr>
      <w:tr w:rsidR="005D42DB" w:rsidRPr="008B245F" w14:paraId="6C09443F" w14:textId="77777777" w:rsidTr="00167273">
        <w:trPr>
          <w:trHeight w:val="20"/>
        </w:trPr>
        <w:tc>
          <w:tcPr>
            <w:tcW w:w="996" w:type="dxa"/>
            <w:gridSpan w:val="2"/>
            <w:tcBorders>
              <w:top w:val="single" w:sz="8" w:space="0" w:color="231F20"/>
              <w:left w:val="single" w:sz="8" w:space="0" w:color="231F20"/>
              <w:bottom w:val="single" w:sz="4" w:space="0" w:color="231F20"/>
              <w:right w:val="single" w:sz="4" w:space="0" w:color="231F20"/>
            </w:tcBorders>
            <w:vAlign w:val="center"/>
          </w:tcPr>
          <w:p w14:paraId="3FA8D45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w:t>
            </w:r>
          </w:p>
        </w:tc>
        <w:tc>
          <w:tcPr>
            <w:tcW w:w="8450" w:type="dxa"/>
            <w:gridSpan w:val="5"/>
            <w:tcBorders>
              <w:top w:val="single" w:sz="8" w:space="0" w:color="231F20"/>
              <w:left w:val="single" w:sz="4" w:space="0" w:color="231F20"/>
              <w:bottom w:val="single" w:sz="4" w:space="0" w:color="231F20"/>
              <w:right w:val="single" w:sz="8" w:space="0" w:color="231F20"/>
            </w:tcBorders>
          </w:tcPr>
          <w:p w14:paraId="4AE5C6D2" w14:textId="77777777" w:rsidR="005D42DB" w:rsidRPr="008B245F" w:rsidRDefault="005D42DB" w:rsidP="00167273">
            <w:pPr>
              <w:pStyle w:val="TableParagraph"/>
              <w:kinsoku w:val="0"/>
              <w:overflowPunct w:val="0"/>
              <w:spacing w:before="0"/>
              <w:jc w:val="both"/>
              <w:rPr>
                <w:rFonts w:ascii="Arial" w:hAnsi="Arial" w:cs="Arial"/>
                <w:sz w:val="20"/>
                <w:szCs w:val="20"/>
              </w:rPr>
            </w:pPr>
            <w:r w:rsidRPr="005D42DB">
              <w:rPr>
                <w:rFonts w:ascii="Arial" w:hAnsi="Arial" w:cs="Arial"/>
                <w:sz w:val="20"/>
                <w:szCs w:val="20"/>
                <w:lang w:val="ru-RU"/>
              </w:rPr>
              <w:t xml:space="preserve">Повторное сканирование облученных пластин в порядке, описанном ранее (этап 17). </w:t>
            </w:r>
            <w:r w:rsidRPr="008B245F">
              <w:rPr>
                <w:rFonts w:ascii="Arial" w:hAnsi="Arial" w:cs="Arial"/>
                <w:sz w:val="20"/>
                <w:szCs w:val="20"/>
              </w:rPr>
              <w:t>Получение соответствующих результатов измерений A</w:t>
            </w:r>
            <w:r w:rsidRPr="008B245F">
              <w:rPr>
                <w:rFonts w:ascii="Arial" w:hAnsi="Arial" w:cs="Arial"/>
                <w:sz w:val="20"/>
                <w:szCs w:val="20"/>
                <w:vertAlign w:val="subscript"/>
              </w:rPr>
              <w:t>vt1kl</w:t>
            </w:r>
            <w:r w:rsidRPr="008B245F">
              <w:rPr>
                <w:rFonts w:ascii="Arial" w:hAnsi="Arial" w:cs="Arial"/>
                <w:sz w:val="20"/>
                <w:szCs w:val="20"/>
              </w:rPr>
              <w:t>(λ).</w:t>
            </w:r>
          </w:p>
        </w:tc>
      </w:tr>
      <w:tr w:rsidR="005D42DB" w:rsidRPr="005D42DB" w14:paraId="49105F44"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vAlign w:val="center"/>
          </w:tcPr>
          <w:p w14:paraId="3A8C1C8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22</w:t>
            </w:r>
          </w:p>
        </w:tc>
        <w:tc>
          <w:tcPr>
            <w:tcW w:w="8450" w:type="dxa"/>
            <w:gridSpan w:val="5"/>
            <w:tcBorders>
              <w:top w:val="single" w:sz="4" w:space="0" w:color="231F20"/>
              <w:left w:val="single" w:sz="4" w:space="0" w:color="231F20"/>
              <w:bottom w:val="single" w:sz="4" w:space="0" w:color="231F20"/>
              <w:right w:val="single" w:sz="8" w:space="0" w:color="231F20"/>
            </w:tcBorders>
          </w:tcPr>
          <w:p w14:paraId="2C3003D9"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Расчет среднего значения </w:t>
            </w:r>
            <w:r w:rsidRPr="008B245F">
              <w:rPr>
                <w:rFonts w:ascii="Arial" w:hAnsi="Arial" w:cs="Arial"/>
                <w:sz w:val="20"/>
                <w:szCs w:val="20"/>
              </w:rPr>
              <w:t>A</w:t>
            </w:r>
            <w:r w:rsidRPr="008B245F">
              <w:rPr>
                <w:rFonts w:ascii="Arial" w:hAnsi="Arial" w:cs="Arial"/>
                <w:sz w:val="20"/>
                <w:szCs w:val="20"/>
                <w:vertAlign w:val="subscript"/>
              </w:rPr>
              <w:t>vt</w:t>
            </w:r>
            <w:r w:rsidRPr="005D42DB">
              <w:rPr>
                <w:rFonts w:ascii="Arial" w:hAnsi="Arial" w:cs="Arial"/>
                <w:sz w:val="20"/>
                <w:szCs w:val="20"/>
                <w:vertAlign w:val="subscript"/>
                <w:lang w:val="ru-RU"/>
              </w:rPr>
              <w:t>1</w:t>
            </w:r>
            <w:r w:rsidRPr="005D42DB">
              <w:rPr>
                <w:rFonts w:ascii="Arial" w:hAnsi="Arial" w:cs="Arial"/>
                <w:sz w:val="20"/>
                <w:szCs w:val="20"/>
                <w:lang w:val="ru-RU"/>
              </w:rPr>
              <w:t>(</w:t>
            </w:r>
            <w:r w:rsidRPr="008B245F">
              <w:rPr>
                <w:rFonts w:ascii="Arial" w:hAnsi="Arial" w:cs="Arial"/>
                <w:sz w:val="20"/>
                <w:szCs w:val="20"/>
              </w:rPr>
              <w:t>λ</w:t>
            </w:r>
            <w:r w:rsidRPr="005D42DB">
              <w:rPr>
                <w:rFonts w:ascii="Arial" w:hAnsi="Arial" w:cs="Arial"/>
                <w:sz w:val="20"/>
                <w:szCs w:val="20"/>
                <w:lang w:val="ru-RU"/>
              </w:rPr>
              <w:t>) для испытуемых пластин в соответствии с формулой (11)</w:t>
            </w:r>
          </w:p>
        </w:tc>
      </w:tr>
      <w:tr w:rsidR="005D42DB" w:rsidRPr="005D42DB" w14:paraId="35B73F9D" w14:textId="77777777" w:rsidTr="00167273">
        <w:trPr>
          <w:trHeight w:val="20"/>
        </w:trPr>
        <w:tc>
          <w:tcPr>
            <w:tcW w:w="9446" w:type="dxa"/>
            <w:gridSpan w:val="7"/>
            <w:tcBorders>
              <w:top w:val="single" w:sz="4" w:space="0" w:color="231F20"/>
              <w:left w:val="single" w:sz="8" w:space="0" w:color="231F20"/>
              <w:bottom w:val="single" w:sz="4" w:space="0" w:color="231F20"/>
              <w:right w:val="single" w:sz="8" w:space="0" w:color="231F20"/>
            </w:tcBorders>
            <w:vAlign w:val="center"/>
          </w:tcPr>
          <w:p w14:paraId="14239FD4" w14:textId="77777777" w:rsidR="005D42DB" w:rsidRPr="005D42DB" w:rsidRDefault="005D42DB" w:rsidP="00167273">
            <w:pPr>
              <w:pStyle w:val="TableParagraph"/>
              <w:kinsoku w:val="0"/>
              <w:overflowPunct w:val="0"/>
              <w:spacing w:before="0"/>
              <w:jc w:val="both"/>
              <w:rPr>
                <w:rFonts w:ascii="Arial" w:hAnsi="Arial" w:cs="Arial"/>
                <w:b/>
                <w:bCs/>
                <w:sz w:val="20"/>
                <w:szCs w:val="20"/>
                <w:lang w:val="ru-RU"/>
              </w:rPr>
            </w:pPr>
            <w:r w:rsidRPr="005D42DB">
              <w:rPr>
                <w:rFonts w:ascii="Arial" w:hAnsi="Arial" w:cs="Arial"/>
                <w:b/>
                <w:bCs/>
                <w:sz w:val="20"/>
                <w:szCs w:val="20"/>
                <w:lang w:val="ru-RU"/>
              </w:rPr>
              <w:t xml:space="preserve">Определение длины волны гибридизации и </w:t>
            </w:r>
            <w:r w:rsidRPr="008B245F">
              <w:rPr>
                <w:rFonts w:ascii="Arial" w:hAnsi="Arial" w:cs="Arial"/>
                <w:b/>
                <w:bCs/>
                <w:i/>
                <w:sz w:val="20"/>
                <w:szCs w:val="20"/>
              </w:rPr>
              <w:t>A</w:t>
            </w:r>
            <w:r w:rsidRPr="008B245F">
              <w:rPr>
                <w:rFonts w:ascii="Arial" w:hAnsi="Arial" w:cs="Arial"/>
                <w:b/>
                <w:bCs/>
                <w:sz w:val="20"/>
                <w:szCs w:val="20"/>
                <w:vertAlign w:val="subscript"/>
              </w:rPr>
              <w:t>DRSi</w:t>
            </w:r>
            <w:r w:rsidRPr="005D42DB">
              <w:rPr>
                <w:rFonts w:ascii="Arial" w:hAnsi="Arial" w:cs="Arial"/>
                <w:b/>
                <w:bCs/>
                <w:sz w:val="20"/>
                <w:szCs w:val="20"/>
                <w:vertAlign w:val="subscript"/>
                <w:lang w:val="ru-RU"/>
              </w:rPr>
              <w:t xml:space="preserve"> </w:t>
            </w:r>
            <w:r w:rsidRPr="005D42DB">
              <w:rPr>
                <w:rFonts w:ascii="Arial" w:hAnsi="Arial" w:cs="Arial"/>
                <w:b/>
                <w:bCs/>
                <w:sz w:val="20"/>
                <w:szCs w:val="20"/>
                <w:lang w:val="ru-RU"/>
              </w:rPr>
              <w:t>(</w:t>
            </w:r>
            <w:r w:rsidRPr="008B245F">
              <w:rPr>
                <w:rFonts w:ascii="Arial" w:hAnsi="Arial" w:cs="Arial"/>
                <w:b/>
                <w:bCs/>
                <w:sz w:val="20"/>
                <w:szCs w:val="20"/>
              </w:rPr>
              <w:t>λ</w:t>
            </w:r>
            <w:r w:rsidRPr="005D42DB">
              <w:rPr>
                <w:rFonts w:ascii="Arial" w:hAnsi="Arial" w:cs="Arial"/>
                <w:b/>
                <w:bCs/>
                <w:sz w:val="20"/>
                <w:szCs w:val="20"/>
                <w:lang w:val="ru-RU"/>
              </w:rPr>
              <w:t>) (6.7)</w:t>
            </w:r>
          </w:p>
        </w:tc>
      </w:tr>
      <w:tr w:rsidR="005D42DB" w:rsidRPr="008B245F" w14:paraId="234AF082"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vAlign w:val="center"/>
          </w:tcPr>
          <w:p w14:paraId="52103B5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w:t>
            </w:r>
          </w:p>
        </w:tc>
        <w:tc>
          <w:tcPr>
            <w:tcW w:w="4212" w:type="dxa"/>
            <w:gridSpan w:val="2"/>
            <w:tcBorders>
              <w:top w:val="single" w:sz="4" w:space="0" w:color="231F20"/>
              <w:left w:val="single" w:sz="4" w:space="0" w:color="231F20"/>
              <w:bottom w:val="single" w:sz="4" w:space="0" w:color="231F20"/>
              <w:right w:val="single" w:sz="4" w:space="0" w:color="231F20"/>
            </w:tcBorders>
          </w:tcPr>
          <w:p w14:paraId="53C108CA"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Определение необходимого коэффициента масштабирования для спектра </w:t>
            </w:r>
            <w:r w:rsidRPr="008B245F">
              <w:rPr>
                <w:rFonts w:ascii="Arial" w:hAnsi="Arial" w:cs="Arial"/>
                <w:sz w:val="20"/>
                <w:szCs w:val="20"/>
              </w:rPr>
              <w:t>A</w:t>
            </w:r>
            <w:r w:rsidRPr="008B245F">
              <w:rPr>
                <w:rFonts w:ascii="Arial" w:hAnsi="Arial" w:cs="Arial"/>
                <w:sz w:val="20"/>
                <w:szCs w:val="20"/>
                <w:vertAlign w:val="subscript"/>
              </w:rPr>
              <w:t>vt</w:t>
            </w:r>
            <w:r w:rsidRPr="005D42DB">
              <w:rPr>
                <w:rFonts w:ascii="Arial" w:hAnsi="Arial" w:cs="Arial"/>
                <w:sz w:val="20"/>
                <w:szCs w:val="20"/>
                <w:vertAlign w:val="subscript"/>
                <w:lang w:val="ru-RU"/>
              </w:rPr>
              <w:t>0</w:t>
            </w:r>
            <w:r w:rsidRPr="005D42DB">
              <w:rPr>
                <w:rFonts w:ascii="Arial" w:hAnsi="Arial" w:cs="Arial"/>
                <w:sz w:val="20"/>
                <w:szCs w:val="20"/>
                <w:lang w:val="ru-RU"/>
              </w:rPr>
              <w:t xml:space="preserve"> (</w:t>
            </w:r>
            <w:r w:rsidRPr="008B245F">
              <w:rPr>
                <w:rFonts w:ascii="Arial" w:hAnsi="Arial" w:cs="Arial"/>
                <w:sz w:val="20"/>
                <w:szCs w:val="20"/>
              </w:rPr>
              <w:t>λ</w:t>
            </w:r>
            <w:r w:rsidRPr="005D42DB">
              <w:rPr>
                <w:rFonts w:ascii="Arial" w:hAnsi="Arial" w:cs="Arial"/>
                <w:sz w:val="20"/>
                <w:szCs w:val="20"/>
                <w:lang w:val="ru-RU"/>
              </w:rPr>
              <w:t xml:space="preserve">), таким образом чтобы он обеспечивал согласование значения </w:t>
            </w:r>
            <w:r w:rsidRPr="008B245F">
              <w:rPr>
                <w:rFonts w:ascii="Arial" w:hAnsi="Arial" w:cs="Arial"/>
                <w:sz w:val="20"/>
                <w:szCs w:val="20"/>
              </w:rPr>
              <w:t>A</w:t>
            </w:r>
            <w:r w:rsidRPr="008B245F">
              <w:rPr>
                <w:rFonts w:ascii="Arial" w:hAnsi="Arial" w:cs="Arial"/>
                <w:sz w:val="20"/>
                <w:szCs w:val="20"/>
                <w:vertAlign w:val="subscript"/>
              </w:rPr>
              <w:t>vt</w:t>
            </w:r>
            <w:r w:rsidRPr="005D42DB">
              <w:rPr>
                <w:rFonts w:ascii="Arial" w:hAnsi="Arial" w:cs="Arial"/>
                <w:sz w:val="20"/>
                <w:szCs w:val="20"/>
                <w:vertAlign w:val="subscript"/>
                <w:lang w:val="ru-RU"/>
              </w:rPr>
              <w:t xml:space="preserve">0 </w:t>
            </w:r>
            <w:r w:rsidRPr="005D42DB">
              <w:rPr>
                <w:rFonts w:ascii="Arial" w:hAnsi="Arial" w:cs="Arial"/>
                <w:sz w:val="20"/>
                <w:szCs w:val="20"/>
                <w:lang w:val="ru-RU"/>
              </w:rPr>
              <w:t>на длине волны 350</w:t>
            </w:r>
            <w:r w:rsidRPr="008B245F">
              <w:rPr>
                <w:rFonts w:ascii="Arial" w:hAnsi="Arial" w:cs="Arial"/>
                <w:sz w:val="20"/>
                <w:szCs w:val="20"/>
              </w:rPr>
              <w:t> </w:t>
            </w:r>
            <w:r w:rsidRPr="005D42DB">
              <w:rPr>
                <w:rFonts w:ascii="Arial" w:hAnsi="Arial" w:cs="Arial"/>
                <w:sz w:val="20"/>
                <w:szCs w:val="20"/>
                <w:lang w:val="ru-RU"/>
              </w:rPr>
              <w:t xml:space="preserve">нм со значением </w:t>
            </w:r>
            <w:r w:rsidRPr="008B245F">
              <w:rPr>
                <w:rFonts w:ascii="Arial" w:hAnsi="Arial" w:cs="Arial"/>
                <w:sz w:val="20"/>
                <w:szCs w:val="20"/>
              </w:rPr>
              <w:t>A</w:t>
            </w:r>
            <w:r w:rsidRPr="008B245F">
              <w:rPr>
                <w:rFonts w:ascii="Arial" w:hAnsi="Arial" w:cs="Arial"/>
                <w:sz w:val="20"/>
                <w:szCs w:val="20"/>
                <w:vertAlign w:val="subscript"/>
              </w:rPr>
              <w:t>DRSi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на длине волны 350</w:t>
            </w:r>
            <w:r w:rsidRPr="008B245F">
              <w:rPr>
                <w:rFonts w:ascii="Arial" w:hAnsi="Arial" w:cs="Arial"/>
                <w:sz w:val="20"/>
                <w:szCs w:val="20"/>
              </w:rPr>
              <w:t> </w:t>
            </w:r>
            <w:r w:rsidRPr="005D42DB">
              <w:rPr>
                <w:rFonts w:ascii="Arial" w:hAnsi="Arial" w:cs="Arial"/>
                <w:sz w:val="20"/>
                <w:szCs w:val="20"/>
                <w:lang w:val="ru-RU"/>
              </w:rPr>
              <w:t>нм.</w:t>
            </w:r>
          </w:p>
          <w:p w14:paraId="2F7B1037"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Индивидуальный коэффициент масштабирования = </w:t>
            </w:r>
            <w:r w:rsidRPr="008B245F">
              <w:rPr>
                <w:rFonts w:ascii="Arial" w:hAnsi="Arial" w:cs="Arial"/>
                <w:sz w:val="20"/>
                <w:szCs w:val="20"/>
              </w:rPr>
              <w:t>A</w:t>
            </w:r>
            <w:r w:rsidRPr="008B245F">
              <w:rPr>
                <w:rFonts w:ascii="Arial" w:hAnsi="Arial" w:cs="Arial"/>
                <w:sz w:val="20"/>
                <w:szCs w:val="20"/>
                <w:vertAlign w:val="subscript"/>
              </w:rPr>
              <w:t>DRSi</w:t>
            </w:r>
            <w:r w:rsidRPr="005D42DB">
              <w:rPr>
                <w:rFonts w:ascii="Arial" w:hAnsi="Arial" w:cs="Arial"/>
                <w:sz w:val="20"/>
                <w:szCs w:val="20"/>
                <w:lang w:val="ru-RU"/>
              </w:rPr>
              <w:t>(350)/</w:t>
            </w:r>
            <w:r w:rsidRPr="008B245F">
              <w:rPr>
                <w:rFonts w:ascii="Arial" w:hAnsi="Arial" w:cs="Arial"/>
                <w:sz w:val="20"/>
                <w:szCs w:val="20"/>
              </w:rPr>
              <w:t>A</w:t>
            </w:r>
            <w:r w:rsidRPr="008B245F">
              <w:rPr>
                <w:rFonts w:ascii="Arial" w:hAnsi="Arial" w:cs="Arial"/>
                <w:sz w:val="20"/>
                <w:szCs w:val="20"/>
                <w:vertAlign w:val="subscript"/>
              </w:rPr>
              <w:t>vt</w:t>
            </w:r>
            <w:r w:rsidRPr="005D42DB">
              <w:rPr>
                <w:rFonts w:ascii="Arial" w:hAnsi="Arial" w:cs="Arial"/>
                <w:sz w:val="20"/>
                <w:szCs w:val="20"/>
                <w:vertAlign w:val="subscript"/>
                <w:lang w:val="ru-RU"/>
              </w:rPr>
              <w:t>0</w:t>
            </w:r>
            <w:r w:rsidRPr="005D42DB">
              <w:rPr>
                <w:rFonts w:ascii="Arial" w:hAnsi="Arial" w:cs="Arial"/>
                <w:sz w:val="20"/>
                <w:szCs w:val="20"/>
                <w:lang w:val="ru-RU"/>
              </w:rPr>
              <w:t>(350)</w:t>
            </w:r>
          </w:p>
        </w:tc>
        <w:tc>
          <w:tcPr>
            <w:tcW w:w="4238" w:type="dxa"/>
            <w:gridSpan w:val="3"/>
            <w:tcBorders>
              <w:top w:val="single" w:sz="4" w:space="0" w:color="231F20"/>
              <w:left w:val="single" w:sz="4" w:space="0" w:color="231F20"/>
              <w:bottom w:val="single" w:sz="4" w:space="0" w:color="231F20"/>
              <w:right w:val="single" w:sz="8" w:space="0" w:color="231F20"/>
            </w:tcBorders>
            <w:vAlign w:val="center"/>
          </w:tcPr>
          <w:p w14:paraId="1F29D7DD"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HW=345 нм</w:t>
            </w:r>
          </w:p>
        </w:tc>
      </w:tr>
      <w:tr w:rsidR="005D42DB" w:rsidRPr="008B245F" w14:paraId="230C1F59"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vAlign w:val="center"/>
          </w:tcPr>
          <w:p w14:paraId="0CF9800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w:t>
            </w:r>
          </w:p>
        </w:tc>
        <w:tc>
          <w:tcPr>
            <w:tcW w:w="4212" w:type="dxa"/>
            <w:gridSpan w:val="2"/>
            <w:tcBorders>
              <w:top w:val="single" w:sz="4" w:space="0" w:color="231F20"/>
              <w:left w:val="single" w:sz="4" w:space="0" w:color="231F20"/>
              <w:bottom w:val="single" w:sz="4" w:space="0" w:color="231F20"/>
              <w:right w:val="single" w:sz="4" w:space="0" w:color="231F20"/>
            </w:tcBorders>
          </w:tcPr>
          <w:p w14:paraId="5AB21783"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Умножение спектра </w:t>
            </w:r>
            <w:r w:rsidRPr="008B245F">
              <w:rPr>
                <w:rFonts w:ascii="Arial" w:hAnsi="Arial" w:cs="Arial"/>
                <w:sz w:val="20"/>
                <w:szCs w:val="20"/>
              </w:rPr>
              <w:t>A</w:t>
            </w:r>
            <w:r w:rsidRPr="008B245F">
              <w:rPr>
                <w:rFonts w:ascii="Arial" w:hAnsi="Arial" w:cs="Arial"/>
                <w:sz w:val="20"/>
                <w:szCs w:val="20"/>
                <w:vertAlign w:val="subscript"/>
              </w:rPr>
              <w:t>vt</w:t>
            </w:r>
            <w:r w:rsidRPr="005D42DB">
              <w:rPr>
                <w:rFonts w:ascii="Arial" w:hAnsi="Arial" w:cs="Arial"/>
                <w:sz w:val="20"/>
                <w:szCs w:val="20"/>
                <w:vertAlign w:val="subscript"/>
                <w:lang w:val="ru-RU"/>
              </w:rPr>
              <w:t>0</w:t>
            </w:r>
            <w:r w:rsidRPr="005D42DB">
              <w:rPr>
                <w:rFonts w:ascii="Arial" w:hAnsi="Arial" w:cs="Arial"/>
                <w:sz w:val="20"/>
                <w:szCs w:val="20"/>
                <w:lang w:val="ru-RU"/>
              </w:rPr>
              <w:t>(</w:t>
            </w:r>
            <w:r w:rsidRPr="008B245F">
              <w:rPr>
                <w:rFonts w:ascii="Arial" w:hAnsi="Arial" w:cs="Arial"/>
                <w:sz w:val="20"/>
                <w:szCs w:val="20"/>
              </w:rPr>
              <w:t>λ</w:t>
            </w:r>
            <w:r w:rsidRPr="005D42DB">
              <w:rPr>
                <w:rFonts w:ascii="Arial" w:hAnsi="Arial" w:cs="Arial"/>
                <w:sz w:val="20"/>
                <w:szCs w:val="20"/>
                <w:lang w:val="ru-RU"/>
              </w:rPr>
              <w:t xml:space="preserve">) на значение индивидуального коэффициента масштабирования для последующего сравнения с </w:t>
            </w:r>
            <w:r w:rsidRPr="008B245F">
              <w:rPr>
                <w:rFonts w:ascii="Arial" w:hAnsi="Arial" w:cs="Arial"/>
                <w:sz w:val="20"/>
                <w:szCs w:val="20"/>
              </w:rPr>
              <w:t>A</w:t>
            </w:r>
            <w:r w:rsidRPr="008B245F">
              <w:rPr>
                <w:rFonts w:ascii="Arial" w:hAnsi="Arial" w:cs="Arial"/>
                <w:sz w:val="20"/>
                <w:szCs w:val="20"/>
                <w:vertAlign w:val="subscript"/>
              </w:rPr>
              <w:t>DRSi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w:t>
            </w:r>
            <w:r w:rsidRPr="008B245F">
              <w:rPr>
                <w:rFonts w:ascii="Arial" w:hAnsi="Arial" w:cs="Arial"/>
                <w:sz w:val="20"/>
                <w:szCs w:val="20"/>
              </w:rPr>
              <w:t>λ</w:t>
            </w:r>
            <w:r w:rsidRPr="005D42DB">
              <w:rPr>
                <w:rFonts w:ascii="Arial" w:hAnsi="Arial" w:cs="Arial"/>
                <w:sz w:val="20"/>
                <w:szCs w:val="20"/>
                <w:lang w:val="ru-RU"/>
              </w:rPr>
              <w:t>)</w:t>
            </w:r>
          </w:p>
        </w:tc>
        <w:tc>
          <w:tcPr>
            <w:tcW w:w="4238" w:type="dxa"/>
            <w:gridSpan w:val="3"/>
            <w:tcBorders>
              <w:top w:val="single" w:sz="4" w:space="0" w:color="231F20"/>
              <w:left w:val="single" w:sz="4" w:space="0" w:color="231F20"/>
              <w:bottom w:val="single" w:sz="4" w:space="0" w:color="231F20"/>
              <w:right w:val="single" w:sz="8" w:space="0" w:color="231F20"/>
            </w:tcBorders>
            <w:vAlign w:val="center"/>
          </w:tcPr>
          <w:p w14:paraId="7D3CDD8B"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не применяется</w:t>
            </w:r>
          </w:p>
        </w:tc>
      </w:tr>
      <w:tr w:rsidR="005D42DB" w:rsidRPr="008B245F" w14:paraId="0A2A653C"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vAlign w:val="center"/>
          </w:tcPr>
          <w:p w14:paraId="231B6AE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25</w:t>
            </w:r>
          </w:p>
        </w:tc>
        <w:tc>
          <w:tcPr>
            <w:tcW w:w="4212" w:type="dxa"/>
            <w:gridSpan w:val="2"/>
            <w:tcBorders>
              <w:top w:val="single" w:sz="4" w:space="0" w:color="231F20"/>
              <w:left w:val="single" w:sz="4" w:space="0" w:color="231F20"/>
              <w:bottom w:val="single" w:sz="4" w:space="0" w:color="231F20"/>
              <w:right w:val="single" w:sz="4" w:space="0" w:color="231F20"/>
            </w:tcBorders>
          </w:tcPr>
          <w:p w14:paraId="6DE1FEE1"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Определение длины волны гибридизации (</w:t>
            </w:r>
            <w:r w:rsidRPr="008B245F">
              <w:rPr>
                <w:rFonts w:ascii="Arial" w:hAnsi="Arial" w:cs="Arial"/>
                <w:sz w:val="20"/>
                <w:szCs w:val="20"/>
              </w:rPr>
              <w:t>HW</w:t>
            </w:r>
            <w:r w:rsidRPr="005D42DB">
              <w:rPr>
                <w:rFonts w:ascii="Arial" w:hAnsi="Arial" w:cs="Arial"/>
                <w:sz w:val="20"/>
                <w:szCs w:val="20"/>
                <w:lang w:val="ru-RU"/>
              </w:rPr>
              <w:t xml:space="preserve">) путем сравнения масштабированного </w:t>
            </w:r>
            <w:r w:rsidRPr="008B245F">
              <w:rPr>
                <w:rFonts w:ascii="Arial" w:hAnsi="Arial" w:cs="Arial"/>
                <w:sz w:val="20"/>
                <w:szCs w:val="20"/>
              </w:rPr>
              <w:t>A</w:t>
            </w:r>
            <w:r w:rsidRPr="008B245F">
              <w:rPr>
                <w:rFonts w:ascii="Arial" w:hAnsi="Arial" w:cs="Arial"/>
                <w:sz w:val="20"/>
                <w:szCs w:val="20"/>
                <w:vertAlign w:val="subscript"/>
              </w:rPr>
              <w:t>vt</w:t>
            </w:r>
            <w:r w:rsidRPr="005D42DB">
              <w:rPr>
                <w:rFonts w:ascii="Arial" w:hAnsi="Arial" w:cs="Arial"/>
                <w:sz w:val="20"/>
                <w:szCs w:val="20"/>
                <w:vertAlign w:val="subscript"/>
                <w:lang w:val="ru-RU"/>
              </w:rPr>
              <w:t>0</w:t>
            </w:r>
            <w:r w:rsidRPr="005D42DB">
              <w:rPr>
                <w:rFonts w:ascii="Arial" w:hAnsi="Arial" w:cs="Arial"/>
                <w:sz w:val="20"/>
                <w:szCs w:val="20"/>
                <w:lang w:val="ru-RU"/>
              </w:rPr>
              <w:t xml:space="preserve"> с </w:t>
            </w:r>
            <w:r w:rsidRPr="008B245F">
              <w:rPr>
                <w:rFonts w:ascii="Arial" w:hAnsi="Arial" w:cs="Arial"/>
                <w:sz w:val="20"/>
                <w:szCs w:val="20"/>
              </w:rPr>
              <w:t>A</w:t>
            </w:r>
            <w:r w:rsidRPr="008B245F">
              <w:rPr>
                <w:rFonts w:ascii="Arial" w:hAnsi="Arial" w:cs="Arial"/>
                <w:sz w:val="20"/>
                <w:szCs w:val="20"/>
                <w:vertAlign w:val="subscript"/>
              </w:rPr>
              <w:t>DRSi</w:t>
            </w:r>
            <w:r w:rsidRPr="005D42DB">
              <w:rPr>
                <w:rFonts w:ascii="Arial" w:hAnsi="Arial" w:cs="Arial"/>
                <w:sz w:val="20"/>
                <w:szCs w:val="20"/>
                <w:lang w:val="ru-RU"/>
              </w:rPr>
              <w:t>(</w:t>
            </w:r>
            <w:r w:rsidRPr="008B245F">
              <w:rPr>
                <w:rFonts w:ascii="Arial" w:hAnsi="Arial" w:cs="Arial"/>
                <w:sz w:val="20"/>
                <w:szCs w:val="20"/>
              </w:rPr>
              <w:t>λ</w:t>
            </w:r>
            <w:r w:rsidRPr="005D42DB">
              <w:rPr>
                <w:rFonts w:ascii="Arial" w:hAnsi="Arial" w:cs="Arial"/>
                <w:sz w:val="20"/>
                <w:szCs w:val="20"/>
                <w:lang w:val="ru-RU"/>
              </w:rPr>
              <w:t>) в соответствии с формулой (13).</w:t>
            </w:r>
          </w:p>
        </w:tc>
        <w:tc>
          <w:tcPr>
            <w:tcW w:w="4238" w:type="dxa"/>
            <w:gridSpan w:val="3"/>
            <w:tcBorders>
              <w:top w:val="single" w:sz="4" w:space="0" w:color="231F20"/>
              <w:left w:val="single" w:sz="4" w:space="0" w:color="231F20"/>
              <w:bottom w:val="single" w:sz="4" w:space="0" w:color="231F20"/>
              <w:right w:val="single" w:sz="8" w:space="0" w:color="231F20"/>
            </w:tcBorders>
            <w:vAlign w:val="center"/>
          </w:tcPr>
          <w:p w14:paraId="11FBF67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не применяется</w:t>
            </w:r>
          </w:p>
        </w:tc>
      </w:tr>
      <w:tr w:rsidR="005D42DB" w:rsidRPr="005D42DB" w14:paraId="4C978EEC" w14:textId="77777777" w:rsidTr="00167273">
        <w:trPr>
          <w:trHeight w:val="20"/>
        </w:trPr>
        <w:tc>
          <w:tcPr>
            <w:tcW w:w="9446" w:type="dxa"/>
            <w:gridSpan w:val="7"/>
            <w:tcBorders>
              <w:top w:val="single" w:sz="4" w:space="0" w:color="231F20"/>
              <w:left w:val="single" w:sz="8" w:space="0" w:color="231F20"/>
              <w:bottom w:val="single" w:sz="4" w:space="0" w:color="231F20"/>
              <w:right w:val="single" w:sz="8" w:space="0" w:color="231F20"/>
            </w:tcBorders>
            <w:vAlign w:val="center"/>
          </w:tcPr>
          <w:p w14:paraId="177A5EE7" w14:textId="77777777" w:rsidR="005D42DB" w:rsidRPr="005D42DB" w:rsidRDefault="005D42DB" w:rsidP="00167273">
            <w:pPr>
              <w:pStyle w:val="TableParagraph"/>
              <w:kinsoku w:val="0"/>
              <w:overflowPunct w:val="0"/>
              <w:spacing w:before="0"/>
              <w:jc w:val="both"/>
              <w:rPr>
                <w:rFonts w:ascii="Arial" w:hAnsi="Arial" w:cs="Arial"/>
                <w:b/>
                <w:bCs/>
                <w:sz w:val="20"/>
                <w:szCs w:val="20"/>
                <w:lang w:val="ru-RU"/>
              </w:rPr>
            </w:pPr>
            <w:r w:rsidRPr="005D42DB">
              <w:rPr>
                <w:rFonts w:ascii="Arial" w:hAnsi="Arial" w:cs="Arial"/>
                <w:b/>
                <w:bCs/>
                <w:sz w:val="20"/>
                <w:szCs w:val="20"/>
                <w:lang w:val="ru-RU"/>
              </w:rPr>
              <w:t xml:space="preserve">Расчеты, выполняемые с целью учета влияния недостаточной фотостабильности </w:t>
            </w:r>
            <w:r w:rsidR="00A63501">
              <w:rPr>
                <w:rFonts w:ascii="Arial" w:hAnsi="Arial" w:cs="Arial"/>
                <w:b/>
                <w:bCs/>
                <w:sz w:val="20"/>
                <w:szCs w:val="20"/>
                <w:lang w:val="ru-RU"/>
              </w:rPr>
              <w:br/>
            </w:r>
            <w:r w:rsidRPr="005D42DB">
              <w:rPr>
                <w:rFonts w:ascii="Arial" w:hAnsi="Arial" w:cs="Arial"/>
                <w:b/>
                <w:bCs/>
                <w:sz w:val="20"/>
                <w:szCs w:val="20"/>
                <w:lang w:val="ru-RU"/>
              </w:rPr>
              <w:t>(раздел 7)</w:t>
            </w:r>
          </w:p>
        </w:tc>
      </w:tr>
      <w:tr w:rsidR="005D42DB" w:rsidRPr="005D42DB" w14:paraId="5A42D851"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vAlign w:val="center"/>
          </w:tcPr>
          <w:p w14:paraId="6D52C6C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w:t>
            </w:r>
          </w:p>
        </w:tc>
        <w:tc>
          <w:tcPr>
            <w:tcW w:w="8450" w:type="dxa"/>
            <w:gridSpan w:val="5"/>
            <w:tcBorders>
              <w:top w:val="single" w:sz="4" w:space="0" w:color="231F20"/>
              <w:left w:val="single" w:sz="4" w:space="0" w:color="231F20"/>
              <w:bottom w:val="single" w:sz="4" w:space="0" w:color="231F20"/>
              <w:right w:val="single" w:sz="8" w:space="0" w:color="231F20"/>
            </w:tcBorders>
          </w:tcPr>
          <w:p w14:paraId="1B9FBDD8"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Вычисление спектрального коэффициента фотодеградации (</w:t>
            </w:r>
            <w:r w:rsidRPr="008B245F">
              <w:rPr>
                <w:rFonts w:ascii="Arial" w:hAnsi="Arial" w:cs="Arial"/>
                <w:sz w:val="20"/>
                <w:szCs w:val="20"/>
              </w:rPr>
              <w:t>S</w:t>
            </w:r>
            <w:r w:rsidRPr="008B245F">
              <w:rPr>
                <w:rFonts w:ascii="Arial" w:hAnsi="Arial" w:cs="Arial"/>
                <w:sz w:val="20"/>
                <w:szCs w:val="20"/>
                <w:vertAlign w:val="subscript"/>
              </w:rPr>
              <w:t>RPD</w:t>
            </w:r>
            <w:r w:rsidRPr="005D42DB">
              <w:rPr>
                <w:rFonts w:ascii="Arial" w:hAnsi="Arial" w:cs="Arial"/>
                <w:sz w:val="20"/>
                <w:szCs w:val="20"/>
                <w:vertAlign w:val="subscript"/>
                <w:lang w:val="ru-RU"/>
              </w:rPr>
              <w:t>,</w:t>
            </w:r>
            <w:r w:rsidRPr="008B245F">
              <w:rPr>
                <w:rFonts w:ascii="Arial" w:hAnsi="Arial" w:cs="Arial"/>
                <w:sz w:val="20"/>
                <w:szCs w:val="20"/>
                <w:vertAlign w:val="subscript"/>
              </w:rPr>
              <w:t>UVB</w:t>
            </w:r>
            <w:r w:rsidRPr="005D42DB">
              <w:rPr>
                <w:rFonts w:ascii="Arial" w:hAnsi="Arial" w:cs="Arial"/>
                <w:sz w:val="20"/>
                <w:szCs w:val="20"/>
                <w:vertAlign w:val="subscript"/>
                <w:lang w:val="ru-RU"/>
              </w:rPr>
              <w:t xml:space="preserve"> </w:t>
            </w:r>
            <w:r w:rsidRPr="005D42DB">
              <w:rPr>
                <w:rFonts w:ascii="Arial" w:hAnsi="Arial" w:cs="Arial"/>
                <w:sz w:val="20"/>
                <w:szCs w:val="20"/>
                <w:lang w:val="ru-RU"/>
              </w:rPr>
              <w:t xml:space="preserve">и </w:t>
            </w:r>
            <w:r w:rsidRPr="008B245F">
              <w:rPr>
                <w:rFonts w:ascii="Arial" w:hAnsi="Arial" w:cs="Arial"/>
                <w:sz w:val="20"/>
                <w:szCs w:val="20"/>
              </w:rPr>
              <w:t>S</w:t>
            </w:r>
            <w:r w:rsidRPr="008B245F">
              <w:rPr>
                <w:rFonts w:ascii="Arial" w:hAnsi="Arial" w:cs="Arial"/>
                <w:sz w:val="20"/>
                <w:szCs w:val="20"/>
                <w:vertAlign w:val="subscript"/>
              </w:rPr>
              <w:t>RPD</w:t>
            </w:r>
            <w:r w:rsidRPr="005D42DB">
              <w:rPr>
                <w:rFonts w:ascii="Arial" w:hAnsi="Arial" w:cs="Arial"/>
                <w:sz w:val="20"/>
                <w:szCs w:val="20"/>
                <w:vertAlign w:val="subscript"/>
                <w:lang w:val="ru-RU"/>
              </w:rPr>
              <w:t>,</w:t>
            </w:r>
            <w:r w:rsidRPr="008B245F">
              <w:rPr>
                <w:rFonts w:ascii="Arial" w:hAnsi="Arial" w:cs="Arial"/>
                <w:sz w:val="20"/>
                <w:szCs w:val="20"/>
                <w:vertAlign w:val="subscript"/>
              </w:rPr>
              <w:t>UVA</w:t>
            </w:r>
            <w:r w:rsidRPr="005D42DB">
              <w:rPr>
                <w:rFonts w:ascii="Arial" w:hAnsi="Arial" w:cs="Arial"/>
                <w:sz w:val="20"/>
                <w:szCs w:val="20"/>
                <w:lang w:val="ru-RU"/>
              </w:rPr>
              <w:t xml:space="preserve">) </w:t>
            </w:r>
            <w:r w:rsidR="00A63501">
              <w:rPr>
                <w:rFonts w:ascii="Arial" w:hAnsi="Arial" w:cs="Arial"/>
                <w:sz w:val="20"/>
                <w:szCs w:val="20"/>
                <w:lang w:val="ru-RU"/>
              </w:rPr>
              <w:br/>
            </w:r>
            <w:r w:rsidRPr="005D42DB">
              <w:rPr>
                <w:rFonts w:ascii="Arial" w:hAnsi="Arial" w:cs="Arial"/>
                <w:sz w:val="20"/>
                <w:szCs w:val="20"/>
                <w:lang w:val="ru-RU"/>
              </w:rPr>
              <w:t xml:space="preserve">с использованием формул (14), (15) и (16). В зависимости от конкретных значений </w:t>
            </w:r>
            <w:r w:rsidR="001D51B0">
              <w:rPr>
                <w:rFonts w:ascii="Arial" w:hAnsi="Arial" w:cs="Arial"/>
                <w:sz w:val="20"/>
                <w:szCs w:val="20"/>
                <w:lang w:val="ru-RU"/>
              </w:rPr>
              <w:br/>
            </w:r>
            <w:r w:rsidRPr="008B245F">
              <w:rPr>
                <w:rFonts w:ascii="Arial" w:hAnsi="Arial" w:cs="Arial"/>
                <w:sz w:val="20"/>
                <w:szCs w:val="20"/>
              </w:rPr>
              <w:t>S</w:t>
            </w:r>
            <w:r w:rsidRPr="008B245F">
              <w:rPr>
                <w:rFonts w:ascii="Arial" w:hAnsi="Arial" w:cs="Arial"/>
                <w:sz w:val="20"/>
                <w:szCs w:val="20"/>
                <w:vertAlign w:val="subscript"/>
              </w:rPr>
              <w:t>RPD</w:t>
            </w:r>
            <w:r w:rsidRPr="005D42DB">
              <w:rPr>
                <w:rFonts w:ascii="Arial" w:hAnsi="Arial" w:cs="Arial"/>
                <w:sz w:val="20"/>
                <w:szCs w:val="20"/>
                <w:vertAlign w:val="subscript"/>
                <w:lang w:val="ru-RU"/>
              </w:rPr>
              <w:t xml:space="preserve"> </w:t>
            </w:r>
            <w:r w:rsidRPr="00697A3F">
              <w:rPr>
                <w:rFonts w:ascii="Arial" w:hAnsi="Arial" w:cs="Arial"/>
                <w:sz w:val="20"/>
                <w:szCs w:val="20"/>
                <w:lang w:val="ru-RU"/>
              </w:rPr>
              <w:t>)&gt;</w:t>
            </w:r>
            <w:r w:rsidRPr="005D42DB">
              <w:rPr>
                <w:rFonts w:ascii="Arial" w:hAnsi="Arial" w:cs="Arial"/>
                <w:sz w:val="20"/>
                <w:szCs w:val="20"/>
                <w:lang w:val="ru-RU"/>
              </w:rPr>
              <w:t xml:space="preserve"> согласно формуле (14) или формуле (16)] для расчетов </w:t>
            </w:r>
            <w:r w:rsidRPr="008B245F">
              <w:rPr>
                <w:rFonts w:ascii="Arial" w:hAnsi="Arial" w:cs="Arial"/>
                <w:sz w:val="20"/>
                <w:szCs w:val="20"/>
              </w:rPr>
              <w:t>S</w:t>
            </w:r>
            <w:r w:rsidRPr="008B245F">
              <w:rPr>
                <w:rFonts w:ascii="Arial" w:hAnsi="Arial" w:cs="Arial"/>
                <w:sz w:val="20"/>
                <w:szCs w:val="20"/>
                <w:vertAlign w:val="subscript"/>
              </w:rPr>
              <w:t>RPD</w:t>
            </w:r>
            <w:r w:rsidRPr="005D42DB">
              <w:rPr>
                <w:rFonts w:ascii="Arial" w:hAnsi="Arial" w:cs="Arial"/>
                <w:sz w:val="20"/>
                <w:szCs w:val="20"/>
                <w:lang w:val="ru-RU"/>
              </w:rPr>
              <w:t>(</w:t>
            </w:r>
            <w:r w:rsidRPr="008B245F">
              <w:rPr>
                <w:rFonts w:ascii="Arial" w:hAnsi="Arial" w:cs="Arial"/>
                <w:sz w:val="20"/>
                <w:szCs w:val="20"/>
              </w:rPr>
              <w:t>λ</w:t>
            </w:r>
            <w:r w:rsidRPr="005D42DB">
              <w:rPr>
                <w:rFonts w:ascii="Arial" w:hAnsi="Arial" w:cs="Arial"/>
                <w:sz w:val="20"/>
                <w:szCs w:val="20"/>
                <w:lang w:val="ru-RU"/>
              </w:rPr>
              <w:t>) могут использоваться формулы (17), (18) или (19).</w:t>
            </w:r>
          </w:p>
        </w:tc>
      </w:tr>
      <w:tr w:rsidR="005D42DB" w:rsidRPr="008B245F" w14:paraId="579014EA"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vAlign w:val="center"/>
          </w:tcPr>
          <w:p w14:paraId="517174E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w:t>
            </w:r>
          </w:p>
        </w:tc>
        <w:tc>
          <w:tcPr>
            <w:tcW w:w="4366" w:type="dxa"/>
            <w:gridSpan w:val="3"/>
            <w:tcBorders>
              <w:top w:val="single" w:sz="4" w:space="0" w:color="231F20"/>
              <w:left w:val="single" w:sz="4" w:space="0" w:color="231F20"/>
              <w:bottom w:val="single" w:sz="4" w:space="0" w:color="231F20"/>
              <w:right w:val="single" w:sz="4" w:space="0" w:color="231F20"/>
            </w:tcBorders>
          </w:tcPr>
          <w:p w14:paraId="089E2406"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w:t>
            </w:r>
            <w:r w:rsidRPr="008B245F">
              <w:rPr>
                <w:rFonts w:ascii="Arial" w:hAnsi="Arial" w:cs="Arial"/>
                <w:sz w:val="20"/>
                <w:szCs w:val="20"/>
              </w:rPr>
              <w:t>A</w:t>
            </w:r>
            <w:r w:rsidRPr="008B245F">
              <w:rPr>
                <w:rFonts w:ascii="Arial" w:hAnsi="Arial" w:cs="Arial"/>
                <w:sz w:val="20"/>
                <w:szCs w:val="20"/>
                <w:vertAlign w:val="subscript"/>
              </w:rPr>
              <w:t>DRSi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в соответствии с формулой (20)</w:t>
            </w:r>
          </w:p>
        </w:tc>
        <w:tc>
          <w:tcPr>
            <w:tcW w:w="4084" w:type="dxa"/>
            <w:gridSpan w:val="2"/>
            <w:tcBorders>
              <w:top w:val="single" w:sz="4" w:space="0" w:color="231F20"/>
              <w:left w:val="single" w:sz="4" w:space="0" w:color="231F20"/>
              <w:bottom w:val="single" w:sz="4" w:space="0" w:color="231F20"/>
              <w:right w:val="single" w:sz="8" w:space="0" w:color="231F20"/>
            </w:tcBorders>
          </w:tcPr>
          <w:p w14:paraId="35D8C1D0" w14:textId="77777777" w:rsidR="005D42DB" w:rsidRPr="008B245F" w:rsidRDefault="005D42DB" w:rsidP="00167273">
            <w:pPr>
              <w:pStyle w:val="TableParagraph"/>
              <w:kinsoku w:val="0"/>
              <w:overflowPunct w:val="0"/>
              <w:spacing w:before="0"/>
              <w:jc w:val="both"/>
              <w:rPr>
                <w:rFonts w:ascii="Arial" w:hAnsi="Arial" w:cs="Arial"/>
                <w:sz w:val="20"/>
                <w:szCs w:val="20"/>
              </w:rPr>
            </w:pPr>
            <w:r w:rsidRPr="005D42DB">
              <w:rPr>
                <w:rFonts w:ascii="Arial" w:hAnsi="Arial" w:cs="Arial"/>
                <w:sz w:val="20"/>
                <w:szCs w:val="20"/>
                <w:lang w:val="ru-RU"/>
              </w:rPr>
              <w:t xml:space="preserve">Вычисления на основе формул (21) и (22) с использованием функции подбора параметра для значения </w:t>
            </w:r>
            <w:r w:rsidRPr="008B245F">
              <w:rPr>
                <w:rFonts w:ascii="Arial" w:hAnsi="Arial" w:cs="Arial"/>
                <w:i/>
                <w:sz w:val="20"/>
                <w:szCs w:val="20"/>
              </w:rPr>
              <w:t>s</w:t>
            </w:r>
            <w:r w:rsidRPr="008B245F">
              <w:rPr>
                <w:rFonts w:ascii="Arial" w:hAnsi="Arial" w:cs="Arial"/>
                <w:sz w:val="20"/>
                <w:szCs w:val="20"/>
                <w:vertAlign w:val="subscript"/>
              </w:rPr>
              <w:t>i</w:t>
            </w:r>
            <w:r w:rsidRPr="005D42DB">
              <w:rPr>
                <w:rFonts w:ascii="Arial" w:hAnsi="Arial" w:cs="Arial"/>
                <w:sz w:val="20"/>
                <w:szCs w:val="20"/>
                <w:lang w:val="ru-RU"/>
              </w:rPr>
              <w:t xml:space="preserve">, таким образом чтобы </w:t>
            </w:r>
            <w:r w:rsidRPr="008B245F">
              <w:rPr>
                <w:rFonts w:ascii="Arial" w:hAnsi="Arial" w:cs="Arial"/>
                <w:sz w:val="20"/>
                <w:szCs w:val="20"/>
              </w:rPr>
              <w:t>l</w:t>
            </w:r>
            <w:r w:rsidRPr="005D42DB">
              <w:rPr>
                <w:rFonts w:ascii="Arial" w:hAnsi="Arial" w:cs="Arial"/>
                <w:sz w:val="20"/>
                <w:szCs w:val="20"/>
                <w:lang w:val="ru-RU"/>
              </w:rPr>
              <w:t xml:space="preserve"> </w:t>
            </w:r>
            <w:r w:rsidRPr="008B245F">
              <w:rPr>
                <w:rFonts w:ascii="Arial" w:hAnsi="Arial" w:cs="Arial"/>
                <w:sz w:val="20"/>
                <w:szCs w:val="20"/>
              </w:rPr>
              <w:t>UVA</w:t>
            </w:r>
            <w:r w:rsidRPr="005D42DB">
              <w:rPr>
                <w:rFonts w:ascii="Arial" w:hAnsi="Arial" w:cs="Arial"/>
                <w:sz w:val="20"/>
                <w:szCs w:val="20"/>
                <w:lang w:val="ru-RU"/>
              </w:rPr>
              <w:t>-</w:t>
            </w:r>
            <w:r w:rsidRPr="008B245F">
              <w:rPr>
                <w:rFonts w:ascii="Arial" w:hAnsi="Arial" w:cs="Arial"/>
                <w:sz w:val="20"/>
                <w:szCs w:val="20"/>
              </w:rPr>
              <w:t>PF</w:t>
            </w:r>
            <w:r w:rsidRPr="008B245F">
              <w:rPr>
                <w:rFonts w:ascii="Arial" w:hAnsi="Arial" w:cs="Arial"/>
                <w:sz w:val="20"/>
                <w:szCs w:val="20"/>
                <w:vertAlign w:val="subscript"/>
              </w:rPr>
              <w:t>vt</w:t>
            </w:r>
            <w:r w:rsidRPr="005D42DB">
              <w:rPr>
                <w:rFonts w:ascii="Arial" w:hAnsi="Arial" w:cs="Arial"/>
                <w:sz w:val="20"/>
                <w:szCs w:val="20"/>
                <w:vertAlign w:val="subscript"/>
                <w:lang w:val="ru-RU"/>
              </w:rPr>
              <w:t>0</w:t>
            </w:r>
            <w:r w:rsidRPr="008B245F">
              <w:rPr>
                <w:rFonts w:ascii="Arial" w:hAnsi="Arial" w:cs="Arial"/>
                <w:sz w:val="20"/>
                <w:szCs w:val="20"/>
                <w:vertAlign w:val="subscript"/>
              </w:rPr>
              <w:t>i</w:t>
            </w:r>
            <w:r w:rsidRPr="005D42DB">
              <w:rPr>
                <w:rFonts w:ascii="Arial" w:hAnsi="Arial" w:cs="Arial"/>
                <w:sz w:val="20"/>
                <w:szCs w:val="20"/>
                <w:lang w:val="ru-RU"/>
              </w:rPr>
              <w:t xml:space="preserve"> = </w:t>
            </w:r>
            <w:r w:rsidRPr="008B245F">
              <w:rPr>
                <w:rFonts w:ascii="Arial" w:hAnsi="Arial" w:cs="Arial"/>
                <w:sz w:val="20"/>
                <w:szCs w:val="20"/>
              </w:rPr>
              <w:t>UVA</w:t>
            </w:r>
            <w:r w:rsidRPr="005D42DB">
              <w:rPr>
                <w:rFonts w:ascii="Arial" w:hAnsi="Arial" w:cs="Arial"/>
                <w:sz w:val="20"/>
                <w:szCs w:val="20"/>
                <w:lang w:val="ru-RU"/>
              </w:rPr>
              <w:t>-</w:t>
            </w:r>
            <w:r w:rsidRPr="008B245F">
              <w:rPr>
                <w:rFonts w:ascii="Arial" w:hAnsi="Arial" w:cs="Arial"/>
                <w:sz w:val="20"/>
                <w:szCs w:val="20"/>
              </w:rPr>
              <w:t>PF</w:t>
            </w:r>
            <w:r w:rsidRPr="008B245F">
              <w:rPr>
                <w:rFonts w:ascii="Arial" w:hAnsi="Arial" w:cs="Arial"/>
                <w:sz w:val="20"/>
                <w:szCs w:val="20"/>
                <w:vertAlign w:val="subscript"/>
              </w:rPr>
              <w:t>DRSi</w:t>
            </w:r>
            <w:r w:rsidRPr="005D42DB">
              <w:rPr>
                <w:rFonts w:ascii="Arial" w:hAnsi="Arial" w:cs="Arial"/>
                <w:sz w:val="20"/>
                <w:szCs w:val="20"/>
                <w:lang w:val="ru-RU"/>
              </w:rPr>
              <w:t xml:space="preserve">. </w:t>
            </w:r>
            <w:r w:rsidRPr="008B245F">
              <w:rPr>
                <w:rFonts w:ascii="Arial" w:hAnsi="Arial" w:cs="Arial"/>
                <w:sz w:val="20"/>
                <w:szCs w:val="20"/>
              </w:rPr>
              <w:t>(см. 8.1.2 и формулу (21)). Затем вычисление A</w:t>
            </w:r>
            <w:r w:rsidRPr="008B245F">
              <w:rPr>
                <w:rFonts w:ascii="Arial" w:hAnsi="Arial" w:cs="Arial"/>
                <w:sz w:val="20"/>
                <w:szCs w:val="20"/>
                <w:vertAlign w:val="subscript"/>
              </w:rPr>
              <w:t xml:space="preserve">DRSi </w:t>
            </w:r>
            <w:r w:rsidRPr="008B245F">
              <w:rPr>
                <w:rFonts w:ascii="Arial" w:hAnsi="Arial" w:cs="Arial"/>
                <w:sz w:val="20"/>
                <w:szCs w:val="20"/>
              </w:rPr>
              <w:t>по формуле (22).</w:t>
            </w:r>
          </w:p>
        </w:tc>
      </w:tr>
      <w:tr w:rsidR="005D42DB" w:rsidRPr="005D42DB" w14:paraId="23BC266D" w14:textId="77777777" w:rsidTr="00167273">
        <w:trPr>
          <w:trHeight w:val="20"/>
        </w:trPr>
        <w:tc>
          <w:tcPr>
            <w:tcW w:w="9446" w:type="dxa"/>
            <w:gridSpan w:val="7"/>
            <w:tcBorders>
              <w:top w:val="single" w:sz="4" w:space="0" w:color="231F20"/>
              <w:left w:val="single" w:sz="8" w:space="0" w:color="231F20"/>
              <w:bottom w:val="single" w:sz="4" w:space="0" w:color="231F20"/>
              <w:right w:val="single" w:sz="8" w:space="0" w:color="231F20"/>
            </w:tcBorders>
          </w:tcPr>
          <w:p w14:paraId="4D7F325E" w14:textId="77777777" w:rsidR="005D42DB" w:rsidRPr="005D42DB" w:rsidRDefault="005D42DB" w:rsidP="00167273">
            <w:pPr>
              <w:pStyle w:val="TableParagraph"/>
              <w:kinsoku w:val="0"/>
              <w:overflowPunct w:val="0"/>
              <w:spacing w:before="0"/>
              <w:jc w:val="both"/>
              <w:rPr>
                <w:rFonts w:ascii="Arial" w:hAnsi="Arial" w:cs="Arial"/>
                <w:b/>
                <w:bCs/>
                <w:sz w:val="20"/>
                <w:szCs w:val="20"/>
                <w:lang w:val="ru-RU"/>
              </w:rPr>
            </w:pPr>
            <w:r w:rsidRPr="005D42DB">
              <w:rPr>
                <w:rFonts w:ascii="Arial" w:hAnsi="Arial" w:cs="Arial"/>
                <w:b/>
                <w:bCs/>
                <w:sz w:val="20"/>
                <w:szCs w:val="20"/>
                <w:lang w:val="ru-RU"/>
              </w:rPr>
              <w:t xml:space="preserve">Определение </w:t>
            </w:r>
            <w:r w:rsidRPr="008B245F">
              <w:rPr>
                <w:rFonts w:ascii="Arial" w:hAnsi="Arial" w:cs="Arial"/>
                <w:b/>
                <w:bCs/>
                <w:sz w:val="20"/>
                <w:szCs w:val="20"/>
              </w:rPr>
              <w:t>SPF</w:t>
            </w:r>
            <w:r w:rsidRPr="005D42DB">
              <w:rPr>
                <w:rFonts w:ascii="Arial" w:hAnsi="Arial" w:cs="Arial"/>
                <w:b/>
                <w:bCs/>
                <w:sz w:val="20"/>
                <w:szCs w:val="20"/>
                <w:lang w:val="ru-RU"/>
              </w:rPr>
              <w:t xml:space="preserve"> и </w:t>
            </w:r>
            <w:r w:rsidRPr="008B245F">
              <w:rPr>
                <w:rFonts w:ascii="Arial" w:hAnsi="Arial" w:cs="Arial"/>
                <w:b/>
                <w:bCs/>
                <w:sz w:val="20"/>
                <w:szCs w:val="20"/>
              </w:rPr>
              <w:t>UVA</w:t>
            </w:r>
            <w:r w:rsidRPr="005D42DB">
              <w:rPr>
                <w:rFonts w:ascii="Arial" w:hAnsi="Arial" w:cs="Arial"/>
                <w:b/>
                <w:bCs/>
                <w:sz w:val="20"/>
                <w:szCs w:val="20"/>
                <w:lang w:val="ru-RU"/>
              </w:rPr>
              <w:t>-</w:t>
            </w:r>
            <w:r w:rsidRPr="008B245F">
              <w:rPr>
                <w:rFonts w:ascii="Arial" w:hAnsi="Arial" w:cs="Arial"/>
                <w:b/>
                <w:bCs/>
                <w:sz w:val="20"/>
                <w:szCs w:val="20"/>
              </w:rPr>
              <w:t>PF</w:t>
            </w:r>
            <w:r w:rsidRPr="005D42DB">
              <w:rPr>
                <w:rFonts w:ascii="Arial" w:hAnsi="Arial" w:cs="Arial"/>
                <w:b/>
                <w:bCs/>
                <w:sz w:val="20"/>
                <w:szCs w:val="20"/>
                <w:lang w:val="ru-RU"/>
              </w:rPr>
              <w:t xml:space="preserve"> (8.1 – 8.5)</w:t>
            </w:r>
          </w:p>
        </w:tc>
      </w:tr>
      <w:tr w:rsidR="005D42DB" w:rsidRPr="005D42DB" w14:paraId="682A6733"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tcPr>
          <w:p w14:paraId="041AFB1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w:t>
            </w:r>
          </w:p>
        </w:tc>
        <w:tc>
          <w:tcPr>
            <w:tcW w:w="8450" w:type="dxa"/>
            <w:gridSpan w:val="5"/>
            <w:tcBorders>
              <w:top w:val="single" w:sz="4" w:space="0" w:color="231F20"/>
              <w:left w:val="single" w:sz="4" w:space="0" w:color="231F20"/>
              <w:bottom w:val="single" w:sz="4" w:space="0" w:color="231F20"/>
              <w:right w:val="single" w:sz="8" w:space="0" w:color="231F20"/>
            </w:tcBorders>
          </w:tcPr>
          <w:p w14:paraId="1A20675F"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Определение скалярного значения гибридизации </w:t>
            </w:r>
            <w:r w:rsidRPr="008B245F">
              <w:rPr>
                <w:rFonts w:ascii="Arial" w:hAnsi="Arial" w:cs="Arial"/>
                <w:i/>
                <w:sz w:val="20"/>
                <w:szCs w:val="20"/>
              </w:rPr>
              <w:t>C</w:t>
            </w:r>
            <w:r w:rsidRPr="008B245F">
              <w:rPr>
                <w:rFonts w:ascii="Arial" w:hAnsi="Arial" w:cs="Arial"/>
                <w:sz w:val="20"/>
                <w:szCs w:val="20"/>
                <w:vertAlign w:val="subscript"/>
              </w:rPr>
              <w:t>Ai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в соответствии с формулой (23)</w:t>
            </w:r>
          </w:p>
        </w:tc>
      </w:tr>
      <w:tr w:rsidR="005D42DB" w:rsidRPr="005D42DB" w14:paraId="6A34BB97"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tcPr>
          <w:p w14:paraId="3DC5F88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w:t>
            </w:r>
          </w:p>
        </w:tc>
        <w:tc>
          <w:tcPr>
            <w:tcW w:w="8450" w:type="dxa"/>
            <w:gridSpan w:val="5"/>
            <w:tcBorders>
              <w:top w:val="single" w:sz="4" w:space="0" w:color="231F20"/>
              <w:left w:val="single" w:sz="4" w:space="0" w:color="231F20"/>
              <w:bottom w:val="single" w:sz="4" w:space="0" w:color="231F20"/>
              <w:right w:val="single" w:sz="8" w:space="0" w:color="231F20"/>
            </w:tcBorders>
          </w:tcPr>
          <w:p w14:paraId="6EDB32B2"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окончательного гибридного спектра </w:t>
            </w:r>
            <w:r w:rsidRPr="008B245F">
              <w:rPr>
                <w:rFonts w:ascii="Arial" w:hAnsi="Arial" w:cs="Arial"/>
                <w:sz w:val="20"/>
                <w:szCs w:val="20"/>
              </w:rPr>
              <w:t>A</w:t>
            </w:r>
            <w:r w:rsidRPr="008B245F">
              <w:rPr>
                <w:rFonts w:ascii="Arial" w:hAnsi="Arial" w:cs="Arial"/>
                <w:sz w:val="20"/>
                <w:szCs w:val="20"/>
                <w:vertAlign w:val="subscript"/>
              </w:rPr>
              <w:t>HDRSi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в соответствии с формулой (25)</w:t>
            </w:r>
          </w:p>
        </w:tc>
      </w:tr>
      <w:tr w:rsidR="005D42DB" w:rsidRPr="005D42DB" w14:paraId="6FD13E04"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tcPr>
          <w:p w14:paraId="040D837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lastRenderedPageBreak/>
              <w:t>30</w:t>
            </w:r>
          </w:p>
        </w:tc>
        <w:tc>
          <w:tcPr>
            <w:tcW w:w="8450" w:type="dxa"/>
            <w:gridSpan w:val="5"/>
            <w:tcBorders>
              <w:top w:val="single" w:sz="4" w:space="0" w:color="231F20"/>
              <w:left w:val="single" w:sz="4" w:space="0" w:color="231F20"/>
              <w:bottom w:val="single" w:sz="4" w:space="0" w:color="231F20"/>
              <w:right w:val="single" w:sz="8" w:space="0" w:color="231F20"/>
            </w:tcBorders>
          </w:tcPr>
          <w:p w14:paraId="157976DA"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значения </w:t>
            </w:r>
            <w:r w:rsidRPr="008B245F">
              <w:rPr>
                <w:rFonts w:ascii="Arial" w:hAnsi="Arial" w:cs="Arial"/>
                <w:sz w:val="20"/>
                <w:szCs w:val="20"/>
              </w:rPr>
              <w:t>SPF</w:t>
            </w:r>
            <w:r w:rsidRPr="008B245F">
              <w:rPr>
                <w:rFonts w:ascii="Arial" w:hAnsi="Arial" w:cs="Arial"/>
                <w:sz w:val="20"/>
                <w:szCs w:val="20"/>
                <w:vertAlign w:val="subscript"/>
              </w:rPr>
              <w:t>HDRSi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для каждого испытуемого субъекта в соответствии с формулой (26)</w:t>
            </w:r>
          </w:p>
        </w:tc>
      </w:tr>
      <w:tr w:rsidR="005D42DB" w:rsidRPr="005D42DB" w14:paraId="49CB6E9C"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tcPr>
          <w:p w14:paraId="494521D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w:t>
            </w:r>
          </w:p>
        </w:tc>
        <w:tc>
          <w:tcPr>
            <w:tcW w:w="8450" w:type="dxa"/>
            <w:gridSpan w:val="5"/>
            <w:tcBorders>
              <w:top w:val="single" w:sz="4" w:space="0" w:color="231F20"/>
              <w:left w:val="single" w:sz="4" w:space="0" w:color="231F20"/>
              <w:bottom w:val="single" w:sz="4" w:space="0" w:color="231F20"/>
              <w:right w:val="single" w:sz="8" w:space="0" w:color="231F20"/>
            </w:tcBorders>
          </w:tcPr>
          <w:p w14:paraId="7C2F9DF3"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значения </w:t>
            </w:r>
            <w:r w:rsidRPr="008B245F">
              <w:rPr>
                <w:rFonts w:ascii="Arial" w:hAnsi="Arial" w:cs="Arial"/>
                <w:sz w:val="20"/>
                <w:szCs w:val="20"/>
              </w:rPr>
              <w:t>UVA</w:t>
            </w:r>
            <w:r w:rsidRPr="005D42DB">
              <w:rPr>
                <w:rFonts w:ascii="Arial" w:hAnsi="Arial" w:cs="Arial"/>
                <w:sz w:val="20"/>
                <w:szCs w:val="20"/>
                <w:lang w:val="ru-RU"/>
              </w:rPr>
              <w:t>-</w:t>
            </w:r>
            <w:r w:rsidRPr="008B245F">
              <w:rPr>
                <w:rFonts w:ascii="Arial" w:hAnsi="Arial" w:cs="Arial"/>
                <w:sz w:val="20"/>
                <w:szCs w:val="20"/>
              </w:rPr>
              <w:t>PF</w:t>
            </w:r>
            <w:r w:rsidRPr="008B245F">
              <w:rPr>
                <w:rFonts w:ascii="Arial" w:hAnsi="Arial" w:cs="Arial"/>
                <w:sz w:val="20"/>
                <w:szCs w:val="20"/>
                <w:vertAlign w:val="subscript"/>
              </w:rPr>
              <w:t>HDRSi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для каждого испытуемого субъекта в соответствии с формулой (27)</w:t>
            </w:r>
          </w:p>
        </w:tc>
      </w:tr>
      <w:tr w:rsidR="005D42DB" w:rsidRPr="005D42DB" w14:paraId="31EC0B9B"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tcPr>
          <w:p w14:paraId="1C5F2FE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w:t>
            </w:r>
          </w:p>
        </w:tc>
        <w:tc>
          <w:tcPr>
            <w:tcW w:w="8450" w:type="dxa"/>
            <w:gridSpan w:val="5"/>
            <w:tcBorders>
              <w:top w:val="single" w:sz="4" w:space="0" w:color="231F20"/>
              <w:left w:val="single" w:sz="4" w:space="0" w:color="231F20"/>
              <w:bottom w:val="single" w:sz="4" w:space="0" w:color="231F20"/>
              <w:right w:val="single" w:sz="8" w:space="0" w:color="231F20"/>
            </w:tcBorders>
          </w:tcPr>
          <w:p w14:paraId="0ABDE44D"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значения </w:t>
            </w:r>
            <w:r w:rsidRPr="008B245F">
              <w:rPr>
                <w:rFonts w:ascii="Arial" w:hAnsi="Arial" w:cs="Arial"/>
                <w:sz w:val="20"/>
                <w:szCs w:val="20"/>
              </w:rPr>
              <w:t>λ</w:t>
            </w:r>
            <w:r w:rsidRPr="008B245F">
              <w:rPr>
                <w:rFonts w:ascii="Arial" w:hAnsi="Arial" w:cs="Arial"/>
                <w:sz w:val="20"/>
                <w:szCs w:val="20"/>
                <w:vertAlign w:val="subscript"/>
              </w:rPr>
              <w:t>c i</w:t>
            </w:r>
            <w:r w:rsidRPr="005D42DB">
              <w:rPr>
                <w:rFonts w:ascii="Arial" w:hAnsi="Arial" w:cs="Arial"/>
                <w:sz w:val="20"/>
                <w:szCs w:val="20"/>
                <w:vertAlign w:val="subscript"/>
                <w:lang w:val="ru-RU"/>
              </w:rPr>
              <w:t xml:space="preserve"> </w:t>
            </w:r>
            <w:r w:rsidRPr="005D42DB">
              <w:rPr>
                <w:rFonts w:ascii="Arial" w:hAnsi="Arial" w:cs="Arial"/>
                <w:sz w:val="20"/>
                <w:szCs w:val="20"/>
                <w:lang w:val="ru-RU"/>
              </w:rPr>
              <w:t>для каждого испытуемого субъекта в соответствии с формулой (29).</w:t>
            </w:r>
          </w:p>
        </w:tc>
      </w:tr>
      <w:tr w:rsidR="005D42DB" w:rsidRPr="005D42DB" w14:paraId="01F3FB09" w14:textId="77777777" w:rsidTr="00167273">
        <w:trPr>
          <w:trHeight w:val="20"/>
        </w:trPr>
        <w:tc>
          <w:tcPr>
            <w:tcW w:w="996" w:type="dxa"/>
            <w:gridSpan w:val="2"/>
            <w:tcBorders>
              <w:top w:val="single" w:sz="4" w:space="0" w:color="231F20"/>
              <w:left w:val="single" w:sz="8" w:space="0" w:color="231F20"/>
              <w:bottom w:val="single" w:sz="4" w:space="0" w:color="231F20"/>
              <w:right w:val="single" w:sz="4" w:space="0" w:color="231F20"/>
            </w:tcBorders>
          </w:tcPr>
          <w:p w14:paraId="4786048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w:t>
            </w:r>
          </w:p>
        </w:tc>
        <w:tc>
          <w:tcPr>
            <w:tcW w:w="8450" w:type="dxa"/>
            <w:gridSpan w:val="5"/>
            <w:tcBorders>
              <w:top w:val="single" w:sz="4" w:space="0" w:color="231F20"/>
              <w:left w:val="single" w:sz="4" w:space="0" w:color="231F20"/>
              <w:bottom w:val="single" w:sz="4" w:space="0" w:color="231F20"/>
              <w:right w:val="single" w:sz="8" w:space="0" w:color="231F20"/>
            </w:tcBorders>
          </w:tcPr>
          <w:p w14:paraId="7B68E3B1"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Вычисление средних значений </w:t>
            </w:r>
            <w:r w:rsidRPr="008B245F">
              <w:rPr>
                <w:rFonts w:ascii="Arial" w:hAnsi="Arial" w:cs="Arial"/>
                <w:sz w:val="20"/>
                <w:szCs w:val="20"/>
              </w:rPr>
              <w:t>SPF</w:t>
            </w:r>
            <w:r w:rsidRPr="008B245F">
              <w:rPr>
                <w:rFonts w:ascii="Arial" w:hAnsi="Arial" w:cs="Arial"/>
                <w:sz w:val="20"/>
                <w:szCs w:val="20"/>
                <w:vertAlign w:val="subscript"/>
              </w:rPr>
              <w:t>HDRS</w:t>
            </w:r>
            <w:r w:rsidRPr="005D42DB">
              <w:rPr>
                <w:rFonts w:ascii="Arial" w:hAnsi="Arial" w:cs="Arial"/>
                <w:sz w:val="20"/>
                <w:szCs w:val="20"/>
                <w:lang w:val="ru-RU"/>
              </w:rPr>
              <w:t>,</w:t>
            </w:r>
            <w:r w:rsidRPr="008B245F">
              <w:rPr>
                <w:rFonts w:ascii="Arial" w:hAnsi="Arial" w:cs="Arial"/>
                <w:sz w:val="20"/>
                <w:szCs w:val="20"/>
              </w:rPr>
              <w:t>UVA</w:t>
            </w:r>
            <w:r w:rsidRPr="005D42DB">
              <w:rPr>
                <w:rFonts w:ascii="Arial" w:hAnsi="Arial" w:cs="Arial"/>
                <w:sz w:val="20"/>
                <w:szCs w:val="20"/>
                <w:lang w:val="ru-RU"/>
              </w:rPr>
              <w:t>-</w:t>
            </w:r>
            <w:r w:rsidRPr="008B245F">
              <w:rPr>
                <w:rFonts w:ascii="Arial" w:hAnsi="Arial" w:cs="Arial"/>
                <w:sz w:val="20"/>
                <w:szCs w:val="20"/>
              </w:rPr>
              <w:t>PF</w:t>
            </w:r>
            <w:r w:rsidRPr="008B245F">
              <w:rPr>
                <w:rFonts w:ascii="Arial" w:hAnsi="Arial" w:cs="Arial"/>
                <w:sz w:val="20"/>
                <w:szCs w:val="20"/>
                <w:vertAlign w:val="subscript"/>
              </w:rPr>
              <w:t>HDRS</w:t>
            </w:r>
            <w:r w:rsidRPr="005D42DB">
              <w:rPr>
                <w:rFonts w:ascii="Arial" w:hAnsi="Arial" w:cs="Arial"/>
                <w:sz w:val="20"/>
                <w:szCs w:val="20"/>
                <w:vertAlign w:val="subscript"/>
                <w:lang w:val="ru-RU"/>
              </w:rPr>
              <w:t xml:space="preserve"> </w:t>
            </w:r>
            <w:r w:rsidRPr="005D42DB">
              <w:rPr>
                <w:rFonts w:ascii="Arial" w:hAnsi="Arial" w:cs="Arial"/>
                <w:sz w:val="20"/>
                <w:szCs w:val="20"/>
                <w:lang w:val="ru-RU"/>
              </w:rPr>
              <w:t>с использованием формул (30) и (31) соответственно.</w:t>
            </w:r>
          </w:p>
        </w:tc>
      </w:tr>
      <w:tr w:rsidR="005D42DB" w:rsidRPr="008B245F" w14:paraId="71BFED82" w14:textId="77777777" w:rsidTr="00167273">
        <w:trPr>
          <w:trHeight w:val="20"/>
        </w:trPr>
        <w:tc>
          <w:tcPr>
            <w:tcW w:w="9446" w:type="dxa"/>
            <w:gridSpan w:val="7"/>
            <w:tcBorders>
              <w:top w:val="single" w:sz="4" w:space="0" w:color="231F20"/>
              <w:left w:val="single" w:sz="8" w:space="0" w:color="231F20"/>
              <w:bottom w:val="single" w:sz="4" w:space="0" w:color="231F20"/>
              <w:right w:val="single" w:sz="8" w:space="0" w:color="231F20"/>
            </w:tcBorders>
          </w:tcPr>
          <w:p w14:paraId="07F233F5" w14:textId="77777777" w:rsidR="005D42DB" w:rsidRPr="008B245F" w:rsidRDefault="005D42DB" w:rsidP="00167273">
            <w:pPr>
              <w:pStyle w:val="TableParagraph"/>
              <w:kinsoku w:val="0"/>
              <w:overflowPunct w:val="0"/>
              <w:spacing w:before="0"/>
              <w:jc w:val="both"/>
              <w:rPr>
                <w:rFonts w:ascii="Arial" w:hAnsi="Arial" w:cs="Arial"/>
                <w:b/>
                <w:bCs/>
                <w:sz w:val="20"/>
                <w:szCs w:val="20"/>
              </w:rPr>
            </w:pPr>
            <w:r w:rsidRPr="008B245F">
              <w:rPr>
                <w:rFonts w:ascii="Arial" w:hAnsi="Arial" w:cs="Arial"/>
                <w:b/>
                <w:bCs/>
                <w:sz w:val="20"/>
                <w:szCs w:val="20"/>
              </w:rPr>
              <w:t>Статистический критерий (8.5)</w:t>
            </w:r>
          </w:p>
        </w:tc>
      </w:tr>
      <w:tr w:rsidR="005D42DB" w:rsidRPr="005D42DB" w14:paraId="51D64B51" w14:textId="77777777" w:rsidTr="00167273">
        <w:trPr>
          <w:trHeight w:val="20"/>
        </w:trPr>
        <w:tc>
          <w:tcPr>
            <w:tcW w:w="996" w:type="dxa"/>
            <w:gridSpan w:val="2"/>
            <w:tcBorders>
              <w:top w:val="single" w:sz="4" w:space="0" w:color="231F20"/>
              <w:left w:val="single" w:sz="8" w:space="0" w:color="231F20"/>
              <w:bottom w:val="single" w:sz="8" w:space="0" w:color="231F20"/>
              <w:right w:val="single" w:sz="4" w:space="0" w:color="231F20"/>
            </w:tcBorders>
            <w:vAlign w:val="center"/>
          </w:tcPr>
          <w:p w14:paraId="6B078B3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w:t>
            </w:r>
          </w:p>
        </w:tc>
        <w:tc>
          <w:tcPr>
            <w:tcW w:w="8450" w:type="dxa"/>
            <w:gridSpan w:val="5"/>
            <w:tcBorders>
              <w:top w:val="single" w:sz="4" w:space="0" w:color="231F20"/>
              <w:left w:val="single" w:sz="4" w:space="0" w:color="231F20"/>
              <w:bottom w:val="single" w:sz="8" w:space="0" w:color="231F20"/>
              <w:right w:val="single" w:sz="8" w:space="0" w:color="231F20"/>
            </w:tcBorders>
          </w:tcPr>
          <w:p w14:paraId="1B7425AE" w14:textId="77777777" w:rsidR="005D42DB" w:rsidRPr="005D42DB" w:rsidRDefault="005D42DB" w:rsidP="00167273">
            <w:pPr>
              <w:pStyle w:val="TableParagraph"/>
              <w:kinsoku w:val="0"/>
              <w:overflowPunct w:val="0"/>
              <w:spacing w:before="0"/>
              <w:jc w:val="both"/>
              <w:rPr>
                <w:rFonts w:ascii="Arial" w:hAnsi="Arial" w:cs="Arial"/>
                <w:sz w:val="20"/>
                <w:szCs w:val="20"/>
                <w:lang w:val="ru-RU"/>
              </w:rPr>
            </w:pPr>
            <w:r w:rsidRPr="005D42DB">
              <w:rPr>
                <w:rFonts w:ascii="Arial" w:hAnsi="Arial" w:cs="Arial"/>
                <w:sz w:val="20"/>
                <w:szCs w:val="20"/>
                <w:lang w:val="ru-RU"/>
              </w:rPr>
              <w:t xml:space="preserve">Использование значений </w:t>
            </w:r>
            <w:r w:rsidRPr="008B245F">
              <w:rPr>
                <w:rFonts w:ascii="Arial" w:hAnsi="Arial" w:cs="Arial"/>
                <w:sz w:val="20"/>
                <w:szCs w:val="20"/>
              </w:rPr>
              <w:t>ln</w:t>
            </w:r>
            <w:r w:rsidRPr="005D42DB">
              <w:rPr>
                <w:rFonts w:ascii="Arial" w:hAnsi="Arial" w:cs="Arial"/>
                <w:sz w:val="20"/>
                <w:szCs w:val="20"/>
                <w:lang w:val="ru-RU"/>
              </w:rPr>
              <w:t>(</w:t>
            </w:r>
            <w:r w:rsidRPr="008B245F">
              <w:rPr>
                <w:rFonts w:ascii="Arial" w:hAnsi="Arial" w:cs="Arial"/>
                <w:sz w:val="20"/>
                <w:szCs w:val="20"/>
              </w:rPr>
              <w:t>SPF</w:t>
            </w:r>
            <w:r w:rsidRPr="008B245F">
              <w:rPr>
                <w:rFonts w:ascii="Arial" w:hAnsi="Arial" w:cs="Arial"/>
                <w:sz w:val="20"/>
                <w:szCs w:val="20"/>
                <w:vertAlign w:val="subscript"/>
              </w:rPr>
              <w:t>HDRSi</w:t>
            </w:r>
            <w:r w:rsidRPr="005D42DB">
              <w:rPr>
                <w:rFonts w:ascii="Arial" w:hAnsi="Arial" w:cs="Arial"/>
                <w:sz w:val="20"/>
                <w:szCs w:val="20"/>
                <w:lang w:val="ru-RU"/>
              </w:rPr>
              <w:t xml:space="preserve">) и </w:t>
            </w:r>
            <w:r w:rsidRPr="008B245F">
              <w:rPr>
                <w:rFonts w:ascii="Arial" w:hAnsi="Arial" w:cs="Arial"/>
                <w:sz w:val="20"/>
                <w:szCs w:val="20"/>
              </w:rPr>
              <w:t>ln</w:t>
            </w:r>
            <w:r w:rsidRPr="005D42DB">
              <w:rPr>
                <w:rFonts w:ascii="Arial" w:hAnsi="Arial" w:cs="Arial"/>
                <w:sz w:val="20"/>
                <w:szCs w:val="20"/>
                <w:lang w:val="ru-RU"/>
              </w:rPr>
              <w:t>(</w:t>
            </w:r>
            <w:r w:rsidRPr="008B245F">
              <w:rPr>
                <w:rFonts w:ascii="Arial" w:hAnsi="Arial" w:cs="Arial"/>
                <w:sz w:val="20"/>
                <w:szCs w:val="20"/>
              </w:rPr>
              <w:t>UVA</w:t>
            </w:r>
            <w:r w:rsidRPr="005D42DB">
              <w:rPr>
                <w:rFonts w:ascii="Arial" w:hAnsi="Arial" w:cs="Arial"/>
                <w:sz w:val="20"/>
                <w:szCs w:val="20"/>
                <w:lang w:val="ru-RU"/>
              </w:rPr>
              <w:t>-</w:t>
            </w:r>
            <w:r w:rsidRPr="008B245F">
              <w:rPr>
                <w:rFonts w:ascii="Arial" w:hAnsi="Arial" w:cs="Arial"/>
                <w:sz w:val="20"/>
                <w:szCs w:val="20"/>
              </w:rPr>
              <w:t>PF</w:t>
            </w:r>
            <w:r w:rsidRPr="008B245F">
              <w:rPr>
                <w:rFonts w:ascii="Arial" w:hAnsi="Arial" w:cs="Arial"/>
                <w:sz w:val="20"/>
                <w:szCs w:val="20"/>
                <w:vertAlign w:val="subscript"/>
              </w:rPr>
              <w:t>HDRSi</w:t>
            </w:r>
            <w:r w:rsidRPr="005D42DB">
              <w:rPr>
                <w:rFonts w:ascii="Arial" w:hAnsi="Arial" w:cs="Arial"/>
                <w:sz w:val="20"/>
                <w:szCs w:val="20"/>
                <w:lang w:val="ru-RU"/>
              </w:rPr>
              <w:t xml:space="preserve">) для вычисления соответствующих значений </w:t>
            </w:r>
            <w:r w:rsidRPr="008B245F">
              <w:rPr>
                <w:rFonts w:ascii="Arial" w:hAnsi="Arial" w:cs="Arial"/>
                <w:sz w:val="20"/>
                <w:szCs w:val="20"/>
              </w:rPr>
              <w:t>c</w:t>
            </w:r>
            <w:r w:rsidRPr="005D42DB">
              <w:rPr>
                <w:rFonts w:ascii="Arial" w:hAnsi="Arial" w:cs="Arial"/>
                <w:sz w:val="20"/>
                <w:szCs w:val="20"/>
                <w:lang w:val="ru-RU"/>
              </w:rPr>
              <w:t xml:space="preserve">, чтобы убедиться, что каждое из них равняется менее чем 0,17 (формула (34)). Добавление необходимого числа испытуемых субъектов таким образом, чтобы оба значения </w:t>
            </w:r>
            <w:r w:rsidRPr="008B245F">
              <w:rPr>
                <w:rFonts w:ascii="Arial" w:hAnsi="Arial" w:cs="Arial"/>
                <w:sz w:val="20"/>
                <w:szCs w:val="20"/>
              </w:rPr>
              <w:t>c</w:t>
            </w:r>
            <w:r w:rsidRPr="005D42DB">
              <w:rPr>
                <w:rFonts w:ascii="Arial" w:hAnsi="Arial" w:cs="Arial"/>
                <w:sz w:val="20"/>
                <w:szCs w:val="20"/>
                <w:lang w:val="ru-RU"/>
              </w:rPr>
              <w:t xml:space="preserve"> были ≤ 0,17.</w:t>
            </w:r>
          </w:p>
        </w:tc>
      </w:tr>
    </w:tbl>
    <w:p w14:paraId="25144ABA" w14:textId="77777777" w:rsidR="005D42DB" w:rsidRPr="005D42DB" w:rsidRDefault="005D42DB" w:rsidP="005D42DB">
      <w:pPr>
        <w:rPr>
          <w:rFonts w:ascii="Arial" w:hAnsi="Arial" w:cs="Arial"/>
          <w:i/>
          <w:iCs/>
          <w:sz w:val="10"/>
          <w:szCs w:val="10"/>
          <w:lang w:val="ru-RU"/>
        </w:rPr>
      </w:pPr>
    </w:p>
    <w:p w14:paraId="1683956B" w14:textId="77777777" w:rsidR="005D42DB" w:rsidRPr="005D42DB" w:rsidRDefault="005D42DB" w:rsidP="005D42DB">
      <w:pPr>
        <w:spacing w:after="160" w:line="278" w:lineRule="auto"/>
        <w:jc w:val="center"/>
        <w:rPr>
          <w:rFonts w:ascii="Arial" w:hAnsi="Arial" w:cs="Arial"/>
          <w:lang w:val="ru-RU"/>
        </w:rPr>
      </w:pPr>
      <w:r w:rsidRPr="005D42DB">
        <w:rPr>
          <w:rFonts w:ascii="Arial" w:hAnsi="Arial" w:cs="Arial"/>
          <w:i/>
          <w:iCs/>
          <w:sz w:val="10"/>
          <w:szCs w:val="10"/>
          <w:lang w:val="ru-RU"/>
        </w:rPr>
        <w:br w:type="page"/>
      </w:r>
      <w:bookmarkStart w:id="224" w:name="_Toc210296797"/>
      <w:r w:rsidRPr="005D42DB">
        <w:rPr>
          <w:rFonts w:ascii="Arial" w:hAnsi="Arial" w:cs="Arial"/>
          <w:b/>
          <w:bCs/>
          <w:lang w:val="ru-RU"/>
        </w:rPr>
        <w:lastRenderedPageBreak/>
        <w:t xml:space="preserve">Приложение </w:t>
      </w:r>
      <w:r w:rsidRPr="005D42DB">
        <w:rPr>
          <w:rFonts w:ascii="Arial" w:hAnsi="Arial" w:cs="Arial"/>
          <w:b/>
          <w:bCs/>
        </w:rPr>
        <w:t>B</w:t>
      </w:r>
      <w:r w:rsidRPr="005D42DB">
        <w:rPr>
          <w:rFonts w:ascii="Arial" w:hAnsi="Arial" w:cs="Arial"/>
          <w:lang w:val="ru-RU"/>
        </w:rPr>
        <w:br/>
      </w:r>
      <w:r w:rsidRPr="00613C44">
        <w:rPr>
          <w:rFonts w:ascii="Arial" w:hAnsi="Arial" w:cs="Arial"/>
          <w:b/>
          <w:bCs/>
          <w:lang w:val="ru-RU"/>
        </w:rPr>
        <w:t>(обязательное)</w:t>
      </w:r>
      <w:r w:rsidRPr="005D42DB">
        <w:rPr>
          <w:rFonts w:ascii="Arial" w:hAnsi="Arial" w:cs="Arial"/>
          <w:lang w:val="ru-RU"/>
        </w:rPr>
        <w:br/>
      </w:r>
      <w:r w:rsidRPr="005D42DB">
        <w:rPr>
          <w:rFonts w:ascii="Arial" w:hAnsi="Arial" w:cs="Arial"/>
          <w:b/>
          <w:bCs/>
          <w:lang w:val="ru-RU"/>
        </w:rPr>
        <w:t xml:space="preserve">Проверка калибровки </w:t>
      </w:r>
      <w:r w:rsidRPr="005D42DB">
        <w:rPr>
          <w:rFonts w:ascii="Arial" w:hAnsi="Arial" w:cs="Arial"/>
          <w:b/>
          <w:bCs/>
        </w:rPr>
        <w:t>UV</w:t>
      </w:r>
      <w:r w:rsidRPr="005D42DB">
        <w:rPr>
          <w:rFonts w:ascii="Arial" w:hAnsi="Arial" w:cs="Arial"/>
          <w:b/>
          <w:bCs/>
          <w:lang w:val="ru-RU"/>
        </w:rPr>
        <w:t xml:space="preserve">-спектрофотометра и испытания на пропускание пластин </w:t>
      </w:r>
      <w:r>
        <w:rPr>
          <w:rFonts w:ascii="Arial" w:hAnsi="Arial" w:cs="Arial"/>
          <w:b/>
          <w:bCs/>
          <w:lang w:val="ru-RU"/>
        </w:rPr>
        <w:br/>
      </w:r>
      <w:r w:rsidRPr="005D42DB">
        <w:rPr>
          <w:rFonts w:ascii="Arial" w:hAnsi="Arial" w:cs="Arial"/>
          <w:b/>
          <w:bCs/>
          <w:lang w:val="ru-RU"/>
        </w:rPr>
        <w:t xml:space="preserve">(для измерений </w:t>
      </w:r>
      <w:r w:rsidRPr="005D42DB">
        <w:rPr>
          <w:rFonts w:ascii="Arial" w:hAnsi="Arial" w:cs="Arial"/>
          <w:b/>
          <w:bCs/>
          <w:i/>
          <w:iCs/>
        </w:rPr>
        <w:t>in</w:t>
      </w:r>
      <w:r w:rsidRPr="005D42DB">
        <w:rPr>
          <w:rFonts w:ascii="Arial" w:hAnsi="Arial" w:cs="Arial"/>
          <w:b/>
          <w:bCs/>
          <w:i/>
          <w:iCs/>
          <w:lang w:val="ru-RU"/>
        </w:rPr>
        <w:t xml:space="preserve"> </w:t>
      </w:r>
      <w:r w:rsidRPr="005D42DB">
        <w:rPr>
          <w:rFonts w:ascii="Arial" w:hAnsi="Arial" w:cs="Arial"/>
          <w:b/>
          <w:bCs/>
          <w:i/>
          <w:iCs/>
        </w:rPr>
        <w:t>vitro</w:t>
      </w:r>
      <w:r w:rsidRPr="005D42DB">
        <w:rPr>
          <w:rFonts w:ascii="Arial" w:hAnsi="Arial" w:cs="Arial"/>
          <w:b/>
          <w:bCs/>
          <w:lang w:val="ru-RU"/>
        </w:rPr>
        <w:t>)</w:t>
      </w:r>
      <w:bookmarkEnd w:id="224"/>
    </w:p>
    <w:p w14:paraId="5107E729" w14:textId="77777777" w:rsidR="005D42DB" w:rsidRPr="005D42DB" w:rsidRDefault="005D42DB" w:rsidP="0054766D">
      <w:pPr>
        <w:pStyle w:val="afffff1"/>
        <w:widowControl w:val="0"/>
        <w:numPr>
          <w:ilvl w:val="1"/>
          <w:numId w:val="20"/>
        </w:numPr>
        <w:kinsoku w:val="0"/>
        <w:overflowPunct w:val="0"/>
        <w:autoSpaceDE w:val="0"/>
        <w:autoSpaceDN w:val="0"/>
        <w:adjustRightInd w:val="0"/>
        <w:spacing w:before="160" w:after="0" w:line="240" w:lineRule="auto"/>
        <w:ind w:left="0" w:firstLine="425"/>
        <w:contextualSpacing w:val="0"/>
        <w:rPr>
          <w:rFonts w:cs="Arial"/>
          <w:b/>
          <w:bCs/>
        </w:rPr>
      </w:pPr>
      <w:r w:rsidRPr="005D42DB">
        <w:rPr>
          <w:rFonts w:cs="Arial"/>
          <w:b/>
          <w:bCs/>
        </w:rPr>
        <w:t>Общие положения</w:t>
      </w:r>
    </w:p>
    <w:p w14:paraId="373C0010" w14:textId="77777777" w:rsidR="005D42DB" w:rsidRPr="005D42DB" w:rsidRDefault="005D42DB" w:rsidP="005D42DB">
      <w:pPr>
        <w:pStyle w:val="ad"/>
        <w:kinsoku w:val="0"/>
        <w:overflowPunct w:val="0"/>
        <w:ind w:firstLine="425"/>
        <w:rPr>
          <w:rFonts w:ascii="Arial" w:hAnsi="Arial" w:cs="Arial"/>
          <w:sz w:val="20"/>
          <w:szCs w:val="20"/>
          <w:lang w:val="ru-RU"/>
        </w:rPr>
      </w:pPr>
      <w:r w:rsidRPr="005D42DB">
        <w:rPr>
          <w:rFonts w:ascii="Arial" w:hAnsi="Arial" w:cs="Arial"/>
          <w:sz w:val="20"/>
          <w:szCs w:val="20"/>
          <w:lang w:val="ru-RU"/>
        </w:rPr>
        <w:t xml:space="preserve">Настоящее приложение включает в себя описание требований к точности установки длины волны, линейности и динамическому диапазону используемого </w:t>
      </w:r>
      <w:r w:rsidRPr="005D42DB">
        <w:rPr>
          <w:rFonts w:ascii="Arial" w:hAnsi="Arial" w:cs="Arial"/>
          <w:sz w:val="20"/>
          <w:szCs w:val="20"/>
        </w:rPr>
        <w:t>UV</w:t>
      </w:r>
      <w:r w:rsidRPr="005D42DB">
        <w:rPr>
          <w:rFonts w:ascii="Arial" w:hAnsi="Arial" w:cs="Arial"/>
          <w:sz w:val="20"/>
          <w:szCs w:val="20"/>
          <w:lang w:val="ru-RU"/>
        </w:rPr>
        <w:t>-спектрофотомера.</w:t>
      </w:r>
    </w:p>
    <w:p w14:paraId="13DB3C6F" w14:textId="77777777" w:rsidR="005D42DB" w:rsidRPr="005D42DB" w:rsidRDefault="005D42DB" w:rsidP="00F04989">
      <w:pPr>
        <w:pStyle w:val="afffff1"/>
        <w:widowControl w:val="0"/>
        <w:numPr>
          <w:ilvl w:val="1"/>
          <w:numId w:val="20"/>
        </w:numPr>
        <w:kinsoku w:val="0"/>
        <w:overflowPunct w:val="0"/>
        <w:autoSpaceDE w:val="0"/>
        <w:autoSpaceDN w:val="0"/>
        <w:adjustRightInd w:val="0"/>
        <w:spacing w:before="160" w:after="220" w:line="240" w:lineRule="auto"/>
        <w:ind w:left="0" w:firstLine="425"/>
        <w:contextualSpacing w:val="0"/>
        <w:rPr>
          <w:rFonts w:cs="Arial"/>
          <w:b/>
          <w:bCs/>
        </w:rPr>
      </w:pPr>
      <w:bookmarkStart w:id="225" w:name="_bookmark109"/>
      <w:bookmarkEnd w:id="225"/>
      <w:r w:rsidRPr="005D42DB">
        <w:rPr>
          <w:rFonts w:cs="Arial"/>
          <w:b/>
          <w:bCs/>
        </w:rPr>
        <w:t>Точность установки длины волны</w:t>
      </w:r>
    </w:p>
    <w:p w14:paraId="5CAA20E6" w14:textId="77777777" w:rsidR="005D42DB" w:rsidRPr="005D42DB" w:rsidRDefault="005D42DB" w:rsidP="0054766D">
      <w:pPr>
        <w:pStyle w:val="afffff1"/>
        <w:widowControl w:val="0"/>
        <w:numPr>
          <w:ilvl w:val="2"/>
          <w:numId w:val="20"/>
        </w:numPr>
        <w:kinsoku w:val="0"/>
        <w:overflowPunct w:val="0"/>
        <w:autoSpaceDE w:val="0"/>
        <w:autoSpaceDN w:val="0"/>
        <w:adjustRightInd w:val="0"/>
        <w:spacing w:after="0" w:line="240" w:lineRule="auto"/>
        <w:ind w:left="0" w:firstLine="425"/>
        <w:contextualSpacing w:val="0"/>
        <w:rPr>
          <w:rFonts w:cs="Arial"/>
          <w:b/>
          <w:bCs/>
        </w:rPr>
      </w:pPr>
      <w:r w:rsidRPr="005D42DB">
        <w:rPr>
          <w:rFonts w:cs="Arial"/>
          <w:b/>
          <w:bCs/>
        </w:rPr>
        <w:t>Фильтр с оксидом гольмия</w:t>
      </w:r>
    </w:p>
    <w:p w14:paraId="05BD08B3" w14:textId="77777777" w:rsidR="005D42DB" w:rsidRPr="005D42DB" w:rsidRDefault="005D42DB" w:rsidP="005D42DB">
      <w:pPr>
        <w:pStyle w:val="ad"/>
        <w:kinsoku w:val="0"/>
        <w:overflowPunct w:val="0"/>
        <w:ind w:firstLine="425"/>
        <w:rPr>
          <w:rFonts w:ascii="Arial" w:hAnsi="Arial" w:cs="Arial"/>
          <w:sz w:val="20"/>
          <w:szCs w:val="20"/>
          <w:lang w:val="ru-RU"/>
        </w:rPr>
      </w:pPr>
      <w:r w:rsidRPr="005D42DB">
        <w:rPr>
          <w:rFonts w:ascii="Arial" w:hAnsi="Arial" w:cs="Arial"/>
          <w:sz w:val="20"/>
          <w:szCs w:val="20"/>
          <w:lang w:val="ru-RU"/>
        </w:rPr>
        <w:t xml:space="preserve">Желательно, чтобы толщина установленного фильтра не превышала 3 мм. Для калибровки по длине волны выбирают по меньшей мере два пика поглощения в пределах диапазона измерений </w:t>
      </w:r>
      <w:r w:rsidRPr="005D42DB">
        <w:rPr>
          <w:rFonts w:ascii="Arial" w:hAnsi="Arial" w:cs="Arial"/>
          <w:sz w:val="20"/>
          <w:szCs w:val="20"/>
        </w:rPr>
        <w:t>PMMA</w:t>
      </w:r>
      <w:r w:rsidRPr="005D42DB">
        <w:rPr>
          <w:rFonts w:ascii="Arial" w:hAnsi="Arial" w:cs="Arial"/>
          <w:sz w:val="20"/>
          <w:szCs w:val="20"/>
          <w:lang w:val="ru-RU"/>
        </w:rPr>
        <w:t>-пластин, например на длинах волны 333,5 и 361,3 нм. Вместо указанного фильтра при определении пиков поглощения может быть аналогичным образом использован раствор перхлората гольмия.</w:t>
      </w:r>
    </w:p>
    <w:p w14:paraId="40037925" w14:textId="77777777" w:rsidR="005D42DB" w:rsidRPr="005D42DB" w:rsidRDefault="005D42DB" w:rsidP="0054766D">
      <w:pPr>
        <w:pStyle w:val="afffff1"/>
        <w:widowControl w:val="0"/>
        <w:numPr>
          <w:ilvl w:val="2"/>
          <w:numId w:val="20"/>
        </w:numPr>
        <w:kinsoku w:val="0"/>
        <w:overflowPunct w:val="0"/>
        <w:autoSpaceDE w:val="0"/>
        <w:autoSpaceDN w:val="0"/>
        <w:adjustRightInd w:val="0"/>
        <w:spacing w:after="0" w:line="240" w:lineRule="auto"/>
        <w:ind w:left="0" w:firstLine="425"/>
        <w:contextualSpacing w:val="0"/>
        <w:rPr>
          <w:rFonts w:cs="Arial"/>
          <w:b/>
          <w:bCs/>
        </w:rPr>
      </w:pPr>
      <w:r w:rsidRPr="005D42DB">
        <w:rPr>
          <w:rFonts w:cs="Arial"/>
          <w:b/>
          <w:bCs/>
        </w:rPr>
        <w:t>Методика калибровки</w:t>
      </w:r>
    </w:p>
    <w:p w14:paraId="604B4A2B" w14:textId="77777777" w:rsidR="005D42DB" w:rsidRPr="005D42DB" w:rsidRDefault="005D42DB" w:rsidP="00F04989">
      <w:pPr>
        <w:pStyle w:val="afffff1"/>
        <w:widowControl w:val="0"/>
        <w:numPr>
          <w:ilvl w:val="3"/>
          <w:numId w:val="20"/>
        </w:numPr>
        <w:kinsoku w:val="0"/>
        <w:overflowPunct w:val="0"/>
        <w:autoSpaceDE w:val="0"/>
        <w:autoSpaceDN w:val="0"/>
        <w:adjustRightInd w:val="0"/>
        <w:spacing w:after="0" w:line="240" w:lineRule="auto"/>
        <w:ind w:left="0" w:firstLine="425"/>
        <w:contextualSpacing w:val="0"/>
        <w:rPr>
          <w:rFonts w:cs="Arial"/>
          <w:lang w:val="ru-RU"/>
        </w:rPr>
      </w:pPr>
      <w:r w:rsidRPr="005D42DB">
        <w:rPr>
          <w:rFonts w:cs="Arial"/>
          <w:lang w:val="ru-RU"/>
        </w:rPr>
        <w:t>Помещают фильтр с оксидом гольмия в измерительный тракт и сканируют спектр поглощения в диапазоне от 290 до 430 нм. Измерения производят относительно воздуха в пустом оптическом тракте. Повторяют сканирование трижды. После сбора необходимых данных переносят соответствующие значения поглощающей способности в колонки В-</w:t>
      </w:r>
      <w:r w:rsidRPr="005D42DB">
        <w:rPr>
          <w:rFonts w:cs="Arial"/>
        </w:rPr>
        <w:t>D</w:t>
      </w:r>
      <w:r w:rsidRPr="005D42DB">
        <w:rPr>
          <w:rFonts w:cs="Arial"/>
          <w:lang w:val="ru-RU"/>
        </w:rPr>
        <w:t xml:space="preserve"> на вкладке «</w:t>
      </w:r>
      <w:r w:rsidRPr="005D42DB">
        <w:rPr>
          <w:rFonts w:cs="Arial"/>
        </w:rPr>
        <w:t>Holmium</w:t>
      </w:r>
      <w:r w:rsidRPr="005D42DB">
        <w:rPr>
          <w:rFonts w:cs="Arial"/>
          <w:lang w:val="ru-RU"/>
        </w:rPr>
        <w:t xml:space="preserve"> </w:t>
      </w:r>
      <w:r w:rsidRPr="005D42DB">
        <w:rPr>
          <w:rFonts w:cs="Arial"/>
        </w:rPr>
        <w:t>Wavelength</w:t>
      </w:r>
      <w:r w:rsidRPr="005D42DB">
        <w:rPr>
          <w:rFonts w:cs="Arial"/>
          <w:lang w:val="ru-RU"/>
        </w:rPr>
        <w:t xml:space="preserve"> </w:t>
      </w:r>
      <w:r w:rsidRPr="005D42DB">
        <w:rPr>
          <w:rFonts w:cs="Arial"/>
        </w:rPr>
        <w:t>Accuracy</w:t>
      </w:r>
      <w:r w:rsidRPr="005D42DB">
        <w:rPr>
          <w:rFonts w:cs="Arial"/>
          <w:lang w:val="ru-RU"/>
        </w:rPr>
        <w:t>» («Точность установки длины волны. Гольмиевый фильтр») электронной таблицы «</w:t>
      </w:r>
      <w:r w:rsidRPr="005D42DB">
        <w:rPr>
          <w:rFonts w:cs="Arial"/>
        </w:rPr>
        <w:t>ISO</w:t>
      </w:r>
      <w:r w:rsidRPr="005D42DB">
        <w:rPr>
          <w:rFonts w:cs="Arial"/>
          <w:lang w:val="ru-RU"/>
        </w:rPr>
        <w:t xml:space="preserve"> 24443 </w:t>
      </w:r>
      <w:r w:rsidRPr="005D42DB">
        <w:rPr>
          <w:rFonts w:cs="Arial"/>
        </w:rPr>
        <w:t>UVSpectcalib</w:t>
      </w:r>
      <w:r w:rsidRPr="005D42DB">
        <w:rPr>
          <w:rFonts w:cs="Arial"/>
          <w:lang w:val="ru-RU"/>
        </w:rPr>
        <w:t>.</w:t>
      </w:r>
      <w:r w:rsidRPr="005D42DB">
        <w:rPr>
          <w:rFonts w:cs="Arial"/>
        </w:rPr>
        <w:t>xls</w:t>
      </w:r>
      <w:r w:rsidRPr="005D42DB">
        <w:rPr>
          <w:rFonts w:cs="Arial"/>
          <w:lang w:val="ru-RU"/>
        </w:rPr>
        <w:t xml:space="preserve">» (доступна для загрузки по адресу: </w:t>
      </w:r>
      <w:hyperlink r:id="rId89" w:history="1">
        <w:r w:rsidRPr="005D42DB">
          <w:rPr>
            <w:rStyle w:val="afb"/>
            <w:rFonts w:cs="Arial"/>
            <w:color w:val="auto"/>
            <w:lang w:val="en-US"/>
          </w:rPr>
          <w:t>https</w:t>
        </w:r>
        <w:r w:rsidRPr="005D42DB">
          <w:rPr>
            <w:rStyle w:val="afb"/>
            <w:rFonts w:cs="Arial"/>
            <w:color w:val="auto"/>
          </w:rPr>
          <w:t>://</w:t>
        </w:r>
        <w:r w:rsidRPr="005D42DB">
          <w:rPr>
            <w:rStyle w:val="afb"/>
            <w:rFonts w:cs="Arial"/>
            <w:color w:val="auto"/>
            <w:lang w:val="en-US"/>
          </w:rPr>
          <w:t>standards</w:t>
        </w:r>
        <w:r w:rsidRPr="005D42DB">
          <w:rPr>
            <w:rStyle w:val="afb"/>
            <w:rFonts w:cs="Arial"/>
            <w:color w:val="auto"/>
          </w:rPr>
          <w:t>.</w:t>
        </w:r>
        <w:r w:rsidRPr="005D42DB">
          <w:rPr>
            <w:rStyle w:val="afb"/>
            <w:rFonts w:cs="Arial"/>
            <w:color w:val="auto"/>
            <w:lang w:val="en-US"/>
          </w:rPr>
          <w:t>iso</w:t>
        </w:r>
        <w:r w:rsidRPr="005D42DB">
          <w:rPr>
            <w:rStyle w:val="afb"/>
            <w:rFonts w:cs="Arial"/>
            <w:color w:val="auto"/>
          </w:rPr>
          <w:t>.</w:t>
        </w:r>
        <w:r w:rsidRPr="005D42DB">
          <w:rPr>
            <w:rStyle w:val="afb"/>
            <w:rFonts w:cs="Arial"/>
            <w:color w:val="auto"/>
            <w:lang w:val="en-US"/>
          </w:rPr>
          <w:t>org</w:t>
        </w:r>
        <w:r w:rsidRPr="005D42DB">
          <w:rPr>
            <w:rStyle w:val="afb"/>
            <w:rFonts w:cs="Arial"/>
            <w:color w:val="auto"/>
          </w:rPr>
          <w:t>/</w:t>
        </w:r>
        <w:r w:rsidRPr="005D42DB">
          <w:rPr>
            <w:rStyle w:val="afb"/>
            <w:rFonts w:cs="Arial"/>
            <w:color w:val="auto"/>
            <w:lang w:val="en-US"/>
          </w:rPr>
          <w:t>iso</w:t>
        </w:r>
        <w:r w:rsidRPr="005D42DB">
          <w:rPr>
            <w:rStyle w:val="afb"/>
            <w:rFonts w:cs="Arial"/>
            <w:color w:val="auto"/>
          </w:rPr>
          <w:t>/23698/</w:t>
        </w:r>
        <w:r w:rsidRPr="005D42DB">
          <w:rPr>
            <w:rStyle w:val="afb"/>
            <w:rFonts w:cs="Arial"/>
            <w:color w:val="auto"/>
            <w:lang w:val="en-US"/>
          </w:rPr>
          <w:t>ed</w:t>
        </w:r>
        <w:r w:rsidRPr="005D42DB">
          <w:rPr>
            <w:rStyle w:val="afb"/>
            <w:rFonts w:cs="Arial"/>
            <w:color w:val="auto"/>
          </w:rPr>
          <w:t>-1/</w:t>
        </w:r>
        <w:r w:rsidRPr="005D42DB">
          <w:rPr>
            <w:rStyle w:val="afb"/>
            <w:rFonts w:cs="Arial"/>
            <w:color w:val="auto"/>
            <w:lang w:val="en-US"/>
          </w:rPr>
          <w:t>en</w:t>
        </w:r>
        <w:r w:rsidRPr="005D42DB">
          <w:rPr>
            <w:rStyle w:val="afb"/>
            <w:rFonts w:cs="Arial"/>
            <w:color w:val="auto"/>
          </w:rPr>
          <w:t>)</w:t>
        </w:r>
      </w:hyperlink>
      <w:r w:rsidRPr="005D42DB">
        <w:rPr>
          <w:rFonts w:cs="Arial"/>
          <w:lang w:val="ru-RU"/>
        </w:rPr>
        <w:t>). Выполняют щелчок по кнопке включения макроса в ячейке «</w:t>
      </w:r>
      <w:r w:rsidRPr="005D42DB">
        <w:rPr>
          <w:rFonts w:cs="Arial"/>
        </w:rPr>
        <w:t>P</w:t>
      </w:r>
      <w:r w:rsidRPr="005D42DB">
        <w:rPr>
          <w:rFonts w:cs="Arial"/>
          <w:lang w:val="ru-RU"/>
        </w:rPr>
        <w:t xml:space="preserve">28», чтобы активировать функцию контроля пиков. Результаты расчетов должны автоматически отобразиться в сводном листе </w:t>
      </w:r>
      <w:r w:rsidR="00161B37">
        <w:rPr>
          <w:rFonts w:cs="Arial"/>
          <w:lang w:val="ru-RU"/>
        </w:rPr>
        <w:t>стандарта</w:t>
      </w:r>
      <w:r w:rsidRPr="005D42DB">
        <w:rPr>
          <w:rFonts w:cs="Arial"/>
          <w:lang w:val="ru-RU"/>
        </w:rPr>
        <w:t xml:space="preserve">, содержащем данные калибровки системы (см. таблицу </w:t>
      </w:r>
      <w:r w:rsidRPr="005D42DB">
        <w:rPr>
          <w:rFonts w:cs="Arial"/>
        </w:rPr>
        <w:t>B</w:t>
      </w:r>
      <w:r w:rsidRPr="005D42DB">
        <w:rPr>
          <w:rFonts w:cs="Arial"/>
          <w:lang w:val="ru-RU"/>
        </w:rPr>
        <w:t xml:space="preserve">.1 и рисунок </w:t>
      </w:r>
      <w:r w:rsidRPr="005D42DB">
        <w:rPr>
          <w:rFonts w:cs="Arial"/>
        </w:rPr>
        <w:t>B</w:t>
      </w:r>
      <w:r w:rsidRPr="005D42DB">
        <w:rPr>
          <w:rFonts w:cs="Arial"/>
          <w:lang w:val="ru-RU"/>
        </w:rPr>
        <w:t>.1).</w:t>
      </w:r>
    </w:p>
    <w:p w14:paraId="436949A2" w14:textId="77777777" w:rsidR="005D42DB" w:rsidRPr="005D42DB" w:rsidRDefault="005D42DB" w:rsidP="00F04989">
      <w:pPr>
        <w:pStyle w:val="afffff1"/>
        <w:widowControl w:val="0"/>
        <w:numPr>
          <w:ilvl w:val="3"/>
          <w:numId w:val="20"/>
        </w:numPr>
        <w:kinsoku w:val="0"/>
        <w:overflowPunct w:val="0"/>
        <w:autoSpaceDE w:val="0"/>
        <w:autoSpaceDN w:val="0"/>
        <w:adjustRightInd w:val="0"/>
        <w:spacing w:after="0" w:line="240" w:lineRule="auto"/>
        <w:ind w:left="0" w:firstLine="425"/>
        <w:contextualSpacing w:val="0"/>
        <w:rPr>
          <w:rFonts w:cs="Arial"/>
          <w:lang w:val="ru-RU"/>
        </w:rPr>
      </w:pPr>
      <w:r w:rsidRPr="005D42DB">
        <w:rPr>
          <w:rFonts w:cs="Arial"/>
          <w:lang w:val="ru-RU"/>
        </w:rPr>
        <w:t xml:space="preserve">Желательно, чтобы любые отклонения длины волны в измеренном диапазоне от стандартного значения, установленного для </w:t>
      </w:r>
      <w:r w:rsidRPr="005D42DB">
        <w:rPr>
          <w:rFonts w:cs="Arial"/>
        </w:rPr>
        <w:t>UV</w:t>
      </w:r>
      <w:r w:rsidRPr="005D42DB">
        <w:rPr>
          <w:rFonts w:cs="Arial"/>
          <w:lang w:val="ru-RU"/>
        </w:rPr>
        <w:t xml:space="preserve">-диапазона прибора, не превышали 1 нм. Пример выполнения измерений калибровочного спектра показан на рисунке </w:t>
      </w:r>
      <w:r w:rsidRPr="005D42DB">
        <w:rPr>
          <w:rFonts w:cs="Arial"/>
        </w:rPr>
        <w:t>B</w:t>
      </w:r>
      <w:r w:rsidRPr="005D42DB">
        <w:rPr>
          <w:rFonts w:cs="Arial"/>
          <w:lang w:val="ru-RU"/>
        </w:rPr>
        <w:t>.1. Указываемое значение длины волны пика должно соответствовать 360, 361 или 362 нм, в противном случае прибор должен быть откалиброван повторно для получения одного из перечисленных значений длин волны.</w:t>
      </w:r>
    </w:p>
    <w:p w14:paraId="393AA8EA" w14:textId="3D0FB1CE" w:rsidR="005D42DB" w:rsidRPr="008B245F" w:rsidRDefault="00045D18" w:rsidP="005D42DB">
      <w:pPr>
        <w:pStyle w:val="ad"/>
        <w:kinsoku w:val="0"/>
        <w:overflowPunct w:val="0"/>
        <w:jc w:val="center"/>
        <w:rPr>
          <w:rFonts w:ascii="Arial" w:hAnsi="Arial" w:cs="Arial"/>
          <w:sz w:val="20"/>
          <w:szCs w:val="20"/>
        </w:rPr>
      </w:pPr>
      <w:r w:rsidRPr="005D42DB">
        <w:rPr>
          <w:rFonts w:ascii="Arial" w:hAnsi="Arial" w:cs="Arial"/>
          <w:noProof/>
          <w:sz w:val="20"/>
          <w:szCs w:val="20"/>
        </w:rPr>
        <w:drawing>
          <wp:inline distT="0" distB="0" distL="0" distR="0" wp14:anchorId="0F477926" wp14:editId="649ED9A0">
            <wp:extent cx="5943600" cy="3429000"/>
            <wp:effectExtent l="0" t="0" r="0" b="0"/>
            <wp:docPr id="37"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3429000"/>
                    </a:xfrm>
                    <a:prstGeom prst="rect">
                      <a:avLst/>
                    </a:prstGeom>
                    <a:noFill/>
                    <a:ln>
                      <a:noFill/>
                    </a:ln>
                  </pic:spPr>
                </pic:pic>
              </a:graphicData>
            </a:graphic>
          </wp:inline>
        </w:drawing>
      </w:r>
    </w:p>
    <w:p w14:paraId="1A6EE36A" w14:textId="77777777" w:rsidR="005D42DB" w:rsidRPr="008B245F" w:rsidRDefault="005D42DB" w:rsidP="005D42DB">
      <w:pPr>
        <w:pStyle w:val="ad"/>
        <w:kinsoku w:val="0"/>
        <w:overflowPunct w:val="0"/>
        <w:rPr>
          <w:rFonts w:ascii="Arial" w:hAnsi="Arial" w:cs="Arial"/>
          <w:b/>
          <w:bCs/>
          <w:sz w:val="20"/>
          <w:szCs w:val="20"/>
        </w:rPr>
      </w:pPr>
      <w:r w:rsidRPr="008B245F">
        <w:rPr>
          <w:rFonts w:ascii="Arial" w:hAnsi="Arial" w:cs="Arial"/>
          <w:b/>
          <w:bCs/>
          <w:sz w:val="20"/>
          <w:szCs w:val="20"/>
        </w:rPr>
        <w:t>Условные обозначения:</w:t>
      </w:r>
    </w:p>
    <w:tbl>
      <w:tblPr>
        <w:tblW w:w="10461" w:type="dxa"/>
        <w:tblLayout w:type="fixed"/>
        <w:tblCellMar>
          <w:left w:w="57" w:type="dxa"/>
          <w:right w:w="57" w:type="dxa"/>
        </w:tblCellMar>
        <w:tblLook w:val="0000" w:firstRow="0" w:lastRow="0" w:firstColumn="0" w:lastColumn="0" w:noHBand="0" w:noVBand="0"/>
      </w:tblPr>
      <w:tblGrid>
        <w:gridCol w:w="315"/>
        <w:gridCol w:w="10146"/>
      </w:tblGrid>
      <w:tr w:rsidR="005D42DB" w:rsidRPr="008B245F" w14:paraId="3583F812" w14:textId="77777777" w:rsidTr="00167273">
        <w:trPr>
          <w:trHeight w:val="265"/>
        </w:trPr>
        <w:tc>
          <w:tcPr>
            <w:tcW w:w="315" w:type="dxa"/>
          </w:tcPr>
          <w:p w14:paraId="2B171B26"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X</w:t>
            </w:r>
          </w:p>
        </w:tc>
        <w:tc>
          <w:tcPr>
            <w:tcW w:w="10146" w:type="dxa"/>
          </w:tcPr>
          <w:p w14:paraId="307938C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длина волны (нм)</w:t>
            </w:r>
          </w:p>
        </w:tc>
      </w:tr>
      <w:tr w:rsidR="005D42DB" w:rsidRPr="008B245F" w14:paraId="72036F9E" w14:textId="77777777" w:rsidTr="00167273">
        <w:trPr>
          <w:trHeight w:val="265"/>
        </w:trPr>
        <w:tc>
          <w:tcPr>
            <w:tcW w:w="315" w:type="dxa"/>
          </w:tcPr>
          <w:p w14:paraId="22D092D9"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Y</w:t>
            </w:r>
          </w:p>
        </w:tc>
        <w:tc>
          <w:tcPr>
            <w:tcW w:w="10146" w:type="dxa"/>
          </w:tcPr>
          <w:p w14:paraId="369E4D2C"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поглощение</w:t>
            </w:r>
          </w:p>
        </w:tc>
      </w:tr>
    </w:tbl>
    <w:p w14:paraId="08DDEA0D" w14:textId="77777777" w:rsidR="005D42DB" w:rsidRPr="00613C44" w:rsidRDefault="005D42DB" w:rsidP="005D42DB">
      <w:pPr>
        <w:pStyle w:val="ad"/>
        <w:kinsoku w:val="0"/>
        <w:overflowPunct w:val="0"/>
        <w:jc w:val="center"/>
        <w:rPr>
          <w:rFonts w:ascii="Arial" w:hAnsi="Arial" w:cs="Arial"/>
          <w:sz w:val="20"/>
          <w:szCs w:val="20"/>
          <w:lang w:val="ru-RU"/>
        </w:rPr>
      </w:pPr>
      <w:r w:rsidRPr="00613C44">
        <w:rPr>
          <w:rFonts w:ascii="Arial" w:hAnsi="Arial" w:cs="Arial"/>
          <w:sz w:val="20"/>
          <w:szCs w:val="20"/>
          <w:lang w:val="ru-RU"/>
        </w:rPr>
        <w:t xml:space="preserve">Рисунок </w:t>
      </w:r>
      <w:r w:rsidRPr="00613C44">
        <w:rPr>
          <w:rFonts w:ascii="Arial" w:hAnsi="Arial" w:cs="Arial"/>
          <w:sz w:val="20"/>
          <w:szCs w:val="20"/>
        </w:rPr>
        <w:t>B</w:t>
      </w:r>
      <w:r w:rsidRPr="00613C44">
        <w:rPr>
          <w:rFonts w:ascii="Arial" w:hAnsi="Arial" w:cs="Arial"/>
          <w:sz w:val="20"/>
          <w:szCs w:val="20"/>
          <w:lang w:val="ru-RU"/>
        </w:rPr>
        <w:t>.1 – График поглощения фильтра с оксидом гольмия</w:t>
      </w:r>
    </w:p>
    <w:p w14:paraId="4468ACB2" w14:textId="77777777" w:rsidR="005D42DB" w:rsidRPr="005D42DB" w:rsidRDefault="005D42DB" w:rsidP="00F04989">
      <w:pPr>
        <w:pStyle w:val="afffff1"/>
        <w:widowControl w:val="0"/>
        <w:numPr>
          <w:ilvl w:val="1"/>
          <w:numId w:val="20"/>
        </w:numPr>
        <w:kinsoku w:val="0"/>
        <w:overflowPunct w:val="0"/>
        <w:autoSpaceDE w:val="0"/>
        <w:autoSpaceDN w:val="0"/>
        <w:adjustRightInd w:val="0"/>
        <w:spacing w:before="160" w:after="220" w:line="240" w:lineRule="auto"/>
        <w:ind w:left="0" w:firstLine="425"/>
        <w:contextualSpacing w:val="0"/>
        <w:rPr>
          <w:rFonts w:cs="Arial"/>
          <w:b/>
          <w:bCs/>
        </w:rPr>
      </w:pPr>
      <w:bookmarkStart w:id="226" w:name="_bookmark111"/>
      <w:bookmarkEnd w:id="226"/>
      <w:r w:rsidRPr="005D42DB">
        <w:rPr>
          <w:rFonts w:cs="Arial"/>
          <w:b/>
          <w:bCs/>
        </w:rPr>
        <w:lastRenderedPageBreak/>
        <w:t>Линейность</w:t>
      </w:r>
    </w:p>
    <w:p w14:paraId="7EB5F670" w14:textId="77777777" w:rsidR="005D42DB" w:rsidRPr="005D42DB" w:rsidRDefault="005D42DB" w:rsidP="00F04989">
      <w:pPr>
        <w:pStyle w:val="afffff1"/>
        <w:widowControl w:val="0"/>
        <w:numPr>
          <w:ilvl w:val="2"/>
          <w:numId w:val="20"/>
        </w:numPr>
        <w:kinsoku w:val="0"/>
        <w:overflowPunct w:val="0"/>
        <w:autoSpaceDE w:val="0"/>
        <w:autoSpaceDN w:val="0"/>
        <w:adjustRightInd w:val="0"/>
        <w:spacing w:after="80" w:line="240" w:lineRule="auto"/>
        <w:ind w:left="0" w:firstLine="425"/>
        <w:contextualSpacing w:val="0"/>
        <w:rPr>
          <w:rFonts w:cs="Arial"/>
          <w:b/>
          <w:bCs/>
        </w:rPr>
      </w:pPr>
      <w:r w:rsidRPr="005D42DB">
        <w:rPr>
          <w:rFonts w:cs="Arial"/>
          <w:b/>
          <w:bCs/>
        </w:rPr>
        <w:t>Стандартные контрольные пластины</w:t>
      </w:r>
    </w:p>
    <w:p w14:paraId="25BC155C"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Пластины вырезают из большого листа </w:t>
      </w:r>
      <w:r w:rsidRPr="005D42DB">
        <w:rPr>
          <w:rFonts w:ascii="Arial" w:hAnsi="Arial" w:cs="Arial"/>
          <w:sz w:val="20"/>
          <w:szCs w:val="20"/>
        </w:rPr>
        <w:t>UV</w:t>
      </w:r>
      <w:r w:rsidRPr="005D42DB">
        <w:rPr>
          <w:rFonts w:ascii="Arial" w:hAnsi="Arial" w:cs="Arial"/>
          <w:sz w:val="20"/>
          <w:szCs w:val="20"/>
          <w:lang w:val="ru-RU"/>
        </w:rPr>
        <w:t>-стабилизированного полиметилметакрилата (</w:t>
      </w:r>
      <w:r w:rsidRPr="005D42DB">
        <w:rPr>
          <w:rFonts w:ascii="Arial" w:hAnsi="Arial" w:cs="Arial"/>
          <w:sz w:val="20"/>
          <w:szCs w:val="20"/>
        </w:rPr>
        <w:t>PMMA</w:t>
      </w:r>
      <w:r w:rsidRPr="005D42DB">
        <w:rPr>
          <w:rFonts w:ascii="Arial" w:hAnsi="Arial" w:cs="Arial"/>
          <w:sz w:val="20"/>
          <w:szCs w:val="20"/>
          <w:lang w:val="ru-RU"/>
        </w:rPr>
        <w:t xml:space="preserve">), полученного стандартным методом литья (для того чтобы одинаковые пластины по возможности обладали одними </w:t>
      </w:r>
      <w:r w:rsidR="001D51B0">
        <w:rPr>
          <w:rFonts w:ascii="Arial" w:hAnsi="Arial" w:cs="Arial"/>
          <w:sz w:val="20"/>
          <w:szCs w:val="20"/>
          <w:lang w:val="ru-RU"/>
        </w:rPr>
        <w:br/>
      </w:r>
      <w:r w:rsidRPr="005D42DB">
        <w:rPr>
          <w:rFonts w:ascii="Arial" w:hAnsi="Arial" w:cs="Arial"/>
          <w:sz w:val="20"/>
          <w:szCs w:val="20"/>
          <w:lang w:val="ru-RU"/>
        </w:rPr>
        <w:t xml:space="preserve">и теми же оптическими свойствами). Контрольные пластины должны быть изготовлены таким образом, чтобы их характеристики соответствовали спектрам поглощения наиболее распространенных видов солнцезащитной продукции. Метод литья позволяет обеспечивать гораздо более однородное распределение </w:t>
      </w:r>
      <w:r w:rsidRPr="005D42DB">
        <w:rPr>
          <w:rFonts w:ascii="Arial" w:hAnsi="Arial" w:cs="Arial"/>
          <w:sz w:val="20"/>
          <w:szCs w:val="20"/>
        </w:rPr>
        <w:t>UV</w:t>
      </w:r>
      <w:r w:rsidRPr="005D42DB">
        <w:rPr>
          <w:rFonts w:ascii="Arial" w:hAnsi="Arial" w:cs="Arial"/>
          <w:sz w:val="20"/>
          <w:szCs w:val="20"/>
          <w:lang w:val="ru-RU"/>
        </w:rPr>
        <w:t>-поглощающего материала по сравнению с пленкой испытуемой эмульсии, которая наносится вручную.</w:t>
      </w:r>
    </w:p>
    <w:p w14:paraId="3B8C28D6" w14:textId="77777777" w:rsidR="005D42DB" w:rsidRPr="005D42DB" w:rsidRDefault="005D42DB" w:rsidP="005D42DB">
      <w:pPr>
        <w:pStyle w:val="ad"/>
        <w:kinsoku w:val="0"/>
        <w:overflowPunct w:val="0"/>
        <w:ind w:firstLine="425"/>
        <w:rPr>
          <w:rFonts w:ascii="Arial" w:hAnsi="Arial" w:cs="Arial"/>
          <w:sz w:val="20"/>
          <w:szCs w:val="20"/>
          <w:lang w:val="ru-RU"/>
        </w:rPr>
      </w:pPr>
      <w:r w:rsidRPr="005D42DB">
        <w:rPr>
          <w:rFonts w:ascii="Arial" w:hAnsi="Arial" w:cs="Arial"/>
          <w:sz w:val="20"/>
          <w:szCs w:val="20"/>
          <w:lang w:val="ru-RU"/>
        </w:rPr>
        <w:t xml:space="preserve">Благодаря своим стабильным и стандартизированным свойствам поглощения и диффузного рассеяния подобные пластины чрезвычайно хорошо выполняют роль «стандартных эмульсий» при контроле и сравнении рабочих характеристик приборов, предназначенных для определения степени </w:t>
      </w:r>
      <w:r w:rsidRPr="005D42DB">
        <w:rPr>
          <w:rFonts w:ascii="Arial" w:hAnsi="Arial" w:cs="Arial"/>
          <w:sz w:val="20"/>
          <w:szCs w:val="20"/>
        </w:rPr>
        <w:t>UV</w:t>
      </w:r>
      <w:r w:rsidRPr="005D42DB">
        <w:rPr>
          <w:rFonts w:ascii="Arial" w:hAnsi="Arial" w:cs="Arial"/>
          <w:sz w:val="20"/>
          <w:szCs w:val="20"/>
          <w:lang w:val="ru-RU"/>
        </w:rPr>
        <w:t xml:space="preserve">-защиты в условиях </w:t>
      </w:r>
      <w:r w:rsidRPr="005D42DB">
        <w:rPr>
          <w:rFonts w:ascii="Arial" w:hAnsi="Arial" w:cs="Arial"/>
          <w:sz w:val="20"/>
          <w:szCs w:val="20"/>
        </w:rPr>
        <w:t>in</w:t>
      </w:r>
      <w:r w:rsidRPr="005D42DB">
        <w:rPr>
          <w:rFonts w:ascii="Arial" w:hAnsi="Arial" w:cs="Arial"/>
          <w:sz w:val="20"/>
          <w:szCs w:val="20"/>
          <w:lang w:val="ru-RU"/>
        </w:rPr>
        <w:t xml:space="preserve"> </w:t>
      </w:r>
      <w:r w:rsidRPr="005D42DB">
        <w:rPr>
          <w:rFonts w:ascii="Arial" w:hAnsi="Arial" w:cs="Arial"/>
          <w:sz w:val="20"/>
          <w:szCs w:val="20"/>
        </w:rPr>
        <w:t>vitro</w:t>
      </w:r>
      <w:r w:rsidRPr="005D42DB">
        <w:rPr>
          <w:rFonts w:ascii="Arial" w:hAnsi="Arial" w:cs="Arial"/>
          <w:sz w:val="20"/>
          <w:szCs w:val="20"/>
          <w:lang w:val="ru-RU"/>
        </w:rPr>
        <w:t xml:space="preserve"> как во внутрилабораторной, так и в межлабораторной практике.</w:t>
      </w:r>
    </w:p>
    <w:p w14:paraId="0B077F59" w14:textId="77777777" w:rsidR="005D42DB" w:rsidRPr="005D42DB" w:rsidRDefault="005D42DB" w:rsidP="00F04989">
      <w:pPr>
        <w:pStyle w:val="afffff1"/>
        <w:widowControl w:val="0"/>
        <w:numPr>
          <w:ilvl w:val="2"/>
          <w:numId w:val="20"/>
        </w:numPr>
        <w:kinsoku w:val="0"/>
        <w:overflowPunct w:val="0"/>
        <w:autoSpaceDE w:val="0"/>
        <w:autoSpaceDN w:val="0"/>
        <w:adjustRightInd w:val="0"/>
        <w:spacing w:before="120" w:after="80" w:line="240" w:lineRule="auto"/>
        <w:ind w:left="0" w:firstLine="425"/>
        <w:contextualSpacing w:val="0"/>
        <w:rPr>
          <w:rFonts w:cs="Arial"/>
          <w:b/>
          <w:bCs/>
        </w:rPr>
      </w:pPr>
      <w:r w:rsidRPr="005D42DB">
        <w:rPr>
          <w:rFonts w:cs="Arial"/>
          <w:b/>
          <w:bCs/>
        </w:rPr>
        <w:t>Оценивание линейности</w:t>
      </w:r>
    </w:p>
    <w:p w14:paraId="39AD387F"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Выбирают две прозрачные </w:t>
      </w:r>
      <w:r w:rsidRPr="005D42DB">
        <w:rPr>
          <w:rFonts w:ascii="Arial" w:hAnsi="Arial" w:cs="Arial"/>
          <w:sz w:val="20"/>
          <w:szCs w:val="20"/>
        </w:rPr>
        <w:t>UV</w:t>
      </w:r>
      <w:r w:rsidRPr="005D42DB">
        <w:rPr>
          <w:rFonts w:ascii="Arial" w:hAnsi="Arial" w:cs="Arial"/>
          <w:sz w:val="20"/>
          <w:szCs w:val="20"/>
          <w:lang w:val="ru-RU"/>
        </w:rPr>
        <w:t xml:space="preserve">-стабилизированные контрольные </w:t>
      </w:r>
      <w:r w:rsidRPr="005D42DB">
        <w:rPr>
          <w:rFonts w:ascii="Arial" w:hAnsi="Arial" w:cs="Arial"/>
          <w:sz w:val="20"/>
          <w:szCs w:val="20"/>
        </w:rPr>
        <w:t>PMMA</w:t>
      </w:r>
      <w:r w:rsidRPr="005D42DB">
        <w:rPr>
          <w:rFonts w:ascii="Arial" w:hAnsi="Arial" w:cs="Arial"/>
          <w:sz w:val="20"/>
          <w:szCs w:val="20"/>
          <w:lang w:val="ru-RU"/>
        </w:rPr>
        <w:t>-пластины. Пик поглощения на длине волны 340 нм у этих пластин должен составлять от 1,1 до 1,5 единиц поглощения (</w:t>
      </w:r>
      <w:r w:rsidRPr="005D42DB">
        <w:rPr>
          <w:rFonts w:ascii="Arial" w:hAnsi="Arial" w:cs="Arial"/>
          <w:sz w:val="20"/>
          <w:szCs w:val="20"/>
        </w:rPr>
        <w:t>absorbance</w:t>
      </w:r>
      <w:r w:rsidRPr="005D42DB">
        <w:rPr>
          <w:rFonts w:ascii="Arial" w:hAnsi="Arial" w:cs="Arial"/>
          <w:sz w:val="20"/>
          <w:szCs w:val="20"/>
          <w:lang w:val="ru-RU"/>
        </w:rPr>
        <w:t xml:space="preserve"> </w:t>
      </w:r>
      <w:r w:rsidRPr="005D42DB">
        <w:rPr>
          <w:rFonts w:ascii="Arial" w:hAnsi="Arial" w:cs="Arial"/>
          <w:sz w:val="20"/>
          <w:szCs w:val="20"/>
        </w:rPr>
        <w:t>units</w:t>
      </w:r>
      <w:r w:rsidRPr="005D42DB">
        <w:rPr>
          <w:rFonts w:ascii="Arial" w:hAnsi="Arial" w:cs="Arial"/>
          <w:sz w:val="20"/>
          <w:szCs w:val="20"/>
          <w:lang w:val="ru-RU"/>
        </w:rPr>
        <w:t xml:space="preserve"> – </w:t>
      </w:r>
      <w:r w:rsidRPr="005D42DB">
        <w:rPr>
          <w:rFonts w:ascii="Arial" w:hAnsi="Arial" w:cs="Arial"/>
          <w:sz w:val="20"/>
          <w:szCs w:val="20"/>
        </w:rPr>
        <w:t>AU</w:t>
      </w:r>
      <w:r w:rsidRPr="005D42DB">
        <w:rPr>
          <w:rFonts w:ascii="Arial" w:hAnsi="Arial" w:cs="Arial"/>
          <w:sz w:val="20"/>
          <w:szCs w:val="20"/>
          <w:lang w:val="ru-RU"/>
        </w:rPr>
        <w:t>).</w:t>
      </w:r>
    </w:p>
    <w:p w14:paraId="455D3EB2"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Присваивают первой пластине обозначение «Пластина А» и размещают ее в оптическом тракте </w:t>
      </w:r>
      <w:r w:rsidRPr="005D42DB">
        <w:rPr>
          <w:rFonts w:ascii="Arial" w:hAnsi="Arial" w:cs="Arial"/>
          <w:sz w:val="20"/>
          <w:szCs w:val="20"/>
        </w:rPr>
        <w:t>UV</w:t>
      </w:r>
      <w:r w:rsidRPr="005D42DB">
        <w:rPr>
          <w:rFonts w:ascii="Arial" w:hAnsi="Arial" w:cs="Arial"/>
          <w:sz w:val="20"/>
          <w:szCs w:val="20"/>
          <w:lang w:val="ru-RU"/>
        </w:rPr>
        <w:noBreakHyphen/>
        <w:t xml:space="preserve">спектрофотометра. Производят измерения относительно воздуха в пустом оптическом тракте. Измерения выполняют в двух повторностях (в диапазоне от 290 до 380 нм) и переносят полученные данные в ячейки </w:t>
      </w:r>
      <w:r w:rsidRPr="005D42DB">
        <w:rPr>
          <w:rFonts w:ascii="Arial" w:hAnsi="Arial" w:cs="Arial"/>
          <w:sz w:val="20"/>
          <w:szCs w:val="20"/>
        </w:rPr>
        <w:t>B</w:t>
      </w:r>
      <w:r w:rsidRPr="005D42DB">
        <w:rPr>
          <w:rFonts w:ascii="Arial" w:hAnsi="Arial" w:cs="Arial"/>
          <w:sz w:val="20"/>
          <w:szCs w:val="20"/>
          <w:lang w:val="ru-RU"/>
        </w:rPr>
        <w:t>8:</w:t>
      </w:r>
      <w:r w:rsidRPr="005D42DB">
        <w:rPr>
          <w:rFonts w:ascii="Arial" w:hAnsi="Arial" w:cs="Arial"/>
          <w:sz w:val="20"/>
          <w:szCs w:val="20"/>
        </w:rPr>
        <w:t>C</w:t>
      </w:r>
      <w:r w:rsidRPr="005D42DB">
        <w:rPr>
          <w:rFonts w:ascii="Arial" w:hAnsi="Arial" w:cs="Arial"/>
          <w:sz w:val="20"/>
          <w:szCs w:val="20"/>
          <w:lang w:val="ru-RU"/>
        </w:rPr>
        <w:t>98 на вкладке «</w:t>
      </w:r>
      <w:r w:rsidRPr="005D42DB">
        <w:rPr>
          <w:rFonts w:ascii="Arial" w:hAnsi="Arial" w:cs="Arial"/>
          <w:sz w:val="20"/>
          <w:szCs w:val="20"/>
        </w:rPr>
        <w:t>Linearity</w:t>
      </w:r>
      <w:r w:rsidRPr="005D42DB">
        <w:rPr>
          <w:rFonts w:ascii="Arial" w:hAnsi="Arial" w:cs="Arial"/>
          <w:sz w:val="20"/>
          <w:szCs w:val="20"/>
          <w:lang w:val="ru-RU"/>
        </w:rPr>
        <w:t xml:space="preserve"> </w:t>
      </w:r>
      <w:r w:rsidRPr="005D42DB">
        <w:rPr>
          <w:rFonts w:ascii="Arial" w:hAnsi="Arial" w:cs="Arial"/>
          <w:sz w:val="20"/>
          <w:szCs w:val="20"/>
        </w:rPr>
        <w:t>test</w:t>
      </w:r>
      <w:r w:rsidRPr="005D42DB">
        <w:rPr>
          <w:rFonts w:ascii="Arial" w:hAnsi="Arial" w:cs="Arial"/>
          <w:sz w:val="20"/>
          <w:szCs w:val="20"/>
          <w:lang w:val="ru-RU"/>
        </w:rPr>
        <w:t>» («Испытание на линейность») электронной таблицы.</w:t>
      </w:r>
    </w:p>
    <w:p w14:paraId="253B1559"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Присваивают второй пластине обозначение «Пластина </w:t>
      </w:r>
      <w:r w:rsidRPr="005D42DB">
        <w:rPr>
          <w:rFonts w:ascii="Arial" w:hAnsi="Arial" w:cs="Arial"/>
          <w:sz w:val="20"/>
          <w:szCs w:val="20"/>
        </w:rPr>
        <w:t>B</w:t>
      </w:r>
      <w:r w:rsidRPr="005D42DB">
        <w:rPr>
          <w:rFonts w:ascii="Arial" w:hAnsi="Arial" w:cs="Arial"/>
          <w:sz w:val="20"/>
          <w:szCs w:val="20"/>
          <w:lang w:val="ru-RU"/>
        </w:rPr>
        <w:t xml:space="preserve">» и размещают ее в оптическом тракте </w:t>
      </w:r>
      <w:r w:rsidR="001D51B0">
        <w:rPr>
          <w:rFonts w:ascii="Arial" w:hAnsi="Arial" w:cs="Arial"/>
          <w:sz w:val="20"/>
          <w:szCs w:val="20"/>
          <w:lang w:val="ru-RU"/>
        </w:rPr>
        <w:br/>
      </w:r>
      <w:r w:rsidRPr="005D42DB">
        <w:rPr>
          <w:rFonts w:ascii="Arial" w:hAnsi="Arial" w:cs="Arial"/>
          <w:sz w:val="20"/>
          <w:szCs w:val="20"/>
        </w:rPr>
        <w:t>UV</w:t>
      </w:r>
      <w:r w:rsidRPr="005D42DB">
        <w:rPr>
          <w:rFonts w:ascii="Arial" w:hAnsi="Arial" w:cs="Arial"/>
          <w:sz w:val="20"/>
          <w:szCs w:val="20"/>
          <w:lang w:val="ru-RU"/>
        </w:rPr>
        <w:t xml:space="preserve">-спектрофотометра. Производят измерения относительно воздуха в пустом оптическом тракте. Измерения выполняют в двух повторностях и переносят полученные данные в ячейки </w:t>
      </w:r>
      <w:r w:rsidRPr="005D42DB">
        <w:rPr>
          <w:rFonts w:ascii="Arial" w:hAnsi="Arial" w:cs="Arial"/>
          <w:sz w:val="20"/>
          <w:szCs w:val="20"/>
        </w:rPr>
        <w:t>D</w:t>
      </w:r>
      <w:r w:rsidRPr="005D42DB">
        <w:rPr>
          <w:rFonts w:ascii="Arial" w:hAnsi="Arial" w:cs="Arial"/>
          <w:sz w:val="20"/>
          <w:szCs w:val="20"/>
          <w:lang w:val="ru-RU"/>
        </w:rPr>
        <w:t>8:</w:t>
      </w:r>
      <w:r w:rsidRPr="005D42DB">
        <w:rPr>
          <w:rFonts w:ascii="Arial" w:hAnsi="Arial" w:cs="Arial"/>
          <w:sz w:val="20"/>
          <w:szCs w:val="20"/>
        </w:rPr>
        <w:t>E</w:t>
      </w:r>
      <w:r w:rsidRPr="005D42DB">
        <w:rPr>
          <w:rFonts w:ascii="Arial" w:hAnsi="Arial" w:cs="Arial"/>
          <w:sz w:val="20"/>
          <w:szCs w:val="20"/>
          <w:lang w:val="ru-RU"/>
        </w:rPr>
        <w:t>98 на вкладке «</w:t>
      </w:r>
      <w:r w:rsidRPr="005D42DB">
        <w:rPr>
          <w:rFonts w:ascii="Arial" w:hAnsi="Arial" w:cs="Arial"/>
          <w:sz w:val="20"/>
          <w:szCs w:val="20"/>
        </w:rPr>
        <w:t>Linearity</w:t>
      </w:r>
      <w:r w:rsidRPr="005D42DB">
        <w:rPr>
          <w:rFonts w:ascii="Arial" w:hAnsi="Arial" w:cs="Arial"/>
          <w:sz w:val="20"/>
          <w:szCs w:val="20"/>
          <w:lang w:val="ru-RU"/>
        </w:rPr>
        <w:t xml:space="preserve"> </w:t>
      </w:r>
      <w:r w:rsidRPr="005D42DB">
        <w:rPr>
          <w:rFonts w:ascii="Arial" w:hAnsi="Arial" w:cs="Arial"/>
          <w:sz w:val="20"/>
          <w:szCs w:val="20"/>
        </w:rPr>
        <w:t>test</w:t>
      </w:r>
      <w:r w:rsidRPr="005D42DB">
        <w:rPr>
          <w:rFonts w:ascii="Arial" w:hAnsi="Arial" w:cs="Arial"/>
          <w:sz w:val="20"/>
          <w:szCs w:val="20"/>
          <w:lang w:val="ru-RU"/>
        </w:rPr>
        <w:t>» электронной таблицы Складывают две пластины (</w:t>
      </w:r>
      <w:r w:rsidRPr="005D42DB">
        <w:rPr>
          <w:rFonts w:ascii="Arial" w:hAnsi="Arial" w:cs="Arial"/>
          <w:sz w:val="20"/>
          <w:szCs w:val="20"/>
        </w:rPr>
        <w:t>A</w:t>
      </w:r>
      <w:r w:rsidRPr="005D42DB">
        <w:rPr>
          <w:rFonts w:ascii="Arial" w:hAnsi="Arial" w:cs="Arial"/>
          <w:sz w:val="20"/>
          <w:szCs w:val="20"/>
          <w:lang w:val="ru-RU"/>
        </w:rPr>
        <w:t xml:space="preserve"> и </w:t>
      </w:r>
      <w:r w:rsidRPr="005D42DB">
        <w:rPr>
          <w:rFonts w:ascii="Arial" w:hAnsi="Arial" w:cs="Arial"/>
          <w:sz w:val="20"/>
          <w:szCs w:val="20"/>
        </w:rPr>
        <w:t>B</w:t>
      </w:r>
      <w:r w:rsidRPr="005D42DB">
        <w:rPr>
          <w:rFonts w:ascii="Arial" w:hAnsi="Arial" w:cs="Arial"/>
          <w:sz w:val="20"/>
          <w:szCs w:val="20"/>
          <w:lang w:val="ru-RU"/>
        </w:rPr>
        <w:t>) вместе шероховатыми сторонами навстречу, помещают их</w:t>
      </w:r>
      <w:r w:rsidR="001D51B0">
        <w:rPr>
          <w:rFonts w:ascii="Arial" w:hAnsi="Arial" w:cs="Arial"/>
          <w:sz w:val="20"/>
          <w:szCs w:val="20"/>
          <w:lang w:val="ru-RU"/>
        </w:rPr>
        <w:t xml:space="preserve"> </w:t>
      </w:r>
      <w:r w:rsidRPr="005D42DB">
        <w:rPr>
          <w:rFonts w:ascii="Arial" w:hAnsi="Arial" w:cs="Arial"/>
          <w:sz w:val="20"/>
          <w:szCs w:val="20"/>
          <w:lang w:val="ru-RU"/>
        </w:rPr>
        <w:t>в оптический тракт прибора и выполняют измерения их суммарной поглощающей способности (в диапазоне от 290 до 380</w:t>
      </w:r>
      <w:r w:rsidRPr="005D42DB">
        <w:rPr>
          <w:rFonts w:ascii="Arial" w:hAnsi="Arial" w:cs="Arial"/>
          <w:sz w:val="20"/>
          <w:szCs w:val="20"/>
        </w:rPr>
        <w:t> </w:t>
      </w:r>
      <w:r w:rsidRPr="005D42DB">
        <w:rPr>
          <w:rFonts w:ascii="Arial" w:hAnsi="Arial" w:cs="Arial"/>
          <w:sz w:val="20"/>
          <w:szCs w:val="20"/>
          <w:lang w:val="ru-RU"/>
        </w:rPr>
        <w:t xml:space="preserve">нм). Производят измерения относительно воздуха в пустом оптическом тракте. Измерения выполняют в 4 повторностях и переносят полученные данные в ячейки </w:t>
      </w:r>
      <w:r w:rsidRPr="005D42DB">
        <w:rPr>
          <w:rFonts w:ascii="Arial" w:hAnsi="Arial" w:cs="Arial"/>
          <w:sz w:val="20"/>
          <w:szCs w:val="20"/>
        </w:rPr>
        <w:t>F</w:t>
      </w:r>
      <w:r w:rsidRPr="005D42DB">
        <w:rPr>
          <w:rFonts w:ascii="Arial" w:hAnsi="Arial" w:cs="Arial"/>
          <w:sz w:val="20"/>
          <w:szCs w:val="20"/>
          <w:lang w:val="ru-RU"/>
        </w:rPr>
        <w:t>8:</w:t>
      </w:r>
      <w:r w:rsidRPr="005D42DB">
        <w:rPr>
          <w:rFonts w:ascii="Arial" w:hAnsi="Arial" w:cs="Arial"/>
          <w:sz w:val="20"/>
          <w:szCs w:val="20"/>
        </w:rPr>
        <w:t>I</w:t>
      </w:r>
      <w:r w:rsidRPr="005D42DB">
        <w:rPr>
          <w:rFonts w:ascii="Arial" w:hAnsi="Arial" w:cs="Arial"/>
          <w:sz w:val="20"/>
          <w:szCs w:val="20"/>
          <w:lang w:val="ru-RU"/>
        </w:rPr>
        <w:t>98 на вкладке «</w:t>
      </w:r>
      <w:r w:rsidRPr="005D42DB">
        <w:rPr>
          <w:rFonts w:ascii="Arial" w:hAnsi="Arial" w:cs="Arial"/>
          <w:sz w:val="20"/>
          <w:szCs w:val="20"/>
        </w:rPr>
        <w:t>Linearity</w:t>
      </w:r>
      <w:r w:rsidRPr="005D42DB">
        <w:rPr>
          <w:rFonts w:ascii="Arial" w:hAnsi="Arial" w:cs="Arial"/>
          <w:sz w:val="20"/>
          <w:szCs w:val="20"/>
          <w:lang w:val="ru-RU"/>
        </w:rPr>
        <w:t xml:space="preserve"> </w:t>
      </w:r>
      <w:r w:rsidRPr="005D42DB">
        <w:rPr>
          <w:rFonts w:ascii="Arial" w:hAnsi="Arial" w:cs="Arial"/>
          <w:sz w:val="20"/>
          <w:szCs w:val="20"/>
        </w:rPr>
        <w:t>test</w:t>
      </w:r>
      <w:r w:rsidRPr="005D42DB">
        <w:rPr>
          <w:rFonts w:ascii="Arial" w:hAnsi="Arial" w:cs="Arial"/>
          <w:sz w:val="20"/>
          <w:szCs w:val="20"/>
          <w:lang w:val="ru-RU"/>
        </w:rPr>
        <w:t xml:space="preserve">» электронной таблицы Результаты должны автоматически отобразиться в сводном листе </w:t>
      </w:r>
      <w:r w:rsidR="00161B37">
        <w:rPr>
          <w:rFonts w:ascii="Arial" w:hAnsi="Arial" w:cs="Arial"/>
          <w:sz w:val="20"/>
          <w:szCs w:val="20"/>
          <w:lang w:val="ru-RU"/>
        </w:rPr>
        <w:t>стандарта</w:t>
      </w:r>
      <w:r w:rsidRPr="005D42DB">
        <w:rPr>
          <w:rFonts w:ascii="Arial" w:hAnsi="Arial" w:cs="Arial"/>
          <w:sz w:val="20"/>
          <w:szCs w:val="20"/>
          <w:lang w:val="ru-RU"/>
        </w:rPr>
        <w:t xml:space="preserve">, содержащем данные калибровки системы (см. таблицу </w:t>
      </w:r>
      <w:r w:rsidRPr="005D42DB">
        <w:rPr>
          <w:rFonts w:ascii="Arial" w:hAnsi="Arial" w:cs="Arial"/>
          <w:sz w:val="20"/>
          <w:szCs w:val="20"/>
        </w:rPr>
        <w:t>B</w:t>
      </w:r>
      <w:r w:rsidRPr="005D42DB">
        <w:rPr>
          <w:rFonts w:ascii="Arial" w:hAnsi="Arial" w:cs="Arial"/>
          <w:sz w:val="20"/>
          <w:szCs w:val="20"/>
          <w:lang w:val="ru-RU"/>
        </w:rPr>
        <w:t>.2).</w:t>
      </w:r>
    </w:p>
    <w:p w14:paraId="66AEB346" w14:textId="77777777" w:rsidR="005D42DB" w:rsidRPr="005D42DB" w:rsidRDefault="005D42DB" w:rsidP="00F04989">
      <w:pPr>
        <w:pStyle w:val="afffff1"/>
        <w:widowControl w:val="0"/>
        <w:numPr>
          <w:ilvl w:val="1"/>
          <w:numId w:val="20"/>
        </w:numPr>
        <w:kinsoku w:val="0"/>
        <w:overflowPunct w:val="0"/>
        <w:autoSpaceDE w:val="0"/>
        <w:autoSpaceDN w:val="0"/>
        <w:adjustRightInd w:val="0"/>
        <w:spacing w:before="160" w:after="220" w:line="240" w:lineRule="auto"/>
        <w:ind w:left="0" w:firstLine="425"/>
        <w:contextualSpacing w:val="0"/>
        <w:rPr>
          <w:rFonts w:cs="Arial"/>
          <w:b/>
          <w:bCs/>
        </w:rPr>
      </w:pPr>
      <w:bookmarkStart w:id="227" w:name="_bookmark112"/>
      <w:bookmarkEnd w:id="227"/>
      <w:r w:rsidRPr="005D42DB">
        <w:rPr>
          <w:rFonts w:cs="Arial"/>
          <w:b/>
          <w:bCs/>
        </w:rPr>
        <w:t>Определение предела динамического диапазона поглощения</w:t>
      </w:r>
    </w:p>
    <w:p w14:paraId="57206A42" w14:textId="77777777" w:rsidR="005D42DB" w:rsidRPr="005D42DB" w:rsidRDefault="005D42DB" w:rsidP="005D42DB">
      <w:pPr>
        <w:pStyle w:val="ad"/>
        <w:kinsoku w:val="0"/>
        <w:overflowPunct w:val="0"/>
        <w:ind w:firstLine="425"/>
        <w:rPr>
          <w:rFonts w:ascii="Arial" w:hAnsi="Arial" w:cs="Arial"/>
          <w:sz w:val="20"/>
          <w:szCs w:val="20"/>
        </w:rPr>
      </w:pPr>
      <w:r w:rsidRPr="005D42DB">
        <w:rPr>
          <w:rFonts w:ascii="Arial" w:hAnsi="Arial" w:cs="Arial"/>
          <w:sz w:val="20"/>
          <w:szCs w:val="20"/>
          <w:lang w:val="ru-RU"/>
        </w:rPr>
        <w:t xml:space="preserve">Электронная таблица также позволяет вычислить максимальный предел диапазона поглощения </w:t>
      </w:r>
      <w:r w:rsidR="001D51B0">
        <w:rPr>
          <w:rFonts w:ascii="Arial" w:hAnsi="Arial" w:cs="Arial"/>
          <w:sz w:val="20"/>
          <w:szCs w:val="20"/>
          <w:lang w:val="ru-RU"/>
        </w:rPr>
        <w:br/>
      </w:r>
      <w:r w:rsidRPr="005D42DB">
        <w:rPr>
          <w:rFonts w:ascii="Arial" w:hAnsi="Arial" w:cs="Arial"/>
          <w:sz w:val="20"/>
          <w:szCs w:val="20"/>
        </w:rPr>
        <w:t>UV</w:t>
      </w:r>
      <w:r w:rsidRPr="005D42DB">
        <w:rPr>
          <w:rFonts w:ascii="Arial" w:hAnsi="Arial" w:cs="Arial"/>
          <w:sz w:val="20"/>
          <w:szCs w:val="20"/>
          <w:lang w:val="ru-RU"/>
        </w:rPr>
        <w:t xml:space="preserve">-спектрофотометра исходя из размера отклонения от аддитивности для результатов измерений двух пластин Если такое отклонение превышает 0,1 </w:t>
      </w:r>
      <w:r w:rsidRPr="005D42DB">
        <w:rPr>
          <w:rFonts w:ascii="Arial" w:hAnsi="Arial" w:cs="Arial"/>
          <w:sz w:val="20"/>
          <w:szCs w:val="20"/>
        </w:rPr>
        <w:t>AU</w:t>
      </w:r>
      <w:r w:rsidRPr="005D42DB">
        <w:rPr>
          <w:rFonts w:ascii="Arial" w:hAnsi="Arial" w:cs="Arial"/>
          <w:sz w:val="20"/>
          <w:szCs w:val="20"/>
          <w:lang w:val="ru-RU"/>
        </w:rPr>
        <w:t xml:space="preserve">, то выполняется соответствующее определение предела динамического диапазона и его результаты автоматически отображаются в сводном листе электронной таблицы, содержащем данные калибровки системы (см. таблицу </w:t>
      </w:r>
      <w:r w:rsidRPr="005D42DB">
        <w:rPr>
          <w:rFonts w:ascii="Arial" w:hAnsi="Arial" w:cs="Arial"/>
          <w:sz w:val="20"/>
          <w:szCs w:val="20"/>
        </w:rPr>
        <w:t>B</w:t>
      </w:r>
      <w:r w:rsidRPr="005D42DB">
        <w:rPr>
          <w:rFonts w:ascii="Arial" w:hAnsi="Arial" w:cs="Arial"/>
          <w:sz w:val="20"/>
          <w:szCs w:val="20"/>
          <w:lang w:val="ru-RU"/>
        </w:rPr>
        <w:t xml:space="preserve">.2 и рисунок </w:t>
      </w:r>
      <w:r w:rsidRPr="005D42DB">
        <w:rPr>
          <w:rFonts w:ascii="Arial" w:hAnsi="Arial" w:cs="Arial"/>
          <w:sz w:val="20"/>
          <w:szCs w:val="20"/>
        </w:rPr>
        <w:t>B</w:t>
      </w:r>
      <w:r w:rsidRPr="005D42DB">
        <w:rPr>
          <w:rFonts w:ascii="Arial" w:hAnsi="Arial" w:cs="Arial"/>
          <w:sz w:val="20"/>
          <w:szCs w:val="20"/>
          <w:lang w:val="ru-RU"/>
        </w:rPr>
        <w:t xml:space="preserve">.2). </w:t>
      </w:r>
      <w:r w:rsidRPr="005D42DB">
        <w:rPr>
          <w:rFonts w:ascii="Arial" w:hAnsi="Arial" w:cs="Arial"/>
          <w:sz w:val="20"/>
          <w:szCs w:val="20"/>
        </w:rPr>
        <w:t>Минимальное значение предела составляет 2,2 AU.</w:t>
      </w:r>
    </w:p>
    <w:p w14:paraId="11993A0D" w14:textId="77777777" w:rsidR="005D42DB" w:rsidRPr="005D42DB" w:rsidRDefault="005D42DB" w:rsidP="00F04989">
      <w:pPr>
        <w:pStyle w:val="afffff1"/>
        <w:widowControl w:val="0"/>
        <w:numPr>
          <w:ilvl w:val="1"/>
          <w:numId w:val="20"/>
        </w:numPr>
        <w:kinsoku w:val="0"/>
        <w:overflowPunct w:val="0"/>
        <w:autoSpaceDE w:val="0"/>
        <w:autoSpaceDN w:val="0"/>
        <w:adjustRightInd w:val="0"/>
        <w:spacing w:before="160" w:after="220" w:line="240" w:lineRule="auto"/>
        <w:ind w:left="0" w:firstLine="425"/>
        <w:contextualSpacing w:val="0"/>
        <w:rPr>
          <w:rFonts w:cs="Arial"/>
          <w:b/>
          <w:bCs/>
        </w:rPr>
      </w:pPr>
      <w:r w:rsidRPr="005D42DB">
        <w:rPr>
          <w:rFonts w:cs="Arial"/>
          <w:b/>
          <w:bCs/>
        </w:rPr>
        <w:t>Представление отчета</w:t>
      </w:r>
    </w:p>
    <w:p w14:paraId="3E54B08E" w14:textId="77777777" w:rsidR="005D42DB" w:rsidRPr="005D42DB" w:rsidRDefault="005D42DB" w:rsidP="005D42DB">
      <w:pPr>
        <w:pStyle w:val="ad"/>
        <w:kinsoku w:val="0"/>
        <w:overflowPunct w:val="0"/>
        <w:ind w:firstLine="425"/>
        <w:rPr>
          <w:rFonts w:ascii="Arial" w:hAnsi="Arial" w:cs="Arial"/>
          <w:sz w:val="20"/>
          <w:szCs w:val="20"/>
          <w:lang w:val="ru-RU"/>
        </w:rPr>
      </w:pPr>
      <w:r w:rsidRPr="005D42DB">
        <w:rPr>
          <w:rFonts w:ascii="Arial" w:hAnsi="Arial" w:cs="Arial"/>
          <w:sz w:val="20"/>
          <w:szCs w:val="20"/>
          <w:lang w:val="ru-RU"/>
        </w:rPr>
        <w:t>Результаты проверки калибровки должны быть зафиксированы в отчете.</w:t>
      </w:r>
    </w:p>
    <w:p w14:paraId="52061B64" w14:textId="77777777" w:rsidR="005D42DB" w:rsidRPr="00613C44" w:rsidRDefault="005D42DB" w:rsidP="005D42DB">
      <w:pPr>
        <w:pStyle w:val="ad"/>
        <w:kinsoku w:val="0"/>
        <w:overflowPunct w:val="0"/>
        <w:spacing w:after="120"/>
        <w:jc w:val="center"/>
        <w:rPr>
          <w:rFonts w:ascii="Arial" w:hAnsi="Arial" w:cs="Arial"/>
          <w:bCs/>
          <w:sz w:val="20"/>
          <w:szCs w:val="20"/>
          <w:lang w:val="ru-RU"/>
        </w:rPr>
      </w:pPr>
      <w:r w:rsidRPr="00613C44">
        <w:rPr>
          <w:rFonts w:ascii="Arial" w:hAnsi="Arial" w:cs="Arial"/>
          <w:bCs/>
          <w:spacing w:val="40"/>
          <w:sz w:val="20"/>
          <w:szCs w:val="20"/>
          <w:lang w:val="ru-RU"/>
        </w:rPr>
        <w:t>Таблица</w:t>
      </w:r>
      <w:r w:rsidRPr="00613C44">
        <w:rPr>
          <w:rFonts w:ascii="Arial" w:hAnsi="Arial" w:cs="Arial"/>
          <w:bCs/>
          <w:sz w:val="20"/>
          <w:szCs w:val="20"/>
          <w:lang w:val="ru-RU"/>
        </w:rPr>
        <w:t xml:space="preserve"> </w:t>
      </w:r>
      <w:r w:rsidRPr="00613C44">
        <w:rPr>
          <w:rFonts w:ascii="Arial" w:hAnsi="Arial" w:cs="Arial"/>
          <w:bCs/>
          <w:sz w:val="20"/>
          <w:szCs w:val="20"/>
        </w:rPr>
        <w:t>B</w:t>
      </w:r>
      <w:r w:rsidRPr="00613C44">
        <w:rPr>
          <w:rFonts w:ascii="Arial" w:hAnsi="Arial" w:cs="Arial"/>
          <w:bCs/>
          <w:sz w:val="20"/>
          <w:szCs w:val="20"/>
          <w:lang w:val="ru-RU"/>
        </w:rPr>
        <w:t>.1 – Пример проверки точности установки длины волны</w:t>
      </w:r>
    </w:p>
    <w:tbl>
      <w:tblPr>
        <w:tblW w:w="9267" w:type="dxa"/>
        <w:jc w:val="center"/>
        <w:tblBorders>
          <w:top w:val="single" w:sz="8" w:space="0" w:color="231F20"/>
          <w:left w:val="single" w:sz="8" w:space="0" w:color="231F20"/>
          <w:bottom w:val="single" w:sz="8" w:space="0" w:color="231F20"/>
          <w:right w:val="single" w:sz="8" w:space="0" w:color="231F20"/>
          <w:insideH w:val="single" w:sz="4" w:space="0" w:color="231F20"/>
          <w:insideV w:val="single" w:sz="4" w:space="0" w:color="231F20"/>
        </w:tblBorders>
        <w:tblLayout w:type="fixed"/>
        <w:tblCellMar>
          <w:left w:w="57" w:type="dxa"/>
          <w:right w:w="57" w:type="dxa"/>
        </w:tblCellMar>
        <w:tblLook w:val="0000" w:firstRow="0" w:lastRow="0" w:firstColumn="0" w:lastColumn="0" w:noHBand="0" w:noVBand="0"/>
      </w:tblPr>
      <w:tblGrid>
        <w:gridCol w:w="2695"/>
        <w:gridCol w:w="2639"/>
        <w:gridCol w:w="3933"/>
      </w:tblGrid>
      <w:tr w:rsidR="005D42DB" w:rsidRPr="005D42DB" w14:paraId="235DB7EB" w14:textId="77777777" w:rsidTr="00167273">
        <w:trPr>
          <w:trHeight w:val="20"/>
          <w:jc w:val="center"/>
        </w:trPr>
        <w:tc>
          <w:tcPr>
            <w:tcW w:w="9267" w:type="dxa"/>
            <w:gridSpan w:val="3"/>
            <w:tcBorders>
              <w:top w:val="single" w:sz="8" w:space="0" w:color="231F20"/>
            </w:tcBorders>
          </w:tcPr>
          <w:p w14:paraId="4F55A312" w14:textId="77777777" w:rsidR="005D42DB" w:rsidRPr="005D42DB" w:rsidRDefault="005D42DB" w:rsidP="00167273">
            <w:pPr>
              <w:pStyle w:val="TableParagraph"/>
              <w:kinsoku w:val="0"/>
              <w:overflowPunct w:val="0"/>
              <w:spacing w:before="0"/>
              <w:rPr>
                <w:rFonts w:ascii="Arial" w:hAnsi="Arial" w:cs="Arial"/>
                <w:b/>
                <w:bCs/>
                <w:sz w:val="20"/>
                <w:szCs w:val="20"/>
                <w:lang w:val="ru-RU"/>
              </w:rPr>
            </w:pPr>
            <w:r w:rsidRPr="005D42DB">
              <w:rPr>
                <w:rFonts w:ascii="Arial" w:hAnsi="Arial" w:cs="Arial"/>
                <w:b/>
                <w:bCs/>
                <w:sz w:val="20"/>
                <w:szCs w:val="20"/>
                <w:lang w:val="ru-RU"/>
              </w:rPr>
              <w:t>Точность установки длины волны спектрофотометра (пример)</w:t>
            </w:r>
          </w:p>
        </w:tc>
      </w:tr>
      <w:tr w:rsidR="005D42DB" w:rsidRPr="005D42DB" w14:paraId="77FC206E" w14:textId="77777777" w:rsidTr="00167273">
        <w:trPr>
          <w:trHeight w:val="20"/>
          <w:jc w:val="center"/>
        </w:trPr>
        <w:tc>
          <w:tcPr>
            <w:tcW w:w="2695" w:type="dxa"/>
          </w:tcPr>
          <w:p w14:paraId="5D6565B2" w14:textId="77777777" w:rsidR="005D42DB" w:rsidRPr="005D42DB" w:rsidRDefault="005D42DB" w:rsidP="00167273">
            <w:pPr>
              <w:pStyle w:val="TableParagraph"/>
              <w:kinsoku w:val="0"/>
              <w:overflowPunct w:val="0"/>
              <w:spacing w:before="0"/>
              <w:rPr>
                <w:rFonts w:ascii="Arial" w:hAnsi="Arial" w:cs="Arial"/>
                <w:sz w:val="20"/>
                <w:szCs w:val="20"/>
                <w:lang w:val="ru-RU"/>
              </w:rPr>
            </w:pPr>
          </w:p>
        </w:tc>
        <w:tc>
          <w:tcPr>
            <w:tcW w:w="2639" w:type="dxa"/>
          </w:tcPr>
          <w:p w14:paraId="15FB47C4"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Пик 1</w:t>
            </w:r>
          </w:p>
        </w:tc>
        <w:tc>
          <w:tcPr>
            <w:tcW w:w="3933" w:type="dxa"/>
          </w:tcPr>
          <w:p w14:paraId="63FCE578"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Пик 2</w:t>
            </w:r>
          </w:p>
        </w:tc>
      </w:tr>
      <w:tr w:rsidR="005D42DB" w:rsidRPr="005D42DB" w14:paraId="53568F40" w14:textId="77777777" w:rsidTr="00167273">
        <w:trPr>
          <w:trHeight w:val="20"/>
          <w:jc w:val="center"/>
        </w:trPr>
        <w:tc>
          <w:tcPr>
            <w:tcW w:w="2695" w:type="dxa"/>
          </w:tcPr>
          <w:p w14:paraId="1E75151F" w14:textId="77777777" w:rsidR="005D42DB" w:rsidRPr="005D42DB" w:rsidRDefault="005D42DB" w:rsidP="00167273">
            <w:pPr>
              <w:pStyle w:val="TableParagraph"/>
              <w:kinsoku w:val="0"/>
              <w:overflowPunct w:val="0"/>
              <w:spacing w:before="0"/>
              <w:jc w:val="right"/>
              <w:rPr>
                <w:rFonts w:ascii="Arial" w:hAnsi="Arial" w:cs="Arial"/>
                <w:sz w:val="20"/>
                <w:szCs w:val="20"/>
              </w:rPr>
            </w:pPr>
            <w:r w:rsidRPr="005D42DB">
              <w:rPr>
                <w:rFonts w:ascii="Arial" w:hAnsi="Arial" w:cs="Arial"/>
                <w:sz w:val="20"/>
                <w:szCs w:val="20"/>
              </w:rPr>
              <w:t>Опорная длина волны:</w:t>
            </w:r>
          </w:p>
        </w:tc>
        <w:tc>
          <w:tcPr>
            <w:tcW w:w="2639" w:type="dxa"/>
          </w:tcPr>
          <w:p w14:paraId="0CB8152A"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333,5 нм</w:t>
            </w:r>
          </w:p>
        </w:tc>
        <w:tc>
          <w:tcPr>
            <w:tcW w:w="3933" w:type="dxa"/>
          </w:tcPr>
          <w:p w14:paraId="0D10AA01"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361,3 нм</w:t>
            </w:r>
          </w:p>
        </w:tc>
      </w:tr>
      <w:tr w:rsidR="005D42DB" w:rsidRPr="005D42DB" w14:paraId="378FB43C" w14:textId="77777777" w:rsidTr="00167273">
        <w:trPr>
          <w:trHeight w:val="20"/>
          <w:jc w:val="center"/>
        </w:trPr>
        <w:tc>
          <w:tcPr>
            <w:tcW w:w="2695" w:type="dxa"/>
          </w:tcPr>
          <w:p w14:paraId="3AC26E81" w14:textId="77777777" w:rsidR="005D42DB" w:rsidRPr="005D42DB" w:rsidRDefault="005D42DB" w:rsidP="00167273">
            <w:pPr>
              <w:pStyle w:val="TableParagraph"/>
              <w:kinsoku w:val="0"/>
              <w:overflowPunct w:val="0"/>
              <w:spacing w:before="0"/>
              <w:jc w:val="right"/>
              <w:rPr>
                <w:rFonts w:ascii="Arial" w:hAnsi="Arial" w:cs="Arial"/>
                <w:sz w:val="20"/>
                <w:szCs w:val="20"/>
              </w:rPr>
            </w:pPr>
            <w:r w:rsidRPr="005D42DB">
              <w:rPr>
                <w:rFonts w:ascii="Arial" w:hAnsi="Arial" w:cs="Arial"/>
                <w:sz w:val="20"/>
                <w:szCs w:val="20"/>
              </w:rPr>
              <w:t>Измеренная длина волны:</w:t>
            </w:r>
          </w:p>
        </w:tc>
        <w:tc>
          <w:tcPr>
            <w:tcW w:w="2639" w:type="dxa"/>
          </w:tcPr>
          <w:p w14:paraId="5016260D"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333,5 нм</w:t>
            </w:r>
          </w:p>
        </w:tc>
        <w:tc>
          <w:tcPr>
            <w:tcW w:w="3933" w:type="dxa"/>
          </w:tcPr>
          <w:p w14:paraId="7CBE9CBB"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361,3 нм</w:t>
            </w:r>
          </w:p>
        </w:tc>
      </w:tr>
      <w:tr w:rsidR="005D42DB" w:rsidRPr="005D42DB" w14:paraId="2814B0CF" w14:textId="77777777" w:rsidTr="00167273">
        <w:trPr>
          <w:trHeight w:val="20"/>
          <w:jc w:val="center"/>
        </w:trPr>
        <w:tc>
          <w:tcPr>
            <w:tcW w:w="2695" w:type="dxa"/>
          </w:tcPr>
          <w:p w14:paraId="1F0236D8" w14:textId="77777777" w:rsidR="005D42DB" w:rsidRPr="005D42DB" w:rsidRDefault="005D42DB" w:rsidP="00167273">
            <w:pPr>
              <w:pStyle w:val="TableParagraph"/>
              <w:kinsoku w:val="0"/>
              <w:overflowPunct w:val="0"/>
              <w:spacing w:before="0"/>
              <w:jc w:val="right"/>
              <w:rPr>
                <w:rFonts w:ascii="Arial" w:hAnsi="Arial" w:cs="Arial"/>
                <w:sz w:val="20"/>
                <w:szCs w:val="20"/>
              </w:rPr>
            </w:pPr>
            <w:r w:rsidRPr="005D42DB">
              <w:rPr>
                <w:rFonts w:ascii="Arial" w:hAnsi="Arial" w:cs="Arial"/>
                <w:sz w:val="20"/>
                <w:szCs w:val="20"/>
              </w:rPr>
              <w:t>Значение пика:</w:t>
            </w:r>
          </w:p>
        </w:tc>
        <w:tc>
          <w:tcPr>
            <w:tcW w:w="2639" w:type="dxa"/>
          </w:tcPr>
          <w:p w14:paraId="32FEB62A"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0,1</w:t>
            </w:r>
          </w:p>
        </w:tc>
        <w:tc>
          <w:tcPr>
            <w:tcW w:w="3933" w:type="dxa"/>
          </w:tcPr>
          <w:p w14:paraId="709F3DD9"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0,433</w:t>
            </w:r>
          </w:p>
        </w:tc>
      </w:tr>
      <w:tr w:rsidR="005D42DB" w:rsidRPr="005D42DB" w14:paraId="3E1B23B3" w14:textId="77777777" w:rsidTr="00167273">
        <w:trPr>
          <w:trHeight w:val="20"/>
          <w:jc w:val="center"/>
        </w:trPr>
        <w:tc>
          <w:tcPr>
            <w:tcW w:w="2695" w:type="dxa"/>
            <w:tcBorders>
              <w:bottom w:val="single" w:sz="8" w:space="0" w:color="231F20"/>
            </w:tcBorders>
          </w:tcPr>
          <w:p w14:paraId="3CCFBC28" w14:textId="77777777" w:rsidR="005D42DB" w:rsidRPr="005D42DB" w:rsidRDefault="005D42DB" w:rsidP="00167273">
            <w:pPr>
              <w:pStyle w:val="TableParagraph"/>
              <w:kinsoku w:val="0"/>
              <w:overflowPunct w:val="0"/>
              <w:spacing w:before="0"/>
              <w:jc w:val="right"/>
              <w:rPr>
                <w:rFonts w:ascii="Arial" w:hAnsi="Arial" w:cs="Arial"/>
                <w:sz w:val="20"/>
                <w:szCs w:val="20"/>
              </w:rPr>
            </w:pPr>
            <w:r w:rsidRPr="005D42DB">
              <w:rPr>
                <w:rFonts w:ascii="Arial" w:hAnsi="Arial" w:cs="Arial"/>
                <w:sz w:val="20"/>
                <w:szCs w:val="20"/>
              </w:rPr>
              <w:t>Предел ±1</w:t>
            </w:r>
          </w:p>
        </w:tc>
        <w:tc>
          <w:tcPr>
            <w:tcW w:w="2639" w:type="dxa"/>
            <w:tcBorders>
              <w:bottom w:val="single" w:sz="8" w:space="0" w:color="231F20"/>
            </w:tcBorders>
          </w:tcPr>
          <w:p w14:paraId="087224E6"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Да</w:t>
            </w:r>
          </w:p>
        </w:tc>
        <w:tc>
          <w:tcPr>
            <w:tcW w:w="3933" w:type="dxa"/>
            <w:tcBorders>
              <w:bottom w:val="single" w:sz="8" w:space="0" w:color="231F20"/>
            </w:tcBorders>
          </w:tcPr>
          <w:p w14:paraId="1DFE4148"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Да</w:t>
            </w:r>
          </w:p>
        </w:tc>
      </w:tr>
    </w:tbl>
    <w:p w14:paraId="32355AE0" w14:textId="77777777" w:rsidR="005D42DB" w:rsidRPr="00613C44" w:rsidRDefault="005D42DB" w:rsidP="005D42DB">
      <w:pPr>
        <w:pStyle w:val="ad"/>
        <w:kinsoku w:val="0"/>
        <w:overflowPunct w:val="0"/>
        <w:spacing w:before="120" w:after="120"/>
        <w:jc w:val="center"/>
        <w:rPr>
          <w:rFonts w:ascii="Arial" w:hAnsi="Arial" w:cs="Arial"/>
          <w:bCs/>
          <w:sz w:val="20"/>
          <w:szCs w:val="20"/>
          <w:lang w:val="ru-RU"/>
        </w:rPr>
      </w:pPr>
      <w:r w:rsidRPr="00613C44">
        <w:rPr>
          <w:rFonts w:ascii="Arial" w:hAnsi="Arial" w:cs="Arial"/>
          <w:bCs/>
          <w:spacing w:val="40"/>
          <w:sz w:val="20"/>
          <w:szCs w:val="20"/>
          <w:lang w:val="ru-RU"/>
        </w:rPr>
        <w:t>Таблица</w:t>
      </w:r>
      <w:r w:rsidRPr="00613C44">
        <w:rPr>
          <w:rFonts w:ascii="Arial" w:hAnsi="Arial" w:cs="Arial"/>
          <w:bCs/>
          <w:sz w:val="20"/>
          <w:szCs w:val="20"/>
          <w:lang w:val="ru-RU"/>
        </w:rPr>
        <w:t xml:space="preserve"> </w:t>
      </w:r>
      <w:r w:rsidRPr="00613C44">
        <w:rPr>
          <w:rFonts w:ascii="Arial" w:hAnsi="Arial" w:cs="Arial"/>
          <w:bCs/>
          <w:sz w:val="20"/>
          <w:szCs w:val="20"/>
        </w:rPr>
        <w:t>B</w:t>
      </w:r>
      <w:r w:rsidRPr="00613C44">
        <w:rPr>
          <w:rFonts w:ascii="Arial" w:hAnsi="Arial" w:cs="Arial"/>
          <w:bCs/>
          <w:sz w:val="20"/>
          <w:szCs w:val="20"/>
          <w:lang w:val="ru-RU"/>
        </w:rPr>
        <w:t>.2 – Пример испытаний на линейность</w:t>
      </w:r>
    </w:p>
    <w:tbl>
      <w:tblPr>
        <w:tblW w:w="0" w:type="auto"/>
        <w:jc w:val="center"/>
        <w:tblBorders>
          <w:top w:val="single" w:sz="8" w:space="0" w:color="231F20"/>
          <w:left w:val="single" w:sz="8" w:space="0" w:color="231F20"/>
          <w:bottom w:val="single" w:sz="8" w:space="0" w:color="231F20"/>
          <w:right w:val="single" w:sz="8" w:space="0" w:color="231F20"/>
          <w:insideH w:val="single" w:sz="4" w:space="0" w:color="231F20"/>
          <w:insideV w:val="single" w:sz="4" w:space="0" w:color="231F20"/>
        </w:tblBorders>
        <w:tblLayout w:type="fixed"/>
        <w:tblCellMar>
          <w:left w:w="57" w:type="dxa"/>
          <w:right w:w="57" w:type="dxa"/>
        </w:tblCellMar>
        <w:tblLook w:val="0000" w:firstRow="0" w:lastRow="0" w:firstColumn="0" w:lastColumn="0" w:noHBand="0" w:noVBand="0"/>
      </w:tblPr>
      <w:tblGrid>
        <w:gridCol w:w="2552"/>
        <w:gridCol w:w="1559"/>
        <w:gridCol w:w="1559"/>
        <w:gridCol w:w="1560"/>
      </w:tblGrid>
      <w:tr w:rsidR="005D42DB" w:rsidRPr="005D42DB" w14:paraId="541B394C" w14:textId="77777777" w:rsidTr="00167273">
        <w:trPr>
          <w:trHeight w:val="20"/>
          <w:jc w:val="center"/>
        </w:trPr>
        <w:tc>
          <w:tcPr>
            <w:tcW w:w="7230" w:type="dxa"/>
            <w:gridSpan w:val="4"/>
            <w:tcBorders>
              <w:top w:val="single" w:sz="8" w:space="0" w:color="231F20"/>
            </w:tcBorders>
          </w:tcPr>
          <w:p w14:paraId="43EC1CD7" w14:textId="77777777" w:rsidR="005D42DB" w:rsidRPr="005D42DB" w:rsidRDefault="005D42DB" w:rsidP="00167273">
            <w:pPr>
              <w:jc w:val="center"/>
              <w:rPr>
                <w:rFonts w:ascii="Arial" w:hAnsi="Arial" w:cs="Arial"/>
                <w:b/>
                <w:bCs/>
                <w:sz w:val="20"/>
              </w:rPr>
            </w:pPr>
            <w:r w:rsidRPr="005D42DB">
              <w:rPr>
                <w:rFonts w:ascii="Arial" w:hAnsi="Arial" w:cs="Arial"/>
                <w:b/>
                <w:bCs/>
                <w:sz w:val="20"/>
              </w:rPr>
              <w:t>Испытания линейности спектрофотометра</w:t>
            </w:r>
          </w:p>
        </w:tc>
      </w:tr>
      <w:tr w:rsidR="005D42DB" w:rsidRPr="005D42DB" w14:paraId="3FC9D1D8" w14:textId="77777777" w:rsidTr="005D42DB">
        <w:trPr>
          <w:trHeight w:val="20"/>
          <w:jc w:val="center"/>
        </w:trPr>
        <w:tc>
          <w:tcPr>
            <w:tcW w:w="2552" w:type="dxa"/>
          </w:tcPr>
          <w:p w14:paraId="3372069B" w14:textId="77777777" w:rsidR="005D42DB" w:rsidRPr="005D42DB" w:rsidRDefault="005D42DB" w:rsidP="00167273">
            <w:pPr>
              <w:pStyle w:val="TableParagraph"/>
              <w:kinsoku w:val="0"/>
              <w:overflowPunct w:val="0"/>
              <w:spacing w:before="0"/>
              <w:rPr>
                <w:rFonts w:ascii="Arial" w:hAnsi="Arial" w:cs="Arial"/>
                <w:sz w:val="20"/>
                <w:szCs w:val="20"/>
              </w:rPr>
            </w:pPr>
          </w:p>
        </w:tc>
        <w:tc>
          <w:tcPr>
            <w:tcW w:w="1559" w:type="dxa"/>
          </w:tcPr>
          <w:p w14:paraId="387434A9" w14:textId="77777777" w:rsidR="005D42DB" w:rsidRPr="005D42DB" w:rsidRDefault="005D42DB" w:rsidP="00167273">
            <w:pPr>
              <w:pStyle w:val="TableParagraph"/>
              <w:kinsoku w:val="0"/>
              <w:overflowPunct w:val="0"/>
              <w:spacing w:before="0"/>
              <w:rPr>
                <w:rFonts w:ascii="Arial" w:hAnsi="Arial" w:cs="Arial"/>
                <w:sz w:val="20"/>
                <w:szCs w:val="20"/>
              </w:rPr>
            </w:pPr>
          </w:p>
        </w:tc>
        <w:tc>
          <w:tcPr>
            <w:tcW w:w="1559" w:type="dxa"/>
          </w:tcPr>
          <w:p w14:paraId="5D1514C1" w14:textId="77777777" w:rsidR="005D42DB" w:rsidRPr="005D42DB" w:rsidRDefault="005D42DB" w:rsidP="00167273">
            <w:pPr>
              <w:pStyle w:val="TableParagraph"/>
              <w:kinsoku w:val="0"/>
              <w:overflowPunct w:val="0"/>
              <w:spacing w:before="0"/>
              <w:rPr>
                <w:rFonts w:ascii="Arial" w:hAnsi="Arial" w:cs="Arial"/>
                <w:sz w:val="20"/>
                <w:szCs w:val="20"/>
              </w:rPr>
            </w:pPr>
          </w:p>
        </w:tc>
        <w:tc>
          <w:tcPr>
            <w:tcW w:w="1560" w:type="dxa"/>
            <w:shd w:val="clear" w:color="auto" w:fill="D9D9D9"/>
          </w:tcPr>
          <w:p w14:paraId="0CCA1665"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Предел</w:t>
            </w:r>
          </w:p>
        </w:tc>
      </w:tr>
      <w:tr w:rsidR="005D42DB" w:rsidRPr="005D42DB" w14:paraId="7EDCDAB6" w14:textId="77777777" w:rsidTr="005D42DB">
        <w:trPr>
          <w:trHeight w:val="20"/>
          <w:jc w:val="center"/>
        </w:trPr>
        <w:tc>
          <w:tcPr>
            <w:tcW w:w="2552" w:type="dxa"/>
          </w:tcPr>
          <w:p w14:paraId="3C842B4D"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Предел динамического диапазона</w:t>
            </w:r>
          </w:p>
        </w:tc>
        <w:tc>
          <w:tcPr>
            <w:tcW w:w="1559" w:type="dxa"/>
          </w:tcPr>
          <w:p w14:paraId="357E0F07"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2,41</w:t>
            </w:r>
          </w:p>
        </w:tc>
        <w:tc>
          <w:tcPr>
            <w:tcW w:w="1559" w:type="dxa"/>
          </w:tcPr>
          <w:p w14:paraId="40134228" w14:textId="77777777" w:rsidR="005D42DB" w:rsidRPr="005D42DB" w:rsidRDefault="005D42DB" w:rsidP="00167273">
            <w:pPr>
              <w:pStyle w:val="TableParagraph"/>
              <w:kinsoku w:val="0"/>
              <w:overflowPunct w:val="0"/>
              <w:spacing w:before="0"/>
              <w:rPr>
                <w:rFonts w:ascii="Arial" w:hAnsi="Arial" w:cs="Arial"/>
                <w:sz w:val="20"/>
                <w:szCs w:val="20"/>
              </w:rPr>
            </w:pPr>
            <w:r w:rsidRPr="005D42DB">
              <w:rPr>
                <w:rFonts w:ascii="Arial" w:hAnsi="Arial" w:cs="Arial"/>
                <w:sz w:val="20"/>
                <w:szCs w:val="20"/>
              </w:rPr>
              <w:t>Соответствует</w:t>
            </w:r>
          </w:p>
        </w:tc>
        <w:tc>
          <w:tcPr>
            <w:tcW w:w="1560" w:type="dxa"/>
            <w:shd w:val="clear" w:color="auto" w:fill="D9D9D9"/>
          </w:tcPr>
          <w:p w14:paraId="3DDDBE5D" w14:textId="77777777" w:rsidR="005D42DB" w:rsidRPr="005D42DB" w:rsidRDefault="005D42DB" w:rsidP="00167273">
            <w:pPr>
              <w:pStyle w:val="TableParagraph"/>
              <w:kinsoku w:val="0"/>
              <w:overflowPunct w:val="0"/>
              <w:spacing w:before="0"/>
              <w:rPr>
                <w:rFonts w:ascii="Arial" w:hAnsi="Arial" w:cs="Arial"/>
                <w:color w:val="231F20"/>
                <w:sz w:val="20"/>
                <w:szCs w:val="20"/>
              </w:rPr>
            </w:pPr>
            <w:r w:rsidRPr="005D42DB">
              <w:rPr>
                <w:rFonts w:ascii="Arial" w:hAnsi="Arial" w:cs="Arial"/>
                <w:color w:val="231F20"/>
                <w:sz w:val="20"/>
                <w:szCs w:val="20"/>
              </w:rPr>
              <w:t>2,2</w:t>
            </w:r>
          </w:p>
        </w:tc>
      </w:tr>
      <w:tr w:rsidR="005D42DB" w:rsidRPr="008B245F" w14:paraId="06FF6495" w14:textId="77777777" w:rsidTr="005D42DB">
        <w:trPr>
          <w:trHeight w:val="20"/>
          <w:jc w:val="center"/>
        </w:trPr>
        <w:tc>
          <w:tcPr>
            <w:tcW w:w="2552" w:type="dxa"/>
            <w:tcBorders>
              <w:bottom w:val="single" w:sz="8" w:space="0" w:color="231F20"/>
            </w:tcBorders>
          </w:tcPr>
          <w:p w14:paraId="79BF6BA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Предел линейности</w:t>
            </w:r>
          </w:p>
        </w:tc>
        <w:tc>
          <w:tcPr>
            <w:tcW w:w="1559" w:type="dxa"/>
            <w:tcBorders>
              <w:bottom w:val="single" w:sz="8" w:space="0" w:color="231F20"/>
            </w:tcBorders>
          </w:tcPr>
          <w:p w14:paraId="3F91E97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92,50</w:t>
            </w:r>
          </w:p>
        </w:tc>
        <w:tc>
          <w:tcPr>
            <w:tcW w:w="1559" w:type="dxa"/>
            <w:tcBorders>
              <w:bottom w:val="single" w:sz="8" w:space="0" w:color="231F20"/>
            </w:tcBorders>
          </w:tcPr>
          <w:p w14:paraId="5BB6678D"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Соответствует</w:t>
            </w:r>
          </w:p>
        </w:tc>
        <w:tc>
          <w:tcPr>
            <w:tcW w:w="1560" w:type="dxa"/>
            <w:tcBorders>
              <w:bottom w:val="single" w:sz="8" w:space="0" w:color="231F20"/>
            </w:tcBorders>
            <w:shd w:val="clear" w:color="auto" w:fill="D9D9D9"/>
          </w:tcPr>
          <w:p w14:paraId="7FAF669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85</w:t>
            </w:r>
          </w:p>
        </w:tc>
      </w:tr>
    </w:tbl>
    <w:p w14:paraId="0EC264C0" w14:textId="77777777" w:rsidR="005D42DB" w:rsidRPr="008B245F" w:rsidRDefault="005D42DB" w:rsidP="005D42DB">
      <w:pPr>
        <w:rPr>
          <w:rFonts w:ascii="Arial" w:hAnsi="Arial" w:cs="Arial"/>
          <w:b/>
          <w:bCs/>
          <w:sz w:val="20"/>
        </w:rPr>
      </w:pPr>
    </w:p>
    <w:tbl>
      <w:tblPr>
        <w:tblW w:w="0" w:type="auto"/>
        <w:jc w:val="center"/>
        <w:tblLayout w:type="fixed"/>
        <w:tblCellMar>
          <w:left w:w="57" w:type="dxa"/>
          <w:right w:w="57" w:type="dxa"/>
        </w:tblCellMar>
        <w:tblLook w:val="0000" w:firstRow="0" w:lastRow="0" w:firstColumn="0" w:lastColumn="0" w:noHBand="0" w:noVBand="0"/>
      </w:tblPr>
      <w:tblGrid>
        <w:gridCol w:w="428"/>
        <w:gridCol w:w="4817"/>
        <w:gridCol w:w="385"/>
        <w:gridCol w:w="891"/>
        <w:gridCol w:w="3219"/>
      </w:tblGrid>
      <w:tr w:rsidR="005D42DB" w:rsidRPr="008B245F" w14:paraId="57435F3C" w14:textId="77777777" w:rsidTr="00167273">
        <w:trPr>
          <w:trHeight w:val="20"/>
          <w:jc w:val="center"/>
        </w:trPr>
        <w:tc>
          <w:tcPr>
            <w:tcW w:w="9740" w:type="dxa"/>
            <w:gridSpan w:val="5"/>
          </w:tcPr>
          <w:p w14:paraId="529FCB34" w14:textId="221A0AEA" w:rsidR="005D42DB" w:rsidRPr="008B245F" w:rsidRDefault="005D42DB" w:rsidP="00167273">
            <w:pPr>
              <w:pStyle w:val="TableParagraph"/>
              <w:kinsoku w:val="0"/>
              <w:overflowPunct w:val="0"/>
              <w:spacing w:before="0"/>
              <w:rPr>
                <w:rFonts w:ascii="Arial" w:hAnsi="Arial" w:cs="Arial"/>
                <w:noProof/>
                <w:color w:val="800080"/>
                <w:sz w:val="18"/>
                <w:vertAlign w:val="subscript"/>
              </w:rPr>
            </w:pPr>
            <w:r w:rsidRPr="008B245F">
              <w:rPr>
                <w:rFonts w:ascii="Arial" w:hAnsi="Arial" w:cs="Arial"/>
                <w:sz w:val="20"/>
                <w:szCs w:val="20"/>
              </w:rPr>
              <w:lastRenderedPageBreak/>
              <w:br w:type="page"/>
            </w:r>
            <w:r w:rsidR="00045D18" w:rsidRPr="005D42DB">
              <w:rPr>
                <w:rFonts w:ascii="Arial" w:hAnsi="Arial" w:cs="Arial"/>
                <w:noProof/>
                <w:color w:val="800080"/>
                <w:sz w:val="18"/>
                <w:vertAlign w:val="subscript"/>
              </w:rPr>
              <w:drawing>
                <wp:inline distT="0" distB="0" distL="0" distR="0" wp14:anchorId="43FF4FB7" wp14:editId="20957E46">
                  <wp:extent cx="6115050" cy="2028825"/>
                  <wp:effectExtent l="0" t="0" r="0" b="0"/>
                  <wp:docPr id="38"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15050" cy="2028825"/>
                          </a:xfrm>
                          <a:prstGeom prst="rect">
                            <a:avLst/>
                          </a:prstGeom>
                          <a:noFill/>
                          <a:ln>
                            <a:noFill/>
                          </a:ln>
                        </pic:spPr>
                      </pic:pic>
                    </a:graphicData>
                  </a:graphic>
                </wp:inline>
              </w:drawing>
            </w:r>
          </w:p>
        </w:tc>
      </w:tr>
      <w:tr w:rsidR="005D42DB" w:rsidRPr="008B245F" w14:paraId="6DB9AC3D" w14:textId="77777777" w:rsidTr="00167273">
        <w:trPr>
          <w:trHeight w:val="20"/>
          <w:jc w:val="center"/>
        </w:trPr>
        <w:tc>
          <w:tcPr>
            <w:tcW w:w="5245" w:type="dxa"/>
            <w:gridSpan w:val="2"/>
          </w:tcPr>
          <w:p w14:paraId="4EA9565D" w14:textId="77777777" w:rsidR="005D42DB" w:rsidRPr="005D42DB" w:rsidRDefault="005D42DB" w:rsidP="00167273">
            <w:pPr>
              <w:pStyle w:val="TableParagraph"/>
              <w:kinsoku w:val="0"/>
              <w:overflowPunct w:val="0"/>
              <w:spacing w:before="0"/>
              <w:rPr>
                <w:rFonts w:ascii="Arial" w:hAnsi="Arial" w:cs="Arial"/>
                <w:b/>
                <w:bCs/>
                <w:sz w:val="20"/>
                <w:szCs w:val="20"/>
                <w:lang w:val="ru-RU"/>
              </w:rPr>
            </w:pPr>
            <w:r w:rsidRPr="008B245F">
              <w:rPr>
                <w:rFonts w:ascii="Arial" w:hAnsi="Arial" w:cs="Arial"/>
                <w:b/>
                <w:bCs/>
                <w:sz w:val="20"/>
                <w:szCs w:val="20"/>
              </w:rPr>
              <w:t>a</w:t>
            </w:r>
            <w:r w:rsidRPr="005D42DB">
              <w:rPr>
                <w:rFonts w:ascii="Arial" w:hAnsi="Arial" w:cs="Arial"/>
                <w:b/>
                <w:bCs/>
                <w:sz w:val="20"/>
                <w:szCs w:val="20"/>
                <w:lang w:val="ru-RU"/>
              </w:rPr>
              <w:t xml:space="preserve">) Корреляция значений поглощающей способности для одиночной и двойной калибровочных </w:t>
            </w:r>
            <w:r w:rsidRPr="008B245F">
              <w:rPr>
                <w:rFonts w:ascii="Arial" w:hAnsi="Arial" w:cs="Arial"/>
                <w:b/>
                <w:bCs/>
                <w:sz w:val="20"/>
                <w:szCs w:val="20"/>
              </w:rPr>
              <w:t>PMMA</w:t>
            </w:r>
            <w:r w:rsidRPr="005D42DB">
              <w:rPr>
                <w:rFonts w:ascii="Arial" w:hAnsi="Arial" w:cs="Arial"/>
                <w:b/>
                <w:bCs/>
                <w:sz w:val="20"/>
                <w:szCs w:val="20"/>
                <w:lang w:val="ru-RU"/>
              </w:rPr>
              <w:t>-пластин</w:t>
            </w:r>
          </w:p>
          <w:p w14:paraId="51631842" w14:textId="77777777" w:rsidR="005D42DB" w:rsidRPr="005D42DB" w:rsidRDefault="005D42DB" w:rsidP="00167273">
            <w:pPr>
              <w:pStyle w:val="TableParagraph"/>
              <w:kinsoku w:val="0"/>
              <w:overflowPunct w:val="0"/>
              <w:spacing w:before="0"/>
              <w:rPr>
                <w:rFonts w:ascii="Arial" w:hAnsi="Arial" w:cs="Arial"/>
                <w:b/>
                <w:bCs/>
                <w:sz w:val="20"/>
                <w:szCs w:val="20"/>
                <w:lang w:val="ru-RU"/>
              </w:rPr>
            </w:pPr>
          </w:p>
          <w:p w14:paraId="61A67A16" w14:textId="77777777" w:rsidR="005D42DB" w:rsidRPr="005D42DB" w:rsidRDefault="005D42DB" w:rsidP="00167273">
            <w:pPr>
              <w:pStyle w:val="TableParagraph"/>
              <w:kinsoku w:val="0"/>
              <w:overflowPunct w:val="0"/>
              <w:spacing w:before="0"/>
              <w:rPr>
                <w:rFonts w:ascii="Arial" w:hAnsi="Arial" w:cs="Arial"/>
                <w:b/>
                <w:bCs/>
                <w:sz w:val="20"/>
                <w:szCs w:val="20"/>
                <w:lang w:val="ru-RU"/>
              </w:rPr>
            </w:pPr>
          </w:p>
          <w:p w14:paraId="4AA67D3A" w14:textId="77777777" w:rsidR="005D42DB" w:rsidRPr="005D42DB" w:rsidRDefault="005D42DB" w:rsidP="00167273">
            <w:pPr>
              <w:pStyle w:val="TableParagraph"/>
              <w:kinsoku w:val="0"/>
              <w:overflowPunct w:val="0"/>
              <w:spacing w:before="0"/>
              <w:rPr>
                <w:rFonts w:ascii="Arial" w:hAnsi="Arial" w:cs="Arial"/>
                <w:b/>
                <w:bCs/>
                <w:sz w:val="20"/>
                <w:szCs w:val="20"/>
                <w:lang w:val="ru-RU"/>
              </w:rPr>
            </w:pPr>
          </w:p>
        </w:tc>
        <w:tc>
          <w:tcPr>
            <w:tcW w:w="4495" w:type="dxa"/>
            <w:gridSpan w:val="3"/>
          </w:tcPr>
          <w:p w14:paraId="701EEEBD"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b) Испытания динамического</w:t>
            </w:r>
            <w:r w:rsidRPr="008B245F">
              <w:rPr>
                <w:rFonts w:ascii="Arial" w:hAnsi="Arial" w:cs="Arial"/>
                <w:b/>
                <w:bCs/>
                <w:sz w:val="20"/>
                <w:szCs w:val="20"/>
              </w:rPr>
              <w:br/>
              <w:t>диапазона</w:t>
            </w:r>
          </w:p>
        </w:tc>
      </w:tr>
      <w:tr w:rsidR="005D42DB" w:rsidRPr="008B245F" w14:paraId="0C4B6C39" w14:textId="77777777" w:rsidTr="00167273">
        <w:trPr>
          <w:trHeight w:val="20"/>
          <w:jc w:val="center"/>
        </w:trPr>
        <w:tc>
          <w:tcPr>
            <w:tcW w:w="5245" w:type="dxa"/>
            <w:gridSpan w:val="2"/>
          </w:tcPr>
          <w:p w14:paraId="07118970"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Условные обозначения:</w:t>
            </w:r>
          </w:p>
        </w:tc>
        <w:tc>
          <w:tcPr>
            <w:tcW w:w="4495" w:type="dxa"/>
            <w:gridSpan w:val="3"/>
          </w:tcPr>
          <w:p w14:paraId="46D2491B"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Условные обозначения:</w:t>
            </w:r>
          </w:p>
        </w:tc>
      </w:tr>
      <w:tr w:rsidR="005D42DB" w:rsidRPr="008B245F" w14:paraId="34B715B8" w14:textId="77777777" w:rsidTr="00167273">
        <w:trPr>
          <w:trHeight w:val="20"/>
          <w:jc w:val="center"/>
        </w:trPr>
        <w:tc>
          <w:tcPr>
            <w:tcW w:w="428" w:type="dxa"/>
          </w:tcPr>
          <w:p w14:paraId="4483914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X1</w:t>
            </w:r>
          </w:p>
        </w:tc>
        <w:tc>
          <w:tcPr>
            <w:tcW w:w="4817" w:type="dxa"/>
          </w:tcPr>
          <w:p w14:paraId="066886EB"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одна пластина (среднее) (поглощение)</w:t>
            </w:r>
          </w:p>
        </w:tc>
        <w:tc>
          <w:tcPr>
            <w:tcW w:w="385" w:type="dxa"/>
          </w:tcPr>
          <w:p w14:paraId="730C9519" w14:textId="77777777" w:rsidR="005D42DB" w:rsidRPr="008B245F" w:rsidRDefault="005D42DB" w:rsidP="00167273">
            <w:pPr>
              <w:pStyle w:val="TableParagraph"/>
              <w:kinsoku w:val="0"/>
              <w:overflowPunct w:val="0"/>
              <w:spacing w:before="0"/>
              <w:jc w:val="right"/>
              <w:rPr>
                <w:rFonts w:ascii="Arial" w:hAnsi="Arial" w:cs="Arial"/>
                <w:sz w:val="20"/>
                <w:szCs w:val="20"/>
              </w:rPr>
            </w:pPr>
            <w:r w:rsidRPr="008B245F">
              <w:rPr>
                <w:rFonts w:ascii="Arial" w:hAnsi="Arial" w:cs="Arial"/>
                <w:sz w:val="20"/>
                <w:szCs w:val="20"/>
              </w:rPr>
              <w:t>X2</w:t>
            </w:r>
          </w:p>
        </w:tc>
        <w:tc>
          <w:tcPr>
            <w:tcW w:w="4110" w:type="dxa"/>
            <w:gridSpan w:val="2"/>
          </w:tcPr>
          <w:p w14:paraId="44C0D4F8"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длина волны (нм)</w:t>
            </w:r>
          </w:p>
        </w:tc>
      </w:tr>
      <w:tr w:rsidR="005D42DB" w:rsidRPr="008B245F" w14:paraId="1FDA51F2" w14:textId="77777777" w:rsidTr="00167273">
        <w:trPr>
          <w:trHeight w:val="20"/>
          <w:jc w:val="center"/>
        </w:trPr>
        <w:tc>
          <w:tcPr>
            <w:tcW w:w="428" w:type="dxa"/>
          </w:tcPr>
          <w:p w14:paraId="6EC915B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Y1</w:t>
            </w:r>
          </w:p>
        </w:tc>
        <w:tc>
          <w:tcPr>
            <w:tcW w:w="4817" w:type="dxa"/>
          </w:tcPr>
          <w:p w14:paraId="33525669"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5D42DB">
              <w:rPr>
                <w:rFonts w:ascii="Arial" w:hAnsi="Arial" w:cs="Arial"/>
                <w:sz w:val="20"/>
                <w:szCs w:val="20"/>
                <w:lang w:val="ru-RU"/>
              </w:rPr>
              <w:t>две пластины (в стопке) (поглощение)</w:t>
            </w:r>
          </w:p>
        </w:tc>
        <w:tc>
          <w:tcPr>
            <w:tcW w:w="385" w:type="dxa"/>
          </w:tcPr>
          <w:p w14:paraId="78C9C0A6" w14:textId="77777777" w:rsidR="005D42DB" w:rsidRPr="008B245F" w:rsidRDefault="005D42DB" w:rsidP="00167273">
            <w:pPr>
              <w:pStyle w:val="TableParagraph"/>
              <w:kinsoku w:val="0"/>
              <w:overflowPunct w:val="0"/>
              <w:spacing w:before="0"/>
              <w:jc w:val="right"/>
              <w:rPr>
                <w:rFonts w:ascii="Arial" w:hAnsi="Arial" w:cs="Arial"/>
                <w:sz w:val="20"/>
                <w:szCs w:val="20"/>
              </w:rPr>
            </w:pPr>
            <w:r w:rsidRPr="008B245F">
              <w:rPr>
                <w:rFonts w:ascii="Arial" w:hAnsi="Arial" w:cs="Arial"/>
                <w:sz w:val="20"/>
                <w:szCs w:val="20"/>
              </w:rPr>
              <w:t>Y2</w:t>
            </w:r>
          </w:p>
        </w:tc>
        <w:tc>
          <w:tcPr>
            <w:tcW w:w="4110" w:type="dxa"/>
            <w:gridSpan w:val="2"/>
          </w:tcPr>
          <w:p w14:paraId="6EF09D95"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расчетное значение поглощения</w:t>
            </w:r>
          </w:p>
        </w:tc>
      </w:tr>
      <w:tr w:rsidR="005D42DB" w:rsidRPr="008B245F" w14:paraId="213860FA" w14:textId="77777777" w:rsidTr="00167273">
        <w:trPr>
          <w:trHeight w:val="20"/>
          <w:jc w:val="center"/>
        </w:trPr>
        <w:tc>
          <w:tcPr>
            <w:tcW w:w="428" w:type="dxa"/>
          </w:tcPr>
          <w:p w14:paraId="15866B49" w14:textId="77777777" w:rsidR="005D42DB" w:rsidRPr="008B245F" w:rsidRDefault="005D42DB" w:rsidP="00167273">
            <w:pPr>
              <w:pStyle w:val="TableParagraph"/>
              <w:kinsoku w:val="0"/>
              <w:overflowPunct w:val="0"/>
              <w:spacing w:before="0"/>
              <w:rPr>
                <w:rFonts w:ascii="Arial" w:hAnsi="Arial" w:cs="Arial"/>
                <w:sz w:val="20"/>
                <w:szCs w:val="20"/>
              </w:rPr>
            </w:pPr>
          </w:p>
        </w:tc>
        <w:tc>
          <w:tcPr>
            <w:tcW w:w="4817" w:type="dxa"/>
          </w:tcPr>
          <w:p w14:paraId="60CE961A" w14:textId="77777777" w:rsidR="005D42DB" w:rsidRPr="008B245F" w:rsidRDefault="005D42DB" w:rsidP="00167273">
            <w:pPr>
              <w:pStyle w:val="TableParagraph"/>
              <w:kinsoku w:val="0"/>
              <w:overflowPunct w:val="0"/>
              <w:spacing w:before="0"/>
              <w:rPr>
                <w:rFonts w:ascii="Arial" w:hAnsi="Arial" w:cs="Arial"/>
                <w:sz w:val="20"/>
                <w:szCs w:val="20"/>
              </w:rPr>
            </w:pPr>
          </w:p>
        </w:tc>
        <w:tc>
          <w:tcPr>
            <w:tcW w:w="385" w:type="dxa"/>
          </w:tcPr>
          <w:p w14:paraId="70614154" w14:textId="77777777" w:rsidR="005D42DB" w:rsidRPr="008B245F" w:rsidRDefault="005D42DB" w:rsidP="00167273">
            <w:pPr>
              <w:pStyle w:val="TableParagraph"/>
              <w:kinsoku w:val="0"/>
              <w:overflowPunct w:val="0"/>
              <w:spacing w:before="0"/>
              <w:jc w:val="right"/>
              <w:rPr>
                <w:rFonts w:ascii="Arial" w:hAnsi="Arial" w:cs="Arial"/>
                <w:sz w:val="20"/>
                <w:szCs w:val="20"/>
              </w:rPr>
            </w:pPr>
            <w:r w:rsidRPr="008B245F">
              <w:rPr>
                <w:rFonts w:ascii="Arial" w:hAnsi="Arial" w:cs="Arial"/>
                <w:sz w:val="20"/>
                <w:szCs w:val="20"/>
              </w:rPr>
              <w:t>1</w:t>
            </w:r>
          </w:p>
        </w:tc>
        <w:tc>
          <w:tcPr>
            <w:tcW w:w="4110" w:type="dxa"/>
            <w:gridSpan w:val="2"/>
          </w:tcPr>
          <w:p w14:paraId="5E142435"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предел динамического диапазона</w:t>
            </w:r>
          </w:p>
          <w:p w14:paraId="45BDE649"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03C8F446" w14:textId="77777777" w:rsidTr="00167273">
        <w:trPr>
          <w:trHeight w:val="20"/>
          <w:jc w:val="center"/>
        </w:trPr>
        <w:tc>
          <w:tcPr>
            <w:tcW w:w="428" w:type="dxa"/>
          </w:tcPr>
          <w:p w14:paraId="0AED243A" w14:textId="77777777" w:rsidR="005D42DB" w:rsidRPr="008B245F" w:rsidRDefault="005D42DB" w:rsidP="00167273">
            <w:pPr>
              <w:pStyle w:val="TableParagraph"/>
              <w:kinsoku w:val="0"/>
              <w:overflowPunct w:val="0"/>
              <w:spacing w:before="0"/>
              <w:rPr>
                <w:rFonts w:ascii="Arial" w:hAnsi="Arial" w:cs="Arial"/>
                <w:sz w:val="20"/>
                <w:szCs w:val="20"/>
              </w:rPr>
            </w:pPr>
          </w:p>
        </w:tc>
        <w:tc>
          <w:tcPr>
            <w:tcW w:w="4817" w:type="dxa"/>
          </w:tcPr>
          <w:p w14:paraId="46936A89" w14:textId="77777777" w:rsidR="005D42DB" w:rsidRPr="008B245F" w:rsidRDefault="005D42DB" w:rsidP="00167273">
            <w:pPr>
              <w:pStyle w:val="TableParagraph"/>
              <w:kinsoku w:val="0"/>
              <w:overflowPunct w:val="0"/>
              <w:spacing w:before="0"/>
              <w:rPr>
                <w:rFonts w:ascii="Arial" w:hAnsi="Arial" w:cs="Arial"/>
                <w:sz w:val="20"/>
                <w:szCs w:val="20"/>
              </w:rPr>
            </w:pPr>
          </w:p>
        </w:tc>
        <w:tc>
          <w:tcPr>
            <w:tcW w:w="385" w:type="dxa"/>
            <w:vMerge w:val="restart"/>
            <w:vAlign w:val="center"/>
          </w:tcPr>
          <w:p w14:paraId="206ADCB8" w14:textId="77777777" w:rsidR="005D42DB" w:rsidRPr="008B245F" w:rsidRDefault="005D42DB" w:rsidP="00167273"/>
          <w:p w14:paraId="3EA2353E" w14:textId="77777777" w:rsidR="005D42DB" w:rsidRPr="008B245F" w:rsidRDefault="005D42DB" w:rsidP="00167273"/>
          <w:p w14:paraId="6FE1606A" w14:textId="77777777" w:rsidR="005D42DB" w:rsidRPr="008B245F" w:rsidRDefault="005D42DB" w:rsidP="00167273"/>
        </w:tc>
        <w:tc>
          <w:tcPr>
            <w:tcW w:w="891" w:type="dxa"/>
            <w:vMerge w:val="restart"/>
            <w:vAlign w:val="center"/>
          </w:tcPr>
          <w:p w14:paraId="343CBAFE" w14:textId="60223A9F" w:rsidR="005D42DB" w:rsidRPr="008B245F" w:rsidRDefault="00045D18" w:rsidP="00167273">
            <w:pPr>
              <w:spacing w:after="160" w:line="278" w:lineRule="auto"/>
            </w:pPr>
            <w:r w:rsidRPr="00B4579B">
              <w:rPr>
                <w:noProof/>
              </w:rPr>
              <w:drawing>
                <wp:inline distT="0" distB="0" distL="0" distR="0" wp14:anchorId="34A20010" wp14:editId="1B6A82A2">
                  <wp:extent cx="714375" cy="914400"/>
                  <wp:effectExtent l="0" t="0" r="0" b="0"/>
                  <wp:docPr id="39"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14375" cy="914400"/>
                          </a:xfrm>
                          <a:prstGeom prst="rect">
                            <a:avLst/>
                          </a:prstGeom>
                          <a:noFill/>
                          <a:ln>
                            <a:noFill/>
                          </a:ln>
                        </pic:spPr>
                      </pic:pic>
                    </a:graphicData>
                  </a:graphic>
                </wp:inline>
              </w:drawing>
            </w:r>
          </w:p>
          <w:p w14:paraId="18DE7F1D" w14:textId="77777777" w:rsidR="005D42DB" w:rsidRPr="008B245F" w:rsidRDefault="005D42DB" w:rsidP="00167273"/>
        </w:tc>
        <w:tc>
          <w:tcPr>
            <w:tcW w:w="3219" w:type="dxa"/>
          </w:tcPr>
          <w:p w14:paraId="2ABF3109"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ab/>
              <w:t>Пластина A</w:t>
            </w:r>
          </w:p>
        </w:tc>
      </w:tr>
      <w:tr w:rsidR="005D42DB" w:rsidRPr="008B245F" w14:paraId="66C919ED" w14:textId="77777777" w:rsidTr="00167273">
        <w:trPr>
          <w:trHeight w:val="20"/>
          <w:jc w:val="center"/>
        </w:trPr>
        <w:tc>
          <w:tcPr>
            <w:tcW w:w="428" w:type="dxa"/>
          </w:tcPr>
          <w:p w14:paraId="4F4FD847" w14:textId="77777777" w:rsidR="005D42DB" w:rsidRPr="008B245F" w:rsidRDefault="005D42DB" w:rsidP="00167273">
            <w:pPr>
              <w:pStyle w:val="TableParagraph"/>
              <w:kinsoku w:val="0"/>
              <w:overflowPunct w:val="0"/>
              <w:spacing w:before="0"/>
              <w:rPr>
                <w:rFonts w:ascii="Arial" w:hAnsi="Arial" w:cs="Arial"/>
                <w:sz w:val="20"/>
                <w:szCs w:val="20"/>
              </w:rPr>
            </w:pPr>
          </w:p>
        </w:tc>
        <w:tc>
          <w:tcPr>
            <w:tcW w:w="4817" w:type="dxa"/>
          </w:tcPr>
          <w:p w14:paraId="4528F422" w14:textId="77777777" w:rsidR="005D42DB" w:rsidRPr="008B245F" w:rsidRDefault="005D42DB" w:rsidP="00167273">
            <w:pPr>
              <w:pStyle w:val="TableParagraph"/>
              <w:kinsoku w:val="0"/>
              <w:overflowPunct w:val="0"/>
              <w:spacing w:before="0"/>
              <w:rPr>
                <w:rFonts w:ascii="Arial" w:hAnsi="Arial" w:cs="Arial"/>
                <w:sz w:val="20"/>
                <w:szCs w:val="20"/>
              </w:rPr>
            </w:pPr>
          </w:p>
        </w:tc>
        <w:tc>
          <w:tcPr>
            <w:tcW w:w="385" w:type="dxa"/>
            <w:vMerge/>
          </w:tcPr>
          <w:p w14:paraId="4F2A9C1C" w14:textId="77777777" w:rsidR="005D42DB" w:rsidRPr="008B245F" w:rsidRDefault="005D42DB" w:rsidP="00167273">
            <w:pPr>
              <w:pStyle w:val="TableParagraph"/>
              <w:kinsoku w:val="0"/>
              <w:overflowPunct w:val="0"/>
              <w:spacing w:before="0"/>
              <w:jc w:val="right"/>
              <w:rPr>
                <w:rFonts w:ascii="Arial" w:hAnsi="Arial" w:cs="Arial"/>
                <w:color w:val="231F20"/>
                <w:sz w:val="20"/>
                <w:szCs w:val="20"/>
              </w:rPr>
            </w:pPr>
          </w:p>
        </w:tc>
        <w:tc>
          <w:tcPr>
            <w:tcW w:w="891" w:type="dxa"/>
            <w:vMerge/>
          </w:tcPr>
          <w:p w14:paraId="30B3BD42" w14:textId="77777777" w:rsidR="005D42DB" w:rsidRPr="008B245F" w:rsidRDefault="005D42DB" w:rsidP="00167273">
            <w:pPr>
              <w:pStyle w:val="TableParagraph"/>
              <w:kinsoku w:val="0"/>
              <w:overflowPunct w:val="0"/>
              <w:spacing w:before="0"/>
              <w:jc w:val="right"/>
              <w:rPr>
                <w:rFonts w:ascii="Arial" w:hAnsi="Arial" w:cs="Arial"/>
                <w:color w:val="231F20"/>
                <w:sz w:val="20"/>
                <w:szCs w:val="20"/>
              </w:rPr>
            </w:pPr>
          </w:p>
        </w:tc>
        <w:tc>
          <w:tcPr>
            <w:tcW w:w="3219" w:type="dxa"/>
          </w:tcPr>
          <w:p w14:paraId="7A7053B5" w14:textId="77777777" w:rsidR="005D42DB" w:rsidRPr="008B245F" w:rsidRDefault="005D42DB" w:rsidP="00167273">
            <w:pPr>
              <w:pStyle w:val="TableParagraph"/>
              <w:kinsoku w:val="0"/>
              <w:overflowPunct w:val="0"/>
              <w:spacing w:before="0"/>
              <w:rPr>
                <w:rFonts w:ascii="Arial" w:hAnsi="Arial" w:cs="Arial"/>
                <w:sz w:val="20"/>
                <w:szCs w:val="20"/>
              </w:rPr>
            </w:pPr>
          </w:p>
          <w:p w14:paraId="4248329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ab/>
              <w:t>Пластина B</w:t>
            </w:r>
          </w:p>
        </w:tc>
      </w:tr>
      <w:tr w:rsidR="005D42DB" w:rsidRPr="008B245F" w14:paraId="57E6A07E" w14:textId="77777777" w:rsidTr="00167273">
        <w:trPr>
          <w:trHeight w:val="20"/>
          <w:jc w:val="center"/>
        </w:trPr>
        <w:tc>
          <w:tcPr>
            <w:tcW w:w="428" w:type="dxa"/>
          </w:tcPr>
          <w:p w14:paraId="4BF481D9" w14:textId="77777777" w:rsidR="005D42DB" w:rsidRPr="008B245F" w:rsidRDefault="005D42DB" w:rsidP="00167273">
            <w:pPr>
              <w:pStyle w:val="TableParagraph"/>
              <w:kinsoku w:val="0"/>
              <w:overflowPunct w:val="0"/>
              <w:spacing w:before="0"/>
              <w:rPr>
                <w:rFonts w:ascii="Arial" w:hAnsi="Arial" w:cs="Arial"/>
                <w:sz w:val="20"/>
                <w:szCs w:val="20"/>
              </w:rPr>
            </w:pPr>
          </w:p>
        </w:tc>
        <w:tc>
          <w:tcPr>
            <w:tcW w:w="4817" w:type="dxa"/>
          </w:tcPr>
          <w:p w14:paraId="7E26391F" w14:textId="77777777" w:rsidR="005D42DB" w:rsidRPr="008B245F" w:rsidRDefault="005D42DB" w:rsidP="00167273">
            <w:pPr>
              <w:pStyle w:val="TableParagraph"/>
              <w:kinsoku w:val="0"/>
              <w:overflowPunct w:val="0"/>
              <w:spacing w:before="0"/>
              <w:rPr>
                <w:rFonts w:ascii="Arial" w:hAnsi="Arial" w:cs="Arial"/>
                <w:sz w:val="20"/>
                <w:szCs w:val="20"/>
              </w:rPr>
            </w:pPr>
          </w:p>
        </w:tc>
        <w:tc>
          <w:tcPr>
            <w:tcW w:w="385" w:type="dxa"/>
            <w:vMerge/>
          </w:tcPr>
          <w:p w14:paraId="1B6A4B8E" w14:textId="77777777" w:rsidR="005D42DB" w:rsidRPr="008B245F" w:rsidRDefault="005D42DB" w:rsidP="00167273">
            <w:pPr>
              <w:pStyle w:val="TableParagraph"/>
              <w:kinsoku w:val="0"/>
              <w:overflowPunct w:val="0"/>
              <w:spacing w:before="0"/>
              <w:jc w:val="right"/>
              <w:rPr>
                <w:rFonts w:ascii="Arial" w:hAnsi="Arial" w:cs="Arial"/>
                <w:color w:val="231F20"/>
                <w:sz w:val="20"/>
                <w:szCs w:val="20"/>
              </w:rPr>
            </w:pPr>
          </w:p>
        </w:tc>
        <w:tc>
          <w:tcPr>
            <w:tcW w:w="891" w:type="dxa"/>
            <w:vMerge/>
          </w:tcPr>
          <w:p w14:paraId="57E152A3" w14:textId="77777777" w:rsidR="005D42DB" w:rsidRPr="008B245F" w:rsidRDefault="005D42DB" w:rsidP="00167273">
            <w:pPr>
              <w:pStyle w:val="TableParagraph"/>
              <w:kinsoku w:val="0"/>
              <w:overflowPunct w:val="0"/>
              <w:spacing w:before="0"/>
              <w:jc w:val="right"/>
              <w:rPr>
                <w:rFonts w:ascii="Arial" w:hAnsi="Arial" w:cs="Arial"/>
                <w:color w:val="231F20"/>
                <w:sz w:val="20"/>
                <w:szCs w:val="20"/>
              </w:rPr>
            </w:pPr>
          </w:p>
        </w:tc>
        <w:tc>
          <w:tcPr>
            <w:tcW w:w="3219" w:type="dxa"/>
          </w:tcPr>
          <w:p w14:paraId="7A2C1F10" w14:textId="77777777" w:rsidR="005D42DB" w:rsidRPr="008B245F" w:rsidRDefault="005D42DB" w:rsidP="00167273">
            <w:pPr>
              <w:pStyle w:val="TableParagraph"/>
              <w:kinsoku w:val="0"/>
              <w:overflowPunct w:val="0"/>
              <w:spacing w:before="0"/>
              <w:rPr>
                <w:rFonts w:ascii="Arial" w:hAnsi="Arial" w:cs="Arial"/>
                <w:sz w:val="20"/>
                <w:szCs w:val="20"/>
              </w:rPr>
            </w:pPr>
          </w:p>
          <w:p w14:paraId="09B09F94"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ab/>
              <w:t>Пластины A + B (расч.)</w:t>
            </w:r>
          </w:p>
        </w:tc>
      </w:tr>
      <w:tr w:rsidR="005D42DB" w:rsidRPr="008B245F" w14:paraId="58F3EA94" w14:textId="77777777" w:rsidTr="00167273">
        <w:trPr>
          <w:trHeight w:val="20"/>
          <w:jc w:val="center"/>
        </w:trPr>
        <w:tc>
          <w:tcPr>
            <w:tcW w:w="428" w:type="dxa"/>
          </w:tcPr>
          <w:p w14:paraId="45A7F6A9" w14:textId="77777777" w:rsidR="005D42DB" w:rsidRPr="008B245F" w:rsidRDefault="005D42DB" w:rsidP="00167273">
            <w:pPr>
              <w:pStyle w:val="TableParagraph"/>
              <w:kinsoku w:val="0"/>
              <w:overflowPunct w:val="0"/>
              <w:spacing w:before="0"/>
              <w:rPr>
                <w:rFonts w:ascii="Arial" w:hAnsi="Arial" w:cs="Arial"/>
                <w:sz w:val="20"/>
                <w:szCs w:val="20"/>
              </w:rPr>
            </w:pPr>
          </w:p>
        </w:tc>
        <w:tc>
          <w:tcPr>
            <w:tcW w:w="4817" w:type="dxa"/>
          </w:tcPr>
          <w:p w14:paraId="57AE9905" w14:textId="77777777" w:rsidR="005D42DB" w:rsidRPr="008B245F" w:rsidRDefault="005D42DB" w:rsidP="00167273">
            <w:pPr>
              <w:pStyle w:val="TableParagraph"/>
              <w:kinsoku w:val="0"/>
              <w:overflowPunct w:val="0"/>
              <w:spacing w:before="0"/>
              <w:rPr>
                <w:rFonts w:ascii="Arial" w:hAnsi="Arial" w:cs="Arial"/>
                <w:sz w:val="20"/>
                <w:szCs w:val="20"/>
              </w:rPr>
            </w:pPr>
          </w:p>
        </w:tc>
        <w:tc>
          <w:tcPr>
            <w:tcW w:w="385" w:type="dxa"/>
            <w:vMerge/>
          </w:tcPr>
          <w:p w14:paraId="603136AC" w14:textId="77777777" w:rsidR="005D42DB" w:rsidRPr="008B245F" w:rsidRDefault="005D42DB" w:rsidP="00167273">
            <w:pPr>
              <w:pStyle w:val="TableParagraph"/>
              <w:kinsoku w:val="0"/>
              <w:overflowPunct w:val="0"/>
              <w:spacing w:before="0"/>
              <w:jc w:val="right"/>
              <w:rPr>
                <w:rFonts w:ascii="Arial" w:hAnsi="Arial" w:cs="Arial"/>
                <w:color w:val="231F20"/>
                <w:sz w:val="20"/>
                <w:szCs w:val="20"/>
              </w:rPr>
            </w:pPr>
          </w:p>
        </w:tc>
        <w:tc>
          <w:tcPr>
            <w:tcW w:w="891" w:type="dxa"/>
            <w:vMerge/>
          </w:tcPr>
          <w:p w14:paraId="5B0B46DD" w14:textId="77777777" w:rsidR="005D42DB" w:rsidRPr="008B245F" w:rsidRDefault="005D42DB" w:rsidP="00167273">
            <w:pPr>
              <w:pStyle w:val="TableParagraph"/>
              <w:kinsoku w:val="0"/>
              <w:overflowPunct w:val="0"/>
              <w:spacing w:before="0"/>
              <w:jc w:val="right"/>
              <w:rPr>
                <w:rFonts w:ascii="Arial" w:hAnsi="Arial" w:cs="Arial"/>
                <w:color w:val="231F20"/>
                <w:sz w:val="20"/>
                <w:szCs w:val="20"/>
              </w:rPr>
            </w:pPr>
          </w:p>
        </w:tc>
        <w:tc>
          <w:tcPr>
            <w:tcW w:w="3219" w:type="dxa"/>
          </w:tcPr>
          <w:p w14:paraId="5AAA7914"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2E4F1967" w14:textId="77777777" w:rsidTr="00167273">
        <w:trPr>
          <w:trHeight w:val="20"/>
          <w:jc w:val="center"/>
        </w:trPr>
        <w:tc>
          <w:tcPr>
            <w:tcW w:w="428" w:type="dxa"/>
          </w:tcPr>
          <w:p w14:paraId="207B0257" w14:textId="77777777" w:rsidR="005D42DB" w:rsidRPr="008B245F" w:rsidRDefault="005D42DB" w:rsidP="00167273">
            <w:pPr>
              <w:pStyle w:val="TableParagraph"/>
              <w:kinsoku w:val="0"/>
              <w:overflowPunct w:val="0"/>
              <w:spacing w:before="0"/>
              <w:rPr>
                <w:rFonts w:ascii="Arial" w:hAnsi="Arial" w:cs="Arial"/>
                <w:sz w:val="20"/>
                <w:szCs w:val="20"/>
              </w:rPr>
            </w:pPr>
          </w:p>
        </w:tc>
        <w:tc>
          <w:tcPr>
            <w:tcW w:w="4817" w:type="dxa"/>
          </w:tcPr>
          <w:p w14:paraId="2A157D87" w14:textId="77777777" w:rsidR="005D42DB" w:rsidRPr="008B245F" w:rsidRDefault="005D42DB" w:rsidP="00167273">
            <w:pPr>
              <w:pStyle w:val="TableParagraph"/>
              <w:kinsoku w:val="0"/>
              <w:overflowPunct w:val="0"/>
              <w:spacing w:before="0"/>
              <w:rPr>
                <w:rFonts w:ascii="Arial" w:hAnsi="Arial" w:cs="Arial"/>
                <w:sz w:val="20"/>
                <w:szCs w:val="20"/>
              </w:rPr>
            </w:pPr>
          </w:p>
        </w:tc>
        <w:tc>
          <w:tcPr>
            <w:tcW w:w="385" w:type="dxa"/>
            <w:vMerge/>
          </w:tcPr>
          <w:p w14:paraId="157D672F" w14:textId="77777777" w:rsidR="005D42DB" w:rsidRPr="008B245F" w:rsidRDefault="005D42DB" w:rsidP="00167273">
            <w:pPr>
              <w:pStyle w:val="TableParagraph"/>
              <w:kinsoku w:val="0"/>
              <w:overflowPunct w:val="0"/>
              <w:spacing w:before="0"/>
              <w:jc w:val="right"/>
              <w:rPr>
                <w:rFonts w:ascii="Arial" w:hAnsi="Arial" w:cs="Arial"/>
                <w:color w:val="231F20"/>
                <w:sz w:val="20"/>
                <w:szCs w:val="20"/>
              </w:rPr>
            </w:pPr>
          </w:p>
        </w:tc>
        <w:tc>
          <w:tcPr>
            <w:tcW w:w="891" w:type="dxa"/>
            <w:vMerge/>
          </w:tcPr>
          <w:p w14:paraId="06EC1FF7" w14:textId="77777777" w:rsidR="005D42DB" w:rsidRPr="008B245F" w:rsidRDefault="005D42DB" w:rsidP="00167273">
            <w:pPr>
              <w:pStyle w:val="TableParagraph"/>
              <w:kinsoku w:val="0"/>
              <w:overflowPunct w:val="0"/>
              <w:spacing w:before="0"/>
              <w:jc w:val="right"/>
              <w:rPr>
                <w:rFonts w:ascii="Arial" w:hAnsi="Arial" w:cs="Arial"/>
                <w:color w:val="231F20"/>
                <w:sz w:val="20"/>
                <w:szCs w:val="20"/>
              </w:rPr>
            </w:pPr>
          </w:p>
        </w:tc>
        <w:tc>
          <w:tcPr>
            <w:tcW w:w="3219" w:type="dxa"/>
          </w:tcPr>
          <w:p w14:paraId="2B92E873" w14:textId="77777777" w:rsidR="005D42DB" w:rsidRPr="008B245F" w:rsidRDefault="005D42DB" w:rsidP="00167273">
            <w:pPr>
              <w:pStyle w:val="TableParagraph"/>
              <w:kinsoku w:val="0"/>
              <w:overflowPunct w:val="0"/>
              <w:spacing w:before="0"/>
              <w:rPr>
                <w:rFonts w:ascii="Arial" w:hAnsi="Arial" w:cs="Arial"/>
                <w:sz w:val="20"/>
                <w:szCs w:val="20"/>
              </w:rPr>
            </w:pPr>
          </w:p>
          <w:p w14:paraId="3DEC5394"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ab/>
              <w:t>Пластины A + B (измер.)</w:t>
            </w:r>
          </w:p>
        </w:tc>
      </w:tr>
    </w:tbl>
    <w:p w14:paraId="2B8E4695" w14:textId="77777777" w:rsidR="005D42DB" w:rsidRPr="00613C44" w:rsidRDefault="005D42DB" w:rsidP="00613C44">
      <w:pPr>
        <w:pStyle w:val="ad"/>
        <w:kinsoku w:val="0"/>
        <w:overflowPunct w:val="0"/>
        <w:spacing w:before="120"/>
        <w:jc w:val="center"/>
        <w:rPr>
          <w:rFonts w:ascii="Arial" w:hAnsi="Arial" w:cs="Arial"/>
          <w:sz w:val="20"/>
          <w:szCs w:val="20"/>
          <w:lang w:val="ru-RU"/>
        </w:rPr>
      </w:pPr>
      <w:r w:rsidRPr="00613C44">
        <w:rPr>
          <w:rFonts w:ascii="Arial" w:hAnsi="Arial" w:cs="Arial"/>
          <w:sz w:val="20"/>
          <w:szCs w:val="20"/>
          <w:lang w:val="ru-RU"/>
        </w:rPr>
        <w:t xml:space="preserve">Рисунок </w:t>
      </w:r>
      <w:r w:rsidRPr="00613C44">
        <w:rPr>
          <w:rFonts w:ascii="Arial" w:hAnsi="Arial" w:cs="Arial"/>
          <w:sz w:val="20"/>
          <w:szCs w:val="20"/>
        </w:rPr>
        <w:t>B</w:t>
      </w:r>
      <w:r w:rsidRPr="00613C44">
        <w:rPr>
          <w:rFonts w:ascii="Arial" w:hAnsi="Arial" w:cs="Arial"/>
          <w:sz w:val="20"/>
          <w:szCs w:val="20"/>
          <w:lang w:val="ru-RU"/>
        </w:rPr>
        <w:t>.2 – Информация на сводном листе, содержащем данные калибровки системы</w:t>
      </w:r>
    </w:p>
    <w:p w14:paraId="0C368485" w14:textId="77777777" w:rsidR="005D42DB" w:rsidRPr="005D42DB" w:rsidRDefault="005D42DB" w:rsidP="005D42DB">
      <w:pPr>
        <w:pStyle w:val="2"/>
        <w:numPr>
          <w:ilvl w:val="0"/>
          <w:numId w:val="0"/>
        </w:numPr>
        <w:kinsoku w:val="0"/>
        <w:overflowPunct w:val="0"/>
        <w:spacing w:before="160" w:after="220"/>
        <w:jc w:val="center"/>
        <w:rPr>
          <w:rFonts w:ascii="Arial" w:hAnsi="Arial" w:cs="Arial"/>
          <w:color w:val="231F20"/>
          <w:sz w:val="22"/>
          <w:szCs w:val="22"/>
          <w:lang w:val="ru-RU"/>
        </w:rPr>
      </w:pPr>
      <w:r w:rsidRPr="005D42DB">
        <w:rPr>
          <w:rFonts w:ascii="Arial" w:hAnsi="Arial" w:cs="Arial"/>
          <w:color w:val="231F20"/>
          <w:lang w:val="ru-RU"/>
        </w:rPr>
        <w:br w:type="page"/>
      </w:r>
      <w:bookmarkStart w:id="228" w:name="_Toc210296798"/>
      <w:r w:rsidRPr="005D42DB">
        <w:rPr>
          <w:rFonts w:ascii="Arial" w:hAnsi="Arial" w:cs="Arial"/>
          <w:color w:val="231F20"/>
          <w:sz w:val="22"/>
          <w:szCs w:val="22"/>
          <w:lang w:val="ru-RU"/>
        </w:rPr>
        <w:lastRenderedPageBreak/>
        <w:t xml:space="preserve">Приложение </w:t>
      </w:r>
      <w:r w:rsidRPr="005D42DB">
        <w:rPr>
          <w:rFonts w:ascii="Arial" w:hAnsi="Arial" w:cs="Arial"/>
          <w:color w:val="231F20"/>
          <w:sz w:val="22"/>
          <w:szCs w:val="22"/>
        </w:rPr>
        <w:t>C</w:t>
      </w:r>
      <w:r w:rsidRPr="005D42DB">
        <w:rPr>
          <w:rFonts w:ascii="Arial" w:hAnsi="Arial" w:cs="Arial"/>
          <w:color w:val="231F20"/>
          <w:sz w:val="22"/>
          <w:szCs w:val="22"/>
          <w:lang w:val="ru-RU"/>
        </w:rPr>
        <w:br/>
      </w:r>
      <w:r w:rsidRPr="00613C44">
        <w:rPr>
          <w:rFonts w:ascii="Arial" w:hAnsi="Arial" w:cs="Arial"/>
          <w:bCs/>
          <w:color w:val="231F20"/>
          <w:sz w:val="22"/>
          <w:szCs w:val="22"/>
          <w:lang w:val="ru-RU"/>
        </w:rPr>
        <w:t>(обязательное)</w:t>
      </w:r>
      <w:r w:rsidRPr="005D42DB">
        <w:rPr>
          <w:rFonts w:ascii="Arial" w:hAnsi="Arial" w:cs="Arial"/>
          <w:b w:val="0"/>
          <w:color w:val="231F20"/>
          <w:sz w:val="22"/>
          <w:szCs w:val="22"/>
          <w:lang w:val="ru-RU"/>
        </w:rPr>
        <w:br/>
      </w:r>
      <w:r w:rsidRPr="005D42DB">
        <w:rPr>
          <w:rFonts w:ascii="Arial" w:hAnsi="Arial" w:cs="Arial"/>
          <w:color w:val="231F20"/>
          <w:sz w:val="22"/>
          <w:szCs w:val="22"/>
          <w:lang w:val="ru-RU"/>
        </w:rPr>
        <w:t>Методика калибровки имитатора солнечного излучения и радиометра</w:t>
      </w:r>
      <w:bookmarkEnd w:id="228"/>
    </w:p>
    <w:p w14:paraId="2286933F" w14:textId="77777777" w:rsidR="005D42DB" w:rsidRPr="005D42DB" w:rsidRDefault="005D42DB" w:rsidP="00F04989">
      <w:pPr>
        <w:pStyle w:val="afffff1"/>
        <w:widowControl w:val="0"/>
        <w:numPr>
          <w:ilvl w:val="1"/>
          <w:numId w:val="19"/>
        </w:numPr>
        <w:kinsoku w:val="0"/>
        <w:overflowPunct w:val="0"/>
        <w:autoSpaceDE w:val="0"/>
        <w:autoSpaceDN w:val="0"/>
        <w:adjustRightInd w:val="0"/>
        <w:spacing w:before="120" w:after="120" w:line="240" w:lineRule="auto"/>
        <w:ind w:left="0" w:firstLine="425"/>
        <w:contextualSpacing w:val="0"/>
        <w:rPr>
          <w:rFonts w:cs="Arial"/>
          <w:b/>
          <w:bCs/>
        </w:rPr>
      </w:pPr>
      <w:r w:rsidRPr="005D42DB">
        <w:rPr>
          <w:rFonts w:cs="Arial"/>
          <w:b/>
          <w:bCs/>
        </w:rPr>
        <w:t>Цель</w:t>
      </w:r>
    </w:p>
    <w:p w14:paraId="1FCBA2D1"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Целью представленной методики является выполнение калибровки радиометра, предназначенного для измерений интенсивности излучения используемого </w:t>
      </w:r>
      <w:r w:rsidRPr="005D42DB">
        <w:rPr>
          <w:rFonts w:ascii="Arial" w:hAnsi="Arial" w:cs="Arial"/>
          <w:sz w:val="20"/>
          <w:szCs w:val="20"/>
        </w:rPr>
        <w:t>UV</w:t>
      </w:r>
      <w:r w:rsidRPr="005D42DB">
        <w:rPr>
          <w:rFonts w:ascii="Arial" w:hAnsi="Arial" w:cs="Arial"/>
          <w:sz w:val="20"/>
          <w:szCs w:val="20"/>
          <w:lang w:val="ru-RU"/>
        </w:rPr>
        <w:t xml:space="preserve">-источника, посредством которой обеспечивается точное дозирование ультрафиолетового излучения спектра </w:t>
      </w:r>
      <w:r w:rsidRPr="005D42DB">
        <w:rPr>
          <w:rFonts w:ascii="Arial" w:hAnsi="Arial" w:cs="Arial"/>
          <w:sz w:val="20"/>
          <w:szCs w:val="20"/>
        </w:rPr>
        <w:t>A</w:t>
      </w:r>
      <w:r w:rsidRPr="005D42DB">
        <w:rPr>
          <w:rFonts w:ascii="Arial" w:hAnsi="Arial" w:cs="Arial"/>
          <w:sz w:val="20"/>
          <w:szCs w:val="20"/>
          <w:lang w:val="ru-RU"/>
        </w:rPr>
        <w:t xml:space="preserve"> на этапе предусмотренной протоколом испытаний проверки фотостабильности солнцезащитной продукции, проводимой в условиях </w:t>
      </w:r>
      <w:r w:rsidRPr="005D42DB">
        <w:rPr>
          <w:rFonts w:ascii="Arial" w:hAnsi="Arial" w:cs="Arial"/>
          <w:sz w:val="20"/>
          <w:szCs w:val="20"/>
        </w:rPr>
        <w:t>in</w:t>
      </w:r>
      <w:r w:rsidRPr="005D42DB">
        <w:rPr>
          <w:rFonts w:ascii="Arial" w:hAnsi="Arial" w:cs="Arial"/>
          <w:sz w:val="20"/>
          <w:szCs w:val="20"/>
          <w:lang w:val="ru-RU"/>
        </w:rPr>
        <w:t xml:space="preserve"> </w:t>
      </w:r>
      <w:r w:rsidRPr="005D42DB">
        <w:rPr>
          <w:rFonts w:ascii="Arial" w:hAnsi="Arial" w:cs="Arial"/>
          <w:sz w:val="20"/>
          <w:szCs w:val="20"/>
        </w:rPr>
        <w:t>vitro</w:t>
      </w:r>
      <w:r w:rsidRPr="005D42DB">
        <w:rPr>
          <w:rFonts w:ascii="Arial" w:hAnsi="Arial" w:cs="Arial"/>
          <w:sz w:val="20"/>
          <w:szCs w:val="20"/>
          <w:lang w:val="ru-RU"/>
        </w:rPr>
        <w:t>.</w:t>
      </w:r>
    </w:p>
    <w:p w14:paraId="6231F7FA" w14:textId="77777777" w:rsidR="005D42DB" w:rsidRPr="005D42DB" w:rsidRDefault="005D42DB" w:rsidP="00F04989">
      <w:pPr>
        <w:pStyle w:val="afffff1"/>
        <w:widowControl w:val="0"/>
        <w:numPr>
          <w:ilvl w:val="1"/>
          <w:numId w:val="19"/>
        </w:numPr>
        <w:kinsoku w:val="0"/>
        <w:overflowPunct w:val="0"/>
        <w:autoSpaceDE w:val="0"/>
        <w:autoSpaceDN w:val="0"/>
        <w:adjustRightInd w:val="0"/>
        <w:spacing w:before="120" w:after="120" w:line="240" w:lineRule="auto"/>
        <w:ind w:left="0" w:firstLine="425"/>
        <w:contextualSpacing w:val="0"/>
        <w:rPr>
          <w:rFonts w:cs="Arial"/>
          <w:b/>
          <w:bCs/>
        </w:rPr>
      </w:pPr>
      <w:r w:rsidRPr="005D42DB">
        <w:rPr>
          <w:rFonts w:cs="Arial"/>
          <w:b/>
          <w:bCs/>
        </w:rPr>
        <w:t>Краткое описание методики</w:t>
      </w:r>
    </w:p>
    <w:p w14:paraId="320319AC"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Вначале выполняют спектрорадиометрические измерения интенсивности </w:t>
      </w:r>
      <w:r w:rsidRPr="005D42DB">
        <w:rPr>
          <w:rFonts w:ascii="Arial" w:hAnsi="Arial" w:cs="Arial"/>
          <w:sz w:val="20"/>
          <w:szCs w:val="20"/>
        </w:rPr>
        <w:t>UV</w:t>
      </w:r>
      <w:r w:rsidRPr="005D42DB">
        <w:rPr>
          <w:rFonts w:ascii="Arial" w:hAnsi="Arial" w:cs="Arial"/>
          <w:sz w:val="20"/>
          <w:szCs w:val="20"/>
          <w:lang w:val="ru-RU"/>
        </w:rPr>
        <w:t xml:space="preserve">-излучения источника в диапазоне от 290 до 400 нм. Зонд </w:t>
      </w:r>
      <w:r w:rsidRPr="005D42DB">
        <w:rPr>
          <w:rFonts w:ascii="Arial" w:hAnsi="Arial" w:cs="Arial"/>
          <w:sz w:val="20"/>
          <w:szCs w:val="20"/>
        </w:rPr>
        <w:t>UVA</w:t>
      </w:r>
      <w:r w:rsidRPr="005D42DB">
        <w:rPr>
          <w:rFonts w:ascii="Arial" w:hAnsi="Arial" w:cs="Arial"/>
          <w:sz w:val="20"/>
          <w:szCs w:val="20"/>
          <w:lang w:val="ru-RU"/>
        </w:rPr>
        <w:t xml:space="preserve">-радиометра, подвергаемого перекрестной калибровке, помещают в ту же самую позицию для облучения, что и спектрорадиометр и производят измерения интенсивности излучения, падающего на облучаемую плоскость. Используют данные спектрорадиометрических измерений, чтобы интегрировать энергию для каждой длины волны с интервалом 1 нм в диапазоне от 320 до 400 нм для получения общей интенсивности </w:t>
      </w:r>
      <w:r w:rsidRPr="005D42DB">
        <w:rPr>
          <w:rFonts w:ascii="Arial" w:hAnsi="Arial" w:cs="Arial"/>
          <w:sz w:val="20"/>
          <w:szCs w:val="20"/>
        </w:rPr>
        <w:t>UVA</w:t>
      </w:r>
      <w:r w:rsidRPr="005D42DB">
        <w:rPr>
          <w:rFonts w:ascii="Arial" w:hAnsi="Arial" w:cs="Arial"/>
          <w:sz w:val="20"/>
          <w:szCs w:val="20"/>
          <w:lang w:val="ru-RU"/>
        </w:rPr>
        <w:t xml:space="preserve">-излучения, определяемой спектрорадиометрическим способом. Делят значение интенсивности </w:t>
      </w:r>
      <w:r w:rsidRPr="005D42DB">
        <w:rPr>
          <w:rFonts w:ascii="Arial" w:hAnsi="Arial" w:cs="Arial"/>
          <w:sz w:val="20"/>
          <w:szCs w:val="20"/>
        </w:rPr>
        <w:t>UVA</w:t>
      </w:r>
      <w:r w:rsidRPr="005D42DB">
        <w:rPr>
          <w:rFonts w:ascii="Arial" w:hAnsi="Arial" w:cs="Arial"/>
          <w:sz w:val="20"/>
          <w:szCs w:val="20"/>
          <w:lang w:val="ru-RU"/>
        </w:rPr>
        <w:t xml:space="preserve">-излучения, определенное спектрорадиометрическим способом, на значение, измеренное с помощью </w:t>
      </w:r>
      <w:r w:rsidRPr="005D42DB">
        <w:rPr>
          <w:rFonts w:ascii="Arial" w:hAnsi="Arial" w:cs="Arial"/>
          <w:sz w:val="20"/>
          <w:szCs w:val="20"/>
        </w:rPr>
        <w:t>UVA</w:t>
      </w:r>
      <w:r w:rsidRPr="005D42DB">
        <w:rPr>
          <w:rFonts w:ascii="Arial" w:hAnsi="Arial" w:cs="Arial"/>
          <w:sz w:val="20"/>
          <w:szCs w:val="20"/>
          <w:lang w:val="ru-RU"/>
        </w:rPr>
        <w:t xml:space="preserve">-радиометра, чтобы вывести коэффициент калибровки </w:t>
      </w:r>
      <w:r w:rsidRPr="005D42DB">
        <w:rPr>
          <w:rFonts w:ascii="Arial" w:hAnsi="Arial" w:cs="Arial"/>
          <w:i/>
          <w:sz w:val="20"/>
          <w:szCs w:val="20"/>
        </w:rPr>
        <w:t>Y</w:t>
      </w:r>
      <w:r w:rsidRPr="005D42DB">
        <w:rPr>
          <w:rFonts w:ascii="Arial" w:hAnsi="Arial" w:cs="Arial"/>
          <w:sz w:val="20"/>
          <w:szCs w:val="20"/>
          <w:lang w:val="ru-RU"/>
        </w:rPr>
        <w:t xml:space="preserve">, который в дальнейшем применяют ко всем результатам измерений источника </w:t>
      </w:r>
      <w:r w:rsidRPr="005D42DB">
        <w:rPr>
          <w:rFonts w:ascii="Arial" w:hAnsi="Arial" w:cs="Arial"/>
          <w:sz w:val="20"/>
          <w:szCs w:val="20"/>
        </w:rPr>
        <w:t>UVA</w:t>
      </w:r>
      <w:r w:rsidRPr="005D42DB">
        <w:rPr>
          <w:rFonts w:ascii="Arial" w:hAnsi="Arial" w:cs="Arial"/>
          <w:sz w:val="20"/>
          <w:szCs w:val="20"/>
          <w:lang w:val="ru-RU"/>
        </w:rPr>
        <w:t xml:space="preserve">-излучения, выполняемых с использованием </w:t>
      </w:r>
      <w:r w:rsidRPr="005D42DB">
        <w:rPr>
          <w:rFonts w:ascii="Arial" w:hAnsi="Arial" w:cs="Arial"/>
          <w:sz w:val="20"/>
          <w:szCs w:val="20"/>
        </w:rPr>
        <w:t>UVA</w:t>
      </w:r>
      <w:r w:rsidRPr="005D42DB">
        <w:rPr>
          <w:rFonts w:ascii="Arial" w:hAnsi="Arial" w:cs="Arial"/>
          <w:sz w:val="20"/>
          <w:szCs w:val="20"/>
          <w:lang w:val="ru-RU"/>
        </w:rPr>
        <w:t>-радиометра в соответствии с представленной методикой.</w:t>
      </w:r>
    </w:p>
    <w:p w14:paraId="3BFCABE2" w14:textId="77777777" w:rsidR="005D42DB" w:rsidRPr="005D42DB" w:rsidRDefault="005D42DB" w:rsidP="00F04989">
      <w:pPr>
        <w:pStyle w:val="afffff1"/>
        <w:widowControl w:val="0"/>
        <w:numPr>
          <w:ilvl w:val="1"/>
          <w:numId w:val="19"/>
        </w:numPr>
        <w:kinsoku w:val="0"/>
        <w:overflowPunct w:val="0"/>
        <w:autoSpaceDE w:val="0"/>
        <w:autoSpaceDN w:val="0"/>
        <w:adjustRightInd w:val="0"/>
        <w:spacing w:before="120" w:after="120" w:line="240" w:lineRule="auto"/>
        <w:ind w:left="0" w:firstLine="425"/>
        <w:contextualSpacing w:val="0"/>
        <w:rPr>
          <w:rFonts w:cs="Arial"/>
          <w:b/>
          <w:bCs/>
        </w:rPr>
      </w:pPr>
      <w:r w:rsidRPr="005D42DB">
        <w:rPr>
          <w:rFonts w:cs="Arial"/>
          <w:b/>
          <w:bCs/>
        </w:rPr>
        <w:t>Этапы выполнения</w:t>
      </w:r>
    </w:p>
    <w:p w14:paraId="675AD31E"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Калибровка радиометра, предназначенного для измерений интенсивности источника </w:t>
      </w:r>
      <w:r w:rsidRPr="005D42DB">
        <w:rPr>
          <w:rFonts w:ascii="Arial" w:hAnsi="Arial" w:cs="Arial"/>
          <w:sz w:val="20"/>
          <w:szCs w:val="20"/>
        </w:rPr>
        <w:t>UV</w:t>
      </w:r>
      <w:r w:rsidRPr="005D42DB">
        <w:rPr>
          <w:rFonts w:ascii="Arial" w:hAnsi="Arial" w:cs="Arial"/>
          <w:sz w:val="20"/>
          <w:szCs w:val="20"/>
          <w:lang w:val="ru-RU"/>
        </w:rPr>
        <w:t xml:space="preserve">-излучения, обеспечивает возможность точного дозирования ультрафиолетового излучения спектра </w:t>
      </w:r>
      <w:r w:rsidRPr="005D42DB">
        <w:rPr>
          <w:rFonts w:ascii="Arial" w:hAnsi="Arial" w:cs="Arial"/>
          <w:sz w:val="20"/>
          <w:szCs w:val="20"/>
        </w:rPr>
        <w:t>A</w:t>
      </w:r>
      <w:r w:rsidRPr="005D42DB">
        <w:rPr>
          <w:rFonts w:ascii="Arial" w:hAnsi="Arial" w:cs="Arial"/>
          <w:sz w:val="20"/>
          <w:szCs w:val="20"/>
          <w:lang w:val="ru-RU"/>
        </w:rPr>
        <w:t xml:space="preserve"> на этапе предусмотренной протоколом испытаний по методу </w:t>
      </w:r>
      <w:r w:rsidRPr="005D42DB">
        <w:rPr>
          <w:rFonts w:ascii="Arial" w:hAnsi="Arial" w:cs="Arial"/>
          <w:sz w:val="20"/>
          <w:szCs w:val="20"/>
        </w:rPr>
        <w:t>HDRS</w:t>
      </w:r>
      <w:r w:rsidRPr="005D42DB">
        <w:rPr>
          <w:rFonts w:ascii="Arial" w:hAnsi="Arial" w:cs="Arial"/>
          <w:sz w:val="20"/>
          <w:szCs w:val="20"/>
          <w:lang w:val="ru-RU"/>
        </w:rPr>
        <w:t xml:space="preserve"> проверки фотостабильности проб в условиях </w:t>
      </w:r>
      <w:r w:rsidRPr="005D42DB">
        <w:rPr>
          <w:rFonts w:ascii="Arial" w:hAnsi="Arial" w:cs="Arial"/>
          <w:sz w:val="20"/>
          <w:szCs w:val="20"/>
        </w:rPr>
        <w:t>in</w:t>
      </w:r>
      <w:r w:rsidRPr="005D42DB">
        <w:rPr>
          <w:rFonts w:ascii="Arial" w:hAnsi="Arial" w:cs="Arial"/>
          <w:sz w:val="20"/>
          <w:szCs w:val="20"/>
          <w:lang w:val="ru-RU"/>
        </w:rPr>
        <w:t xml:space="preserve"> </w:t>
      </w:r>
      <w:r w:rsidRPr="005D42DB">
        <w:rPr>
          <w:rFonts w:ascii="Arial" w:hAnsi="Arial" w:cs="Arial"/>
          <w:sz w:val="20"/>
          <w:szCs w:val="20"/>
        </w:rPr>
        <w:t>vitro</w:t>
      </w:r>
      <w:r w:rsidRPr="005D42DB">
        <w:rPr>
          <w:rFonts w:ascii="Arial" w:hAnsi="Arial" w:cs="Arial"/>
          <w:sz w:val="20"/>
          <w:szCs w:val="20"/>
          <w:lang w:val="ru-RU"/>
        </w:rPr>
        <w:t>.</w:t>
      </w:r>
    </w:p>
    <w:p w14:paraId="226213D2"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rPr>
          <w:rFonts w:cs="Arial"/>
          <w:lang w:val="ru-RU"/>
        </w:rPr>
      </w:pPr>
      <w:r w:rsidRPr="005D42DB">
        <w:rPr>
          <w:rFonts w:cs="Arial"/>
          <w:lang w:val="ru-RU"/>
        </w:rPr>
        <w:t>Требуется наличие спектрорадиометра с действующим сертификатом калибровки, прослеживаемого к сертифицированному эталонному источнику излучения в диапазоне от 290 до 400 нм.</w:t>
      </w:r>
    </w:p>
    <w:p w14:paraId="279F24AD"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rPr>
          <w:rFonts w:cs="Arial"/>
          <w:lang w:val="ru-RU"/>
        </w:rPr>
      </w:pPr>
      <w:r w:rsidRPr="005D42DB">
        <w:rPr>
          <w:rFonts w:cs="Arial"/>
          <w:lang w:val="ru-RU"/>
        </w:rPr>
        <w:t>Контрольный входной оптический элемент спектрорадиометра помещают в позицию, соответствующую плоскости облучения испытуемых РММА-пластин.</w:t>
      </w:r>
    </w:p>
    <w:p w14:paraId="1F4EBBF8"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jc w:val="left"/>
        <w:rPr>
          <w:rFonts w:cs="Arial"/>
          <w:lang w:val="ru-RU"/>
        </w:rPr>
      </w:pPr>
      <w:r w:rsidRPr="005D42DB">
        <w:rPr>
          <w:rFonts w:cs="Arial"/>
          <w:lang w:val="ru-RU"/>
        </w:rPr>
        <w:t xml:space="preserve">Включают источник </w:t>
      </w:r>
      <w:r w:rsidRPr="005D42DB">
        <w:rPr>
          <w:rFonts w:cs="Arial"/>
        </w:rPr>
        <w:t>UV</w:t>
      </w:r>
      <w:r w:rsidRPr="005D42DB">
        <w:rPr>
          <w:rFonts w:cs="Arial"/>
          <w:lang w:val="ru-RU"/>
        </w:rPr>
        <w:t>-излучения и позволяют ему прогреться в течение не менее 20</w:t>
      </w:r>
      <w:r w:rsidRPr="005D42DB">
        <w:rPr>
          <w:rFonts w:cs="Arial"/>
        </w:rPr>
        <w:t> </w:t>
      </w:r>
      <w:r w:rsidRPr="005D42DB">
        <w:rPr>
          <w:rFonts w:cs="Arial"/>
          <w:lang w:val="ru-RU"/>
        </w:rPr>
        <w:t>мин</w:t>
      </w:r>
    </w:p>
    <w:p w14:paraId="2A8DD8A2"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rPr>
          <w:rFonts w:cs="Arial"/>
          <w:lang w:val="ru-RU"/>
        </w:rPr>
      </w:pPr>
      <w:r w:rsidRPr="005D42DB">
        <w:rPr>
          <w:rFonts w:cs="Arial"/>
          <w:lang w:val="ru-RU"/>
        </w:rPr>
        <w:t>Выполняют сканирование спектральной плотности интенсивности падающего излучения источника с помощью спектрорадиометра в диапазоне от 290 до 400 нм с приращением 1</w:t>
      </w:r>
      <w:r w:rsidRPr="005D42DB">
        <w:rPr>
          <w:rFonts w:cs="Arial"/>
        </w:rPr>
        <w:t> </w:t>
      </w:r>
      <w:r w:rsidRPr="005D42DB">
        <w:rPr>
          <w:rFonts w:cs="Arial"/>
          <w:lang w:val="ru-RU"/>
        </w:rPr>
        <w:t>нм.</w:t>
      </w:r>
    </w:p>
    <w:p w14:paraId="1EBC99E4"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rPr>
          <w:rFonts w:cs="Arial"/>
        </w:rPr>
      </w:pPr>
      <w:r w:rsidRPr="005D42DB">
        <w:rPr>
          <w:rFonts w:cs="Arial"/>
          <w:lang w:val="ru-RU"/>
        </w:rPr>
        <w:t>Интегрируют спектральную плотность интенсивности падающего излучения в диапазоне от 320 до 400</w:t>
      </w:r>
      <w:r w:rsidRPr="005D42DB">
        <w:rPr>
          <w:rFonts w:cs="Arial"/>
        </w:rPr>
        <w:t> </w:t>
      </w:r>
      <w:r w:rsidRPr="005D42DB">
        <w:rPr>
          <w:rFonts w:cs="Arial"/>
          <w:lang w:val="ru-RU"/>
        </w:rPr>
        <w:t xml:space="preserve">нм для определения общей интенсивности </w:t>
      </w:r>
      <w:r w:rsidRPr="005D42DB">
        <w:rPr>
          <w:rFonts w:cs="Arial"/>
        </w:rPr>
        <w:t>UVA</w:t>
      </w:r>
      <w:r w:rsidRPr="005D42DB">
        <w:rPr>
          <w:rFonts w:cs="Arial"/>
          <w:lang w:val="ru-RU"/>
        </w:rPr>
        <w:t xml:space="preserve">-излучения источника в плоскости облучения испытуемых РММА-пластин. </w:t>
      </w:r>
      <w:r w:rsidRPr="005D42DB">
        <w:rPr>
          <w:rFonts w:cs="Arial"/>
        </w:rPr>
        <w:t>Полученный результат обозначают как IUVA</w:t>
      </w:r>
      <w:r w:rsidRPr="005D42DB">
        <w:rPr>
          <w:rFonts w:cs="Arial"/>
          <w:vertAlign w:val="subscript"/>
        </w:rPr>
        <w:t>spec</w:t>
      </w:r>
      <w:r w:rsidRPr="005D42DB">
        <w:rPr>
          <w:rFonts w:cs="Arial"/>
        </w:rPr>
        <w:t>.</w:t>
      </w:r>
    </w:p>
    <w:p w14:paraId="44688DE7"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jc w:val="left"/>
        <w:rPr>
          <w:rFonts w:cs="Arial"/>
          <w:lang w:val="ru-RU"/>
        </w:rPr>
      </w:pPr>
      <w:r w:rsidRPr="005D42DB">
        <w:rPr>
          <w:rFonts w:cs="Arial"/>
          <w:lang w:val="ru-RU"/>
        </w:rPr>
        <w:t>Отводят зонд спектрорадиометра от источника излучения.</w:t>
      </w:r>
    </w:p>
    <w:p w14:paraId="7A18BB18"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rPr>
          <w:rFonts w:cs="Arial"/>
          <w:lang w:val="ru-RU"/>
        </w:rPr>
      </w:pPr>
      <w:r w:rsidRPr="005D42DB">
        <w:rPr>
          <w:rFonts w:cs="Arial"/>
          <w:lang w:val="ru-RU"/>
        </w:rPr>
        <w:t xml:space="preserve">Устанавливают </w:t>
      </w:r>
      <w:r w:rsidRPr="005D42DB">
        <w:rPr>
          <w:rFonts w:cs="Arial"/>
        </w:rPr>
        <w:t>UVA</w:t>
      </w:r>
      <w:r w:rsidRPr="005D42DB">
        <w:rPr>
          <w:rFonts w:cs="Arial"/>
          <w:lang w:val="ru-RU"/>
        </w:rPr>
        <w:t xml:space="preserve">-радиометр, подлежащий калибровке, таким же образом, как и спектрорадиометр, чтобы калибровочная опорная плоскость радиометра при ее облучении от источника </w:t>
      </w:r>
      <w:r w:rsidRPr="005D42DB">
        <w:rPr>
          <w:rFonts w:cs="Arial"/>
        </w:rPr>
        <w:t>UV</w:t>
      </w:r>
      <w:r w:rsidRPr="005D42DB">
        <w:rPr>
          <w:rFonts w:cs="Arial"/>
          <w:lang w:val="ru-RU"/>
        </w:rPr>
        <w:t>-излучения находилась в том же положении, что и контрольный входной оптический элемент спектрорадиометра.</w:t>
      </w:r>
    </w:p>
    <w:p w14:paraId="21CE824E"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jc w:val="left"/>
        <w:rPr>
          <w:rFonts w:cs="Arial"/>
        </w:rPr>
      </w:pPr>
      <w:r w:rsidRPr="005D42DB">
        <w:rPr>
          <w:rFonts w:cs="Arial"/>
          <w:lang w:val="ru-RU"/>
        </w:rPr>
        <w:t xml:space="preserve">Выполняют измерения интенсивности излучения источника с использованием </w:t>
      </w:r>
      <w:r w:rsidRPr="005D42DB">
        <w:rPr>
          <w:rFonts w:cs="Arial"/>
        </w:rPr>
        <w:t>UVA</w:t>
      </w:r>
      <w:r w:rsidRPr="005D42DB">
        <w:rPr>
          <w:rFonts w:cs="Arial"/>
          <w:lang w:val="ru-RU"/>
        </w:rPr>
        <w:t xml:space="preserve">-радиометра. </w:t>
      </w:r>
      <w:r w:rsidRPr="005D42DB">
        <w:rPr>
          <w:rFonts w:cs="Arial"/>
        </w:rPr>
        <w:t>Полученный результат обозначают как IUVA</w:t>
      </w:r>
      <w:r w:rsidRPr="005D42DB">
        <w:rPr>
          <w:rFonts w:cs="Arial"/>
          <w:vertAlign w:val="subscript"/>
        </w:rPr>
        <w:t>rad</w:t>
      </w:r>
      <w:r w:rsidRPr="005D42DB">
        <w:rPr>
          <w:rFonts w:cs="Arial"/>
        </w:rPr>
        <w:t>.</w:t>
      </w:r>
    </w:p>
    <w:p w14:paraId="0A69A41C"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jc w:val="left"/>
        <w:rPr>
          <w:rFonts w:cs="Arial"/>
          <w:lang w:val="ru-RU"/>
        </w:rPr>
      </w:pPr>
      <w:r w:rsidRPr="005D42DB">
        <w:rPr>
          <w:rFonts w:cs="Arial"/>
          <w:lang w:val="ru-RU"/>
        </w:rPr>
        <w:t>Вычисляют коэффициент калибровки по формуле (</w:t>
      </w:r>
      <w:r w:rsidRPr="005D42DB">
        <w:rPr>
          <w:rFonts w:cs="Arial"/>
        </w:rPr>
        <w:t>C</w:t>
      </w:r>
      <w:r w:rsidRPr="005D42DB">
        <w:rPr>
          <w:rFonts w:cs="Arial"/>
          <w:lang w:val="ru-RU"/>
        </w:rPr>
        <w:t>.1)</w:t>
      </w:r>
    </w:p>
    <w:p w14:paraId="11C97B60" w14:textId="77777777" w:rsidR="005D42DB" w:rsidRPr="005D42DB" w:rsidRDefault="006638B8" w:rsidP="006638B8">
      <w:pPr>
        <w:pStyle w:val="ad"/>
        <w:kinsoku w:val="0"/>
        <w:overflowPunct w:val="0"/>
        <w:spacing w:before="120" w:after="0"/>
        <w:ind w:firstLine="1134"/>
        <w:rPr>
          <w:rFonts w:ascii="Arial" w:hAnsi="Arial" w:cs="Arial"/>
          <w:color w:val="231F20"/>
          <w:sz w:val="20"/>
          <w:szCs w:val="20"/>
        </w:rPr>
      </w:pPr>
      <w:r w:rsidRPr="005D42DB">
        <w:rPr>
          <w:rFonts w:ascii="Arial" w:hAnsi="Arial" w:cs="Arial"/>
          <w:color w:val="231F20"/>
          <w:sz w:val="20"/>
          <w:szCs w:val="20"/>
        </w:rPr>
        <w:object w:dxaOrig="999" w:dyaOrig="560" w14:anchorId="45E944D2">
          <v:shape id="_x0000_i1064" type="#_x0000_t75" style="width:62.25pt;height:36.75pt" o:ole="">
            <v:imagedata r:id="rId93" o:title=""/>
          </v:shape>
          <o:OLEObject Type="Embed" ProgID="Equation.DSMT4" ShapeID="_x0000_i1064" DrawAspect="Content" ObjectID="_1844314558" r:id="rId94"/>
        </w:object>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r>
      <w:r w:rsidR="005D42DB" w:rsidRPr="005D42DB">
        <w:rPr>
          <w:rFonts w:ascii="Arial" w:hAnsi="Arial" w:cs="Arial"/>
          <w:color w:val="231F20"/>
          <w:sz w:val="20"/>
          <w:szCs w:val="20"/>
        </w:rPr>
        <w:tab/>
        <w:t>(C.1)</w:t>
      </w:r>
    </w:p>
    <w:p w14:paraId="798EC400" w14:textId="77777777" w:rsidR="005D42DB" w:rsidRPr="005D42DB" w:rsidRDefault="005D42DB" w:rsidP="005D42DB">
      <w:pPr>
        <w:pStyle w:val="ad"/>
        <w:kinsoku w:val="0"/>
        <w:overflowPunct w:val="0"/>
        <w:spacing w:after="0"/>
        <w:ind w:firstLine="425"/>
        <w:rPr>
          <w:rFonts w:ascii="Arial" w:hAnsi="Arial" w:cs="Arial"/>
          <w:sz w:val="20"/>
          <w:szCs w:val="20"/>
        </w:rPr>
      </w:pPr>
    </w:p>
    <w:p w14:paraId="750221B1" w14:textId="77777777" w:rsidR="005D42DB" w:rsidRPr="005D42DB" w:rsidRDefault="005D42DB" w:rsidP="00F04989">
      <w:pPr>
        <w:pStyle w:val="afffff1"/>
        <w:widowControl w:val="0"/>
        <w:numPr>
          <w:ilvl w:val="2"/>
          <w:numId w:val="19"/>
        </w:numPr>
        <w:kinsoku w:val="0"/>
        <w:overflowPunct w:val="0"/>
        <w:autoSpaceDE w:val="0"/>
        <w:autoSpaceDN w:val="0"/>
        <w:adjustRightInd w:val="0"/>
        <w:spacing w:after="0" w:line="240" w:lineRule="auto"/>
        <w:ind w:left="0" w:firstLine="425"/>
        <w:contextualSpacing w:val="0"/>
        <w:rPr>
          <w:rFonts w:cs="Arial"/>
          <w:lang w:val="ru-RU"/>
        </w:rPr>
      </w:pPr>
      <w:r w:rsidRPr="005D42DB">
        <w:rPr>
          <w:rFonts w:cs="Arial"/>
          <w:lang w:val="ru-RU"/>
        </w:rPr>
        <w:t xml:space="preserve">Результаты последующих измерений </w:t>
      </w:r>
      <w:r w:rsidRPr="005D42DB">
        <w:rPr>
          <w:rFonts w:cs="Arial"/>
        </w:rPr>
        <w:t>UV</w:t>
      </w:r>
      <w:r w:rsidRPr="005D42DB">
        <w:rPr>
          <w:rFonts w:cs="Arial"/>
          <w:lang w:val="ru-RU"/>
        </w:rPr>
        <w:t xml:space="preserve">-излучения источника, получаемые с использованием </w:t>
      </w:r>
      <w:r w:rsidRPr="005D42DB">
        <w:rPr>
          <w:rFonts w:cs="Arial"/>
        </w:rPr>
        <w:t>UVA</w:t>
      </w:r>
      <w:r w:rsidRPr="005D42DB">
        <w:rPr>
          <w:rFonts w:cs="Arial"/>
          <w:lang w:val="ru-RU"/>
        </w:rPr>
        <w:t xml:space="preserve">-радиометра, умножают на значение </w:t>
      </w:r>
      <w:r w:rsidRPr="005D42DB">
        <w:rPr>
          <w:rFonts w:cs="Arial"/>
        </w:rPr>
        <w:t>Y</w:t>
      </w:r>
      <w:r w:rsidRPr="005D42DB">
        <w:rPr>
          <w:rFonts w:cs="Arial"/>
          <w:lang w:val="ru-RU"/>
        </w:rPr>
        <w:t xml:space="preserve"> для расчета калиброванных значений интенсивности </w:t>
      </w:r>
      <w:r w:rsidRPr="005D42DB">
        <w:rPr>
          <w:rFonts w:cs="Arial"/>
        </w:rPr>
        <w:t>UVA</w:t>
      </w:r>
      <w:r w:rsidRPr="005D42DB">
        <w:rPr>
          <w:rFonts w:cs="Arial"/>
          <w:lang w:val="ru-RU"/>
        </w:rPr>
        <w:t>-излучения, как показано в формуле (</w:t>
      </w:r>
      <w:r w:rsidRPr="005D42DB">
        <w:rPr>
          <w:rFonts w:cs="Arial"/>
        </w:rPr>
        <w:t>C</w:t>
      </w:r>
      <w:r w:rsidRPr="005D42DB">
        <w:rPr>
          <w:rFonts w:cs="Arial"/>
          <w:lang w:val="ru-RU"/>
        </w:rPr>
        <w:t>.2)</w:t>
      </w:r>
    </w:p>
    <w:p w14:paraId="6DD38081" w14:textId="77777777" w:rsidR="005D42DB" w:rsidRPr="005D42DB" w:rsidRDefault="005D42DB" w:rsidP="005D42DB">
      <w:pPr>
        <w:pStyle w:val="ad"/>
        <w:kinsoku w:val="0"/>
        <w:overflowPunct w:val="0"/>
        <w:spacing w:after="0"/>
        <w:ind w:firstLine="425"/>
        <w:rPr>
          <w:rFonts w:ascii="Arial" w:hAnsi="Arial" w:cs="Arial"/>
          <w:iCs/>
          <w:color w:val="231F20"/>
          <w:sz w:val="20"/>
          <w:szCs w:val="20"/>
          <w:lang w:val="ru-RU"/>
        </w:rPr>
      </w:pPr>
    </w:p>
    <w:p w14:paraId="65F5C2C8" w14:textId="77777777" w:rsidR="005D42DB" w:rsidRPr="005D42DB" w:rsidRDefault="006638B8" w:rsidP="005D42DB">
      <w:pPr>
        <w:pStyle w:val="ad"/>
        <w:kinsoku w:val="0"/>
        <w:overflowPunct w:val="0"/>
        <w:spacing w:after="0"/>
        <w:ind w:firstLine="425"/>
        <w:rPr>
          <w:rFonts w:ascii="Arial" w:hAnsi="Arial" w:cs="Arial"/>
          <w:color w:val="231F20"/>
          <w:sz w:val="20"/>
          <w:szCs w:val="20"/>
          <w:lang w:val="en-US"/>
        </w:rPr>
      </w:pPr>
      <w:r w:rsidRPr="006638B8">
        <w:rPr>
          <w:rFonts w:ascii="Arial" w:hAnsi="Arial" w:cs="Arial"/>
          <w:i/>
          <w:color w:val="231F20"/>
          <w:sz w:val="20"/>
          <w:szCs w:val="20"/>
          <w:lang w:val="en-US"/>
        </w:rPr>
        <w:t xml:space="preserve">             </w:t>
      </w:r>
      <w:r w:rsidR="005D42DB" w:rsidRPr="005D42DB">
        <w:rPr>
          <w:rFonts w:ascii="Arial" w:hAnsi="Arial" w:cs="Arial"/>
          <w:i/>
          <w:color w:val="231F20"/>
          <w:sz w:val="20"/>
          <w:szCs w:val="20"/>
          <w:lang w:val="en-US"/>
        </w:rPr>
        <w:t>I</w:t>
      </w:r>
      <w:r w:rsidR="005D42DB" w:rsidRPr="005D42DB">
        <w:rPr>
          <w:rFonts w:ascii="Arial" w:hAnsi="Arial" w:cs="Arial"/>
          <w:color w:val="231F20"/>
          <w:sz w:val="20"/>
          <w:szCs w:val="20"/>
          <w:vertAlign w:val="subscript"/>
          <w:lang w:val="en-US"/>
        </w:rPr>
        <w:t>rad,UVA</w:t>
      </w:r>
      <w:r w:rsidR="005D42DB" w:rsidRPr="005D42DB">
        <w:rPr>
          <w:rFonts w:ascii="Arial" w:hAnsi="Arial" w:cs="Arial"/>
          <w:color w:val="231F20"/>
          <w:sz w:val="20"/>
          <w:szCs w:val="20"/>
          <w:lang w:val="en-US"/>
        </w:rPr>
        <w:t xml:space="preserve">= </w:t>
      </w:r>
      <w:r w:rsidR="005D42DB" w:rsidRPr="005D42DB">
        <w:rPr>
          <w:rFonts w:ascii="Arial" w:hAnsi="Arial" w:cs="Arial"/>
          <w:i/>
          <w:color w:val="231F20"/>
          <w:sz w:val="20"/>
          <w:szCs w:val="20"/>
          <w:lang w:val="en-US"/>
        </w:rPr>
        <w:t>I</w:t>
      </w:r>
      <w:r w:rsidR="005D42DB" w:rsidRPr="005D42DB">
        <w:rPr>
          <w:rFonts w:ascii="Arial" w:hAnsi="Arial" w:cs="Arial"/>
          <w:color w:val="231F20"/>
          <w:sz w:val="20"/>
          <w:szCs w:val="20"/>
          <w:vertAlign w:val="subscript"/>
          <w:lang w:val="en-US"/>
        </w:rPr>
        <w:t xml:space="preserve">UVArad </w:t>
      </w:r>
      <w:r w:rsidR="005D42DB" w:rsidRPr="005D42DB">
        <w:rPr>
          <w:rFonts w:ascii="Arial" w:hAnsi="Arial" w:cs="Arial"/>
          <w:color w:val="231F20"/>
          <w:sz w:val="20"/>
          <w:szCs w:val="20"/>
          <w:lang w:val="en-US"/>
        </w:rPr>
        <w:t>×Y</w:t>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r>
      <w:r w:rsidR="005D42DB" w:rsidRPr="005D42DB">
        <w:rPr>
          <w:rFonts w:ascii="Arial" w:hAnsi="Arial" w:cs="Arial"/>
          <w:color w:val="231F20"/>
          <w:sz w:val="20"/>
          <w:szCs w:val="20"/>
          <w:lang w:val="en-US"/>
        </w:rPr>
        <w:tab/>
        <w:t>(C.2)</w:t>
      </w:r>
    </w:p>
    <w:p w14:paraId="203E5E7B" w14:textId="77777777" w:rsidR="005D42DB" w:rsidRPr="005D42DB" w:rsidRDefault="005D42DB" w:rsidP="005D42DB">
      <w:pPr>
        <w:pStyle w:val="ad"/>
        <w:kinsoku w:val="0"/>
        <w:overflowPunct w:val="0"/>
        <w:spacing w:after="0"/>
        <w:ind w:firstLine="425"/>
        <w:rPr>
          <w:rFonts w:ascii="Arial" w:hAnsi="Arial" w:cs="Arial"/>
          <w:color w:val="231F20"/>
          <w:sz w:val="20"/>
          <w:szCs w:val="20"/>
          <w:lang w:val="en-US"/>
        </w:rPr>
      </w:pPr>
    </w:p>
    <w:p w14:paraId="13BB56C6"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где </w:t>
      </w:r>
      <w:r w:rsidRPr="005D42DB">
        <w:rPr>
          <w:rFonts w:ascii="Arial" w:hAnsi="Arial" w:cs="Arial"/>
          <w:i/>
          <w:sz w:val="20"/>
          <w:szCs w:val="20"/>
        </w:rPr>
        <w:t>I</w:t>
      </w:r>
      <w:r w:rsidRPr="005D42DB">
        <w:rPr>
          <w:rFonts w:ascii="Arial" w:hAnsi="Arial" w:cs="Arial"/>
          <w:sz w:val="20"/>
          <w:szCs w:val="20"/>
          <w:vertAlign w:val="subscript"/>
        </w:rPr>
        <w:t>rad</w:t>
      </w:r>
      <w:r w:rsidRPr="005D42DB">
        <w:rPr>
          <w:rFonts w:ascii="Arial" w:hAnsi="Arial" w:cs="Arial"/>
          <w:sz w:val="20"/>
          <w:szCs w:val="20"/>
          <w:vertAlign w:val="subscript"/>
          <w:lang w:val="ru-RU"/>
        </w:rPr>
        <w:t>,</w:t>
      </w:r>
      <w:r w:rsidRPr="005D42DB">
        <w:rPr>
          <w:rFonts w:ascii="Arial" w:hAnsi="Arial" w:cs="Arial"/>
          <w:sz w:val="20"/>
          <w:szCs w:val="20"/>
          <w:vertAlign w:val="subscript"/>
        </w:rPr>
        <w:t>UVA</w:t>
      </w:r>
      <w:r w:rsidRPr="005D42DB">
        <w:rPr>
          <w:rFonts w:ascii="Arial" w:hAnsi="Arial" w:cs="Arial"/>
          <w:sz w:val="20"/>
          <w:szCs w:val="20"/>
          <w:vertAlign w:val="subscript"/>
          <w:lang w:val="ru-RU"/>
        </w:rPr>
        <w:t xml:space="preserve"> </w:t>
      </w:r>
      <w:r w:rsidRPr="005D42DB">
        <w:rPr>
          <w:rFonts w:ascii="Arial" w:hAnsi="Arial" w:cs="Arial"/>
          <w:sz w:val="20"/>
          <w:szCs w:val="20"/>
          <w:lang w:val="ru-RU"/>
        </w:rPr>
        <w:t xml:space="preserve">– калиброванное значение интенсивности </w:t>
      </w:r>
      <w:r w:rsidRPr="005D42DB">
        <w:rPr>
          <w:rFonts w:ascii="Arial" w:hAnsi="Arial" w:cs="Arial"/>
          <w:sz w:val="20"/>
          <w:szCs w:val="20"/>
        </w:rPr>
        <w:t>UVA</w:t>
      </w:r>
      <w:r w:rsidRPr="005D42DB">
        <w:rPr>
          <w:rFonts w:ascii="Arial" w:hAnsi="Arial" w:cs="Arial"/>
          <w:sz w:val="20"/>
          <w:szCs w:val="20"/>
          <w:lang w:val="ru-RU"/>
        </w:rPr>
        <w:t>-излучения.</w:t>
      </w:r>
    </w:p>
    <w:p w14:paraId="14FCA55A" w14:textId="77777777" w:rsidR="005D42DB" w:rsidRDefault="005D42DB" w:rsidP="00F04989">
      <w:pPr>
        <w:pStyle w:val="afffff1"/>
        <w:widowControl w:val="0"/>
        <w:numPr>
          <w:ilvl w:val="2"/>
          <w:numId w:val="19"/>
        </w:numPr>
        <w:kinsoku w:val="0"/>
        <w:overflowPunct w:val="0"/>
        <w:autoSpaceDE w:val="0"/>
        <w:autoSpaceDN w:val="0"/>
        <w:adjustRightInd w:val="0"/>
        <w:spacing w:before="120" w:after="120" w:line="240" w:lineRule="auto"/>
        <w:ind w:left="0" w:firstLine="425"/>
        <w:contextualSpacing w:val="0"/>
        <w:rPr>
          <w:rFonts w:cs="Arial"/>
          <w:lang w:val="ru-RU"/>
        </w:rPr>
      </w:pPr>
      <w:r w:rsidRPr="005D42DB">
        <w:rPr>
          <w:rFonts w:cs="Arial"/>
          <w:lang w:val="ru-RU"/>
        </w:rPr>
        <w:t xml:space="preserve">Значение калибровочного поправочного коэффициента </w:t>
      </w:r>
      <w:r w:rsidRPr="005D42DB">
        <w:rPr>
          <w:rFonts w:cs="Arial"/>
        </w:rPr>
        <w:t>Y</w:t>
      </w:r>
      <w:r w:rsidRPr="005D42DB">
        <w:rPr>
          <w:rFonts w:cs="Arial"/>
          <w:lang w:val="ru-RU"/>
        </w:rPr>
        <w:t xml:space="preserve"> может быть внесено непосредственно в соответствующую вкладку электронной таблицы ИСО, предназначенной для расчетов результатов испытаний на воздействие </w:t>
      </w:r>
      <w:r w:rsidRPr="005D42DB">
        <w:rPr>
          <w:rFonts w:cs="Arial"/>
        </w:rPr>
        <w:t>UVA</w:t>
      </w:r>
      <w:r w:rsidRPr="005D42DB">
        <w:rPr>
          <w:rFonts w:cs="Arial"/>
          <w:lang w:val="ru-RU"/>
        </w:rPr>
        <w:t xml:space="preserve">-излучения в условиях </w:t>
      </w:r>
      <w:r w:rsidRPr="005D42DB">
        <w:rPr>
          <w:rFonts w:cs="Arial"/>
        </w:rPr>
        <w:t>in</w:t>
      </w:r>
      <w:r w:rsidRPr="005D42DB">
        <w:rPr>
          <w:rFonts w:cs="Arial"/>
          <w:lang w:val="ru-RU"/>
        </w:rPr>
        <w:t xml:space="preserve"> </w:t>
      </w:r>
      <w:r w:rsidRPr="005D42DB">
        <w:rPr>
          <w:rFonts w:cs="Arial"/>
        </w:rPr>
        <w:t>vitro</w:t>
      </w:r>
      <w:r w:rsidRPr="005D42DB">
        <w:rPr>
          <w:rFonts w:cs="Arial"/>
          <w:lang w:val="ru-RU"/>
        </w:rPr>
        <w:t xml:space="preserve">. Неисправленное значение, полученное с помощью радиометра (без применения калибровочной поправки), вносят в ту же самую вкладку таблицы, чтобы вычислить калиброванное значение интенсивности излучения на этапе </w:t>
      </w:r>
      <w:r w:rsidRPr="005D42DB">
        <w:rPr>
          <w:rFonts w:cs="Arial"/>
        </w:rPr>
        <w:t>UV</w:t>
      </w:r>
      <w:r w:rsidRPr="005D42DB">
        <w:rPr>
          <w:rFonts w:cs="Arial"/>
          <w:lang w:val="ru-RU"/>
        </w:rPr>
        <w:t>-облучения.</w:t>
      </w:r>
    </w:p>
    <w:p w14:paraId="3B6022BF" w14:textId="77777777" w:rsidR="005D42DB" w:rsidRPr="005D42DB" w:rsidRDefault="005D42DB" w:rsidP="00F04989">
      <w:pPr>
        <w:pStyle w:val="afffff1"/>
        <w:widowControl w:val="0"/>
        <w:numPr>
          <w:ilvl w:val="1"/>
          <w:numId w:val="19"/>
        </w:numPr>
        <w:kinsoku w:val="0"/>
        <w:overflowPunct w:val="0"/>
        <w:autoSpaceDE w:val="0"/>
        <w:autoSpaceDN w:val="0"/>
        <w:adjustRightInd w:val="0"/>
        <w:spacing w:after="120" w:line="240" w:lineRule="auto"/>
        <w:ind w:left="0" w:firstLine="425"/>
        <w:contextualSpacing w:val="0"/>
        <w:rPr>
          <w:rFonts w:cs="Arial"/>
          <w:b/>
          <w:bCs/>
          <w:lang w:val="ru-RU"/>
        </w:rPr>
      </w:pPr>
      <w:r w:rsidRPr="005D42DB">
        <w:rPr>
          <w:rFonts w:cs="Arial"/>
          <w:b/>
          <w:bCs/>
          <w:lang w:val="ru-RU"/>
        </w:rPr>
        <w:lastRenderedPageBreak/>
        <w:t>Однородность излучения имитатора солнечного излучения, мониторинг и поддержание</w:t>
      </w:r>
    </w:p>
    <w:p w14:paraId="7221C3F0"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Выходное излучение имитатора солнечного </w:t>
      </w:r>
      <w:r w:rsidRPr="005D42DB">
        <w:rPr>
          <w:rFonts w:ascii="Arial" w:hAnsi="Arial" w:cs="Arial"/>
          <w:sz w:val="20"/>
          <w:szCs w:val="20"/>
        </w:rPr>
        <w:t>UV</w:t>
      </w:r>
      <w:r w:rsidRPr="005D42DB">
        <w:rPr>
          <w:rFonts w:ascii="Arial" w:hAnsi="Arial" w:cs="Arial"/>
          <w:sz w:val="20"/>
          <w:szCs w:val="20"/>
          <w:lang w:val="ru-RU"/>
        </w:rPr>
        <w:t xml:space="preserve">-излучения должно быть непрерывным, однородным, стабильным, без провалов или экстремальных пиков излучения в </w:t>
      </w:r>
      <w:r w:rsidRPr="005D42DB">
        <w:rPr>
          <w:rFonts w:ascii="Arial" w:hAnsi="Arial" w:cs="Arial"/>
          <w:sz w:val="20"/>
          <w:szCs w:val="20"/>
        </w:rPr>
        <w:t>UV</w:t>
      </w:r>
      <w:r w:rsidRPr="005D42DB">
        <w:rPr>
          <w:rFonts w:ascii="Arial" w:hAnsi="Arial" w:cs="Arial"/>
          <w:sz w:val="20"/>
          <w:szCs w:val="20"/>
          <w:lang w:val="ru-RU"/>
        </w:rPr>
        <w:t xml:space="preserve">-области, и должно проходить соответствующую спектральную фильтрацию, таким образом чтобы его спектральный состав находился в рамках установленных допустимых предельных значений (см. Приложение </w:t>
      </w:r>
      <w:r w:rsidRPr="005D42DB">
        <w:rPr>
          <w:rFonts w:ascii="Arial" w:hAnsi="Arial" w:cs="Arial"/>
          <w:sz w:val="20"/>
          <w:szCs w:val="20"/>
        </w:rPr>
        <w:t>E</w:t>
      </w:r>
      <w:r w:rsidRPr="005D42DB">
        <w:rPr>
          <w:rFonts w:ascii="Arial" w:hAnsi="Arial" w:cs="Arial"/>
          <w:sz w:val="20"/>
          <w:szCs w:val="20"/>
          <w:lang w:val="ru-RU"/>
        </w:rPr>
        <w:t>).</w:t>
      </w:r>
    </w:p>
    <w:p w14:paraId="1466C421"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Чтобы гарантировать присутствие необходимого количества </w:t>
      </w:r>
      <w:r w:rsidRPr="005D42DB">
        <w:rPr>
          <w:rFonts w:ascii="Arial" w:hAnsi="Arial" w:cs="Arial"/>
          <w:sz w:val="20"/>
          <w:szCs w:val="20"/>
        </w:rPr>
        <w:t>UVA</w:t>
      </w:r>
      <w:r w:rsidRPr="005D42DB">
        <w:rPr>
          <w:rFonts w:ascii="Arial" w:hAnsi="Arial" w:cs="Arial"/>
          <w:sz w:val="20"/>
          <w:szCs w:val="20"/>
          <w:lang w:val="ru-RU"/>
        </w:rPr>
        <w:t xml:space="preserve">-излучения в спектре имитатора солнечного </w:t>
      </w:r>
      <w:r w:rsidRPr="005D42DB">
        <w:rPr>
          <w:rFonts w:ascii="Arial" w:hAnsi="Arial" w:cs="Arial"/>
          <w:sz w:val="20"/>
          <w:szCs w:val="20"/>
        </w:rPr>
        <w:t>UV</w:t>
      </w:r>
      <w:r w:rsidRPr="005D42DB">
        <w:rPr>
          <w:rFonts w:ascii="Arial" w:hAnsi="Arial" w:cs="Arial"/>
          <w:sz w:val="20"/>
          <w:szCs w:val="20"/>
          <w:lang w:val="ru-RU"/>
        </w:rPr>
        <w:t xml:space="preserve">-излучения, суммарная доля измеренной радиометрическим способом интенсивности излучения </w:t>
      </w:r>
      <w:r w:rsidR="001D51B0">
        <w:rPr>
          <w:rFonts w:ascii="Arial" w:hAnsi="Arial" w:cs="Arial"/>
          <w:sz w:val="20"/>
          <w:szCs w:val="20"/>
          <w:lang w:val="ru-RU"/>
        </w:rPr>
        <w:br/>
      </w:r>
      <w:r w:rsidRPr="005D42DB">
        <w:rPr>
          <w:rFonts w:ascii="Arial" w:hAnsi="Arial" w:cs="Arial"/>
          <w:sz w:val="20"/>
          <w:szCs w:val="20"/>
          <w:lang w:val="ru-RU"/>
        </w:rPr>
        <w:t xml:space="preserve">в </w:t>
      </w:r>
      <w:r w:rsidRPr="005D42DB">
        <w:rPr>
          <w:rFonts w:ascii="Arial" w:hAnsi="Arial" w:cs="Arial"/>
          <w:sz w:val="20"/>
          <w:szCs w:val="20"/>
        </w:rPr>
        <w:t>UVA</w:t>
      </w:r>
      <w:r w:rsidRPr="005D42DB">
        <w:rPr>
          <w:rFonts w:ascii="Arial" w:hAnsi="Arial" w:cs="Arial"/>
          <w:sz w:val="20"/>
          <w:szCs w:val="20"/>
          <w:lang w:val="ru-RU"/>
        </w:rPr>
        <w:t>-</w:t>
      </w:r>
      <w:r w:rsidRPr="005D42DB">
        <w:rPr>
          <w:rFonts w:ascii="Arial" w:hAnsi="Arial" w:cs="Arial"/>
          <w:sz w:val="20"/>
          <w:szCs w:val="20"/>
        </w:rPr>
        <w:t>II</w:t>
      </w:r>
      <w:r w:rsidRPr="005D42DB">
        <w:rPr>
          <w:rFonts w:ascii="Arial" w:hAnsi="Arial" w:cs="Arial"/>
          <w:sz w:val="20"/>
          <w:szCs w:val="20"/>
          <w:lang w:val="ru-RU"/>
        </w:rPr>
        <w:t>-области (320 – 340 нм) этого спектра должна быть ≥ 20 % общей (290 – 400</w:t>
      </w:r>
      <w:r w:rsidRPr="005D42DB">
        <w:rPr>
          <w:rFonts w:ascii="Arial" w:hAnsi="Arial" w:cs="Arial"/>
          <w:sz w:val="20"/>
          <w:szCs w:val="20"/>
        </w:rPr>
        <w:t> </w:t>
      </w:r>
      <w:r w:rsidRPr="005D42DB">
        <w:rPr>
          <w:rFonts w:ascii="Arial" w:hAnsi="Arial" w:cs="Arial"/>
          <w:sz w:val="20"/>
          <w:szCs w:val="20"/>
          <w:lang w:val="ru-RU"/>
        </w:rPr>
        <w:t xml:space="preserve">нм) интенсивности </w:t>
      </w:r>
      <w:r w:rsidR="001D51B0">
        <w:rPr>
          <w:rFonts w:ascii="Arial" w:hAnsi="Arial" w:cs="Arial"/>
          <w:sz w:val="20"/>
          <w:szCs w:val="20"/>
          <w:lang w:val="ru-RU"/>
        </w:rPr>
        <w:br/>
      </w:r>
      <w:r w:rsidRPr="005D42DB">
        <w:rPr>
          <w:rFonts w:ascii="Arial" w:hAnsi="Arial" w:cs="Arial"/>
          <w:sz w:val="20"/>
          <w:szCs w:val="20"/>
        </w:rPr>
        <w:t>UV</w:t>
      </w:r>
      <w:r w:rsidRPr="005D42DB">
        <w:rPr>
          <w:rFonts w:ascii="Arial" w:hAnsi="Arial" w:cs="Arial"/>
          <w:sz w:val="20"/>
          <w:szCs w:val="20"/>
          <w:lang w:val="ru-RU"/>
        </w:rPr>
        <w:t xml:space="preserve">-излучения для согласования с аналогичными требованиями к интенсивности солнечного излучения, предъявляемыми в </w:t>
      </w:r>
      <w:r w:rsidRPr="005D42DB">
        <w:rPr>
          <w:rFonts w:ascii="Arial" w:hAnsi="Arial" w:cs="Arial"/>
          <w:sz w:val="20"/>
          <w:szCs w:val="20"/>
        </w:rPr>
        <w:t>ISO</w:t>
      </w:r>
      <w:r w:rsidRPr="005D42DB">
        <w:rPr>
          <w:rFonts w:ascii="Arial" w:hAnsi="Arial" w:cs="Arial"/>
          <w:sz w:val="20"/>
          <w:szCs w:val="20"/>
          <w:lang w:val="ru-RU"/>
        </w:rPr>
        <w:t xml:space="preserve"> 24444. Одновременно на долю излучения в </w:t>
      </w:r>
      <w:r w:rsidRPr="005D42DB">
        <w:rPr>
          <w:rFonts w:ascii="Arial" w:hAnsi="Arial" w:cs="Arial"/>
          <w:sz w:val="20"/>
          <w:szCs w:val="20"/>
        </w:rPr>
        <w:t>UVA</w:t>
      </w:r>
      <w:r w:rsidRPr="005D42DB">
        <w:rPr>
          <w:rFonts w:ascii="Arial" w:hAnsi="Arial" w:cs="Arial"/>
          <w:sz w:val="20"/>
          <w:szCs w:val="20"/>
          <w:lang w:val="ru-RU"/>
        </w:rPr>
        <w:t>-</w:t>
      </w:r>
      <w:r w:rsidRPr="005D42DB">
        <w:rPr>
          <w:rFonts w:ascii="Arial" w:hAnsi="Arial" w:cs="Arial"/>
          <w:sz w:val="20"/>
          <w:szCs w:val="20"/>
        </w:rPr>
        <w:t>I</w:t>
      </w:r>
      <w:r w:rsidRPr="005D42DB">
        <w:rPr>
          <w:rFonts w:ascii="Arial" w:hAnsi="Arial" w:cs="Arial"/>
          <w:sz w:val="20"/>
          <w:szCs w:val="20"/>
          <w:lang w:val="ru-RU"/>
        </w:rPr>
        <w:t xml:space="preserve">-области спектра (340 – 400 нм) должно приходиться ≥ 60 % общей интенсивности </w:t>
      </w:r>
      <w:r w:rsidRPr="005D42DB">
        <w:rPr>
          <w:rFonts w:ascii="Arial" w:hAnsi="Arial" w:cs="Arial"/>
          <w:sz w:val="20"/>
          <w:szCs w:val="20"/>
        </w:rPr>
        <w:t>UV</w:t>
      </w:r>
      <w:r w:rsidRPr="005D42DB">
        <w:rPr>
          <w:rFonts w:ascii="Arial" w:hAnsi="Arial" w:cs="Arial"/>
          <w:sz w:val="20"/>
          <w:szCs w:val="20"/>
          <w:lang w:val="ru-RU"/>
        </w:rPr>
        <w:t>-излучения.</w:t>
      </w:r>
    </w:p>
    <w:p w14:paraId="457ED5DE"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Для описания спектральных характеристик источника служит величина кумулятивной эритремной эффективности, которую может обеспечивать излучение в последовательно выделяемых полосах длин волн со значениями в пределах от 290 до 400 нм. Эритемная эффективность для каждой такой полосы выражается в процентах от общей эритемной эффективности излучения в диапазоне от 290 до 400 нм, иначе говоря, в процентах относительной кумулятивной эритемной эффективности (% </w:t>
      </w:r>
      <w:r w:rsidRPr="005D42DB">
        <w:rPr>
          <w:rFonts w:ascii="Arial" w:hAnsi="Arial" w:cs="Arial"/>
          <w:sz w:val="20"/>
          <w:szCs w:val="20"/>
        </w:rPr>
        <w:t>RCEE</w:t>
      </w:r>
      <w:r w:rsidRPr="005D42DB">
        <w:rPr>
          <w:rFonts w:ascii="Arial" w:hAnsi="Arial" w:cs="Arial"/>
          <w:sz w:val="20"/>
          <w:szCs w:val="20"/>
          <w:lang w:val="ru-RU"/>
        </w:rPr>
        <w:t>).</w:t>
      </w:r>
    </w:p>
    <w:p w14:paraId="2DDF821D"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Определение и порядок расчета значений %</w:t>
      </w:r>
      <w:r w:rsidRPr="005D42DB">
        <w:rPr>
          <w:rFonts w:ascii="Arial" w:hAnsi="Arial" w:cs="Arial"/>
          <w:sz w:val="20"/>
          <w:szCs w:val="20"/>
        </w:rPr>
        <w:t>RCEE</w:t>
      </w:r>
      <w:r w:rsidRPr="005D42DB">
        <w:rPr>
          <w:rFonts w:ascii="Arial" w:hAnsi="Arial" w:cs="Arial"/>
          <w:sz w:val="20"/>
          <w:szCs w:val="20"/>
          <w:lang w:val="ru-RU"/>
        </w:rPr>
        <w:t xml:space="preserve"> приведены в таблице </w:t>
      </w:r>
      <w:r w:rsidRPr="005D42DB">
        <w:rPr>
          <w:rFonts w:ascii="Arial" w:hAnsi="Arial" w:cs="Arial"/>
          <w:sz w:val="20"/>
          <w:szCs w:val="20"/>
        </w:rPr>
        <w:t>C</w:t>
      </w:r>
      <w:r w:rsidRPr="005D42DB">
        <w:rPr>
          <w:rFonts w:ascii="Arial" w:hAnsi="Arial" w:cs="Arial"/>
          <w:sz w:val="20"/>
          <w:szCs w:val="20"/>
          <w:lang w:val="ru-RU"/>
        </w:rPr>
        <w:t xml:space="preserve">.1, а соответствующие допустимые предельные значения указаны в таблице </w:t>
      </w:r>
      <w:r w:rsidRPr="005D42DB">
        <w:rPr>
          <w:rFonts w:ascii="Arial" w:hAnsi="Arial" w:cs="Arial"/>
          <w:sz w:val="20"/>
          <w:szCs w:val="20"/>
        </w:rPr>
        <w:t>C</w:t>
      </w:r>
      <w:r w:rsidRPr="005D42DB">
        <w:rPr>
          <w:rFonts w:ascii="Arial" w:hAnsi="Arial" w:cs="Arial"/>
          <w:sz w:val="20"/>
          <w:szCs w:val="20"/>
          <w:lang w:val="ru-RU"/>
        </w:rPr>
        <w:t>.2</w:t>
      </w:r>
    </w:p>
    <w:p w14:paraId="728F4B8E"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Общая интенсивность излучения не должна превышать 200 Вт/м</w:t>
      </w:r>
      <w:r w:rsidRPr="005D42DB">
        <w:rPr>
          <w:rFonts w:ascii="Arial" w:hAnsi="Arial" w:cs="Arial"/>
          <w:sz w:val="20"/>
          <w:szCs w:val="20"/>
          <w:vertAlign w:val="superscript"/>
          <w:lang w:val="ru-RU"/>
        </w:rPr>
        <w:t>2</w:t>
      </w:r>
      <w:r w:rsidRPr="005D42DB">
        <w:rPr>
          <w:rFonts w:ascii="Arial" w:hAnsi="Arial" w:cs="Arial"/>
          <w:sz w:val="20"/>
          <w:szCs w:val="20"/>
          <w:lang w:val="ru-RU"/>
        </w:rPr>
        <w:t>. Интенсивность выходного излучения имитатора солнечного излучения измеряют с использованием широкополосного датчика (обеспечивающего выполнение измерений в диапазоне от 280 до 1</w:t>
      </w:r>
      <w:r w:rsidRPr="005D42DB">
        <w:rPr>
          <w:rFonts w:ascii="Arial" w:hAnsi="Arial" w:cs="Arial"/>
          <w:sz w:val="20"/>
          <w:szCs w:val="20"/>
        </w:rPr>
        <w:t> </w:t>
      </w:r>
      <w:r w:rsidRPr="005D42DB">
        <w:rPr>
          <w:rFonts w:ascii="Arial" w:hAnsi="Arial" w:cs="Arial"/>
          <w:sz w:val="20"/>
          <w:szCs w:val="20"/>
          <w:lang w:val="ru-RU"/>
        </w:rPr>
        <w:t>600 нм), откалиброванного по стандартному эталонному источнику для диапазона длин волны от 280 до 1 600 нм. В противном случае для измерений излучения источника может использоваться спектрорадиометр, также прошедший калибровку в указанном диапазоне и позволяющий выполнять определение общей интенсивности излучения.</w:t>
      </w:r>
    </w:p>
    <w:p w14:paraId="7E526930"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 xml:space="preserve">Для </w:t>
      </w:r>
      <w:r w:rsidRPr="005D42DB">
        <w:rPr>
          <w:rFonts w:ascii="Arial" w:hAnsi="Arial" w:cs="Arial"/>
          <w:sz w:val="20"/>
          <w:szCs w:val="20"/>
        </w:rPr>
        <w:t>UV</w:t>
      </w:r>
      <w:r w:rsidRPr="005D42DB">
        <w:rPr>
          <w:rFonts w:ascii="Arial" w:hAnsi="Arial" w:cs="Arial"/>
          <w:sz w:val="20"/>
          <w:szCs w:val="20"/>
          <w:lang w:val="ru-RU"/>
        </w:rPr>
        <w:t>-источников, дающих широкий пучок излучения, фиксируют результат спектральных измерений по меньшей мере в 5 разных точках внутри пятна падающего пучка (соответствующую точку определяют отдельно для каждой пластины), чтобы убедиться в его однородности.</w:t>
      </w:r>
    </w:p>
    <w:p w14:paraId="3A9A5824"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Показатель однородности излучения, значение которого должно составлять ≥ 90 %, рассчитывают с использованием формулы (</w:t>
      </w:r>
      <w:r w:rsidRPr="005D42DB">
        <w:rPr>
          <w:rFonts w:ascii="Arial" w:hAnsi="Arial" w:cs="Arial"/>
          <w:sz w:val="20"/>
          <w:szCs w:val="20"/>
        </w:rPr>
        <w:t>C</w:t>
      </w:r>
      <w:r w:rsidRPr="005D42DB">
        <w:rPr>
          <w:rFonts w:ascii="Arial" w:hAnsi="Arial" w:cs="Arial"/>
          <w:sz w:val="20"/>
          <w:szCs w:val="20"/>
          <w:lang w:val="ru-RU"/>
        </w:rPr>
        <w:t>.3):</w:t>
      </w:r>
    </w:p>
    <w:p w14:paraId="4E3420BD" w14:textId="77777777" w:rsidR="005D42DB" w:rsidRPr="005D42DB" w:rsidRDefault="005D42DB" w:rsidP="005D42DB">
      <w:pPr>
        <w:pStyle w:val="ad"/>
        <w:kinsoku w:val="0"/>
        <w:overflowPunct w:val="0"/>
        <w:spacing w:after="0"/>
        <w:ind w:firstLine="425"/>
        <w:rPr>
          <w:rFonts w:ascii="Arial" w:hAnsi="Arial" w:cs="Arial"/>
          <w:i/>
          <w:iCs/>
          <w:color w:val="231F20"/>
          <w:sz w:val="20"/>
          <w:szCs w:val="20"/>
          <w:lang w:val="ru-RU"/>
        </w:rPr>
      </w:pPr>
    </w:p>
    <w:p w14:paraId="40D8CD53" w14:textId="77777777" w:rsidR="005D42DB" w:rsidRPr="005D42DB" w:rsidRDefault="006638B8" w:rsidP="005D42DB">
      <w:pPr>
        <w:spacing w:after="0"/>
        <w:ind w:firstLine="425"/>
        <w:rPr>
          <w:rFonts w:ascii="Arial" w:hAnsi="Arial" w:cs="Arial"/>
          <w:iCs/>
          <w:sz w:val="20"/>
          <w:lang w:val="en-US"/>
        </w:rPr>
      </w:pPr>
      <w:r>
        <w:rPr>
          <w:rFonts w:ascii="Arial" w:hAnsi="Arial" w:cs="Arial"/>
          <w:i/>
          <w:iCs/>
          <w:sz w:val="20"/>
          <w:lang w:val="ru-RU"/>
        </w:rPr>
        <w:t xml:space="preserve">                 </w:t>
      </w:r>
      <w:r w:rsidR="005D42DB" w:rsidRPr="005D42DB">
        <w:rPr>
          <w:rFonts w:ascii="Arial" w:hAnsi="Arial" w:cs="Arial"/>
          <w:i/>
          <w:iCs/>
          <w:sz w:val="20"/>
          <w:lang w:val="en-US"/>
        </w:rPr>
        <w:t xml:space="preserve">U </w:t>
      </w:r>
      <w:r w:rsidR="005D42DB" w:rsidRPr="005D42DB">
        <w:rPr>
          <w:rFonts w:ascii="Arial" w:hAnsi="Arial" w:cs="Arial"/>
          <w:iCs/>
          <w:sz w:val="20"/>
          <w:lang w:val="en-US"/>
        </w:rPr>
        <w:t>= (1-(max-min)/(</w:t>
      </w:r>
      <w:r w:rsidR="005D42DB" w:rsidRPr="005D42DB">
        <w:rPr>
          <w:rFonts w:ascii="Arial" w:hAnsi="Arial" w:cs="Arial"/>
          <w:i/>
          <w:iCs/>
          <w:sz w:val="20"/>
          <w:lang w:val="en-US"/>
        </w:rPr>
        <w:t>X̅</w:t>
      </w:r>
      <w:r w:rsidR="005D42DB" w:rsidRPr="005D42DB">
        <w:rPr>
          <w:rFonts w:ascii="Arial" w:hAnsi="Arial" w:cs="Arial"/>
          <w:iCs/>
          <w:sz w:val="20"/>
          <w:lang w:val="en-US"/>
        </w:rPr>
        <w:t>))</w:t>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r>
      <w:r w:rsidR="005D42DB" w:rsidRPr="005D42DB">
        <w:rPr>
          <w:rFonts w:ascii="Arial" w:hAnsi="Arial" w:cs="Arial"/>
          <w:iCs/>
          <w:sz w:val="20"/>
          <w:lang w:val="en-US"/>
        </w:rPr>
        <w:tab/>
        <w:t>(C.3)</w:t>
      </w:r>
    </w:p>
    <w:p w14:paraId="5849BAC0" w14:textId="77777777" w:rsidR="005D42DB" w:rsidRPr="005D42DB" w:rsidRDefault="005D42DB" w:rsidP="005D42DB">
      <w:pPr>
        <w:pStyle w:val="ad"/>
        <w:kinsoku w:val="0"/>
        <w:overflowPunct w:val="0"/>
        <w:spacing w:after="0"/>
        <w:rPr>
          <w:rFonts w:ascii="Arial" w:hAnsi="Arial" w:cs="Arial"/>
          <w:sz w:val="20"/>
          <w:szCs w:val="20"/>
          <w:lang w:val="en-US"/>
        </w:rPr>
      </w:pPr>
      <w:r w:rsidRPr="005D42DB">
        <w:rPr>
          <w:rFonts w:ascii="Arial" w:hAnsi="Arial" w:cs="Arial"/>
          <w:sz w:val="20"/>
          <w:szCs w:val="20"/>
        </w:rPr>
        <w:t>где</w:t>
      </w:r>
      <w:r w:rsidRPr="005D42DB">
        <w:rPr>
          <w:rFonts w:ascii="Arial" w:hAnsi="Arial" w:cs="Arial"/>
          <w:sz w:val="20"/>
          <w:szCs w:val="20"/>
          <w:lang w:val="en-US"/>
        </w:rPr>
        <w:t>:</w:t>
      </w:r>
    </w:p>
    <w:tbl>
      <w:tblPr>
        <w:tblW w:w="0" w:type="auto"/>
        <w:tblInd w:w="425" w:type="dxa"/>
        <w:tblLayout w:type="fixed"/>
        <w:tblCellMar>
          <w:left w:w="57" w:type="dxa"/>
          <w:right w:w="57" w:type="dxa"/>
        </w:tblCellMar>
        <w:tblLook w:val="0000" w:firstRow="0" w:lastRow="0" w:firstColumn="0" w:lastColumn="0" w:noHBand="0" w:noVBand="0"/>
      </w:tblPr>
      <w:tblGrid>
        <w:gridCol w:w="327"/>
        <w:gridCol w:w="9880"/>
      </w:tblGrid>
      <w:tr w:rsidR="005D42DB" w:rsidRPr="005D42DB" w14:paraId="64840441" w14:textId="77777777" w:rsidTr="00167273">
        <w:trPr>
          <w:trHeight w:val="352"/>
        </w:trPr>
        <w:tc>
          <w:tcPr>
            <w:tcW w:w="327" w:type="dxa"/>
          </w:tcPr>
          <w:p w14:paraId="1F8E2A2C" w14:textId="77777777" w:rsidR="005D42DB" w:rsidRPr="005D42DB" w:rsidRDefault="005D42DB" w:rsidP="005D42DB">
            <w:pPr>
              <w:pStyle w:val="TableParagraph"/>
              <w:kinsoku w:val="0"/>
              <w:overflowPunct w:val="0"/>
              <w:spacing w:before="0"/>
              <w:rPr>
                <w:rFonts w:ascii="Arial" w:hAnsi="Arial" w:cs="Arial"/>
                <w:i/>
                <w:iCs/>
                <w:sz w:val="20"/>
                <w:szCs w:val="20"/>
              </w:rPr>
            </w:pPr>
            <w:r w:rsidRPr="005D42DB">
              <w:rPr>
                <w:rFonts w:ascii="Arial" w:hAnsi="Arial" w:cs="Arial"/>
                <w:i/>
                <w:iCs/>
                <w:sz w:val="20"/>
                <w:szCs w:val="20"/>
              </w:rPr>
              <w:t>U</w:t>
            </w:r>
          </w:p>
        </w:tc>
        <w:tc>
          <w:tcPr>
            <w:tcW w:w="9880" w:type="dxa"/>
          </w:tcPr>
          <w:p w14:paraId="2BF4AC55" w14:textId="77777777" w:rsidR="005D42DB" w:rsidRPr="005D42DB" w:rsidRDefault="005D42DB" w:rsidP="005D42DB">
            <w:pPr>
              <w:pStyle w:val="TableParagraph"/>
              <w:kinsoku w:val="0"/>
              <w:overflowPunct w:val="0"/>
              <w:spacing w:before="0"/>
              <w:rPr>
                <w:rFonts w:ascii="Arial" w:hAnsi="Arial" w:cs="Arial"/>
                <w:sz w:val="20"/>
                <w:szCs w:val="20"/>
              </w:rPr>
            </w:pPr>
            <w:r w:rsidRPr="005D42DB">
              <w:rPr>
                <w:rFonts w:ascii="Arial" w:hAnsi="Arial" w:cs="Arial"/>
                <w:sz w:val="20"/>
                <w:szCs w:val="20"/>
              </w:rPr>
              <w:t>– однородность, выраженная в процентах;</w:t>
            </w:r>
          </w:p>
        </w:tc>
      </w:tr>
      <w:tr w:rsidR="005D42DB" w:rsidRPr="005D42DB" w14:paraId="0C80E210" w14:textId="77777777" w:rsidTr="00167273">
        <w:trPr>
          <w:trHeight w:val="352"/>
        </w:trPr>
        <w:tc>
          <w:tcPr>
            <w:tcW w:w="327" w:type="dxa"/>
          </w:tcPr>
          <w:p w14:paraId="37A4277A" w14:textId="77777777" w:rsidR="005D42DB" w:rsidRPr="005D42DB" w:rsidRDefault="005D42DB" w:rsidP="005D42DB">
            <w:pPr>
              <w:pStyle w:val="TableParagraph"/>
              <w:kinsoku w:val="0"/>
              <w:overflowPunct w:val="0"/>
              <w:spacing w:before="0"/>
              <w:rPr>
                <w:rFonts w:ascii="Arial" w:hAnsi="Arial" w:cs="Arial"/>
                <w:i/>
                <w:iCs/>
                <w:sz w:val="20"/>
                <w:szCs w:val="20"/>
              </w:rPr>
            </w:pPr>
            <w:r w:rsidRPr="005D42DB">
              <w:rPr>
                <w:rFonts w:ascii="Arial" w:hAnsi="Arial" w:cs="Arial"/>
                <w:i/>
                <w:iCs/>
                <w:sz w:val="20"/>
                <w:szCs w:val="20"/>
              </w:rPr>
              <w:t>X̅</w:t>
            </w:r>
          </w:p>
        </w:tc>
        <w:tc>
          <w:tcPr>
            <w:tcW w:w="9880" w:type="dxa"/>
          </w:tcPr>
          <w:p w14:paraId="2F8B4272" w14:textId="77777777" w:rsidR="005D42DB" w:rsidRPr="005D42DB" w:rsidRDefault="005D42DB" w:rsidP="005D42DB">
            <w:pPr>
              <w:pStyle w:val="TableParagraph"/>
              <w:kinsoku w:val="0"/>
              <w:overflowPunct w:val="0"/>
              <w:spacing w:before="0"/>
              <w:rPr>
                <w:rFonts w:ascii="Arial" w:hAnsi="Arial" w:cs="Arial"/>
                <w:sz w:val="20"/>
                <w:szCs w:val="20"/>
              </w:rPr>
            </w:pPr>
            <w:r w:rsidRPr="005D42DB">
              <w:rPr>
                <w:rFonts w:ascii="Arial" w:hAnsi="Arial" w:cs="Arial"/>
                <w:sz w:val="20"/>
                <w:szCs w:val="20"/>
              </w:rPr>
              <w:t>– среднее значение.</w:t>
            </w:r>
          </w:p>
        </w:tc>
      </w:tr>
    </w:tbl>
    <w:p w14:paraId="476D40B3" w14:textId="77777777" w:rsidR="005D42DB" w:rsidRPr="005D42DB" w:rsidRDefault="005D42DB" w:rsidP="005D42DB">
      <w:pPr>
        <w:pStyle w:val="ad"/>
        <w:kinsoku w:val="0"/>
        <w:overflowPunct w:val="0"/>
        <w:spacing w:after="0"/>
        <w:ind w:firstLine="425"/>
        <w:rPr>
          <w:rFonts w:ascii="Arial" w:hAnsi="Arial" w:cs="Arial"/>
          <w:sz w:val="20"/>
          <w:szCs w:val="20"/>
        </w:rPr>
      </w:pPr>
    </w:p>
    <w:p w14:paraId="4557F868"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Если значение показателя составляет менее 90 %, это свидетельствует о необходимости регулировки соответствующих оптических компонентов (и последующего повторного контроля однородности пучка) или внесения соответствующих поправок на различия в интенсивности излучения в значения продолжительности облучения для каждой отдельной пластины.</w:t>
      </w:r>
    </w:p>
    <w:p w14:paraId="5AE17E67" w14:textId="77777777" w:rsidR="005D42DB" w:rsidRPr="005D42DB" w:rsidRDefault="005D42DB" w:rsidP="005D42DB">
      <w:pPr>
        <w:pStyle w:val="ad"/>
        <w:kinsoku w:val="0"/>
        <w:overflowPunct w:val="0"/>
        <w:spacing w:after="0"/>
        <w:ind w:firstLine="425"/>
        <w:rPr>
          <w:rFonts w:ascii="Arial" w:hAnsi="Arial" w:cs="Arial"/>
          <w:lang w:val="ru-RU"/>
        </w:rPr>
      </w:pPr>
      <w:r w:rsidRPr="005D42DB">
        <w:rPr>
          <w:rFonts w:ascii="Arial" w:hAnsi="Arial" w:cs="Arial"/>
          <w:sz w:val="20"/>
          <w:szCs w:val="20"/>
          <w:lang w:val="ru-RU"/>
        </w:rPr>
        <w:t xml:space="preserve">Характеристики испускания источника </w:t>
      </w:r>
      <w:r w:rsidRPr="005D42DB">
        <w:rPr>
          <w:rFonts w:ascii="Arial" w:hAnsi="Arial" w:cs="Arial"/>
          <w:sz w:val="20"/>
          <w:szCs w:val="20"/>
        </w:rPr>
        <w:t>UV</w:t>
      </w:r>
      <w:r w:rsidRPr="005D42DB">
        <w:rPr>
          <w:rFonts w:ascii="Arial" w:hAnsi="Arial" w:cs="Arial"/>
          <w:sz w:val="20"/>
          <w:szCs w:val="20"/>
          <w:lang w:val="ru-RU"/>
        </w:rPr>
        <w:t>-излучения, предназначенного для облучения проб, должны проверяться на соответствие установленным допустимым предельным значениям квалифицированным специалистом с периодичностью один раз в 12 месяцев (или чаще) или спустя каждые 2</w:t>
      </w:r>
      <w:r w:rsidRPr="005D42DB">
        <w:rPr>
          <w:rFonts w:ascii="Arial" w:hAnsi="Arial" w:cs="Arial"/>
          <w:sz w:val="20"/>
          <w:szCs w:val="20"/>
        </w:rPr>
        <w:t> </w:t>
      </w:r>
      <w:r w:rsidRPr="005D42DB">
        <w:rPr>
          <w:rFonts w:ascii="Arial" w:hAnsi="Arial" w:cs="Arial"/>
          <w:sz w:val="20"/>
          <w:szCs w:val="20"/>
          <w:lang w:val="ru-RU"/>
        </w:rPr>
        <w:t>500 часов работы лампы, а также каждый раз после замены любого важного физического (оптичес</w:t>
      </w:r>
      <w:r w:rsidRPr="005D42DB">
        <w:rPr>
          <w:rFonts w:ascii="Arial" w:hAnsi="Arial" w:cs="Arial"/>
          <w:lang w:val="ru-RU"/>
        </w:rPr>
        <w:t>кого) компонента имитатора солнечного излучения (включая лампу, если только вновь установленная лампа ранее уже не была откалибрована в сборе с этим имитатором излучения).</w:t>
      </w:r>
    </w:p>
    <w:p w14:paraId="17BB2058" w14:textId="77777777" w:rsidR="005D42DB" w:rsidRPr="005D42DB" w:rsidRDefault="005D42DB" w:rsidP="005D42DB">
      <w:pPr>
        <w:pStyle w:val="ad"/>
        <w:kinsoku w:val="0"/>
        <w:overflowPunct w:val="0"/>
        <w:spacing w:after="0"/>
        <w:ind w:firstLine="425"/>
        <w:rPr>
          <w:rFonts w:ascii="Arial" w:hAnsi="Arial" w:cs="Arial"/>
          <w:sz w:val="20"/>
          <w:szCs w:val="20"/>
          <w:lang w:val="ru-RU"/>
        </w:rPr>
      </w:pPr>
      <w:r w:rsidRPr="005D42DB">
        <w:rPr>
          <w:rFonts w:ascii="Arial" w:hAnsi="Arial" w:cs="Arial"/>
          <w:sz w:val="20"/>
          <w:szCs w:val="20"/>
          <w:lang w:val="ru-RU"/>
        </w:rPr>
        <w:t>Проверку следует осуществлять с помощью спектрорадиометра, откалиброванного по эталонной лампе, прослеживаемой к соответствующему национальному или международному калибровочному эталону. Перед тем как приступить к UV-облучению пробы, измеряют и записывают интенсивность ультрафиолетового излучения на выходе источника, используя для этой цели спектрорадиометр (см. подробнее в 6.5) или UVA-радиометр, который прошел перекрестную калибровку с использованием данных спектрорадиометрических измерений для каждого заданного вида выходного излучения имитатора солнечного излучения, как описано в 6.5.</w:t>
      </w:r>
    </w:p>
    <w:p w14:paraId="00D48B2B" w14:textId="77777777" w:rsidR="005D42DB" w:rsidRDefault="005D42DB" w:rsidP="005D42DB">
      <w:pPr>
        <w:pStyle w:val="ad"/>
        <w:kinsoku w:val="0"/>
        <w:overflowPunct w:val="0"/>
        <w:ind w:firstLine="425"/>
        <w:rPr>
          <w:rFonts w:ascii="Arial" w:hAnsi="Arial" w:cs="Arial"/>
          <w:lang w:val="ru-RU"/>
        </w:rPr>
      </w:pPr>
    </w:p>
    <w:p w14:paraId="74EB90C3" w14:textId="77777777" w:rsidR="005D42DB" w:rsidRDefault="005D42DB" w:rsidP="005D42DB">
      <w:pPr>
        <w:pStyle w:val="ad"/>
        <w:kinsoku w:val="0"/>
        <w:overflowPunct w:val="0"/>
        <w:ind w:firstLine="425"/>
        <w:rPr>
          <w:rFonts w:ascii="Arial" w:hAnsi="Arial" w:cs="Arial"/>
          <w:lang w:val="ru-RU"/>
        </w:rPr>
      </w:pPr>
    </w:p>
    <w:p w14:paraId="0C1D8620" w14:textId="77777777" w:rsidR="001D51B0" w:rsidRDefault="001D51B0" w:rsidP="005D42DB">
      <w:pPr>
        <w:pStyle w:val="ad"/>
        <w:kinsoku w:val="0"/>
        <w:overflowPunct w:val="0"/>
        <w:ind w:firstLine="425"/>
        <w:rPr>
          <w:rFonts w:ascii="Arial" w:hAnsi="Arial" w:cs="Arial"/>
          <w:lang w:val="ru-RU"/>
        </w:rPr>
      </w:pPr>
    </w:p>
    <w:p w14:paraId="63AF2D40" w14:textId="77777777" w:rsidR="005D42DB" w:rsidRPr="005D42DB" w:rsidRDefault="005D42DB" w:rsidP="005D42DB">
      <w:pPr>
        <w:pStyle w:val="ad"/>
        <w:kinsoku w:val="0"/>
        <w:overflowPunct w:val="0"/>
        <w:ind w:firstLine="425"/>
        <w:rPr>
          <w:rFonts w:ascii="Arial" w:hAnsi="Arial" w:cs="Arial"/>
          <w:lang w:val="ru-RU"/>
        </w:rPr>
      </w:pPr>
    </w:p>
    <w:p w14:paraId="5267CFDC" w14:textId="77777777" w:rsidR="005D42DB" w:rsidRPr="00613C44" w:rsidRDefault="005D42DB" w:rsidP="005D42DB">
      <w:pPr>
        <w:pStyle w:val="ad"/>
        <w:kinsoku w:val="0"/>
        <w:overflowPunct w:val="0"/>
        <w:jc w:val="center"/>
        <w:rPr>
          <w:rFonts w:ascii="Arial" w:hAnsi="Arial" w:cs="Arial"/>
          <w:bCs/>
          <w:lang w:val="ru-RU"/>
        </w:rPr>
      </w:pPr>
      <w:r w:rsidRPr="00613C44">
        <w:rPr>
          <w:rFonts w:ascii="Arial" w:hAnsi="Arial" w:cs="Arial"/>
          <w:bCs/>
          <w:spacing w:val="40"/>
          <w:sz w:val="20"/>
          <w:szCs w:val="20"/>
          <w:lang w:val="ru-RU"/>
        </w:rPr>
        <w:lastRenderedPageBreak/>
        <w:t>Таблица</w:t>
      </w:r>
      <w:r w:rsidRPr="00613C44">
        <w:rPr>
          <w:rFonts w:ascii="Arial" w:hAnsi="Arial" w:cs="Arial"/>
          <w:bCs/>
          <w:lang w:val="ru-RU"/>
        </w:rPr>
        <w:t xml:space="preserve"> </w:t>
      </w:r>
      <w:r w:rsidRPr="00613C44">
        <w:rPr>
          <w:rFonts w:ascii="Arial" w:hAnsi="Arial" w:cs="Arial"/>
          <w:bCs/>
        </w:rPr>
        <w:t>C</w:t>
      </w:r>
      <w:r w:rsidRPr="00613C44">
        <w:rPr>
          <w:rFonts w:ascii="Arial" w:hAnsi="Arial" w:cs="Arial"/>
          <w:bCs/>
          <w:lang w:val="ru-RU"/>
        </w:rPr>
        <w:t xml:space="preserve">.1 — Пример выполнения расчетов — Источник </w:t>
      </w:r>
      <w:r w:rsidRPr="00613C44">
        <w:rPr>
          <w:rFonts w:ascii="Arial" w:hAnsi="Arial" w:cs="Arial"/>
          <w:bCs/>
        </w:rPr>
        <w:t>UV</w:t>
      </w:r>
      <w:r w:rsidRPr="00613C44">
        <w:rPr>
          <w:rFonts w:ascii="Arial" w:hAnsi="Arial" w:cs="Arial"/>
          <w:bCs/>
          <w:lang w:val="ru-RU"/>
        </w:rPr>
        <w:t xml:space="preserve">-излучения с ксеноновой дугой </w:t>
      </w:r>
      <w:r w:rsidR="00314647">
        <w:rPr>
          <w:rFonts w:ascii="Arial" w:hAnsi="Arial" w:cs="Arial"/>
          <w:bCs/>
          <w:lang w:val="en-US"/>
        </w:rPr>
        <w:br/>
      </w:r>
      <w:r w:rsidRPr="00613C44">
        <w:rPr>
          <w:rFonts w:ascii="Arial" w:hAnsi="Arial" w:cs="Arial"/>
          <w:bCs/>
          <w:lang w:val="ru-RU"/>
        </w:rPr>
        <w:t xml:space="preserve">и установленные значения </w:t>
      </w:r>
      <w:r w:rsidRPr="00613C44">
        <w:rPr>
          <w:rFonts w:ascii="Arial" w:hAnsi="Arial" w:cs="Arial"/>
          <w:bCs/>
        </w:rPr>
        <w:t>RCEE</w:t>
      </w:r>
    </w:p>
    <w:tbl>
      <w:tblPr>
        <w:tblW w:w="9684" w:type="dxa"/>
        <w:tblInd w:w="298" w:type="dxa"/>
        <w:tblLayout w:type="fixed"/>
        <w:tblCellMar>
          <w:left w:w="57" w:type="dxa"/>
          <w:right w:w="57" w:type="dxa"/>
        </w:tblCellMar>
        <w:tblLook w:val="0000" w:firstRow="0" w:lastRow="0" w:firstColumn="0" w:lastColumn="0" w:noHBand="0" w:noVBand="0"/>
      </w:tblPr>
      <w:tblGrid>
        <w:gridCol w:w="585"/>
        <w:gridCol w:w="1483"/>
        <w:gridCol w:w="1032"/>
        <w:gridCol w:w="1183"/>
        <w:gridCol w:w="1033"/>
        <w:gridCol w:w="1034"/>
        <w:gridCol w:w="1033"/>
        <w:gridCol w:w="1035"/>
        <w:gridCol w:w="630"/>
        <w:gridCol w:w="636"/>
      </w:tblGrid>
      <w:tr w:rsidR="005D42DB" w:rsidRPr="008B245F" w14:paraId="49C2A27B" w14:textId="77777777" w:rsidTr="00167273">
        <w:trPr>
          <w:trHeight w:val="20"/>
          <w:tblHeader/>
        </w:trPr>
        <w:tc>
          <w:tcPr>
            <w:tcW w:w="585" w:type="dxa"/>
            <w:vMerge w:val="restart"/>
            <w:tcBorders>
              <w:top w:val="single" w:sz="8" w:space="0" w:color="231F20"/>
              <w:left w:val="single" w:sz="8" w:space="0" w:color="231F20"/>
              <w:bottom w:val="single" w:sz="4" w:space="0" w:color="231F20"/>
              <w:right w:val="single" w:sz="4" w:space="0" w:color="231F20"/>
            </w:tcBorders>
          </w:tcPr>
          <w:p w14:paraId="739DFC11"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w:t>
            </w:r>
          </w:p>
        </w:tc>
        <w:tc>
          <w:tcPr>
            <w:tcW w:w="1483" w:type="dxa"/>
            <w:tcBorders>
              <w:top w:val="single" w:sz="8" w:space="0" w:color="231F20"/>
              <w:left w:val="single" w:sz="4" w:space="0" w:color="231F20"/>
              <w:bottom w:val="single" w:sz="4" w:space="0" w:color="231F20"/>
              <w:right w:val="single" w:sz="4" w:space="0" w:color="231F20"/>
            </w:tcBorders>
          </w:tcPr>
          <w:p w14:paraId="0EDC0D84"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w:t>
            </w:r>
          </w:p>
        </w:tc>
        <w:tc>
          <w:tcPr>
            <w:tcW w:w="1032" w:type="dxa"/>
            <w:vMerge w:val="restart"/>
            <w:tcBorders>
              <w:top w:val="single" w:sz="8" w:space="0" w:color="231F20"/>
              <w:left w:val="single" w:sz="4" w:space="0" w:color="231F20"/>
              <w:bottom w:val="single" w:sz="4" w:space="0" w:color="231F20"/>
              <w:right w:val="single" w:sz="4" w:space="0" w:color="231F20"/>
            </w:tcBorders>
          </w:tcPr>
          <w:p w14:paraId="2AFF45D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w:t>
            </w:r>
          </w:p>
        </w:tc>
        <w:tc>
          <w:tcPr>
            <w:tcW w:w="1183" w:type="dxa"/>
            <w:tcBorders>
              <w:top w:val="single" w:sz="8" w:space="0" w:color="231F20"/>
              <w:left w:val="single" w:sz="4" w:space="0" w:color="231F20"/>
              <w:bottom w:val="single" w:sz="4" w:space="0" w:color="231F20"/>
              <w:right w:val="single" w:sz="4" w:space="0" w:color="231F20"/>
            </w:tcBorders>
          </w:tcPr>
          <w:p w14:paraId="1E2613A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w:t>
            </w:r>
          </w:p>
        </w:tc>
        <w:tc>
          <w:tcPr>
            <w:tcW w:w="1033" w:type="dxa"/>
            <w:tcBorders>
              <w:top w:val="single" w:sz="8" w:space="0" w:color="231F20"/>
              <w:left w:val="single" w:sz="4" w:space="0" w:color="231F20"/>
              <w:bottom w:val="single" w:sz="4" w:space="0" w:color="231F20"/>
              <w:right w:val="single" w:sz="4" w:space="0" w:color="231F20"/>
            </w:tcBorders>
          </w:tcPr>
          <w:p w14:paraId="35CBE3E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w:t>
            </w:r>
          </w:p>
        </w:tc>
        <w:tc>
          <w:tcPr>
            <w:tcW w:w="1034" w:type="dxa"/>
            <w:tcBorders>
              <w:top w:val="single" w:sz="8" w:space="0" w:color="231F20"/>
              <w:left w:val="single" w:sz="4" w:space="0" w:color="231F20"/>
              <w:bottom w:val="single" w:sz="4" w:space="0" w:color="231F20"/>
              <w:right w:val="single" w:sz="4" w:space="0" w:color="231F20"/>
            </w:tcBorders>
          </w:tcPr>
          <w:p w14:paraId="69F1E0C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6</w:t>
            </w:r>
          </w:p>
        </w:tc>
        <w:tc>
          <w:tcPr>
            <w:tcW w:w="1033" w:type="dxa"/>
            <w:tcBorders>
              <w:top w:val="single" w:sz="8" w:space="0" w:color="231F20"/>
              <w:left w:val="single" w:sz="4" w:space="0" w:color="231F20"/>
              <w:bottom w:val="single" w:sz="4" w:space="0" w:color="231F20"/>
              <w:right w:val="single" w:sz="4" w:space="0" w:color="231F20"/>
            </w:tcBorders>
          </w:tcPr>
          <w:p w14:paraId="7F498C1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7</w:t>
            </w:r>
          </w:p>
        </w:tc>
        <w:tc>
          <w:tcPr>
            <w:tcW w:w="1035" w:type="dxa"/>
            <w:tcBorders>
              <w:top w:val="single" w:sz="8" w:space="0" w:color="231F20"/>
              <w:left w:val="single" w:sz="4" w:space="0" w:color="231F20"/>
              <w:bottom w:val="single" w:sz="4" w:space="0" w:color="231F20"/>
              <w:right w:val="single" w:sz="4" w:space="0" w:color="231F20"/>
            </w:tcBorders>
          </w:tcPr>
          <w:p w14:paraId="4390E923"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w:t>
            </w:r>
          </w:p>
        </w:tc>
        <w:tc>
          <w:tcPr>
            <w:tcW w:w="630" w:type="dxa"/>
            <w:tcBorders>
              <w:top w:val="single" w:sz="8" w:space="0" w:color="231F20"/>
              <w:left w:val="single" w:sz="4" w:space="0" w:color="231F20"/>
              <w:bottom w:val="single" w:sz="4" w:space="0" w:color="231F20"/>
              <w:right w:val="single" w:sz="4" w:space="0" w:color="231F20"/>
            </w:tcBorders>
          </w:tcPr>
          <w:p w14:paraId="294CAAF9"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w:t>
            </w:r>
          </w:p>
        </w:tc>
        <w:tc>
          <w:tcPr>
            <w:tcW w:w="636" w:type="dxa"/>
            <w:tcBorders>
              <w:top w:val="single" w:sz="8" w:space="0" w:color="231F20"/>
              <w:left w:val="single" w:sz="4" w:space="0" w:color="231F20"/>
              <w:bottom w:val="single" w:sz="4" w:space="0" w:color="231F20"/>
              <w:right w:val="single" w:sz="8" w:space="0" w:color="231F20"/>
            </w:tcBorders>
          </w:tcPr>
          <w:p w14:paraId="7D47E254"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w:t>
            </w:r>
          </w:p>
        </w:tc>
      </w:tr>
      <w:tr w:rsidR="005D42DB" w:rsidRPr="008B245F" w14:paraId="23CE0752" w14:textId="77777777" w:rsidTr="00167273">
        <w:trPr>
          <w:trHeight w:val="20"/>
          <w:tblHeader/>
        </w:trPr>
        <w:tc>
          <w:tcPr>
            <w:tcW w:w="585" w:type="dxa"/>
            <w:vMerge/>
            <w:tcBorders>
              <w:top w:val="nil"/>
              <w:left w:val="single" w:sz="8" w:space="0" w:color="231F20"/>
              <w:bottom w:val="single" w:sz="4" w:space="0" w:color="231F20"/>
              <w:right w:val="single" w:sz="4" w:space="0" w:color="231F20"/>
            </w:tcBorders>
            <w:vAlign w:val="center"/>
          </w:tcPr>
          <w:p w14:paraId="4AE02D29" w14:textId="77777777" w:rsidR="005D42DB" w:rsidRPr="008B245F" w:rsidRDefault="005D42DB" w:rsidP="00167273">
            <w:pPr>
              <w:pStyle w:val="ad"/>
              <w:kinsoku w:val="0"/>
              <w:overflowPunct w:val="0"/>
              <w:jc w:val="center"/>
              <w:rPr>
                <w:rFonts w:ascii="Arial" w:hAnsi="Arial" w:cs="Arial"/>
                <w:b/>
                <w:bCs/>
                <w:sz w:val="20"/>
                <w:szCs w:val="20"/>
              </w:rPr>
            </w:pPr>
          </w:p>
        </w:tc>
        <w:tc>
          <w:tcPr>
            <w:tcW w:w="1483" w:type="dxa"/>
            <w:tcBorders>
              <w:top w:val="single" w:sz="4" w:space="0" w:color="231F20"/>
              <w:left w:val="single" w:sz="4" w:space="0" w:color="231F20"/>
              <w:bottom w:val="single" w:sz="4" w:space="0" w:color="231F20"/>
              <w:right w:val="single" w:sz="4" w:space="0" w:color="231F20"/>
            </w:tcBorders>
            <w:vAlign w:val="center"/>
          </w:tcPr>
          <w:p w14:paraId="15316DFD"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UV-источник</w:t>
            </w:r>
          </w:p>
        </w:tc>
        <w:tc>
          <w:tcPr>
            <w:tcW w:w="1032" w:type="dxa"/>
            <w:vMerge/>
            <w:tcBorders>
              <w:top w:val="nil"/>
              <w:left w:val="single" w:sz="4" w:space="0" w:color="231F20"/>
              <w:bottom w:val="single" w:sz="4" w:space="0" w:color="231F20"/>
              <w:right w:val="single" w:sz="4" w:space="0" w:color="231F20"/>
            </w:tcBorders>
            <w:vAlign w:val="center"/>
          </w:tcPr>
          <w:p w14:paraId="24555290" w14:textId="77777777" w:rsidR="005D42DB" w:rsidRPr="008B245F" w:rsidRDefault="005D42DB" w:rsidP="00167273">
            <w:pPr>
              <w:pStyle w:val="ad"/>
              <w:kinsoku w:val="0"/>
              <w:overflowPunct w:val="0"/>
              <w:jc w:val="center"/>
              <w:rPr>
                <w:rFonts w:ascii="Arial" w:hAnsi="Arial" w:cs="Arial"/>
                <w:b/>
                <w:bCs/>
                <w:sz w:val="20"/>
                <w:szCs w:val="20"/>
              </w:rPr>
            </w:pPr>
          </w:p>
        </w:tc>
        <w:tc>
          <w:tcPr>
            <w:tcW w:w="1183" w:type="dxa"/>
            <w:vMerge w:val="restart"/>
            <w:tcBorders>
              <w:top w:val="single" w:sz="4" w:space="0" w:color="231F20"/>
              <w:left w:val="single" w:sz="4" w:space="0" w:color="231F20"/>
              <w:bottom w:val="single" w:sz="4" w:space="0" w:color="231F20"/>
              <w:right w:val="single" w:sz="4" w:space="0" w:color="231F20"/>
            </w:tcBorders>
            <w:vAlign w:val="center"/>
          </w:tcPr>
          <w:p w14:paraId="784D1502"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5D42DB">
              <w:rPr>
                <w:rFonts w:ascii="Arial" w:hAnsi="Arial" w:cs="Arial"/>
                <w:sz w:val="20"/>
                <w:szCs w:val="20"/>
                <w:lang w:val="ru-RU"/>
              </w:rPr>
              <w:t>Спектр эритем-ного действия (</w:t>
            </w:r>
            <w:r w:rsidRPr="008B245F">
              <w:rPr>
                <w:rFonts w:ascii="Arial" w:hAnsi="Arial" w:cs="Arial"/>
                <w:sz w:val="20"/>
                <w:szCs w:val="20"/>
              </w:rPr>
              <w:t>CIE</w:t>
            </w:r>
            <w:r w:rsidRPr="005D42DB">
              <w:rPr>
                <w:rFonts w:ascii="Arial" w:hAnsi="Arial" w:cs="Arial"/>
                <w:sz w:val="20"/>
                <w:szCs w:val="20"/>
                <w:lang w:val="ru-RU"/>
              </w:rPr>
              <w:t>-1999)</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402BDE7E"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Спектр эфф. провоц. эритемы</w:t>
            </w:r>
          </w:p>
        </w:tc>
        <w:tc>
          <w:tcPr>
            <w:tcW w:w="1034" w:type="dxa"/>
            <w:vMerge w:val="restart"/>
            <w:tcBorders>
              <w:top w:val="single" w:sz="4" w:space="0" w:color="231F20"/>
              <w:left w:val="single" w:sz="4" w:space="0" w:color="231F20"/>
              <w:bottom w:val="single" w:sz="4" w:space="0" w:color="231F20"/>
              <w:right w:val="single" w:sz="4" w:space="0" w:color="231F20"/>
            </w:tcBorders>
            <w:vAlign w:val="center"/>
          </w:tcPr>
          <w:p w14:paraId="6E036FD9"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Интервал эфф. провоц. эритемы</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14E6BD23"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5D42DB">
              <w:rPr>
                <w:rFonts w:ascii="Arial" w:hAnsi="Arial" w:cs="Arial"/>
                <w:sz w:val="20"/>
                <w:szCs w:val="20"/>
                <w:lang w:val="ru-RU"/>
              </w:rPr>
              <w:t>Кумул. эфф.про-воц. эритем.</w:t>
            </w: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72F2B15E"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Имитатор солнечн. излуч.</w:t>
            </w:r>
          </w:p>
          <w:p w14:paraId="638B523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 RCEE</w:t>
            </w:r>
          </w:p>
        </w:tc>
        <w:tc>
          <w:tcPr>
            <w:tcW w:w="1266" w:type="dxa"/>
            <w:gridSpan w:val="2"/>
            <w:tcBorders>
              <w:top w:val="single" w:sz="4" w:space="0" w:color="231F20"/>
              <w:left w:val="single" w:sz="4" w:space="0" w:color="231F20"/>
              <w:bottom w:val="none" w:sz="6" w:space="0" w:color="auto"/>
              <w:right w:val="single" w:sz="8" w:space="0" w:color="231F20"/>
            </w:tcBorders>
            <w:vAlign w:val="center"/>
          </w:tcPr>
          <w:p w14:paraId="72DD032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Допустимый диапазон RCEE</w:t>
            </w:r>
          </w:p>
        </w:tc>
      </w:tr>
      <w:tr w:rsidR="005D42DB" w:rsidRPr="008B245F" w14:paraId="3EE7246C" w14:textId="77777777" w:rsidTr="00167273">
        <w:trPr>
          <w:trHeight w:val="20"/>
          <w:tblHeader/>
        </w:trPr>
        <w:tc>
          <w:tcPr>
            <w:tcW w:w="585" w:type="dxa"/>
            <w:tcBorders>
              <w:top w:val="single" w:sz="4" w:space="0" w:color="231F20"/>
              <w:left w:val="single" w:sz="8" w:space="0" w:color="231F20"/>
              <w:bottom w:val="none" w:sz="6" w:space="0" w:color="auto"/>
              <w:right w:val="single" w:sz="4" w:space="0" w:color="231F20"/>
            </w:tcBorders>
            <w:vAlign w:val="center"/>
          </w:tcPr>
          <w:p w14:paraId="31FB91DB"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5D42DB">
              <w:rPr>
                <w:rFonts w:ascii="Arial" w:hAnsi="Arial" w:cs="Arial"/>
                <w:sz w:val="20"/>
                <w:szCs w:val="20"/>
                <w:lang w:val="ru-RU"/>
              </w:rPr>
              <w:t>Дли-на вол-ны</w:t>
            </w:r>
          </w:p>
          <w:p w14:paraId="1B1759D3" w14:textId="77777777" w:rsidR="005D42DB" w:rsidRPr="005D42DB" w:rsidRDefault="005D42DB" w:rsidP="00167273">
            <w:pPr>
              <w:pStyle w:val="TableParagraph"/>
              <w:kinsoku w:val="0"/>
              <w:overflowPunct w:val="0"/>
              <w:spacing w:before="0"/>
              <w:rPr>
                <w:rFonts w:ascii="Arial" w:hAnsi="Arial" w:cs="Arial"/>
                <w:i/>
                <w:iCs/>
                <w:sz w:val="20"/>
                <w:szCs w:val="20"/>
                <w:lang w:val="ru-RU"/>
              </w:rPr>
            </w:pPr>
            <w:r w:rsidRPr="008B245F">
              <w:rPr>
                <w:rFonts w:ascii="Arial" w:hAnsi="Arial" w:cs="Arial"/>
                <w:i/>
                <w:iCs/>
                <w:sz w:val="20"/>
                <w:szCs w:val="20"/>
              </w:rPr>
              <w:t>λ</w:t>
            </w:r>
          </w:p>
        </w:tc>
        <w:tc>
          <w:tcPr>
            <w:tcW w:w="1483" w:type="dxa"/>
            <w:tcBorders>
              <w:top w:val="single" w:sz="4" w:space="0" w:color="231F20"/>
              <w:left w:val="single" w:sz="4" w:space="0" w:color="231F20"/>
              <w:bottom w:val="none" w:sz="6" w:space="0" w:color="auto"/>
              <w:right w:val="single" w:sz="4" w:space="0" w:color="231F20"/>
            </w:tcBorders>
            <w:vAlign w:val="center"/>
          </w:tcPr>
          <w:p w14:paraId="69DDB044"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Интенсив-ность излучения</w:t>
            </w:r>
          </w:p>
        </w:tc>
        <w:tc>
          <w:tcPr>
            <w:tcW w:w="1032" w:type="dxa"/>
            <w:tcBorders>
              <w:top w:val="single" w:sz="4" w:space="0" w:color="231F20"/>
              <w:left w:val="single" w:sz="4" w:space="0" w:color="231F20"/>
              <w:bottom w:val="none" w:sz="6" w:space="0" w:color="auto"/>
              <w:right w:val="single" w:sz="4" w:space="0" w:color="231F20"/>
            </w:tcBorders>
            <w:vAlign w:val="center"/>
          </w:tcPr>
          <w:p w14:paraId="78C01EE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Нормали-зованная</w:t>
            </w:r>
          </w:p>
        </w:tc>
        <w:tc>
          <w:tcPr>
            <w:tcW w:w="1183" w:type="dxa"/>
            <w:vMerge/>
            <w:tcBorders>
              <w:top w:val="nil"/>
              <w:left w:val="single" w:sz="4" w:space="0" w:color="231F20"/>
              <w:bottom w:val="single" w:sz="4" w:space="0" w:color="231F20"/>
              <w:right w:val="single" w:sz="4" w:space="0" w:color="231F20"/>
            </w:tcBorders>
            <w:vAlign w:val="center"/>
          </w:tcPr>
          <w:p w14:paraId="7D6D9971" w14:textId="77777777" w:rsidR="005D42DB" w:rsidRPr="008B245F" w:rsidRDefault="005D42DB" w:rsidP="00167273">
            <w:pPr>
              <w:pStyle w:val="ad"/>
              <w:kinsoku w:val="0"/>
              <w:overflowPunct w:val="0"/>
              <w:jc w:val="center"/>
              <w:rPr>
                <w:rFonts w:ascii="Arial" w:hAnsi="Arial" w:cs="Arial"/>
                <w:b/>
                <w:bCs/>
                <w:sz w:val="20"/>
                <w:szCs w:val="20"/>
              </w:rPr>
            </w:pPr>
          </w:p>
        </w:tc>
        <w:tc>
          <w:tcPr>
            <w:tcW w:w="1033" w:type="dxa"/>
            <w:vMerge/>
            <w:tcBorders>
              <w:top w:val="nil"/>
              <w:left w:val="single" w:sz="4" w:space="0" w:color="231F20"/>
              <w:bottom w:val="single" w:sz="4" w:space="0" w:color="231F20"/>
              <w:right w:val="single" w:sz="4" w:space="0" w:color="231F20"/>
            </w:tcBorders>
            <w:vAlign w:val="center"/>
          </w:tcPr>
          <w:p w14:paraId="70A4800E" w14:textId="77777777" w:rsidR="005D42DB" w:rsidRPr="008B245F" w:rsidRDefault="005D42DB" w:rsidP="00167273">
            <w:pPr>
              <w:pStyle w:val="ad"/>
              <w:kinsoku w:val="0"/>
              <w:overflowPunct w:val="0"/>
              <w:jc w:val="center"/>
              <w:rPr>
                <w:rFonts w:ascii="Arial" w:hAnsi="Arial" w:cs="Arial"/>
                <w:b/>
                <w:bCs/>
                <w:sz w:val="20"/>
                <w:szCs w:val="20"/>
              </w:rPr>
            </w:pPr>
          </w:p>
        </w:tc>
        <w:tc>
          <w:tcPr>
            <w:tcW w:w="1034" w:type="dxa"/>
            <w:vMerge/>
            <w:tcBorders>
              <w:top w:val="nil"/>
              <w:left w:val="single" w:sz="4" w:space="0" w:color="231F20"/>
              <w:bottom w:val="single" w:sz="4" w:space="0" w:color="231F20"/>
              <w:right w:val="single" w:sz="4" w:space="0" w:color="231F20"/>
            </w:tcBorders>
            <w:vAlign w:val="center"/>
          </w:tcPr>
          <w:p w14:paraId="71D18A99" w14:textId="77777777" w:rsidR="005D42DB" w:rsidRPr="008B245F" w:rsidRDefault="005D42DB" w:rsidP="00167273">
            <w:pPr>
              <w:pStyle w:val="ad"/>
              <w:kinsoku w:val="0"/>
              <w:overflowPunct w:val="0"/>
              <w:jc w:val="center"/>
              <w:rPr>
                <w:rFonts w:ascii="Arial" w:hAnsi="Arial" w:cs="Arial"/>
                <w:b/>
                <w:bCs/>
                <w:sz w:val="20"/>
                <w:szCs w:val="20"/>
              </w:rPr>
            </w:pPr>
          </w:p>
        </w:tc>
        <w:tc>
          <w:tcPr>
            <w:tcW w:w="1033" w:type="dxa"/>
            <w:vMerge/>
            <w:tcBorders>
              <w:top w:val="nil"/>
              <w:left w:val="single" w:sz="4" w:space="0" w:color="231F20"/>
              <w:bottom w:val="single" w:sz="4" w:space="0" w:color="231F20"/>
              <w:right w:val="single" w:sz="4" w:space="0" w:color="231F20"/>
            </w:tcBorders>
            <w:vAlign w:val="center"/>
          </w:tcPr>
          <w:p w14:paraId="0EBF16FB"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3E1575A"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val="restart"/>
            <w:tcBorders>
              <w:top w:val="none" w:sz="6" w:space="0" w:color="auto"/>
              <w:left w:val="single" w:sz="4" w:space="0" w:color="231F20"/>
              <w:bottom w:val="single" w:sz="8" w:space="0" w:color="231F20"/>
              <w:right w:val="single" w:sz="4" w:space="0" w:color="231F20"/>
            </w:tcBorders>
            <w:vAlign w:val="center"/>
          </w:tcPr>
          <w:p w14:paraId="06E0EC12"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Ниж-ний пре-дел</w:t>
            </w:r>
          </w:p>
        </w:tc>
        <w:tc>
          <w:tcPr>
            <w:tcW w:w="636" w:type="dxa"/>
            <w:vMerge w:val="restart"/>
            <w:tcBorders>
              <w:top w:val="none" w:sz="6" w:space="0" w:color="auto"/>
              <w:left w:val="single" w:sz="4" w:space="0" w:color="231F20"/>
              <w:bottom w:val="single" w:sz="8" w:space="0" w:color="231F20"/>
              <w:right w:val="single" w:sz="8" w:space="0" w:color="231F20"/>
            </w:tcBorders>
            <w:vAlign w:val="center"/>
          </w:tcPr>
          <w:p w14:paraId="7DCD0FE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Верх-ний пре-дел</w:t>
            </w:r>
          </w:p>
        </w:tc>
      </w:tr>
      <w:tr w:rsidR="005D42DB" w:rsidRPr="008B245F" w14:paraId="1A437E8A" w14:textId="77777777" w:rsidTr="00167273">
        <w:trPr>
          <w:trHeight w:val="20"/>
          <w:tblHeader/>
        </w:trPr>
        <w:tc>
          <w:tcPr>
            <w:tcW w:w="585" w:type="dxa"/>
            <w:tcBorders>
              <w:top w:val="none" w:sz="6" w:space="0" w:color="auto"/>
              <w:left w:val="single" w:sz="8" w:space="0" w:color="231F20"/>
              <w:bottom w:val="single" w:sz="8" w:space="0" w:color="231F20"/>
              <w:right w:val="single" w:sz="4" w:space="0" w:color="231F20"/>
            </w:tcBorders>
            <w:vAlign w:val="center"/>
          </w:tcPr>
          <w:p w14:paraId="446D1C79"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нм</w:t>
            </w:r>
          </w:p>
        </w:tc>
        <w:tc>
          <w:tcPr>
            <w:tcW w:w="1483" w:type="dxa"/>
            <w:tcBorders>
              <w:top w:val="none" w:sz="6" w:space="0" w:color="auto"/>
              <w:left w:val="single" w:sz="4" w:space="0" w:color="231F20"/>
              <w:bottom w:val="single" w:sz="8" w:space="0" w:color="231F20"/>
              <w:right w:val="single" w:sz="4" w:space="0" w:color="231F20"/>
            </w:tcBorders>
            <w:vAlign w:val="center"/>
          </w:tcPr>
          <w:p w14:paraId="28EA349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{E}</w:t>
            </w:r>
          </w:p>
          <w:p w14:paraId="3BF118AB"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Вт</w:t>
            </w:r>
            <w:r w:rsidRPr="008B245F">
              <w:rPr>
                <w:rFonts w:ascii="Cambria Math" w:hAnsi="Cambria Math" w:cs="Cambria Math"/>
                <w:sz w:val="20"/>
                <w:szCs w:val="20"/>
              </w:rPr>
              <w:t>⋅</w:t>
            </w:r>
            <w:r w:rsidRPr="008B245F">
              <w:rPr>
                <w:rFonts w:ascii="Arial" w:hAnsi="Arial" w:cs="Arial"/>
                <w:sz w:val="20"/>
                <w:szCs w:val="20"/>
              </w:rPr>
              <w:t>м</w:t>
            </w:r>
            <w:r w:rsidRPr="008B245F">
              <w:rPr>
                <w:rFonts w:ascii="Arial" w:hAnsi="Arial" w:cs="Arial"/>
                <w:sz w:val="20"/>
                <w:szCs w:val="20"/>
                <w:vertAlign w:val="superscript"/>
              </w:rPr>
              <w:t>−2</w:t>
            </w:r>
            <w:r w:rsidRPr="008B245F">
              <w:rPr>
                <w:rFonts w:ascii="Cambria Math" w:hAnsi="Cambria Math" w:cs="Cambria Math"/>
                <w:sz w:val="20"/>
                <w:szCs w:val="20"/>
              </w:rPr>
              <w:t>⋅</w:t>
            </w:r>
            <w:r w:rsidRPr="008B245F">
              <w:rPr>
                <w:rFonts w:ascii="Arial" w:hAnsi="Arial" w:cs="Arial"/>
                <w:sz w:val="20"/>
                <w:szCs w:val="20"/>
              </w:rPr>
              <w:t>нм</w:t>
            </w:r>
            <w:r w:rsidRPr="008B245F">
              <w:rPr>
                <w:rFonts w:ascii="Arial" w:hAnsi="Arial" w:cs="Arial"/>
                <w:sz w:val="20"/>
                <w:szCs w:val="20"/>
                <w:vertAlign w:val="superscript"/>
              </w:rPr>
              <w:t>−1</w:t>
            </w:r>
          </w:p>
        </w:tc>
        <w:tc>
          <w:tcPr>
            <w:tcW w:w="1032" w:type="dxa"/>
            <w:tcBorders>
              <w:top w:val="none" w:sz="6" w:space="0" w:color="auto"/>
              <w:left w:val="single" w:sz="4" w:space="0" w:color="231F20"/>
              <w:bottom w:val="single" w:sz="8" w:space="0" w:color="231F20"/>
              <w:right w:val="single" w:sz="4" w:space="0" w:color="231F20"/>
            </w:tcBorders>
            <w:vAlign w:val="center"/>
          </w:tcPr>
          <w:p w14:paraId="2B4C235A"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к 320 нм</w:t>
            </w:r>
          </w:p>
        </w:tc>
        <w:tc>
          <w:tcPr>
            <w:tcW w:w="1183" w:type="dxa"/>
            <w:tcBorders>
              <w:top w:val="single" w:sz="4" w:space="0" w:color="231F20"/>
              <w:left w:val="single" w:sz="4" w:space="0" w:color="231F20"/>
              <w:bottom w:val="single" w:sz="8" w:space="0" w:color="231F20"/>
              <w:right w:val="single" w:sz="4" w:space="0" w:color="231F20"/>
            </w:tcBorders>
            <w:vAlign w:val="center"/>
          </w:tcPr>
          <w:p w14:paraId="22F4F54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w:t>
            </w:r>
            <w:r w:rsidRPr="008B245F">
              <w:rPr>
                <w:rFonts w:ascii="Arial" w:hAnsi="Arial" w:cs="Arial"/>
                <w:i/>
                <w:color w:val="231F20"/>
                <w:sz w:val="20"/>
                <w:szCs w:val="20"/>
              </w:rPr>
              <w:t>E</w:t>
            </w:r>
            <w:r w:rsidRPr="008B245F">
              <w:rPr>
                <w:rFonts w:ascii="Arial" w:hAnsi="Arial" w:cs="Arial"/>
                <w:color w:val="231F20"/>
                <w:sz w:val="20"/>
                <w:szCs w:val="20"/>
              </w:rPr>
              <w:t>(λ)}</w:t>
            </w:r>
          </w:p>
        </w:tc>
        <w:tc>
          <w:tcPr>
            <w:tcW w:w="1033" w:type="dxa"/>
            <w:tcBorders>
              <w:top w:val="single" w:sz="4" w:space="0" w:color="231F20"/>
              <w:left w:val="single" w:sz="4" w:space="0" w:color="231F20"/>
              <w:bottom w:val="single" w:sz="8" w:space="0" w:color="231F20"/>
              <w:right w:val="single" w:sz="4" w:space="0" w:color="231F20"/>
            </w:tcBorders>
            <w:vAlign w:val="center"/>
          </w:tcPr>
          <w:p w14:paraId="2A71BC5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w:t>
            </w:r>
            <w:r w:rsidRPr="008B245F">
              <w:rPr>
                <w:rFonts w:ascii="Arial" w:hAnsi="Arial" w:cs="Arial"/>
                <w:i/>
                <w:color w:val="231F20"/>
                <w:sz w:val="20"/>
                <w:szCs w:val="20"/>
              </w:rPr>
              <w:t>E</w:t>
            </w:r>
            <w:r w:rsidRPr="008B245F">
              <w:rPr>
                <w:rFonts w:ascii="Arial" w:hAnsi="Arial" w:cs="Arial"/>
                <w:color w:val="231F20"/>
                <w:sz w:val="20"/>
                <w:szCs w:val="20"/>
              </w:rPr>
              <w:t xml:space="preserve">× </w:t>
            </w:r>
            <w:r w:rsidRPr="008B245F">
              <w:rPr>
                <w:rFonts w:ascii="Arial" w:hAnsi="Arial" w:cs="Arial"/>
                <w:i/>
                <w:color w:val="231F20"/>
                <w:sz w:val="20"/>
                <w:szCs w:val="20"/>
              </w:rPr>
              <w:t>E</w:t>
            </w:r>
            <w:r w:rsidRPr="008B245F">
              <w:rPr>
                <w:rFonts w:ascii="Arial" w:hAnsi="Arial" w:cs="Arial"/>
                <w:color w:val="231F20"/>
                <w:sz w:val="20"/>
                <w:szCs w:val="20"/>
              </w:rPr>
              <w:t>(λ)}</w:t>
            </w:r>
          </w:p>
        </w:tc>
        <w:tc>
          <w:tcPr>
            <w:tcW w:w="1034" w:type="dxa"/>
            <w:tcBorders>
              <w:top w:val="single" w:sz="4" w:space="0" w:color="231F20"/>
              <w:left w:val="single" w:sz="4" w:space="0" w:color="231F20"/>
              <w:bottom w:val="single" w:sz="8" w:space="0" w:color="231F20"/>
              <w:right w:val="single" w:sz="4" w:space="0" w:color="231F20"/>
            </w:tcBorders>
            <w:vAlign w:val="center"/>
          </w:tcPr>
          <w:p w14:paraId="68534DD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w:t>
            </w:r>
            <w:r w:rsidRPr="008B245F">
              <w:rPr>
                <w:rFonts w:ascii="Arial" w:hAnsi="Arial" w:cs="Arial"/>
                <w:i/>
                <w:color w:val="231F20"/>
                <w:sz w:val="20"/>
                <w:szCs w:val="20"/>
              </w:rPr>
              <w:t>E</w:t>
            </w:r>
            <w:r w:rsidRPr="008B245F">
              <w:rPr>
                <w:rFonts w:ascii="Arial" w:hAnsi="Arial" w:cs="Arial"/>
                <w:color w:val="231F20"/>
                <w:sz w:val="20"/>
                <w:szCs w:val="20"/>
              </w:rPr>
              <w:t xml:space="preserve">× </w:t>
            </w:r>
            <w:r w:rsidRPr="008B245F">
              <w:rPr>
                <w:rFonts w:ascii="Arial" w:hAnsi="Arial" w:cs="Arial"/>
                <w:i/>
                <w:color w:val="231F20"/>
                <w:sz w:val="20"/>
                <w:szCs w:val="20"/>
              </w:rPr>
              <w:t>E</w:t>
            </w:r>
            <w:r w:rsidRPr="008B245F">
              <w:rPr>
                <w:rFonts w:ascii="Arial" w:hAnsi="Arial" w:cs="Arial"/>
                <w:color w:val="231F20"/>
                <w:sz w:val="20"/>
                <w:szCs w:val="20"/>
              </w:rPr>
              <w:t>(λ)}</w:t>
            </w:r>
          </w:p>
          <w:p w14:paraId="5EDF059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dl</w:t>
            </w:r>
          </w:p>
        </w:tc>
        <w:tc>
          <w:tcPr>
            <w:tcW w:w="1033" w:type="dxa"/>
            <w:tcBorders>
              <w:top w:val="single" w:sz="4" w:space="0" w:color="231F20"/>
              <w:left w:val="single" w:sz="4" w:space="0" w:color="231F20"/>
              <w:bottom w:val="single" w:sz="8" w:space="0" w:color="231F20"/>
              <w:right w:val="single" w:sz="4" w:space="0" w:color="231F20"/>
            </w:tcBorders>
            <w:vAlign w:val="center"/>
          </w:tcPr>
          <w:p w14:paraId="2CE5E6F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Sum{</w:t>
            </w:r>
            <w:r w:rsidRPr="008B245F">
              <w:rPr>
                <w:rFonts w:ascii="Arial" w:hAnsi="Arial" w:cs="Arial"/>
                <w:i/>
                <w:color w:val="231F20"/>
                <w:sz w:val="20"/>
                <w:szCs w:val="20"/>
              </w:rPr>
              <w:t>E</w:t>
            </w:r>
            <w:r w:rsidRPr="008B245F">
              <w:rPr>
                <w:rFonts w:ascii="Arial" w:hAnsi="Arial" w:cs="Arial"/>
                <w:color w:val="231F20"/>
                <w:sz w:val="20"/>
                <w:szCs w:val="20"/>
              </w:rPr>
              <w:t xml:space="preserve">× </w:t>
            </w:r>
            <w:r w:rsidRPr="008B245F">
              <w:rPr>
                <w:rFonts w:ascii="Arial" w:hAnsi="Arial" w:cs="Arial"/>
                <w:i/>
                <w:color w:val="231F20"/>
                <w:sz w:val="20"/>
                <w:szCs w:val="20"/>
              </w:rPr>
              <w:t>E</w:t>
            </w:r>
            <w:r w:rsidRPr="008B245F">
              <w:rPr>
                <w:rFonts w:ascii="Arial" w:hAnsi="Arial" w:cs="Arial"/>
                <w:color w:val="231F20"/>
                <w:sz w:val="20"/>
                <w:szCs w:val="20"/>
              </w:rPr>
              <w:t>(λ)}</w:t>
            </w:r>
          </w:p>
        </w:tc>
        <w:tc>
          <w:tcPr>
            <w:tcW w:w="1035" w:type="dxa"/>
            <w:tcBorders>
              <w:top w:val="single" w:sz="4" w:space="0" w:color="231F20"/>
              <w:left w:val="single" w:sz="4" w:space="0" w:color="231F20"/>
              <w:bottom w:val="single" w:sz="8" w:space="0" w:color="231F20"/>
              <w:right w:val="single" w:sz="4" w:space="0" w:color="231F20"/>
            </w:tcBorders>
            <w:vAlign w:val="center"/>
          </w:tcPr>
          <w:p w14:paraId="0ADB6B2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Sum{</w:t>
            </w:r>
            <w:r w:rsidRPr="008B245F">
              <w:rPr>
                <w:rFonts w:ascii="Arial" w:hAnsi="Arial" w:cs="Arial"/>
                <w:i/>
                <w:color w:val="231F20"/>
                <w:sz w:val="20"/>
                <w:szCs w:val="20"/>
              </w:rPr>
              <w:t>E</w:t>
            </w:r>
            <w:r w:rsidRPr="008B245F">
              <w:rPr>
                <w:rFonts w:ascii="Arial" w:hAnsi="Arial" w:cs="Arial"/>
                <w:color w:val="231F20"/>
                <w:sz w:val="20"/>
                <w:szCs w:val="20"/>
              </w:rPr>
              <w:t>×</w:t>
            </w:r>
          </w:p>
          <w:p w14:paraId="1EAA7895" w14:textId="77777777" w:rsidR="005D42DB" w:rsidRPr="008B245F" w:rsidRDefault="005D42DB" w:rsidP="00167273">
            <w:pPr>
              <w:pStyle w:val="TableParagraph"/>
              <w:kinsoku w:val="0"/>
              <w:overflowPunct w:val="0"/>
              <w:spacing w:before="0"/>
              <w:rPr>
                <w:rFonts w:ascii="Arial" w:hAnsi="Arial" w:cs="Arial"/>
                <w:i/>
                <w:iCs/>
                <w:color w:val="231F20"/>
                <w:sz w:val="20"/>
                <w:szCs w:val="20"/>
              </w:rPr>
            </w:pPr>
            <w:r w:rsidRPr="008B245F">
              <w:rPr>
                <w:rFonts w:ascii="Arial" w:hAnsi="Arial" w:cs="Arial"/>
                <w:i/>
                <w:iCs/>
                <w:color w:val="231F20"/>
                <w:sz w:val="20"/>
                <w:szCs w:val="20"/>
              </w:rPr>
              <w:t>E</w:t>
            </w:r>
            <w:r w:rsidRPr="008B245F">
              <w:rPr>
                <w:rFonts w:ascii="Arial" w:hAnsi="Arial" w:cs="Arial"/>
                <w:iCs/>
                <w:color w:val="231F20"/>
                <w:sz w:val="20"/>
                <w:szCs w:val="20"/>
              </w:rPr>
              <w:t>(λ)}/</w:t>
            </w:r>
            <w:r w:rsidRPr="008B245F">
              <w:rPr>
                <w:rFonts w:ascii="Arial" w:hAnsi="Arial" w:cs="Arial"/>
                <w:i/>
                <w:iCs/>
                <w:color w:val="231F20"/>
                <w:sz w:val="20"/>
                <w:szCs w:val="20"/>
              </w:rPr>
              <w:t>T</w:t>
            </w:r>
          </w:p>
        </w:tc>
        <w:tc>
          <w:tcPr>
            <w:tcW w:w="630" w:type="dxa"/>
            <w:vMerge/>
            <w:tcBorders>
              <w:top w:val="nil"/>
              <w:left w:val="single" w:sz="4" w:space="0" w:color="231F20"/>
              <w:bottom w:val="single" w:sz="8" w:space="0" w:color="231F20"/>
              <w:right w:val="single" w:sz="4" w:space="0" w:color="231F20"/>
            </w:tcBorders>
            <w:vAlign w:val="center"/>
          </w:tcPr>
          <w:p w14:paraId="0CE0B590"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8" w:space="0" w:color="231F20"/>
              <w:right w:val="single" w:sz="8" w:space="0" w:color="231F20"/>
            </w:tcBorders>
            <w:vAlign w:val="center"/>
          </w:tcPr>
          <w:p w14:paraId="23A20917"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95D8DE4" w14:textId="77777777" w:rsidTr="00167273">
        <w:trPr>
          <w:trHeight w:val="20"/>
        </w:trPr>
        <w:tc>
          <w:tcPr>
            <w:tcW w:w="585" w:type="dxa"/>
            <w:tcBorders>
              <w:top w:val="single" w:sz="8" w:space="0" w:color="231F20"/>
              <w:left w:val="single" w:sz="8" w:space="0" w:color="231F20"/>
              <w:bottom w:val="single" w:sz="4" w:space="0" w:color="231F20"/>
              <w:right w:val="single" w:sz="4" w:space="0" w:color="231F20"/>
            </w:tcBorders>
          </w:tcPr>
          <w:p w14:paraId="2A5A3D0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280</w:t>
            </w:r>
          </w:p>
        </w:tc>
        <w:tc>
          <w:tcPr>
            <w:tcW w:w="1483" w:type="dxa"/>
            <w:tcBorders>
              <w:top w:val="single" w:sz="8" w:space="0" w:color="231F20"/>
              <w:left w:val="single" w:sz="4" w:space="0" w:color="231F20"/>
              <w:bottom w:val="single" w:sz="4" w:space="0" w:color="231F20"/>
              <w:right w:val="single" w:sz="4" w:space="0" w:color="231F20"/>
            </w:tcBorders>
          </w:tcPr>
          <w:p w14:paraId="62E4785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1,523E−05</w:t>
            </w:r>
          </w:p>
        </w:tc>
        <w:tc>
          <w:tcPr>
            <w:tcW w:w="1032" w:type="dxa"/>
            <w:tcBorders>
              <w:top w:val="single" w:sz="8" w:space="0" w:color="231F20"/>
              <w:left w:val="single" w:sz="4" w:space="0" w:color="231F20"/>
              <w:bottom w:val="single" w:sz="4" w:space="0" w:color="231F20"/>
              <w:right w:val="single" w:sz="4" w:space="0" w:color="231F20"/>
            </w:tcBorders>
          </w:tcPr>
          <w:p w14:paraId="71EA1F16"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1,75E−06</w:t>
            </w:r>
          </w:p>
        </w:tc>
        <w:tc>
          <w:tcPr>
            <w:tcW w:w="1183" w:type="dxa"/>
            <w:tcBorders>
              <w:top w:val="single" w:sz="8" w:space="0" w:color="231F20"/>
              <w:left w:val="single" w:sz="4" w:space="0" w:color="231F20"/>
              <w:bottom w:val="single" w:sz="4" w:space="0" w:color="231F20"/>
              <w:right w:val="single" w:sz="4" w:space="0" w:color="231F20"/>
            </w:tcBorders>
          </w:tcPr>
          <w:p w14:paraId="3DB77BA4"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1,00E+00</w:t>
            </w:r>
          </w:p>
        </w:tc>
        <w:tc>
          <w:tcPr>
            <w:tcW w:w="1033" w:type="dxa"/>
            <w:tcBorders>
              <w:top w:val="single" w:sz="8" w:space="0" w:color="231F20"/>
              <w:left w:val="single" w:sz="4" w:space="0" w:color="231F20"/>
              <w:bottom w:val="single" w:sz="4" w:space="0" w:color="231F20"/>
              <w:right w:val="single" w:sz="4" w:space="0" w:color="231F20"/>
            </w:tcBorders>
          </w:tcPr>
          <w:p w14:paraId="430F04B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1,52E−05</w:t>
            </w:r>
          </w:p>
        </w:tc>
        <w:tc>
          <w:tcPr>
            <w:tcW w:w="1034" w:type="dxa"/>
            <w:tcBorders>
              <w:top w:val="single" w:sz="8" w:space="0" w:color="231F20"/>
              <w:left w:val="single" w:sz="4" w:space="0" w:color="231F20"/>
              <w:bottom w:val="single" w:sz="4" w:space="0" w:color="231F20"/>
              <w:right w:val="single" w:sz="4" w:space="0" w:color="231F20"/>
            </w:tcBorders>
          </w:tcPr>
          <w:p w14:paraId="3235AF69"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3" w:type="dxa"/>
            <w:tcBorders>
              <w:top w:val="single" w:sz="8" w:space="0" w:color="231F20"/>
              <w:left w:val="single" w:sz="4" w:space="0" w:color="231F20"/>
              <w:bottom w:val="single" w:sz="4" w:space="0" w:color="231F20"/>
              <w:right w:val="single" w:sz="4" w:space="0" w:color="231F20"/>
            </w:tcBorders>
          </w:tcPr>
          <w:p w14:paraId="5097266F"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tcBorders>
              <w:top w:val="single" w:sz="8" w:space="0" w:color="231F20"/>
              <w:left w:val="single" w:sz="4" w:space="0" w:color="231F20"/>
              <w:bottom w:val="single" w:sz="4" w:space="0" w:color="231F20"/>
              <w:right w:val="single" w:sz="4" w:space="0" w:color="231F20"/>
            </w:tcBorders>
          </w:tcPr>
          <w:p w14:paraId="51AA619D"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tcBorders>
              <w:top w:val="single" w:sz="8" w:space="0" w:color="231F20"/>
              <w:left w:val="single" w:sz="4" w:space="0" w:color="231F20"/>
              <w:bottom w:val="single" w:sz="4" w:space="0" w:color="231F20"/>
              <w:right w:val="single" w:sz="4" w:space="0" w:color="231F20"/>
            </w:tcBorders>
          </w:tcPr>
          <w:p w14:paraId="106FB674"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tcBorders>
              <w:top w:val="single" w:sz="8" w:space="0" w:color="231F20"/>
              <w:left w:val="single" w:sz="4" w:space="0" w:color="231F20"/>
              <w:bottom w:val="single" w:sz="4" w:space="0" w:color="231F20"/>
              <w:right w:val="single" w:sz="8" w:space="0" w:color="231F20"/>
            </w:tcBorders>
          </w:tcPr>
          <w:p w14:paraId="28B741A1"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15C3BC74"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3519137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281</w:t>
            </w:r>
          </w:p>
        </w:tc>
        <w:tc>
          <w:tcPr>
            <w:tcW w:w="1483" w:type="dxa"/>
            <w:tcBorders>
              <w:top w:val="single" w:sz="4" w:space="0" w:color="231F20"/>
              <w:left w:val="single" w:sz="4" w:space="0" w:color="231F20"/>
              <w:bottom w:val="none" w:sz="6" w:space="0" w:color="auto"/>
              <w:right w:val="single" w:sz="4" w:space="0" w:color="231F20"/>
            </w:tcBorders>
            <w:vAlign w:val="center"/>
          </w:tcPr>
          <w:p w14:paraId="1E0D439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1,848E−05</w:t>
            </w:r>
          </w:p>
        </w:tc>
        <w:tc>
          <w:tcPr>
            <w:tcW w:w="1032" w:type="dxa"/>
            <w:tcBorders>
              <w:top w:val="single" w:sz="4" w:space="0" w:color="231F20"/>
              <w:left w:val="single" w:sz="4" w:space="0" w:color="231F20"/>
              <w:bottom w:val="none" w:sz="6" w:space="0" w:color="auto"/>
              <w:right w:val="single" w:sz="4" w:space="0" w:color="231F20"/>
            </w:tcBorders>
            <w:vAlign w:val="center"/>
          </w:tcPr>
          <w:p w14:paraId="7DE756B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2,12E−06</w:t>
            </w:r>
          </w:p>
        </w:tc>
        <w:tc>
          <w:tcPr>
            <w:tcW w:w="1183" w:type="dxa"/>
            <w:tcBorders>
              <w:top w:val="single" w:sz="4" w:space="0" w:color="231F20"/>
              <w:left w:val="single" w:sz="4" w:space="0" w:color="231F20"/>
              <w:bottom w:val="none" w:sz="6" w:space="0" w:color="auto"/>
              <w:right w:val="single" w:sz="4" w:space="0" w:color="231F20"/>
            </w:tcBorders>
            <w:vAlign w:val="center"/>
          </w:tcPr>
          <w:p w14:paraId="2EF5A5C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single" w:sz="4" w:space="0" w:color="231F20"/>
              <w:left w:val="single" w:sz="4" w:space="0" w:color="231F20"/>
              <w:bottom w:val="none" w:sz="6" w:space="0" w:color="auto"/>
              <w:right w:val="single" w:sz="4" w:space="0" w:color="231F20"/>
            </w:tcBorders>
            <w:vAlign w:val="center"/>
          </w:tcPr>
          <w:p w14:paraId="20E5CFA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1,85E−05</w:t>
            </w:r>
          </w:p>
        </w:tc>
        <w:tc>
          <w:tcPr>
            <w:tcW w:w="1034" w:type="dxa"/>
            <w:tcBorders>
              <w:top w:val="single" w:sz="4" w:space="0" w:color="231F20"/>
              <w:left w:val="single" w:sz="4" w:space="0" w:color="231F20"/>
              <w:bottom w:val="none" w:sz="6" w:space="0" w:color="auto"/>
              <w:right w:val="single" w:sz="4" w:space="0" w:color="231F20"/>
            </w:tcBorders>
            <w:vAlign w:val="center"/>
          </w:tcPr>
          <w:p w14:paraId="2B5B5BD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1,69E−05</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6ADFD0E0"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275D05EE"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36B94C4F"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7DB14C29"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52F52E4C"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12175D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282</w:t>
            </w:r>
          </w:p>
        </w:tc>
        <w:tc>
          <w:tcPr>
            <w:tcW w:w="1483" w:type="dxa"/>
            <w:tcBorders>
              <w:top w:val="none" w:sz="6" w:space="0" w:color="auto"/>
              <w:left w:val="single" w:sz="4" w:space="0" w:color="231F20"/>
              <w:bottom w:val="none" w:sz="6" w:space="0" w:color="auto"/>
              <w:right w:val="single" w:sz="4" w:space="0" w:color="231F20"/>
            </w:tcBorders>
            <w:vAlign w:val="center"/>
          </w:tcPr>
          <w:p w14:paraId="4BB2D92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2,904E−05</w:t>
            </w:r>
          </w:p>
        </w:tc>
        <w:tc>
          <w:tcPr>
            <w:tcW w:w="1032" w:type="dxa"/>
            <w:tcBorders>
              <w:top w:val="none" w:sz="6" w:space="0" w:color="auto"/>
              <w:left w:val="single" w:sz="4" w:space="0" w:color="231F20"/>
              <w:bottom w:val="none" w:sz="6" w:space="0" w:color="auto"/>
              <w:right w:val="single" w:sz="4" w:space="0" w:color="231F20"/>
            </w:tcBorders>
            <w:vAlign w:val="center"/>
          </w:tcPr>
          <w:p w14:paraId="2741866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3,34E−06</w:t>
            </w:r>
          </w:p>
        </w:tc>
        <w:tc>
          <w:tcPr>
            <w:tcW w:w="1183" w:type="dxa"/>
            <w:tcBorders>
              <w:top w:val="none" w:sz="6" w:space="0" w:color="auto"/>
              <w:left w:val="single" w:sz="4" w:space="0" w:color="231F20"/>
              <w:bottom w:val="none" w:sz="6" w:space="0" w:color="auto"/>
              <w:right w:val="single" w:sz="4" w:space="0" w:color="231F20"/>
            </w:tcBorders>
            <w:vAlign w:val="center"/>
          </w:tcPr>
          <w:p w14:paraId="17CE2A7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5B3EB85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2,90E−05</w:t>
            </w:r>
          </w:p>
        </w:tc>
        <w:tc>
          <w:tcPr>
            <w:tcW w:w="1034" w:type="dxa"/>
            <w:tcBorders>
              <w:top w:val="none" w:sz="6" w:space="0" w:color="auto"/>
              <w:left w:val="single" w:sz="4" w:space="0" w:color="231F20"/>
              <w:bottom w:val="none" w:sz="6" w:space="0" w:color="auto"/>
              <w:right w:val="single" w:sz="4" w:space="0" w:color="231F20"/>
            </w:tcBorders>
            <w:vAlign w:val="center"/>
          </w:tcPr>
          <w:p w14:paraId="1031ED0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2,38E−05</w:t>
            </w:r>
          </w:p>
        </w:tc>
        <w:tc>
          <w:tcPr>
            <w:tcW w:w="1033" w:type="dxa"/>
            <w:vMerge/>
            <w:tcBorders>
              <w:top w:val="nil"/>
              <w:left w:val="single" w:sz="4" w:space="0" w:color="231F20"/>
              <w:bottom w:val="single" w:sz="4" w:space="0" w:color="231F20"/>
              <w:right w:val="single" w:sz="4" w:space="0" w:color="231F20"/>
            </w:tcBorders>
            <w:vAlign w:val="center"/>
          </w:tcPr>
          <w:p w14:paraId="665E9A60"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655529B"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24ED635"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57C772F"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F292B15"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22FE0CD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283</w:t>
            </w:r>
          </w:p>
        </w:tc>
        <w:tc>
          <w:tcPr>
            <w:tcW w:w="1483" w:type="dxa"/>
            <w:tcBorders>
              <w:top w:val="none" w:sz="6" w:space="0" w:color="auto"/>
              <w:left w:val="single" w:sz="4" w:space="0" w:color="231F20"/>
              <w:bottom w:val="none" w:sz="6" w:space="0" w:color="auto"/>
              <w:right w:val="single" w:sz="4" w:space="0" w:color="231F20"/>
            </w:tcBorders>
            <w:vAlign w:val="center"/>
          </w:tcPr>
          <w:p w14:paraId="073FC89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1,878E−05</w:t>
            </w:r>
          </w:p>
        </w:tc>
        <w:tc>
          <w:tcPr>
            <w:tcW w:w="1032" w:type="dxa"/>
            <w:tcBorders>
              <w:top w:val="none" w:sz="6" w:space="0" w:color="auto"/>
              <w:left w:val="single" w:sz="4" w:space="0" w:color="231F20"/>
              <w:bottom w:val="none" w:sz="6" w:space="0" w:color="auto"/>
              <w:right w:val="single" w:sz="4" w:space="0" w:color="231F20"/>
            </w:tcBorders>
            <w:vAlign w:val="center"/>
          </w:tcPr>
          <w:p w14:paraId="34FFD21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2,16E−06</w:t>
            </w:r>
          </w:p>
        </w:tc>
        <w:tc>
          <w:tcPr>
            <w:tcW w:w="1183" w:type="dxa"/>
            <w:tcBorders>
              <w:top w:val="none" w:sz="6" w:space="0" w:color="auto"/>
              <w:left w:val="single" w:sz="4" w:space="0" w:color="231F20"/>
              <w:bottom w:val="none" w:sz="6" w:space="0" w:color="auto"/>
              <w:right w:val="single" w:sz="4" w:space="0" w:color="231F20"/>
            </w:tcBorders>
            <w:vAlign w:val="center"/>
          </w:tcPr>
          <w:p w14:paraId="552C099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157886A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1,88E−05</w:t>
            </w:r>
          </w:p>
        </w:tc>
        <w:tc>
          <w:tcPr>
            <w:tcW w:w="1034" w:type="dxa"/>
            <w:tcBorders>
              <w:top w:val="none" w:sz="6" w:space="0" w:color="auto"/>
              <w:left w:val="single" w:sz="4" w:space="0" w:color="231F20"/>
              <w:bottom w:val="none" w:sz="6" w:space="0" w:color="auto"/>
              <w:right w:val="single" w:sz="4" w:space="0" w:color="231F20"/>
            </w:tcBorders>
            <w:vAlign w:val="center"/>
          </w:tcPr>
          <w:p w14:paraId="4BD363C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2,39E−05</w:t>
            </w:r>
          </w:p>
        </w:tc>
        <w:tc>
          <w:tcPr>
            <w:tcW w:w="1033" w:type="dxa"/>
            <w:vMerge/>
            <w:tcBorders>
              <w:top w:val="nil"/>
              <w:left w:val="single" w:sz="4" w:space="0" w:color="231F20"/>
              <w:bottom w:val="single" w:sz="4" w:space="0" w:color="231F20"/>
              <w:right w:val="single" w:sz="4" w:space="0" w:color="231F20"/>
            </w:tcBorders>
            <w:vAlign w:val="center"/>
          </w:tcPr>
          <w:p w14:paraId="07A6B2D7"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1279FC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8293537"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FEB40F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B7BB7E8"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966CA8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284</w:t>
            </w:r>
          </w:p>
        </w:tc>
        <w:tc>
          <w:tcPr>
            <w:tcW w:w="1483" w:type="dxa"/>
            <w:tcBorders>
              <w:top w:val="none" w:sz="6" w:space="0" w:color="auto"/>
              <w:left w:val="single" w:sz="4" w:space="0" w:color="231F20"/>
              <w:bottom w:val="none" w:sz="6" w:space="0" w:color="auto"/>
              <w:right w:val="single" w:sz="4" w:space="0" w:color="231F20"/>
            </w:tcBorders>
            <w:vAlign w:val="center"/>
          </w:tcPr>
          <w:p w14:paraId="1774674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2,139E−05</w:t>
            </w:r>
          </w:p>
        </w:tc>
        <w:tc>
          <w:tcPr>
            <w:tcW w:w="1032" w:type="dxa"/>
            <w:tcBorders>
              <w:top w:val="none" w:sz="6" w:space="0" w:color="auto"/>
              <w:left w:val="single" w:sz="4" w:space="0" w:color="231F20"/>
              <w:bottom w:val="none" w:sz="6" w:space="0" w:color="auto"/>
              <w:right w:val="single" w:sz="4" w:space="0" w:color="231F20"/>
            </w:tcBorders>
            <w:vAlign w:val="center"/>
          </w:tcPr>
          <w:p w14:paraId="67ABA8A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2,46E−06</w:t>
            </w:r>
          </w:p>
        </w:tc>
        <w:tc>
          <w:tcPr>
            <w:tcW w:w="1183" w:type="dxa"/>
            <w:tcBorders>
              <w:top w:val="none" w:sz="6" w:space="0" w:color="auto"/>
              <w:left w:val="single" w:sz="4" w:space="0" w:color="231F20"/>
              <w:bottom w:val="none" w:sz="6" w:space="0" w:color="auto"/>
              <w:right w:val="single" w:sz="4" w:space="0" w:color="231F20"/>
            </w:tcBorders>
            <w:vAlign w:val="center"/>
          </w:tcPr>
          <w:p w14:paraId="3F72B51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2E98F3D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2,14E−05</w:t>
            </w:r>
          </w:p>
        </w:tc>
        <w:tc>
          <w:tcPr>
            <w:tcW w:w="1034" w:type="dxa"/>
            <w:tcBorders>
              <w:top w:val="none" w:sz="6" w:space="0" w:color="auto"/>
              <w:left w:val="single" w:sz="4" w:space="0" w:color="231F20"/>
              <w:bottom w:val="none" w:sz="6" w:space="0" w:color="auto"/>
              <w:right w:val="single" w:sz="4" w:space="0" w:color="231F20"/>
            </w:tcBorders>
            <w:vAlign w:val="center"/>
          </w:tcPr>
          <w:p w14:paraId="3CCF4E7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2,01E−05</w:t>
            </w:r>
          </w:p>
        </w:tc>
        <w:tc>
          <w:tcPr>
            <w:tcW w:w="1033" w:type="dxa"/>
            <w:vMerge/>
            <w:tcBorders>
              <w:top w:val="nil"/>
              <w:left w:val="single" w:sz="4" w:space="0" w:color="231F20"/>
              <w:bottom w:val="single" w:sz="4" w:space="0" w:color="231F20"/>
              <w:right w:val="single" w:sz="4" w:space="0" w:color="231F20"/>
            </w:tcBorders>
            <w:vAlign w:val="center"/>
          </w:tcPr>
          <w:p w14:paraId="78019FB0"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1582430"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D712C03"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9B2628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EAB8331"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444AFC5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285</w:t>
            </w:r>
          </w:p>
        </w:tc>
        <w:tc>
          <w:tcPr>
            <w:tcW w:w="1483" w:type="dxa"/>
            <w:tcBorders>
              <w:top w:val="none" w:sz="6" w:space="0" w:color="auto"/>
              <w:left w:val="single" w:sz="4" w:space="0" w:color="231F20"/>
              <w:bottom w:val="none" w:sz="6" w:space="0" w:color="auto"/>
              <w:right w:val="single" w:sz="4" w:space="0" w:color="231F20"/>
            </w:tcBorders>
            <w:vAlign w:val="center"/>
          </w:tcPr>
          <w:p w14:paraId="0BBFBD9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2,837E−05</w:t>
            </w:r>
          </w:p>
        </w:tc>
        <w:tc>
          <w:tcPr>
            <w:tcW w:w="1032" w:type="dxa"/>
            <w:tcBorders>
              <w:top w:val="none" w:sz="6" w:space="0" w:color="auto"/>
              <w:left w:val="single" w:sz="4" w:space="0" w:color="231F20"/>
              <w:bottom w:val="none" w:sz="6" w:space="0" w:color="auto"/>
              <w:right w:val="single" w:sz="4" w:space="0" w:color="231F20"/>
            </w:tcBorders>
            <w:vAlign w:val="center"/>
          </w:tcPr>
          <w:p w14:paraId="55D9533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3,26E−06</w:t>
            </w:r>
          </w:p>
        </w:tc>
        <w:tc>
          <w:tcPr>
            <w:tcW w:w="1183" w:type="dxa"/>
            <w:tcBorders>
              <w:top w:val="none" w:sz="6" w:space="0" w:color="auto"/>
              <w:left w:val="single" w:sz="4" w:space="0" w:color="231F20"/>
              <w:bottom w:val="none" w:sz="6" w:space="0" w:color="auto"/>
              <w:right w:val="single" w:sz="4" w:space="0" w:color="231F20"/>
            </w:tcBorders>
            <w:vAlign w:val="center"/>
          </w:tcPr>
          <w:p w14:paraId="0D59A35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42DC3C5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2,84E−05</w:t>
            </w:r>
          </w:p>
        </w:tc>
        <w:tc>
          <w:tcPr>
            <w:tcW w:w="1034" w:type="dxa"/>
            <w:tcBorders>
              <w:top w:val="none" w:sz="6" w:space="0" w:color="auto"/>
              <w:left w:val="single" w:sz="4" w:space="0" w:color="231F20"/>
              <w:bottom w:val="none" w:sz="6" w:space="0" w:color="auto"/>
              <w:right w:val="single" w:sz="4" w:space="0" w:color="231F20"/>
            </w:tcBorders>
            <w:vAlign w:val="center"/>
          </w:tcPr>
          <w:p w14:paraId="16029EA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2,49E−05</w:t>
            </w:r>
          </w:p>
        </w:tc>
        <w:tc>
          <w:tcPr>
            <w:tcW w:w="1033" w:type="dxa"/>
            <w:vMerge/>
            <w:tcBorders>
              <w:top w:val="nil"/>
              <w:left w:val="single" w:sz="4" w:space="0" w:color="231F20"/>
              <w:bottom w:val="single" w:sz="4" w:space="0" w:color="231F20"/>
              <w:right w:val="single" w:sz="4" w:space="0" w:color="231F20"/>
            </w:tcBorders>
            <w:vAlign w:val="center"/>
          </w:tcPr>
          <w:p w14:paraId="7D8C70F5"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FD66B7B"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FE6068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6964A42"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3DB885C"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44D4D80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286</w:t>
            </w:r>
          </w:p>
        </w:tc>
        <w:tc>
          <w:tcPr>
            <w:tcW w:w="1483" w:type="dxa"/>
            <w:tcBorders>
              <w:top w:val="none" w:sz="6" w:space="0" w:color="auto"/>
              <w:left w:val="single" w:sz="4" w:space="0" w:color="231F20"/>
              <w:bottom w:val="none" w:sz="6" w:space="0" w:color="auto"/>
              <w:right w:val="single" w:sz="4" w:space="0" w:color="231F20"/>
            </w:tcBorders>
            <w:vAlign w:val="center"/>
          </w:tcPr>
          <w:p w14:paraId="346F52B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2,935E−05</w:t>
            </w:r>
          </w:p>
        </w:tc>
        <w:tc>
          <w:tcPr>
            <w:tcW w:w="1032" w:type="dxa"/>
            <w:tcBorders>
              <w:top w:val="none" w:sz="6" w:space="0" w:color="auto"/>
              <w:left w:val="single" w:sz="4" w:space="0" w:color="231F20"/>
              <w:bottom w:val="none" w:sz="6" w:space="0" w:color="auto"/>
              <w:right w:val="single" w:sz="4" w:space="0" w:color="231F20"/>
            </w:tcBorders>
            <w:vAlign w:val="center"/>
          </w:tcPr>
          <w:p w14:paraId="2DC5F53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3,37E−06</w:t>
            </w:r>
          </w:p>
        </w:tc>
        <w:tc>
          <w:tcPr>
            <w:tcW w:w="1183" w:type="dxa"/>
            <w:tcBorders>
              <w:top w:val="none" w:sz="6" w:space="0" w:color="auto"/>
              <w:left w:val="single" w:sz="4" w:space="0" w:color="231F20"/>
              <w:bottom w:val="none" w:sz="6" w:space="0" w:color="auto"/>
              <w:right w:val="single" w:sz="4" w:space="0" w:color="231F20"/>
            </w:tcBorders>
            <w:vAlign w:val="center"/>
          </w:tcPr>
          <w:p w14:paraId="1E5D805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04128F3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2,94E−05</w:t>
            </w:r>
          </w:p>
        </w:tc>
        <w:tc>
          <w:tcPr>
            <w:tcW w:w="1034" w:type="dxa"/>
            <w:tcBorders>
              <w:top w:val="none" w:sz="6" w:space="0" w:color="auto"/>
              <w:left w:val="single" w:sz="4" w:space="0" w:color="231F20"/>
              <w:bottom w:val="none" w:sz="6" w:space="0" w:color="auto"/>
              <w:right w:val="single" w:sz="4" w:space="0" w:color="231F20"/>
            </w:tcBorders>
            <w:vAlign w:val="center"/>
          </w:tcPr>
          <w:p w14:paraId="570DB8A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2,89E−05</w:t>
            </w:r>
          </w:p>
        </w:tc>
        <w:tc>
          <w:tcPr>
            <w:tcW w:w="1033" w:type="dxa"/>
            <w:vMerge/>
            <w:tcBorders>
              <w:top w:val="nil"/>
              <w:left w:val="single" w:sz="4" w:space="0" w:color="231F20"/>
              <w:bottom w:val="single" w:sz="4" w:space="0" w:color="231F20"/>
              <w:right w:val="single" w:sz="4" w:space="0" w:color="231F20"/>
            </w:tcBorders>
            <w:vAlign w:val="center"/>
          </w:tcPr>
          <w:p w14:paraId="4471BFED"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ADCB818"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08F581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6346A36"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9C6F3CB"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280B1D3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287</w:t>
            </w:r>
          </w:p>
        </w:tc>
        <w:tc>
          <w:tcPr>
            <w:tcW w:w="1483" w:type="dxa"/>
            <w:tcBorders>
              <w:top w:val="none" w:sz="6" w:space="0" w:color="auto"/>
              <w:left w:val="single" w:sz="4" w:space="0" w:color="231F20"/>
              <w:bottom w:val="none" w:sz="6" w:space="0" w:color="auto"/>
              <w:right w:val="single" w:sz="4" w:space="0" w:color="231F20"/>
            </w:tcBorders>
            <w:vAlign w:val="center"/>
          </w:tcPr>
          <w:p w14:paraId="4D6DBBF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2,627E−05</w:t>
            </w:r>
          </w:p>
        </w:tc>
        <w:tc>
          <w:tcPr>
            <w:tcW w:w="1032" w:type="dxa"/>
            <w:tcBorders>
              <w:top w:val="none" w:sz="6" w:space="0" w:color="auto"/>
              <w:left w:val="single" w:sz="4" w:space="0" w:color="231F20"/>
              <w:bottom w:val="none" w:sz="6" w:space="0" w:color="auto"/>
              <w:right w:val="single" w:sz="4" w:space="0" w:color="231F20"/>
            </w:tcBorders>
            <w:vAlign w:val="center"/>
          </w:tcPr>
          <w:p w14:paraId="05D1213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3,02E−06</w:t>
            </w:r>
          </w:p>
        </w:tc>
        <w:tc>
          <w:tcPr>
            <w:tcW w:w="1183" w:type="dxa"/>
            <w:tcBorders>
              <w:top w:val="none" w:sz="6" w:space="0" w:color="auto"/>
              <w:left w:val="single" w:sz="4" w:space="0" w:color="231F20"/>
              <w:bottom w:val="none" w:sz="6" w:space="0" w:color="auto"/>
              <w:right w:val="single" w:sz="4" w:space="0" w:color="231F20"/>
            </w:tcBorders>
            <w:vAlign w:val="center"/>
          </w:tcPr>
          <w:p w14:paraId="42F4FC9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4B8A5DF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2,63E−05</w:t>
            </w:r>
          </w:p>
        </w:tc>
        <w:tc>
          <w:tcPr>
            <w:tcW w:w="1034" w:type="dxa"/>
            <w:tcBorders>
              <w:top w:val="none" w:sz="6" w:space="0" w:color="auto"/>
              <w:left w:val="single" w:sz="4" w:space="0" w:color="231F20"/>
              <w:bottom w:val="none" w:sz="6" w:space="0" w:color="auto"/>
              <w:right w:val="single" w:sz="4" w:space="0" w:color="231F20"/>
            </w:tcBorders>
            <w:vAlign w:val="center"/>
          </w:tcPr>
          <w:p w14:paraId="16434F9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2,78E−05</w:t>
            </w:r>
          </w:p>
        </w:tc>
        <w:tc>
          <w:tcPr>
            <w:tcW w:w="1033" w:type="dxa"/>
            <w:vMerge/>
            <w:tcBorders>
              <w:top w:val="nil"/>
              <w:left w:val="single" w:sz="4" w:space="0" w:color="231F20"/>
              <w:bottom w:val="single" w:sz="4" w:space="0" w:color="231F20"/>
              <w:right w:val="single" w:sz="4" w:space="0" w:color="231F20"/>
            </w:tcBorders>
            <w:vAlign w:val="center"/>
          </w:tcPr>
          <w:p w14:paraId="2F50B6DC"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4683E472"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4CDFD10A"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1634E7D"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785A301"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0083792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288</w:t>
            </w:r>
          </w:p>
        </w:tc>
        <w:tc>
          <w:tcPr>
            <w:tcW w:w="1483" w:type="dxa"/>
            <w:tcBorders>
              <w:top w:val="none" w:sz="6" w:space="0" w:color="auto"/>
              <w:left w:val="single" w:sz="4" w:space="0" w:color="231F20"/>
              <w:bottom w:val="none" w:sz="6" w:space="0" w:color="auto"/>
              <w:right w:val="single" w:sz="4" w:space="0" w:color="231F20"/>
            </w:tcBorders>
            <w:vAlign w:val="center"/>
          </w:tcPr>
          <w:p w14:paraId="4ECCA9A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2,927E−05</w:t>
            </w:r>
          </w:p>
        </w:tc>
        <w:tc>
          <w:tcPr>
            <w:tcW w:w="1032" w:type="dxa"/>
            <w:tcBorders>
              <w:top w:val="none" w:sz="6" w:space="0" w:color="auto"/>
              <w:left w:val="single" w:sz="4" w:space="0" w:color="231F20"/>
              <w:bottom w:val="none" w:sz="6" w:space="0" w:color="auto"/>
              <w:right w:val="single" w:sz="4" w:space="0" w:color="231F20"/>
            </w:tcBorders>
            <w:vAlign w:val="center"/>
          </w:tcPr>
          <w:p w14:paraId="1C958AF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3,36E−06</w:t>
            </w:r>
          </w:p>
        </w:tc>
        <w:tc>
          <w:tcPr>
            <w:tcW w:w="1183" w:type="dxa"/>
            <w:tcBorders>
              <w:top w:val="none" w:sz="6" w:space="0" w:color="auto"/>
              <w:left w:val="single" w:sz="4" w:space="0" w:color="231F20"/>
              <w:bottom w:val="none" w:sz="6" w:space="0" w:color="auto"/>
              <w:right w:val="single" w:sz="4" w:space="0" w:color="231F20"/>
            </w:tcBorders>
            <w:vAlign w:val="center"/>
          </w:tcPr>
          <w:p w14:paraId="3001117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340856C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2,93E−05</w:t>
            </w:r>
          </w:p>
        </w:tc>
        <w:tc>
          <w:tcPr>
            <w:tcW w:w="1034" w:type="dxa"/>
            <w:tcBorders>
              <w:top w:val="none" w:sz="6" w:space="0" w:color="auto"/>
              <w:left w:val="single" w:sz="4" w:space="0" w:color="231F20"/>
              <w:bottom w:val="none" w:sz="6" w:space="0" w:color="auto"/>
              <w:right w:val="single" w:sz="4" w:space="0" w:color="231F20"/>
            </w:tcBorders>
            <w:vAlign w:val="center"/>
          </w:tcPr>
          <w:p w14:paraId="3EF6DC6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2,78E−05</w:t>
            </w:r>
          </w:p>
        </w:tc>
        <w:tc>
          <w:tcPr>
            <w:tcW w:w="1033" w:type="dxa"/>
            <w:vMerge/>
            <w:tcBorders>
              <w:top w:val="nil"/>
              <w:left w:val="single" w:sz="4" w:space="0" w:color="231F20"/>
              <w:bottom w:val="single" w:sz="4" w:space="0" w:color="231F20"/>
              <w:right w:val="single" w:sz="4" w:space="0" w:color="231F20"/>
            </w:tcBorders>
            <w:vAlign w:val="center"/>
          </w:tcPr>
          <w:p w14:paraId="1F7129EA"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361C415"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8AC3DC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2CC026B"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08121AD"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3CCB38E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289</w:t>
            </w:r>
          </w:p>
        </w:tc>
        <w:tc>
          <w:tcPr>
            <w:tcW w:w="1483" w:type="dxa"/>
            <w:tcBorders>
              <w:top w:val="none" w:sz="6" w:space="0" w:color="auto"/>
              <w:left w:val="single" w:sz="4" w:space="0" w:color="231F20"/>
              <w:bottom w:val="single" w:sz="4" w:space="0" w:color="231F20"/>
              <w:right w:val="single" w:sz="4" w:space="0" w:color="231F20"/>
            </w:tcBorders>
            <w:vAlign w:val="center"/>
          </w:tcPr>
          <w:p w14:paraId="5B53B49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4,308E−05</w:t>
            </w:r>
          </w:p>
        </w:tc>
        <w:tc>
          <w:tcPr>
            <w:tcW w:w="1032" w:type="dxa"/>
            <w:tcBorders>
              <w:top w:val="none" w:sz="6" w:space="0" w:color="auto"/>
              <w:left w:val="single" w:sz="4" w:space="0" w:color="231F20"/>
              <w:bottom w:val="single" w:sz="4" w:space="0" w:color="231F20"/>
              <w:right w:val="single" w:sz="4" w:space="0" w:color="231F20"/>
            </w:tcBorders>
            <w:vAlign w:val="center"/>
          </w:tcPr>
          <w:p w14:paraId="3543CC3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4,95E−06</w:t>
            </w:r>
          </w:p>
        </w:tc>
        <w:tc>
          <w:tcPr>
            <w:tcW w:w="1183" w:type="dxa"/>
            <w:tcBorders>
              <w:top w:val="none" w:sz="6" w:space="0" w:color="auto"/>
              <w:left w:val="single" w:sz="4" w:space="0" w:color="231F20"/>
              <w:bottom w:val="single" w:sz="4" w:space="0" w:color="231F20"/>
              <w:right w:val="single" w:sz="4" w:space="0" w:color="231F20"/>
            </w:tcBorders>
            <w:vAlign w:val="center"/>
          </w:tcPr>
          <w:p w14:paraId="04FD244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single" w:sz="4" w:space="0" w:color="231F20"/>
              <w:right w:val="single" w:sz="4" w:space="0" w:color="231F20"/>
            </w:tcBorders>
            <w:vAlign w:val="center"/>
          </w:tcPr>
          <w:p w14:paraId="7E65A5A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4,31E−05</w:t>
            </w:r>
          </w:p>
        </w:tc>
        <w:tc>
          <w:tcPr>
            <w:tcW w:w="1034" w:type="dxa"/>
            <w:tcBorders>
              <w:top w:val="none" w:sz="6" w:space="0" w:color="auto"/>
              <w:left w:val="single" w:sz="4" w:space="0" w:color="231F20"/>
              <w:bottom w:val="single" w:sz="4" w:space="0" w:color="231F20"/>
              <w:right w:val="single" w:sz="4" w:space="0" w:color="231F20"/>
            </w:tcBorders>
            <w:vAlign w:val="center"/>
          </w:tcPr>
          <w:p w14:paraId="1C9042F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3,62E−05</w:t>
            </w:r>
          </w:p>
        </w:tc>
        <w:tc>
          <w:tcPr>
            <w:tcW w:w="1033" w:type="dxa"/>
            <w:vMerge/>
            <w:tcBorders>
              <w:top w:val="nil"/>
              <w:left w:val="single" w:sz="4" w:space="0" w:color="231F20"/>
              <w:bottom w:val="single" w:sz="4" w:space="0" w:color="231F20"/>
              <w:right w:val="single" w:sz="4" w:space="0" w:color="231F20"/>
            </w:tcBorders>
            <w:vAlign w:val="center"/>
          </w:tcPr>
          <w:p w14:paraId="6566EFF3"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391029C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3C1F6B5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1C66D835"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100B2AC"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64F5BB11"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290</w:t>
            </w:r>
          </w:p>
        </w:tc>
        <w:tc>
          <w:tcPr>
            <w:tcW w:w="1483" w:type="dxa"/>
            <w:tcBorders>
              <w:top w:val="single" w:sz="4" w:space="0" w:color="231F20"/>
              <w:left w:val="single" w:sz="4" w:space="0" w:color="231F20"/>
              <w:bottom w:val="single" w:sz="4" w:space="0" w:color="231F20"/>
              <w:right w:val="single" w:sz="4" w:space="0" w:color="231F20"/>
            </w:tcBorders>
            <w:vAlign w:val="center"/>
          </w:tcPr>
          <w:p w14:paraId="4216777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4,405E−05</w:t>
            </w:r>
          </w:p>
        </w:tc>
        <w:tc>
          <w:tcPr>
            <w:tcW w:w="1032" w:type="dxa"/>
            <w:tcBorders>
              <w:top w:val="single" w:sz="4" w:space="0" w:color="231F20"/>
              <w:left w:val="single" w:sz="4" w:space="0" w:color="231F20"/>
              <w:bottom w:val="single" w:sz="4" w:space="0" w:color="231F20"/>
              <w:right w:val="single" w:sz="4" w:space="0" w:color="231F20"/>
            </w:tcBorders>
            <w:vAlign w:val="center"/>
          </w:tcPr>
          <w:p w14:paraId="72F290A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5,06E−06</w:t>
            </w:r>
          </w:p>
        </w:tc>
        <w:tc>
          <w:tcPr>
            <w:tcW w:w="1183" w:type="dxa"/>
            <w:tcBorders>
              <w:top w:val="single" w:sz="4" w:space="0" w:color="231F20"/>
              <w:left w:val="single" w:sz="4" w:space="0" w:color="231F20"/>
              <w:bottom w:val="single" w:sz="4" w:space="0" w:color="231F20"/>
              <w:right w:val="single" w:sz="4" w:space="0" w:color="231F20"/>
            </w:tcBorders>
            <w:vAlign w:val="center"/>
          </w:tcPr>
          <w:p w14:paraId="5EA386B8"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1,00E+00</w:t>
            </w:r>
          </w:p>
        </w:tc>
        <w:tc>
          <w:tcPr>
            <w:tcW w:w="1033" w:type="dxa"/>
            <w:tcBorders>
              <w:top w:val="single" w:sz="4" w:space="0" w:color="231F20"/>
              <w:left w:val="single" w:sz="4" w:space="0" w:color="231F20"/>
              <w:bottom w:val="single" w:sz="4" w:space="0" w:color="231F20"/>
              <w:right w:val="single" w:sz="4" w:space="0" w:color="231F20"/>
            </w:tcBorders>
            <w:vAlign w:val="center"/>
          </w:tcPr>
          <w:p w14:paraId="4274220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4,40E−05</w:t>
            </w:r>
          </w:p>
        </w:tc>
        <w:tc>
          <w:tcPr>
            <w:tcW w:w="1034" w:type="dxa"/>
            <w:tcBorders>
              <w:top w:val="single" w:sz="4" w:space="0" w:color="231F20"/>
              <w:left w:val="single" w:sz="4" w:space="0" w:color="231F20"/>
              <w:bottom w:val="single" w:sz="4" w:space="0" w:color="231F20"/>
              <w:right w:val="single" w:sz="4" w:space="0" w:color="231F20"/>
            </w:tcBorders>
            <w:vAlign w:val="center"/>
          </w:tcPr>
          <w:p w14:paraId="7C4A309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4,36E−05</w:t>
            </w:r>
          </w:p>
        </w:tc>
        <w:tc>
          <w:tcPr>
            <w:tcW w:w="1033" w:type="dxa"/>
            <w:tcBorders>
              <w:top w:val="single" w:sz="4" w:space="0" w:color="231F20"/>
              <w:left w:val="single" w:sz="4" w:space="0" w:color="231F20"/>
              <w:bottom w:val="single" w:sz="4" w:space="0" w:color="231F20"/>
              <w:right w:val="single" w:sz="4" w:space="0" w:color="231F20"/>
            </w:tcBorders>
            <w:vAlign w:val="center"/>
          </w:tcPr>
          <w:p w14:paraId="45363C9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2,74E−04</w:t>
            </w:r>
          </w:p>
        </w:tc>
        <w:tc>
          <w:tcPr>
            <w:tcW w:w="1035" w:type="dxa"/>
            <w:tcBorders>
              <w:top w:val="single" w:sz="4" w:space="0" w:color="231F20"/>
              <w:left w:val="single" w:sz="4" w:space="0" w:color="231F20"/>
              <w:bottom w:val="single" w:sz="4" w:space="0" w:color="231F20"/>
              <w:right w:val="single" w:sz="4" w:space="0" w:color="231F20"/>
            </w:tcBorders>
            <w:vAlign w:val="center"/>
          </w:tcPr>
          <w:p w14:paraId="4CBE2CF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0,00 %</w:t>
            </w:r>
          </w:p>
        </w:tc>
        <w:tc>
          <w:tcPr>
            <w:tcW w:w="630" w:type="dxa"/>
            <w:tcBorders>
              <w:top w:val="single" w:sz="4" w:space="0" w:color="231F20"/>
              <w:left w:val="single" w:sz="4" w:space="0" w:color="231F20"/>
              <w:bottom w:val="single" w:sz="4" w:space="0" w:color="231F20"/>
              <w:right w:val="single" w:sz="4" w:space="0" w:color="231F20"/>
            </w:tcBorders>
            <w:vAlign w:val="center"/>
          </w:tcPr>
          <w:p w14:paraId="36CFD29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w:t>
            </w:r>
          </w:p>
        </w:tc>
        <w:tc>
          <w:tcPr>
            <w:tcW w:w="636" w:type="dxa"/>
            <w:tcBorders>
              <w:top w:val="single" w:sz="4" w:space="0" w:color="231F20"/>
              <w:left w:val="single" w:sz="4" w:space="0" w:color="231F20"/>
              <w:bottom w:val="single" w:sz="4" w:space="0" w:color="231F20"/>
              <w:right w:val="single" w:sz="8" w:space="0" w:color="231F20"/>
            </w:tcBorders>
            <w:vAlign w:val="center"/>
          </w:tcPr>
          <w:p w14:paraId="5DCF33B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&lt; 0,1 %</w:t>
            </w:r>
          </w:p>
        </w:tc>
      </w:tr>
      <w:tr w:rsidR="005D42DB" w:rsidRPr="008B245F" w14:paraId="4C05D2D6"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42D3689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291</w:t>
            </w:r>
          </w:p>
        </w:tc>
        <w:tc>
          <w:tcPr>
            <w:tcW w:w="1483" w:type="dxa"/>
            <w:tcBorders>
              <w:top w:val="single" w:sz="4" w:space="0" w:color="231F20"/>
              <w:left w:val="single" w:sz="4" w:space="0" w:color="231F20"/>
              <w:bottom w:val="none" w:sz="6" w:space="0" w:color="auto"/>
              <w:right w:val="single" w:sz="4" w:space="0" w:color="231F20"/>
            </w:tcBorders>
            <w:vAlign w:val="center"/>
          </w:tcPr>
          <w:p w14:paraId="43606FA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5,500E−05</w:t>
            </w:r>
          </w:p>
        </w:tc>
        <w:tc>
          <w:tcPr>
            <w:tcW w:w="1032" w:type="dxa"/>
            <w:tcBorders>
              <w:top w:val="single" w:sz="4" w:space="0" w:color="231F20"/>
              <w:left w:val="single" w:sz="4" w:space="0" w:color="231F20"/>
              <w:bottom w:val="none" w:sz="6" w:space="0" w:color="auto"/>
              <w:right w:val="single" w:sz="4" w:space="0" w:color="231F20"/>
            </w:tcBorders>
            <w:vAlign w:val="center"/>
          </w:tcPr>
          <w:p w14:paraId="65A82AB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6,32E−06</w:t>
            </w:r>
          </w:p>
        </w:tc>
        <w:tc>
          <w:tcPr>
            <w:tcW w:w="1183" w:type="dxa"/>
            <w:tcBorders>
              <w:top w:val="single" w:sz="4" w:space="0" w:color="231F20"/>
              <w:left w:val="single" w:sz="4" w:space="0" w:color="231F20"/>
              <w:bottom w:val="none" w:sz="6" w:space="0" w:color="auto"/>
              <w:right w:val="single" w:sz="4" w:space="0" w:color="231F20"/>
            </w:tcBorders>
            <w:vAlign w:val="center"/>
          </w:tcPr>
          <w:p w14:paraId="7F7C830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single" w:sz="4" w:space="0" w:color="231F20"/>
              <w:left w:val="single" w:sz="4" w:space="0" w:color="231F20"/>
              <w:bottom w:val="none" w:sz="6" w:space="0" w:color="auto"/>
              <w:right w:val="single" w:sz="4" w:space="0" w:color="231F20"/>
            </w:tcBorders>
            <w:vAlign w:val="center"/>
          </w:tcPr>
          <w:p w14:paraId="66BB92B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5,50E−5</w:t>
            </w:r>
          </w:p>
        </w:tc>
        <w:tc>
          <w:tcPr>
            <w:tcW w:w="1034" w:type="dxa"/>
            <w:tcBorders>
              <w:top w:val="single" w:sz="4" w:space="0" w:color="231F20"/>
              <w:left w:val="single" w:sz="4" w:space="0" w:color="231F20"/>
              <w:bottom w:val="none" w:sz="6" w:space="0" w:color="auto"/>
              <w:right w:val="single" w:sz="4" w:space="0" w:color="231F20"/>
            </w:tcBorders>
            <w:vAlign w:val="center"/>
          </w:tcPr>
          <w:p w14:paraId="44F9256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4,95E−05</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251D3BA9"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6D86884D"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5D27DDDE"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5D777D11"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733A71D5"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676378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292</w:t>
            </w:r>
          </w:p>
        </w:tc>
        <w:tc>
          <w:tcPr>
            <w:tcW w:w="1483" w:type="dxa"/>
            <w:tcBorders>
              <w:top w:val="none" w:sz="6" w:space="0" w:color="auto"/>
              <w:left w:val="single" w:sz="4" w:space="0" w:color="231F20"/>
              <w:bottom w:val="none" w:sz="6" w:space="0" w:color="auto"/>
              <w:right w:val="single" w:sz="4" w:space="0" w:color="231F20"/>
            </w:tcBorders>
            <w:vAlign w:val="center"/>
          </w:tcPr>
          <w:p w14:paraId="503D237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8,279E−05</w:t>
            </w:r>
          </w:p>
        </w:tc>
        <w:tc>
          <w:tcPr>
            <w:tcW w:w="1032" w:type="dxa"/>
            <w:tcBorders>
              <w:top w:val="none" w:sz="6" w:space="0" w:color="auto"/>
              <w:left w:val="single" w:sz="4" w:space="0" w:color="231F20"/>
              <w:bottom w:val="none" w:sz="6" w:space="0" w:color="auto"/>
              <w:right w:val="single" w:sz="4" w:space="0" w:color="231F20"/>
            </w:tcBorders>
            <w:vAlign w:val="center"/>
          </w:tcPr>
          <w:p w14:paraId="5485610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9,52E−06</w:t>
            </w:r>
          </w:p>
        </w:tc>
        <w:tc>
          <w:tcPr>
            <w:tcW w:w="1183" w:type="dxa"/>
            <w:tcBorders>
              <w:top w:val="none" w:sz="6" w:space="0" w:color="auto"/>
              <w:left w:val="single" w:sz="4" w:space="0" w:color="231F20"/>
              <w:bottom w:val="none" w:sz="6" w:space="0" w:color="auto"/>
              <w:right w:val="single" w:sz="4" w:space="0" w:color="231F20"/>
            </w:tcBorders>
            <w:vAlign w:val="center"/>
          </w:tcPr>
          <w:p w14:paraId="1BE7D4C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27DADFF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8,28E−05</w:t>
            </w:r>
          </w:p>
        </w:tc>
        <w:tc>
          <w:tcPr>
            <w:tcW w:w="1034" w:type="dxa"/>
            <w:tcBorders>
              <w:top w:val="none" w:sz="6" w:space="0" w:color="auto"/>
              <w:left w:val="single" w:sz="4" w:space="0" w:color="231F20"/>
              <w:bottom w:val="none" w:sz="6" w:space="0" w:color="auto"/>
              <w:right w:val="single" w:sz="4" w:space="0" w:color="231F20"/>
            </w:tcBorders>
            <w:vAlign w:val="center"/>
          </w:tcPr>
          <w:p w14:paraId="12CDC78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6,89E−05</w:t>
            </w:r>
          </w:p>
        </w:tc>
        <w:tc>
          <w:tcPr>
            <w:tcW w:w="1033" w:type="dxa"/>
            <w:vMerge/>
            <w:tcBorders>
              <w:top w:val="nil"/>
              <w:left w:val="single" w:sz="4" w:space="0" w:color="231F20"/>
              <w:bottom w:val="single" w:sz="4" w:space="0" w:color="231F20"/>
              <w:right w:val="single" w:sz="4" w:space="0" w:color="231F20"/>
            </w:tcBorders>
            <w:vAlign w:val="center"/>
          </w:tcPr>
          <w:p w14:paraId="7B6BD7CF"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3431DA0"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0D48606"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4267A9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7112A54"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242DFD4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293</w:t>
            </w:r>
          </w:p>
        </w:tc>
        <w:tc>
          <w:tcPr>
            <w:tcW w:w="1483" w:type="dxa"/>
            <w:tcBorders>
              <w:top w:val="none" w:sz="6" w:space="0" w:color="auto"/>
              <w:left w:val="single" w:sz="4" w:space="0" w:color="231F20"/>
              <w:bottom w:val="none" w:sz="6" w:space="0" w:color="auto"/>
              <w:right w:val="single" w:sz="4" w:space="0" w:color="231F20"/>
            </w:tcBorders>
            <w:vAlign w:val="center"/>
          </w:tcPr>
          <w:p w14:paraId="135B55C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2,379E−04</w:t>
            </w:r>
          </w:p>
        </w:tc>
        <w:tc>
          <w:tcPr>
            <w:tcW w:w="1032" w:type="dxa"/>
            <w:tcBorders>
              <w:top w:val="none" w:sz="6" w:space="0" w:color="auto"/>
              <w:left w:val="single" w:sz="4" w:space="0" w:color="231F20"/>
              <w:bottom w:val="none" w:sz="6" w:space="0" w:color="auto"/>
              <w:right w:val="single" w:sz="4" w:space="0" w:color="231F20"/>
            </w:tcBorders>
            <w:vAlign w:val="center"/>
          </w:tcPr>
          <w:p w14:paraId="31F789B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2,73E−05</w:t>
            </w:r>
          </w:p>
        </w:tc>
        <w:tc>
          <w:tcPr>
            <w:tcW w:w="1183" w:type="dxa"/>
            <w:tcBorders>
              <w:top w:val="none" w:sz="6" w:space="0" w:color="auto"/>
              <w:left w:val="single" w:sz="4" w:space="0" w:color="231F20"/>
              <w:bottom w:val="none" w:sz="6" w:space="0" w:color="auto"/>
              <w:right w:val="single" w:sz="4" w:space="0" w:color="231F20"/>
            </w:tcBorders>
            <w:vAlign w:val="center"/>
          </w:tcPr>
          <w:p w14:paraId="006B0F1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262DD3F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2,38E−04</w:t>
            </w:r>
          </w:p>
        </w:tc>
        <w:tc>
          <w:tcPr>
            <w:tcW w:w="1034" w:type="dxa"/>
            <w:tcBorders>
              <w:top w:val="none" w:sz="6" w:space="0" w:color="auto"/>
              <w:left w:val="single" w:sz="4" w:space="0" w:color="231F20"/>
              <w:bottom w:val="none" w:sz="6" w:space="0" w:color="auto"/>
              <w:right w:val="single" w:sz="4" w:space="0" w:color="231F20"/>
            </w:tcBorders>
            <w:vAlign w:val="center"/>
          </w:tcPr>
          <w:p w14:paraId="472AA8C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1,60E−04</w:t>
            </w:r>
          </w:p>
        </w:tc>
        <w:tc>
          <w:tcPr>
            <w:tcW w:w="1033" w:type="dxa"/>
            <w:vMerge/>
            <w:tcBorders>
              <w:top w:val="nil"/>
              <w:left w:val="single" w:sz="4" w:space="0" w:color="231F20"/>
              <w:bottom w:val="single" w:sz="4" w:space="0" w:color="231F20"/>
              <w:right w:val="single" w:sz="4" w:space="0" w:color="231F20"/>
            </w:tcBorders>
            <w:vAlign w:val="center"/>
          </w:tcPr>
          <w:p w14:paraId="4A9A39D7"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9A9D735"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3B1C786"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6402D27"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473F023"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0891A76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294</w:t>
            </w:r>
          </w:p>
        </w:tc>
        <w:tc>
          <w:tcPr>
            <w:tcW w:w="1483" w:type="dxa"/>
            <w:tcBorders>
              <w:top w:val="none" w:sz="6" w:space="0" w:color="auto"/>
              <w:left w:val="single" w:sz="4" w:space="0" w:color="231F20"/>
              <w:bottom w:val="none" w:sz="6" w:space="0" w:color="auto"/>
              <w:right w:val="single" w:sz="4" w:space="0" w:color="231F20"/>
            </w:tcBorders>
            <w:vAlign w:val="center"/>
          </w:tcPr>
          <w:p w14:paraId="56D0719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8,219E−04</w:t>
            </w:r>
          </w:p>
        </w:tc>
        <w:tc>
          <w:tcPr>
            <w:tcW w:w="1032" w:type="dxa"/>
            <w:tcBorders>
              <w:top w:val="none" w:sz="6" w:space="0" w:color="auto"/>
              <w:left w:val="single" w:sz="4" w:space="0" w:color="231F20"/>
              <w:bottom w:val="none" w:sz="6" w:space="0" w:color="auto"/>
              <w:right w:val="single" w:sz="4" w:space="0" w:color="231F20"/>
            </w:tcBorders>
            <w:vAlign w:val="center"/>
          </w:tcPr>
          <w:p w14:paraId="15A3614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9,45E−05</w:t>
            </w:r>
          </w:p>
        </w:tc>
        <w:tc>
          <w:tcPr>
            <w:tcW w:w="1183" w:type="dxa"/>
            <w:tcBorders>
              <w:top w:val="none" w:sz="6" w:space="0" w:color="auto"/>
              <w:left w:val="single" w:sz="4" w:space="0" w:color="231F20"/>
              <w:bottom w:val="none" w:sz="6" w:space="0" w:color="auto"/>
              <w:right w:val="single" w:sz="4" w:space="0" w:color="231F20"/>
            </w:tcBorders>
            <w:vAlign w:val="center"/>
          </w:tcPr>
          <w:p w14:paraId="37D811C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772EB41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8,22E−04</w:t>
            </w:r>
          </w:p>
        </w:tc>
        <w:tc>
          <w:tcPr>
            <w:tcW w:w="1034" w:type="dxa"/>
            <w:tcBorders>
              <w:top w:val="none" w:sz="6" w:space="0" w:color="auto"/>
              <w:left w:val="single" w:sz="4" w:space="0" w:color="231F20"/>
              <w:bottom w:val="none" w:sz="6" w:space="0" w:color="auto"/>
              <w:right w:val="single" w:sz="4" w:space="0" w:color="231F20"/>
            </w:tcBorders>
            <w:vAlign w:val="center"/>
          </w:tcPr>
          <w:p w14:paraId="55C0BEE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5,30E−04</w:t>
            </w:r>
          </w:p>
        </w:tc>
        <w:tc>
          <w:tcPr>
            <w:tcW w:w="1033" w:type="dxa"/>
            <w:vMerge/>
            <w:tcBorders>
              <w:top w:val="nil"/>
              <w:left w:val="single" w:sz="4" w:space="0" w:color="231F20"/>
              <w:bottom w:val="single" w:sz="4" w:space="0" w:color="231F20"/>
              <w:right w:val="single" w:sz="4" w:space="0" w:color="231F20"/>
            </w:tcBorders>
            <w:vAlign w:val="center"/>
          </w:tcPr>
          <w:p w14:paraId="5E68CC9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57D4518"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1D0A92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1CF6D5C7"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FE8DC7D"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2ED0351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295</w:t>
            </w:r>
          </w:p>
        </w:tc>
        <w:tc>
          <w:tcPr>
            <w:tcW w:w="1483" w:type="dxa"/>
            <w:tcBorders>
              <w:top w:val="none" w:sz="6" w:space="0" w:color="auto"/>
              <w:left w:val="single" w:sz="4" w:space="0" w:color="231F20"/>
              <w:bottom w:val="none" w:sz="6" w:space="0" w:color="auto"/>
              <w:right w:val="single" w:sz="4" w:space="0" w:color="231F20"/>
            </w:tcBorders>
            <w:vAlign w:val="center"/>
          </w:tcPr>
          <w:p w14:paraId="0490E2E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2,685E−03</w:t>
            </w:r>
          </w:p>
        </w:tc>
        <w:tc>
          <w:tcPr>
            <w:tcW w:w="1032" w:type="dxa"/>
            <w:tcBorders>
              <w:top w:val="none" w:sz="6" w:space="0" w:color="auto"/>
              <w:left w:val="single" w:sz="4" w:space="0" w:color="231F20"/>
              <w:bottom w:val="none" w:sz="6" w:space="0" w:color="auto"/>
              <w:right w:val="single" w:sz="4" w:space="0" w:color="231F20"/>
            </w:tcBorders>
            <w:vAlign w:val="center"/>
          </w:tcPr>
          <w:p w14:paraId="455CCEC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3,09E−04</w:t>
            </w:r>
          </w:p>
        </w:tc>
        <w:tc>
          <w:tcPr>
            <w:tcW w:w="1183" w:type="dxa"/>
            <w:tcBorders>
              <w:top w:val="none" w:sz="6" w:space="0" w:color="auto"/>
              <w:left w:val="single" w:sz="4" w:space="0" w:color="231F20"/>
              <w:bottom w:val="none" w:sz="6" w:space="0" w:color="auto"/>
              <w:right w:val="single" w:sz="4" w:space="0" w:color="231F20"/>
            </w:tcBorders>
            <w:vAlign w:val="center"/>
          </w:tcPr>
          <w:p w14:paraId="147621A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12F5F0B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2,68E−03</w:t>
            </w:r>
          </w:p>
        </w:tc>
        <w:tc>
          <w:tcPr>
            <w:tcW w:w="1034" w:type="dxa"/>
            <w:tcBorders>
              <w:top w:val="none" w:sz="6" w:space="0" w:color="auto"/>
              <w:left w:val="single" w:sz="4" w:space="0" w:color="231F20"/>
              <w:bottom w:val="none" w:sz="6" w:space="0" w:color="auto"/>
              <w:right w:val="single" w:sz="4" w:space="0" w:color="231F20"/>
            </w:tcBorders>
            <w:vAlign w:val="center"/>
          </w:tcPr>
          <w:p w14:paraId="001F74C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1,75E−03</w:t>
            </w:r>
          </w:p>
        </w:tc>
        <w:tc>
          <w:tcPr>
            <w:tcW w:w="1033" w:type="dxa"/>
            <w:vMerge/>
            <w:tcBorders>
              <w:top w:val="nil"/>
              <w:left w:val="single" w:sz="4" w:space="0" w:color="231F20"/>
              <w:bottom w:val="single" w:sz="4" w:space="0" w:color="231F20"/>
              <w:right w:val="single" w:sz="4" w:space="0" w:color="231F20"/>
            </w:tcBorders>
            <w:vAlign w:val="center"/>
          </w:tcPr>
          <w:p w14:paraId="51D055F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407E530D"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4944E0A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26C4D92"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B5DBBBE"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35F8A6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296</w:t>
            </w:r>
          </w:p>
        </w:tc>
        <w:tc>
          <w:tcPr>
            <w:tcW w:w="1483" w:type="dxa"/>
            <w:tcBorders>
              <w:top w:val="none" w:sz="6" w:space="0" w:color="auto"/>
              <w:left w:val="single" w:sz="4" w:space="0" w:color="231F20"/>
              <w:bottom w:val="none" w:sz="6" w:space="0" w:color="auto"/>
              <w:right w:val="single" w:sz="4" w:space="0" w:color="231F20"/>
            </w:tcBorders>
            <w:vAlign w:val="center"/>
          </w:tcPr>
          <w:p w14:paraId="634CF62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8,029E−03</w:t>
            </w:r>
          </w:p>
        </w:tc>
        <w:tc>
          <w:tcPr>
            <w:tcW w:w="1032" w:type="dxa"/>
            <w:tcBorders>
              <w:top w:val="none" w:sz="6" w:space="0" w:color="auto"/>
              <w:left w:val="single" w:sz="4" w:space="0" w:color="231F20"/>
              <w:bottom w:val="none" w:sz="6" w:space="0" w:color="auto"/>
              <w:right w:val="single" w:sz="4" w:space="0" w:color="231F20"/>
            </w:tcBorders>
            <w:vAlign w:val="center"/>
          </w:tcPr>
          <w:p w14:paraId="1A8BBEC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9,23E−04</w:t>
            </w:r>
          </w:p>
        </w:tc>
        <w:tc>
          <w:tcPr>
            <w:tcW w:w="1183" w:type="dxa"/>
            <w:tcBorders>
              <w:top w:val="none" w:sz="6" w:space="0" w:color="auto"/>
              <w:left w:val="single" w:sz="4" w:space="0" w:color="231F20"/>
              <w:bottom w:val="none" w:sz="6" w:space="0" w:color="auto"/>
              <w:right w:val="single" w:sz="4" w:space="0" w:color="231F20"/>
            </w:tcBorders>
            <w:vAlign w:val="center"/>
          </w:tcPr>
          <w:p w14:paraId="7E22FA9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1EF436F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8,03E−03</w:t>
            </w:r>
          </w:p>
        </w:tc>
        <w:tc>
          <w:tcPr>
            <w:tcW w:w="1034" w:type="dxa"/>
            <w:tcBorders>
              <w:top w:val="none" w:sz="6" w:space="0" w:color="auto"/>
              <w:left w:val="single" w:sz="4" w:space="0" w:color="231F20"/>
              <w:bottom w:val="none" w:sz="6" w:space="0" w:color="auto"/>
              <w:right w:val="single" w:sz="4" w:space="0" w:color="231F20"/>
            </w:tcBorders>
            <w:vAlign w:val="center"/>
          </w:tcPr>
          <w:p w14:paraId="19ED7FE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5,36E−03</w:t>
            </w:r>
          </w:p>
        </w:tc>
        <w:tc>
          <w:tcPr>
            <w:tcW w:w="1033" w:type="dxa"/>
            <w:vMerge/>
            <w:tcBorders>
              <w:top w:val="nil"/>
              <w:left w:val="single" w:sz="4" w:space="0" w:color="231F20"/>
              <w:bottom w:val="single" w:sz="4" w:space="0" w:color="231F20"/>
              <w:right w:val="single" w:sz="4" w:space="0" w:color="231F20"/>
            </w:tcBorders>
            <w:vAlign w:val="center"/>
          </w:tcPr>
          <w:p w14:paraId="47511A36"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D675A2B"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0FAE136"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39EBA4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0DD8A88"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5F8427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297</w:t>
            </w:r>
          </w:p>
        </w:tc>
        <w:tc>
          <w:tcPr>
            <w:tcW w:w="1483" w:type="dxa"/>
            <w:tcBorders>
              <w:top w:val="none" w:sz="6" w:space="0" w:color="auto"/>
              <w:left w:val="single" w:sz="4" w:space="0" w:color="231F20"/>
              <w:bottom w:val="none" w:sz="6" w:space="0" w:color="auto"/>
              <w:right w:val="single" w:sz="4" w:space="0" w:color="231F20"/>
            </w:tcBorders>
            <w:vAlign w:val="center"/>
          </w:tcPr>
          <w:p w14:paraId="701A8BE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2,102E−02</w:t>
            </w:r>
          </w:p>
        </w:tc>
        <w:tc>
          <w:tcPr>
            <w:tcW w:w="1032" w:type="dxa"/>
            <w:tcBorders>
              <w:top w:val="none" w:sz="6" w:space="0" w:color="auto"/>
              <w:left w:val="single" w:sz="4" w:space="0" w:color="231F20"/>
              <w:bottom w:val="none" w:sz="6" w:space="0" w:color="auto"/>
              <w:right w:val="single" w:sz="4" w:space="0" w:color="231F20"/>
            </w:tcBorders>
            <w:vAlign w:val="center"/>
          </w:tcPr>
          <w:p w14:paraId="4576BB8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2,42E−03</w:t>
            </w:r>
          </w:p>
        </w:tc>
        <w:tc>
          <w:tcPr>
            <w:tcW w:w="1183" w:type="dxa"/>
            <w:tcBorders>
              <w:top w:val="none" w:sz="6" w:space="0" w:color="auto"/>
              <w:left w:val="single" w:sz="4" w:space="0" w:color="231F20"/>
              <w:bottom w:val="none" w:sz="6" w:space="0" w:color="auto"/>
              <w:right w:val="single" w:sz="4" w:space="0" w:color="231F20"/>
            </w:tcBorders>
            <w:vAlign w:val="center"/>
          </w:tcPr>
          <w:p w14:paraId="7704AE9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09AB99F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2,10E−02</w:t>
            </w:r>
          </w:p>
        </w:tc>
        <w:tc>
          <w:tcPr>
            <w:tcW w:w="1034" w:type="dxa"/>
            <w:tcBorders>
              <w:top w:val="none" w:sz="6" w:space="0" w:color="auto"/>
              <w:left w:val="single" w:sz="4" w:space="0" w:color="231F20"/>
              <w:bottom w:val="none" w:sz="6" w:space="0" w:color="auto"/>
              <w:right w:val="single" w:sz="4" w:space="0" w:color="231F20"/>
            </w:tcBorders>
            <w:vAlign w:val="center"/>
          </w:tcPr>
          <w:p w14:paraId="173DBBB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1,45E−02</w:t>
            </w:r>
          </w:p>
        </w:tc>
        <w:tc>
          <w:tcPr>
            <w:tcW w:w="1033" w:type="dxa"/>
            <w:vMerge/>
            <w:tcBorders>
              <w:top w:val="nil"/>
              <w:left w:val="single" w:sz="4" w:space="0" w:color="231F20"/>
              <w:bottom w:val="single" w:sz="4" w:space="0" w:color="231F20"/>
              <w:right w:val="single" w:sz="4" w:space="0" w:color="231F20"/>
            </w:tcBorders>
            <w:vAlign w:val="center"/>
          </w:tcPr>
          <w:p w14:paraId="3658584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63F0649"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AE119B3"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8A3D98B"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94B14FB"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E183F7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298</w:t>
            </w:r>
          </w:p>
        </w:tc>
        <w:tc>
          <w:tcPr>
            <w:tcW w:w="1483" w:type="dxa"/>
            <w:tcBorders>
              <w:top w:val="none" w:sz="6" w:space="0" w:color="auto"/>
              <w:left w:val="single" w:sz="4" w:space="0" w:color="231F20"/>
              <w:bottom w:val="none" w:sz="6" w:space="0" w:color="auto"/>
              <w:right w:val="single" w:sz="4" w:space="0" w:color="231F20"/>
            </w:tcBorders>
            <w:vAlign w:val="center"/>
          </w:tcPr>
          <w:p w14:paraId="3348DEE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5,030E−02</w:t>
            </w:r>
          </w:p>
        </w:tc>
        <w:tc>
          <w:tcPr>
            <w:tcW w:w="1032" w:type="dxa"/>
            <w:tcBorders>
              <w:top w:val="none" w:sz="6" w:space="0" w:color="auto"/>
              <w:left w:val="single" w:sz="4" w:space="0" w:color="231F20"/>
              <w:bottom w:val="none" w:sz="6" w:space="0" w:color="auto"/>
              <w:right w:val="single" w:sz="4" w:space="0" w:color="231F20"/>
            </w:tcBorders>
            <w:vAlign w:val="center"/>
          </w:tcPr>
          <w:p w14:paraId="0D9C0FD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5,78E−03</w:t>
            </w:r>
          </w:p>
        </w:tc>
        <w:tc>
          <w:tcPr>
            <w:tcW w:w="1183" w:type="dxa"/>
            <w:tcBorders>
              <w:top w:val="none" w:sz="6" w:space="0" w:color="auto"/>
              <w:left w:val="single" w:sz="4" w:space="0" w:color="231F20"/>
              <w:bottom w:val="none" w:sz="6" w:space="0" w:color="auto"/>
              <w:right w:val="single" w:sz="4" w:space="0" w:color="231F20"/>
            </w:tcBorders>
            <w:vAlign w:val="center"/>
          </w:tcPr>
          <w:p w14:paraId="3717C53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1,00E+00</w:t>
            </w:r>
          </w:p>
        </w:tc>
        <w:tc>
          <w:tcPr>
            <w:tcW w:w="1033" w:type="dxa"/>
            <w:tcBorders>
              <w:top w:val="none" w:sz="6" w:space="0" w:color="auto"/>
              <w:left w:val="single" w:sz="4" w:space="0" w:color="231F20"/>
              <w:bottom w:val="none" w:sz="6" w:space="0" w:color="auto"/>
              <w:right w:val="single" w:sz="4" w:space="0" w:color="231F20"/>
            </w:tcBorders>
            <w:vAlign w:val="center"/>
          </w:tcPr>
          <w:p w14:paraId="25F5348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5,03E−02</w:t>
            </w:r>
          </w:p>
        </w:tc>
        <w:tc>
          <w:tcPr>
            <w:tcW w:w="1034" w:type="dxa"/>
            <w:tcBorders>
              <w:top w:val="none" w:sz="6" w:space="0" w:color="auto"/>
              <w:left w:val="single" w:sz="4" w:space="0" w:color="231F20"/>
              <w:bottom w:val="none" w:sz="6" w:space="0" w:color="auto"/>
              <w:right w:val="single" w:sz="4" w:space="0" w:color="231F20"/>
            </w:tcBorders>
            <w:vAlign w:val="center"/>
          </w:tcPr>
          <w:p w14:paraId="4AED1AA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3,57E−02</w:t>
            </w:r>
          </w:p>
        </w:tc>
        <w:tc>
          <w:tcPr>
            <w:tcW w:w="1033" w:type="dxa"/>
            <w:vMerge/>
            <w:tcBorders>
              <w:top w:val="nil"/>
              <w:left w:val="single" w:sz="4" w:space="0" w:color="231F20"/>
              <w:bottom w:val="single" w:sz="4" w:space="0" w:color="231F20"/>
              <w:right w:val="single" w:sz="4" w:space="0" w:color="231F20"/>
            </w:tcBorders>
            <w:vAlign w:val="center"/>
          </w:tcPr>
          <w:p w14:paraId="05252D7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E4D5D01"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8F5F375"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0E89D8B3"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7A56A2C"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3070C5B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299</w:t>
            </w:r>
          </w:p>
        </w:tc>
        <w:tc>
          <w:tcPr>
            <w:tcW w:w="1483" w:type="dxa"/>
            <w:tcBorders>
              <w:top w:val="none" w:sz="6" w:space="0" w:color="auto"/>
              <w:left w:val="single" w:sz="4" w:space="0" w:color="231F20"/>
              <w:bottom w:val="single" w:sz="4" w:space="0" w:color="231F20"/>
              <w:right w:val="single" w:sz="4" w:space="0" w:color="231F20"/>
            </w:tcBorders>
            <w:vAlign w:val="center"/>
          </w:tcPr>
          <w:p w14:paraId="715EB45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1,041E−01</w:t>
            </w:r>
          </w:p>
        </w:tc>
        <w:tc>
          <w:tcPr>
            <w:tcW w:w="1032" w:type="dxa"/>
            <w:tcBorders>
              <w:top w:val="none" w:sz="6" w:space="0" w:color="auto"/>
              <w:left w:val="single" w:sz="4" w:space="0" w:color="231F20"/>
              <w:bottom w:val="single" w:sz="4" w:space="0" w:color="231F20"/>
              <w:right w:val="single" w:sz="4" w:space="0" w:color="231F20"/>
            </w:tcBorders>
            <w:vAlign w:val="center"/>
          </w:tcPr>
          <w:p w14:paraId="5939F8F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1,20E−02</w:t>
            </w:r>
          </w:p>
        </w:tc>
        <w:tc>
          <w:tcPr>
            <w:tcW w:w="1183" w:type="dxa"/>
            <w:tcBorders>
              <w:top w:val="none" w:sz="6" w:space="0" w:color="auto"/>
              <w:left w:val="single" w:sz="4" w:space="0" w:color="231F20"/>
              <w:bottom w:val="single" w:sz="4" w:space="0" w:color="231F20"/>
              <w:right w:val="single" w:sz="4" w:space="0" w:color="231F20"/>
            </w:tcBorders>
            <w:vAlign w:val="center"/>
          </w:tcPr>
          <w:p w14:paraId="20105FB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8,05E−01</w:t>
            </w:r>
          </w:p>
        </w:tc>
        <w:tc>
          <w:tcPr>
            <w:tcW w:w="1033" w:type="dxa"/>
            <w:tcBorders>
              <w:top w:val="none" w:sz="6" w:space="0" w:color="auto"/>
              <w:left w:val="single" w:sz="4" w:space="0" w:color="231F20"/>
              <w:bottom w:val="single" w:sz="4" w:space="0" w:color="231F20"/>
              <w:right w:val="single" w:sz="4" w:space="0" w:color="231F20"/>
            </w:tcBorders>
            <w:vAlign w:val="center"/>
          </w:tcPr>
          <w:p w14:paraId="2F34B65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8,39E−02</w:t>
            </w:r>
          </w:p>
        </w:tc>
        <w:tc>
          <w:tcPr>
            <w:tcW w:w="1034" w:type="dxa"/>
            <w:tcBorders>
              <w:top w:val="none" w:sz="6" w:space="0" w:color="auto"/>
              <w:left w:val="single" w:sz="4" w:space="0" w:color="231F20"/>
              <w:bottom w:val="single" w:sz="4" w:space="0" w:color="231F20"/>
              <w:right w:val="single" w:sz="4" w:space="0" w:color="231F20"/>
            </w:tcBorders>
            <w:vAlign w:val="center"/>
          </w:tcPr>
          <w:p w14:paraId="1444E12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6,71E−02</w:t>
            </w:r>
          </w:p>
        </w:tc>
        <w:tc>
          <w:tcPr>
            <w:tcW w:w="1033" w:type="dxa"/>
            <w:vMerge/>
            <w:tcBorders>
              <w:top w:val="nil"/>
              <w:left w:val="single" w:sz="4" w:space="0" w:color="231F20"/>
              <w:bottom w:val="single" w:sz="4" w:space="0" w:color="231F20"/>
              <w:right w:val="single" w:sz="4" w:space="0" w:color="231F20"/>
            </w:tcBorders>
            <w:vAlign w:val="center"/>
          </w:tcPr>
          <w:p w14:paraId="317F81EC"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3A7F6E8"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DB7D049"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FBE6E96"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D28F6CD"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1FE7199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300</w:t>
            </w:r>
          </w:p>
        </w:tc>
        <w:tc>
          <w:tcPr>
            <w:tcW w:w="1483" w:type="dxa"/>
            <w:tcBorders>
              <w:top w:val="single" w:sz="4" w:space="0" w:color="231F20"/>
              <w:left w:val="single" w:sz="4" w:space="0" w:color="231F20"/>
              <w:bottom w:val="single" w:sz="4" w:space="0" w:color="231F20"/>
              <w:right w:val="single" w:sz="4" w:space="0" w:color="231F20"/>
            </w:tcBorders>
            <w:vAlign w:val="center"/>
          </w:tcPr>
          <w:p w14:paraId="7FCD763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1,886E−01</w:t>
            </w:r>
          </w:p>
        </w:tc>
        <w:tc>
          <w:tcPr>
            <w:tcW w:w="1032" w:type="dxa"/>
            <w:tcBorders>
              <w:top w:val="single" w:sz="4" w:space="0" w:color="231F20"/>
              <w:left w:val="single" w:sz="4" w:space="0" w:color="231F20"/>
              <w:bottom w:val="single" w:sz="4" w:space="0" w:color="231F20"/>
              <w:right w:val="single" w:sz="4" w:space="0" w:color="231F20"/>
            </w:tcBorders>
            <w:vAlign w:val="center"/>
          </w:tcPr>
          <w:p w14:paraId="083D1D4F"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2,17E−02</w:t>
            </w:r>
          </w:p>
        </w:tc>
        <w:tc>
          <w:tcPr>
            <w:tcW w:w="1183" w:type="dxa"/>
            <w:tcBorders>
              <w:top w:val="single" w:sz="4" w:space="0" w:color="231F20"/>
              <w:left w:val="single" w:sz="4" w:space="0" w:color="231F20"/>
              <w:bottom w:val="single" w:sz="4" w:space="0" w:color="231F20"/>
              <w:right w:val="single" w:sz="4" w:space="0" w:color="231F20"/>
            </w:tcBorders>
            <w:vAlign w:val="center"/>
          </w:tcPr>
          <w:p w14:paraId="2B9A26F5"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6,49E−01</w:t>
            </w:r>
          </w:p>
        </w:tc>
        <w:tc>
          <w:tcPr>
            <w:tcW w:w="1033" w:type="dxa"/>
            <w:tcBorders>
              <w:top w:val="single" w:sz="4" w:space="0" w:color="231F20"/>
              <w:left w:val="single" w:sz="4" w:space="0" w:color="231F20"/>
              <w:bottom w:val="single" w:sz="4" w:space="0" w:color="231F20"/>
              <w:right w:val="single" w:sz="4" w:space="0" w:color="231F20"/>
            </w:tcBorders>
            <w:vAlign w:val="center"/>
          </w:tcPr>
          <w:p w14:paraId="53D554E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1,22E−01</w:t>
            </w:r>
          </w:p>
        </w:tc>
        <w:tc>
          <w:tcPr>
            <w:tcW w:w="1034" w:type="dxa"/>
            <w:tcBorders>
              <w:top w:val="single" w:sz="4" w:space="0" w:color="231F20"/>
              <w:left w:val="single" w:sz="4" w:space="0" w:color="231F20"/>
              <w:bottom w:val="single" w:sz="4" w:space="0" w:color="231F20"/>
              <w:right w:val="single" w:sz="4" w:space="0" w:color="231F20"/>
            </w:tcBorders>
            <w:vAlign w:val="center"/>
          </w:tcPr>
          <w:p w14:paraId="3A26075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1,03E−01</w:t>
            </w:r>
          </w:p>
        </w:tc>
        <w:tc>
          <w:tcPr>
            <w:tcW w:w="1033" w:type="dxa"/>
            <w:tcBorders>
              <w:top w:val="single" w:sz="4" w:space="0" w:color="231F20"/>
              <w:left w:val="single" w:sz="4" w:space="0" w:color="231F20"/>
              <w:bottom w:val="single" w:sz="4" w:space="0" w:color="231F20"/>
              <w:right w:val="single" w:sz="4" w:space="0" w:color="231F20"/>
            </w:tcBorders>
            <w:vAlign w:val="center"/>
          </w:tcPr>
          <w:p w14:paraId="5FF4790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2,29E−01</w:t>
            </w:r>
          </w:p>
        </w:tc>
        <w:tc>
          <w:tcPr>
            <w:tcW w:w="1035" w:type="dxa"/>
            <w:tcBorders>
              <w:top w:val="single" w:sz="4" w:space="0" w:color="231F20"/>
              <w:left w:val="single" w:sz="4" w:space="0" w:color="231F20"/>
              <w:bottom w:val="single" w:sz="4" w:space="0" w:color="231F20"/>
              <w:right w:val="single" w:sz="4" w:space="0" w:color="231F20"/>
            </w:tcBorders>
            <w:vAlign w:val="center"/>
          </w:tcPr>
          <w:p w14:paraId="40D32AD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4,0 %</w:t>
            </w:r>
          </w:p>
        </w:tc>
        <w:tc>
          <w:tcPr>
            <w:tcW w:w="630" w:type="dxa"/>
            <w:tcBorders>
              <w:top w:val="single" w:sz="4" w:space="0" w:color="231F20"/>
              <w:left w:val="single" w:sz="4" w:space="0" w:color="231F20"/>
              <w:bottom w:val="single" w:sz="4" w:space="0" w:color="231F20"/>
              <w:right w:val="single" w:sz="4" w:space="0" w:color="231F20"/>
            </w:tcBorders>
            <w:vAlign w:val="center"/>
          </w:tcPr>
          <w:p w14:paraId="001FC0F8"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1 %</w:t>
            </w:r>
          </w:p>
        </w:tc>
        <w:tc>
          <w:tcPr>
            <w:tcW w:w="636" w:type="dxa"/>
            <w:tcBorders>
              <w:top w:val="single" w:sz="4" w:space="0" w:color="231F20"/>
              <w:left w:val="single" w:sz="4" w:space="0" w:color="231F20"/>
              <w:bottom w:val="single" w:sz="4" w:space="0" w:color="231F20"/>
              <w:right w:val="single" w:sz="8" w:space="0" w:color="231F20"/>
            </w:tcBorders>
            <w:vAlign w:val="center"/>
          </w:tcPr>
          <w:p w14:paraId="5D3AA06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8,0 %</w:t>
            </w:r>
          </w:p>
        </w:tc>
      </w:tr>
      <w:tr w:rsidR="005D42DB" w:rsidRPr="008B245F" w14:paraId="20E1D964"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1790D4B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301</w:t>
            </w:r>
          </w:p>
        </w:tc>
        <w:tc>
          <w:tcPr>
            <w:tcW w:w="1483" w:type="dxa"/>
            <w:tcBorders>
              <w:top w:val="single" w:sz="4" w:space="0" w:color="231F20"/>
              <w:left w:val="single" w:sz="4" w:space="0" w:color="231F20"/>
              <w:bottom w:val="none" w:sz="6" w:space="0" w:color="auto"/>
              <w:right w:val="single" w:sz="4" w:space="0" w:color="231F20"/>
            </w:tcBorders>
            <w:vAlign w:val="center"/>
          </w:tcPr>
          <w:p w14:paraId="2A3E2E5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3,352E−01</w:t>
            </w:r>
          </w:p>
        </w:tc>
        <w:tc>
          <w:tcPr>
            <w:tcW w:w="1032" w:type="dxa"/>
            <w:tcBorders>
              <w:top w:val="single" w:sz="4" w:space="0" w:color="231F20"/>
              <w:left w:val="single" w:sz="4" w:space="0" w:color="231F20"/>
              <w:bottom w:val="none" w:sz="6" w:space="0" w:color="auto"/>
              <w:right w:val="single" w:sz="4" w:space="0" w:color="231F20"/>
            </w:tcBorders>
            <w:vAlign w:val="center"/>
          </w:tcPr>
          <w:p w14:paraId="2E8413E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3,85E−02</w:t>
            </w:r>
          </w:p>
        </w:tc>
        <w:tc>
          <w:tcPr>
            <w:tcW w:w="1183" w:type="dxa"/>
            <w:tcBorders>
              <w:top w:val="single" w:sz="4" w:space="0" w:color="231F20"/>
              <w:left w:val="single" w:sz="4" w:space="0" w:color="231F20"/>
              <w:bottom w:val="none" w:sz="6" w:space="0" w:color="auto"/>
              <w:right w:val="single" w:sz="4" w:space="0" w:color="231F20"/>
            </w:tcBorders>
            <w:vAlign w:val="center"/>
          </w:tcPr>
          <w:p w14:paraId="1BFD228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5,22E−01</w:t>
            </w:r>
          </w:p>
        </w:tc>
        <w:tc>
          <w:tcPr>
            <w:tcW w:w="1033" w:type="dxa"/>
            <w:tcBorders>
              <w:top w:val="single" w:sz="4" w:space="0" w:color="231F20"/>
              <w:left w:val="single" w:sz="4" w:space="0" w:color="231F20"/>
              <w:bottom w:val="none" w:sz="6" w:space="0" w:color="auto"/>
              <w:right w:val="single" w:sz="4" w:space="0" w:color="231F20"/>
            </w:tcBorders>
            <w:vAlign w:val="center"/>
          </w:tcPr>
          <w:p w14:paraId="5923183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1,75E−01</w:t>
            </w:r>
          </w:p>
        </w:tc>
        <w:tc>
          <w:tcPr>
            <w:tcW w:w="1034" w:type="dxa"/>
            <w:tcBorders>
              <w:top w:val="single" w:sz="4" w:space="0" w:color="231F20"/>
              <w:left w:val="single" w:sz="4" w:space="0" w:color="231F20"/>
              <w:bottom w:val="none" w:sz="6" w:space="0" w:color="auto"/>
              <w:right w:val="single" w:sz="4" w:space="0" w:color="231F20"/>
            </w:tcBorders>
            <w:vAlign w:val="center"/>
          </w:tcPr>
          <w:p w14:paraId="3265018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1,49E−01</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67F74737"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14740045"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413B1123"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120D3CCA"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4E9D243C"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35D9A2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302</w:t>
            </w:r>
          </w:p>
        </w:tc>
        <w:tc>
          <w:tcPr>
            <w:tcW w:w="1483" w:type="dxa"/>
            <w:tcBorders>
              <w:top w:val="none" w:sz="6" w:space="0" w:color="auto"/>
              <w:left w:val="single" w:sz="4" w:space="0" w:color="231F20"/>
              <w:bottom w:val="none" w:sz="6" w:space="0" w:color="auto"/>
              <w:right w:val="single" w:sz="4" w:space="0" w:color="231F20"/>
            </w:tcBorders>
            <w:vAlign w:val="center"/>
          </w:tcPr>
          <w:p w14:paraId="08EFDFA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5,358E−01</w:t>
            </w:r>
          </w:p>
        </w:tc>
        <w:tc>
          <w:tcPr>
            <w:tcW w:w="1032" w:type="dxa"/>
            <w:tcBorders>
              <w:top w:val="none" w:sz="6" w:space="0" w:color="auto"/>
              <w:left w:val="single" w:sz="4" w:space="0" w:color="231F20"/>
              <w:bottom w:val="none" w:sz="6" w:space="0" w:color="auto"/>
              <w:right w:val="single" w:sz="4" w:space="0" w:color="231F20"/>
            </w:tcBorders>
            <w:vAlign w:val="center"/>
          </w:tcPr>
          <w:p w14:paraId="7563CB7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6,16E−02</w:t>
            </w:r>
          </w:p>
        </w:tc>
        <w:tc>
          <w:tcPr>
            <w:tcW w:w="1183" w:type="dxa"/>
            <w:tcBorders>
              <w:top w:val="none" w:sz="6" w:space="0" w:color="auto"/>
              <w:left w:val="single" w:sz="4" w:space="0" w:color="231F20"/>
              <w:bottom w:val="none" w:sz="6" w:space="0" w:color="auto"/>
              <w:right w:val="single" w:sz="4" w:space="0" w:color="231F20"/>
            </w:tcBorders>
            <w:vAlign w:val="center"/>
          </w:tcPr>
          <w:p w14:paraId="10810D6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4,21E−01</w:t>
            </w:r>
          </w:p>
        </w:tc>
        <w:tc>
          <w:tcPr>
            <w:tcW w:w="1033" w:type="dxa"/>
            <w:tcBorders>
              <w:top w:val="none" w:sz="6" w:space="0" w:color="auto"/>
              <w:left w:val="single" w:sz="4" w:space="0" w:color="231F20"/>
              <w:bottom w:val="none" w:sz="6" w:space="0" w:color="auto"/>
              <w:right w:val="single" w:sz="4" w:space="0" w:color="231F20"/>
            </w:tcBorders>
            <w:vAlign w:val="center"/>
          </w:tcPr>
          <w:p w14:paraId="41EC611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2,25E−01</w:t>
            </w:r>
          </w:p>
        </w:tc>
        <w:tc>
          <w:tcPr>
            <w:tcW w:w="1034" w:type="dxa"/>
            <w:tcBorders>
              <w:top w:val="none" w:sz="6" w:space="0" w:color="auto"/>
              <w:left w:val="single" w:sz="4" w:space="0" w:color="231F20"/>
              <w:bottom w:val="none" w:sz="6" w:space="0" w:color="auto"/>
              <w:right w:val="single" w:sz="4" w:space="0" w:color="231F20"/>
            </w:tcBorders>
            <w:vAlign w:val="center"/>
          </w:tcPr>
          <w:p w14:paraId="24568BE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2,00E-01</w:t>
            </w:r>
          </w:p>
        </w:tc>
        <w:tc>
          <w:tcPr>
            <w:tcW w:w="1033" w:type="dxa"/>
            <w:vMerge/>
            <w:tcBorders>
              <w:top w:val="nil"/>
              <w:left w:val="single" w:sz="4" w:space="0" w:color="231F20"/>
              <w:bottom w:val="single" w:sz="4" w:space="0" w:color="231F20"/>
              <w:right w:val="single" w:sz="4" w:space="0" w:color="231F20"/>
            </w:tcBorders>
            <w:vAlign w:val="center"/>
          </w:tcPr>
          <w:p w14:paraId="2742B647"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4557779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4793C5BB"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0B1563AA"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5B2A9F8"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7D83E37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303</w:t>
            </w:r>
          </w:p>
        </w:tc>
        <w:tc>
          <w:tcPr>
            <w:tcW w:w="1483" w:type="dxa"/>
            <w:tcBorders>
              <w:top w:val="none" w:sz="6" w:space="0" w:color="auto"/>
              <w:left w:val="single" w:sz="4" w:space="0" w:color="231F20"/>
              <w:bottom w:val="none" w:sz="6" w:space="0" w:color="auto"/>
              <w:right w:val="single" w:sz="4" w:space="0" w:color="231F20"/>
            </w:tcBorders>
            <w:vAlign w:val="center"/>
          </w:tcPr>
          <w:p w14:paraId="47BA4BF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8,051E−01</w:t>
            </w:r>
          </w:p>
        </w:tc>
        <w:tc>
          <w:tcPr>
            <w:tcW w:w="1032" w:type="dxa"/>
            <w:tcBorders>
              <w:top w:val="none" w:sz="6" w:space="0" w:color="auto"/>
              <w:left w:val="single" w:sz="4" w:space="0" w:color="231F20"/>
              <w:bottom w:val="none" w:sz="6" w:space="0" w:color="auto"/>
              <w:right w:val="single" w:sz="4" w:space="0" w:color="231F20"/>
            </w:tcBorders>
            <w:vAlign w:val="center"/>
          </w:tcPr>
          <w:p w14:paraId="5101D0D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9,25E−02</w:t>
            </w:r>
          </w:p>
        </w:tc>
        <w:tc>
          <w:tcPr>
            <w:tcW w:w="1183" w:type="dxa"/>
            <w:tcBorders>
              <w:top w:val="none" w:sz="6" w:space="0" w:color="auto"/>
              <w:left w:val="single" w:sz="4" w:space="0" w:color="231F20"/>
              <w:bottom w:val="none" w:sz="6" w:space="0" w:color="auto"/>
              <w:right w:val="single" w:sz="4" w:space="0" w:color="231F20"/>
            </w:tcBorders>
            <w:vAlign w:val="center"/>
          </w:tcPr>
          <w:p w14:paraId="4DB5E78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3,39E−01</w:t>
            </w:r>
          </w:p>
        </w:tc>
        <w:tc>
          <w:tcPr>
            <w:tcW w:w="1033" w:type="dxa"/>
            <w:tcBorders>
              <w:top w:val="none" w:sz="6" w:space="0" w:color="auto"/>
              <w:left w:val="single" w:sz="4" w:space="0" w:color="231F20"/>
              <w:bottom w:val="none" w:sz="6" w:space="0" w:color="auto"/>
              <w:right w:val="single" w:sz="4" w:space="0" w:color="231F20"/>
            </w:tcBorders>
            <w:vAlign w:val="center"/>
          </w:tcPr>
          <w:p w14:paraId="5680FA7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2,73E−01</w:t>
            </w:r>
          </w:p>
        </w:tc>
        <w:tc>
          <w:tcPr>
            <w:tcW w:w="1034" w:type="dxa"/>
            <w:tcBorders>
              <w:top w:val="none" w:sz="6" w:space="0" w:color="auto"/>
              <w:left w:val="single" w:sz="4" w:space="0" w:color="231F20"/>
              <w:bottom w:val="none" w:sz="6" w:space="0" w:color="auto"/>
              <w:right w:val="single" w:sz="4" w:space="0" w:color="231F20"/>
            </w:tcBorders>
            <w:vAlign w:val="center"/>
          </w:tcPr>
          <w:p w14:paraId="2D14A24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2,49E−01</w:t>
            </w:r>
          </w:p>
        </w:tc>
        <w:tc>
          <w:tcPr>
            <w:tcW w:w="1033" w:type="dxa"/>
            <w:vMerge/>
            <w:tcBorders>
              <w:top w:val="nil"/>
              <w:left w:val="single" w:sz="4" w:space="0" w:color="231F20"/>
              <w:bottom w:val="single" w:sz="4" w:space="0" w:color="231F20"/>
              <w:right w:val="single" w:sz="4" w:space="0" w:color="231F20"/>
            </w:tcBorders>
            <w:vAlign w:val="center"/>
          </w:tcPr>
          <w:p w14:paraId="0BA381B3"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AB37111"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1056620"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72BC85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2D89962"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22F779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304</w:t>
            </w:r>
          </w:p>
        </w:tc>
        <w:tc>
          <w:tcPr>
            <w:tcW w:w="1483" w:type="dxa"/>
            <w:tcBorders>
              <w:top w:val="none" w:sz="6" w:space="0" w:color="auto"/>
              <w:left w:val="single" w:sz="4" w:space="0" w:color="231F20"/>
              <w:bottom w:val="none" w:sz="6" w:space="0" w:color="auto"/>
              <w:right w:val="single" w:sz="4" w:space="0" w:color="231F20"/>
            </w:tcBorders>
            <w:vAlign w:val="center"/>
          </w:tcPr>
          <w:p w14:paraId="420CD12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1,126E+00</w:t>
            </w:r>
          </w:p>
        </w:tc>
        <w:tc>
          <w:tcPr>
            <w:tcW w:w="1032" w:type="dxa"/>
            <w:tcBorders>
              <w:top w:val="none" w:sz="6" w:space="0" w:color="auto"/>
              <w:left w:val="single" w:sz="4" w:space="0" w:color="231F20"/>
              <w:bottom w:val="none" w:sz="6" w:space="0" w:color="auto"/>
              <w:right w:val="single" w:sz="4" w:space="0" w:color="231F20"/>
            </w:tcBorders>
            <w:vAlign w:val="center"/>
          </w:tcPr>
          <w:p w14:paraId="00C0761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1,29E−01</w:t>
            </w:r>
          </w:p>
        </w:tc>
        <w:tc>
          <w:tcPr>
            <w:tcW w:w="1183" w:type="dxa"/>
            <w:tcBorders>
              <w:top w:val="none" w:sz="6" w:space="0" w:color="auto"/>
              <w:left w:val="single" w:sz="4" w:space="0" w:color="231F20"/>
              <w:bottom w:val="none" w:sz="6" w:space="0" w:color="auto"/>
              <w:right w:val="single" w:sz="4" w:space="0" w:color="231F20"/>
            </w:tcBorders>
            <w:vAlign w:val="center"/>
          </w:tcPr>
          <w:p w14:paraId="727F680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2,73E−01</w:t>
            </w:r>
          </w:p>
        </w:tc>
        <w:tc>
          <w:tcPr>
            <w:tcW w:w="1033" w:type="dxa"/>
            <w:tcBorders>
              <w:top w:val="none" w:sz="6" w:space="0" w:color="auto"/>
              <w:left w:val="single" w:sz="4" w:space="0" w:color="231F20"/>
              <w:bottom w:val="none" w:sz="6" w:space="0" w:color="auto"/>
              <w:right w:val="single" w:sz="4" w:space="0" w:color="231F20"/>
            </w:tcBorders>
            <w:vAlign w:val="center"/>
          </w:tcPr>
          <w:p w14:paraId="1CC6072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3,07E−01</w:t>
            </w:r>
          </w:p>
        </w:tc>
        <w:tc>
          <w:tcPr>
            <w:tcW w:w="1034" w:type="dxa"/>
            <w:tcBorders>
              <w:top w:val="none" w:sz="6" w:space="0" w:color="auto"/>
              <w:left w:val="single" w:sz="4" w:space="0" w:color="231F20"/>
              <w:bottom w:val="none" w:sz="6" w:space="0" w:color="auto"/>
              <w:right w:val="single" w:sz="4" w:space="0" w:color="231F20"/>
            </w:tcBorders>
            <w:vAlign w:val="center"/>
          </w:tcPr>
          <w:p w14:paraId="740CE38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2,90E−01</w:t>
            </w:r>
          </w:p>
        </w:tc>
        <w:tc>
          <w:tcPr>
            <w:tcW w:w="1033" w:type="dxa"/>
            <w:vMerge/>
            <w:tcBorders>
              <w:top w:val="nil"/>
              <w:left w:val="single" w:sz="4" w:space="0" w:color="231F20"/>
              <w:bottom w:val="single" w:sz="4" w:space="0" w:color="231F20"/>
              <w:right w:val="single" w:sz="4" w:space="0" w:color="231F20"/>
            </w:tcBorders>
            <w:vAlign w:val="center"/>
          </w:tcPr>
          <w:p w14:paraId="2D8221D1"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4580BFD"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0D0EA89"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19C26CE7"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63904DE"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A8118A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305</w:t>
            </w:r>
          </w:p>
        </w:tc>
        <w:tc>
          <w:tcPr>
            <w:tcW w:w="1483" w:type="dxa"/>
            <w:tcBorders>
              <w:top w:val="none" w:sz="6" w:space="0" w:color="auto"/>
              <w:left w:val="single" w:sz="4" w:space="0" w:color="231F20"/>
              <w:bottom w:val="none" w:sz="6" w:space="0" w:color="auto"/>
              <w:right w:val="single" w:sz="4" w:space="0" w:color="231F20"/>
            </w:tcBorders>
            <w:vAlign w:val="center"/>
          </w:tcPr>
          <w:p w14:paraId="259C50A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1,563E+00</w:t>
            </w:r>
          </w:p>
        </w:tc>
        <w:tc>
          <w:tcPr>
            <w:tcW w:w="1032" w:type="dxa"/>
            <w:tcBorders>
              <w:top w:val="none" w:sz="6" w:space="0" w:color="auto"/>
              <w:left w:val="single" w:sz="4" w:space="0" w:color="231F20"/>
              <w:bottom w:val="none" w:sz="6" w:space="0" w:color="auto"/>
              <w:right w:val="single" w:sz="4" w:space="0" w:color="231F20"/>
            </w:tcBorders>
            <w:vAlign w:val="center"/>
          </w:tcPr>
          <w:p w14:paraId="78D0070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1,80E−01</w:t>
            </w:r>
          </w:p>
        </w:tc>
        <w:tc>
          <w:tcPr>
            <w:tcW w:w="1183" w:type="dxa"/>
            <w:tcBorders>
              <w:top w:val="none" w:sz="6" w:space="0" w:color="auto"/>
              <w:left w:val="single" w:sz="4" w:space="0" w:color="231F20"/>
              <w:bottom w:val="none" w:sz="6" w:space="0" w:color="auto"/>
              <w:right w:val="single" w:sz="4" w:space="0" w:color="231F20"/>
            </w:tcBorders>
            <w:vAlign w:val="center"/>
          </w:tcPr>
          <w:p w14:paraId="5FA9FC3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2,20E−01</w:t>
            </w:r>
          </w:p>
        </w:tc>
        <w:tc>
          <w:tcPr>
            <w:tcW w:w="1033" w:type="dxa"/>
            <w:tcBorders>
              <w:top w:val="none" w:sz="6" w:space="0" w:color="auto"/>
              <w:left w:val="single" w:sz="4" w:space="0" w:color="231F20"/>
              <w:bottom w:val="none" w:sz="6" w:space="0" w:color="auto"/>
              <w:right w:val="single" w:sz="4" w:space="0" w:color="231F20"/>
            </w:tcBorders>
            <w:vAlign w:val="center"/>
          </w:tcPr>
          <w:p w14:paraId="173CD89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3,43E−01</w:t>
            </w:r>
          </w:p>
        </w:tc>
        <w:tc>
          <w:tcPr>
            <w:tcW w:w="1034" w:type="dxa"/>
            <w:tcBorders>
              <w:top w:val="none" w:sz="6" w:space="0" w:color="auto"/>
              <w:left w:val="single" w:sz="4" w:space="0" w:color="231F20"/>
              <w:bottom w:val="none" w:sz="6" w:space="0" w:color="auto"/>
              <w:right w:val="single" w:sz="4" w:space="0" w:color="231F20"/>
            </w:tcBorders>
            <w:vAlign w:val="center"/>
          </w:tcPr>
          <w:p w14:paraId="144EDFB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3,25E−01</w:t>
            </w:r>
          </w:p>
        </w:tc>
        <w:tc>
          <w:tcPr>
            <w:tcW w:w="1033" w:type="dxa"/>
            <w:vMerge/>
            <w:tcBorders>
              <w:top w:val="nil"/>
              <w:left w:val="single" w:sz="4" w:space="0" w:color="231F20"/>
              <w:bottom w:val="single" w:sz="4" w:space="0" w:color="231F20"/>
              <w:right w:val="single" w:sz="4" w:space="0" w:color="231F20"/>
            </w:tcBorders>
            <w:vAlign w:val="center"/>
          </w:tcPr>
          <w:p w14:paraId="30E86F48"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001D8CC"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41E6FA6D"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5220C27"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B92E538"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247C842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306</w:t>
            </w:r>
          </w:p>
        </w:tc>
        <w:tc>
          <w:tcPr>
            <w:tcW w:w="1483" w:type="dxa"/>
            <w:tcBorders>
              <w:top w:val="none" w:sz="6" w:space="0" w:color="auto"/>
              <w:left w:val="single" w:sz="4" w:space="0" w:color="231F20"/>
              <w:bottom w:val="none" w:sz="6" w:space="0" w:color="auto"/>
              <w:right w:val="single" w:sz="4" w:space="0" w:color="231F20"/>
            </w:tcBorders>
            <w:vAlign w:val="center"/>
          </w:tcPr>
          <w:p w14:paraId="57E78FC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2,009E+00</w:t>
            </w:r>
          </w:p>
        </w:tc>
        <w:tc>
          <w:tcPr>
            <w:tcW w:w="1032" w:type="dxa"/>
            <w:tcBorders>
              <w:top w:val="none" w:sz="6" w:space="0" w:color="auto"/>
              <w:left w:val="single" w:sz="4" w:space="0" w:color="231F20"/>
              <w:bottom w:val="none" w:sz="6" w:space="0" w:color="auto"/>
              <w:right w:val="single" w:sz="4" w:space="0" w:color="231F20"/>
            </w:tcBorders>
            <w:vAlign w:val="center"/>
          </w:tcPr>
          <w:p w14:paraId="6983D8E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2,31E−01</w:t>
            </w:r>
          </w:p>
        </w:tc>
        <w:tc>
          <w:tcPr>
            <w:tcW w:w="1183" w:type="dxa"/>
            <w:tcBorders>
              <w:top w:val="none" w:sz="6" w:space="0" w:color="auto"/>
              <w:left w:val="single" w:sz="4" w:space="0" w:color="231F20"/>
              <w:bottom w:val="none" w:sz="6" w:space="0" w:color="auto"/>
              <w:right w:val="single" w:sz="4" w:space="0" w:color="231F20"/>
            </w:tcBorders>
            <w:vAlign w:val="center"/>
          </w:tcPr>
          <w:p w14:paraId="0224E95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1,77E−01</w:t>
            </w:r>
          </w:p>
        </w:tc>
        <w:tc>
          <w:tcPr>
            <w:tcW w:w="1033" w:type="dxa"/>
            <w:tcBorders>
              <w:top w:val="none" w:sz="6" w:space="0" w:color="auto"/>
              <w:left w:val="single" w:sz="4" w:space="0" w:color="231F20"/>
              <w:bottom w:val="none" w:sz="6" w:space="0" w:color="auto"/>
              <w:right w:val="single" w:sz="4" w:space="0" w:color="231F20"/>
            </w:tcBorders>
            <w:vAlign w:val="center"/>
          </w:tcPr>
          <w:p w14:paraId="5D17824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3,56E−01</w:t>
            </w:r>
          </w:p>
        </w:tc>
        <w:tc>
          <w:tcPr>
            <w:tcW w:w="1034" w:type="dxa"/>
            <w:tcBorders>
              <w:top w:val="none" w:sz="6" w:space="0" w:color="auto"/>
              <w:left w:val="single" w:sz="4" w:space="0" w:color="231F20"/>
              <w:bottom w:val="none" w:sz="6" w:space="0" w:color="auto"/>
              <w:right w:val="single" w:sz="4" w:space="0" w:color="231F20"/>
            </w:tcBorders>
            <w:vAlign w:val="center"/>
          </w:tcPr>
          <w:p w14:paraId="69ED739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3,50E−01</w:t>
            </w:r>
          </w:p>
        </w:tc>
        <w:tc>
          <w:tcPr>
            <w:tcW w:w="1033" w:type="dxa"/>
            <w:vMerge/>
            <w:tcBorders>
              <w:top w:val="nil"/>
              <w:left w:val="single" w:sz="4" w:space="0" w:color="231F20"/>
              <w:bottom w:val="single" w:sz="4" w:space="0" w:color="231F20"/>
              <w:right w:val="single" w:sz="4" w:space="0" w:color="231F20"/>
            </w:tcBorders>
            <w:vAlign w:val="center"/>
          </w:tcPr>
          <w:p w14:paraId="55789FF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F9D38A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D92E617"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791B329"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58CB5D4"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D70471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307</w:t>
            </w:r>
          </w:p>
        </w:tc>
        <w:tc>
          <w:tcPr>
            <w:tcW w:w="1483" w:type="dxa"/>
            <w:tcBorders>
              <w:top w:val="none" w:sz="6" w:space="0" w:color="auto"/>
              <w:left w:val="single" w:sz="4" w:space="0" w:color="231F20"/>
              <w:bottom w:val="none" w:sz="6" w:space="0" w:color="auto"/>
              <w:right w:val="single" w:sz="4" w:space="0" w:color="231F20"/>
            </w:tcBorders>
            <w:vAlign w:val="center"/>
          </w:tcPr>
          <w:p w14:paraId="076454F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2,576E+00</w:t>
            </w:r>
          </w:p>
        </w:tc>
        <w:tc>
          <w:tcPr>
            <w:tcW w:w="1032" w:type="dxa"/>
            <w:tcBorders>
              <w:top w:val="none" w:sz="6" w:space="0" w:color="auto"/>
              <w:left w:val="single" w:sz="4" w:space="0" w:color="231F20"/>
              <w:bottom w:val="none" w:sz="6" w:space="0" w:color="auto"/>
              <w:right w:val="single" w:sz="4" w:space="0" w:color="231F20"/>
            </w:tcBorders>
            <w:vAlign w:val="center"/>
          </w:tcPr>
          <w:p w14:paraId="2F1B405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2,96E−01</w:t>
            </w:r>
          </w:p>
        </w:tc>
        <w:tc>
          <w:tcPr>
            <w:tcW w:w="1183" w:type="dxa"/>
            <w:tcBorders>
              <w:top w:val="none" w:sz="6" w:space="0" w:color="auto"/>
              <w:left w:val="single" w:sz="4" w:space="0" w:color="231F20"/>
              <w:bottom w:val="none" w:sz="6" w:space="0" w:color="auto"/>
              <w:right w:val="single" w:sz="4" w:space="0" w:color="231F20"/>
            </w:tcBorders>
            <w:vAlign w:val="center"/>
          </w:tcPr>
          <w:p w14:paraId="438062E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1,43E−01</w:t>
            </w:r>
          </w:p>
        </w:tc>
        <w:tc>
          <w:tcPr>
            <w:tcW w:w="1033" w:type="dxa"/>
            <w:tcBorders>
              <w:top w:val="none" w:sz="6" w:space="0" w:color="auto"/>
              <w:left w:val="single" w:sz="4" w:space="0" w:color="231F20"/>
              <w:bottom w:val="none" w:sz="6" w:space="0" w:color="auto"/>
              <w:right w:val="single" w:sz="4" w:space="0" w:color="231F20"/>
            </w:tcBorders>
            <w:vAlign w:val="center"/>
          </w:tcPr>
          <w:p w14:paraId="2F5F508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3,67E−01</w:t>
            </w:r>
          </w:p>
        </w:tc>
        <w:tc>
          <w:tcPr>
            <w:tcW w:w="1034" w:type="dxa"/>
            <w:tcBorders>
              <w:top w:val="none" w:sz="6" w:space="0" w:color="auto"/>
              <w:left w:val="single" w:sz="4" w:space="0" w:color="231F20"/>
              <w:bottom w:val="none" w:sz="6" w:space="0" w:color="auto"/>
              <w:right w:val="single" w:sz="4" w:space="0" w:color="231F20"/>
            </w:tcBorders>
            <w:vAlign w:val="center"/>
          </w:tcPr>
          <w:p w14:paraId="76A1E4C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3,61E−01</w:t>
            </w:r>
          </w:p>
        </w:tc>
        <w:tc>
          <w:tcPr>
            <w:tcW w:w="1033" w:type="dxa"/>
            <w:vMerge/>
            <w:tcBorders>
              <w:top w:val="nil"/>
              <w:left w:val="single" w:sz="4" w:space="0" w:color="231F20"/>
              <w:bottom w:val="single" w:sz="4" w:space="0" w:color="231F20"/>
              <w:right w:val="single" w:sz="4" w:space="0" w:color="231F20"/>
            </w:tcBorders>
            <w:vAlign w:val="center"/>
          </w:tcPr>
          <w:p w14:paraId="3BD25892"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F9CAE63"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8DABB2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A4B4B18"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FA8851A"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4228654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308</w:t>
            </w:r>
          </w:p>
        </w:tc>
        <w:tc>
          <w:tcPr>
            <w:tcW w:w="1483" w:type="dxa"/>
            <w:tcBorders>
              <w:top w:val="none" w:sz="6" w:space="0" w:color="auto"/>
              <w:left w:val="single" w:sz="4" w:space="0" w:color="231F20"/>
              <w:bottom w:val="none" w:sz="6" w:space="0" w:color="auto"/>
              <w:right w:val="single" w:sz="4" w:space="0" w:color="231F20"/>
            </w:tcBorders>
            <w:vAlign w:val="center"/>
          </w:tcPr>
          <w:p w14:paraId="22C11CE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3,081E+00</w:t>
            </w:r>
          </w:p>
        </w:tc>
        <w:tc>
          <w:tcPr>
            <w:tcW w:w="1032" w:type="dxa"/>
            <w:tcBorders>
              <w:top w:val="none" w:sz="6" w:space="0" w:color="auto"/>
              <w:left w:val="single" w:sz="4" w:space="0" w:color="231F20"/>
              <w:bottom w:val="none" w:sz="6" w:space="0" w:color="auto"/>
              <w:right w:val="single" w:sz="4" w:space="0" w:color="231F20"/>
            </w:tcBorders>
            <w:vAlign w:val="center"/>
          </w:tcPr>
          <w:p w14:paraId="657F46F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3,54E−01</w:t>
            </w:r>
          </w:p>
        </w:tc>
        <w:tc>
          <w:tcPr>
            <w:tcW w:w="1183" w:type="dxa"/>
            <w:tcBorders>
              <w:top w:val="none" w:sz="6" w:space="0" w:color="auto"/>
              <w:left w:val="single" w:sz="4" w:space="0" w:color="231F20"/>
              <w:bottom w:val="none" w:sz="6" w:space="0" w:color="auto"/>
              <w:right w:val="single" w:sz="4" w:space="0" w:color="231F20"/>
            </w:tcBorders>
            <w:vAlign w:val="center"/>
          </w:tcPr>
          <w:p w14:paraId="5ED1C17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1,15E−01</w:t>
            </w:r>
          </w:p>
        </w:tc>
        <w:tc>
          <w:tcPr>
            <w:tcW w:w="1033" w:type="dxa"/>
            <w:tcBorders>
              <w:top w:val="none" w:sz="6" w:space="0" w:color="auto"/>
              <w:left w:val="single" w:sz="4" w:space="0" w:color="231F20"/>
              <w:bottom w:val="none" w:sz="6" w:space="0" w:color="auto"/>
              <w:right w:val="single" w:sz="4" w:space="0" w:color="231F20"/>
            </w:tcBorders>
            <w:vAlign w:val="center"/>
          </w:tcPr>
          <w:p w14:paraId="2FF8400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3,54E−01</w:t>
            </w:r>
          </w:p>
        </w:tc>
        <w:tc>
          <w:tcPr>
            <w:tcW w:w="1034" w:type="dxa"/>
            <w:tcBorders>
              <w:top w:val="none" w:sz="6" w:space="0" w:color="auto"/>
              <w:left w:val="single" w:sz="4" w:space="0" w:color="231F20"/>
              <w:bottom w:val="none" w:sz="6" w:space="0" w:color="auto"/>
              <w:right w:val="single" w:sz="4" w:space="0" w:color="231F20"/>
            </w:tcBorders>
            <w:vAlign w:val="center"/>
          </w:tcPr>
          <w:p w14:paraId="61BE580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3,60E−01</w:t>
            </w:r>
          </w:p>
        </w:tc>
        <w:tc>
          <w:tcPr>
            <w:tcW w:w="1033" w:type="dxa"/>
            <w:vMerge/>
            <w:tcBorders>
              <w:top w:val="nil"/>
              <w:left w:val="single" w:sz="4" w:space="0" w:color="231F20"/>
              <w:bottom w:val="single" w:sz="4" w:space="0" w:color="231F20"/>
              <w:right w:val="single" w:sz="4" w:space="0" w:color="231F20"/>
            </w:tcBorders>
            <w:vAlign w:val="center"/>
          </w:tcPr>
          <w:p w14:paraId="5E435FC0"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9BD41D5"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4C937699"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039ACD7"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3450942"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0F071DD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309</w:t>
            </w:r>
          </w:p>
        </w:tc>
        <w:tc>
          <w:tcPr>
            <w:tcW w:w="1483" w:type="dxa"/>
            <w:tcBorders>
              <w:top w:val="none" w:sz="6" w:space="0" w:color="auto"/>
              <w:left w:val="single" w:sz="4" w:space="0" w:color="231F20"/>
              <w:bottom w:val="single" w:sz="4" w:space="0" w:color="231F20"/>
              <w:right w:val="single" w:sz="4" w:space="0" w:color="231F20"/>
            </w:tcBorders>
            <w:vAlign w:val="center"/>
          </w:tcPr>
          <w:p w14:paraId="1F10DAC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3,700E+00</w:t>
            </w:r>
          </w:p>
        </w:tc>
        <w:tc>
          <w:tcPr>
            <w:tcW w:w="1032" w:type="dxa"/>
            <w:tcBorders>
              <w:top w:val="none" w:sz="6" w:space="0" w:color="auto"/>
              <w:left w:val="single" w:sz="4" w:space="0" w:color="231F20"/>
              <w:bottom w:val="single" w:sz="4" w:space="0" w:color="231F20"/>
              <w:right w:val="single" w:sz="4" w:space="0" w:color="231F20"/>
            </w:tcBorders>
            <w:vAlign w:val="center"/>
          </w:tcPr>
          <w:p w14:paraId="64A6196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4,25E−01</w:t>
            </w:r>
          </w:p>
        </w:tc>
        <w:tc>
          <w:tcPr>
            <w:tcW w:w="1183" w:type="dxa"/>
            <w:tcBorders>
              <w:top w:val="none" w:sz="6" w:space="0" w:color="auto"/>
              <w:left w:val="single" w:sz="4" w:space="0" w:color="231F20"/>
              <w:bottom w:val="single" w:sz="4" w:space="0" w:color="231F20"/>
              <w:right w:val="single" w:sz="4" w:space="0" w:color="231F20"/>
            </w:tcBorders>
            <w:vAlign w:val="center"/>
          </w:tcPr>
          <w:p w14:paraId="532949B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9,25E−02</w:t>
            </w:r>
          </w:p>
        </w:tc>
        <w:tc>
          <w:tcPr>
            <w:tcW w:w="1033" w:type="dxa"/>
            <w:tcBorders>
              <w:top w:val="none" w:sz="6" w:space="0" w:color="auto"/>
              <w:left w:val="single" w:sz="4" w:space="0" w:color="231F20"/>
              <w:bottom w:val="single" w:sz="4" w:space="0" w:color="231F20"/>
              <w:right w:val="single" w:sz="4" w:space="0" w:color="231F20"/>
            </w:tcBorders>
            <w:vAlign w:val="center"/>
          </w:tcPr>
          <w:p w14:paraId="71FE3F1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3,42E−01</w:t>
            </w:r>
          </w:p>
        </w:tc>
        <w:tc>
          <w:tcPr>
            <w:tcW w:w="1034" w:type="dxa"/>
            <w:tcBorders>
              <w:top w:val="none" w:sz="6" w:space="0" w:color="auto"/>
              <w:left w:val="single" w:sz="4" w:space="0" w:color="231F20"/>
              <w:bottom w:val="single" w:sz="4" w:space="0" w:color="231F20"/>
              <w:right w:val="single" w:sz="4" w:space="0" w:color="231F20"/>
            </w:tcBorders>
            <w:vAlign w:val="center"/>
          </w:tcPr>
          <w:p w14:paraId="41C6F2A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3,48E−01</w:t>
            </w:r>
          </w:p>
        </w:tc>
        <w:tc>
          <w:tcPr>
            <w:tcW w:w="1033" w:type="dxa"/>
            <w:vMerge/>
            <w:tcBorders>
              <w:top w:val="nil"/>
              <w:left w:val="single" w:sz="4" w:space="0" w:color="231F20"/>
              <w:bottom w:val="single" w:sz="4" w:space="0" w:color="231F20"/>
              <w:right w:val="single" w:sz="4" w:space="0" w:color="231F20"/>
            </w:tcBorders>
            <w:vAlign w:val="center"/>
          </w:tcPr>
          <w:p w14:paraId="0857CB69"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B232D59"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F8F7DA1"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ED38293"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D2D412A"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1A810A3C"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310</w:t>
            </w:r>
          </w:p>
        </w:tc>
        <w:tc>
          <w:tcPr>
            <w:tcW w:w="1483" w:type="dxa"/>
            <w:tcBorders>
              <w:top w:val="single" w:sz="4" w:space="0" w:color="231F20"/>
              <w:left w:val="single" w:sz="4" w:space="0" w:color="231F20"/>
              <w:bottom w:val="single" w:sz="4" w:space="0" w:color="231F20"/>
              <w:right w:val="single" w:sz="4" w:space="0" w:color="231F20"/>
            </w:tcBorders>
            <w:vAlign w:val="center"/>
          </w:tcPr>
          <w:p w14:paraId="637270C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4,248E+00</w:t>
            </w:r>
          </w:p>
        </w:tc>
        <w:tc>
          <w:tcPr>
            <w:tcW w:w="1032" w:type="dxa"/>
            <w:tcBorders>
              <w:top w:val="single" w:sz="4" w:space="0" w:color="231F20"/>
              <w:left w:val="single" w:sz="4" w:space="0" w:color="231F20"/>
              <w:bottom w:val="single" w:sz="4" w:space="0" w:color="231F20"/>
              <w:right w:val="single" w:sz="4" w:space="0" w:color="231F20"/>
            </w:tcBorders>
            <w:vAlign w:val="center"/>
          </w:tcPr>
          <w:p w14:paraId="385E0326"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4,88E−01</w:t>
            </w:r>
          </w:p>
        </w:tc>
        <w:tc>
          <w:tcPr>
            <w:tcW w:w="1183" w:type="dxa"/>
            <w:tcBorders>
              <w:top w:val="single" w:sz="4" w:space="0" w:color="231F20"/>
              <w:left w:val="single" w:sz="4" w:space="0" w:color="231F20"/>
              <w:bottom w:val="single" w:sz="4" w:space="0" w:color="231F20"/>
              <w:right w:val="single" w:sz="4" w:space="0" w:color="231F20"/>
            </w:tcBorders>
            <w:vAlign w:val="center"/>
          </w:tcPr>
          <w:p w14:paraId="09AB95C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7,45E−02</w:t>
            </w:r>
          </w:p>
        </w:tc>
        <w:tc>
          <w:tcPr>
            <w:tcW w:w="1033" w:type="dxa"/>
            <w:tcBorders>
              <w:top w:val="single" w:sz="4" w:space="0" w:color="231F20"/>
              <w:left w:val="single" w:sz="4" w:space="0" w:color="231F20"/>
              <w:bottom w:val="single" w:sz="4" w:space="0" w:color="231F20"/>
              <w:right w:val="single" w:sz="4" w:space="0" w:color="231F20"/>
            </w:tcBorders>
            <w:vAlign w:val="center"/>
          </w:tcPr>
          <w:p w14:paraId="169CFBDC"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3,16E−01</w:t>
            </w:r>
          </w:p>
        </w:tc>
        <w:tc>
          <w:tcPr>
            <w:tcW w:w="1034" w:type="dxa"/>
            <w:tcBorders>
              <w:top w:val="single" w:sz="4" w:space="0" w:color="231F20"/>
              <w:left w:val="single" w:sz="4" w:space="0" w:color="231F20"/>
              <w:bottom w:val="single" w:sz="4" w:space="0" w:color="231F20"/>
              <w:right w:val="single" w:sz="4" w:space="0" w:color="231F20"/>
            </w:tcBorders>
            <w:vAlign w:val="center"/>
          </w:tcPr>
          <w:p w14:paraId="1F76EC3C"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3,29E−01</w:t>
            </w:r>
          </w:p>
        </w:tc>
        <w:tc>
          <w:tcPr>
            <w:tcW w:w="1033" w:type="dxa"/>
            <w:tcBorders>
              <w:top w:val="single" w:sz="4" w:space="0" w:color="231F20"/>
              <w:left w:val="single" w:sz="4" w:space="0" w:color="231F20"/>
              <w:bottom w:val="single" w:sz="4" w:space="0" w:color="231F20"/>
              <w:right w:val="single" w:sz="4" w:space="0" w:color="231F20"/>
            </w:tcBorders>
            <w:vAlign w:val="center"/>
          </w:tcPr>
          <w:p w14:paraId="30516DF3"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3,19E+00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3EF3C6F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55,7 %</w:t>
            </w:r>
          </w:p>
        </w:tc>
        <w:tc>
          <w:tcPr>
            <w:tcW w:w="630" w:type="dxa"/>
            <w:tcBorders>
              <w:top w:val="single" w:sz="4" w:space="0" w:color="231F20"/>
              <w:left w:val="single" w:sz="4" w:space="0" w:color="231F20"/>
              <w:bottom w:val="single" w:sz="4" w:space="0" w:color="231F20"/>
              <w:right w:val="single" w:sz="4" w:space="0" w:color="231F20"/>
            </w:tcBorders>
            <w:vAlign w:val="center"/>
          </w:tcPr>
          <w:p w14:paraId="2923BFD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49,0 %</w:t>
            </w:r>
          </w:p>
        </w:tc>
        <w:tc>
          <w:tcPr>
            <w:tcW w:w="636" w:type="dxa"/>
            <w:tcBorders>
              <w:top w:val="single" w:sz="4" w:space="0" w:color="231F20"/>
              <w:left w:val="single" w:sz="4" w:space="0" w:color="231F20"/>
              <w:bottom w:val="single" w:sz="4" w:space="0" w:color="231F20"/>
              <w:right w:val="single" w:sz="8" w:space="0" w:color="231F20"/>
            </w:tcBorders>
            <w:vAlign w:val="center"/>
          </w:tcPr>
          <w:p w14:paraId="5B83DFC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65,0 %</w:t>
            </w:r>
          </w:p>
        </w:tc>
      </w:tr>
      <w:tr w:rsidR="005D42DB" w:rsidRPr="008B245F" w14:paraId="23D9FFF9"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7C29E0F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311</w:t>
            </w:r>
          </w:p>
        </w:tc>
        <w:tc>
          <w:tcPr>
            <w:tcW w:w="1483" w:type="dxa"/>
            <w:tcBorders>
              <w:top w:val="single" w:sz="4" w:space="0" w:color="231F20"/>
              <w:left w:val="single" w:sz="4" w:space="0" w:color="231F20"/>
              <w:bottom w:val="single" w:sz="4" w:space="0" w:color="231F20"/>
              <w:right w:val="single" w:sz="4" w:space="0" w:color="231F20"/>
            </w:tcBorders>
            <w:vAlign w:val="center"/>
          </w:tcPr>
          <w:p w14:paraId="6DA8558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4,769E+00</w:t>
            </w:r>
          </w:p>
        </w:tc>
        <w:tc>
          <w:tcPr>
            <w:tcW w:w="1032" w:type="dxa"/>
            <w:tcBorders>
              <w:top w:val="single" w:sz="4" w:space="0" w:color="231F20"/>
              <w:left w:val="single" w:sz="4" w:space="0" w:color="231F20"/>
              <w:bottom w:val="single" w:sz="4" w:space="0" w:color="231F20"/>
              <w:right w:val="single" w:sz="4" w:space="0" w:color="231F20"/>
            </w:tcBorders>
            <w:vAlign w:val="center"/>
          </w:tcPr>
          <w:p w14:paraId="6DE6B266"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5,48E−01</w:t>
            </w:r>
          </w:p>
        </w:tc>
        <w:tc>
          <w:tcPr>
            <w:tcW w:w="1183" w:type="dxa"/>
            <w:tcBorders>
              <w:top w:val="single" w:sz="4" w:space="0" w:color="231F20"/>
              <w:left w:val="single" w:sz="4" w:space="0" w:color="231F20"/>
              <w:bottom w:val="single" w:sz="4" w:space="0" w:color="231F20"/>
              <w:right w:val="single" w:sz="4" w:space="0" w:color="231F20"/>
            </w:tcBorders>
            <w:vAlign w:val="center"/>
          </w:tcPr>
          <w:p w14:paraId="4656EB7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6,00E−02</w:t>
            </w:r>
          </w:p>
        </w:tc>
        <w:tc>
          <w:tcPr>
            <w:tcW w:w="1033" w:type="dxa"/>
            <w:tcBorders>
              <w:top w:val="single" w:sz="4" w:space="0" w:color="231F20"/>
              <w:left w:val="single" w:sz="4" w:space="0" w:color="231F20"/>
              <w:bottom w:val="single" w:sz="4" w:space="0" w:color="231F20"/>
              <w:right w:val="single" w:sz="4" w:space="0" w:color="231F20"/>
            </w:tcBorders>
            <w:vAlign w:val="center"/>
          </w:tcPr>
          <w:p w14:paraId="0F940A2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2,86E−01</w:t>
            </w:r>
          </w:p>
        </w:tc>
        <w:tc>
          <w:tcPr>
            <w:tcW w:w="1034" w:type="dxa"/>
            <w:tcBorders>
              <w:top w:val="single" w:sz="4" w:space="0" w:color="231F20"/>
              <w:left w:val="single" w:sz="4" w:space="0" w:color="231F20"/>
              <w:bottom w:val="single" w:sz="4" w:space="0" w:color="231F20"/>
              <w:right w:val="single" w:sz="4" w:space="0" w:color="231F20"/>
            </w:tcBorders>
            <w:vAlign w:val="center"/>
          </w:tcPr>
          <w:p w14:paraId="3D5720F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3,01E−01</w:t>
            </w:r>
          </w:p>
        </w:tc>
        <w:tc>
          <w:tcPr>
            <w:tcW w:w="1033" w:type="dxa"/>
            <w:tcBorders>
              <w:top w:val="single" w:sz="4" w:space="0" w:color="231F20"/>
              <w:left w:val="single" w:sz="4" w:space="0" w:color="231F20"/>
              <w:bottom w:val="single" w:sz="4" w:space="0" w:color="231F20"/>
              <w:right w:val="single" w:sz="4" w:space="0" w:color="231F20"/>
            </w:tcBorders>
            <w:vAlign w:val="center"/>
          </w:tcPr>
          <w:p w14:paraId="529760B1"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p>
        </w:tc>
        <w:tc>
          <w:tcPr>
            <w:tcW w:w="1035" w:type="dxa"/>
            <w:tcBorders>
              <w:top w:val="single" w:sz="4" w:space="0" w:color="231F20"/>
              <w:left w:val="single" w:sz="4" w:space="0" w:color="231F20"/>
              <w:bottom w:val="single" w:sz="4" w:space="0" w:color="231F20"/>
              <w:right w:val="single" w:sz="4" w:space="0" w:color="231F20"/>
            </w:tcBorders>
            <w:vAlign w:val="center"/>
          </w:tcPr>
          <w:p w14:paraId="14654769"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p>
        </w:tc>
        <w:tc>
          <w:tcPr>
            <w:tcW w:w="630" w:type="dxa"/>
            <w:tcBorders>
              <w:top w:val="single" w:sz="4" w:space="0" w:color="231F20"/>
              <w:left w:val="single" w:sz="4" w:space="0" w:color="231F20"/>
              <w:bottom w:val="single" w:sz="4" w:space="0" w:color="231F20"/>
              <w:right w:val="single" w:sz="4" w:space="0" w:color="231F20"/>
            </w:tcBorders>
            <w:vAlign w:val="center"/>
          </w:tcPr>
          <w:p w14:paraId="0C714A35"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p>
        </w:tc>
        <w:tc>
          <w:tcPr>
            <w:tcW w:w="636" w:type="dxa"/>
            <w:tcBorders>
              <w:top w:val="single" w:sz="4" w:space="0" w:color="231F20"/>
              <w:left w:val="single" w:sz="4" w:space="0" w:color="231F20"/>
              <w:bottom w:val="single" w:sz="4" w:space="0" w:color="231F20"/>
              <w:right w:val="single" w:sz="8" w:space="0" w:color="231F20"/>
            </w:tcBorders>
            <w:vAlign w:val="center"/>
          </w:tcPr>
          <w:p w14:paraId="71389C88"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p>
        </w:tc>
      </w:tr>
      <w:tr w:rsidR="005D42DB" w:rsidRPr="008B245F" w14:paraId="6B249560" w14:textId="77777777" w:rsidTr="00167273">
        <w:trPr>
          <w:trHeight w:val="20"/>
        </w:trPr>
        <w:tc>
          <w:tcPr>
            <w:tcW w:w="585" w:type="dxa"/>
            <w:tcBorders>
              <w:top w:val="single" w:sz="8" w:space="0" w:color="231F20"/>
              <w:left w:val="single" w:sz="8" w:space="0" w:color="231F20"/>
              <w:bottom w:val="none" w:sz="6" w:space="0" w:color="auto"/>
              <w:right w:val="single" w:sz="4" w:space="0" w:color="231F20"/>
            </w:tcBorders>
            <w:vAlign w:val="center"/>
          </w:tcPr>
          <w:p w14:paraId="7D3DC2F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312</w:t>
            </w:r>
          </w:p>
        </w:tc>
        <w:tc>
          <w:tcPr>
            <w:tcW w:w="1483" w:type="dxa"/>
            <w:tcBorders>
              <w:top w:val="single" w:sz="8" w:space="0" w:color="231F20"/>
              <w:left w:val="single" w:sz="4" w:space="0" w:color="231F20"/>
              <w:bottom w:val="none" w:sz="6" w:space="0" w:color="auto"/>
              <w:right w:val="single" w:sz="4" w:space="0" w:color="231F20"/>
            </w:tcBorders>
            <w:vAlign w:val="center"/>
          </w:tcPr>
          <w:p w14:paraId="456D002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5,384E+00</w:t>
            </w:r>
          </w:p>
        </w:tc>
        <w:tc>
          <w:tcPr>
            <w:tcW w:w="1032" w:type="dxa"/>
            <w:tcBorders>
              <w:top w:val="single" w:sz="8" w:space="0" w:color="231F20"/>
              <w:left w:val="single" w:sz="4" w:space="0" w:color="231F20"/>
              <w:bottom w:val="none" w:sz="6" w:space="0" w:color="auto"/>
              <w:right w:val="single" w:sz="4" w:space="0" w:color="231F20"/>
            </w:tcBorders>
            <w:vAlign w:val="center"/>
          </w:tcPr>
          <w:p w14:paraId="01AAC4A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6,19E−01</w:t>
            </w:r>
          </w:p>
        </w:tc>
        <w:tc>
          <w:tcPr>
            <w:tcW w:w="1183" w:type="dxa"/>
            <w:tcBorders>
              <w:top w:val="single" w:sz="8" w:space="0" w:color="231F20"/>
              <w:left w:val="single" w:sz="4" w:space="0" w:color="231F20"/>
              <w:bottom w:val="none" w:sz="6" w:space="0" w:color="auto"/>
              <w:right w:val="single" w:sz="4" w:space="0" w:color="231F20"/>
            </w:tcBorders>
            <w:vAlign w:val="center"/>
          </w:tcPr>
          <w:p w14:paraId="0F46621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4,83E−02</w:t>
            </w:r>
          </w:p>
        </w:tc>
        <w:tc>
          <w:tcPr>
            <w:tcW w:w="1033" w:type="dxa"/>
            <w:tcBorders>
              <w:top w:val="single" w:sz="8" w:space="0" w:color="231F20"/>
              <w:left w:val="single" w:sz="4" w:space="0" w:color="231F20"/>
              <w:bottom w:val="none" w:sz="6" w:space="0" w:color="auto"/>
              <w:right w:val="single" w:sz="4" w:space="0" w:color="231F20"/>
            </w:tcBorders>
            <w:vAlign w:val="center"/>
          </w:tcPr>
          <w:p w14:paraId="1A2E64D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2,60E−01</w:t>
            </w:r>
          </w:p>
        </w:tc>
        <w:tc>
          <w:tcPr>
            <w:tcW w:w="1034" w:type="dxa"/>
            <w:tcBorders>
              <w:top w:val="single" w:sz="8" w:space="0" w:color="231F20"/>
              <w:left w:val="single" w:sz="4" w:space="0" w:color="231F20"/>
              <w:bottom w:val="none" w:sz="6" w:space="0" w:color="auto"/>
              <w:right w:val="single" w:sz="4" w:space="0" w:color="231F20"/>
            </w:tcBorders>
            <w:vAlign w:val="center"/>
          </w:tcPr>
          <w:p w14:paraId="00DEDA4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2,73E−01</w:t>
            </w:r>
          </w:p>
        </w:tc>
        <w:tc>
          <w:tcPr>
            <w:tcW w:w="1033" w:type="dxa"/>
            <w:vMerge w:val="restart"/>
            <w:tcBorders>
              <w:top w:val="single" w:sz="8" w:space="0" w:color="231F20"/>
              <w:left w:val="single" w:sz="4" w:space="0" w:color="231F20"/>
              <w:bottom w:val="single" w:sz="4" w:space="0" w:color="231F20"/>
              <w:right w:val="single" w:sz="4" w:space="0" w:color="231F20"/>
            </w:tcBorders>
            <w:vAlign w:val="center"/>
          </w:tcPr>
          <w:p w14:paraId="0068B7A7"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8" w:space="0" w:color="231F20"/>
              <w:left w:val="single" w:sz="4" w:space="0" w:color="231F20"/>
              <w:bottom w:val="single" w:sz="4" w:space="0" w:color="231F20"/>
              <w:right w:val="single" w:sz="4" w:space="0" w:color="231F20"/>
            </w:tcBorders>
            <w:vAlign w:val="center"/>
          </w:tcPr>
          <w:p w14:paraId="4C5A3DB0"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8" w:space="0" w:color="231F20"/>
              <w:left w:val="single" w:sz="4" w:space="0" w:color="231F20"/>
              <w:bottom w:val="single" w:sz="4" w:space="0" w:color="231F20"/>
              <w:right w:val="single" w:sz="4" w:space="0" w:color="231F20"/>
            </w:tcBorders>
            <w:vAlign w:val="center"/>
          </w:tcPr>
          <w:p w14:paraId="3CFD5ADF"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8" w:space="0" w:color="231F20"/>
              <w:left w:val="single" w:sz="4" w:space="0" w:color="231F20"/>
              <w:bottom w:val="single" w:sz="4" w:space="0" w:color="231F20"/>
              <w:right w:val="single" w:sz="8" w:space="0" w:color="231F20"/>
            </w:tcBorders>
            <w:vAlign w:val="center"/>
          </w:tcPr>
          <w:p w14:paraId="5E93E77D"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56BDE9A6"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7583847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313</w:t>
            </w:r>
          </w:p>
        </w:tc>
        <w:tc>
          <w:tcPr>
            <w:tcW w:w="1483" w:type="dxa"/>
            <w:tcBorders>
              <w:top w:val="none" w:sz="6" w:space="0" w:color="auto"/>
              <w:left w:val="single" w:sz="4" w:space="0" w:color="231F20"/>
              <w:bottom w:val="none" w:sz="6" w:space="0" w:color="auto"/>
              <w:right w:val="single" w:sz="4" w:space="0" w:color="231F20"/>
            </w:tcBorders>
            <w:vAlign w:val="center"/>
          </w:tcPr>
          <w:p w14:paraId="517D244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5,978E+00</w:t>
            </w:r>
          </w:p>
        </w:tc>
        <w:tc>
          <w:tcPr>
            <w:tcW w:w="1032" w:type="dxa"/>
            <w:tcBorders>
              <w:top w:val="none" w:sz="6" w:space="0" w:color="auto"/>
              <w:left w:val="single" w:sz="4" w:space="0" w:color="231F20"/>
              <w:bottom w:val="none" w:sz="6" w:space="0" w:color="auto"/>
              <w:right w:val="single" w:sz="4" w:space="0" w:color="231F20"/>
            </w:tcBorders>
            <w:vAlign w:val="center"/>
          </w:tcPr>
          <w:p w14:paraId="48E6161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6,87E−01</w:t>
            </w:r>
          </w:p>
        </w:tc>
        <w:tc>
          <w:tcPr>
            <w:tcW w:w="1183" w:type="dxa"/>
            <w:tcBorders>
              <w:top w:val="none" w:sz="6" w:space="0" w:color="auto"/>
              <w:left w:val="single" w:sz="4" w:space="0" w:color="231F20"/>
              <w:bottom w:val="none" w:sz="6" w:space="0" w:color="auto"/>
              <w:right w:val="single" w:sz="4" w:space="0" w:color="231F20"/>
            </w:tcBorders>
            <w:vAlign w:val="center"/>
          </w:tcPr>
          <w:p w14:paraId="3DEAE0E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3,89E−02</w:t>
            </w:r>
          </w:p>
        </w:tc>
        <w:tc>
          <w:tcPr>
            <w:tcW w:w="1033" w:type="dxa"/>
            <w:tcBorders>
              <w:top w:val="none" w:sz="6" w:space="0" w:color="auto"/>
              <w:left w:val="single" w:sz="4" w:space="0" w:color="231F20"/>
              <w:bottom w:val="none" w:sz="6" w:space="0" w:color="auto"/>
              <w:right w:val="single" w:sz="4" w:space="0" w:color="231F20"/>
            </w:tcBorders>
            <w:vAlign w:val="center"/>
          </w:tcPr>
          <w:p w14:paraId="76C1CDC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2,33E−01</w:t>
            </w:r>
          </w:p>
        </w:tc>
        <w:tc>
          <w:tcPr>
            <w:tcW w:w="1034" w:type="dxa"/>
            <w:tcBorders>
              <w:top w:val="none" w:sz="6" w:space="0" w:color="auto"/>
              <w:left w:val="single" w:sz="4" w:space="0" w:color="231F20"/>
              <w:bottom w:val="none" w:sz="6" w:space="0" w:color="auto"/>
              <w:right w:val="single" w:sz="4" w:space="0" w:color="231F20"/>
            </w:tcBorders>
            <w:vAlign w:val="center"/>
          </w:tcPr>
          <w:p w14:paraId="03FF8A4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2,46E−01</w:t>
            </w:r>
          </w:p>
        </w:tc>
        <w:tc>
          <w:tcPr>
            <w:tcW w:w="1033" w:type="dxa"/>
            <w:vMerge/>
            <w:tcBorders>
              <w:top w:val="nil"/>
              <w:left w:val="single" w:sz="4" w:space="0" w:color="231F20"/>
              <w:bottom w:val="single" w:sz="4" w:space="0" w:color="231F20"/>
              <w:right w:val="single" w:sz="4" w:space="0" w:color="231F20"/>
            </w:tcBorders>
            <w:vAlign w:val="center"/>
          </w:tcPr>
          <w:p w14:paraId="7D67C656"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130D292"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90AF24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3FE1D7B"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F503609"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4EB969B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314</w:t>
            </w:r>
          </w:p>
        </w:tc>
        <w:tc>
          <w:tcPr>
            <w:tcW w:w="1483" w:type="dxa"/>
            <w:tcBorders>
              <w:top w:val="none" w:sz="6" w:space="0" w:color="auto"/>
              <w:left w:val="single" w:sz="4" w:space="0" w:color="231F20"/>
              <w:bottom w:val="none" w:sz="6" w:space="0" w:color="auto"/>
              <w:right w:val="single" w:sz="4" w:space="0" w:color="231F20"/>
            </w:tcBorders>
            <w:vAlign w:val="center"/>
          </w:tcPr>
          <w:p w14:paraId="3A192DE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6,399E+00</w:t>
            </w:r>
          </w:p>
        </w:tc>
        <w:tc>
          <w:tcPr>
            <w:tcW w:w="1032" w:type="dxa"/>
            <w:tcBorders>
              <w:top w:val="none" w:sz="6" w:space="0" w:color="auto"/>
              <w:left w:val="single" w:sz="4" w:space="0" w:color="231F20"/>
              <w:bottom w:val="none" w:sz="6" w:space="0" w:color="auto"/>
              <w:right w:val="single" w:sz="4" w:space="0" w:color="231F20"/>
            </w:tcBorders>
            <w:vAlign w:val="center"/>
          </w:tcPr>
          <w:p w14:paraId="7301E48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7,36E−01</w:t>
            </w:r>
          </w:p>
        </w:tc>
        <w:tc>
          <w:tcPr>
            <w:tcW w:w="1183" w:type="dxa"/>
            <w:tcBorders>
              <w:top w:val="none" w:sz="6" w:space="0" w:color="auto"/>
              <w:left w:val="single" w:sz="4" w:space="0" w:color="231F20"/>
              <w:bottom w:val="none" w:sz="6" w:space="0" w:color="auto"/>
              <w:right w:val="single" w:sz="4" w:space="0" w:color="231F20"/>
            </w:tcBorders>
            <w:vAlign w:val="center"/>
          </w:tcPr>
          <w:p w14:paraId="2AA82BE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3,13E−02</w:t>
            </w:r>
          </w:p>
        </w:tc>
        <w:tc>
          <w:tcPr>
            <w:tcW w:w="1033" w:type="dxa"/>
            <w:tcBorders>
              <w:top w:val="none" w:sz="6" w:space="0" w:color="auto"/>
              <w:left w:val="single" w:sz="4" w:space="0" w:color="231F20"/>
              <w:bottom w:val="none" w:sz="6" w:space="0" w:color="auto"/>
              <w:right w:val="single" w:sz="4" w:space="0" w:color="231F20"/>
            </w:tcBorders>
            <w:vAlign w:val="center"/>
          </w:tcPr>
          <w:p w14:paraId="10A97E0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2,01E−01</w:t>
            </w:r>
          </w:p>
        </w:tc>
        <w:tc>
          <w:tcPr>
            <w:tcW w:w="1034" w:type="dxa"/>
            <w:tcBorders>
              <w:top w:val="none" w:sz="6" w:space="0" w:color="auto"/>
              <w:left w:val="single" w:sz="4" w:space="0" w:color="231F20"/>
              <w:bottom w:val="none" w:sz="6" w:space="0" w:color="auto"/>
              <w:right w:val="single" w:sz="4" w:space="0" w:color="231F20"/>
            </w:tcBorders>
            <w:vAlign w:val="center"/>
          </w:tcPr>
          <w:p w14:paraId="5153EFF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2,17E−01</w:t>
            </w:r>
          </w:p>
        </w:tc>
        <w:tc>
          <w:tcPr>
            <w:tcW w:w="1033" w:type="dxa"/>
            <w:vMerge/>
            <w:tcBorders>
              <w:top w:val="nil"/>
              <w:left w:val="single" w:sz="4" w:space="0" w:color="231F20"/>
              <w:bottom w:val="single" w:sz="4" w:space="0" w:color="231F20"/>
              <w:right w:val="single" w:sz="4" w:space="0" w:color="231F20"/>
            </w:tcBorders>
            <w:vAlign w:val="center"/>
          </w:tcPr>
          <w:p w14:paraId="1C28A288"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DEFF4CD"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98F3B8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6ECA3A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0532C87"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335B95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315</w:t>
            </w:r>
          </w:p>
        </w:tc>
        <w:tc>
          <w:tcPr>
            <w:tcW w:w="1483" w:type="dxa"/>
            <w:tcBorders>
              <w:top w:val="none" w:sz="6" w:space="0" w:color="auto"/>
              <w:left w:val="single" w:sz="4" w:space="0" w:color="231F20"/>
              <w:bottom w:val="none" w:sz="6" w:space="0" w:color="auto"/>
              <w:right w:val="single" w:sz="4" w:space="0" w:color="231F20"/>
            </w:tcBorders>
            <w:vAlign w:val="center"/>
          </w:tcPr>
          <w:p w14:paraId="1F14B9D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6,896E+00</w:t>
            </w:r>
          </w:p>
        </w:tc>
        <w:tc>
          <w:tcPr>
            <w:tcW w:w="1032" w:type="dxa"/>
            <w:tcBorders>
              <w:top w:val="none" w:sz="6" w:space="0" w:color="auto"/>
              <w:left w:val="single" w:sz="4" w:space="0" w:color="231F20"/>
              <w:bottom w:val="none" w:sz="6" w:space="0" w:color="auto"/>
              <w:right w:val="single" w:sz="4" w:space="0" w:color="231F20"/>
            </w:tcBorders>
            <w:vAlign w:val="center"/>
          </w:tcPr>
          <w:p w14:paraId="792A488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7,93E−01</w:t>
            </w:r>
          </w:p>
        </w:tc>
        <w:tc>
          <w:tcPr>
            <w:tcW w:w="1183" w:type="dxa"/>
            <w:tcBorders>
              <w:top w:val="none" w:sz="6" w:space="0" w:color="auto"/>
              <w:left w:val="single" w:sz="4" w:space="0" w:color="231F20"/>
              <w:bottom w:val="none" w:sz="6" w:space="0" w:color="auto"/>
              <w:right w:val="single" w:sz="4" w:space="0" w:color="231F20"/>
            </w:tcBorders>
            <w:vAlign w:val="center"/>
          </w:tcPr>
          <w:p w14:paraId="662CE0D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2,52E−02</w:t>
            </w:r>
          </w:p>
        </w:tc>
        <w:tc>
          <w:tcPr>
            <w:tcW w:w="1033" w:type="dxa"/>
            <w:tcBorders>
              <w:top w:val="none" w:sz="6" w:space="0" w:color="auto"/>
              <w:left w:val="single" w:sz="4" w:space="0" w:color="231F20"/>
              <w:bottom w:val="none" w:sz="6" w:space="0" w:color="auto"/>
              <w:right w:val="single" w:sz="4" w:space="0" w:color="231F20"/>
            </w:tcBorders>
            <w:vAlign w:val="center"/>
          </w:tcPr>
          <w:p w14:paraId="62BB9AA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1,74E−01</w:t>
            </w:r>
          </w:p>
        </w:tc>
        <w:tc>
          <w:tcPr>
            <w:tcW w:w="1034" w:type="dxa"/>
            <w:tcBorders>
              <w:top w:val="none" w:sz="6" w:space="0" w:color="auto"/>
              <w:left w:val="single" w:sz="4" w:space="0" w:color="231F20"/>
              <w:bottom w:val="none" w:sz="6" w:space="0" w:color="auto"/>
              <w:right w:val="single" w:sz="4" w:space="0" w:color="231F20"/>
            </w:tcBorders>
            <w:vAlign w:val="center"/>
          </w:tcPr>
          <w:p w14:paraId="5229227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1,87E−01</w:t>
            </w:r>
          </w:p>
        </w:tc>
        <w:tc>
          <w:tcPr>
            <w:tcW w:w="1033" w:type="dxa"/>
            <w:vMerge/>
            <w:tcBorders>
              <w:top w:val="nil"/>
              <w:left w:val="single" w:sz="4" w:space="0" w:color="231F20"/>
              <w:bottom w:val="single" w:sz="4" w:space="0" w:color="231F20"/>
              <w:right w:val="single" w:sz="4" w:space="0" w:color="231F20"/>
            </w:tcBorders>
            <w:vAlign w:val="center"/>
          </w:tcPr>
          <w:p w14:paraId="0F1BACE9"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33C52848"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DA7307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01FC1F8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A6F3D3E"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1E01BC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316</w:t>
            </w:r>
          </w:p>
        </w:tc>
        <w:tc>
          <w:tcPr>
            <w:tcW w:w="1483" w:type="dxa"/>
            <w:tcBorders>
              <w:top w:val="none" w:sz="6" w:space="0" w:color="auto"/>
              <w:left w:val="single" w:sz="4" w:space="0" w:color="231F20"/>
              <w:bottom w:val="none" w:sz="6" w:space="0" w:color="auto"/>
              <w:right w:val="single" w:sz="4" w:space="0" w:color="231F20"/>
            </w:tcBorders>
            <w:vAlign w:val="center"/>
          </w:tcPr>
          <w:p w14:paraId="1D95640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7,250E+00</w:t>
            </w:r>
          </w:p>
        </w:tc>
        <w:tc>
          <w:tcPr>
            <w:tcW w:w="1032" w:type="dxa"/>
            <w:tcBorders>
              <w:top w:val="none" w:sz="6" w:space="0" w:color="auto"/>
              <w:left w:val="single" w:sz="4" w:space="0" w:color="231F20"/>
              <w:bottom w:val="none" w:sz="6" w:space="0" w:color="auto"/>
              <w:right w:val="single" w:sz="4" w:space="0" w:color="231F20"/>
            </w:tcBorders>
            <w:vAlign w:val="center"/>
          </w:tcPr>
          <w:p w14:paraId="072B1AC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8,33E−01</w:t>
            </w:r>
          </w:p>
        </w:tc>
        <w:tc>
          <w:tcPr>
            <w:tcW w:w="1183" w:type="dxa"/>
            <w:tcBorders>
              <w:top w:val="none" w:sz="6" w:space="0" w:color="auto"/>
              <w:left w:val="single" w:sz="4" w:space="0" w:color="231F20"/>
              <w:bottom w:val="none" w:sz="6" w:space="0" w:color="auto"/>
              <w:right w:val="single" w:sz="4" w:space="0" w:color="231F20"/>
            </w:tcBorders>
            <w:vAlign w:val="center"/>
          </w:tcPr>
          <w:p w14:paraId="1BAE89D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2,03E−02</w:t>
            </w:r>
          </w:p>
        </w:tc>
        <w:tc>
          <w:tcPr>
            <w:tcW w:w="1033" w:type="dxa"/>
            <w:tcBorders>
              <w:top w:val="none" w:sz="6" w:space="0" w:color="auto"/>
              <w:left w:val="single" w:sz="4" w:space="0" w:color="231F20"/>
              <w:bottom w:val="none" w:sz="6" w:space="0" w:color="auto"/>
              <w:right w:val="single" w:sz="4" w:space="0" w:color="231F20"/>
            </w:tcBorders>
            <w:vAlign w:val="center"/>
          </w:tcPr>
          <w:p w14:paraId="11EB2FF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1,47E−01</w:t>
            </w:r>
          </w:p>
        </w:tc>
        <w:tc>
          <w:tcPr>
            <w:tcW w:w="1034" w:type="dxa"/>
            <w:tcBorders>
              <w:top w:val="none" w:sz="6" w:space="0" w:color="auto"/>
              <w:left w:val="single" w:sz="4" w:space="0" w:color="231F20"/>
              <w:bottom w:val="none" w:sz="6" w:space="0" w:color="auto"/>
              <w:right w:val="single" w:sz="4" w:space="0" w:color="231F20"/>
            </w:tcBorders>
            <w:vAlign w:val="center"/>
          </w:tcPr>
          <w:p w14:paraId="069BB9F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1,61E−01</w:t>
            </w:r>
          </w:p>
        </w:tc>
        <w:tc>
          <w:tcPr>
            <w:tcW w:w="1033" w:type="dxa"/>
            <w:vMerge/>
            <w:tcBorders>
              <w:top w:val="nil"/>
              <w:left w:val="single" w:sz="4" w:space="0" w:color="231F20"/>
              <w:bottom w:val="single" w:sz="4" w:space="0" w:color="231F20"/>
              <w:right w:val="single" w:sz="4" w:space="0" w:color="231F20"/>
            </w:tcBorders>
            <w:vAlign w:val="center"/>
          </w:tcPr>
          <w:p w14:paraId="1F3960FE"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74AAF3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7309AA4"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EA927F8"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188367D"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488D5FF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317</w:t>
            </w:r>
          </w:p>
        </w:tc>
        <w:tc>
          <w:tcPr>
            <w:tcW w:w="1483" w:type="dxa"/>
            <w:tcBorders>
              <w:top w:val="none" w:sz="6" w:space="0" w:color="auto"/>
              <w:left w:val="single" w:sz="4" w:space="0" w:color="231F20"/>
              <w:bottom w:val="none" w:sz="6" w:space="0" w:color="auto"/>
              <w:right w:val="single" w:sz="4" w:space="0" w:color="231F20"/>
            </w:tcBorders>
            <w:vAlign w:val="center"/>
          </w:tcPr>
          <w:p w14:paraId="72A69A6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7,731E+00</w:t>
            </w:r>
          </w:p>
        </w:tc>
        <w:tc>
          <w:tcPr>
            <w:tcW w:w="1032" w:type="dxa"/>
            <w:tcBorders>
              <w:top w:val="none" w:sz="6" w:space="0" w:color="auto"/>
              <w:left w:val="single" w:sz="4" w:space="0" w:color="231F20"/>
              <w:bottom w:val="none" w:sz="6" w:space="0" w:color="auto"/>
              <w:right w:val="single" w:sz="4" w:space="0" w:color="231F20"/>
            </w:tcBorders>
            <w:vAlign w:val="center"/>
          </w:tcPr>
          <w:p w14:paraId="7C7D88C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8,89E−01</w:t>
            </w:r>
          </w:p>
        </w:tc>
        <w:tc>
          <w:tcPr>
            <w:tcW w:w="1183" w:type="dxa"/>
            <w:tcBorders>
              <w:top w:val="none" w:sz="6" w:space="0" w:color="auto"/>
              <w:left w:val="single" w:sz="4" w:space="0" w:color="231F20"/>
              <w:bottom w:val="none" w:sz="6" w:space="0" w:color="auto"/>
              <w:right w:val="single" w:sz="4" w:space="0" w:color="231F20"/>
            </w:tcBorders>
            <w:vAlign w:val="center"/>
          </w:tcPr>
          <w:p w14:paraId="76F518C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1,64E−02</w:t>
            </w:r>
          </w:p>
        </w:tc>
        <w:tc>
          <w:tcPr>
            <w:tcW w:w="1033" w:type="dxa"/>
            <w:tcBorders>
              <w:top w:val="none" w:sz="6" w:space="0" w:color="auto"/>
              <w:left w:val="single" w:sz="4" w:space="0" w:color="231F20"/>
              <w:bottom w:val="none" w:sz="6" w:space="0" w:color="auto"/>
              <w:right w:val="single" w:sz="4" w:space="0" w:color="231F20"/>
            </w:tcBorders>
            <w:vAlign w:val="center"/>
          </w:tcPr>
          <w:p w14:paraId="33C4661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1,27E−01</w:t>
            </w:r>
          </w:p>
        </w:tc>
        <w:tc>
          <w:tcPr>
            <w:tcW w:w="1034" w:type="dxa"/>
            <w:tcBorders>
              <w:top w:val="none" w:sz="6" w:space="0" w:color="auto"/>
              <w:left w:val="single" w:sz="4" w:space="0" w:color="231F20"/>
              <w:bottom w:val="none" w:sz="6" w:space="0" w:color="auto"/>
              <w:right w:val="single" w:sz="4" w:space="0" w:color="231F20"/>
            </w:tcBorders>
            <w:vAlign w:val="center"/>
          </w:tcPr>
          <w:p w14:paraId="108CFAB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1,37E−01</w:t>
            </w:r>
          </w:p>
        </w:tc>
        <w:tc>
          <w:tcPr>
            <w:tcW w:w="1033" w:type="dxa"/>
            <w:vMerge/>
            <w:tcBorders>
              <w:top w:val="nil"/>
              <w:left w:val="single" w:sz="4" w:space="0" w:color="231F20"/>
              <w:bottom w:val="single" w:sz="4" w:space="0" w:color="231F20"/>
              <w:right w:val="single" w:sz="4" w:space="0" w:color="231F20"/>
            </w:tcBorders>
            <w:vAlign w:val="center"/>
          </w:tcPr>
          <w:p w14:paraId="0B7BE69A"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B4A4F6E"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CD5EC40"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15D5436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C2CE404"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19F325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318</w:t>
            </w:r>
          </w:p>
        </w:tc>
        <w:tc>
          <w:tcPr>
            <w:tcW w:w="1483" w:type="dxa"/>
            <w:tcBorders>
              <w:top w:val="none" w:sz="6" w:space="0" w:color="auto"/>
              <w:left w:val="single" w:sz="4" w:space="0" w:color="231F20"/>
              <w:bottom w:val="none" w:sz="6" w:space="0" w:color="auto"/>
              <w:right w:val="single" w:sz="4" w:space="0" w:color="231F20"/>
            </w:tcBorders>
            <w:vAlign w:val="center"/>
          </w:tcPr>
          <w:p w14:paraId="635B717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8,060E+00</w:t>
            </w:r>
          </w:p>
        </w:tc>
        <w:tc>
          <w:tcPr>
            <w:tcW w:w="1032" w:type="dxa"/>
            <w:tcBorders>
              <w:top w:val="none" w:sz="6" w:space="0" w:color="auto"/>
              <w:left w:val="single" w:sz="4" w:space="0" w:color="231F20"/>
              <w:bottom w:val="none" w:sz="6" w:space="0" w:color="auto"/>
              <w:right w:val="single" w:sz="4" w:space="0" w:color="231F20"/>
            </w:tcBorders>
            <w:vAlign w:val="center"/>
          </w:tcPr>
          <w:p w14:paraId="461D137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9,26E−01</w:t>
            </w:r>
          </w:p>
        </w:tc>
        <w:tc>
          <w:tcPr>
            <w:tcW w:w="1183" w:type="dxa"/>
            <w:tcBorders>
              <w:top w:val="none" w:sz="6" w:space="0" w:color="auto"/>
              <w:left w:val="single" w:sz="4" w:space="0" w:color="231F20"/>
              <w:bottom w:val="none" w:sz="6" w:space="0" w:color="auto"/>
              <w:right w:val="single" w:sz="4" w:space="0" w:color="231F20"/>
            </w:tcBorders>
            <w:vAlign w:val="center"/>
          </w:tcPr>
          <w:p w14:paraId="647F796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1,32E−02</w:t>
            </w:r>
          </w:p>
        </w:tc>
        <w:tc>
          <w:tcPr>
            <w:tcW w:w="1033" w:type="dxa"/>
            <w:tcBorders>
              <w:top w:val="none" w:sz="6" w:space="0" w:color="auto"/>
              <w:left w:val="single" w:sz="4" w:space="0" w:color="231F20"/>
              <w:bottom w:val="none" w:sz="6" w:space="0" w:color="auto"/>
              <w:right w:val="single" w:sz="4" w:space="0" w:color="231F20"/>
            </w:tcBorders>
            <w:vAlign w:val="center"/>
          </w:tcPr>
          <w:p w14:paraId="0961CD8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1,06E−01</w:t>
            </w:r>
          </w:p>
        </w:tc>
        <w:tc>
          <w:tcPr>
            <w:tcW w:w="1034" w:type="dxa"/>
            <w:tcBorders>
              <w:top w:val="none" w:sz="6" w:space="0" w:color="auto"/>
              <w:left w:val="single" w:sz="4" w:space="0" w:color="231F20"/>
              <w:bottom w:val="none" w:sz="6" w:space="0" w:color="auto"/>
              <w:right w:val="single" w:sz="4" w:space="0" w:color="231F20"/>
            </w:tcBorders>
            <w:vAlign w:val="center"/>
          </w:tcPr>
          <w:p w14:paraId="0816446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1,16E−01</w:t>
            </w:r>
          </w:p>
        </w:tc>
        <w:tc>
          <w:tcPr>
            <w:tcW w:w="1033" w:type="dxa"/>
            <w:vMerge/>
            <w:tcBorders>
              <w:top w:val="nil"/>
              <w:left w:val="single" w:sz="4" w:space="0" w:color="231F20"/>
              <w:bottom w:val="single" w:sz="4" w:space="0" w:color="231F20"/>
              <w:right w:val="single" w:sz="4" w:space="0" w:color="231F20"/>
            </w:tcBorders>
            <w:vAlign w:val="center"/>
          </w:tcPr>
          <w:p w14:paraId="594A07A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8140695"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34D3A1B"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4BAC539"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EAD0CFD"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713442C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319</w:t>
            </w:r>
          </w:p>
        </w:tc>
        <w:tc>
          <w:tcPr>
            <w:tcW w:w="1483" w:type="dxa"/>
            <w:tcBorders>
              <w:top w:val="none" w:sz="6" w:space="0" w:color="auto"/>
              <w:left w:val="single" w:sz="4" w:space="0" w:color="231F20"/>
              <w:bottom w:val="single" w:sz="4" w:space="0" w:color="231F20"/>
              <w:right w:val="single" w:sz="4" w:space="0" w:color="231F20"/>
            </w:tcBorders>
            <w:vAlign w:val="center"/>
          </w:tcPr>
          <w:p w14:paraId="7CF361A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8,338E+00</w:t>
            </w:r>
          </w:p>
        </w:tc>
        <w:tc>
          <w:tcPr>
            <w:tcW w:w="1032" w:type="dxa"/>
            <w:tcBorders>
              <w:top w:val="none" w:sz="6" w:space="0" w:color="auto"/>
              <w:left w:val="single" w:sz="4" w:space="0" w:color="231F20"/>
              <w:bottom w:val="single" w:sz="4" w:space="0" w:color="231F20"/>
              <w:right w:val="single" w:sz="4" w:space="0" w:color="231F20"/>
            </w:tcBorders>
            <w:vAlign w:val="center"/>
          </w:tcPr>
          <w:p w14:paraId="1FF7147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9,58E−01</w:t>
            </w:r>
          </w:p>
        </w:tc>
        <w:tc>
          <w:tcPr>
            <w:tcW w:w="1183" w:type="dxa"/>
            <w:tcBorders>
              <w:top w:val="none" w:sz="6" w:space="0" w:color="auto"/>
              <w:left w:val="single" w:sz="4" w:space="0" w:color="231F20"/>
              <w:bottom w:val="single" w:sz="4" w:space="0" w:color="231F20"/>
              <w:right w:val="single" w:sz="4" w:space="0" w:color="231F20"/>
            </w:tcBorders>
            <w:vAlign w:val="center"/>
          </w:tcPr>
          <w:p w14:paraId="64D92BB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1,06E−02</w:t>
            </w:r>
          </w:p>
        </w:tc>
        <w:tc>
          <w:tcPr>
            <w:tcW w:w="1033" w:type="dxa"/>
            <w:tcBorders>
              <w:top w:val="none" w:sz="6" w:space="0" w:color="auto"/>
              <w:left w:val="single" w:sz="4" w:space="0" w:color="231F20"/>
              <w:bottom w:val="single" w:sz="4" w:space="0" w:color="231F20"/>
              <w:right w:val="single" w:sz="4" w:space="0" w:color="231F20"/>
            </w:tcBorders>
            <w:vAlign w:val="center"/>
          </w:tcPr>
          <w:p w14:paraId="7A6EE97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8,85E−02</w:t>
            </w:r>
          </w:p>
        </w:tc>
        <w:tc>
          <w:tcPr>
            <w:tcW w:w="1034" w:type="dxa"/>
            <w:tcBorders>
              <w:top w:val="none" w:sz="6" w:space="0" w:color="auto"/>
              <w:left w:val="single" w:sz="4" w:space="0" w:color="231F20"/>
              <w:bottom w:val="single" w:sz="4" w:space="0" w:color="231F20"/>
              <w:right w:val="single" w:sz="4" w:space="0" w:color="231F20"/>
            </w:tcBorders>
            <w:vAlign w:val="center"/>
          </w:tcPr>
          <w:p w14:paraId="0BFE655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9,74E−02</w:t>
            </w:r>
          </w:p>
        </w:tc>
        <w:tc>
          <w:tcPr>
            <w:tcW w:w="1033" w:type="dxa"/>
            <w:vMerge/>
            <w:tcBorders>
              <w:top w:val="nil"/>
              <w:left w:val="single" w:sz="4" w:space="0" w:color="231F20"/>
              <w:bottom w:val="single" w:sz="4" w:space="0" w:color="231F20"/>
              <w:right w:val="single" w:sz="4" w:space="0" w:color="231F20"/>
            </w:tcBorders>
            <w:vAlign w:val="center"/>
          </w:tcPr>
          <w:p w14:paraId="3982E452"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D7DE139"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13633D5"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76F2A0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62C75CA"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3FD81EB3"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320</w:t>
            </w:r>
          </w:p>
        </w:tc>
        <w:tc>
          <w:tcPr>
            <w:tcW w:w="1483" w:type="dxa"/>
            <w:tcBorders>
              <w:top w:val="single" w:sz="4" w:space="0" w:color="231F20"/>
              <w:left w:val="single" w:sz="4" w:space="0" w:color="231F20"/>
              <w:bottom w:val="single" w:sz="4" w:space="0" w:color="231F20"/>
              <w:right w:val="single" w:sz="4" w:space="0" w:color="231F20"/>
            </w:tcBorders>
            <w:vAlign w:val="center"/>
          </w:tcPr>
          <w:p w14:paraId="611E9C3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8,700E+00</w:t>
            </w:r>
          </w:p>
        </w:tc>
        <w:tc>
          <w:tcPr>
            <w:tcW w:w="1032" w:type="dxa"/>
            <w:tcBorders>
              <w:top w:val="single" w:sz="4" w:space="0" w:color="231F20"/>
              <w:left w:val="single" w:sz="4" w:space="0" w:color="231F20"/>
              <w:bottom w:val="single" w:sz="4" w:space="0" w:color="231F20"/>
              <w:right w:val="single" w:sz="4" w:space="0" w:color="231F20"/>
            </w:tcBorders>
            <w:vAlign w:val="center"/>
          </w:tcPr>
          <w:p w14:paraId="6E5C702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1,00E+00</w:t>
            </w:r>
          </w:p>
        </w:tc>
        <w:tc>
          <w:tcPr>
            <w:tcW w:w="1183" w:type="dxa"/>
            <w:tcBorders>
              <w:top w:val="single" w:sz="4" w:space="0" w:color="231F20"/>
              <w:left w:val="single" w:sz="4" w:space="0" w:color="231F20"/>
              <w:bottom w:val="single" w:sz="4" w:space="0" w:color="231F20"/>
              <w:right w:val="single" w:sz="4" w:space="0" w:color="231F20"/>
            </w:tcBorders>
            <w:vAlign w:val="center"/>
          </w:tcPr>
          <w:p w14:paraId="6B47778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8,55E−03</w:t>
            </w:r>
          </w:p>
        </w:tc>
        <w:tc>
          <w:tcPr>
            <w:tcW w:w="1033" w:type="dxa"/>
            <w:tcBorders>
              <w:top w:val="single" w:sz="4" w:space="0" w:color="231F20"/>
              <w:left w:val="single" w:sz="4" w:space="0" w:color="231F20"/>
              <w:bottom w:val="single" w:sz="4" w:space="0" w:color="231F20"/>
              <w:right w:val="single" w:sz="4" w:space="0" w:color="231F20"/>
            </w:tcBorders>
            <w:vAlign w:val="center"/>
          </w:tcPr>
          <w:p w14:paraId="2FC0B36F"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7,44E−02</w:t>
            </w:r>
          </w:p>
        </w:tc>
        <w:tc>
          <w:tcPr>
            <w:tcW w:w="1034" w:type="dxa"/>
            <w:tcBorders>
              <w:top w:val="single" w:sz="4" w:space="0" w:color="231F20"/>
              <w:left w:val="single" w:sz="4" w:space="0" w:color="231F20"/>
              <w:bottom w:val="single" w:sz="4" w:space="0" w:color="231F20"/>
              <w:right w:val="single" w:sz="4" w:space="0" w:color="231F20"/>
            </w:tcBorders>
            <w:vAlign w:val="center"/>
          </w:tcPr>
          <w:p w14:paraId="0EB070E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8,15E−02</w:t>
            </w:r>
          </w:p>
        </w:tc>
        <w:tc>
          <w:tcPr>
            <w:tcW w:w="1033" w:type="dxa"/>
            <w:tcBorders>
              <w:top w:val="single" w:sz="4" w:space="0" w:color="231F20"/>
              <w:left w:val="single" w:sz="4" w:space="0" w:color="231F20"/>
              <w:bottom w:val="single" w:sz="4" w:space="0" w:color="231F20"/>
              <w:right w:val="single" w:sz="4" w:space="0" w:color="231F20"/>
            </w:tcBorders>
            <w:vAlign w:val="center"/>
          </w:tcPr>
          <w:p w14:paraId="21E7537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5,01E+00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427A9D8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87,0 %</w:t>
            </w:r>
          </w:p>
        </w:tc>
        <w:tc>
          <w:tcPr>
            <w:tcW w:w="630" w:type="dxa"/>
            <w:tcBorders>
              <w:top w:val="single" w:sz="4" w:space="0" w:color="231F20"/>
              <w:left w:val="single" w:sz="4" w:space="0" w:color="231F20"/>
              <w:bottom w:val="single" w:sz="4" w:space="0" w:color="231F20"/>
              <w:right w:val="single" w:sz="4" w:space="0" w:color="231F20"/>
            </w:tcBorders>
            <w:vAlign w:val="center"/>
          </w:tcPr>
          <w:p w14:paraId="74FA29F1"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85,0 %</w:t>
            </w:r>
          </w:p>
        </w:tc>
        <w:tc>
          <w:tcPr>
            <w:tcW w:w="636" w:type="dxa"/>
            <w:tcBorders>
              <w:top w:val="single" w:sz="4" w:space="0" w:color="231F20"/>
              <w:left w:val="single" w:sz="4" w:space="0" w:color="231F20"/>
              <w:bottom w:val="single" w:sz="4" w:space="0" w:color="231F20"/>
              <w:right w:val="single" w:sz="8" w:space="0" w:color="231F20"/>
            </w:tcBorders>
            <w:vAlign w:val="center"/>
          </w:tcPr>
          <w:p w14:paraId="3C2803F4"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90,0 %</w:t>
            </w:r>
          </w:p>
        </w:tc>
      </w:tr>
      <w:tr w:rsidR="005D42DB" w:rsidRPr="008B245F" w14:paraId="3BEF6DA2"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52AFB18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321</w:t>
            </w:r>
          </w:p>
        </w:tc>
        <w:tc>
          <w:tcPr>
            <w:tcW w:w="1483" w:type="dxa"/>
            <w:tcBorders>
              <w:top w:val="single" w:sz="4" w:space="0" w:color="231F20"/>
              <w:left w:val="single" w:sz="4" w:space="0" w:color="231F20"/>
              <w:bottom w:val="none" w:sz="6" w:space="0" w:color="auto"/>
              <w:right w:val="single" w:sz="4" w:space="0" w:color="231F20"/>
            </w:tcBorders>
            <w:vAlign w:val="center"/>
          </w:tcPr>
          <w:p w14:paraId="393A7E8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8,988E+00</w:t>
            </w:r>
          </w:p>
        </w:tc>
        <w:tc>
          <w:tcPr>
            <w:tcW w:w="1032" w:type="dxa"/>
            <w:tcBorders>
              <w:top w:val="single" w:sz="4" w:space="0" w:color="231F20"/>
              <w:left w:val="single" w:sz="4" w:space="0" w:color="231F20"/>
              <w:bottom w:val="none" w:sz="6" w:space="0" w:color="auto"/>
              <w:right w:val="single" w:sz="4" w:space="0" w:color="231F20"/>
            </w:tcBorders>
            <w:vAlign w:val="center"/>
          </w:tcPr>
          <w:p w14:paraId="1413FB6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1,03E+00</w:t>
            </w:r>
          </w:p>
        </w:tc>
        <w:tc>
          <w:tcPr>
            <w:tcW w:w="1183" w:type="dxa"/>
            <w:tcBorders>
              <w:top w:val="single" w:sz="4" w:space="0" w:color="231F20"/>
              <w:left w:val="single" w:sz="4" w:space="0" w:color="231F20"/>
              <w:bottom w:val="none" w:sz="6" w:space="0" w:color="auto"/>
              <w:right w:val="single" w:sz="4" w:space="0" w:color="231F20"/>
            </w:tcBorders>
            <w:vAlign w:val="center"/>
          </w:tcPr>
          <w:p w14:paraId="5D9F438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6,89E−03</w:t>
            </w:r>
          </w:p>
        </w:tc>
        <w:tc>
          <w:tcPr>
            <w:tcW w:w="1033" w:type="dxa"/>
            <w:tcBorders>
              <w:top w:val="single" w:sz="4" w:space="0" w:color="231F20"/>
              <w:left w:val="single" w:sz="4" w:space="0" w:color="231F20"/>
              <w:bottom w:val="none" w:sz="6" w:space="0" w:color="auto"/>
              <w:right w:val="single" w:sz="4" w:space="0" w:color="231F20"/>
            </w:tcBorders>
            <w:vAlign w:val="center"/>
          </w:tcPr>
          <w:p w14:paraId="41EF627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6,19E−02</w:t>
            </w:r>
          </w:p>
        </w:tc>
        <w:tc>
          <w:tcPr>
            <w:tcW w:w="1034" w:type="dxa"/>
            <w:tcBorders>
              <w:top w:val="single" w:sz="4" w:space="0" w:color="231F20"/>
              <w:left w:val="single" w:sz="4" w:space="0" w:color="231F20"/>
              <w:bottom w:val="none" w:sz="6" w:space="0" w:color="auto"/>
              <w:right w:val="single" w:sz="4" w:space="0" w:color="231F20"/>
            </w:tcBorders>
            <w:vAlign w:val="center"/>
          </w:tcPr>
          <w:p w14:paraId="17A1852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6,81E−02</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2A7E617E"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4D6EF251"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3452FB92"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6E89EA53"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6F735364"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B4DC6E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lastRenderedPageBreak/>
              <w:t>322</w:t>
            </w:r>
          </w:p>
        </w:tc>
        <w:tc>
          <w:tcPr>
            <w:tcW w:w="1483" w:type="dxa"/>
            <w:tcBorders>
              <w:top w:val="none" w:sz="6" w:space="0" w:color="auto"/>
              <w:left w:val="single" w:sz="4" w:space="0" w:color="231F20"/>
              <w:bottom w:val="none" w:sz="6" w:space="0" w:color="auto"/>
              <w:right w:val="single" w:sz="4" w:space="0" w:color="231F20"/>
            </w:tcBorders>
            <w:vAlign w:val="center"/>
          </w:tcPr>
          <w:p w14:paraId="21D3763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9,320E+00</w:t>
            </w:r>
          </w:p>
        </w:tc>
        <w:tc>
          <w:tcPr>
            <w:tcW w:w="1032" w:type="dxa"/>
            <w:tcBorders>
              <w:top w:val="none" w:sz="6" w:space="0" w:color="auto"/>
              <w:left w:val="single" w:sz="4" w:space="0" w:color="231F20"/>
              <w:bottom w:val="none" w:sz="6" w:space="0" w:color="auto"/>
              <w:right w:val="single" w:sz="4" w:space="0" w:color="231F20"/>
            </w:tcBorders>
            <w:vAlign w:val="center"/>
          </w:tcPr>
          <w:p w14:paraId="486AD2C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1,07E+00</w:t>
            </w:r>
          </w:p>
        </w:tc>
        <w:tc>
          <w:tcPr>
            <w:tcW w:w="1183" w:type="dxa"/>
            <w:tcBorders>
              <w:top w:val="none" w:sz="6" w:space="0" w:color="auto"/>
              <w:left w:val="single" w:sz="4" w:space="0" w:color="231F20"/>
              <w:bottom w:val="none" w:sz="6" w:space="0" w:color="auto"/>
              <w:right w:val="single" w:sz="4" w:space="0" w:color="231F20"/>
            </w:tcBorders>
            <w:vAlign w:val="center"/>
          </w:tcPr>
          <w:p w14:paraId="4524077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5,55E−03</w:t>
            </w:r>
          </w:p>
        </w:tc>
        <w:tc>
          <w:tcPr>
            <w:tcW w:w="1033" w:type="dxa"/>
            <w:tcBorders>
              <w:top w:val="none" w:sz="6" w:space="0" w:color="auto"/>
              <w:left w:val="single" w:sz="4" w:space="0" w:color="231F20"/>
              <w:bottom w:val="none" w:sz="6" w:space="0" w:color="auto"/>
              <w:right w:val="single" w:sz="4" w:space="0" w:color="231F20"/>
            </w:tcBorders>
            <w:vAlign w:val="center"/>
          </w:tcPr>
          <w:p w14:paraId="124003E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5,17E−02</w:t>
            </w:r>
          </w:p>
        </w:tc>
        <w:tc>
          <w:tcPr>
            <w:tcW w:w="1034" w:type="dxa"/>
            <w:tcBorders>
              <w:top w:val="none" w:sz="6" w:space="0" w:color="auto"/>
              <w:left w:val="single" w:sz="4" w:space="0" w:color="231F20"/>
              <w:bottom w:val="none" w:sz="6" w:space="0" w:color="auto"/>
              <w:right w:val="single" w:sz="4" w:space="0" w:color="231F20"/>
            </w:tcBorders>
            <w:vAlign w:val="center"/>
          </w:tcPr>
          <w:p w14:paraId="3CE379C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5,68E−02</w:t>
            </w:r>
          </w:p>
        </w:tc>
        <w:tc>
          <w:tcPr>
            <w:tcW w:w="1033" w:type="dxa"/>
            <w:vMerge/>
            <w:tcBorders>
              <w:top w:val="nil"/>
              <w:left w:val="single" w:sz="4" w:space="0" w:color="231F20"/>
              <w:bottom w:val="single" w:sz="4" w:space="0" w:color="231F20"/>
              <w:right w:val="single" w:sz="4" w:space="0" w:color="231F20"/>
            </w:tcBorders>
            <w:vAlign w:val="center"/>
          </w:tcPr>
          <w:p w14:paraId="7DC4C473"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0B17035"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322A619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1EEFC55D"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2CC932B"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6531A4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323</w:t>
            </w:r>
          </w:p>
        </w:tc>
        <w:tc>
          <w:tcPr>
            <w:tcW w:w="1483" w:type="dxa"/>
            <w:tcBorders>
              <w:top w:val="none" w:sz="6" w:space="0" w:color="auto"/>
              <w:left w:val="single" w:sz="4" w:space="0" w:color="231F20"/>
              <w:bottom w:val="none" w:sz="6" w:space="0" w:color="auto"/>
              <w:right w:val="single" w:sz="4" w:space="0" w:color="231F20"/>
            </w:tcBorders>
            <w:vAlign w:val="center"/>
          </w:tcPr>
          <w:p w14:paraId="2D23EA1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9,547E+00</w:t>
            </w:r>
          </w:p>
        </w:tc>
        <w:tc>
          <w:tcPr>
            <w:tcW w:w="1032" w:type="dxa"/>
            <w:tcBorders>
              <w:top w:val="none" w:sz="6" w:space="0" w:color="auto"/>
              <w:left w:val="single" w:sz="4" w:space="0" w:color="231F20"/>
              <w:bottom w:val="none" w:sz="6" w:space="0" w:color="auto"/>
              <w:right w:val="single" w:sz="4" w:space="0" w:color="231F20"/>
            </w:tcBorders>
            <w:vAlign w:val="center"/>
          </w:tcPr>
          <w:p w14:paraId="55D8351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1,10E+00</w:t>
            </w:r>
          </w:p>
        </w:tc>
        <w:tc>
          <w:tcPr>
            <w:tcW w:w="1183" w:type="dxa"/>
            <w:tcBorders>
              <w:top w:val="none" w:sz="6" w:space="0" w:color="auto"/>
              <w:left w:val="single" w:sz="4" w:space="0" w:color="231F20"/>
              <w:bottom w:val="none" w:sz="6" w:space="0" w:color="auto"/>
              <w:right w:val="single" w:sz="4" w:space="0" w:color="231F20"/>
            </w:tcBorders>
            <w:vAlign w:val="center"/>
          </w:tcPr>
          <w:p w14:paraId="6279B12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4,47E−03</w:t>
            </w:r>
          </w:p>
        </w:tc>
        <w:tc>
          <w:tcPr>
            <w:tcW w:w="1033" w:type="dxa"/>
            <w:tcBorders>
              <w:top w:val="none" w:sz="6" w:space="0" w:color="auto"/>
              <w:left w:val="single" w:sz="4" w:space="0" w:color="231F20"/>
              <w:bottom w:val="none" w:sz="6" w:space="0" w:color="auto"/>
              <w:right w:val="single" w:sz="4" w:space="0" w:color="231F20"/>
            </w:tcBorders>
            <w:vAlign w:val="center"/>
          </w:tcPr>
          <w:p w14:paraId="718E4AC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4,26E−02</w:t>
            </w:r>
          </w:p>
        </w:tc>
        <w:tc>
          <w:tcPr>
            <w:tcW w:w="1034" w:type="dxa"/>
            <w:tcBorders>
              <w:top w:val="none" w:sz="6" w:space="0" w:color="auto"/>
              <w:left w:val="single" w:sz="4" w:space="0" w:color="231F20"/>
              <w:bottom w:val="none" w:sz="6" w:space="0" w:color="auto"/>
              <w:right w:val="single" w:sz="4" w:space="0" w:color="231F20"/>
            </w:tcBorders>
            <w:vAlign w:val="center"/>
          </w:tcPr>
          <w:p w14:paraId="7AD6DEA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4,72E−02</w:t>
            </w:r>
          </w:p>
        </w:tc>
        <w:tc>
          <w:tcPr>
            <w:tcW w:w="1033" w:type="dxa"/>
            <w:vMerge/>
            <w:tcBorders>
              <w:top w:val="nil"/>
              <w:left w:val="single" w:sz="4" w:space="0" w:color="231F20"/>
              <w:bottom w:val="single" w:sz="4" w:space="0" w:color="231F20"/>
              <w:right w:val="single" w:sz="4" w:space="0" w:color="231F20"/>
            </w:tcBorders>
            <w:vAlign w:val="center"/>
          </w:tcPr>
          <w:p w14:paraId="20286EFB"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4A366395"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3972126"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7DF765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3B0F813"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0D36BA4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324</w:t>
            </w:r>
          </w:p>
        </w:tc>
        <w:tc>
          <w:tcPr>
            <w:tcW w:w="1483" w:type="dxa"/>
            <w:tcBorders>
              <w:top w:val="none" w:sz="6" w:space="0" w:color="auto"/>
              <w:left w:val="single" w:sz="4" w:space="0" w:color="231F20"/>
              <w:bottom w:val="none" w:sz="6" w:space="0" w:color="auto"/>
              <w:right w:val="single" w:sz="4" w:space="0" w:color="231F20"/>
            </w:tcBorders>
            <w:vAlign w:val="center"/>
          </w:tcPr>
          <w:p w14:paraId="07941D1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9,755E+00</w:t>
            </w:r>
          </w:p>
        </w:tc>
        <w:tc>
          <w:tcPr>
            <w:tcW w:w="1032" w:type="dxa"/>
            <w:tcBorders>
              <w:top w:val="none" w:sz="6" w:space="0" w:color="auto"/>
              <w:left w:val="single" w:sz="4" w:space="0" w:color="231F20"/>
              <w:bottom w:val="none" w:sz="6" w:space="0" w:color="auto"/>
              <w:right w:val="single" w:sz="4" w:space="0" w:color="231F20"/>
            </w:tcBorders>
            <w:vAlign w:val="center"/>
          </w:tcPr>
          <w:p w14:paraId="582CCE2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1,12E+00</w:t>
            </w:r>
          </w:p>
        </w:tc>
        <w:tc>
          <w:tcPr>
            <w:tcW w:w="1183" w:type="dxa"/>
            <w:tcBorders>
              <w:top w:val="none" w:sz="6" w:space="0" w:color="auto"/>
              <w:left w:val="single" w:sz="4" w:space="0" w:color="231F20"/>
              <w:bottom w:val="none" w:sz="6" w:space="0" w:color="auto"/>
              <w:right w:val="single" w:sz="4" w:space="0" w:color="231F20"/>
            </w:tcBorders>
            <w:vAlign w:val="center"/>
          </w:tcPr>
          <w:p w14:paraId="49ED7CF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3,60E−03</w:t>
            </w:r>
          </w:p>
        </w:tc>
        <w:tc>
          <w:tcPr>
            <w:tcW w:w="1033" w:type="dxa"/>
            <w:tcBorders>
              <w:top w:val="none" w:sz="6" w:space="0" w:color="auto"/>
              <w:left w:val="single" w:sz="4" w:space="0" w:color="231F20"/>
              <w:bottom w:val="none" w:sz="6" w:space="0" w:color="auto"/>
              <w:right w:val="single" w:sz="4" w:space="0" w:color="231F20"/>
            </w:tcBorders>
            <w:vAlign w:val="center"/>
          </w:tcPr>
          <w:p w14:paraId="36E0F96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3,51E−02</w:t>
            </w:r>
          </w:p>
        </w:tc>
        <w:tc>
          <w:tcPr>
            <w:tcW w:w="1034" w:type="dxa"/>
            <w:tcBorders>
              <w:top w:val="none" w:sz="6" w:space="0" w:color="auto"/>
              <w:left w:val="single" w:sz="4" w:space="0" w:color="231F20"/>
              <w:bottom w:val="none" w:sz="6" w:space="0" w:color="auto"/>
              <w:right w:val="single" w:sz="4" w:space="0" w:color="231F20"/>
            </w:tcBorders>
            <w:vAlign w:val="center"/>
          </w:tcPr>
          <w:p w14:paraId="6FCD028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3,89E−02</w:t>
            </w:r>
          </w:p>
        </w:tc>
        <w:tc>
          <w:tcPr>
            <w:tcW w:w="1033" w:type="dxa"/>
            <w:vMerge/>
            <w:tcBorders>
              <w:top w:val="nil"/>
              <w:left w:val="single" w:sz="4" w:space="0" w:color="231F20"/>
              <w:bottom w:val="single" w:sz="4" w:space="0" w:color="231F20"/>
              <w:right w:val="single" w:sz="4" w:space="0" w:color="231F20"/>
            </w:tcBorders>
            <w:vAlign w:val="center"/>
          </w:tcPr>
          <w:p w14:paraId="26E665D6"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FDD7B29"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ECACB7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4ED03A0"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3DDD10C"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729E0C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325</w:t>
            </w:r>
          </w:p>
        </w:tc>
        <w:tc>
          <w:tcPr>
            <w:tcW w:w="1483" w:type="dxa"/>
            <w:tcBorders>
              <w:top w:val="none" w:sz="6" w:space="0" w:color="auto"/>
              <w:left w:val="single" w:sz="4" w:space="0" w:color="231F20"/>
              <w:bottom w:val="none" w:sz="6" w:space="0" w:color="auto"/>
              <w:right w:val="single" w:sz="4" w:space="0" w:color="231F20"/>
            </w:tcBorders>
            <w:vAlign w:val="center"/>
          </w:tcPr>
          <w:p w14:paraId="4CA0C6B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9,913E+00</w:t>
            </w:r>
          </w:p>
        </w:tc>
        <w:tc>
          <w:tcPr>
            <w:tcW w:w="1032" w:type="dxa"/>
            <w:tcBorders>
              <w:top w:val="none" w:sz="6" w:space="0" w:color="auto"/>
              <w:left w:val="single" w:sz="4" w:space="0" w:color="231F20"/>
              <w:bottom w:val="none" w:sz="6" w:space="0" w:color="auto"/>
              <w:right w:val="single" w:sz="4" w:space="0" w:color="231F20"/>
            </w:tcBorders>
            <w:vAlign w:val="center"/>
          </w:tcPr>
          <w:p w14:paraId="4EF57DC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1,14E+00</w:t>
            </w:r>
          </w:p>
        </w:tc>
        <w:tc>
          <w:tcPr>
            <w:tcW w:w="1183" w:type="dxa"/>
            <w:tcBorders>
              <w:top w:val="none" w:sz="6" w:space="0" w:color="auto"/>
              <w:left w:val="single" w:sz="4" w:space="0" w:color="231F20"/>
              <w:bottom w:val="none" w:sz="6" w:space="0" w:color="auto"/>
              <w:right w:val="single" w:sz="4" w:space="0" w:color="231F20"/>
            </w:tcBorders>
            <w:vAlign w:val="center"/>
          </w:tcPr>
          <w:p w14:paraId="3AE726D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2,90E−03</w:t>
            </w:r>
          </w:p>
        </w:tc>
        <w:tc>
          <w:tcPr>
            <w:tcW w:w="1033" w:type="dxa"/>
            <w:tcBorders>
              <w:top w:val="none" w:sz="6" w:space="0" w:color="auto"/>
              <w:left w:val="single" w:sz="4" w:space="0" w:color="231F20"/>
              <w:bottom w:val="none" w:sz="6" w:space="0" w:color="auto"/>
              <w:right w:val="single" w:sz="4" w:space="0" w:color="231F20"/>
            </w:tcBorders>
            <w:vAlign w:val="center"/>
          </w:tcPr>
          <w:p w14:paraId="50C8EC8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2,87E−02</w:t>
            </w:r>
          </w:p>
        </w:tc>
        <w:tc>
          <w:tcPr>
            <w:tcW w:w="1034" w:type="dxa"/>
            <w:tcBorders>
              <w:top w:val="none" w:sz="6" w:space="0" w:color="auto"/>
              <w:left w:val="single" w:sz="4" w:space="0" w:color="231F20"/>
              <w:bottom w:val="none" w:sz="6" w:space="0" w:color="auto"/>
              <w:right w:val="single" w:sz="4" w:space="0" w:color="231F20"/>
            </w:tcBorders>
            <w:vAlign w:val="center"/>
          </w:tcPr>
          <w:p w14:paraId="4725DCC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3,19E−02</w:t>
            </w:r>
          </w:p>
        </w:tc>
        <w:tc>
          <w:tcPr>
            <w:tcW w:w="1033" w:type="dxa"/>
            <w:vMerge/>
            <w:tcBorders>
              <w:top w:val="nil"/>
              <w:left w:val="single" w:sz="4" w:space="0" w:color="231F20"/>
              <w:bottom w:val="single" w:sz="4" w:space="0" w:color="231F20"/>
              <w:right w:val="single" w:sz="4" w:space="0" w:color="231F20"/>
            </w:tcBorders>
            <w:vAlign w:val="center"/>
          </w:tcPr>
          <w:p w14:paraId="1293251F"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3203C88A"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6312B66"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75ADD05"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1A02839"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FA9971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326</w:t>
            </w:r>
          </w:p>
        </w:tc>
        <w:tc>
          <w:tcPr>
            <w:tcW w:w="1483" w:type="dxa"/>
            <w:tcBorders>
              <w:top w:val="none" w:sz="6" w:space="0" w:color="auto"/>
              <w:left w:val="single" w:sz="4" w:space="0" w:color="231F20"/>
              <w:bottom w:val="none" w:sz="6" w:space="0" w:color="auto"/>
              <w:right w:val="single" w:sz="4" w:space="0" w:color="231F20"/>
            </w:tcBorders>
            <w:vAlign w:val="center"/>
          </w:tcPr>
          <w:p w14:paraId="0816567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1,015E+01</w:t>
            </w:r>
          </w:p>
        </w:tc>
        <w:tc>
          <w:tcPr>
            <w:tcW w:w="1032" w:type="dxa"/>
            <w:tcBorders>
              <w:top w:val="none" w:sz="6" w:space="0" w:color="auto"/>
              <w:left w:val="single" w:sz="4" w:space="0" w:color="231F20"/>
              <w:bottom w:val="none" w:sz="6" w:space="0" w:color="auto"/>
              <w:right w:val="single" w:sz="4" w:space="0" w:color="231F20"/>
            </w:tcBorders>
            <w:vAlign w:val="center"/>
          </w:tcPr>
          <w:p w14:paraId="5C00493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1,17E+00</w:t>
            </w:r>
          </w:p>
        </w:tc>
        <w:tc>
          <w:tcPr>
            <w:tcW w:w="1183" w:type="dxa"/>
            <w:tcBorders>
              <w:top w:val="none" w:sz="6" w:space="0" w:color="auto"/>
              <w:left w:val="single" w:sz="4" w:space="0" w:color="231F20"/>
              <w:bottom w:val="none" w:sz="6" w:space="0" w:color="auto"/>
              <w:right w:val="single" w:sz="4" w:space="0" w:color="231F20"/>
            </w:tcBorders>
            <w:vAlign w:val="center"/>
          </w:tcPr>
          <w:p w14:paraId="12063E2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2,33E−03</w:t>
            </w:r>
          </w:p>
        </w:tc>
        <w:tc>
          <w:tcPr>
            <w:tcW w:w="1033" w:type="dxa"/>
            <w:tcBorders>
              <w:top w:val="none" w:sz="6" w:space="0" w:color="auto"/>
              <w:left w:val="single" w:sz="4" w:space="0" w:color="231F20"/>
              <w:bottom w:val="none" w:sz="6" w:space="0" w:color="auto"/>
              <w:right w:val="single" w:sz="4" w:space="0" w:color="231F20"/>
            </w:tcBorders>
            <w:vAlign w:val="center"/>
          </w:tcPr>
          <w:p w14:paraId="148ABF8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2,37E−02</w:t>
            </w:r>
          </w:p>
        </w:tc>
        <w:tc>
          <w:tcPr>
            <w:tcW w:w="1034" w:type="dxa"/>
            <w:tcBorders>
              <w:top w:val="none" w:sz="6" w:space="0" w:color="auto"/>
              <w:left w:val="single" w:sz="4" w:space="0" w:color="231F20"/>
              <w:bottom w:val="none" w:sz="6" w:space="0" w:color="auto"/>
              <w:right w:val="single" w:sz="4" w:space="0" w:color="231F20"/>
            </w:tcBorders>
            <w:vAlign w:val="center"/>
          </w:tcPr>
          <w:p w14:paraId="29E2465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2,62E−02</w:t>
            </w:r>
          </w:p>
        </w:tc>
        <w:tc>
          <w:tcPr>
            <w:tcW w:w="1033" w:type="dxa"/>
            <w:vMerge/>
            <w:tcBorders>
              <w:top w:val="nil"/>
              <w:left w:val="single" w:sz="4" w:space="0" w:color="231F20"/>
              <w:bottom w:val="single" w:sz="4" w:space="0" w:color="231F20"/>
              <w:right w:val="single" w:sz="4" w:space="0" w:color="231F20"/>
            </w:tcBorders>
            <w:vAlign w:val="center"/>
          </w:tcPr>
          <w:p w14:paraId="68B1E041"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AF51D98"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87D0CF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068054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3132407"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833F70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327</w:t>
            </w:r>
          </w:p>
        </w:tc>
        <w:tc>
          <w:tcPr>
            <w:tcW w:w="1483" w:type="dxa"/>
            <w:tcBorders>
              <w:top w:val="none" w:sz="6" w:space="0" w:color="auto"/>
              <w:left w:val="single" w:sz="4" w:space="0" w:color="231F20"/>
              <w:bottom w:val="none" w:sz="6" w:space="0" w:color="auto"/>
              <w:right w:val="single" w:sz="4" w:space="0" w:color="231F20"/>
            </w:tcBorders>
            <w:vAlign w:val="center"/>
          </w:tcPr>
          <w:p w14:paraId="5C98F66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1,029E+01</w:t>
            </w:r>
          </w:p>
        </w:tc>
        <w:tc>
          <w:tcPr>
            <w:tcW w:w="1032" w:type="dxa"/>
            <w:tcBorders>
              <w:top w:val="none" w:sz="6" w:space="0" w:color="auto"/>
              <w:left w:val="single" w:sz="4" w:space="0" w:color="231F20"/>
              <w:bottom w:val="none" w:sz="6" w:space="0" w:color="auto"/>
              <w:right w:val="single" w:sz="4" w:space="0" w:color="231F20"/>
            </w:tcBorders>
            <w:vAlign w:val="center"/>
          </w:tcPr>
          <w:p w14:paraId="73328B7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1,18E+00</w:t>
            </w:r>
          </w:p>
        </w:tc>
        <w:tc>
          <w:tcPr>
            <w:tcW w:w="1183" w:type="dxa"/>
            <w:tcBorders>
              <w:top w:val="none" w:sz="6" w:space="0" w:color="auto"/>
              <w:left w:val="single" w:sz="4" w:space="0" w:color="231F20"/>
              <w:bottom w:val="none" w:sz="6" w:space="0" w:color="auto"/>
              <w:right w:val="single" w:sz="4" w:space="0" w:color="231F20"/>
            </w:tcBorders>
            <w:vAlign w:val="center"/>
          </w:tcPr>
          <w:p w14:paraId="751E16B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1,88E−03</w:t>
            </w:r>
          </w:p>
        </w:tc>
        <w:tc>
          <w:tcPr>
            <w:tcW w:w="1033" w:type="dxa"/>
            <w:tcBorders>
              <w:top w:val="none" w:sz="6" w:space="0" w:color="auto"/>
              <w:left w:val="single" w:sz="4" w:space="0" w:color="231F20"/>
              <w:bottom w:val="none" w:sz="6" w:space="0" w:color="auto"/>
              <w:right w:val="single" w:sz="4" w:space="0" w:color="231F20"/>
            </w:tcBorders>
            <w:vAlign w:val="center"/>
          </w:tcPr>
          <w:p w14:paraId="1E5A88A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1,93E−02</w:t>
            </w:r>
          </w:p>
        </w:tc>
        <w:tc>
          <w:tcPr>
            <w:tcW w:w="1034" w:type="dxa"/>
            <w:tcBorders>
              <w:top w:val="none" w:sz="6" w:space="0" w:color="auto"/>
              <w:left w:val="single" w:sz="4" w:space="0" w:color="231F20"/>
              <w:bottom w:val="none" w:sz="6" w:space="0" w:color="auto"/>
              <w:right w:val="single" w:sz="4" w:space="0" w:color="231F20"/>
            </w:tcBorders>
            <w:vAlign w:val="center"/>
          </w:tcPr>
          <w:p w14:paraId="1239599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2,15E−02</w:t>
            </w:r>
          </w:p>
        </w:tc>
        <w:tc>
          <w:tcPr>
            <w:tcW w:w="1033" w:type="dxa"/>
            <w:vMerge/>
            <w:tcBorders>
              <w:top w:val="nil"/>
              <w:left w:val="single" w:sz="4" w:space="0" w:color="231F20"/>
              <w:bottom w:val="single" w:sz="4" w:space="0" w:color="231F20"/>
              <w:right w:val="single" w:sz="4" w:space="0" w:color="231F20"/>
            </w:tcBorders>
            <w:vAlign w:val="center"/>
          </w:tcPr>
          <w:p w14:paraId="3D2ED76A"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490AC404"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3D0EA45F"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5C49EF5"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03A8B1D2"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059E04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328</w:t>
            </w:r>
          </w:p>
        </w:tc>
        <w:tc>
          <w:tcPr>
            <w:tcW w:w="1483" w:type="dxa"/>
            <w:tcBorders>
              <w:top w:val="none" w:sz="6" w:space="0" w:color="auto"/>
              <w:left w:val="single" w:sz="4" w:space="0" w:color="231F20"/>
              <w:bottom w:val="none" w:sz="6" w:space="0" w:color="auto"/>
              <w:right w:val="single" w:sz="4" w:space="0" w:color="231F20"/>
            </w:tcBorders>
            <w:vAlign w:val="center"/>
          </w:tcPr>
          <w:p w14:paraId="72FF004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1,042E+01</w:t>
            </w:r>
          </w:p>
        </w:tc>
        <w:tc>
          <w:tcPr>
            <w:tcW w:w="1032" w:type="dxa"/>
            <w:tcBorders>
              <w:top w:val="none" w:sz="6" w:space="0" w:color="auto"/>
              <w:left w:val="single" w:sz="4" w:space="0" w:color="231F20"/>
              <w:bottom w:val="none" w:sz="6" w:space="0" w:color="auto"/>
              <w:right w:val="single" w:sz="4" w:space="0" w:color="231F20"/>
            </w:tcBorders>
            <w:vAlign w:val="center"/>
          </w:tcPr>
          <w:p w14:paraId="3BBA8BD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1,20E+00</w:t>
            </w:r>
          </w:p>
        </w:tc>
        <w:tc>
          <w:tcPr>
            <w:tcW w:w="1183" w:type="dxa"/>
            <w:tcBorders>
              <w:top w:val="none" w:sz="6" w:space="0" w:color="auto"/>
              <w:left w:val="single" w:sz="4" w:space="0" w:color="231F20"/>
              <w:bottom w:val="none" w:sz="6" w:space="0" w:color="auto"/>
              <w:right w:val="single" w:sz="4" w:space="0" w:color="231F20"/>
            </w:tcBorders>
            <w:vAlign w:val="center"/>
          </w:tcPr>
          <w:p w14:paraId="7E94A90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1,51E-03</w:t>
            </w:r>
          </w:p>
        </w:tc>
        <w:tc>
          <w:tcPr>
            <w:tcW w:w="1033" w:type="dxa"/>
            <w:tcBorders>
              <w:top w:val="none" w:sz="6" w:space="0" w:color="auto"/>
              <w:left w:val="single" w:sz="4" w:space="0" w:color="231F20"/>
              <w:bottom w:val="none" w:sz="6" w:space="0" w:color="auto"/>
              <w:right w:val="single" w:sz="4" w:space="0" w:color="231F20"/>
            </w:tcBorders>
            <w:vAlign w:val="center"/>
          </w:tcPr>
          <w:p w14:paraId="2825422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1,58E-02</w:t>
            </w:r>
          </w:p>
        </w:tc>
        <w:tc>
          <w:tcPr>
            <w:tcW w:w="1034" w:type="dxa"/>
            <w:tcBorders>
              <w:top w:val="none" w:sz="6" w:space="0" w:color="auto"/>
              <w:left w:val="single" w:sz="4" w:space="0" w:color="231F20"/>
              <w:bottom w:val="none" w:sz="6" w:space="0" w:color="auto"/>
              <w:right w:val="single" w:sz="4" w:space="0" w:color="231F20"/>
            </w:tcBorders>
            <w:vAlign w:val="center"/>
          </w:tcPr>
          <w:p w14:paraId="3868302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1,76E-02</w:t>
            </w:r>
          </w:p>
        </w:tc>
        <w:tc>
          <w:tcPr>
            <w:tcW w:w="1033" w:type="dxa"/>
            <w:vMerge/>
            <w:tcBorders>
              <w:top w:val="nil"/>
              <w:left w:val="single" w:sz="4" w:space="0" w:color="231F20"/>
              <w:bottom w:val="single" w:sz="4" w:space="0" w:color="231F20"/>
              <w:right w:val="single" w:sz="4" w:space="0" w:color="231F20"/>
            </w:tcBorders>
            <w:vAlign w:val="center"/>
          </w:tcPr>
          <w:p w14:paraId="100D3645"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5E7BB92"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613CD53"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0B8913D"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99F3238"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79BA84E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329</w:t>
            </w:r>
          </w:p>
        </w:tc>
        <w:tc>
          <w:tcPr>
            <w:tcW w:w="1483" w:type="dxa"/>
            <w:tcBorders>
              <w:top w:val="none" w:sz="6" w:space="0" w:color="auto"/>
              <w:left w:val="single" w:sz="4" w:space="0" w:color="231F20"/>
              <w:bottom w:val="single" w:sz="4" w:space="0" w:color="231F20"/>
              <w:right w:val="single" w:sz="4" w:space="0" w:color="231F20"/>
            </w:tcBorders>
            <w:vAlign w:val="center"/>
          </w:tcPr>
          <w:p w14:paraId="038973E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1,060E+01</w:t>
            </w:r>
          </w:p>
        </w:tc>
        <w:tc>
          <w:tcPr>
            <w:tcW w:w="1032" w:type="dxa"/>
            <w:tcBorders>
              <w:top w:val="none" w:sz="6" w:space="0" w:color="auto"/>
              <w:left w:val="single" w:sz="4" w:space="0" w:color="231F20"/>
              <w:bottom w:val="single" w:sz="4" w:space="0" w:color="231F20"/>
              <w:right w:val="single" w:sz="4" w:space="0" w:color="231F20"/>
            </w:tcBorders>
            <w:vAlign w:val="center"/>
          </w:tcPr>
          <w:p w14:paraId="4B31150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1,22E+00</w:t>
            </w:r>
          </w:p>
        </w:tc>
        <w:tc>
          <w:tcPr>
            <w:tcW w:w="1183" w:type="dxa"/>
            <w:tcBorders>
              <w:top w:val="none" w:sz="6" w:space="0" w:color="auto"/>
              <w:left w:val="single" w:sz="4" w:space="0" w:color="231F20"/>
              <w:bottom w:val="single" w:sz="4" w:space="0" w:color="231F20"/>
              <w:right w:val="single" w:sz="4" w:space="0" w:color="231F20"/>
            </w:tcBorders>
            <w:vAlign w:val="center"/>
          </w:tcPr>
          <w:p w14:paraId="3501784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1,46E-03</w:t>
            </w:r>
          </w:p>
        </w:tc>
        <w:tc>
          <w:tcPr>
            <w:tcW w:w="1033" w:type="dxa"/>
            <w:tcBorders>
              <w:top w:val="none" w:sz="6" w:space="0" w:color="auto"/>
              <w:left w:val="single" w:sz="4" w:space="0" w:color="231F20"/>
              <w:bottom w:val="single" w:sz="4" w:space="0" w:color="231F20"/>
              <w:right w:val="single" w:sz="4" w:space="0" w:color="231F20"/>
            </w:tcBorders>
            <w:vAlign w:val="center"/>
          </w:tcPr>
          <w:p w14:paraId="14700C7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1,55E-02</w:t>
            </w:r>
          </w:p>
        </w:tc>
        <w:tc>
          <w:tcPr>
            <w:tcW w:w="1034" w:type="dxa"/>
            <w:tcBorders>
              <w:top w:val="none" w:sz="6" w:space="0" w:color="auto"/>
              <w:left w:val="single" w:sz="4" w:space="0" w:color="231F20"/>
              <w:bottom w:val="single" w:sz="4" w:space="0" w:color="231F20"/>
              <w:right w:val="single" w:sz="4" w:space="0" w:color="231F20"/>
            </w:tcBorders>
            <w:vAlign w:val="center"/>
          </w:tcPr>
          <w:p w14:paraId="299C094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1,56E-02</w:t>
            </w:r>
          </w:p>
        </w:tc>
        <w:tc>
          <w:tcPr>
            <w:tcW w:w="1033" w:type="dxa"/>
            <w:vMerge/>
            <w:tcBorders>
              <w:top w:val="nil"/>
              <w:left w:val="single" w:sz="4" w:space="0" w:color="231F20"/>
              <w:bottom w:val="single" w:sz="4" w:space="0" w:color="231F20"/>
              <w:right w:val="single" w:sz="4" w:space="0" w:color="231F20"/>
            </w:tcBorders>
            <w:vAlign w:val="center"/>
          </w:tcPr>
          <w:p w14:paraId="621DAC68"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76BFF0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52382EF"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E631165"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D219DD0"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1B56892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330</w:t>
            </w:r>
          </w:p>
        </w:tc>
        <w:tc>
          <w:tcPr>
            <w:tcW w:w="1483" w:type="dxa"/>
            <w:tcBorders>
              <w:top w:val="single" w:sz="4" w:space="0" w:color="231F20"/>
              <w:left w:val="single" w:sz="4" w:space="0" w:color="231F20"/>
              <w:bottom w:val="single" w:sz="4" w:space="0" w:color="231F20"/>
              <w:right w:val="single" w:sz="4" w:space="0" w:color="231F20"/>
            </w:tcBorders>
            <w:vAlign w:val="center"/>
          </w:tcPr>
          <w:p w14:paraId="61D86BD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1,071E+01</w:t>
            </w:r>
          </w:p>
        </w:tc>
        <w:tc>
          <w:tcPr>
            <w:tcW w:w="1032" w:type="dxa"/>
            <w:tcBorders>
              <w:top w:val="single" w:sz="4" w:space="0" w:color="231F20"/>
              <w:left w:val="single" w:sz="4" w:space="0" w:color="231F20"/>
              <w:bottom w:val="single" w:sz="4" w:space="0" w:color="231F20"/>
              <w:right w:val="single" w:sz="4" w:space="0" w:color="231F20"/>
            </w:tcBorders>
            <w:vAlign w:val="center"/>
          </w:tcPr>
          <w:p w14:paraId="46AE0CA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1,23E+00</w:t>
            </w:r>
          </w:p>
        </w:tc>
        <w:tc>
          <w:tcPr>
            <w:tcW w:w="1183" w:type="dxa"/>
            <w:tcBorders>
              <w:top w:val="single" w:sz="4" w:space="0" w:color="231F20"/>
              <w:left w:val="single" w:sz="4" w:space="0" w:color="231F20"/>
              <w:bottom w:val="single" w:sz="4" w:space="0" w:color="231F20"/>
              <w:right w:val="single" w:sz="4" w:space="0" w:color="231F20"/>
            </w:tcBorders>
            <w:vAlign w:val="center"/>
          </w:tcPr>
          <w:p w14:paraId="1E28D5B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1,41E-03</w:t>
            </w:r>
          </w:p>
        </w:tc>
        <w:tc>
          <w:tcPr>
            <w:tcW w:w="1033" w:type="dxa"/>
            <w:tcBorders>
              <w:top w:val="single" w:sz="4" w:space="0" w:color="231F20"/>
              <w:left w:val="single" w:sz="4" w:space="0" w:color="231F20"/>
              <w:bottom w:val="single" w:sz="4" w:space="0" w:color="231F20"/>
              <w:right w:val="single" w:sz="4" w:space="0" w:color="231F20"/>
            </w:tcBorders>
            <w:vAlign w:val="center"/>
          </w:tcPr>
          <w:p w14:paraId="1F9C706E"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1,51E-02</w:t>
            </w:r>
          </w:p>
        </w:tc>
        <w:tc>
          <w:tcPr>
            <w:tcW w:w="1034" w:type="dxa"/>
            <w:tcBorders>
              <w:top w:val="single" w:sz="4" w:space="0" w:color="231F20"/>
              <w:left w:val="single" w:sz="4" w:space="0" w:color="231F20"/>
              <w:bottom w:val="single" w:sz="4" w:space="0" w:color="231F20"/>
              <w:right w:val="single" w:sz="4" w:space="0" w:color="231F20"/>
            </w:tcBorders>
            <w:vAlign w:val="center"/>
          </w:tcPr>
          <w:p w14:paraId="4F91EB5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1,53E-02</w:t>
            </w:r>
          </w:p>
        </w:tc>
        <w:tc>
          <w:tcPr>
            <w:tcW w:w="1033" w:type="dxa"/>
            <w:tcBorders>
              <w:top w:val="single" w:sz="4" w:space="0" w:color="231F20"/>
              <w:left w:val="single" w:sz="4" w:space="0" w:color="231F20"/>
              <w:bottom w:val="single" w:sz="4" w:space="0" w:color="231F20"/>
              <w:right w:val="single" w:sz="4" w:space="0" w:color="231F20"/>
            </w:tcBorders>
            <w:vAlign w:val="center"/>
          </w:tcPr>
          <w:p w14:paraId="2BFEA8CC"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5,35E+00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639E706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92,9 %</w:t>
            </w:r>
          </w:p>
        </w:tc>
        <w:tc>
          <w:tcPr>
            <w:tcW w:w="630" w:type="dxa"/>
            <w:tcBorders>
              <w:top w:val="single" w:sz="4" w:space="0" w:color="231F20"/>
              <w:left w:val="single" w:sz="4" w:space="0" w:color="231F20"/>
              <w:bottom w:val="single" w:sz="4" w:space="0" w:color="231F20"/>
              <w:right w:val="single" w:sz="4" w:space="0" w:color="231F20"/>
            </w:tcBorders>
            <w:vAlign w:val="center"/>
          </w:tcPr>
          <w:p w14:paraId="504BE90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91,5 %</w:t>
            </w:r>
          </w:p>
        </w:tc>
        <w:tc>
          <w:tcPr>
            <w:tcW w:w="636" w:type="dxa"/>
            <w:tcBorders>
              <w:top w:val="single" w:sz="4" w:space="0" w:color="231F20"/>
              <w:left w:val="single" w:sz="4" w:space="0" w:color="231F20"/>
              <w:bottom w:val="single" w:sz="4" w:space="0" w:color="231F20"/>
              <w:right w:val="single" w:sz="8" w:space="0" w:color="231F20"/>
            </w:tcBorders>
            <w:vAlign w:val="center"/>
          </w:tcPr>
          <w:p w14:paraId="0B378CCF"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95,5 %</w:t>
            </w:r>
          </w:p>
        </w:tc>
      </w:tr>
      <w:tr w:rsidR="005D42DB" w:rsidRPr="008B245F" w14:paraId="35095837"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3DB032B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331</w:t>
            </w:r>
          </w:p>
        </w:tc>
        <w:tc>
          <w:tcPr>
            <w:tcW w:w="1483" w:type="dxa"/>
            <w:tcBorders>
              <w:top w:val="single" w:sz="4" w:space="0" w:color="231F20"/>
              <w:left w:val="single" w:sz="4" w:space="0" w:color="231F20"/>
              <w:bottom w:val="none" w:sz="6" w:space="0" w:color="auto"/>
              <w:right w:val="single" w:sz="4" w:space="0" w:color="231F20"/>
            </w:tcBorders>
            <w:vAlign w:val="center"/>
          </w:tcPr>
          <w:p w14:paraId="2B97785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1,085E+01</w:t>
            </w:r>
          </w:p>
        </w:tc>
        <w:tc>
          <w:tcPr>
            <w:tcW w:w="1032" w:type="dxa"/>
            <w:tcBorders>
              <w:top w:val="single" w:sz="4" w:space="0" w:color="231F20"/>
              <w:left w:val="single" w:sz="4" w:space="0" w:color="231F20"/>
              <w:bottom w:val="none" w:sz="6" w:space="0" w:color="auto"/>
              <w:right w:val="single" w:sz="4" w:space="0" w:color="231F20"/>
            </w:tcBorders>
            <w:vAlign w:val="center"/>
          </w:tcPr>
          <w:p w14:paraId="6CF183B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1,25E+00</w:t>
            </w:r>
          </w:p>
        </w:tc>
        <w:tc>
          <w:tcPr>
            <w:tcW w:w="1183" w:type="dxa"/>
            <w:tcBorders>
              <w:top w:val="single" w:sz="4" w:space="0" w:color="231F20"/>
              <w:left w:val="single" w:sz="4" w:space="0" w:color="231F20"/>
              <w:bottom w:val="none" w:sz="6" w:space="0" w:color="auto"/>
              <w:right w:val="single" w:sz="4" w:space="0" w:color="231F20"/>
            </w:tcBorders>
            <w:vAlign w:val="center"/>
          </w:tcPr>
          <w:p w14:paraId="0856EDF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1,36E-03</w:t>
            </w:r>
          </w:p>
        </w:tc>
        <w:tc>
          <w:tcPr>
            <w:tcW w:w="1033" w:type="dxa"/>
            <w:tcBorders>
              <w:top w:val="single" w:sz="4" w:space="0" w:color="231F20"/>
              <w:left w:val="single" w:sz="4" w:space="0" w:color="231F20"/>
              <w:bottom w:val="none" w:sz="6" w:space="0" w:color="auto"/>
              <w:right w:val="single" w:sz="4" w:space="0" w:color="231F20"/>
            </w:tcBorders>
            <w:vAlign w:val="center"/>
          </w:tcPr>
          <w:p w14:paraId="09F387D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1,48E-02</w:t>
            </w:r>
          </w:p>
        </w:tc>
        <w:tc>
          <w:tcPr>
            <w:tcW w:w="1034" w:type="dxa"/>
            <w:tcBorders>
              <w:top w:val="single" w:sz="4" w:space="0" w:color="231F20"/>
              <w:left w:val="single" w:sz="4" w:space="0" w:color="231F20"/>
              <w:bottom w:val="none" w:sz="6" w:space="0" w:color="auto"/>
              <w:right w:val="single" w:sz="4" w:space="0" w:color="231F20"/>
            </w:tcBorders>
            <w:vAlign w:val="center"/>
          </w:tcPr>
          <w:p w14:paraId="5EAE8FD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1,50E-02</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69D1951B"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285210C4"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6F59EE84"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68202A72"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1D70679D"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428A190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332</w:t>
            </w:r>
          </w:p>
        </w:tc>
        <w:tc>
          <w:tcPr>
            <w:tcW w:w="1483" w:type="dxa"/>
            <w:tcBorders>
              <w:top w:val="none" w:sz="6" w:space="0" w:color="auto"/>
              <w:left w:val="single" w:sz="4" w:space="0" w:color="231F20"/>
              <w:bottom w:val="none" w:sz="6" w:space="0" w:color="auto"/>
              <w:right w:val="single" w:sz="4" w:space="0" w:color="231F20"/>
            </w:tcBorders>
            <w:vAlign w:val="center"/>
          </w:tcPr>
          <w:p w14:paraId="46EF4D0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1,099E+01</w:t>
            </w:r>
          </w:p>
        </w:tc>
        <w:tc>
          <w:tcPr>
            <w:tcW w:w="1032" w:type="dxa"/>
            <w:tcBorders>
              <w:top w:val="none" w:sz="6" w:space="0" w:color="auto"/>
              <w:left w:val="single" w:sz="4" w:space="0" w:color="231F20"/>
              <w:bottom w:val="none" w:sz="6" w:space="0" w:color="auto"/>
              <w:right w:val="single" w:sz="4" w:space="0" w:color="231F20"/>
            </w:tcBorders>
            <w:vAlign w:val="center"/>
          </w:tcPr>
          <w:p w14:paraId="656BE34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1,26E+00</w:t>
            </w:r>
          </w:p>
        </w:tc>
        <w:tc>
          <w:tcPr>
            <w:tcW w:w="1183" w:type="dxa"/>
            <w:tcBorders>
              <w:top w:val="none" w:sz="6" w:space="0" w:color="auto"/>
              <w:left w:val="single" w:sz="4" w:space="0" w:color="231F20"/>
              <w:bottom w:val="none" w:sz="6" w:space="0" w:color="auto"/>
              <w:right w:val="single" w:sz="4" w:space="0" w:color="231F20"/>
            </w:tcBorders>
            <w:vAlign w:val="center"/>
          </w:tcPr>
          <w:p w14:paraId="76FC23A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1,32E-03</w:t>
            </w:r>
          </w:p>
        </w:tc>
        <w:tc>
          <w:tcPr>
            <w:tcW w:w="1033" w:type="dxa"/>
            <w:tcBorders>
              <w:top w:val="none" w:sz="6" w:space="0" w:color="auto"/>
              <w:left w:val="single" w:sz="4" w:space="0" w:color="231F20"/>
              <w:bottom w:val="none" w:sz="6" w:space="0" w:color="auto"/>
              <w:right w:val="single" w:sz="4" w:space="0" w:color="231F20"/>
            </w:tcBorders>
            <w:vAlign w:val="center"/>
          </w:tcPr>
          <w:p w14:paraId="41F0318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1,45E-02</w:t>
            </w:r>
          </w:p>
        </w:tc>
        <w:tc>
          <w:tcPr>
            <w:tcW w:w="1034" w:type="dxa"/>
            <w:tcBorders>
              <w:top w:val="none" w:sz="6" w:space="0" w:color="auto"/>
              <w:left w:val="single" w:sz="4" w:space="0" w:color="231F20"/>
              <w:bottom w:val="none" w:sz="6" w:space="0" w:color="auto"/>
              <w:right w:val="single" w:sz="4" w:space="0" w:color="231F20"/>
            </w:tcBorders>
            <w:vAlign w:val="center"/>
          </w:tcPr>
          <w:p w14:paraId="36A8F81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1,46E-02</w:t>
            </w:r>
          </w:p>
        </w:tc>
        <w:tc>
          <w:tcPr>
            <w:tcW w:w="1033" w:type="dxa"/>
            <w:vMerge/>
            <w:tcBorders>
              <w:top w:val="nil"/>
              <w:left w:val="single" w:sz="4" w:space="0" w:color="231F20"/>
              <w:bottom w:val="single" w:sz="4" w:space="0" w:color="231F20"/>
              <w:right w:val="single" w:sz="4" w:space="0" w:color="231F20"/>
            </w:tcBorders>
            <w:vAlign w:val="center"/>
          </w:tcPr>
          <w:p w14:paraId="0B41467F"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23A30F4"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D74F108"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A4FAB6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6AD1A17"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7C43C4E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333</w:t>
            </w:r>
          </w:p>
        </w:tc>
        <w:tc>
          <w:tcPr>
            <w:tcW w:w="1483" w:type="dxa"/>
            <w:tcBorders>
              <w:top w:val="none" w:sz="6" w:space="0" w:color="auto"/>
              <w:left w:val="single" w:sz="4" w:space="0" w:color="231F20"/>
              <w:bottom w:val="none" w:sz="6" w:space="0" w:color="auto"/>
              <w:right w:val="single" w:sz="4" w:space="0" w:color="231F20"/>
            </w:tcBorders>
            <w:vAlign w:val="center"/>
          </w:tcPr>
          <w:p w14:paraId="4EE5CE1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1,108E+01</w:t>
            </w:r>
          </w:p>
        </w:tc>
        <w:tc>
          <w:tcPr>
            <w:tcW w:w="1032" w:type="dxa"/>
            <w:tcBorders>
              <w:top w:val="none" w:sz="6" w:space="0" w:color="auto"/>
              <w:left w:val="single" w:sz="4" w:space="0" w:color="231F20"/>
              <w:bottom w:val="none" w:sz="6" w:space="0" w:color="auto"/>
              <w:right w:val="single" w:sz="4" w:space="0" w:color="231F20"/>
            </w:tcBorders>
            <w:vAlign w:val="center"/>
          </w:tcPr>
          <w:p w14:paraId="611F87F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1,27E+00</w:t>
            </w:r>
          </w:p>
        </w:tc>
        <w:tc>
          <w:tcPr>
            <w:tcW w:w="1183" w:type="dxa"/>
            <w:tcBorders>
              <w:top w:val="none" w:sz="6" w:space="0" w:color="auto"/>
              <w:left w:val="single" w:sz="4" w:space="0" w:color="231F20"/>
              <w:bottom w:val="none" w:sz="6" w:space="0" w:color="auto"/>
              <w:right w:val="single" w:sz="4" w:space="0" w:color="231F20"/>
            </w:tcBorders>
            <w:vAlign w:val="center"/>
          </w:tcPr>
          <w:p w14:paraId="11B0F3F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1,27E-03</w:t>
            </w:r>
          </w:p>
        </w:tc>
        <w:tc>
          <w:tcPr>
            <w:tcW w:w="1033" w:type="dxa"/>
            <w:tcBorders>
              <w:top w:val="none" w:sz="6" w:space="0" w:color="auto"/>
              <w:left w:val="single" w:sz="4" w:space="0" w:color="231F20"/>
              <w:bottom w:val="none" w:sz="6" w:space="0" w:color="auto"/>
              <w:right w:val="single" w:sz="4" w:space="0" w:color="231F20"/>
            </w:tcBorders>
            <w:vAlign w:val="center"/>
          </w:tcPr>
          <w:p w14:paraId="4C8D0D2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1,41E-02</w:t>
            </w:r>
          </w:p>
        </w:tc>
        <w:tc>
          <w:tcPr>
            <w:tcW w:w="1034" w:type="dxa"/>
            <w:tcBorders>
              <w:top w:val="none" w:sz="6" w:space="0" w:color="auto"/>
              <w:left w:val="single" w:sz="4" w:space="0" w:color="231F20"/>
              <w:bottom w:val="none" w:sz="6" w:space="0" w:color="auto"/>
              <w:right w:val="single" w:sz="4" w:space="0" w:color="231F20"/>
            </w:tcBorders>
            <w:vAlign w:val="center"/>
          </w:tcPr>
          <w:p w14:paraId="5A3E354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1,43E-02</w:t>
            </w:r>
          </w:p>
        </w:tc>
        <w:tc>
          <w:tcPr>
            <w:tcW w:w="1033" w:type="dxa"/>
            <w:vMerge/>
            <w:tcBorders>
              <w:top w:val="nil"/>
              <w:left w:val="single" w:sz="4" w:space="0" w:color="231F20"/>
              <w:bottom w:val="single" w:sz="4" w:space="0" w:color="231F20"/>
              <w:right w:val="single" w:sz="4" w:space="0" w:color="231F20"/>
            </w:tcBorders>
            <w:vAlign w:val="center"/>
          </w:tcPr>
          <w:p w14:paraId="1F8EFA21"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4B1E77D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AE84141"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B1C45C2"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02A8CCB6"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29CEAC8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334</w:t>
            </w:r>
          </w:p>
        </w:tc>
        <w:tc>
          <w:tcPr>
            <w:tcW w:w="1483" w:type="dxa"/>
            <w:tcBorders>
              <w:top w:val="none" w:sz="6" w:space="0" w:color="auto"/>
              <w:left w:val="single" w:sz="4" w:space="0" w:color="231F20"/>
              <w:bottom w:val="none" w:sz="6" w:space="0" w:color="auto"/>
              <w:right w:val="single" w:sz="4" w:space="0" w:color="231F20"/>
            </w:tcBorders>
            <w:vAlign w:val="center"/>
          </w:tcPr>
          <w:p w14:paraId="78BCF45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1,120E+01</w:t>
            </w:r>
          </w:p>
        </w:tc>
        <w:tc>
          <w:tcPr>
            <w:tcW w:w="1032" w:type="dxa"/>
            <w:tcBorders>
              <w:top w:val="none" w:sz="6" w:space="0" w:color="auto"/>
              <w:left w:val="single" w:sz="4" w:space="0" w:color="231F20"/>
              <w:bottom w:val="none" w:sz="6" w:space="0" w:color="auto"/>
              <w:right w:val="single" w:sz="4" w:space="0" w:color="231F20"/>
            </w:tcBorders>
            <w:vAlign w:val="center"/>
          </w:tcPr>
          <w:p w14:paraId="03F72DF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1,29E+00</w:t>
            </w:r>
          </w:p>
        </w:tc>
        <w:tc>
          <w:tcPr>
            <w:tcW w:w="1183" w:type="dxa"/>
            <w:tcBorders>
              <w:top w:val="none" w:sz="6" w:space="0" w:color="auto"/>
              <w:left w:val="single" w:sz="4" w:space="0" w:color="231F20"/>
              <w:bottom w:val="none" w:sz="6" w:space="0" w:color="auto"/>
              <w:right w:val="single" w:sz="4" w:space="0" w:color="231F20"/>
            </w:tcBorders>
            <w:vAlign w:val="center"/>
          </w:tcPr>
          <w:p w14:paraId="3CAA12C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1,23E-03</w:t>
            </w:r>
          </w:p>
        </w:tc>
        <w:tc>
          <w:tcPr>
            <w:tcW w:w="1033" w:type="dxa"/>
            <w:tcBorders>
              <w:top w:val="none" w:sz="6" w:space="0" w:color="auto"/>
              <w:left w:val="single" w:sz="4" w:space="0" w:color="231F20"/>
              <w:bottom w:val="none" w:sz="6" w:space="0" w:color="auto"/>
              <w:right w:val="single" w:sz="4" w:space="0" w:color="231F20"/>
            </w:tcBorders>
            <w:vAlign w:val="center"/>
          </w:tcPr>
          <w:p w14:paraId="63A0084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1,38E-02</w:t>
            </w:r>
          </w:p>
        </w:tc>
        <w:tc>
          <w:tcPr>
            <w:tcW w:w="1034" w:type="dxa"/>
            <w:tcBorders>
              <w:top w:val="none" w:sz="6" w:space="0" w:color="auto"/>
              <w:left w:val="single" w:sz="4" w:space="0" w:color="231F20"/>
              <w:bottom w:val="none" w:sz="6" w:space="0" w:color="auto"/>
              <w:right w:val="single" w:sz="4" w:space="0" w:color="231F20"/>
            </w:tcBorders>
            <w:vAlign w:val="center"/>
          </w:tcPr>
          <w:p w14:paraId="0D6B7D4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1,39E-02</w:t>
            </w:r>
          </w:p>
        </w:tc>
        <w:tc>
          <w:tcPr>
            <w:tcW w:w="1033" w:type="dxa"/>
            <w:vMerge/>
            <w:tcBorders>
              <w:top w:val="nil"/>
              <w:left w:val="single" w:sz="4" w:space="0" w:color="231F20"/>
              <w:bottom w:val="single" w:sz="4" w:space="0" w:color="231F20"/>
              <w:right w:val="single" w:sz="4" w:space="0" w:color="231F20"/>
            </w:tcBorders>
            <w:vAlign w:val="center"/>
          </w:tcPr>
          <w:p w14:paraId="6FB166E0"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3C4A30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9AEFC91"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91C02EB"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487A24F"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20C225B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335</w:t>
            </w:r>
          </w:p>
        </w:tc>
        <w:tc>
          <w:tcPr>
            <w:tcW w:w="1483" w:type="dxa"/>
            <w:tcBorders>
              <w:top w:val="none" w:sz="6" w:space="0" w:color="auto"/>
              <w:left w:val="single" w:sz="4" w:space="0" w:color="231F20"/>
              <w:bottom w:val="none" w:sz="6" w:space="0" w:color="auto"/>
              <w:right w:val="single" w:sz="4" w:space="0" w:color="231F20"/>
            </w:tcBorders>
            <w:vAlign w:val="center"/>
          </w:tcPr>
          <w:p w14:paraId="532D3E1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1,127E+01</w:t>
            </w:r>
          </w:p>
        </w:tc>
        <w:tc>
          <w:tcPr>
            <w:tcW w:w="1032" w:type="dxa"/>
            <w:tcBorders>
              <w:top w:val="none" w:sz="6" w:space="0" w:color="auto"/>
              <w:left w:val="single" w:sz="4" w:space="0" w:color="231F20"/>
              <w:bottom w:val="none" w:sz="6" w:space="0" w:color="auto"/>
              <w:right w:val="single" w:sz="4" w:space="0" w:color="231F20"/>
            </w:tcBorders>
            <w:vAlign w:val="center"/>
          </w:tcPr>
          <w:p w14:paraId="09B3BEB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1,29E+00</w:t>
            </w:r>
          </w:p>
        </w:tc>
        <w:tc>
          <w:tcPr>
            <w:tcW w:w="1183" w:type="dxa"/>
            <w:tcBorders>
              <w:top w:val="none" w:sz="6" w:space="0" w:color="auto"/>
              <w:left w:val="single" w:sz="4" w:space="0" w:color="231F20"/>
              <w:bottom w:val="none" w:sz="6" w:space="0" w:color="auto"/>
              <w:right w:val="single" w:sz="4" w:space="0" w:color="231F20"/>
            </w:tcBorders>
            <w:vAlign w:val="center"/>
          </w:tcPr>
          <w:p w14:paraId="4FA83B7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1,19E-03</w:t>
            </w:r>
          </w:p>
        </w:tc>
        <w:tc>
          <w:tcPr>
            <w:tcW w:w="1033" w:type="dxa"/>
            <w:tcBorders>
              <w:top w:val="none" w:sz="6" w:space="0" w:color="auto"/>
              <w:left w:val="single" w:sz="4" w:space="0" w:color="231F20"/>
              <w:bottom w:val="none" w:sz="6" w:space="0" w:color="auto"/>
              <w:right w:val="single" w:sz="4" w:space="0" w:color="231F20"/>
            </w:tcBorders>
            <w:vAlign w:val="center"/>
          </w:tcPr>
          <w:p w14:paraId="03FDF49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1,34E-02</w:t>
            </w:r>
          </w:p>
        </w:tc>
        <w:tc>
          <w:tcPr>
            <w:tcW w:w="1034" w:type="dxa"/>
            <w:tcBorders>
              <w:top w:val="none" w:sz="6" w:space="0" w:color="auto"/>
              <w:left w:val="single" w:sz="4" w:space="0" w:color="231F20"/>
              <w:bottom w:val="none" w:sz="6" w:space="0" w:color="auto"/>
              <w:right w:val="single" w:sz="4" w:space="0" w:color="231F20"/>
            </w:tcBorders>
            <w:vAlign w:val="center"/>
          </w:tcPr>
          <w:p w14:paraId="409BF1D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1,36E-02</w:t>
            </w:r>
          </w:p>
        </w:tc>
        <w:tc>
          <w:tcPr>
            <w:tcW w:w="1033" w:type="dxa"/>
            <w:vMerge/>
            <w:tcBorders>
              <w:top w:val="nil"/>
              <w:left w:val="single" w:sz="4" w:space="0" w:color="231F20"/>
              <w:bottom w:val="single" w:sz="4" w:space="0" w:color="231F20"/>
              <w:right w:val="single" w:sz="4" w:space="0" w:color="231F20"/>
            </w:tcBorders>
            <w:vAlign w:val="center"/>
          </w:tcPr>
          <w:p w14:paraId="399A4B9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F52519E"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441206F8"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02A23994"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7FF4DAD"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026A656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336</w:t>
            </w:r>
          </w:p>
        </w:tc>
        <w:tc>
          <w:tcPr>
            <w:tcW w:w="1483" w:type="dxa"/>
            <w:tcBorders>
              <w:top w:val="none" w:sz="6" w:space="0" w:color="auto"/>
              <w:left w:val="single" w:sz="4" w:space="0" w:color="231F20"/>
              <w:bottom w:val="none" w:sz="6" w:space="0" w:color="auto"/>
              <w:right w:val="single" w:sz="4" w:space="0" w:color="231F20"/>
            </w:tcBorders>
            <w:vAlign w:val="center"/>
          </w:tcPr>
          <w:p w14:paraId="46BFF8F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1,135E+01</w:t>
            </w:r>
          </w:p>
        </w:tc>
        <w:tc>
          <w:tcPr>
            <w:tcW w:w="1032" w:type="dxa"/>
            <w:tcBorders>
              <w:top w:val="none" w:sz="6" w:space="0" w:color="auto"/>
              <w:left w:val="single" w:sz="4" w:space="0" w:color="231F20"/>
              <w:bottom w:val="none" w:sz="6" w:space="0" w:color="auto"/>
              <w:right w:val="single" w:sz="4" w:space="0" w:color="231F20"/>
            </w:tcBorders>
            <w:vAlign w:val="center"/>
          </w:tcPr>
          <w:p w14:paraId="4DBE83C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1,30E+00</w:t>
            </w:r>
          </w:p>
        </w:tc>
        <w:tc>
          <w:tcPr>
            <w:tcW w:w="1183" w:type="dxa"/>
            <w:tcBorders>
              <w:top w:val="none" w:sz="6" w:space="0" w:color="auto"/>
              <w:left w:val="single" w:sz="4" w:space="0" w:color="231F20"/>
              <w:bottom w:val="none" w:sz="6" w:space="0" w:color="auto"/>
              <w:right w:val="single" w:sz="4" w:space="0" w:color="231F20"/>
            </w:tcBorders>
            <w:vAlign w:val="center"/>
          </w:tcPr>
          <w:p w14:paraId="20D16F2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1,15E-03</w:t>
            </w:r>
          </w:p>
        </w:tc>
        <w:tc>
          <w:tcPr>
            <w:tcW w:w="1033" w:type="dxa"/>
            <w:tcBorders>
              <w:top w:val="none" w:sz="6" w:space="0" w:color="auto"/>
              <w:left w:val="single" w:sz="4" w:space="0" w:color="231F20"/>
              <w:bottom w:val="none" w:sz="6" w:space="0" w:color="auto"/>
              <w:right w:val="single" w:sz="4" w:space="0" w:color="231F20"/>
            </w:tcBorders>
            <w:vAlign w:val="center"/>
          </w:tcPr>
          <w:p w14:paraId="1DA24EE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1,30E-02</w:t>
            </w:r>
          </w:p>
        </w:tc>
        <w:tc>
          <w:tcPr>
            <w:tcW w:w="1034" w:type="dxa"/>
            <w:tcBorders>
              <w:top w:val="none" w:sz="6" w:space="0" w:color="auto"/>
              <w:left w:val="single" w:sz="4" w:space="0" w:color="231F20"/>
              <w:bottom w:val="none" w:sz="6" w:space="0" w:color="auto"/>
              <w:right w:val="single" w:sz="4" w:space="0" w:color="231F20"/>
            </w:tcBorders>
            <w:vAlign w:val="center"/>
          </w:tcPr>
          <w:p w14:paraId="76B92FE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1,32E-02</w:t>
            </w:r>
          </w:p>
        </w:tc>
        <w:tc>
          <w:tcPr>
            <w:tcW w:w="1033" w:type="dxa"/>
            <w:vMerge/>
            <w:tcBorders>
              <w:top w:val="nil"/>
              <w:left w:val="single" w:sz="4" w:space="0" w:color="231F20"/>
              <w:bottom w:val="single" w:sz="4" w:space="0" w:color="231F20"/>
              <w:right w:val="single" w:sz="4" w:space="0" w:color="231F20"/>
            </w:tcBorders>
            <w:vAlign w:val="center"/>
          </w:tcPr>
          <w:p w14:paraId="396ECDA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AD3CCA4"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A5E9508"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9882BA5"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3E10FEC"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853E60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337</w:t>
            </w:r>
          </w:p>
        </w:tc>
        <w:tc>
          <w:tcPr>
            <w:tcW w:w="1483" w:type="dxa"/>
            <w:tcBorders>
              <w:top w:val="none" w:sz="6" w:space="0" w:color="auto"/>
              <w:left w:val="single" w:sz="4" w:space="0" w:color="231F20"/>
              <w:bottom w:val="none" w:sz="6" w:space="0" w:color="auto"/>
              <w:right w:val="single" w:sz="4" w:space="0" w:color="231F20"/>
            </w:tcBorders>
            <w:vAlign w:val="center"/>
          </w:tcPr>
          <w:p w14:paraId="65AD527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1,143E+01</w:t>
            </w:r>
          </w:p>
        </w:tc>
        <w:tc>
          <w:tcPr>
            <w:tcW w:w="1032" w:type="dxa"/>
            <w:tcBorders>
              <w:top w:val="none" w:sz="6" w:space="0" w:color="auto"/>
              <w:left w:val="single" w:sz="4" w:space="0" w:color="231F20"/>
              <w:bottom w:val="none" w:sz="6" w:space="0" w:color="auto"/>
              <w:right w:val="single" w:sz="4" w:space="0" w:color="231F20"/>
            </w:tcBorders>
            <w:vAlign w:val="center"/>
          </w:tcPr>
          <w:p w14:paraId="4541A5F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1,31E+00</w:t>
            </w:r>
          </w:p>
        </w:tc>
        <w:tc>
          <w:tcPr>
            <w:tcW w:w="1183" w:type="dxa"/>
            <w:tcBorders>
              <w:top w:val="none" w:sz="6" w:space="0" w:color="auto"/>
              <w:left w:val="single" w:sz="4" w:space="0" w:color="231F20"/>
              <w:bottom w:val="none" w:sz="6" w:space="0" w:color="auto"/>
              <w:right w:val="single" w:sz="4" w:space="0" w:color="231F20"/>
            </w:tcBorders>
            <w:vAlign w:val="center"/>
          </w:tcPr>
          <w:p w14:paraId="02884BC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1,11E-03</w:t>
            </w:r>
          </w:p>
        </w:tc>
        <w:tc>
          <w:tcPr>
            <w:tcW w:w="1033" w:type="dxa"/>
            <w:tcBorders>
              <w:top w:val="none" w:sz="6" w:space="0" w:color="auto"/>
              <w:left w:val="single" w:sz="4" w:space="0" w:color="231F20"/>
              <w:bottom w:val="none" w:sz="6" w:space="0" w:color="auto"/>
              <w:right w:val="single" w:sz="4" w:space="0" w:color="231F20"/>
            </w:tcBorders>
            <w:vAlign w:val="center"/>
          </w:tcPr>
          <w:p w14:paraId="41CEAA8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1,27E-02</w:t>
            </w:r>
          </w:p>
        </w:tc>
        <w:tc>
          <w:tcPr>
            <w:tcW w:w="1034" w:type="dxa"/>
            <w:tcBorders>
              <w:top w:val="none" w:sz="6" w:space="0" w:color="auto"/>
              <w:left w:val="single" w:sz="4" w:space="0" w:color="231F20"/>
              <w:bottom w:val="none" w:sz="6" w:space="0" w:color="auto"/>
              <w:right w:val="single" w:sz="4" w:space="0" w:color="231F20"/>
            </w:tcBorders>
            <w:vAlign w:val="center"/>
          </w:tcPr>
          <w:p w14:paraId="3070526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1,29E-02</w:t>
            </w:r>
          </w:p>
        </w:tc>
        <w:tc>
          <w:tcPr>
            <w:tcW w:w="1033" w:type="dxa"/>
            <w:vMerge/>
            <w:tcBorders>
              <w:top w:val="nil"/>
              <w:left w:val="single" w:sz="4" w:space="0" w:color="231F20"/>
              <w:bottom w:val="single" w:sz="4" w:space="0" w:color="231F20"/>
              <w:right w:val="single" w:sz="4" w:space="0" w:color="231F20"/>
            </w:tcBorders>
            <w:vAlign w:val="center"/>
          </w:tcPr>
          <w:p w14:paraId="6016696C"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6D747EC"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BEF13F6"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DDD7512"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C3D4C4F"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C2CCF8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338</w:t>
            </w:r>
          </w:p>
        </w:tc>
        <w:tc>
          <w:tcPr>
            <w:tcW w:w="1483" w:type="dxa"/>
            <w:tcBorders>
              <w:top w:val="none" w:sz="6" w:space="0" w:color="auto"/>
              <w:left w:val="single" w:sz="4" w:space="0" w:color="231F20"/>
              <w:bottom w:val="none" w:sz="6" w:space="0" w:color="auto"/>
              <w:right w:val="single" w:sz="4" w:space="0" w:color="231F20"/>
            </w:tcBorders>
            <w:vAlign w:val="center"/>
          </w:tcPr>
          <w:p w14:paraId="7E21BB5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1,149E+01</w:t>
            </w:r>
          </w:p>
        </w:tc>
        <w:tc>
          <w:tcPr>
            <w:tcW w:w="1032" w:type="dxa"/>
            <w:tcBorders>
              <w:top w:val="none" w:sz="6" w:space="0" w:color="auto"/>
              <w:left w:val="single" w:sz="4" w:space="0" w:color="231F20"/>
              <w:bottom w:val="none" w:sz="6" w:space="0" w:color="auto"/>
              <w:right w:val="single" w:sz="4" w:space="0" w:color="231F20"/>
            </w:tcBorders>
            <w:vAlign w:val="center"/>
          </w:tcPr>
          <w:p w14:paraId="6F1BED6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1,32E+00</w:t>
            </w:r>
          </w:p>
        </w:tc>
        <w:tc>
          <w:tcPr>
            <w:tcW w:w="1183" w:type="dxa"/>
            <w:tcBorders>
              <w:top w:val="none" w:sz="6" w:space="0" w:color="auto"/>
              <w:left w:val="single" w:sz="4" w:space="0" w:color="231F20"/>
              <w:bottom w:val="none" w:sz="6" w:space="0" w:color="auto"/>
              <w:right w:val="single" w:sz="4" w:space="0" w:color="231F20"/>
            </w:tcBorders>
            <w:vAlign w:val="center"/>
          </w:tcPr>
          <w:p w14:paraId="1D6EDC9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1,07E-03</w:t>
            </w:r>
          </w:p>
        </w:tc>
        <w:tc>
          <w:tcPr>
            <w:tcW w:w="1033" w:type="dxa"/>
            <w:tcBorders>
              <w:top w:val="none" w:sz="6" w:space="0" w:color="auto"/>
              <w:left w:val="single" w:sz="4" w:space="0" w:color="231F20"/>
              <w:bottom w:val="none" w:sz="6" w:space="0" w:color="auto"/>
              <w:right w:val="single" w:sz="4" w:space="0" w:color="231F20"/>
            </w:tcBorders>
            <w:vAlign w:val="center"/>
          </w:tcPr>
          <w:p w14:paraId="4111367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1,23E-02</w:t>
            </w:r>
          </w:p>
        </w:tc>
        <w:tc>
          <w:tcPr>
            <w:tcW w:w="1034" w:type="dxa"/>
            <w:tcBorders>
              <w:top w:val="none" w:sz="6" w:space="0" w:color="auto"/>
              <w:left w:val="single" w:sz="4" w:space="0" w:color="231F20"/>
              <w:bottom w:val="none" w:sz="6" w:space="0" w:color="auto"/>
              <w:right w:val="single" w:sz="4" w:space="0" w:color="231F20"/>
            </w:tcBorders>
            <w:vAlign w:val="center"/>
          </w:tcPr>
          <w:p w14:paraId="4C625F9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1,25E-02</w:t>
            </w:r>
          </w:p>
        </w:tc>
        <w:tc>
          <w:tcPr>
            <w:tcW w:w="1033" w:type="dxa"/>
            <w:vMerge/>
            <w:tcBorders>
              <w:top w:val="nil"/>
              <w:left w:val="single" w:sz="4" w:space="0" w:color="231F20"/>
              <w:bottom w:val="single" w:sz="4" w:space="0" w:color="231F20"/>
              <w:right w:val="single" w:sz="4" w:space="0" w:color="231F20"/>
            </w:tcBorders>
            <w:vAlign w:val="center"/>
          </w:tcPr>
          <w:p w14:paraId="74FB370B"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47B8A7E"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27CFA62"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F9E700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B91F3D8"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16A5454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339</w:t>
            </w:r>
          </w:p>
        </w:tc>
        <w:tc>
          <w:tcPr>
            <w:tcW w:w="1483" w:type="dxa"/>
            <w:tcBorders>
              <w:top w:val="none" w:sz="6" w:space="0" w:color="auto"/>
              <w:left w:val="single" w:sz="4" w:space="0" w:color="231F20"/>
              <w:bottom w:val="single" w:sz="4" w:space="0" w:color="231F20"/>
              <w:right w:val="single" w:sz="4" w:space="0" w:color="231F20"/>
            </w:tcBorders>
            <w:vAlign w:val="center"/>
          </w:tcPr>
          <w:p w14:paraId="5D5F485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1,160E+01</w:t>
            </w:r>
          </w:p>
        </w:tc>
        <w:tc>
          <w:tcPr>
            <w:tcW w:w="1032" w:type="dxa"/>
            <w:tcBorders>
              <w:top w:val="none" w:sz="6" w:space="0" w:color="auto"/>
              <w:left w:val="single" w:sz="4" w:space="0" w:color="231F20"/>
              <w:bottom w:val="single" w:sz="4" w:space="0" w:color="231F20"/>
              <w:right w:val="single" w:sz="4" w:space="0" w:color="231F20"/>
            </w:tcBorders>
            <w:vAlign w:val="center"/>
          </w:tcPr>
          <w:p w14:paraId="2B6767D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1,33E+00</w:t>
            </w:r>
          </w:p>
        </w:tc>
        <w:tc>
          <w:tcPr>
            <w:tcW w:w="1183" w:type="dxa"/>
            <w:tcBorders>
              <w:top w:val="none" w:sz="6" w:space="0" w:color="auto"/>
              <w:left w:val="single" w:sz="4" w:space="0" w:color="231F20"/>
              <w:bottom w:val="single" w:sz="4" w:space="0" w:color="231F20"/>
              <w:right w:val="single" w:sz="4" w:space="0" w:color="231F20"/>
            </w:tcBorders>
            <w:vAlign w:val="center"/>
          </w:tcPr>
          <w:p w14:paraId="390726A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1,04E-03</w:t>
            </w:r>
          </w:p>
        </w:tc>
        <w:tc>
          <w:tcPr>
            <w:tcW w:w="1033" w:type="dxa"/>
            <w:tcBorders>
              <w:top w:val="none" w:sz="6" w:space="0" w:color="auto"/>
              <w:left w:val="single" w:sz="4" w:space="0" w:color="231F20"/>
              <w:bottom w:val="single" w:sz="4" w:space="0" w:color="231F20"/>
              <w:right w:val="single" w:sz="4" w:space="0" w:color="231F20"/>
            </w:tcBorders>
            <w:vAlign w:val="center"/>
          </w:tcPr>
          <w:p w14:paraId="6261B69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1,20E-02</w:t>
            </w:r>
          </w:p>
        </w:tc>
        <w:tc>
          <w:tcPr>
            <w:tcW w:w="1034" w:type="dxa"/>
            <w:tcBorders>
              <w:top w:val="none" w:sz="6" w:space="0" w:color="auto"/>
              <w:left w:val="single" w:sz="4" w:space="0" w:color="231F20"/>
              <w:bottom w:val="single" w:sz="4" w:space="0" w:color="231F20"/>
              <w:right w:val="single" w:sz="4" w:space="0" w:color="231F20"/>
            </w:tcBorders>
            <w:vAlign w:val="center"/>
          </w:tcPr>
          <w:p w14:paraId="59A5CED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1,22E-02</w:t>
            </w:r>
          </w:p>
        </w:tc>
        <w:tc>
          <w:tcPr>
            <w:tcW w:w="1033" w:type="dxa"/>
            <w:vMerge/>
            <w:tcBorders>
              <w:top w:val="nil"/>
              <w:left w:val="single" w:sz="4" w:space="0" w:color="231F20"/>
              <w:bottom w:val="single" w:sz="4" w:space="0" w:color="231F20"/>
              <w:right w:val="single" w:sz="4" w:space="0" w:color="231F20"/>
            </w:tcBorders>
            <w:vAlign w:val="center"/>
          </w:tcPr>
          <w:p w14:paraId="48FCD2BD"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62D8530"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3B5B44D3"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76C29F2"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193861C"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39447186"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340</w:t>
            </w:r>
          </w:p>
        </w:tc>
        <w:tc>
          <w:tcPr>
            <w:tcW w:w="1483" w:type="dxa"/>
            <w:tcBorders>
              <w:top w:val="single" w:sz="4" w:space="0" w:color="231F20"/>
              <w:left w:val="single" w:sz="4" w:space="0" w:color="231F20"/>
              <w:bottom w:val="single" w:sz="4" w:space="0" w:color="231F20"/>
              <w:right w:val="single" w:sz="4" w:space="0" w:color="231F20"/>
            </w:tcBorders>
            <w:vAlign w:val="center"/>
          </w:tcPr>
          <w:p w14:paraId="11C3E32C"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1,166E+01</w:t>
            </w:r>
          </w:p>
        </w:tc>
        <w:tc>
          <w:tcPr>
            <w:tcW w:w="1032" w:type="dxa"/>
            <w:tcBorders>
              <w:top w:val="single" w:sz="4" w:space="0" w:color="231F20"/>
              <w:left w:val="single" w:sz="4" w:space="0" w:color="231F20"/>
              <w:bottom w:val="single" w:sz="4" w:space="0" w:color="231F20"/>
              <w:right w:val="single" w:sz="4" w:space="0" w:color="231F20"/>
            </w:tcBorders>
            <w:vAlign w:val="center"/>
          </w:tcPr>
          <w:p w14:paraId="22EEB905"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1,34E+00</w:t>
            </w:r>
          </w:p>
        </w:tc>
        <w:tc>
          <w:tcPr>
            <w:tcW w:w="1183" w:type="dxa"/>
            <w:tcBorders>
              <w:top w:val="single" w:sz="4" w:space="0" w:color="231F20"/>
              <w:left w:val="single" w:sz="4" w:space="0" w:color="231F20"/>
              <w:bottom w:val="single" w:sz="4" w:space="0" w:color="231F20"/>
              <w:right w:val="single" w:sz="4" w:space="0" w:color="231F20"/>
            </w:tcBorders>
            <w:vAlign w:val="center"/>
          </w:tcPr>
          <w:p w14:paraId="3B3CCAD6"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1,00E-03</w:t>
            </w:r>
          </w:p>
        </w:tc>
        <w:tc>
          <w:tcPr>
            <w:tcW w:w="1033" w:type="dxa"/>
            <w:tcBorders>
              <w:top w:val="single" w:sz="4" w:space="0" w:color="231F20"/>
              <w:left w:val="single" w:sz="4" w:space="0" w:color="231F20"/>
              <w:bottom w:val="single" w:sz="4" w:space="0" w:color="231F20"/>
              <w:right w:val="single" w:sz="4" w:space="0" w:color="231F20"/>
            </w:tcBorders>
            <w:vAlign w:val="center"/>
          </w:tcPr>
          <w:p w14:paraId="263E3B4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1,17E-02</w:t>
            </w:r>
          </w:p>
        </w:tc>
        <w:tc>
          <w:tcPr>
            <w:tcW w:w="1034" w:type="dxa"/>
            <w:tcBorders>
              <w:top w:val="single" w:sz="4" w:space="0" w:color="231F20"/>
              <w:left w:val="single" w:sz="4" w:space="0" w:color="231F20"/>
              <w:bottom w:val="single" w:sz="4" w:space="0" w:color="231F20"/>
              <w:right w:val="single" w:sz="4" w:space="0" w:color="231F20"/>
            </w:tcBorders>
            <w:vAlign w:val="center"/>
          </w:tcPr>
          <w:p w14:paraId="3C75BE5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1,18E-02</w:t>
            </w:r>
          </w:p>
        </w:tc>
        <w:tc>
          <w:tcPr>
            <w:tcW w:w="1033" w:type="dxa"/>
            <w:tcBorders>
              <w:top w:val="single" w:sz="4" w:space="0" w:color="231F20"/>
              <w:left w:val="single" w:sz="4" w:space="0" w:color="231F20"/>
              <w:bottom w:val="single" w:sz="4" w:space="0" w:color="231F20"/>
              <w:right w:val="single" w:sz="4" w:space="0" w:color="231F20"/>
            </w:tcBorders>
            <w:vAlign w:val="center"/>
          </w:tcPr>
          <w:p w14:paraId="0C148A8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5,48E+00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0B13B60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95,2 %</w:t>
            </w:r>
          </w:p>
        </w:tc>
        <w:tc>
          <w:tcPr>
            <w:tcW w:w="630" w:type="dxa"/>
            <w:tcBorders>
              <w:top w:val="single" w:sz="4" w:space="0" w:color="231F20"/>
              <w:left w:val="single" w:sz="4" w:space="0" w:color="231F20"/>
              <w:bottom w:val="single" w:sz="4" w:space="0" w:color="231F20"/>
              <w:right w:val="single" w:sz="4" w:space="0" w:color="231F20"/>
            </w:tcBorders>
            <w:vAlign w:val="center"/>
          </w:tcPr>
          <w:p w14:paraId="0E3B525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94 %</w:t>
            </w:r>
          </w:p>
        </w:tc>
        <w:tc>
          <w:tcPr>
            <w:tcW w:w="636" w:type="dxa"/>
            <w:tcBorders>
              <w:top w:val="single" w:sz="4" w:space="0" w:color="231F20"/>
              <w:left w:val="single" w:sz="4" w:space="0" w:color="231F20"/>
              <w:bottom w:val="single" w:sz="4" w:space="0" w:color="231F20"/>
              <w:right w:val="single" w:sz="8" w:space="0" w:color="231F20"/>
            </w:tcBorders>
            <w:vAlign w:val="center"/>
          </w:tcPr>
          <w:p w14:paraId="14D16EC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97,0 %</w:t>
            </w:r>
          </w:p>
        </w:tc>
      </w:tr>
      <w:tr w:rsidR="005D42DB" w:rsidRPr="008B245F" w14:paraId="50A95B9B"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538CB46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341</w:t>
            </w:r>
          </w:p>
        </w:tc>
        <w:tc>
          <w:tcPr>
            <w:tcW w:w="1483" w:type="dxa"/>
            <w:tcBorders>
              <w:top w:val="single" w:sz="4" w:space="0" w:color="231F20"/>
              <w:left w:val="single" w:sz="4" w:space="0" w:color="231F20"/>
              <w:bottom w:val="none" w:sz="6" w:space="0" w:color="auto"/>
              <w:right w:val="single" w:sz="4" w:space="0" w:color="231F20"/>
            </w:tcBorders>
            <w:vAlign w:val="center"/>
          </w:tcPr>
          <w:p w14:paraId="57F1407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1,176E+01</w:t>
            </w:r>
          </w:p>
        </w:tc>
        <w:tc>
          <w:tcPr>
            <w:tcW w:w="1032" w:type="dxa"/>
            <w:tcBorders>
              <w:top w:val="single" w:sz="4" w:space="0" w:color="231F20"/>
              <w:left w:val="single" w:sz="4" w:space="0" w:color="231F20"/>
              <w:bottom w:val="none" w:sz="6" w:space="0" w:color="auto"/>
              <w:right w:val="single" w:sz="4" w:space="0" w:color="231F20"/>
            </w:tcBorders>
            <w:vAlign w:val="center"/>
          </w:tcPr>
          <w:p w14:paraId="5D42CA6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1,35E+00</w:t>
            </w:r>
          </w:p>
        </w:tc>
        <w:tc>
          <w:tcPr>
            <w:tcW w:w="1183" w:type="dxa"/>
            <w:tcBorders>
              <w:top w:val="single" w:sz="4" w:space="0" w:color="231F20"/>
              <w:left w:val="single" w:sz="4" w:space="0" w:color="231F20"/>
              <w:bottom w:val="none" w:sz="6" w:space="0" w:color="auto"/>
              <w:right w:val="single" w:sz="4" w:space="0" w:color="231F20"/>
            </w:tcBorders>
            <w:vAlign w:val="center"/>
          </w:tcPr>
          <w:p w14:paraId="665CB67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9,66E-04</w:t>
            </w:r>
          </w:p>
        </w:tc>
        <w:tc>
          <w:tcPr>
            <w:tcW w:w="1033" w:type="dxa"/>
            <w:tcBorders>
              <w:top w:val="single" w:sz="4" w:space="0" w:color="231F20"/>
              <w:left w:val="single" w:sz="4" w:space="0" w:color="231F20"/>
              <w:bottom w:val="none" w:sz="6" w:space="0" w:color="auto"/>
              <w:right w:val="single" w:sz="4" w:space="0" w:color="231F20"/>
            </w:tcBorders>
            <w:vAlign w:val="center"/>
          </w:tcPr>
          <w:p w14:paraId="0DD0477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1,14E-02</w:t>
            </w:r>
          </w:p>
        </w:tc>
        <w:tc>
          <w:tcPr>
            <w:tcW w:w="1034" w:type="dxa"/>
            <w:tcBorders>
              <w:top w:val="single" w:sz="4" w:space="0" w:color="231F20"/>
              <w:left w:val="single" w:sz="4" w:space="0" w:color="231F20"/>
              <w:bottom w:val="none" w:sz="6" w:space="0" w:color="auto"/>
              <w:right w:val="single" w:sz="4" w:space="0" w:color="231F20"/>
            </w:tcBorders>
            <w:vAlign w:val="center"/>
          </w:tcPr>
          <w:p w14:paraId="0A52C3C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1,15E-02</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242E56F5"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20CAB36C"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1B51F57A"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3243087C"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4BE8883D"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0C2C2BF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342</w:t>
            </w:r>
          </w:p>
        </w:tc>
        <w:tc>
          <w:tcPr>
            <w:tcW w:w="1483" w:type="dxa"/>
            <w:tcBorders>
              <w:top w:val="none" w:sz="6" w:space="0" w:color="auto"/>
              <w:left w:val="single" w:sz="4" w:space="0" w:color="231F20"/>
              <w:bottom w:val="none" w:sz="6" w:space="0" w:color="auto"/>
              <w:right w:val="single" w:sz="4" w:space="0" w:color="231F20"/>
            </w:tcBorders>
            <w:vAlign w:val="center"/>
          </w:tcPr>
          <w:p w14:paraId="15A06B3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1,185E+01</w:t>
            </w:r>
          </w:p>
        </w:tc>
        <w:tc>
          <w:tcPr>
            <w:tcW w:w="1032" w:type="dxa"/>
            <w:tcBorders>
              <w:top w:val="none" w:sz="6" w:space="0" w:color="auto"/>
              <w:left w:val="single" w:sz="4" w:space="0" w:color="231F20"/>
              <w:bottom w:val="none" w:sz="6" w:space="0" w:color="auto"/>
              <w:right w:val="single" w:sz="4" w:space="0" w:color="231F20"/>
            </w:tcBorders>
            <w:vAlign w:val="center"/>
          </w:tcPr>
          <w:p w14:paraId="463E02C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1,36E+00</w:t>
            </w:r>
          </w:p>
        </w:tc>
        <w:tc>
          <w:tcPr>
            <w:tcW w:w="1183" w:type="dxa"/>
            <w:tcBorders>
              <w:top w:val="none" w:sz="6" w:space="0" w:color="auto"/>
              <w:left w:val="single" w:sz="4" w:space="0" w:color="231F20"/>
              <w:bottom w:val="none" w:sz="6" w:space="0" w:color="auto"/>
              <w:right w:val="single" w:sz="4" w:space="0" w:color="231F20"/>
            </w:tcBorders>
            <w:vAlign w:val="center"/>
          </w:tcPr>
          <w:p w14:paraId="53FE934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9,33E-04</w:t>
            </w:r>
          </w:p>
        </w:tc>
        <w:tc>
          <w:tcPr>
            <w:tcW w:w="1033" w:type="dxa"/>
            <w:tcBorders>
              <w:top w:val="none" w:sz="6" w:space="0" w:color="auto"/>
              <w:left w:val="single" w:sz="4" w:space="0" w:color="231F20"/>
              <w:bottom w:val="none" w:sz="6" w:space="0" w:color="auto"/>
              <w:right w:val="single" w:sz="4" w:space="0" w:color="231F20"/>
            </w:tcBorders>
            <w:vAlign w:val="center"/>
          </w:tcPr>
          <w:p w14:paraId="6864904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1,11E-02</w:t>
            </w:r>
          </w:p>
        </w:tc>
        <w:tc>
          <w:tcPr>
            <w:tcW w:w="1034" w:type="dxa"/>
            <w:tcBorders>
              <w:top w:val="none" w:sz="6" w:space="0" w:color="auto"/>
              <w:left w:val="single" w:sz="4" w:space="0" w:color="231F20"/>
              <w:bottom w:val="none" w:sz="6" w:space="0" w:color="auto"/>
              <w:right w:val="single" w:sz="4" w:space="0" w:color="231F20"/>
            </w:tcBorders>
            <w:vAlign w:val="center"/>
          </w:tcPr>
          <w:p w14:paraId="74FF3E2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1,12E-02</w:t>
            </w:r>
          </w:p>
        </w:tc>
        <w:tc>
          <w:tcPr>
            <w:tcW w:w="1033" w:type="dxa"/>
            <w:vMerge/>
            <w:tcBorders>
              <w:top w:val="nil"/>
              <w:left w:val="single" w:sz="4" w:space="0" w:color="231F20"/>
              <w:bottom w:val="single" w:sz="4" w:space="0" w:color="231F20"/>
              <w:right w:val="single" w:sz="4" w:space="0" w:color="231F20"/>
            </w:tcBorders>
            <w:vAlign w:val="center"/>
          </w:tcPr>
          <w:p w14:paraId="7EFFE92E"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3AA17E8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07FBB69"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1F459818"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05745B6"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2BF7CD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343</w:t>
            </w:r>
          </w:p>
        </w:tc>
        <w:tc>
          <w:tcPr>
            <w:tcW w:w="1483" w:type="dxa"/>
            <w:tcBorders>
              <w:top w:val="none" w:sz="6" w:space="0" w:color="auto"/>
              <w:left w:val="single" w:sz="4" w:space="0" w:color="231F20"/>
              <w:bottom w:val="none" w:sz="6" w:space="0" w:color="auto"/>
              <w:right w:val="single" w:sz="4" w:space="0" w:color="231F20"/>
            </w:tcBorders>
            <w:vAlign w:val="center"/>
          </w:tcPr>
          <w:p w14:paraId="7725983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1,189E+01</w:t>
            </w:r>
          </w:p>
        </w:tc>
        <w:tc>
          <w:tcPr>
            <w:tcW w:w="1032" w:type="dxa"/>
            <w:tcBorders>
              <w:top w:val="none" w:sz="6" w:space="0" w:color="auto"/>
              <w:left w:val="single" w:sz="4" w:space="0" w:color="231F20"/>
              <w:bottom w:val="none" w:sz="6" w:space="0" w:color="auto"/>
              <w:right w:val="single" w:sz="4" w:space="0" w:color="231F20"/>
            </w:tcBorders>
            <w:vAlign w:val="center"/>
          </w:tcPr>
          <w:p w14:paraId="784DCB8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1,37E+00</w:t>
            </w:r>
          </w:p>
        </w:tc>
        <w:tc>
          <w:tcPr>
            <w:tcW w:w="1183" w:type="dxa"/>
            <w:tcBorders>
              <w:top w:val="none" w:sz="6" w:space="0" w:color="auto"/>
              <w:left w:val="single" w:sz="4" w:space="0" w:color="231F20"/>
              <w:bottom w:val="none" w:sz="6" w:space="0" w:color="auto"/>
              <w:right w:val="single" w:sz="4" w:space="0" w:color="231F20"/>
            </w:tcBorders>
            <w:vAlign w:val="center"/>
          </w:tcPr>
          <w:p w14:paraId="5B85C79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9,02E-04</w:t>
            </w:r>
          </w:p>
        </w:tc>
        <w:tc>
          <w:tcPr>
            <w:tcW w:w="1033" w:type="dxa"/>
            <w:tcBorders>
              <w:top w:val="none" w:sz="6" w:space="0" w:color="auto"/>
              <w:left w:val="single" w:sz="4" w:space="0" w:color="231F20"/>
              <w:bottom w:val="none" w:sz="6" w:space="0" w:color="auto"/>
              <w:right w:val="single" w:sz="4" w:space="0" w:color="231F20"/>
            </w:tcBorders>
            <w:vAlign w:val="center"/>
          </w:tcPr>
          <w:p w14:paraId="3646EC0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1,07E-02</w:t>
            </w:r>
          </w:p>
        </w:tc>
        <w:tc>
          <w:tcPr>
            <w:tcW w:w="1034" w:type="dxa"/>
            <w:tcBorders>
              <w:top w:val="none" w:sz="6" w:space="0" w:color="auto"/>
              <w:left w:val="single" w:sz="4" w:space="0" w:color="231F20"/>
              <w:bottom w:val="none" w:sz="6" w:space="0" w:color="auto"/>
              <w:right w:val="single" w:sz="4" w:space="0" w:color="231F20"/>
            </w:tcBorders>
            <w:vAlign w:val="center"/>
          </w:tcPr>
          <w:p w14:paraId="59DACD1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1,09E-02</w:t>
            </w:r>
          </w:p>
        </w:tc>
        <w:tc>
          <w:tcPr>
            <w:tcW w:w="1033" w:type="dxa"/>
            <w:vMerge/>
            <w:tcBorders>
              <w:top w:val="nil"/>
              <w:left w:val="single" w:sz="4" w:space="0" w:color="231F20"/>
              <w:bottom w:val="single" w:sz="4" w:space="0" w:color="231F20"/>
              <w:right w:val="single" w:sz="4" w:space="0" w:color="231F20"/>
            </w:tcBorders>
            <w:vAlign w:val="center"/>
          </w:tcPr>
          <w:p w14:paraId="39FBF7A7"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2588FE5"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A950FF1"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39182E3"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900D40A"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F1A2BB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344</w:t>
            </w:r>
          </w:p>
        </w:tc>
        <w:tc>
          <w:tcPr>
            <w:tcW w:w="1483" w:type="dxa"/>
            <w:tcBorders>
              <w:top w:val="none" w:sz="6" w:space="0" w:color="auto"/>
              <w:left w:val="single" w:sz="4" w:space="0" w:color="231F20"/>
              <w:bottom w:val="none" w:sz="6" w:space="0" w:color="auto"/>
              <w:right w:val="single" w:sz="4" w:space="0" w:color="231F20"/>
            </w:tcBorders>
            <w:vAlign w:val="center"/>
          </w:tcPr>
          <w:p w14:paraId="4A0BC1B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1,194E+01</w:t>
            </w:r>
          </w:p>
        </w:tc>
        <w:tc>
          <w:tcPr>
            <w:tcW w:w="1032" w:type="dxa"/>
            <w:tcBorders>
              <w:top w:val="none" w:sz="6" w:space="0" w:color="auto"/>
              <w:left w:val="single" w:sz="4" w:space="0" w:color="231F20"/>
              <w:bottom w:val="none" w:sz="6" w:space="0" w:color="auto"/>
              <w:right w:val="single" w:sz="4" w:space="0" w:color="231F20"/>
            </w:tcBorders>
            <w:vAlign w:val="center"/>
          </w:tcPr>
          <w:p w14:paraId="4013E9E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1,37E+00</w:t>
            </w:r>
          </w:p>
        </w:tc>
        <w:tc>
          <w:tcPr>
            <w:tcW w:w="1183" w:type="dxa"/>
            <w:tcBorders>
              <w:top w:val="none" w:sz="6" w:space="0" w:color="auto"/>
              <w:left w:val="single" w:sz="4" w:space="0" w:color="231F20"/>
              <w:bottom w:val="none" w:sz="6" w:space="0" w:color="auto"/>
              <w:right w:val="single" w:sz="4" w:space="0" w:color="231F20"/>
            </w:tcBorders>
            <w:vAlign w:val="center"/>
          </w:tcPr>
          <w:p w14:paraId="5700AA3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8,71E-04</w:t>
            </w:r>
          </w:p>
        </w:tc>
        <w:tc>
          <w:tcPr>
            <w:tcW w:w="1033" w:type="dxa"/>
            <w:tcBorders>
              <w:top w:val="none" w:sz="6" w:space="0" w:color="auto"/>
              <w:left w:val="single" w:sz="4" w:space="0" w:color="231F20"/>
              <w:bottom w:val="none" w:sz="6" w:space="0" w:color="auto"/>
              <w:right w:val="single" w:sz="4" w:space="0" w:color="231F20"/>
            </w:tcBorders>
            <w:vAlign w:val="center"/>
          </w:tcPr>
          <w:p w14:paraId="4F8DF5E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1,04E-02</w:t>
            </w:r>
          </w:p>
        </w:tc>
        <w:tc>
          <w:tcPr>
            <w:tcW w:w="1034" w:type="dxa"/>
            <w:tcBorders>
              <w:top w:val="none" w:sz="6" w:space="0" w:color="auto"/>
              <w:left w:val="single" w:sz="4" w:space="0" w:color="231F20"/>
              <w:bottom w:val="none" w:sz="6" w:space="0" w:color="auto"/>
              <w:right w:val="single" w:sz="4" w:space="0" w:color="231F20"/>
            </w:tcBorders>
            <w:vAlign w:val="center"/>
          </w:tcPr>
          <w:p w14:paraId="141EE86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1,06E-02</w:t>
            </w:r>
          </w:p>
        </w:tc>
        <w:tc>
          <w:tcPr>
            <w:tcW w:w="1033" w:type="dxa"/>
            <w:vMerge/>
            <w:tcBorders>
              <w:top w:val="nil"/>
              <w:left w:val="single" w:sz="4" w:space="0" w:color="231F20"/>
              <w:bottom w:val="single" w:sz="4" w:space="0" w:color="231F20"/>
              <w:right w:val="single" w:sz="4" w:space="0" w:color="231F20"/>
            </w:tcBorders>
            <w:vAlign w:val="center"/>
          </w:tcPr>
          <w:p w14:paraId="00C5555D"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D6883E3"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D9870A9"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C26D686"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88F7C4E"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2FD387E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345</w:t>
            </w:r>
          </w:p>
        </w:tc>
        <w:tc>
          <w:tcPr>
            <w:tcW w:w="1483" w:type="dxa"/>
            <w:tcBorders>
              <w:top w:val="none" w:sz="6" w:space="0" w:color="auto"/>
              <w:left w:val="single" w:sz="4" w:space="0" w:color="231F20"/>
              <w:bottom w:val="single" w:sz="4" w:space="0" w:color="231F20"/>
              <w:right w:val="single" w:sz="4" w:space="0" w:color="231F20"/>
            </w:tcBorders>
            <w:vAlign w:val="center"/>
          </w:tcPr>
          <w:p w14:paraId="6110B38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1,196E+01</w:t>
            </w:r>
          </w:p>
        </w:tc>
        <w:tc>
          <w:tcPr>
            <w:tcW w:w="1032" w:type="dxa"/>
            <w:tcBorders>
              <w:top w:val="none" w:sz="6" w:space="0" w:color="auto"/>
              <w:left w:val="single" w:sz="4" w:space="0" w:color="231F20"/>
              <w:bottom w:val="single" w:sz="4" w:space="0" w:color="231F20"/>
              <w:right w:val="single" w:sz="4" w:space="0" w:color="231F20"/>
            </w:tcBorders>
            <w:vAlign w:val="center"/>
          </w:tcPr>
          <w:p w14:paraId="58C343D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1,37E+00</w:t>
            </w:r>
          </w:p>
        </w:tc>
        <w:tc>
          <w:tcPr>
            <w:tcW w:w="1183" w:type="dxa"/>
            <w:tcBorders>
              <w:top w:val="none" w:sz="6" w:space="0" w:color="auto"/>
              <w:left w:val="single" w:sz="4" w:space="0" w:color="231F20"/>
              <w:bottom w:val="single" w:sz="4" w:space="0" w:color="231F20"/>
              <w:right w:val="single" w:sz="4" w:space="0" w:color="231F20"/>
            </w:tcBorders>
            <w:vAlign w:val="center"/>
          </w:tcPr>
          <w:p w14:paraId="560F539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8,41E-04</w:t>
            </w:r>
          </w:p>
        </w:tc>
        <w:tc>
          <w:tcPr>
            <w:tcW w:w="1033" w:type="dxa"/>
            <w:tcBorders>
              <w:top w:val="none" w:sz="6" w:space="0" w:color="auto"/>
              <w:left w:val="single" w:sz="4" w:space="0" w:color="231F20"/>
              <w:bottom w:val="single" w:sz="4" w:space="0" w:color="231F20"/>
              <w:right w:val="single" w:sz="4" w:space="0" w:color="231F20"/>
            </w:tcBorders>
            <w:vAlign w:val="center"/>
          </w:tcPr>
          <w:p w14:paraId="2507C88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1,01E-02</w:t>
            </w:r>
          </w:p>
        </w:tc>
        <w:tc>
          <w:tcPr>
            <w:tcW w:w="1034" w:type="dxa"/>
            <w:tcBorders>
              <w:top w:val="none" w:sz="6" w:space="0" w:color="auto"/>
              <w:left w:val="single" w:sz="4" w:space="0" w:color="231F20"/>
              <w:bottom w:val="single" w:sz="4" w:space="0" w:color="231F20"/>
              <w:right w:val="single" w:sz="4" w:space="0" w:color="231F20"/>
            </w:tcBorders>
            <w:vAlign w:val="center"/>
          </w:tcPr>
          <w:p w14:paraId="36A51E7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1,02E-02</w:t>
            </w:r>
          </w:p>
        </w:tc>
        <w:tc>
          <w:tcPr>
            <w:tcW w:w="1033" w:type="dxa"/>
            <w:vMerge/>
            <w:tcBorders>
              <w:top w:val="nil"/>
              <w:left w:val="single" w:sz="4" w:space="0" w:color="231F20"/>
              <w:bottom w:val="single" w:sz="4" w:space="0" w:color="231F20"/>
              <w:right w:val="single" w:sz="4" w:space="0" w:color="231F20"/>
            </w:tcBorders>
            <w:vAlign w:val="center"/>
          </w:tcPr>
          <w:p w14:paraId="778D9363"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D5C41F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75B6418"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81BAB81"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8F6172B"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13A0B3B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346</w:t>
            </w:r>
          </w:p>
        </w:tc>
        <w:tc>
          <w:tcPr>
            <w:tcW w:w="1483" w:type="dxa"/>
            <w:tcBorders>
              <w:top w:val="single" w:sz="4" w:space="0" w:color="231F20"/>
              <w:left w:val="single" w:sz="4" w:space="0" w:color="231F20"/>
              <w:bottom w:val="none" w:sz="6" w:space="0" w:color="auto"/>
              <w:right w:val="single" w:sz="4" w:space="0" w:color="231F20"/>
            </w:tcBorders>
            <w:vAlign w:val="center"/>
          </w:tcPr>
          <w:p w14:paraId="171A9B1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1,200E+01</w:t>
            </w:r>
          </w:p>
        </w:tc>
        <w:tc>
          <w:tcPr>
            <w:tcW w:w="1032" w:type="dxa"/>
            <w:tcBorders>
              <w:top w:val="single" w:sz="4" w:space="0" w:color="231F20"/>
              <w:left w:val="single" w:sz="4" w:space="0" w:color="231F20"/>
              <w:bottom w:val="none" w:sz="6" w:space="0" w:color="auto"/>
              <w:right w:val="single" w:sz="4" w:space="0" w:color="231F20"/>
            </w:tcBorders>
            <w:vAlign w:val="center"/>
          </w:tcPr>
          <w:p w14:paraId="72BBA82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1,38E+00</w:t>
            </w:r>
          </w:p>
        </w:tc>
        <w:tc>
          <w:tcPr>
            <w:tcW w:w="1183" w:type="dxa"/>
            <w:tcBorders>
              <w:top w:val="single" w:sz="4" w:space="0" w:color="231F20"/>
              <w:left w:val="single" w:sz="4" w:space="0" w:color="231F20"/>
              <w:bottom w:val="none" w:sz="6" w:space="0" w:color="auto"/>
              <w:right w:val="single" w:sz="4" w:space="0" w:color="231F20"/>
            </w:tcBorders>
            <w:vAlign w:val="center"/>
          </w:tcPr>
          <w:p w14:paraId="242DC25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8,13E-04</w:t>
            </w:r>
          </w:p>
        </w:tc>
        <w:tc>
          <w:tcPr>
            <w:tcW w:w="1033" w:type="dxa"/>
            <w:tcBorders>
              <w:top w:val="single" w:sz="4" w:space="0" w:color="231F20"/>
              <w:left w:val="single" w:sz="4" w:space="0" w:color="231F20"/>
              <w:bottom w:val="none" w:sz="6" w:space="0" w:color="auto"/>
              <w:right w:val="single" w:sz="4" w:space="0" w:color="231F20"/>
            </w:tcBorders>
            <w:vAlign w:val="center"/>
          </w:tcPr>
          <w:p w14:paraId="0A867BF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9,75E-03</w:t>
            </w:r>
          </w:p>
        </w:tc>
        <w:tc>
          <w:tcPr>
            <w:tcW w:w="1034" w:type="dxa"/>
            <w:tcBorders>
              <w:top w:val="single" w:sz="4" w:space="0" w:color="231F20"/>
              <w:left w:val="single" w:sz="4" w:space="0" w:color="231F20"/>
              <w:bottom w:val="none" w:sz="6" w:space="0" w:color="auto"/>
              <w:right w:val="single" w:sz="4" w:space="0" w:color="231F20"/>
            </w:tcBorders>
            <w:vAlign w:val="center"/>
          </w:tcPr>
          <w:p w14:paraId="644EC18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9,91E-03</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3C63D347"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5CAD2634"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799F89CE"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787699C5"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59DAE713"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3E3CF8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347</w:t>
            </w:r>
          </w:p>
        </w:tc>
        <w:tc>
          <w:tcPr>
            <w:tcW w:w="1483" w:type="dxa"/>
            <w:tcBorders>
              <w:top w:val="none" w:sz="6" w:space="0" w:color="auto"/>
              <w:left w:val="single" w:sz="4" w:space="0" w:color="231F20"/>
              <w:bottom w:val="none" w:sz="6" w:space="0" w:color="auto"/>
              <w:right w:val="single" w:sz="4" w:space="0" w:color="231F20"/>
            </w:tcBorders>
            <w:vAlign w:val="center"/>
          </w:tcPr>
          <w:p w14:paraId="259D07B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1,204E+01</w:t>
            </w:r>
          </w:p>
        </w:tc>
        <w:tc>
          <w:tcPr>
            <w:tcW w:w="1032" w:type="dxa"/>
            <w:tcBorders>
              <w:top w:val="none" w:sz="6" w:space="0" w:color="auto"/>
              <w:left w:val="single" w:sz="4" w:space="0" w:color="231F20"/>
              <w:bottom w:val="none" w:sz="6" w:space="0" w:color="auto"/>
              <w:right w:val="single" w:sz="4" w:space="0" w:color="231F20"/>
            </w:tcBorders>
            <w:vAlign w:val="center"/>
          </w:tcPr>
          <w:p w14:paraId="143EE97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1,38E+00</w:t>
            </w:r>
          </w:p>
        </w:tc>
        <w:tc>
          <w:tcPr>
            <w:tcW w:w="1183" w:type="dxa"/>
            <w:tcBorders>
              <w:top w:val="none" w:sz="6" w:space="0" w:color="auto"/>
              <w:left w:val="single" w:sz="4" w:space="0" w:color="231F20"/>
              <w:bottom w:val="none" w:sz="6" w:space="0" w:color="auto"/>
              <w:right w:val="single" w:sz="4" w:space="0" w:color="231F20"/>
            </w:tcBorders>
            <w:vAlign w:val="center"/>
          </w:tcPr>
          <w:p w14:paraId="4C8FC4E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7,85E-04</w:t>
            </w:r>
          </w:p>
        </w:tc>
        <w:tc>
          <w:tcPr>
            <w:tcW w:w="1033" w:type="dxa"/>
            <w:tcBorders>
              <w:top w:val="none" w:sz="6" w:space="0" w:color="auto"/>
              <w:left w:val="single" w:sz="4" w:space="0" w:color="231F20"/>
              <w:bottom w:val="none" w:sz="6" w:space="0" w:color="auto"/>
              <w:right w:val="single" w:sz="4" w:space="0" w:color="231F20"/>
            </w:tcBorders>
            <w:vAlign w:val="center"/>
          </w:tcPr>
          <w:p w14:paraId="4282057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9,45E-03</w:t>
            </w:r>
          </w:p>
        </w:tc>
        <w:tc>
          <w:tcPr>
            <w:tcW w:w="1034" w:type="dxa"/>
            <w:tcBorders>
              <w:top w:val="none" w:sz="6" w:space="0" w:color="auto"/>
              <w:left w:val="single" w:sz="4" w:space="0" w:color="231F20"/>
              <w:bottom w:val="none" w:sz="6" w:space="0" w:color="auto"/>
              <w:right w:val="single" w:sz="4" w:space="0" w:color="231F20"/>
            </w:tcBorders>
            <w:vAlign w:val="center"/>
          </w:tcPr>
          <w:p w14:paraId="1117C85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9,60E-03</w:t>
            </w:r>
          </w:p>
        </w:tc>
        <w:tc>
          <w:tcPr>
            <w:tcW w:w="1033" w:type="dxa"/>
            <w:vMerge/>
            <w:tcBorders>
              <w:top w:val="nil"/>
              <w:left w:val="single" w:sz="4" w:space="0" w:color="231F20"/>
              <w:bottom w:val="single" w:sz="4" w:space="0" w:color="231F20"/>
              <w:right w:val="single" w:sz="4" w:space="0" w:color="231F20"/>
            </w:tcBorders>
            <w:vAlign w:val="center"/>
          </w:tcPr>
          <w:p w14:paraId="586DC151"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59E291B"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F9B9AC5"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F8D469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3220368"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DDFAF4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348</w:t>
            </w:r>
          </w:p>
        </w:tc>
        <w:tc>
          <w:tcPr>
            <w:tcW w:w="1483" w:type="dxa"/>
            <w:tcBorders>
              <w:top w:val="none" w:sz="6" w:space="0" w:color="auto"/>
              <w:left w:val="single" w:sz="4" w:space="0" w:color="231F20"/>
              <w:bottom w:val="none" w:sz="6" w:space="0" w:color="auto"/>
              <w:right w:val="single" w:sz="4" w:space="0" w:color="231F20"/>
            </w:tcBorders>
            <w:vAlign w:val="center"/>
          </w:tcPr>
          <w:p w14:paraId="4953F56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1,212E+01</w:t>
            </w:r>
          </w:p>
        </w:tc>
        <w:tc>
          <w:tcPr>
            <w:tcW w:w="1032" w:type="dxa"/>
            <w:tcBorders>
              <w:top w:val="none" w:sz="6" w:space="0" w:color="auto"/>
              <w:left w:val="single" w:sz="4" w:space="0" w:color="231F20"/>
              <w:bottom w:val="none" w:sz="6" w:space="0" w:color="auto"/>
              <w:right w:val="single" w:sz="4" w:space="0" w:color="231F20"/>
            </w:tcBorders>
            <w:vAlign w:val="center"/>
          </w:tcPr>
          <w:p w14:paraId="34FB777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1,39E+00</w:t>
            </w:r>
          </w:p>
        </w:tc>
        <w:tc>
          <w:tcPr>
            <w:tcW w:w="1183" w:type="dxa"/>
            <w:tcBorders>
              <w:top w:val="none" w:sz="6" w:space="0" w:color="auto"/>
              <w:left w:val="single" w:sz="4" w:space="0" w:color="231F20"/>
              <w:bottom w:val="none" w:sz="6" w:space="0" w:color="auto"/>
              <w:right w:val="single" w:sz="4" w:space="0" w:color="231F20"/>
            </w:tcBorders>
            <w:vAlign w:val="center"/>
          </w:tcPr>
          <w:p w14:paraId="2E230FC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7,59E-04</w:t>
            </w:r>
          </w:p>
        </w:tc>
        <w:tc>
          <w:tcPr>
            <w:tcW w:w="1033" w:type="dxa"/>
            <w:tcBorders>
              <w:top w:val="none" w:sz="6" w:space="0" w:color="auto"/>
              <w:left w:val="single" w:sz="4" w:space="0" w:color="231F20"/>
              <w:bottom w:val="none" w:sz="6" w:space="0" w:color="auto"/>
              <w:right w:val="single" w:sz="4" w:space="0" w:color="231F20"/>
            </w:tcBorders>
            <w:vAlign w:val="center"/>
          </w:tcPr>
          <w:p w14:paraId="1220652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9,19E-03</w:t>
            </w:r>
          </w:p>
        </w:tc>
        <w:tc>
          <w:tcPr>
            <w:tcW w:w="1034" w:type="dxa"/>
            <w:tcBorders>
              <w:top w:val="none" w:sz="6" w:space="0" w:color="auto"/>
              <w:left w:val="single" w:sz="4" w:space="0" w:color="231F20"/>
              <w:bottom w:val="none" w:sz="6" w:space="0" w:color="auto"/>
              <w:right w:val="single" w:sz="4" w:space="0" w:color="231F20"/>
            </w:tcBorders>
            <w:vAlign w:val="center"/>
          </w:tcPr>
          <w:p w14:paraId="7FD5AE0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9,32E-03</w:t>
            </w:r>
          </w:p>
        </w:tc>
        <w:tc>
          <w:tcPr>
            <w:tcW w:w="1033" w:type="dxa"/>
            <w:vMerge/>
            <w:tcBorders>
              <w:top w:val="nil"/>
              <w:left w:val="single" w:sz="4" w:space="0" w:color="231F20"/>
              <w:bottom w:val="single" w:sz="4" w:space="0" w:color="231F20"/>
              <w:right w:val="single" w:sz="4" w:space="0" w:color="231F20"/>
            </w:tcBorders>
            <w:vAlign w:val="center"/>
          </w:tcPr>
          <w:p w14:paraId="438173F1"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849D012"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2C0357B"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2D07B96"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02AB6D91"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5AE9856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349</w:t>
            </w:r>
          </w:p>
        </w:tc>
        <w:tc>
          <w:tcPr>
            <w:tcW w:w="1483" w:type="dxa"/>
            <w:tcBorders>
              <w:top w:val="none" w:sz="6" w:space="0" w:color="auto"/>
              <w:left w:val="single" w:sz="4" w:space="0" w:color="231F20"/>
              <w:bottom w:val="single" w:sz="4" w:space="0" w:color="231F20"/>
              <w:right w:val="single" w:sz="4" w:space="0" w:color="231F20"/>
            </w:tcBorders>
            <w:vAlign w:val="center"/>
          </w:tcPr>
          <w:p w14:paraId="4BB0558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1,215E+01</w:t>
            </w:r>
          </w:p>
        </w:tc>
        <w:tc>
          <w:tcPr>
            <w:tcW w:w="1032" w:type="dxa"/>
            <w:tcBorders>
              <w:top w:val="none" w:sz="6" w:space="0" w:color="auto"/>
              <w:left w:val="single" w:sz="4" w:space="0" w:color="231F20"/>
              <w:bottom w:val="single" w:sz="4" w:space="0" w:color="231F20"/>
              <w:right w:val="single" w:sz="4" w:space="0" w:color="231F20"/>
            </w:tcBorders>
            <w:vAlign w:val="center"/>
          </w:tcPr>
          <w:p w14:paraId="46CD047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1,40E+00</w:t>
            </w:r>
          </w:p>
        </w:tc>
        <w:tc>
          <w:tcPr>
            <w:tcW w:w="1183" w:type="dxa"/>
            <w:tcBorders>
              <w:top w:val="none" w:sz="6" w:space="0" w:color="auto"/>
              <w:left w:val="single" w:sz="4" w:space="0" w:color="231F20"/>
              <w:bottom w:val="single" w:sz="4" w:space="0" w:color="231F20"/>
              <w:right w:val="single" w:sz="4" w:space="0" w:color="231F20"/>
            </w:tcBorders>
            <w:vAlign w:val="center"/>
          </w:tcPr>
          <w:p w14:paraId="4231117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7,33E-04</w:t>
            </w:r>
          </w:p>
        </w:tc>
        <w:tc>
          <w:tcPr>
            <w:tcW w:w="1033" w:type="dxa"/>
            <w:tcBorders>
              <w:top w:val="none" w:sz="6" w:space="0" w:color="auto"/>
              <w:left w:val="single" w:sz="4" w:space="0" w:color="231F20"/>
              <w:bottom w:val="single" w:sz="4" w:space="0" w:color="231F20"/>
              <w:right w:val="single" w:sz="4" w:space="0" w:color="231F20"/>
            </w:tcBorders>
            <w:vAlign w:val="center"/>
          </w:tcPr>
          <w:p w14:paraId="6F77B99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8,90E-03</w:t>
            </w:r>
          </w:p>
        </w:tc>
        <w:tc>
          <w:tcPr>
            <w:tcW w:w="1034" w:type="dxa"/>
            <w:tcBorders>
              <w:top w:val="none" w:sz="6" w:space="0" w:color="auto"/>
              <w:left w:val="single" w:sz="4" w:space="0" w:color="231F20"/>
              <w:bottom w:val="single" w:sz="4" w:space="0" w:color="231F20"/>
              <w:right w:val="single" w:sz="4" w:space="0" w:color="231F20"/>
            </w:tcBorders>
            <w:vAlign w:val="center"/>
          </w:tcPr>
          <w:p w14:paraId="5F182BB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9,05E-03</w:t>
            </w:r>
          </w:p>
        </w:tc>
        <w:tc>
          <w:tcPr>
            <w:tcW w:w="1033" w:type="dxa"/>
            <w:vMerge/>
            <w:tcBorders>
              <w:top w:val="nil"/>
              <w:left w:val="single" w:sz="4" w:space="0" w:color="231F20"/>
              <w:bottom w:val="single" w:sz="4" w:space="0" w:color="231F20"/>
              <w:right w:val="single" w:sz="4" w:space="0" w:color="231F20"/>
            </w:tcBorders>
            <w:vAlign w:val="center"/>
          </w:tcPr>
          <w:p w14:paraId="3D515B7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52E3A6B"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9840D71"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A045130"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C70701F"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0596FFF6"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350</w:t>
            </w:r>
          </w:p>
        </w:tc>
        <w:tc>
          <w:tcPr>
            <w:tcW w:w="1483" w:type="dxa"/>
            <w:tcBorders>
              <w:top w:val="single" w:sz="4" w:space="0" w:color="231F20"/>
              <w:left w:val="single" w:sz="4" w:space="0" w:color="231F20"/>
              <w:bottom w:val="single" w:sz="4" w:space="0" w:color="231F20"/>
              <w:right w:val="single" w:sz="4" w:space="0" w:color="231F20"/>
            </w:tcBorders>
            <w:vAlign w:val="center"/>
          </w:tcPr>
          <w:p w14:paraId="0CE64143"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1,220E+01</w:t>
            </w:r>
          </w:p>
        </w:tc>
        <w:tc>
          <w:tcPr>
            <w:tcW w:w="1032" w:type="dxa"/>
            <w:tcBorders>
              <w:top w:val="single" w:sz="4" w:space="0" w:color="231F20"/>
              <w:left w:val="single" w:sz="4" w:space="0" w:color="231F20"/>
              <w:bottom w:val="single" w:sz="4" w:space="0" w:color="231F20"/>
              <w:right w:val="single" w:sz="4" w:space="0" w:color="231F20"/>
            </w:tcBorders>
            <w:vAlign w:val="center"/>
          </w:tcPr>
          <w:p w14:paraId="786256F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1,40E+00</w:t>
            </w:r>
          </w:p>
        </w:tc>
        <w:tc>
          <w:tcPr>
            <w:tcW w:w="1183" w:type="dxa"/>
            <w:tcBorders>
              <w:top w:val="single" w:sz="4" w:space="0" w:color="231F20"/>
              <w:left w:val="single" w:sz="4" w:space="0" w:color="231F20"/>
              <w:bottom w:val="single" w:sz="4" w:space="0" w:color="231F20"/>
              <w:right w:val="single" w:sz="4" w:space="0" w:color="231F20"/>
            </w:tcBorders>
            <w:vAlign w:val="center"/>
          </w:tcPr>
          <w:p w14:paraId="6FAFE035"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7,08E-04</w:t>
            </w:r>
          </w:p>
        </w:tc>
        <w:tc>
          <w:tcPr>
            <w:tcW w:w="1033" w:type="dxa"/>
            <w:tcBorders>
              <w:top w:val="single" w:sz="4" w:space="0" w:color="231F20"/>
              <w:left w:val="single" w:sz="4" w:space="0" w:color="231F20"/>
              <w:bottom w:val="single" w:sz="4" w:space="0" w:color="231F20"/>
              <w:right w:val="single" w:sz="4" w:space="0" w:color="231F20"/>
            </w:tcBorders>
            <w:vAlign w:val="center"/>
          </w:tcPr>
          <w:p w14:paraId="4939425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8,64E-03</w:t>
            </w:r>
          </w:p>
        </w:tc>
        <w:tc>
          <w:tcPr>
            <w:tcW w:w="1034" w:type="dxa"/>
            <w:tcBorders>
              <w:top w:val="single" w:sz="4" w:space="0" w:color="231F20"/>
              <w:left w:val="single" w:sz="4" w:space="0" w:color="231F20"/>
              <w:bottom w:val="single" w:sz="4" w:space="0" w:color="231F20"/>
              <w:right w:val="single" w:sz="4" w:space="0" w:color="231F20"/>
            </w:tcBorders>
            <w:vAlign w:val="center"/>
          </w:tcPr>
          <w:p w14:paraId="34B2216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8,77E-03</w:t>
            </w:r>
          </w:p>
        </w:tc>
        <w:tc>
          <w:tcPr>
            <w:tcW w:w="1033" w:type="dxa"/>
            <w:tcBorders>
              <w:top w:val="single" w:sz="4" w:space="0" w:color="231F20"/>
              <w:left w:val="single" w:sz="4" w:space="0" w:color="231F20"/>
              <w:bottom w:val="single" w:sz="4" w:space="0" w:color="231F20"/>
              <w:right w:val="single" w:sz="4" w:space="0" w:color="231F20"/>
            </w:tcBorders>
            <w:vAlign w:val="center"/>
          </w:tcPr>
          <w:p w14:paraId="30B734B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5,57E+00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7F6D5BD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97,2 %</w:t>
            </w:r>
          </w:p>
        </w:tc>
        <w:tc>
          <w:tcPr>
            <w:tcW w:w="630" w:type="dxa"/>
            <w:tcBorders>
              <w:top w:val="single" w:sz="4" w:space="0" w:color="231F20"/>
              <w:left w:val="single" w:sz="4" w:space="0" w:color="231F20"/>
              <w:bottom w:val="single" w:sz="4" w:space="0" w:color="231F20"/>
              <w:right w:val="single" w:sz="4" w:space="0" w:color="231F20"/>
            </w:tcBorders>
            <w:vAlign w:val="center"/>
          </w:tcPr>
          <w:p w14:paraId="216841E3"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tcBorders>
              <w:top w:val="single" w:sz="4" w:space="0" w:color="231F20"/>
              <w:left w:val="single" w:sz="4" w:space="0" w:color="231F20"/>
              <w:bottom w:val="single" w:sz="4" w:space="0" w:color="231F20"/>
              <w:right w:val="single" w:sz="8" w:space="0" w:color="231F20"/>
            </w:tcBorders>
            <w:vAlign w:val="center"/>
          </w:tcPr>
          <w:p w14:paraId="37B456BD"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7507B7B8" w14:textId="77777777" w:rsidTr="00167273">
        <w:trPr>
          <w:trHeight w:val="20"/>
        </w:trPr>
        <w:tc>
          <w:tcPr>
            <w:tcW w:w="585" w:type="dxa"/>
            <w:tcBorders>
              <w:top w:val="single" w:sz="4" w:space="0" w:color="231F20"/>
              <w:left w:val="single" w:sz="8" w:space="0" w:color="231F20"/>
              <w:right w:val="single" w:sz="4" w:space="0" w:color="231F20"/>
            </w:tcBorders>
            <w:vAlign w:val="center"/>
          </w:tcPr>
          <w:p w14:paraId="208A187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351</w:t>
            </w:r>
          </w:p>
        </w:tc>
        <w:tc>
          <w:tcPr>
            <w:tcW w:w="1483" w:type="dxa"/>
            <w:tcBorders>
              <w:top w:val="single" w:sz="4" w:space="0" w:color="231F20"/>
              <w:left w:val="single" w:sz="4" w:space="0" w:color="231F20"/>
              <w:right w:val="single" w:sz="4" w:space="0" w:color="231F20"/>
            </w:tcBorders>
            <w:vAlign w:val="center"/>
          </w:tcPr>
          <w:p w14:paraId="6CD9B12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1,224E+01</w:t>
            </w:r>
          </w:p>
        </w:tc>
        <w:tc>
          <w:tcPr>
            <w:tcW w:w="1032" w:type="dxa"/>
            <w:tcBorders>
              <w:top w:val="single" w:sz="4" w:space="0" w:color="231F20"/>
              <w:left w:val="single" w:sz="4" w:space="0" w:color="231F20"/>
              <w:right w:val="single" w:sz="4" w:space="0" w:color="231F20"/>
            </w:tcBorders>
            <w:vAlign w:val="center"/>
          </w:tcPr>
          <w:p w14:paraId="766ECF4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1,41E+00</w:t>
            </w:r>
          </w:p>
        </w:tc>
        <w:tc>
          <w:tcPr>
            <w:tcW w:w="1183" w:type="dxa"/>
            <w:tcBorders>
              <w:top w:val="single" w:sz="4" w:space="0" w:color="231F20"/>
              <w:left w:val="single" w:sz="4" w:space="0" w:color="231F20"/>
              <w:right w:val="single" w:sz="4" w:space="0" w:color="231F20"/>
            </w:tcBorders>
            <w:vAlign w:val="center"/>
          </w:tcPr>
          <w:p w14:paraId="1413D9F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6,84E-04</w:t>
            </w:r>
          </w:p>
        </w:tc>
        <w:tc>
          <w:tcPr>
            <w:tcW w:w="1033" w:type="dxa"/>
            <w:tcBorders>
              <w:top w:val="single" w:sz="4" w:space="0" w:color="231F20"/>
              <w:left w:val="single" w:sz="4" w:space="0" w:color="231F20"/>
              <w:right w:val="single" w:sz="4" w:space="0" w:color="231F20"/>
            </w:tcBorders>
            <w:vAlign w:val="center"/>
          </w:tcPr>
          <w:p w14:paraId="589D076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8,37E-03</w:t>
            </w:r>
          </w:p>
        </w:tc>
        <w:tc>
          <w:tcPr>
            <w:tcW w:w="1034" w:type="dxa"/>
            <w:tcBorders>
              <w:top w:val="single" w:sz="4" w:space="0" w:color="231F20"/>
              <w:left w:val="single" w:sz="4" w:space="0" w:color="231F20"/>
              <w:right w:val="single" w:sz="4" w:space="0" w:color="231F20"/>
            </w:tcBorders>
            <w:vAlign w:val="center"/>
          </w:tcPr>
          <w:p w14:paraId="1B33041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8,50E-03</w:t>
            </w:r>
          </w:p>
        </w:tc>
        <w:tc>
          <w:tcPr>
            <w:tcW w:w="1033" w:type="dxa"/>
            <w:tcBorders>
              <w:top w:val="single" w:sz="4" w:space="0" w:color="231F20"/>
              <w:left w:val="single" w:sz="4" w:space="0" w:color="231F20"/>
              <w:right w:val="single" w:sz="4" w:space="0" w:color="231F20"/>
            </w:tcBorders>
            <w:vAlign w:val="center"/>
          </w:tcPr>
          <w:p w14:paraId="0F30CD3C"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tcBorders>
              <w:top w:val="single" w:sz="4" w:space="0" w:color="231F20"/>
              <w:left w:val="single" w:sz="4" w:space="0" w:color="231F20"/>
              <w:right w:val="single" w:sz="4" w:space="0" w:color="231F20"/>
            </w:tcBorders>
            <w:vAlign w:val="center"/>
          </w:tcPr>
          <w:p w14:paraId="5E3E3955"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tcBorders>
              <w:top w:val="single" w:sz="4" w:space="0" w:color="231F20"/>
              <w:left w:val="single" w:sz="4" w:space="0" w:color="231F20"/>
              <w:right w:val="single" w:sz="4" w:space="0" w:color="231F20"/>
            </w:tcBorders>
            <w:vAlign w:val="center"/>
          </w:tcPr>
          <w:p w14:paraId="142A571C"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tcBorders>
              <w:top w:val="single" w:sz="4" w:space="0" w:color="231F20"/>
              <w:left w:val="single" w:sz="4" w:space="0" w:color="231F20"/>
              <w:right w:val="single" w:sz="8" w:space="0" w:color="231F20"/>
            </w:tcBorders>
            <w:vAlign w:val="center"/>
          </w:tcPr>
          <w:p w14:paraId="375C8FDC"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471372A1" w14:textId="77777777" w:rsidTr="00167273">
        <w:trPr>
          <w:trHeight w:val="20"/>
        </w:trPr>
        <w:tc>
          <w:tcPr>
            <w:tcW w:w="585" w:type="dxa"/>
            <w:tcBorders>
              <w:left w:val="single" w:sz="8" w:space="0" w:color="231F20"/>
              <w:right w:val="single" w:sz="4" w:space="0" w:color="231F20"/>
            </w:tcBorders>
            <w:vAlign w:val="center"/>
          </w:tcPr>
          <w:p w14:paraId="4420150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352</w:t>
            </w:r>
          </w:p>
        </w:tc>
        <w:tc>
          <w:tcPr>
            <w:tcW w:w="1483" w:type="dxa"/>
            <w:tcBorders>
              <w:left w:val="single" w:sz="4" w:space="0" w:color="231F20"/>
              <w:right w:val="single" w:sz="4" w:space="0" w:color="231F20"/>
            </w:tcBorders>
            <w:vAlign w:val="center"/>
          </w:tcPr>
          <w:p w14:paraId="1DD3080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1,230E+01</w:t>
            </w:r>
          </w:p>
        </w:tc>
        <w:tc>
          <w:tcPr>
            <w:tcW w:w="1032" w:type="dxa"/>
            <w:tcBorders>
              <w:left w:val="single" w:sz="4" w:space="0" w:color="231F20"/>
              <w:right w:val="single" w:sz="4" w:space="0" w:color="231F20"/>
            </w:tcBorders>
            <w:vAlign w:val="center"/>
          </w:tcPr>
          <w:p w14:paraId="43E6E82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1,41E+00</w:t>
            </w:r>
          </w:p>
        </w:tc>
        <w:tc>
          <w:tcPr>
            <w:tcW w:w="1183" w:type="dxa"/>
            <w:tcBorders>
              <w:left w:val="single" w:sz="4" w:space="0" w:color="231F20"/>
              <w:right w:val="single" w:sz="4" w:space="0" w:color="231F20"/>
            </w:tcBorders>
            <w:vAlign w:val="center"/>
          </w:tcPr>
          <w:p w14:paraId="0C6404B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6,61E-04</w:t>
            </w:r>
          </w:p>
        </w:tc>
        <w:tc>
          <w:tcPr>
            <w:tcW w:w="1033" w:type="dxa"/>
            <w:tcBorders>
              <w:left w:val="single" w:sz="4" w:space="0" w:color="231F20"/>
              <w:right w:val="single" w:sz="4" w:space="0" w:color="231F20"/>
            </w:tcBorders>
            <w:vAlign w:val="center"/>
          </w:tcPr>
          <w:p w14:paraId="7414D7C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8,13E-03</w:t>
            </w:r>
          </w:p>
        </w:tc>
        <w:tc>
          <w:tcPr>
            <w:tcW w:w="1034" w:type="dxa"/>
            <w:tcBorders>
              <w:left w:val="single" w:sz="4" w:space="0" w:color="231F20"/>
              <w:right w:val="single" w:sz="4" w:space="0" w:color="231F20"/>
            </w:tcBorders>
            <w:vAlign w:val="center"/>
          </w:tcPr>
          <w:p w14:paraId="5EA8146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8,25E-03</w:t>
            </w:r>
          </w:p>
        </w:tc>
        <w:tc>
          <w:tcPr>
            <w:tcW w:w="1033" w:type="dxa"/>
            <w:tcBorders>
              <w:left w:val="single" w:sz="4" w:space="0" w:color="231F20"/>
              <w:right w:val="single" w:sz="4" w:space="0" w:color="231F20"/>
            </w:tcBorders>
            <w:vAlign w:val="center"/>
          </w:tcPr>
          <w:p w14:paraId="7123F5DB" w14:textId="77777777" w:rsidR="005D42DB" w:rsidRPr="008B245F" w:rsidRDefault="005D42DB" w:rsidP="00167273">
            <w:pPr>
              <w:pStyle w:val="TableParagraph"/>
              <w:rPr>
                <w:rFonts w:ascii="Arial" w:hAnsi="Arial" w:cs="Arial"/>
                <w:sz w:val="20"/>
                <w:szCs w:val="20"/>
              </w:rPr>
            </w:pPr>
          </w:p>
        </w:tc>
        <w:tc>
          <w:tcPr>
            <w:tcW w:w="1035" w:type="dxa"/>
            <w:tcBorders>
              <w:left w:val="single" w:sz="4" w:space="0" w:color="231F20"/>
              <w:right w:val="single" w:sz="4" w:space="0" w:color="231F20"/>
            </w:tcBorders>
            <w:vAlign w:val="center"/>
          </w:tcPr>
          <w:p w14:paraId="0B9BBA1D" w14:textId="77777777" w:rsidR="005D42DB" w:rsidRPr="008B245F" w:rsidRDefault="005D42DB" w:rsidP="00167273">
            <w:pPr>
              <w:pStyle w:val="TableParagraph"/>
              <w:rPr>
                <w:rFonts w:ascii="Arial" w:hAnsi="Arial" w:cs="Arial"/>
                <w:sz w:val="20"/>
                <w:szCs w:val="20"/>
              </w:rPr>
            </w:pPr>
          </w:p>
        </w:tc>
        <w:tc>
          <w:tcPr>
            <w:tcW w:w="630" w:type="dxa"/>
            <w:tcBorders>
              <w:left w:val="single" w:sz="4" w:space="0" w:color="231F20"/>
              <w:right w:val="single" w:sz="4" w:space="0" w:color="231F20"/>
            </w:tcBorders>
            <w:vAlign w:val="center"/>
          </w:tcPr>
          <w:p w14:paraId="703F9F35" w14:textId="77777777" w:rsidR="005D42DB" w:rsidRPr="008B245F" w:rsidRDefault="005D42DB" w:rsidP="00167273">
            <w:pPr>
              <w:pStyle w:val="TableParagraph"/>
              <w:rPr>
                <w:rFonts w:ascii="Arial" w:hAnsi="Arial" w:cs="Arial"/>
                <w:sz w:val="20"/>
                <w:szCs w:val="20"/>
              </w:rPr>
            </w:pPr>
          </w:p>
        </w:tc>
        <w:tc>
          <w:tcPr>
            <w:tcW w:w="636" w:type="dxa"/>
            <w:tcBorders>
              <w:left w:val="single" w:sz="4" w:space="0" w:color="231F20"/>
              <w:right w:val="single" w:sz="8" w:space="0" w:color="231F20"/>
            </w:tcBorders>
            <w:vAlign w:val="center"/>
          </w:tcPr>
          <w:p w14:paraId="53CBA8B1" w14:textId="77777777" w:rsidR="005D42DB" w:rsidRPr="008B245F" w:rsidRDefault="005D42DB" w:rsidP="00167273">
            <w:pPr>
              <w:pStyle w:val="TableParagraph"/>
              <w:rPr>
                <w:rFonts w:ascii="Arial" w:hAnsi="Arial" w:cs="Arial"/>
                <w:sz w:val="20"/>
                <w:szCs w:val="20"/>
              </w:rPr>
            </w:pPr>
          </w:p>
        </w:tc>
      </w:tr>
      <w:tr w:rsidR="005D42DB" w:rsidRPr="008B245F" w14:paraId="13A1EC8C" w14:textId="77777777" w:rsidTr="00167273">
        <w:trPr>
          <w:trHeight w:val="20"/>
        </w:trPr>
        <w:tc>
          <w:tcPr>
            <w:tcW w:w="585" w:type="dxa"/>
            <w:tcBorders>
              <w:left w:val="single" w:sz="8" w:space="0" w:color="231F20"/>
              <w:bottom w:val="none" w:sz="6" w:space="0" w:color="auto"/>
              <w:right w:val="single" w:sz="4" w:space="0" w:color="231F20"/>
            </w:tcBorders>
            <w:vAlign w:val="center"/>
          </w:tcPr>
          <w:p w14:paraId="50216CA5" w14:textId="77777777" w:rsidR="005D42DB" w:rsidRPr="008B245F" w:rsidRDefault="005D42DB" w:rsidP="00167273">
            <w:pPr>
              <w:pStyle w:val="TableParagraph"/>
              <w:kinsoku w:val="0"/>
              <w:overflowPunct w:val="0"/>
              <w:spacing w:before="0"/>
              <w:rPr>
                <w:rFonts w:ascii="Arial" w:hAnsi="Arial" w:cs="Arial"/>
                <w:color w:val="231F20"/>
                <w:sz w:val="20"/>
                <w:szCs w:val="20"/>
              </w:rPr>
            </w:pPr>
            <w:bookmarkStart w:id="229" w:name="_Hlk205451240"/>
            <w:r w:rsidRPr="008B245F">
              <w:rPr>
                <w:rFonts w:ascii="Arial" w:hAnsi="Arial" w:cs="Arial"/>
                <w:color w:val="231F20"/>
                <w:sz w:val="20"/>
                <w:szCs w:val="20"/>
              </w:rPr>
              <w:t>353</w:t>
            </w:r>
          </w:p>
        </w:tc>
        <w:tc>
          <w:tcPr>
            <w:tcW w:w="1483" w:type="dxa"/>
            <w:tcBorders>
              <w:left w:val="single" w:sz="4" w:space="0" w:color="231F20"/>
              <w:bottom w:val="none" w:sz="6" w:space="0" w:color="auto"/>
              <w:right w:val="single" w:sz="4" w:space="0" w:color="231F20"/>
            </w:tcBorders>
            <w:vAlign w:val="center"/>
          </w:tcPr>
          <w:p w14:paraId="2D51CDD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1,231E+01</w:t>
            </w:r>
          </w:p>
        </w:tc>
        <w:tc>
          <w:tcPr>
            <w:tcW w:w="1032" w:type="dxa"/>
            <w:tcBorders>
              <w:left w:val="single" w:sz="4" w:space="0" w:color="231F20"/>
              <w:bottom w:val="none" w:sz="6" w:space="0" w:color="auto"/>
              <w:right w:val="single" w:sz="4" w:space="0" w:color="231F20"/>
            </w:tcBorders>
            <w:vAlign w:val="center"/>
          </w:tcPr>
          <w:p w14:paraId="365240B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1,42E+00</w:t>
            </w:r>
          </w:p>
        </w:tc>
        <w:tc>
          <w:tcPr>
            <w:tcW w:w="1183" w:type="dxa"/>
            <w:tcBorders>
              <w:left w:val="single" w:sz="4" w:space="0" w:color="231F20"/>
              <w:bottom w:val="none" w:sz="6" w:space="0" w:color="auto"/>
              <w:right w:val="single" w:sz="4" w:space="0" w:color="231F20"/>
            </w:tcBorders>
            <w:vAlign w:val="center"/>
          </w:tcPr>
          <w:p w14:paraId="0C8897C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6,38E-04</w:t>
            </w:r>
          </w:p>
        </w:tc>
        <w:tc>
          <w:tcPr>
            <w:tcW w:w="1033" w:type="dxa"/>
            <w:tcBorders>
              <w:left w:val="single" w:sz="4" w:space="0" w:color="231F20"/>
              <w:bottom w:val="none" w:sz="6" w:space="0" w:color="auto"/>
              <w:right w:val="single" w:sz="4" w:space="0" w:color="231F20"/>
            </w:tcBorders>
            <w:vAlign w:val="center"/>
          </w:tcPr>
          <w:p w14:paraId="6F32653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7,86E-03</w:t>
            </w:r>
          </w:p>
        </w:tc>
        <w:tc>
          <w:tcPr>
            <w:tcW w:w="1034" w:type="dxa"/>
            <w:tcBorders>
              <w:left w:val="single" w:sz="4" w:space="0" w:color="231F20"/>
              <w:bottom w:val="none" w:sz="6" w:space="0" w:color="auto"/>
              <w:right w:val="single" w:sz="4" w:space="0" w:color="231F20"/>
            </w:tcBorders>
            <w:vAlign w:val="center"/>
          </w:tcPr>
          <w:p w14:paraId="7B62896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7,99E-03</w:t>
            </w:r>
          </w:p>
        </w:tc>
        <w:tc>
          <w:tcPr>
            <w:tcW w:w="1033" w:type="dxa"/>
            <w:vMerge w:val="restart"/>
            <w:tcBorders>
              <w:left w:val="single" w:sz="4" w:space="0" w:color="231F20"/>
              <w:bottom w:val="single" w:sz="4" w:space="0" w:color="231F20"/>
              <w:right w:val="single" w:sz="4" w:space="0" w:color="231F20"/>
            </w:tcBorders>
            <w:vAlign w:val="center"/>
          </w:tcPr>
          <w:p w14:paraId="0E3D65AC"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left w:val="single" w:sz="4" w:space="0" w:color="231F20"/>
              <w:bottom w:val="single" w:sz="4" w:space="0" w:color="231F20"/>
              <w:right w:val="single" w:sz="4" w:space="0" w:color="231F20"/>
            </w:tcBorders>
            <w:vAlign w:val="center"/>
          </w:tcPr>
          <w:p w14:paraId="64722EB4"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left w:val="single" w:sz="4" w:space="0" w:color="231F20"/>
              <w:bottom w:val="single" w:sz="4" w:space="0" w:color="231F20"/>
              <w:right w:val="single" w:sz="4" w:space="0" w:color="231F20"/>
            </w:tcBorders>
            <w:vAlign w:val="center"/>
          </w:tcPr>
          <w:p w14:paraId="0B76AA94"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left w:val="single" w:sz="4" w:space="0" w:color="231F20"/>
              <w:bottom w:val="single" w:sz="4" w:space="0" w:color="231F20"/>
              <w:right w:val="single" w:sz="8" w:space="0" w:color="231F20"/>
            </w:tcBorders>
            <w:vAlign w:val="center"/>
          </w:tcPr>
          <w:p w14:paraId="627A948E"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5EEA470F"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45FC6BF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354</w:t>
            </w:r>
          </w:p>
        </w:tc>
        <w:tc>
          <w:tcPr>
            <w:tcW w:w="1483" w:type="dxa"/>
            <w:tcBorders>
              <w:top w:val="none" w:sz="6" w:space="0" w:color="auto"/>
              <w:left w:val="single" w:sz="4" w:space="0" w:color="231F20"/>
              <w:bottom w:val="none" w:sz="6" w:space="0" w:color="auto"/>
              <w:right w:val="single" w:sz="4" w:space="0" w:color="231F20"/>
            </w:tcBorders>
            <w:vAlign w:val="center"/>
          </w:tcPr>
          <w:p w14:paraId="7FC7741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1,229E+01</w:t>
            </w:r>
          </w:p>
        </w:tc>
        <w:tc>
          <w:tcPr>
            <w:tcW w:w="1032" w:type="dxa"/>
            <w:tcBorders>
              <w:top w:val="none" w:sz="6" w:space="0" w:color="auto"/>
              <w:left w:val="single" w:sz="4" w:space="0" w:color="231F20"/>
              <w:bottom w:val="none" w:sz="6" w:space="0" w:color="auto"/>
              <w:right w:val="single" w:sz="4" w:space="0" w:color="231F20"/>
            </w:tcBorders>
            <w:vAlign w:val="center"/>
          </w:tcPr>
          <w:p w14:paraId="21BCA1F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1,41E+00</w:t>
            </w:r>
          </w:p>
        </w:tc>
        <w:tc>
          <w:tcPr>
            <w:tcW w:w="1183" w:type="dxa"/>
            <w:tcBorders>
              <w:top w:val="none" w:sz="6" w:space="0" w:color="auto"/>
              <w:left w:val="single" w:sz="4" w:space="0" w:color="231F20"/>
              <w:bottom w:val="none" w:sz="6" w:space="0" w:color="auto"/>
              <w:right w:val="single" w:sz="4" w:space="0" w:color="231F20"/>
            </w:tcBorders>
            <w:vAlign w:val="center"/>
          </w:tcPr>
          <w:p w14:paraId="5C9F63D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6,17E-04</w:t>
            </w:r>
          </w:p>
        </w:tc>
        <w:tc>
          <w:tcPr>
            <w:tcW w:w="1033" w:type="dxa"/>
            <w:tcBorders>
              <w:top w:val="none" w:sz="6" w:space="0" w:color="auto"/>
              <w:left w:val="single" w:sz="4" w:space="0" w:color="231F20"/>
              <w:bottom w:val="none" w:sz="6" w:space="0" w:color="auto"/>
              <w:right w:val="single" w:sz="4" w:space="0" w:color="231F20"/>
            </w:tcBorders>
            <w:vAlign w:val="center"/>
          </w:tcPr>
          <w:p w14:paraId="69C51AE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7,58E-03</w:t>
            </w:r>
          </w:p>
        </w:tc>
        <w:tc>
          <w:tcPr>
            <w:tcW w:w="1034" w:type="dxa"/>
            <w:tcBorders>
              <w:top w:val="none" w:sz="6" w:space="0" w:color="auto"/>
              <w:left w:val="single" w:sz="4" w:space="0" w:color="231F20"/>
              <w:bottom w:val="none" w:sz="6" w:space="0" w:color="auto"/>
              <w:right w:val="single" w:sz="4" w:space="0" w:color="231F20"/>
            </w:tcBorders>
            <w:vAlign w:val="center"/>
          </w:tcPr>
          <w:p w14:paraId="49A5B87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7,72E-03</w:t>
            </w:r>
          </w:p>
        </w:tc>
        <w:tc>
          <w:tcPr>
            <w:tcW w:w="1033" w:type="dxa"/>
            <w:vMerge/>
            <w:tcBorders>
              <w:top w:val="nil"/>
              <w:left w:val="single" w:sz="4" w:space="0" w:color="231F20"/>
              <w:bottom w:val="single" w:sz="4" w:space="0" w:color="231F20"/>
              <w:right w:val="single" w:sz="4" w:space="0" w:color="231F20"/>
            </w:tcBorders>
            <w:vAlign w:val="center"/>
          </w:tcPr>
          <w:p w14:paraId="75A21E3E"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76F2423"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DCA370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1AE8327"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715A465"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CB4E6C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355</w:t>
            </w:r>
          </w:p>
        </w:tc>
        <w:tc>
          <w:tcPr>
            <w:tcW w:w="1483" w:type="dxa"/>
            <w:tcBorders>
              <w:top w:val="none" w:sz="6" w:space="0" w:color="auto"/>
              <w:left w:val="single" w:sz="4" w:space="0" w:color="231F20"/>
              <w:bottom w:val="none" w:sz="6" w:space="0" w:color="auto"/>
              <w:right w:val="single" w:sz="4" w:space="0" w:color="231F20"/>
            </w:tcBorders>
            <w:vAlign w:val="center"/>
          </w:tcPr>
          <w:p w14:paraId="2305984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1,234E+01</w:t>
            </w:r>
          </w:p>
        </w:tc>
        <w:tc>
          <w:tcPr>
            <w:tcW w:w="1032" w:type="dxa"/>
            <w:tcBorders>
              <w:top w:val="none" w:sz="6" w:space="0" w:color="auto"/>
              <w:left w:val="single" w:sz="4" w:space="0" w:color="231F20"/>
              <w:bottom w:val="none" w:sz="6" w:space="0" w:color="auto"/>
              <w:right w:val="single" w:sz="4" w:space="0" w:color="231F20"/>
            </w:tcBorders>
            <w:vAlign w:val="center"/>
          </w:tcPr>
          <w:p w14:paraId="28B0135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1,42E+00</w:t>
            </w:r>
          </w:p>
        </w:tc>
        <w:tc>
          <w:tcPr>
            <w:tcW w:w="1183" w:type="dxa"/>
            <w:tcBorders>
              <w:top w:val="none" w:sz="6" w:space="0" w:color="auto"/>
              <w:left w:val="single" w:sz="4" w:space="0" w:color="231F20"/>
              <w:bottom w:val="none" w:sz="6" w:space="0" w:color="auto"/>
              <w:right w:val="single" w:sz="4" w:space="0" w:color="231F20"/>
            </w:tcBorders>
            <w:vAlign w:val="center"/>
          </w:tcPr>
          <w:p w14:paraId="05E3D7B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5,96E-04</w:t>
            </w:r>
          </w:p>
        </w:tc>
        <w:tc>
          <w:tcPr>
            <w:tcW w:w="1033" w:type="dxa"/>
            <w:tcBorders>
              <w:top w:val="none" w:sz="6" w:space="0" w:color="auto"/>
              <w:left w:val="single" w:sz="4" w:space="0" w:color="231F20"/>
              <w:bottom w:val="none" w:sz="6" w:space="0" w:color="auto"/>
              <w:right w:val="single" w:sz="4" w:space="0" w:color="231F20"/>
            </w:tcBorders>
            <w:vAlign w:val="center"/>
          </w:tcPr>
          <w:p w14:paraId="10D8384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7,35E-03</w:t>
            </w:r>
          </w:p>
        </w:tc>
        <w:tc>
          <w:tcPr>
            <w:tcW w:w="1034" w:type="dxa"/>
            <w:tcBorders>
              <w:top w:val="none" w:sz="6" w:space="0" w:color="auto"/>
              <w:left w:val="single" w:sz="4" w:space="0" w:color="231F20"/>
              <w:bottom w:val="none" w:sz="6" w:space="0" w:color="auto"/>
              <w:right w:val="single" w:sz="4" w:space="0" w:color="231F20"/>
            </w:tcBorders>
            <w:vAlign w:val="center"/>
          </w:tcPr>
          <w:p w14:paraId="51F4456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7,46E-03</w:t>
            </w:r>
          </w:p>
        </w:tc>
        <w:tc>
          <w:tcPr>
            <w:tcW w:w="1033" w:type="dxa"/>
            <w:vMerge/>
            <w:tcBorders>
              <w:top w:val="nil"/>
              <w:left w:val="single" w:sz="4" w:space="0" w:color="231F20"/>
              <w:bottom w:val="single" w:sz="4" w:space="0" w:color="231F20"/>
              <w:right w:val="single" w:sz="4" w:space="0" w:color="231F20"/>
            </w:tcBorders>
            <w:vAlign w:val="center"/>
          </w:tcPr>
          <w:p w14:paraId="23183892"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33F07F0"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420664A"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A01187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556DE81"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4506BA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356</w:t>
            </w:r>
          </w:p>
        </w:tc>
        <w:tc>
          <w:tcPr>
            <w:tcW w:w="1483" w:type="dxa"/>
            <w:tcBorders>
              <w:top w:val="none" w:sz="6" w:space="0" w:color="auto"/>
              <w:left w:val="single" w:sz="4" w:space="0" w:color="231F20"/>
              <w:bottom w:val="none" w:sz="6" w:space="0" w:color="auto"/>
              <w:right w:val="single" w:sz="4" w:space="0" w:color="231F20"/>
            </w:tcBorders>
            <w:vAlign w:val="center"/>
          </w:tcPr>
          <w:p w14:paraId="0C3F42B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1,233E+01</w:t>
            </w:r>
          </w:p>
        </w:tc>
        <w:tc>
          <w:tcPr>
            <w:tcW w:w="1032" w:type="dxa"/>
            <w:tcBorders>
              <w:top w:val="none" w:sz="6" w:space="0" w:color="auto"/>
              <w:left w:val="single" w:sz="4" w:space="0" w:color="231F20"/>
              <w:bottom w:val="none" w:sz="6" w:space="0" w:color="auto"/>
              <w:right w:val="single" w:sz="4" w:space="0" w:color="231F20"/>
            </w:tcBorders>
            <w:vAlign w:val="center"/>
          </w:tcPr>
          <w:p w14:paraId="71EEED7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1,42E+00</w:t>
            </w:r>
          </w:p>
        </w:tc>
        <w:tc>
          <w:tcPr>
            <w:tcW w:w="1183" w:type="dxa"/>
            <w:tcBorders>
              <w:top w:val="none" w:sz="6" w:space="0" w:color="auto"/>
              <w:left w:val="single" w:sz="4" w:space="0" w:color="231F20"/>
              <w:bottom w:val="none" w:sz="6" w:space="0" w:color="auto"/>
              <w:right w:val="single" w:sz="4" w:space="0" w:color="231F20"/>
            </w:tcBorders>
            <w:vAlign w:val="center"/>
          </w:tcPr>
          <w:p w14:paraId="76182A7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5,75E-04</w:t>
            </w:r>
          </w:p>
        </w:tc>
        <w:tc>
          <w:tcPr>
            <w:tcW w:w="1033" w:type="dxa"/>
            <w:tcBorders>
              <w:top w:val="none" w:sz="6" w:space="0" w:color="auto"/>
              <w:left w:val="single" w:sz="4" w:space="0" w:color="231F20"/>
              <w:bottom w:val="none" w:sz="6" w:space="0" w:color="auto"/>
              <w:right w:val="single" w:sz="4" w:space="0" w:color="231F20"/>
            </w:tcBorders>
            <w:vAlign w:val="center"/>
          </w:tcPr>
          <w:p w14:paraId="18231C3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7,10E-03</w:t>
            </w:r>
          </w:p>
        </w:tc>
        <w:tc>
          <w:tcPr>
            <w:tcW w:w="1034" w:type="dxa"/>
            <w:tcBorders>
              <w:top w:val="none" w:sz="6" w:space="0" w:color="auto"/>
              <w:left w:val="single" w:sz="4" w:space="0" w:color="231F20"/>
              <w:bottom w:val="none" w:sz="6" w:space="0" w:color="auto"/>
              <w:right w:val="single" w:sz="4" w:space="0" w:color="231F20"/>
            </w:tcBorders>
            <w:vAlign w:val="center"/>
          </w:tcPr>
          <w:p w14:paraId="15FD0D0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7,22E-03</w:t>
            </w:r>
          </w:p>
        </w:tc>
        <w:tc>
          <w:tcPr>
            <w:tcW w:w="1033" w:type="dxa"/>
            <w:vMerge/>
            <w:tcBorders>
              <w:top w:val="nil"/>
              <w:left w:val="single" w:sz="4" w:space="0" w:color="231F20"/>
              <w:bottom w:val="single" w:sz="4" w:space="0" w:color="231F20"/>
              <w:right w:val="single" w:sz="4" w:space="0" w:color="231F20"/>
            </w:tcBorders>
            <w:vAlign w:val="center"/>
          </w:tcPr>
          <w:p w14:paraId="27E93968"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394C1449"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36B315A1"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0F51848D"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96581B6"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0A2C71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357</w:t>
            </w:r>
          </w:p>
        </w:tc>
        <w:tc>
          <w:tcPr>
            <w:tcW w:w="1483" w:type="dxa"/>
            <w:tcBorders>
              <w:top w:val="none" w:sz="6" w:space="0" w:color="auto"/>
              <w:left w:val="single" w:sz="4" w:space="0" w:color="231F20"/>
              <w:bottom w:val="none" w:sz="6" w:space="0" w:color="auto"/>
              <w:right w:val="single" w:sz="4" w:space="0" w:color="231F20"/>
            </w:tcBorders>
            <w:vAlign w:val="center"/>
          </w:tcPr>
          <w:p w14:paraId="6FBBA69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1,232E+01</w:t>
            </w:r>
          </w:p>
        </w:tc>
        <w:tc>
          <w:tcPr>
            <w:tcW w:w="1032" w:type="dxa"/>
            <w:tcBorders>
              <w:top w:val="none" w:sz="6" w:space="0" w:color="auto"/>
              <w:left w:val="single" w:sz="4" w:space="0" w:color="231F20"/>
              <w:bottom w:val="none" w:sz="6" w:space="0" w:color="auto"/>
              <w:right w:val="single" w:sz="4" w:space="0" w:color="231F20"/>
            </w:tcBorders>
            <w:vAlign w:val="center"/>
          </w:tcPr>
          <w:p w14:paraId="0CF32A1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1,42E+00</w:t>
            </w:r>
          </w:p>
        </w:tc>
        <w:tc>
          <w:tcPr>
            <w:tcW w:w="1183" w:type="dxa"/>
            <w:tcBorders>
              <w:top w:val="none" w:sz="6" w:space="0" w:color="auto"/>
              <w:left w:val="single" w:sz="4" w:space="0" w:color="231F20"/>
              <w:bottom w:val="none" w:sz="6" w:space="0" w:color="auto"/>
              <w:right w:val="single" w:sz="4" w:space="0" w:color="231F20"/>
            </w:tcBorders>
            <w:vAlign w:val="center"/>
          </w:tcPr>
          <w:p w14:paraId="67A2FE4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5,56E-04</w:t>
            </w:r>
          </w:p>
        </w:tc>
        <w:tc>
          <w:tcPr>
            <w:tcW w:w="1033" w:type="dxa"/>
            <w:tcBorders>
              <w:top w:val="none" w:sz="6" w:space="0" w:color="auto"/>
              <w:left w:val="single" w:sz="4" w:space="0" w:color="231F20"/>
              <w:bottom w:val="none" w:sz="6" w:space="0" w:color="auto"/>
              <w:right w:val="single" w:sz="4" w:space="0" w:color="231F20"/>
            </w:tcBorders>
            <w:vAlign w:val="center"/>
          </w:tcPr>
          <w:p w14:paraId="7302245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6,85E-03</w:t>
            </w:r>
          </w:p>
        </w:tc>
        <w:tc>
          <w:tcPr>
            <w:tcW w:w="1034" w:type="dxa"/>
            <w:tcBorders>
              <w:top w:val="none" w:sz="6" w:space="0" w:color="auto"/>
              <w:left w:val="single" w:sz="4" w:space="0" w:color="231F20"/>
              <w:bottom w:val="none" w:sz="6" w:space="0" w:color="auto"/>
              <w:right w:val="single" w:sz="4" w:space="0" w:color="231F20"/>
            </w:tcBorders>
            <w:vAlign w:val="center"/>
          </w:tcPr>
          <w:p w14:paraId="3439E89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6,97E-03</w:t>
            </w:r>
          </w:p>
        </w:tc>
        <w:tc>
          <w:tcPr>
            <w:tcW w:w="1033" w:type="dxa"/>
            <w:vMerge/>
            <w:tcBorders>
              <w:top w:val="nil"/>
              <w:left w:val="single" w:sz="4" w:space="0" w:color="231F20"/>
              <w:bottom w:val="single" w:sz="4" w:space="0" w:color="231F20"/>
              <w:right w:val="single" w:sz="4" w:space="0" w:color="231F20"/>
            </w:tcBorders>
            <w:vAlign w:val="center"/>
          </w:tcPr>
          <w:p w14:paraId="2C9BC1FE"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E6DF36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B1FB739"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AC4C279"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C4D8F3A"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62DF03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358</w:t>
            </w:r>
          </w:p>
        </w:tc>
        <w:tc>
          <w:tcPr>
            <w:tcW w:w="1483" w:type="dxa"/>
            <w:tcBorders>
              <w:top w:val="none" w:sz="6" w:space="0" w:color="auto"/>
              <w:left w:val="single" w:sz="4" w:space="0" w:color="231F20"/>
              <w:bottom w:val="none" w:sz="6" w:space="0" w:color="auto"/>
              <w:right w:val="single" w:sz="4" w:space="0" w:color="231F20"/>
            </w:tcBorders>
            <w:vAlign w:val="center"/>
          </w:tcPr>
          <w:p w14:paraId="3B656AA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1,234E+01</w:t>
            </w:r>
          </w:p>
        </w:tc>
        <w:tc>
          <w:tcPr>
            <w:tcW w:w="1032" w:type="dxa"/>
            <w:tcBorders>
              <w:top w:val="none" w:sz="6" w:space="0" w:color="auto"/>
              <w:left w:val="single" w:sz="4" w:space="0" w:color="231F20"/>
              <w:bottom w:val="none" w:sz="6" w:space="0" w:color="auto"/>
              <w:right w:val="single" w:sz="4" w:space="0" w:color="231F20"/>
            </w:tcBorders>
            <w:vAlign w:val="center"/>
          </w:tcPr>
          <w:p w14:paraId="3CB9B8D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1,42E+00</w:t>
            </w:r>
          </w:p>
        </w:tc>
        <w:tc>
          <w:tcPr>
            <w:tcW w:w="1183" w:type="dxa"/>
            <w:tcBorders>
              <w:top w:val="none" w:sz="6" w:space="0" w:color="auto"/>
              <w:left w:val="single" w:sz="4" w:space="0" w:color="231F20"/>
              <w:bottom w:val="none" w:sz="6" w:space="0" w:color="auto"/>
              <w:right w:val="single" w:sz="4" w:space="0" w:color="231F20"/>
            </w:tcBorders>
            <w:vAlign w:val="center"/>
          </w:tcPr>
          <w:p w14:paraId="3BF451E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5,37E-04</w:t>
            </w:r>
          </w:p>
        </w:tc>
        <w:tc>
          <w:tcPr>
            <w:tcW w:w="1033" w:type="dxa"/>
            <w:tcBorders>
              <w:top w:val="none" w:sz="6" w:space="0" w:color="auto"/>
              <w:left w:val="single" w:sz="4" w:space="0" w:color="231F20"/>
              <w:bottom w:val="none" w:sz="6" w:space="0" w:color="auto"/>
              <w:right w:val="single" w:sz="4" w:space="0" w:color="231F20"/>
            </w:tcBorders>
            <w:vAlign w:val="center"/>
          </w:tcPr>
          <w:p w14:paraId="26F760F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6,63E-03</w:t>
            </w:r>
          </w:p>
        </w:tc>
        <w:tc>
          <w:tcPr>
            <w:tcW w:w="1034" w:type="dxa"/>
            <w:tcBorders>
              <w:top w:val="none" w:sz="6" w:space="0" w:color="auto"/>
              <w:left w:val="single" w:sz="4" w:space="0" w:color="231F20"/>
              <w:bottom w:val="none" w:sz="6" w:space="0" w:color="auto"/>
              <w:right w:val="single" w:sz="4" w:space="0" w:color="231F20"/>
            </w:tcBorders>
            <w:vAlign w:val="center"/>
          </w:tcPr>
          <w:p w14:paraId="7B50A1B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6,74E-03</w:t>
            </w:r>
          </w:p>
        </w:tc>
        <w:tc>
          <w:tcPr>
            <w:tcW w:w="1033" w:type="dxa"/>
            <w:vMerge/>
            <w:tcBorders>
              <w:top w:val="nil"/>
              <w:left w:val="single" w:sz="4" w:space="0" w:color="231F20"/>
              <w:bottom w:val="single" w:sz="4" w:space="0" w:color="231F20"/>
              <w:right w:val="single" w:sz="4" w:space="0" w:color="231F20"/>
            </w:tcBorders>
            <w:vAlign w:val="center"/>
          </w:tcPr>
          <w:p w14:paraId="5F5931E9"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BDCB3A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CE4D8BF"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25BF186"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5FA0C9EB"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367C6CF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359</w:t>
            </w:r>
          </w:p>
        </w:tc>
        <w:tc>
          <w:tcPr>
            <w:tcW w:w="1483" w:type="dxa"/>
            <w:tcBorders>
              <w:top w:val="none" w:sz="6" w:space="0" w:color="auto"/>
              <w:left w:val="single" w:sz="4" w:space="0" w:color="231F20"/>
              <w:bottom w:val="single" w:sz="4" w:space="0" w:color="231F20"/>
              <w:right w:val="single" w:sz="4" w:space="0" w:color="231F20"/>
            </w:tcBorders>
            <w:vAlign w:val="center"/>
          </w:tcPr>
          <w:p w14:paraId="5E6D828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1,234E+01</w:t>
            </w:r>
          </w:p>
        </w:tc>
        <w:tc>
          <w:tcPr>
            <w:tcW w:w="1032" w:type="dxa"/>
            <w:tcBorders>
              <w:top w:val="none" w:sz="6" w:space="0" w:color="auto"/>
              <w:left w:val="single" w:sz="4" w:space="0" w:color="231F20"/>
              <w:bottom w:val="single" w:sz="4" w:space="0" w:color="231F20"/>
              <w:right w:val="single" w:sz="4" w:space="0" w:color="231F20"/>
            </w:tcBorders>
            <w:vAlign w:val="center"/>
          </w:tcPr>
          <w:p w14:paraId="2A35F28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1,42E+00</w:t>
            </w:r>
          </w:p>
        </w:tc>
        <w:tc>
          <w:tcPr>
            <w:tcW w:w="1183" w:type="dxa"/>
            <w:tcBorders>
              <w:top w:val="none" w:sz="6" w:space="0" w:color="auto"/>
              <w:left w:val="single" w:sz="4" w:space="0" w:color="231F20"/>
              <w:bottom w:val="single" w:sz="4" w:space="0" w:color="231F20"/>
              <w:right w:val="single" w:sz="4" w:space="0" w:color="231F20"/>
            </w:tcBorders>
            <w:vAlign w:val="center"/>
          </w:tcPr>
          <w:p w14:paraId="72A5EB5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5,19E-04</w:t>
            </w:r>
          </w:p>
        </w:tc>
        <w:tc>
          <w:tcPr>
            <w:tcW w:w="1033" w:type="dxa"/>
            <w:tcBorders>
              <w:top w:val="none" w:sz="6" w:space="0" w:color="auto"/>
              <w:left w:val="single" w:sz="4" w:space="0" w:color="231F20"/>
              <w:bottom w:val="single" w:sz="4" w:space="0" w:color="231F20"/>
              <w:right w:val="single" w:sz="4" w:space="0" w:color="231F20"/>
            </w:tcBorders>
            <w:vAlign w:val="center"/>
          </w:tcPr>
          <w:p w14:paraId="6241B78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6,40E-03</w:t>
            </w:r>
          </w:p>
        </w:tc>
        <w:tc>
          <w:tcPr>
            <w:tcW w:w="1034" w:type="dxa"/>
            <w:tcBorders>
              <w:top w:val="none" w:sz="6" w:space="0" w:color="auto"/>
              <w:left w:val="single" w:sz="4" w:space="0" w:color="231F20"/>
              <w:bottom w:val="single" w:sz="4" w:space="0" w:color="231F20"/>
              <w:right w:val="single" w:sz="4" w:space="0" w:color="231F20"/>
            </w:tcBorders>
            <w:vAlign w:val="center"/>
          </w:tcPr>
          <w:p w14:paraId="0E2A90E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6,51E-03</w:t>
            </w:r>
          </w:p>
        </w:tc>
        <w:tc>
          <w:tcPr>
            <w:tcW w:w="1033" w:type="dxa"/>
            <w:vMerge/>
            <w:tcBorders>
              <w:top w:val="nil"/>
              <w:left w:val="single" w:sz="4" w:space="0" w:color="231F20"/>
              <w:bottom w:val="single" w:sz="4" w:space="0" w:color="231F20"/>
              <w:right w:val="single" w:sz="4" w:space="0" w:color="231F20"/>
            </w:tcBorders>
            <w:vAlign w:val="center"/>
          </w:tcPr>
          <w:p w14:paraId="1206E0F7"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CF129CA"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3ADCFDDB"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B037B5F"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96707B6"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366F377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360</w:t>
            </w:r>
          </w:p>
        </w:tc>
        <w:tc>
          <w:tcPr>
            <w:tcW w:w="1483" w:type="dxa"/>
            <w:tcBorders>
              <w:top w:val="single" w:sz="4" w:space="0" w:color="231F20"/>
              <w:left w:val="single" w:sz="4" w:space="0" w:color="231F20"/>
              <w:bottom w:val="single" w:sz="4" w:space="0" w:color="231F20"/>
              <w:right w:val="single" w:sz="4" w:space="0" w:color="231F20"/>
            </w:tcBorders>
            <w:vAlign w:val="center"/>
          </w:tcPr>
          <w:p w14:paraId="63B02DDE"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1,233E+01</w:t>
            </w:r>
          </w:p>
        </w:tc>
        <w:tc>
          <w:tcPr>
            <w:tcW w:w="1032" w:type="dxa"/>
            <w:tcBorders>
              <w:top w:val="single" w:sz="4" w:space="0" w:color="231F20"/>
              <w:left w:val="single" w:sz="4" w:space="0" w:color="231F20"/>
              <w:bottom w:val="single" w:sz="4" w:space="0" w:color="231F20"/>
              <w:right w:val="single" w:sz="4" w:space="0" w:color="231F20"/>
            </w:tcBorders>
            <w:vAlign w:val="center"/>
          </w:tcPr>
          <w:p w14:paraId="78DC82B9"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1,42E+00</w:t>
            </w:r>
          </w:p>
        </w:tc>
        <w:tc>
          <w:tcPr>
            <w:tcW w:w="1183" w:type="dxa"/>
            <w:tcBorders>
              <w:top w:val="single" w:sz="4" w:space="0" w:color="231F20"/>
              <w:left w:val="single" w:sz="4" w:space="0" w:color="231F20"/>
              <w:bottom w:val="single" w:sz="4" w:space="0" w:color="231F20"/>
              <w:right w:val="single" w:sz="4" w:space="0" w:color="231F20"/>
            </w:tcBorders>
            <w:vAlign w:val="center"/>
          </w:tcPr>
          <w:p w14:paraId="3E8FF4AF"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5,01E-04</w:t>
            </w:r>
          </w:p>
        </w:tc>
        <w:tc>
          <w:tcPr>
            <w:tcW w:w="1033" w:type="dxa"/>
            <w:tcBorders>
              <w:top w:val="single" w:sz="4" w:space="0" w:color="231F20"/>
              <w:left w:val="single" w:sz="4" w:space="0" w:color="231F20"/>
              <w:bottom w:val="single" w:sz="4" w:space="0" w:color="231F20"/>
              <w:right w:val="single" w:sz="4" w:space="0" w:color="231F20"/>
            </w:tcBorders>
            <w:vAlign w:val="center"/>
          </w:tcPr>
          <w:p w14:paraId="33AAB29E"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6,18E-03</w:t>
            </w:r>
          </w:p>
        </w:tc>
        <w:tc>
          <w:tcPr>
            <w:tcW w:w="1034" w:type="dxa"/>
            <w:tcBorders>
              <w:top w:val="single" w:sz="4" w:space="0" w:color="231F20"/>
              <w:left w:val="single" w:sz="4" w:space="0" w:color="231F20"/>
              <w:bottom w:val="single" w:sz="4" w:space="0" w:color="231F20"/>
              <w:right w:val="single" w:sz="4" w:space="0" w:color="231F20"/>
            </w:tcBorders>
            <w:vAlign w:val="center"/>
          </w:tcPr>
          <w:p w14:paraId="36933775"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6,29E-03</w:t>
            </w:r>
          </w:p>
        </w:tc>
        <w:tc>
          <w:tcPr>
            <w:tcW w:w="1033" w:type="dxa"/>
            <w:tcBorders>
              <w:top w:val="single" w:sz="4" w:space="0" w:color="231F20"/>
              <w:left w:val="single" w:sz="4" w:space="0" w:color="231F20"/>
              <w:bottom w:val="single" w:sz="4" w:space="0" w:color="231F20"/>
              <w:right w:val="single" w:sz="4" w:space="0" w:color="231F20"/>
            </w:tcBorders>
            <w:vAlign w:val="center"/>
          </w:tcPr>
          <w:p w14:paraId="48C35819"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5,64E+00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091793B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98,5 %</w:t>
            </w:r>
          </w:p>
        </w:tc>
        <w:tc>
          <w:tcPr>
            <w:tcW w:w="630" w:type="dxa"/>
            <w:tcBorders>
              <w:top w:val="single" w:sz="4" w:space="0" w:color="231F20"/>
              <w:left w:val="single" w:sz="4" w:space="0" w:color="231F20"/>
              <w:bottom w:val="single" w:sz="4" w:space="0" w:color="231F20"/>
              <w:right w:val="single" w:sz="4" w:space="0" w:color="231F20"/>
            </w:tcBorders>
            <w:vAlign w:val="center"/>
          </w:tcPr>
          <w:p w14:paraId="6889DA9E"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tcBorders>
              <w:top w:val="single" w:sz="4" w:space="0" w:color="231F20"/>
              <w:left w:val="single" w:sz="4" w:space="0" w:color="231F20"/>
              <w:bottom w:val="single" w:sz="4" w:space="0" w:color="231F20"/>
              <w:right w:val="single" w:sz="8" w:space="0" w:color="231F20"/>
            </w:tcBorders>
            <w:vAlign w:val="center"/>
          </w:tcPr>
          <w:p w14:paraId="0B94E021"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300FE9CE"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309FB40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361</w:t>
            </w:r>
          </w:p>
        </w:tc>
        <w:tc>
          <w:tcPr>
            <w:tcW w:w="1483" w:type="dxa"/>
            <w:tcBorders>
              <w:top w:val="single" w:sz="4" w:space="0" w:color="231F20"/>
              <w:left w:val="single" w:sz="4" w:space="0" w:color="231F20"/>
              <w:bottom w:val="none" w:sz="6" w:space="0" w:color="auto"/>
              <w:right w:val="single" w:sz="4" w:space="0" w:color="231F20"/>
            </w:tcBorders>
            <w:vAlign w:val="center"/>
          </w:tcPr>
          <w:p w14:paraId="79CA1B0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1,230E+01</w:t>
            </w:r>
          </w:p>
        </w:tc>
        <w:tc>
          <w:tcPr>
            <w:tcW w:w="1032" w:type="dxa"/>
            <w:tcBorders>
              <w:top w:val="single" w:sz="4" w:space="0" w:color="231F20"/>
              <w:left w:val="single" w:sz="4" w:space="0" w:color="231F20"/>
              <w:bottom w:val="none" w:sz="6" w:space="0" w:color="auto"/>
              <w:right w:val="single" w:sz="4" w:space="0" w:color="231F20"/>
            </w:tcBorders>
            <w:vAlign w:val="center"/>
          </w:tcPr>
          <w:p w14:paraId="597BB50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1,41E+00</w:t>
            </w:r>
          </w:p>
        </w:tc>
        <w:tc>
          <w:tcPr>
            <w:tcW w:w="1183" w:type="dxa"/>
            <w:tcBorders>
              <w:top w:val="single" w:sz="4" w:space="0" w:color="231F20"/>
              <w:left w:val="single" w:sz="4" w:space="0" w:color="231F20"/>
              <w:bottom w:val="none" w:sz="6" w:space="0" w:color="auto"/>
              <w:right w:val="single" w:sz="4" w:space="0" w:color="231F20"/>
            </w:tcBorders>
            <w:vAlign w:val="center"/>
          </w:tcPr>
          <w:p w14:paraId="79DBE31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4,84E-04</w:t>
            </w:r>
          </w:p>
        </w:tc>
        <w:tc>
          <w:tcPr>
            <w:tcW w:w="1033" w:type="dxa"/>
            <w:tcBorders>
              <w:top w:val="single" w:sz="4" w:space="0" w:color="231F20"/>
              <w:left w:val="single" w:sz="4" w:space="0" w:color="231F20"/>
              <w:bottom w:val="none" w:sz="6" w:space="0" w:color="auto"/>
              <w:right w:val="single" w:sz="4" w:space="0" w:color="231F20"/>
            </w:tcBorders>
            <w:vAlign w:val="center"/>
          </w:tcPr>
          <w:p w14:paraId="03A2FF1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5,96E-03</w:t>
            </w:r>
          </w:p>
        </w:tc>
        <w:tc>
          <w:tcPr>
            <w:tcW w:w="1034" w:type="dxa"/>
            <w:tcBorders>
              <w:top w:val="single" w:sz="4" w:space="0" w:color="231F20"/>
              <w:left w:val="single" w:sz="4" w:space="0" w:color="231F20"/>
              <w:bottom w:val="none" w:sz="6" w:space="0" w:color="auto"/>
              <w:right w:val="single" w:sz="4" w:space="0" w:color="231F20"/>
            </w:tcBorders>
            <w:vAlign w:val="center"/>
          </w:tcPr>
          <w:p w14:paraId="1F21996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6,07E-03</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6707FD01"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38820CB8"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702EC442"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4D2C1AE0"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5841FAC1"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D8942E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362</w:t>
            </w:r>
          </w:p>
        </w:tc>
        <w:tc>
          <w:tcPr>
            <w:tcW w:w="1483" w:type="dxa"/>
            <w:tcBorders>
              <w:top w:val="none" w:sz="6" w:space="0" w:color="auto"/>
              <w:left w:val="single" w:sz="4" w:space="0" w:color="231F20"/>
              <w:bottom w:val="none" w:sz="6" w:space="0" w:color="auto"/>
              <w:right w:val="single" w:sz="4" w:space="0" w:color="231F20"/>
            </w:tcBorders>
            <w:vAlign w:val="center"/>
          </w:tcPr>
          <w:p w14:paraId="45D955B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1,225E+01</w:t>
            </w:r>
          </w:p>
        </w:tc>
        <w:tc>
          <w:tcPr>
            <w:tcW w:w="1032" w:type="dxa"/>
            <w:tcBorders>
              <w:top w:val="none" w:sz="6" w:space="0" w:color="auto"/>
              <w:left w:val="single" w:sz="4" w:space="0" w:color="231F20"/>
              <w:bottom w:val="none" w:sz="6" w:space="0" w:color="auto"/>
              <w:right w:val="single" w:sz="4" w:space="0" w:color="231F20"/>
            </w:tcBorders>
            <w:vAlign w:val="center"/>
          </w:tcPr>
          <w:p w14:paraId="3DB927D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1,41E+00</w:t>
            </w:r>
          </w:p>
        </w:tc>
        <w:tc>
          <w:tcPr>
            <w:tcW w:w="1183" w:type="dxa"/>
            <w:tcBorders>
              <w:top w:val="none" w:sz="6" w:space="0" w:color="auto"/>
              <w:left w:val="single" w:sz="4" w:space="0" w:color="231F20"/>
              <w:bottom w:val="none" w:sz="6" w:space="0" w:color="auto"/>
              <w:right w:val="single" w:sz="4" w:space="0" w:color="231F20"/>
            </w:tcBorders>
            <w:vAlign w:val="center"/>
          </w:tcPr>
          <w:p w14:paraId="03393F7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4,68E-04</w:t>
            </w:r>
          </w:p>
        </w:tc>
        <w:tc>
          <w:tcPr>
            <w:tcW w:w="1033" w:type="dxa"/>
            <w:tcBorders>
              <w:top w:val="none" w:sz="6" w:space="0" w:color="auto"/>
              <w:left w:val="single" w:sz="4" w:space="0" w:color="231F20"/>
              <w:bottom w:val="none" w:sz="6" w:space="0" w:color="auto"/>
              <w:right w:val="single" w:sz="4" w:space="0" w:color="231F20"/>
            </w:tcBorders>
            <w:vAlign w:val="center"/>
          </w:tcPr>
          <w:p w14:paraId="4644771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5,73E-03</w:t>
            </w:r>
          </w:p>
        </w:tc>
        <w:tc>
          <w:tcPr>
            <w:tcW w:w="1034" w:type="dxa"/>
            <w:tcBorders>
              <w:top w:val="none" w:sz="6" w:space="0" w:color="auto"/>
              <w:left w:val="single" w:sz="4" w:space="0" w:color="231F20"/>
              <w:bottom w:val="none" w:sz="6" w:space="0" w:color="auto"/>
              <w:right w:val="single" w:sz="4" w:space="0" w:color="231F20"/>
            </w:tcBorders>
            <w:vAlign w:val="center"/>
          </w:tcPr>
          <w:p w14:paraId="4B99BCC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5,84E-03</w:t>
            </w:r>
          </w:p>
        </w:tc>
        <w:tc>
          <w:tcPr>
            <w:tcW w:w="1033" w:type="dxa"/>
            <w:vMerge/>
            <w:tcBorders>
              <w:top w:val="nil"/>
              <w:left w:val="single" w:sz="4" w:space="0" w:color="231F20"/>
              <w:bottom w:val="single" w:sz="4" w:space="0" w:color="231F20"/>
              <w:right w:val="single" w:sz="4" w:space="0" w:color="231F20"/>
            </w:tcBorders>
            <w:vAlign w:val="center"/>
          </w:tcPr>
          <w:p w14:paraId="63EBB55E"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499D540"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C96ECF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50E7F99"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0349E0D5"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763DA6B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363</w:t>
            </w:r>
          </w:p>
        </w:tc>
        <w:tc>
          <w:tcPr>
            <w:tcW w:w="1483" w:type="dxa"/>
            <w:tcBorders>
              <w:top w:val="none" w:sz="6" w:space="0" w:color="auto"/>
              <w:left w:val="single" w:sz="4" w:space="0" w:color="231F20"/>
              <w:bottom w:val="none" w:sz="6" w:space="0" w:color="auto"/>
              <w:right w:val="single" w:sz="4" w:space="0" w:color="231F20"/>
            </w:tcBorders>
            <w:vAlign w:val="center"/>
          </w:tcPr>
          <w:p w14:paraId="363183D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1,217E+01</w:t>
            </w:r>
          </w:p>
        </w:tc>
        <w:tc>
          <w:tcPr>
            <w:tcW w:w="1032" w:type="dxa"/>
            <w:tcBorders>
              <w:top w:val="none" w:sz="6" w:space="0" w:color="auto"/>
              <w:left w:val="single" w:sz="4" w:space="0" w:color="231F20"/>
              <w:bottom w:val="none" w:sz="6" w:space="0" w:color="auto"/>
              <w:right w:val="single" w:sz="4" w:space="0" w:color="231F20"/>
            </w:tcBorders>
            <w:vAlign w:val="center"/>
          </w:tcPr>
          <w:p w14:paraId="249B7BF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1,40E+00</w:t>
            </w:r>
          </w:p>
        </w:tc>
        <w:tc>
          <w:tcPr>
            <w:tcW w:w="1183" w:type="dxa"/>
            <w:tcBorders>
              <w:top w:val="none" w:sz="6" w:space="0" w:color="auto"/>
              <w:left w:val="single" w:sz="4" w:space="0" w:color="231F20"/>
              <w:bottom w:val="none" w:sz="6" w:space="0" w:color="auto"/>
              <w:right w:val="single" w:sz="4" w:space="0" w:color="231F20"/>
            </w:tcBorders>
            <w:vAlign w:val="center"/>
          </w:tcPr>
          <w:p w14:paraId="7BF06B2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4,52E-04</w:t>
            </w:r>
          </w:p>
        </w:tc>
        <w:tc>
          <w:tcPr>
            <w:tcW w:w="1033" w:type="dxa"/>
            <w:tcBorders>
              <w:top w:val="none" w:sz="6" w:space="0" w:color="auto"/>
              <w:left w:val="single" w:sz="4" w:space="0" w:color="231F20"/>
              <w:bottom w:val="none" w:sz="6" w:space="0" w:color="auto"/>
              <w:right w:val="single" w:sz="4" w:space="0" w:color="231F20"/>
            </w:tcBorders>
            <w:vAlign w:val="center"/>
          </w:tcPr>
          <w:p w14:paraId="514CAE7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5,50E-03</w:t>
            </w:r>
          </w:p>
        </w:tc>
        <w:tc>
          <w:tcPr>
            <w:tcW w:w="1034" w:type="dxa"/>
            <w:tcBorders>
              <w:top w:val="none" w:sz="6" w:space="0" w:color="auto"/>
              <w:left w:val="single" w:sz="4" w:space="0" w:color="231F20"/>
              <w:bottom w:val="none" w:sz="6" w:space="0" w:color="auto"/>
              <w:right w:val="single" w:sz="4" w:space="0" w:color="231F20"/>
            </w:tcBorders>
            <w:vAlign w:val="center"/>
          </w:tcPr>
          <w:p w14:paraId="05CE9EB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5,61E-03</w:t>
            </w:r>
          </w:p>
        </w:tc>
        <w:tc>
          <w:tcPr>
            <w:tcW w:w="1033" w:type="dxa"/>
            <w:vMerge/>
            <w:tcBorders>
              <w:top w:val="nil"/>
              <w:left w:val="single" w:sz="4" w:space="0" w:color="231F20"/>
              <w:bottom w:val="single" w:sz="4" w:space="0" w:color="231F20"/>
              <w:right w:val="single" w:sz="4" w:space="0" w:color="231F20"/>
            </w:tcBorders>
            <w:vAlign w:val="center"/>
          </w:tcPr>
          <w:p w14:paraId="62ACB4BD"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69EAF13"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0AF1B68"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8BB44C4"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C02E430"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444305C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364</w:t>
            </w:r>
          </w:p>
        </w:tc>
        <w:tc>
          <w:tcPr>
            <w:tcW w:w="1483" w:type="dxa"/>
            <w:tcBorders>
              <w:top w:val="none" w:sz="6" w:space="0" w:color="auto"/>
              <w:left w:val="single" w:sz="4" w:space="0" w:color="231F20"/>
              <w:bottom w:val="none" w:sz="6" w:space="0" w:color="auto"/>
              <w:right w:val="single" w:sz="4" w:space="0" w:color="231F20"/>
            </w:tcBorders>
            <w:vAlign w:val="center"/>
          </w:tcPr>
          <w:p w14:paraId="5A405D5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1,212E+01</w:t>
            </w:r>
          </w:p>
        </w:tc>
        <w:tc>
          <w:tcPr>
            <w:tcW w:w="1032" w:type="dxa"/>
            <w:tcBorders>
              <w:top w:val="none" w:sz="6" w:space="0" w:color="auto"/>
              <w:left w:val="single" w:sz="4" w:space="0" w:color="231F20"/>
              <w:bottom w:val="none" w:sz="6" w:space="0" w:color="auto"/>
              <w:right w:val="single" w:sz="4" w:space="0" w:color="231F20"/>
            </w:tcBorders>
            <w:vAlign w:val="center"/>
          </w:tcPr>
          <w:p w14:paraId="72497AC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1,39E+00</w:t>
            </w:r>
          </w:p>
        </w:tc>
        <w:tc>
          <w:tcPr>
            <w:tcW w:w="1183" w:type="dxa"/>
            <w:tcBorders>
              <w:top w:val="none" w:sz="6" w:space="0" w:color="auto"/>
              <w:left w:val="single" w:sz="4" w:space="0" w:color="231F20"/>
              <w:bottom w:val="none" w:sz="6" w:space="0" w:color="auto"/>
              <w:right w:val="single" w:sz="4" w:space="0" w:color="231F20"/>
            </w:tcBorders>
            <w:vAlign w:val="center"/>
          </w:tcPr>
          <w:p w14:paraId="07F798D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4,37E-04</w:t>
            </w:r>
          </w:p>
        </w:tc>
        <w:tc>
          <w:tcPr>
            <w:tcW w:w="1033" w:type="dxa"/>
            <w:tcBorders>
              <w:top w:val="none" w:sz="6" w:space="0" w:color="auto"/>
              <w:left w:val="single" w:sz="4" w:space="0" w:color="231F20"/>
              <w:bottom w:val="none" w:sz="6" w:space="0" w:color="auto"/>
              <w:right w:val="single" w:sz="4" w:space="0" w:color="231F20"/>
            </w:tcBorders>
            <w:vAlign w:val="center"/>
          </w:tcPr>
          <w:p w14:paraId="40AEDEF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5,29E-03</w:t>
            </w:r>
          </w:p>
        </w:tc>
        <w:tc>
          <w:tcPr>
            <w:tcW w:w="1034" w:type="dxa"/>
            <w:tcBorders>
              <w:top w:val="none" w:sz="6" w:space="0" w:color="auto"/>
              <w:left w:val="single" w:sz="4" w:space="0" w:color="231F20"/>
              <w:bottom w:val="none" w:sz="6" w:space="0" w:color="auto"/>
              <w:right w:val="single" w:sz="4" w:space="0" w:color="231F20"/>
            </w:tcBorders>
            <w:vAlign w:val="center"/>
          </w:tcPr>
          <w:p w14:paraId="0FABD34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5,39E-03</w:t>
            </w:r>
          </w:p>
        </w:tc>
        <w:tc>
          <w:tcPr>
            <w:tcW w:w="1033" w:type="dxa"/>
            <w:vMerge/>
            <w:tcBorders>
              <w:top w:val="nil"/>
              <w:left w:val="single" w:sz="4" w:space="0" w:color="231F20"/>
              <w:bottom w:val="single" w:sz="4" w:space="0" w:color="231F20"/>
              <w:right w:val="single" w:sz="4" w:space="0" w:color="231F20"/>
            </w:tcBorders>
            <w:vAlign w:val="center"/>
          </w:tcPr>
          <w:p w14:paraId="4DD49A0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0255BC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43EB057"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3FFEBB8"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0CF7EF65"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5F8BFF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365</w:t>
            </w:r>
          </w:p>
        </w:tc>
        <w:tc>
          <w:tcPr>
            <w:tcW w:w="1483" w:type="dxa"/>
            <w:tcBorders>
              <w:top w:val="none" w:sz="6" w:space="0" w:color="auto"/>
              <w:left w:val="single" w:sz="4" w:space="0" w:color="231F20"/>
              <w:bottom w:val="none" w:sz="6" w:space="0" w:color="auto"/>
              <w:right w:val="single" w:sz="4" w:space="0" w:color="231F20"/>
            </w:tcBorders>
            <w:vAlign w:val="center"/>
          </w:tcPr>
          <w:p w14:paraId="22E8EE8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1,200E+01</w:t>
            </w:r>
          </w:p>
        </w:tc>
        <w:tc>
          <w:tcPr>
            <w:tcW w:w="1032" w:type="dxa"/>
            <w:tcBorders>
              <w:top w:val="none" w:sz="6" w:space="0" w:color="auto"/>
              <w:left w:val="single" w:sz="4" w:space="0" w:color="231F20"/>
              <w:bottom w:val="none" w:sz="6" w:space="0" w:color="auto"/>
              <w:right w:val="single" w:sz="4" w:space="0" w:color="231F20"/>
            </w:tcBorders>
            <w:vAlign w:val="center"/>
          </w:tcPr>
          <w:p w14:paraId="5D13605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1,38E+00</w:t>
            </w:r>
          </w:p>
        </w:tc>
        <w:tc>
          <w:tcPr>
            <w:tcW w:w="1183" w:type="dxa"/>
            <w:tcBorders>
              <w:top w:val="none" w:sz="6" w:space="0" w:color="auto"/>
              <w:left w:val="single" w:sz="4" w:space="0" w:color="231F20"/>
              <w:bottom w:val="none" w:sz="6" w:space="0" w:color="auto"/>
              <w:right w:val="single" w:sz="4" w:space="0" w:color="231F20"/>
            </w:tcBorders>
            <w:vAlign w:val="center"/>
          </w:tcPr>
          <w:p w14:paraId="4B631B3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4,22E-04</w:t>
            </w:r>
          </w:p>
        </w:tc>
        <w:tc>
          <w:tcPr>
            <w:tcW w:w="1033" w:type="dxa"/>
            <w:tcBorders>
              <w:top w:val="none" w:sz="6" w:space="0" w:color="auto"/>
              <w:left w:val="single" w:sz="4" w:space="0" w:color="231F20"/>
              <w:bottom w:val="none" w:sz="6" w:space="0" w:color="auto"/>
              <w:right w:val="single" w:sz="4" w:space="0" w:color="231F20"/>
            </w:tcBorders>
            <w:vAlign w:val="center"/>
          </w:tcPr>
          <w:p w14:paraId="3418806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5,06E-03</w:t>
            </w:r>
          </w:p>
        </w:tc>
        <w:tc>
          <w:tcPr>
            <w:tcW w:w="1034" w:type="dxa"/>
            <w:tcBorders>
              <w:top w:val="none" w:sz="6" w:space="0" w:color="auto"/>
              <w:left w:val="single" w:sz="4" w:space="0" w:color="231F20"/>
              <w:bottom w:val="none" w:sz="6" w:space="0" w:color="auto"/>
              <w:right w:val="single" w:sz="4" w:space="0" w:color="231F20"/>
            </w:tcBorders>
            <w:vAlign w:val="center"/>
          </w:tcPr>
          <w:p w14:paraId="2B038ED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5,18E-03</w:t>
            </w:r>
          </w:p>
        </w:tc>
        <w:tc>
          <w:tcPr>
            <w:tcW w:w="1033" w:type="dxa"/>
            <w:vMerge/>
            <w:tcBorders>
              <w:top w:val="nil"/>
              <w:left w:val="single" w:sz="4" w:space="0" w:color="231F20"/>
              <w:bottom w:val="single" w:sz="4" w:space="0" w:color="231F20"/>
              <w:right w:val="single" w:sz="4" w:space="0" w:color="231F20"/>
            </w:tcBorders>
            <w:vAlign w:val="center"/>
          </w:tcPr>
          <w:p w14:paraId="428BC59E"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7290D60"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4CF2E095"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1C9EA3A0"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37EEF2E"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EA7A6F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366</w:t>
            </w:r>
          </w:p>
        </w:tc>
        <w:tc>
          <w:tcPr>
            <w:tcW w:w="1483" w:type="dxa"/>
            <w:tcBorders>
              <w:top w:val="none" w:sz="6" w:space="0" w:color="auto"/>
              <w:left w:val="single" w:sz="4" w:space="0" w:color="231F20"/>
              <w:bottom w:val="none" w:sz="6" w:space="0" w:color="auto"/>
              <w:right w:val="single" w:sz="4" w:space="0" w:color="231F20"/>
            </w:tcBorders>
            <w:vAlign w:val="center"/>
          </w:tcPr>
          <w:p w14:paraId="20BE4C0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1,183E+01</w:t>
            </w:r>
          </w:p>
        </w:tc>
        <w:tc>
          <w:tcPr>
            <w:tcW w:w="1032" w:type="dxa"/>
            <w:tcBorders>
              <w:top w:val="none" w:sz="6" w:space="0" w:color="auto"/>
              <w:left w:val="single" w:sz="4" w:space="0" w:color="231F20"/>
              <w:bottom w:val="none" w:sz="6" w:space="0" w:color="auto"/>
              <w:right w:val="single" w:sz="4" w:space="0" w:color="231F20"/>
            </w:tcBorders>
            <w:vAlign w:val="center"/>
          </w:tcPr>
          <w:p w14:paraId="3F781FC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1,36E+00</w:t>
            </w:r>
          </w:p>
        </w:tc>
        <w:tc>
          <w:tcPr>
            <w:tcW w:w="1183" w:type="dxa"/>
            <w:tcBorders>
              <w:top w:val="none" w:sz="6" w:space="0" w:color="auto"/>
              <w:left w:val="single" w:sz="4" w:space="0" w:color="231F20"/>
              <w:bottom w:val="none" w:sz="6" w:space="0" w:color="auto"/>
              <w:right w:val="single" w:sz="4" w:space="0" w:color="231F20"/>
            </w:tcBorders>
            <w:vAlign w:val="center"/>
          </w:tcPr>
          <w:p w14:paraId="7E690B8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4,07E-04</w:t>
            </w:r>
          </w:p>
        </w:tc>
        <w:tc>
          <w:tcPr>
            <w:tcW w:w="1033" w:type="dxa"/>
            <w:tcBorders>
              <w:top w:val="none" w:sz="6" w:space="0" w:color="auto"/>
              <w:left w:val="single" w:sz="4" w:space="0" w:color="231F20"/>
              <w:bottom w:val="none" w:sz="6" w:space="0" w:color="auto"/>
              <w:right w:val="single" w:sz="4" w:space="0" w:color="231F20"/>
            </w:tcBorders>
            <w:vAlign w:val="center"/>
          </w:tcPr>
          <w:p w14:paraId="1EED521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4,82E-03</w:t>
            </w:r>
          </w:p>
        </w:tc>
        <w:tc>
          <w:tcPr>
            <w:tcW w:w="1034" w:type="dxa"/>
            <w:tcBorders>
              <w:top w:val="none" w:sz="6" w:space="0" w:color="auto"/>
              <w:left w:val="single" w:sz="4" w:space="0" w:color="231F20"/>
              <w:bottom w:val="none" w:sz="6" w:space="0" w:color="auto"/>
              <w:right w:val="single" w:sz="4" w:space="0" w:color="231F20"/>
            </w:tcBorders>
            <w:vAlign w:val="center"/>
          </w:tcPr>
          <w:p w14:paraId="117391A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4,94E-03</w:t>
            </w:r>
          </w:p>
        </w:tc>
        <w:tc>
          <w:tcPr>
            <w:tcW w:w="1033" w:type="dxa"/>
            <w:vMerge/>
            <w:tcBorders>
              <w:top w:val="nil"/>
              <w:left w:val="single" w:sz="4" w:space="0" w:color="231F20"/>
              <w:bottom w:val="single" w:sz="4" w:space="0" w:color="231F20"/>
              <w:right w:val="single" w:sz="4" w:space="0" w:color="231F20"/>
            </w:tcBorders>
            <w:vAlign w:val="center"/>
          </w:tcPr>
          <w:p w14:paraId="19A878B6"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F2B8FF1"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753E08B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7E1FB9F"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3250A09"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7AAB18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367</w:t>
            </w:r>
          </w:p>
        </w:tc>
        <w:tc>
          <w:tcPr>
            <w:tcW w:w="1483" w:type="dxa"/>
            <w:tcBorders>
              <w:top w:val="none" w:sz="6" w:space="0" w:color="auto"/>
              <w:left w:val="single" w:sz="4" w:space="0" w:color="231F20"/>
              <w:bottom w:val="none" w:sz="6" w:space="0" w:color="auto"/>
              <w:right w:val="single" w:sz="4" w:space="0" w:color="231F20"/>
            </w:tcBorders>
            <w:vAlign w:val="center"/>
          </w:tcPr>
          <w:p w14:paraId="0A6A08A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1,171E+01</w:t>
            </w:r>
          </w:p>
        </w:tc>
        <w:tc>
          <w:tcPr>
            <w:tcW w:w="1032" w:type="dxa"/>
            <w:tcBorders>
              <w:top w:val="none" w:sz="6" w:space="0" w:color="auto"/>
              <w:left w:val="single" w:sz="4" w:space="0" w:color="231F20"/>
              <w:bottom w:val="none" w:sz="6" w:space="0" w:color="auto"/>
              <w:right w:val="single" w:sz="4" w:space="0" w:color="231F20"/>
            </w:tcBorders>
            <w:vAlign w:val="center"/>
          </w:tcPr>
          <w:p w14:paraId="20DB8CE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1,35E+00</w:t>
            </w:r>
          </w:p>
        </w:tc>
        <w:tc>
          <w:tcPr>
            <w:tcW w:w="1183" w:type="dxa"/>
            <w:tcBorders>
              <w:top w:val="none" w:sz="6" w:space="0" w:color="auto"/>
              <w:left w:val="single" w:sz="4" w:space="0" w:color="231F20"/>
              <w:bottom w:val="none" w:sz="6" w:space="0" w:color="auto"/>
              <w:right w:val="single" w:sz="4" w:space="0" w:color="231F20"/>
            </w:tcBorders>
            <w:vAlign w:val="center"/>
          </w:tcPr>
          <w:p w14:paraId="21B901F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3,94E-04</w:t>
            </w:r>
          </w:p>
        </w:tc>
        <w:tc>
          <w:tcPr>
            <w:tcW w:w="1033" w:type="dxa"/>
            <w:tcBorders>
              <w:top w:val="none" w:sz="6" w:space="0" w:color="auto"/>
              <w:left w:val="single" w:sz="4" w:space="0" w:color="231F20"/>
              <w:bottom w:val="none" w:sz="6" w:space="0" w:color="auto"/>
              <w:right w:val="single" w:sz="4" w:space="0" w:color="231F20"/>
            </w:tcBorders>
            <w:vAlign w:val="center"/>
          </w:tcPr>
          <w:p w14:paraId="518C185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4,61E-03</w:t>
            </w:r>
          </w:p>
        </w:tc>
        <w:tc>
          <w:tcPr>
            <w:tcW w:w="1034" w:type="dxa"/>
            <w:tcBorders>
              <w:top w:val="none" w:sz="6" w:space="0" w:color="auto"/>
              <w:left w:val="single" w:sz="4" w:space="0" w:color="231F20"/>
              <w:bottom w:val="none" w:sz="6" w:space="0" w:color="auto"/>
              <w:right w:val="single" w:sz="4" w:space="0" w:color="231F20"/>
            </w:tcBorders>
            <w:vAlign w:val="center"/>
          </w:tcPr>
          <w:p w14:paraId="068FD99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4,71E-03</w:t>
            </w:r>
          </w:p>
        </w:tc>
        <w:tc>
          <w:tcPr>
            <w:tcW w:w="1033" w:type="dxa"/>
            <w:vMerge/>
            <w:tcBorders>
              <w:top w:val="nil"/>
              <w:left w:val="single" w:sz="4" w:space="0" w:color="231F20"/>
              <w:bottom w:val="single" w:sz="4" w:space="0" w:color="231F20"/>
              <w:right w:val="single" w:sz="4" w:space="0" w:color="231F20"/>
            </w:tcBorders>
            <w:vAlign w:val="center"/>
          </w:tcPr>
          <w:p w14:paraId="579B50F8"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C7E0F22"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B1791C7"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2402DAD"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08C2BB4E"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0EFEB9F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lastRenderedPageBreak/>
              <w:t>368</w:t>
            </w:r>
          </w:p>
        </w:tc>
        <w:tc>
          <w:tcPr>
            <w:tcW w:w="1483" w:type="dxa"/>
            <w:tcBorders>
              <w:top w:val="none" w:sz="6" w:space="0" w:color="auto"/>
              <w:left w:val="single" w:sz="4" w:space="0" w:color="231F20"/>
              <w:bottom w:val="none" w:sz="6" w:space="0" w:color="auto"/>
              <w:right w:val="single" w:sz="4" w:space="0" w:color="231F20"/>
            </w:tcBorders>
            <w:vAlign w:val="center"/>
          </w:tcPr>
          <w:p w14:paraId="5D31D3A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1,153E+01</w:t>
            </w:r>
          </w:p>
        </w:tc>
        <w:tc>
          <w:tcPr>
            <w:tcW w:w="1032" w:type="dxa"/>
            <w:tcBorders>
              <w:top w:val="none" w:sz="6" w:space="0" w:color="auto"/>
              <w:left w:val="single" w:sz="4" w:space="0" w:color="231F20"/>
              <w:bottom w:val="none" w:sz="6" w:space="0" w:color="auto"/>
              <w:right w:val="single" w:sz="4" w:space="0" w:color="231F20"/>
            </w:tcBorders>
            <w:vAlign w:val="center"/>
          </w:tcPr>
          <w:p w14:paraId="5B91CF7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1,33E+00</w:t>
            </w:r>
          </w:p>
        </w:tc>
        <w:tc>
          <w:tcPr>
            <w:tcW w:w="1183" w:type="dxa"/>
            <w:tcBorders>
              <w:top w:val="none" w:sz="6" w:space="0" w:color="auto"/>
              <w:left w:val="single" w:sz="4" w:space="0" w:color="231F20"/>
              <w:bottom w:val="none" w:sz="6" w:space="0" w:color="auto"/>
              <w:right w:val="single" w:sz="4" w:space="0" w:color="231F20"/>
            </w:tcBorders>
            <w:vAlign w:val="center"/>
          </w:tcPr>
          <w:p w14:paraId="03CFDBC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3,80E-04</w:t>
            </w:r>
          </w:p>
        </w:tc>
        <w:tc>
          <w:tcPr>
            <w:tcW w:w="1033" w:type="dxa"/>
            <w:tcBorders>
              <w:top w:val="none" w:sz="6" w:space="0" w:color="auto"/>
              <w:left w:val="single" w:sz="4" w:space="0" w:color="231F20"/>
              <w:bottom w:val="none" w:sz="6" w:space="0" w:color="auto"/>
              <w:right w:val="single" w:sz="4" w:space="0" w:color="231F20"/>
            </w:tcBorders>
            <w:vAlign w:val="center"/>
          </w:tcPr>
          <w:p w14:paraId="582E02F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4,38E-03</w:t>
            </w:r>
          </w:p>
        </w:tc>
        <w:tc>
          <w:tcPr>
            <w:tcW w:w="1034" w:type="dxa"/>
            <w:tcBorders>
              <w:top w:val="none" w:sz="6" w:space="0" w:color="auto"/>
              <w:left w:val="single" w:sz="4" w:space="0" w:color="231F20"/>
              <w:bottom w:val="none" w:sz="6" w:space="0" w:color="auto"/>
              <w:right w:val="single" w:sz="4" w:space="0" w:color="231F20"/>
            </w:tcBorders>
            <w:vAlign w:val="center"/>
          </w:tcPr>
          <w:p w14:paraId="783533C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4,50E-03</w:t>
            </w:r>
          </w:p>
        </w:tc>
        <w:tc>
          <w:tcPr>
            <w:tcW w:w="1033" w:type="dxa"/>
            <w:vMerge/>
            <w:tcBorders>
              <w:top w:val="nil"/>
              <w:left w:val="single" w:sz="4" w:space="0" w:color="231F20"/>
              <w:bottom w:val="single" w:sz="4" w:space="0" w:color="231F20"/>
              <w:right w:val="single" w:sz="4" w:space="0" w:color="231F20"/>
            </w:tcBorders>
            <w:vAlign w:val="center"/>
          </w:tcPr>
          <w:p w14:paraId="2C10E011"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E70C69E"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7805817"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1C04924"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FCA9DD5"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31984EE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369</w:t>
            </w:r>
          </w:p>
        </w:tc>
        <w:tc>
          <w:tcPr>
            <w:tcW w:w="1483" w:type="dxa"/>
            <w:tcBorders>
              <w:top w:val="none" w:sz="6" w:space="0" w:color="auto"/>
              <w:left w:val="single" w:sz="4" w:space="0" w:color="231F20"/>
              <w:bottom w:val="single" w:sz="4" w:space="0" w:color="231F20"/>
              <w:right w:val="single" w:sz="4" w:space="0" w:color="231F20"/>
            </w:tcBorders>
            <w:vAlign w:val="center"/>
          </w:tcPr>
          <w:p w14:paraId="3B184DF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1,130E+01</w:t>
            </w:r>
          </w:p>
        </w:tc>
        <w:tc>
          <w:tcPr>
            <w:tcW w:w="1032" w:type="dxa"/>
            <w:tcBorders>
              <w:top w:val="none" w:sz="6" w:space="0" w:color="auto"/>
              <w:left w:val="single" w:sz="4" w:space="0" w:color="231F20"/>
              <w:bottom w:val="single" w:sz="4" w:space="0" w:color="231F20"/>
              <w:right w:val="single" w:sz="4" w:space="0" w:color="231F20"/>
            </w:tcBorders>
            <w:vAlign w:val="center"/>
          </w:tcPr>
          <w:p w14:paraId="2E739FE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1,30E+00</w:t>
            </w:r>
          </w:p>
        </w:tc>
        <w:tc>
          <w:tcPr>
            <w:tcW w:w="1183" w:type="dxa"/>
            <w:tcBorders>
              <w:top w:val="none" w:sz="6" w:space="0" w:color="auto"/>
              <w:left w:val="single" w:sz="4" w:space="0" w:color="231F20"/>
              <w:bottom w:val="single" w:sz="4" w:space="0" w:color="231F20"/>
              <w:right w:val="single" w:sz="4" w:space="0" w:color="231F20"/>
            </w:tcBorders>
            <w:vAlign w:val="center"/>
          </w:tcPr>
          <w:p w14:paraId="24C90F1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3,67E-04</w:t>
            </w:r>
          </w:p>
        </w:tc>
        <w:tc>
          <w:tcPr>
            <w:tcW w:w="1033" w:type="dxa"/>
            <w:tcBorders>
              <w:top w:val="none" w:sz="6" w:space="0" w:color="auto"/>
              <w:left w:val="single" w:sz="4" w:space="0" w:color="231F20"/>
              <w:bottom w:val="single" w:sz="4" w:space="0" w:color="231F20"/>
              <w:right w:val="single" w:sz="4" w:space="0" w:color="231F20"/>
            </w:tcBorders>
            <w:vAlign w:val="center"/>
          </w:tcPr>
          <w:p w14:paraId="5055DB5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4,15E-03</w:t>
            </w:r>
          </w:p>
        </w:tc>
        <w:tc>
          <w:tcPr>
            <w:tcW w:w="1034" w:type="dxa"/>
            <w:tcBorders>
              <w:top w:val="none" w:sz="6" w:space="0" w:color="auto"/>
              <w:left w:val="single" w:sz="4" w:space="0" w:color="231F20"/>
              <w:bottom w:val="single" w:sz="4" w:space="0" w:color="231F20"/>
              <w:right w:val="single" w:sz="4" w:space="0" w:color="231F20"/>
            </w:tcBorders>
            <w:vAlign w:val="center"/>
          </w:tcPr>
          <w:p w14:paraId="08CBC87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4,27E-03</w:t>
            </w:r>
          </w:p>
        </w:tc>
        <w:tc>
          <w:tcPr>
            <w:tcW w:w="1033" w:type="dxa"/>
            <w:vMerge/>
            <w:tcBorders>
              <w:top w:val="nil"/>
              <w:left w:val="single" w:sz="4" w:space="0" w:color="231F20"/>
              <w:bottom w:val="single" w:sz="4" w:space="0" w:color="231F20"/>
              <w:right w:val="single" w:sz="4" w:space="0" w:color="231F20"/>
            </w:tcBorders>
            <w:vAlign w:val="center"/>
          </w:tcPr>
          <w:p w14:paraId="0CD51688"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5CE087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C27ABC0"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08F4BB85"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532E6E4"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0B15B6E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370</w:t>
            </w:r>
          </w:p>
        </w:tc>
        <w:tc>
          <w:tcPr>
            <w:tcW w:w="1483" w:type="dxa"/>
            <w:tcBorders>
              <w:top w:val="single" w:sz="4" w:space="0" w:color="231F20"/>
              <w:left w:val="single" w:sz="4" w:space="0" w:color="231F20"/>
              <w:bottom w:val="single" w:sz="4" w:space="0" w:color="231F20"/>
              <w:right w:val="single" w:sz="4" w:space="0" w:color="231F20"/>
            </w:tcBorders>
            <w:vAlign w:val="center"/>
          </w:tcPr>
          <w:p w14:paraId="5B17143C"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1,102E+01</w:t>
            </w:r>
          </w:p>
        </w:tc>
        <w:tc>
          <w:tcPr>
            <w:tcW w:w="1032" w:type="dxa"/>
            <w:tcBorders>
              <w:top w:val="single" w:sz="4" w:space="0" w:color="231F20"/>
              <w:left w:val="single" w:sz="4" w:space="0" w:color="231F20"/>
              <w:bottom w:val="single" w:sz="4" w:space="0" w:color="231F20"/>
              <w:right w:val="single" w:sz="4" w:space="0" w:color="231F20"/>
            </w:tcBorders>
            <w:vAlign w:val="center"/>
          </w:tcPr>
          <w:p w14:paraId="1F702AD9"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1,27E+00</w:t>
            </w:r>
          </w:p>
        </w:tc>
        <w:tc>
          <w:tcPr>
            <w:tcW w:w="1183" w:type="dxa"/>
            <w:tcBorders>
              <w:top w:val="single" w:sz="4" w:space="0" w:color="231F20"/>
              <w:left w:val="single" w:sz="4" w:space="0" w:color="231F20"/>
              <w:bottom w:val="single" w:sz="4" w:space="0" w:color="231F20"/>
              <w:right w:val="single" w:sz="4" w:space="0" w:color="231F20"/>
            </w:tcBorders>
            <w:vAlign w:val="center"/>
          </w:tcPr>
          <w:p w14:paraId="2D2893A3"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3,55E-04</w:t>
            </w:r>
          </w:p>
        </w:tc>
        <w:tc>
          <w:tcPr>
            <w:tcW w:w="1033" w:type="dxa"/>
            <w:tcBorders>
              <w:top w:val="single" w:sz="4" w:space="0" w:color="231F20"/>
              <w:left w:val="single" w:sz="4" w:space="0" w:color="231F20"/>
              <w:bottom w:val="single" w:sz="4" w:space="0" w:color="231F20"/>
              <w:right w:val="single" w:sz="4" w:space="0" w:color="231F20"/>
            </w:tcBorders>
            <w:vAlign w:val="center"/>
          </w:tcPr>
          <w:p w14:paraId="08B48EA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3,91E-03</w:t>
            </w:r>
          </w:p>
        </w:tc>
        <w:tc>
          <w:tcPr>
            <w:tcW w:w="1034" w:type="dxa"/>
            <w:tcBorders>
              <w:top w:val="single" w:sz="4" w:space="0" w:color="231F20"/>
              <w:left w:val="single" w:sz="4" w:space="0" w:color="231F20"/>
              <w:bottom w:val="single" w:sz="4" w:space="0" w:color="231F20"/>
              <w:right w:val="single" w:sz="4" w:space="0" w:color="231F20"/>
            </w:tcBorders>
            <w:vAlign w:val="center"/>
          </w:tcPr>
          <w:p w14:paraId="11D1B6F3"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4,03E-03</w:t>
            </w:r>
          </w:p>
        </w:tc>
        <w:tc>
          <w:tcPr>
            <w:tcW w:w="1033" w:type="dxa"/>
            <w:tcBorders>
              <w:top w:val="single" w:sz="4" w:space="0" w:color="231F20"/>
              <w:left w:val="single" w:sz="4" w:space="0" w:color="231F20"/>
              <w:bottom w:val="single" w:sz="4" w:space="0" w:color="231F20"/>
              <w:right w:val="single" w:sz="4" w:space="0" w:color="231F20"/>
            </w:tcBorders>
            <w:vAlign w:val="center"/>
          </w:tcPr>
          <w:p w14:paraId="35643BAE"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5,69E+00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61524CE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99,3 %</w:t>
            </w:r>
          </w:p>
        </w:tc>
        <w:tc>
          <w:tcPr>
            <w:tcW w:w="630" w:type="dxa"/>
            <w:tcBorders>
              <w:top w:val="single" w:sz="4" w:space="0" w:color="231F20"/>
              <w:left w:val="single" w:sz="4" w:space="0" w:color="231F20"/>
              <w:bottom w:val="single" w:sz="4" w:space="0" w:color="231F20"/>
              <w:right w:val="single" w:sz="4" w:space="0" w:color="231F20"/>
            </w:tcBorders>
            <w:vAlign w:val="center"/>
          </w:tcPr>
          <w:p w14:paraId="2D5D8A85"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tcBorders>
              <w:top w:val="single" w:sz="4" w:space="0" w:color="231F20"/>
              <w:left w:val="single" w:sz="4" w:space="0" w:color="231F20"/>
              <w:bottom w:val="single" w:sz="4" w:space="0" w:color="231F20"/>
              <w:right w:val="single" w:sz="8" w:space="0" w:color="231F20"/>
            </w:tcBorders>
            <w:vAlign w:val="center"/>
          </w:tcPr>
          <w:p w14:paraId="7897DE2A"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3CF19BA9"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3CD0BFE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371</w:t>
            </w:r>
          </w:p>
        </w:tc>
        <w:tc>
          <w:tcPr>
            <w:tcW w:w="1483" w:type="dxa"/>
            <w:tcBorders>
              <w:top w:val="single" w:sz="4" w:space="0" w:color="231F20"/>
              <w:left w:val="single" w:sz="4" w:space="0" w:color="231F20"/>
              <w:bottom w:val="none" w:sz="6" w:space="0" w:color="auto"/>
              <w:right w:val="single" w:sz="4" w:space="0" w:color="231F20"/>
            </w:tcBorders>
            <w:vAlign w:val="center"/>
          </w:tcPr>
          <w:p w14:paraId="2F5FADC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1,073E+01</w:t>
            </w:r>
          </w:p>
        </w:tc>
        <w:tc>
          <w:tcPr>
            <w:tcW w:w="1032" w:type="dxa"/>
            <w:tcBorders>
              <w:top w:val="single" w:sz="4" w:space="0" w:color="231F20"/>
              <w:left w:val="single" w:sz="4" w:space="0" w:color="231F20"/>
              <w:bottom w:val="none" w:sz="6" w:space="0" w:color="auto"/>
              <w:right w:val="single" w:sz="4" w:space="0" w:color="231F20"/>
            </w:tcBorders>
            <w:vAlign w:val="center"/>
          </w:tcPr>
          <w:p w14:paraId="0499A9F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1,23E+00</w:t>
            </w:r>
          </w:p>
        </w:tc>
        <w:tc>
          <w:tcPr>
            <w:tcW w:w="1183" w:type="dxa"/>
            <w:tcBorders>
              <w:top w:val="single" w:sz="4" w:space="0" w:color="231F20"/>
              <w:left w:val="single" w:sz="4" w:space="0" w:color="231F20"/>
              <w:bottom w:val="none" w:sz="6" w:space="0" w:color="auto"/>
              <w:right w:val="single" w:sz="4" w:space="0" w:color="231F20"/>
            </w:tcBorders>
            <w:vAlign w:val="center"/>
          </w:tcPr>
          <w:p w14:paraId="161A554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3,43E-04</w:t>
            </w:r>
          </w:p>
        </w:tc>
        <w:tc>
          <w:tcPr>
            <w:tcW w:w="1033" w:type="dxa"/>
            <w:tcBorders>
              <w:top w:val="single" w:sz="4" w:space="0" w:color="231F20"/>
              <w:left w:val="single" w:sz="4" w:space="0" w:color="231F20"/>
              <w:bottom w:val="none" w:sz="6" w:space="0" w:color="auto"/>
              <w:right w:val="single" w:sz="4" w:space="0" w:color="231F20"/>
            </w:tcBorders>
            <w:vAlign w:val="center"/>
          </w:tcPr>
          <w:p w14:paraId="0B474C6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3,68E-03</w:t>
            </w:r>
          </w:p>
        </w:tc>
        <w:tc>
          <w:tcPr>
            <w:tcW w:w="1034" w:type="dxa"/>
            <w:tcBorders>
              <w:top w:val="single" w:sz="4" w:space="0" w:color="231F20"/>
              <w:left w:val="single" w:sz="4" w:space="0" w:color="231F20"/>
              <w:bottom w:val="none" w:sz="6" w:space="0" w:color="auto"/>
              <w:right w:val="single" w:sz="4" w:space="0" w:color="231F20"/>
            </w:tcBorders>
            <w:vAlign w:val="center"/>
          </w:tcPr>
          <w:p w14:paraId="494A042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3,79E-03</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378EEB25"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00DFB825"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21A824C8"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4A97CF1E"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50104685"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BED77D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372</w:t>
            </w:r>
          </w:p>
        </w:tc>
        <w:tc>
          <w:tcPr>
            <w:tcW w:w="1483" w:type="dxa"/>
            <w:tcBorders>
              <w:top w:val="none" w:sz="6" w:space="0" w:color="auto"/>
              <w:left w:val="single" w:sz="4" w:space="0" w:color="231F20"/>
              <w:bottom w:val="none" w:sz="6" w:space="0" w:color="auto"/>
              <w:right w:val="single" w:sz="4" w:space="0" w:color="231F20"/>
            </w:tcBorders>
            <w:vAlign w:val="center"/>
          </w:tcPr>
          <w:p w14:paraId="001A431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1,042E+01</w:t>
            </w:r>
          </w:p>
        </w:tc>
        <w:tc>
          <w:tcPr>
            <w:tcW w:w="1032" w:type="dxa"/>
            <w:tcBorders>
              <w:top w:val="none" w:sz="6" w:space="0" w:color="auto"/>
              <w:left w:val="single" w:sz="4" w:space="0" w:color="231F20"/>
              <w:bottom w:val="none" w:sz="6" w:space="0" w:color="auto"/>
              <w:right w:val="single" w:sz="4" w:space="0" w:color="231F20"/>
            </w:tcBorders>
            <w:vAlign w:val="center"/>
          </w:tcPr>
          <w:p w14:paraId="0A8CFC7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1,20E+00</w:t>
            </w:r>
          </w:p>
        </w:tc>
        <w:tc>
          <w:tcPr>
            <w:tcW w:w="1183" w:type="dxa"/>
            <w:tcBorders>
              <w:top w:val="none" w:sz="6" w:space="0" w:color="auto"/>
              <w:left w:val="single" w:sz="4" w:space="0" w:color="231F20"/>
              <w:bottom w:val="none" w:sz="6" w:space="0" w:color="auto"/>
              <w:right w:val="single" w:sz="4" w:space="0" w:color="231F20"/>
            </w:tcBorders>
            <w:vAlign w:val="center"/>
          </w:tcPr>
          <w:p w14:paraId="5DBD0CC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3,31E-04</w:t>
            </w:r>
          </w:p>
        </w:tc>
        <w:tc>
          <w:tcPr>
            <w:tcW w:w="1033" w:type="dxa"/>
            <w:tcBorders>
              <w:top w:val="none" w:sz="6" w:space="0" w:color="auto"/>
              <w:left w:val="single" w:sz="4" w:space="0" w:color="231F20"/>
              <w:bottom w:val="none" w:sz="6" w:space="0" w:color="auto"/>
              <w:right w:val="single" w:sz="4" w:space="0" w:color="231F20"/>
            </w:tcBorders>
            <w:vAlign w:val="center"/>
          </w:tcPr>
          <w:p w14:paraId="38A14B4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3,45E-03</w:t>
            </w:r>
          </w:p>
        </w:tc>
        <w:tc>
          <w:tcPr>
            <w:tcW w:w="1034" w:type="dxa"/>
            <w:tcBorders>
              <w:top w:val="none" w:sz="6" w:space="0" w:color="auto"/>
              <w:left w:val="single" w:sz="4" w:space="0" w:color="231F20"/>
              <w:bottom w:val="none" w:sz="6" w:space="0" w:color="auto"/>
              <w:right w:val="single" w:sz="4" w:space="0" w:color="231F20"/>
            </w:tcBorders>
            <w:vAlign w:val="center"/>
          </w:tcPr>
          <w:p w14:paraId="1ED2283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3,56E-03</w:t>
            </w:r>
          </w:p>
        </w:tc>
        <w:tc>
          <w:tcPr>
            <w:tcW w:w="1033" w:type="dxa"/>
            <w:vMerge/>
            <w:tcBorders>
              <w:top w:val="nil"/>
              <w:left w:val="single" w:sz="4" w:space="0" w:color="231F20"/>
              <w:bottom w:val="single" w:sz="4" w:space="0" w:color="231F20"/>
              <w:right w:val="single" w:sz="4" w:space="0" w:color="231F20"/>
            </w:tcBorders>
            <w:vAlign w:val="center"/>
          </w:tcPr>
          <w:p w14:paraId="7F5E2ACF"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A9D3D0F"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D3C5E03"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FEF72B4"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526C726"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B6E422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373</w:t>
            </w:r>
          </w:p>
        </w:tc>
        <w:tc>
          <w:tcPr>
            <w:tcW w:w="1483" w:type="dxa"/>
            <w:tcBorders>
              <w:top w:val="none" w:sz="6" w:space="0" w:color="auto"/>
              <w:left w:val="single" w:sz="4" w:space="0" w:color="231F20"/>
              <w:bottom w:val="none" w:sz="6" w:space="0" w:color="auto"/>
              <w:right w:val="single" w:sz="4" w:space="0" w:color="231F20"/>
            </w:tcBorders>
            <w:vAlign w:val="center"/>
          </w:tcPr>
          <w:p w14:paraId="6FEC598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1,005E+01</w:t>
            </w:r>
          </w:p>
        </w:tc>
        <w:tc>
          <w:tcPr>
            <w:tcW w:w="1032" w:type="dxa"/>
            <w:tcBorders>
              <w:top w:val="none" w:sz="6" w:space="0" w:color="auto"/>
              <w:left w:val="single" w:sz="4" w:space="0" w:color="231F20"/>
              <w:bottom w:val="none" w:sz="6" w:space="0" w:color="auto"/>
              <w:right w:val="single" w:sz="4" w:space="0" w:color="231F20"/>
            </w:tcBorders>
            <w:vAlign w:val="center"/>
          </w:tcPr>
          <w:p w14:paraId="5932C8C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1,16E+00</w:t>
            </w:r>
          </w:p>
        </w:tc>
        <w:tc>
          <w:tcPr>
            <w:tcW w:w="1183" w:type="dxa"/>
            <w:tcBorders>
              <w:top w:val="none" w:sz="6" w:space="0" w:color="auto"/>
              <w:left w:val="single" w:sz="4" w:space="0" w:color="231F20"/>
              <w:bottom w:val="none" w:sz="6" w:space="0" w:color="auto"/>
              <w:right w:val="single" w:sz="4" w:space="0" w:color="231F20"/>
            </w:tcBorders>
            <w:vAlign w:val="center"/>
          </w:tcPr>
          <w:p w14:paraId="0C4DAAE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3,20E-04</w:t>
            </w:r>
          </w:p>
        </w:tc>
        <w:tc>
          <w:tcPr>
            <w:tcW w:w="1033" w:type="dxa"/>
            <w:tcBorders>
              <w:top w:val="none" w:sz="6" w:space="0" w:color="auto"/>
              <w:left w:val="single" w:sz="4" w:space="0" w:color="231F20"/>
              <w:bottom w:val="none" w:sz="6" w:space="0" w:color="auto"/>
              <w:right w:val="single" w:sz="4" w:space="0" w:color="231F20"/>
            </w:tcBorders>
            <w:vAlign w:val="center"/>
          </w:tcPr>
          <w:p w14:paraId="1AA2184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3,21E-03</w:t>
            </w:r>
          </w:p>
        </w:tc>
        <w:tc>
          <w:tcPr>
            <w:tcW w:w="1034" w:type="dxa"/>
            <w:tcBorders>
              <w:top w:val="none" w:sz="6" w:space="0" w:color="auto"/>
              <w:left w:val="single" w:sz="4" w:space="0" w:color="231F20"/>
              <w:bottom w:val="none" w:sz="6" w:space="0" w:color="auto"/>
              <w:right w:val="single" w:sz="4" w:space="0" w:color="231F20"/>
            </w:tcBorders>
            <w:vAlign w:val="center"/>
          </w:tcPr>
          <w:p w14:paraId="5789B2F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3,33E-03</w:t>
            </w:r>
          </w:p>
        </w:tc>
        <w:tc>
          <w:tcPr>
            <w:tcW w:w="1033" w:type="dxa"/>
            <w:vMerge/>
            <w:tcBorders>
              <w:top w:val="nil"/>
              <w:left w:val="single" w:sz="4" w:space="0" w:color="231F20"/>
              <w:bottom w:val="single" w:sz="4" w:space="0" w:color="231F20"/>
              <w:right w:val="single" w:sz="4" w:space="0" w:color="231F20"/>
            </w:tcBorders>
            <w:vAlign w:val="center"/>
          </w:tcPr>
          <w:p w14:paraId="58A33B11"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91DE1C2"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A6A7623"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143126D"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7CF21CD"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7BB2D7B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374</w:t>
            </w:r>
          </w:p>
        </w:tc>
        <w:tc>
          <w:tcPr>
            <w:tcW w:w="1483" w:type="dxa"/>
            <w:tcBorders>
              <w:top w:val="none" w:sz="6" w:space="0" w:color="auto"/>
              <w:left w:val="single" w:sz="4" w:space="0" w:color="231F20"/>
              <w:bottom w:val="none" w:sz="6" w:space="0" w:color="auto"/>
              <w:right w:val="single" w:sz="4" w:space="0" w:color="231F20"/>
            </w:tcBorders>
            <w:vAlign w:val="center"/>
          </w:tcPr>
          <w:p w14:paraId="170987C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9,649E+00</w:t>
            </w:r>
          </w:p>
        </w:tc>
        <w:tc>
          <w:tcPr>
            <w:tcW w:w="1032" w:type="dxa"/>
            <w:tcBorders>
              <w:top w:val="none" w:sz="6" w:space="0" w:color="auto"/>
              <w:left w:val="single" w:sz="4" w:space="0" w:color="231F20"/>
              <w:bottom w:val="none" w:sz="6" w:space="0" w:color="auto"/>
              <w:right w:val="single" w:sz="4" w:space="0" w:color="231F20"/>
            </w:tcBorders>
            <w:vAlign w:val="center"/>
          </w:tcPr>
          <w:p w14:paraId="63ABAFE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1,11E+00</w:t>
            </w:r>
          </w:p>
        </w:tc>
        <w:tc>
          <w:tcPr>
            <w:tcW w:w="1183" w:type="dxa"/>
            <w:tcBorders>
              <w:top w:val="none" w:sz="6" w:space="0" w:color="auto"/>
              <w:left w:val="single" w:sz="4" w:space="0" w:color="231F20"/>
              <w:bottom w:val="none" w:sz="6" w:space="0" w:color="auto"/>
              <w:right w:val="single" w:sz="4" w:space="0" w:color="231F20"/>
            </w:tcBorders>
            <w:vAlign w:val="center"/>
          </w:tcPr>
          <w:p w14:paraId="4C87B7A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3,09E-04</w:t>
            </w:r>
          </w:p>
        </w:tc>
        <w:tc>
          <w:tcPr>
            <w:tcW w:w="1033" w:type="dxa"/>
            <w:tcBorders>
              <w:top w:val="none" w:sz="6" w:space="0" w:color="auto"/>
              <w:left w:val="single" w:sz="4" w:space="0" w:color="231F20"/>
              <w:bottom w:val="none" w:sz="6" w:space="0" w:color="auto"/>
              <w:right w:val="single" w:sz="4" w:space="0" w:color="231F20"/>
            </w:tcBorders>
            <w:vAlign w:val="center"/>
          </w:tcPr>
          <w:p w14:paraId="0D9DB59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2,98E-03</w:t>
            </w:r>
          </w:p>
        </w:tc>
        <w:tc>
          <w:tcPr>
            <w:tcW w:w="1034" w:type="dxa"/>
            <w:tcBorders>
              <w:top w:val="none" w:sz="6" w:space="0" w:color="auto"/>
              <w:left w:val="single" w:sz="4" w:space="0" w:color="231F20"/>
              <w:bottom w:val="none" w:sz="6" w:space="0" w:color="auto"/>
              <w:right w:val="single" w:sz="4" w:space="0" w:color="231F20"/>
            </w:tcBorders>
            <w:vAlign w:val="center"/>
          </w:tcPr>
          <w:p w14:paraId="764B807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3,10E-03</w:t>
            </w:r>
          </w:p>
        </w:tc>
        <w:tc>
          <w:tcPr>
            <w:tcW w:w="1033" w:type="dxa"/>
            <w:vMerge/>
            <w:tcBorders>
              <w:top w:val="nil"/>
              <w:left w:val="single" w:sz="4" w:space="0" w:color="231F20"/>
              <w:bottom w:val="single" w:sz="4" w:space="0" w:color="231F20"/>
              <w:right w:val="single" w:sz="4" w:space="0" w:color="231F20"/>
            </w:tcBorders>
            <w:vAlign w:val="center"/>
          </w:tcPr>
          <w:p w14:paraId="498B9085"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A3428F1"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E136B3D"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1A05B3CB"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217D433"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050920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375</w:t>
            </w:r>
          </w:p>
        </w:tc>
        <w:tc>
          <w:tcPr>
            <w:tcW w:w="1483" w:type="dxa"/>
            <w:tcBorders>
              <w:top w:val="none" w:sz="6" w:space="0" w:color="auto"/>
              <w:left w:val="single" w:sz="4" w:space="0" w:color="231F20"/>
              <w:bottom w:val="none" w:sz="6" w:space="0" w:color="auto"/>
              <w:right w:val="single" w:sz="4" w:space="0" w:color="231F20"/>
            </w:tcBorders>
            <w:vAlign w:val="center"/>
          </w:tcPr>
          <w:p w14:paraId="7DFE3D1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9,370E+00</w:t>
            </w:r>
          </w:p>
        </w:tc>
        <w:tc>
          <w:tcPr>
            <w:tcW w:w="1032" w:type="dxa"/>
            <w:tcBorders>
              <w:top w:val="none" w:sz="6" w:space="0" w:color="auto"/>
              <w:left w:val="single" w:sz="4" w:space="0" w:color="231F20"/>
              <w:bottom w:val="none" w:sz="6" w:space="0" w:color="auto"/>
              <w:right w:val="single" w:sz="4" w:space="0" w:color="231F20"/>
            </w:tcBorders>
            <w:vAlign w:val="center"/>
          </w:tcPr>
          <w:p w14:paraId="1D7A06C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1,08E+00</w:t>
            </w:r>
          </w:p>
        </w:tc>
        <w:tc>
          <w:tcPr>
            <w:tcW w:w="1183" w:type="dxa"/>
            <w:tcBorders>
              <w:top w:val="none" w:sz="6" w:space="0" w:color="auto"/>
              <w:left w:val="single" w:sz="4" w:space="0" w:color="231F20"/>
              <w:bottom w:val="none" w:sz="6" w:space="0" w:color="auto"/>
              <w:right w:val="single" w:sz="4" w:space="0" w:color="231F20"/>
            </w:tcBorders>
            <w:vAlign w:val="center"/>
          </w:tcPr>
          <w:p w14:paraId="6D61CF8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2,99E-04</w:t>
            </w:r>
          </w:p>
        </w:tc>
        <w:tc>
          <w:tcPr>
            <w:tcW w:w="1033" w:type="dxa"/>
            <w:tcBorders>
              <w:top w:val="none" w:sz="6" w:space="0" w:color="auto"/>
              <w:left w:val="single" w:sz="4" w:space="0" w:color="231F20"/>
              <w:bottom w:val="none" w:sz="6" w:space="0" w:color="auto"/>
              <w:right w:val="single" w:sz="4" w:space="0" w:color="231F20"/>
            </w:tcBorders>
            <w:vAlign w:val="center"/>
          </w:tcPr>
          <w:p w14:paraId="5C63A82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2,80E-03</w:t>
            </w:r>
          </w:p>
        </w:tc>
        <w:tc>
          <w:tcPr>
            <w:tcW w:w="1034" w:type="dxa"/>
            <w:tcBorders>
              <w:top w:val="none" w:sz="6" w:space="0" w:color="auto"/>
              <w:left w:val="single" w:sz="4" w:space="0" w:color="231F20"/>
              <w:bottom w:val="none" w:sz="6" w:space="0" w:color="auto"/>
              <w:right w:val="single" w:sz="4" w:space="0" w:color="231F20"/>
            </w:tcBorders>
            <w:vAlign w:val="center"/>
          </w:tcPr>
          <w:p w14:paraId="7637349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2,89E-03</w:t>
            </w:r>
          </w:p>
        </w:tc>
        <w:tc>
          <w:tcPr>
            <w:tcW w:w="1033" w:type="dxa"/>
            <w:vMerge/>
            <w:tcBorders>
              <w:top w:val="nil"/>
              <w:left w:val="single" w:sz="4" w:space="0" w:color="231F20"/>
              <w:bottom w:val="single" w:sz="4" w:space="0" w:color="231F20"/>
              <w:right w:val="single" w:sz="4" w:space="0" w:color="231F20"/>
            </w:tcBorders>
            <w:vAlign w:val="center"/>
          </w:tcPr>
          <w:p w14:paraId="3EE95CD2"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99AC7B9"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1ECB91B"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18623CA"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2B32107"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07347DE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376</w:t>
            </w:r>
          </w:p>
        </w:tc>
        <w:tc>
          <w:tcPr>
            <w:tcW w:w="1483" w:type="dxa"/>
            <w:tcBorders>
              <w:top w:val="none" w:sz="6" w:space="0" w:color="auto"/>
              <w:left w:val="single" w:sz="4" w:space="0" w:color="231F20"/>
              <w:bottom w:val="none" w:sz="6" w:space="0" w:color="auto"/>
              <w:right w:val="single" w:sz="4" w:space="0" w:color="231F20"/>
            </w:tcBorders>
            <w:vAlign w:val="center"/>
          </w:tcPr>
          <w:p w14:paraId="03CDA99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8,977E+00</w:t>
            </w:r>
          </w:p>
        </w:tc>
        <w:tc>
          <w:tcPr>
            <w:tcW w:w="1032" w:type="dxa"/>
            <w:tcBorders>
              <w:top w:val="none" w:sz="6" w:space="0" w:color="auto"/>
              <w:left w:val="single" w:sz="4" w:space="0" w:color="231F20"/>
              <w:bottom w:val="none" w:sz="6" w:space="0" w:color="auto"/>
              <w:right w:val="single" w:sz="4" w:space="0" w:color="231F20"/>
            </w:tcBorders>
            <w:vAlign w:val="center"/>
          </w:tcPr>
          <w:p w14:paraId="03EF7D3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1,03E+00</w:t>
            </w:r>
          </w:p>
        </w:tc>
        <w:tc>
          <w:tcPr>
            <w:tcW w:w="1183" w:type="dxa"/>
            <w:tcBorders>
              <w:top w:val="none" w:sz="6" w:space="0" w:color="auto"/>
              <w:left w:val="single" w:sz="4" w:space="0" w:color="231F20"/>
              <w:bottom w:val="none" w:sz="6" w:space="0" w:color="auto"/>
              <w:right w:val="single" w:sz="4" w:space="0" w:color="231F20"/>
            </w:tcBorders>
            <w:vAlign w:val="center"/>
          </w:tcPr>
          <w:p w14:paraId="15A46B4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2,88E-04</w:t>
            </w:r>
          </w:p>
        </w:tc>
        <w:tc>
          <w:tcPr>
            <w:tcW w:w="1033" w:type="dxa"/>
            <w:tcBorders>
              <w:top w:val="none" w:sz="6" w:space="0" w:color="auto"/>
              <w:left w:val="single" w:sz="4" w:space="0" w:color="231F20"/>
              <w:bottom w:val="none" w:sz="6" w:space="0" w:color="auto"/>
              <w:right w:val="single" w:sz="4" w:space="0" w:color="231F20"/>
            </w:tcBorders>
            <w:vAlign w:val="center"/>
          </w:tcPr>
          <w:p w14:paraId="5FB4154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2,59E-03</w:t>
            </w:r>
          </w:p>
        </w:tc>
        <w:tc>
          <w:tcPr>
            <w:tcW w:w="1034" w:type="dxa"/>
            <w:tcBorders>
              <w:top w:val="none" w:sz="6" w:space="0" w:color="auto"/>
              <w:left w:val="single" w:sz="4" w:space="0" w:color="231F20"/>
              <w:bottom w:val="none" w:sz="6" w:space="0" w:color="auto"/>
              <w:right w:val="single" w:sz="4" w:space="0" w:color="231F20"/>
            </w:tcBorders>
            <w:vAlign w:val="center"/>
          </w:tcPr>
          <w:p w14:paraId="1AA1FFA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2,69E-03</w:t>
            </w:r>
          </w:p>
        </w:tc>
        <w:tc>
          <w:tcPr>
            <w:tcW w:w="1033" w:type="dxa"/>
            <w:vMerge/>
            <w:tcBorders>
              <w:top w:val="nil"/>
              <w:left w:val="single" w:sz="4" w:space="0" w:color="231F20"/>
              <w:bottom w:val="single" w:sz="4" w:space="0" w:color="231F20"/>
              <w:right w:val="single" w:sz="4" w:space="0" w:color="231F20"/>
            </w:tcBorders>
            <w:vAlign w:val="center"/>
          </w:tcPr>
          <w:p w14:paraId="53D91A28"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4ACD59BB"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42F835A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72FE00D"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76B7F0B"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7D06B5E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377</w:t>
            </w:r>
          </w:p>
        </w:tc>
        <w:tc>
          <w:tcPr>
            <w:tcW w:w="1483" w:type="dxa"/>
            <w:tcBorders>
              <w:top w:val="none" w:sz="6" w:space="0" w:color="auto"/>
              <w:left w:val="single" w:sz="4" w:space="0" w:color="231F20"/>
              <w:bottom w:val="none" w:sz="6" w:space="0" w:color="auto"/>
              <w:right w:val="single" w:sz="4" w:space="0" w:color="231F20"/>
            </w:tcBorders>
            <w:vAlign w:val="center"/>
          </w:tcPr>
          <w:p w14:paraId="057D26C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8,597E+00</w:t>
            </w:r>
          </w:p>
        </w:tc>
        <w:tc>
          <w:tcPr>
            <w:tcW w:w="1032" w:type="dxa"/>
            <w:tcBorders>
              <w:top w:val="none" w:sz="6" w:space="0" w:color="auto"/>
              <w:left w:val="single" w:sz="4" w:space="0" w:color="231F20"/>
              <w:bottom w:val="none" w:sz="6" w:space="0" w:color="auto"/>
              <w:right w:val="single" w:sz="4" w:space="0" w:color="231F20"/>
            </w:tcBorders>
            <w:vAlign w:val="center"/>
          </w:tcPr>
          <w:p w14:paraId="2D455B4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9,88E−01</w:t>
            </w:r>
          </w:p>
        </w:tc>
        <w:tc>
          <w:tcPr>
            <w:tcW w:w="1183" w:type="dxa"/>
            <w:tcBorders>
              <w:top w:val="none" w:sz="6" w:space="0" w:color="auto"/>
              <w:left w:val="single" w:sz="4" w:space="0" w:color="231F20"/>
              <w:bottom w:val="none" w:sz="6" w:space="0" w:color="auto"/>
              <w:right w:val="single" w:sz="4" w:space="0" w:color="231F20"/>
            </w:tcBorders>
            <w:vAlign w:val="center"/>
          </w:tcPr>
          <w:p w14:paraId="58CAF14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2,79E-04</w:t>
            </w:r>
          </w:p>
        </w:tc>
        <w:tc>
          <w:tcPr>
            <w:tcW w:w="1033" w:type="dxa"/>
            <w:tcBorders>
              <w:top w:val="none" w:sz="6" w:space="0" w:color="auto"/>
              <w:left w:val="single" w:sz="4" w:space="0" w:color="231F20"/>
              <w:bottom w:val="none" w:sz="6" w:space="0" w:color="auto"/>
              <w:right w:val="single" w:sz="4" w:space="0" w:color="231F20"/>
            </w:tcBorders>
            <w:vAlign w:val="center"/>
          </w:tcPr>
          <w:p w14:paraId="7C98209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2,40E-03</w:t>
            </w:r>
          </w:p>
        </w:tc>
        <w:tc>
          <w:tcPr>
            <w:tcW w:w="1034" w:type="dxa"/>
            <w:tcBorders>
              <w:top w:val="none" w:sz="6" w:space="0" w:color="auto"/>
              <w:left w:val="single" w:sz="4" w:space="0" w:color="231F20"/>
              <w:bottom w:val="none" w:sz="6" w:space="0" w:color="auto"/>
              <w:right w:val="single" w:sz="4" w:space="0" w:color="231F20"/>
            </w:tcBorders>
            <w:vAlign w:val="center"/>
          </w:tcPr>
          <w:p w14:paraId="73281AB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2,49E-03</w:t>
            </w:r>
          </w:p>
        </w:tc>
        <w:tc>
          <w:tcPr>
            <w:tcW w:w="1033" w:type="dxa"/>
            <w:vMerge/>
            <w:tcBorders>
              <w:top w:val="nil"/>
              <w:left w:val="single" w:sz="4" w:space="0" w:color="231F20"/>
              <w:bottom w:val="single" w:sz="4" w:space="0" w:color="231F20"/>
              <w:right w:val="single" w:sz="4" w:space="0" w:color="231F20"/>
            </w:tcBorders>
            <w:vAlign w:val="center"/>
          </w:tcPr>
          <w:p w14:paraId="6496166D"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CE7511A"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11F35C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55FCDEB"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3824C7C"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21F5CA1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378</w:t>
            </w:r>
          </w:p>
        </w:tc>
        <w:tc>
          <w:tcPr>
            <w:tcW w:w="1483" w:type="dxa"/>
            <w:tcBorders>
              <w:top w:val="none" w:sz="6" w:space="0" w:color="auto"/>
              <w:left w:val="single" w:sz="4" w:space="0" w:color="231F20"/>
              <w:bottom w:val="none" w:sz="6" w:space="0" w:color="auto"/>
              <w:right w:val="single" w:sz="4" w:space="0" w:color="231F20"/>
            </w:tcBorders>
            <w:vAlign w:val="center"/>
          </w:tcPr>
          <w:p w14:paraId="6D5589B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8,195E+00</w:t>
            </w:r>
          </w:p>
        </w:tc>
        <w:tc>
          <w:tcPr>
            <w:tcW w:w="1032" w:type="dxa"/>
            <w:tcBorders>
              <w:top w:val="none" w:sz="6" w:space="0" w:color="auto"/>
              <w:left w:val="single" w:sz="4" w:space="0" w:color="231F20"/>
              <w:bottom w:val="none" w:sz="6" w:space="0" w:color="auto"/>
              <w:right w:val="single" w:sz="4" w:space="0" w:color="231F20"/>
            </w:tcBorders>
            <w:vAlign w:val="center"/>
          </w:tcPr>
          <w:p w14:paraId="05925E9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9,42E−01</w:t>
            </w:r>
          </w:p>
        </w:tc>
        <w:tc>
          <w:tcPr>
            <w:tcW w:w="1183" w:type="dxa"/>
            <w:tcBorders>
              <w:top w:val="none" w:sz="6" w:space="0" w:color="auto"/>
              <w:left w:val="single" w:sz="4" w:space="0" w:color="231F20"/>
              <w:bottom w:val="none" w:sz="6" w:space="0" w:color="auto"/>
              <w:right w:val="single" w:sz="4" w:space="0" w:color="231F20"/>
            </w:tcBorders>
            <w:vAlign w:val="center"/>
          </w:tcPr>
          <w:p w14:paraId="5B43D0F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2,69E-04</w:t>
            </w:r>
          </w:p>
        </w:tc>
        <w:tc>
          <w:tcPr>
            <w:tcW w:w="1033" w:type="dxa"/>
            <w:tcBorders>
              <w:top w:val="none" w:sz="6" w:space="0" w:color="auto"/>
              <w:left w:val="single" w:sz="4" w:space="0" w:color="231F20"/>
              <w:bottom w:val="none" w:sz="6" w:space="0" w:color="auto"/>
              <w:right w:val="single" w:sz="4" w:space="0" w:color="231F20"/>
            </w:tcBorders>
            <w:vAlign w:val="center"/>
          </w:tcPr>
          <w:p w14:paraId="53B3CB0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2,21E-03</w:t>
            </w:r>
          </w:p>
        </w:tc>
        <w:tc>
          <w:tcPr>
            <w:tcW w:w="1034" w:type="dxa"/>
            <w:tcBorders>
              <w:top w:val="none" w:sz="6" w:space="0" w:color="auto"/>
              <w:left w:val="single" w:sz="4" w:space="0" w:color="231F20"/>
              <w:bottom w:val="none" w:sz="6" w:space="0" w:color="auto"/>
              <w:right w:val="single" w:sz="4" w:space="0" w:color="231F20"/>
            </w:tcBorders>
            <w:vAlign w:val="center"/>
          </w:tcPr>
          <w:p w14:paraId="3381843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2,30E-03</w:t>
            </w:r>
          </w:p>
        </w:tc>
        <w:tc>
          <w:tcPr>
            <w:tcW w:w="1033" w:type="dxa"/>
            <w:vMerge/>
            <w:tcBorders>
              <w:top w:val="nil"/>
              <w:left w:val="single" w:sz="4" w:space="0" w:color="231F20"/>
              <w:bottom w:val="single" w:sz="4" w:space="0" w:color="231F20"/>
              <w:right w:val="single" w:sz="4" w:space="0" w:color="231F20"/>
            </w:tcBorders>
            <w:vAlign w:val="center"/>
          </w:tcPr>
          <w:p w14:paraId="0ABA31A9"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40FE7A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136C18B"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CABBD18"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C352831"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18BD1A2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379</w:t>
            </w:r>
          </w:p>
        </w:tc>
        <w:tc>
          <w:tcPr>
            <w:tcW w:w="1483" w:type="dxa"/>
            <w:tcBorders>
              <w:top w:val="none" w:sz="6" w:space="0" w:color="auto"/>
              <w:left w:val="single" w:sz="4" w:space="0" w:color="231F20"/>
              <w:bottom w:val="single" w:sz="4" w:space="0" w:color="231F20"/>
              <w:right w:val="single" w:sz="4" w:space="0" w:color="231F20"/>
            </w:tcBorders>
            <w:vAlign w:val="center"/>
          </w:tcPr>
          <w:p w14:paraId="29A1DDC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7,707E+00</w:t>
            </w:r>
          </w:p>
        </w:tc>
        <w:tc>
          <w:tcPr>
            <w:tcW w:w="1032" w:type="dxa"/>
            <w:tcBorders>
              <w:top w:val="none" w:sz="6" w:space="0" w:color="auto"/>
              <w:left w:val="single" w:sz="4" w:space="0" w:color="231F20"/>
              <w:bottom w:val="single" w:sz="4" w:space="0" w:color="231F20"/>
              <w:right w:val="single" w:sz="4" w:space="0" w:color="231F20"/>
            </w:tcBorders>
            <w:vAlign w:val="center"/>
          </w:tcPr>
          <w:p w14:paraId="41C511C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8,86E−01</w:t>
            </w:r>
          </w:p>
        </w:tc>
        <w:tc>
          <w:tcPr>
            <w:tcW w:w="1183" w:type="dxa"/>
            <w:tcBorders>
              <w:top w:val="none" w:sz="6" w:space="0" w:color="auto"/>
              <w:left w:val="single" w:sz="4" w:space="0" w:color="231F20"/>
              <w:bottom w:val="single" w:sz="4" w:space="0" w:color="231F20"/>
              <w:right w:val="single" w:sz="4" w:space="0" w:color="231F20"/>
            </w:tcBorders>
            <w:vAlign w:val="center"/>
          </w:tcPr>
          <w:p w14:paraId="4048B36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2,60E-04</w:t>
            </w:r>
          </w:p>
        </w:tc>
        <w:tc>
          <w:tcPr>
            <w:tcW w:w="1033" w:type="dxa"/>
            <w:tcBorders>
              <w:top w:val="none" w:sz="6" w:space="0" w:color="auto"/>
              <w:left w:val="single" w:sz="4" w:space="0" w:color="231F20"/>
              <w:bottom w:val="single" w:sz="4" w:space="0" w:color="231F20"/>
              <w:right w:val="single" w:sz="4" w:space="0" w:color="231F20"/>
            </w:tcBorders>
            <w:vAlign w:val="center"/>
          </w:tcPr>
          <w:p w14:paraId="4017264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2,00E-03</w:t>
            </w:r>
          </w:p>
        </w:tc>
        <w:tc>
          <w:tcPr>
            <w:tcW w:w="1034" w:type="dxa"/>
            <w:tcBorders>
              <w:top w:val="none" w:sz="6" w:space="0" w:color="auto"/>
              <w:left w:val="single" w:sz="4" w:space="0" w:color="231F20"/>
              <w:bottom w:val="single" w:sz="4" w:space="0" w:color="231F20"/>
              <w:right w:val="single" w:sz="4" w:space="0" w:color="231F20"/>
            </w:tcBorders>
            <w:vAlign w:val="center"/>
          </w:tcPr>
          <w:p w14:paraId="53250E1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2,10E-03</w:t>
            </w:r>
          </w:p>
        </w:tc>
        <w:tc>
          <w:tcPr>
            <w:tcW w:w="1033" w:type="dxa"/>
            <w:vMerge/>
            <w:tcBorders>
              <w:top w:val="nil"/>
              <w:left w:val="single" w:sz="4" w:space="0" w:color="231F20"/>
              <w:bottom w:val="single" w:sz="4" w:space="0" w:color="231F20"/>
              <w:right w:val="single" w:sz="4" w:space="0" w:color="231F20"/>
            </w:tcBorders>
            <w:vAlign w:val="center"/>
          </w:tcPr>
          <w:p w14:paraId="4F99A7EC"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4CBEB5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E1043F2"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410B5E80"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EF1D728"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4E53DBE2"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380</w:t>
            </w:r>
          </w:p>
        </w:tc>
        <w:tc>
          <w:tcPr>
            <w:tcW w:w="1483" w:type="dxa"/>
            <w:tcBorders>
              <w:top w:val="single" w:sz="4" w:space="0" w:color="231F20"/>
              <w:left w:val="single" w:sz="4" w:space="0" w:color="231F20"/>
              <w:bottom w:val="single" w:sz="4" w:space="0" w:color="231F20"/>
              <w:right w:val="single" w:sz="4" w:space="0" w:color="231F20"/>
            </w:tcBorders>
            <w:vAlign w:val="center"/>
          </w:tcPr>
          <w:p w14:paraId="02273F2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7,176E+00</w:t>
            </w:r>
          </w:p>
        </w:tc>
        <w:tc>
          <w:tcPr>
            <w:tcW w:w="1032" w:type="dxa"/>
            <w:tcBorders>
              <w:top w:val="single" w:sz="4" w:space="0" w:color="231F20"/>
              <w:left w:val="single" w:sz="4" w:space="0" w:color="231F20"/>
              <w:bottom w:val="single" w:sz="4" w:space="0" w:color="231F20"/>
              <w:right w:val="single" w:sz="4" w:space="0" w:color="231F20"/>
            </w:tcBorders>
            <w:vAlign w:val="center"/>
          </w:tcPr>
          <w:p w14:paraId="36AE6AAC"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8,25E−01</w:t>
            </w:r>
          </w:p>
        </w:tc>
        <w:tc>
          <w:tcPr>
            <w:tcW w:w="1183" w:type="dxa"/>
            <w:tcBorders>
              <w:top w:val="single" w:sz="4" w:space="0" w:color="231F20"/>
              <w:left w:val="single" w:sz="4" w:space="0" w:color="231F20"/>
              <w:bottom w:val="single" w:sz="4" w:space="0" w:color="231F20"/>
              <w:right w:val="single" w:sz="4" w:space="0" w:color="231F20"/>
            </w:tcBorders>
            <w:vAlign w:val="center"/>
          </w:tcPr>
          <w:p w14:paraId="5C3F2878"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2,51E-04</w:t>
            </w:r>
          </w:p>
        </w:tc>
        <w:tc>
          <w:tcPr>
            <w:tcW w:w="1033" w:type="dxa"/>
            <w:tcBorders>
              <w:top w:val="single" w:sz="4" w:space="0" w:color="231F20"/>
              <w:left w:val="single" w:sz="4" w:space="0" w:color="231F20"/>
              <w:bottom w:val="single" w:sz="4" w:space="0" w:color="231F20"/>
              <w:right w:val="single" w:sz="4" w:space="0" w:color="231F20"/>
            </w:tcBorders>
            <w:vAlign w:val="center"/>
          </w:tcPr>
          <w:p w14:paraId="7E006838"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1,80E-03</w:t>
            </w:r>
          </w:p>
        </w:tc>
        <w:tc>
          <w:tcPr>
            <w:tcW w:w="1034" w:type="dxa"/>
            <w:tcBorders>
              <w:top w:val="single" w:sz="4" w:space="0" w:color="231F20"/>
              <w:left w:val="single" w:sz="4" w:space="0" w:color="231F20"/>
              <w:bottom w:val="single" w:sz="4" w:space="0" w:color="231F20"/>
              <w:right w:val="single" w:sz="4" w:space="0" w:color="231F20"/>
            </w:tcBorders>
            <w:vAlign w:val="center"/>
          </w:tcPr>
          <w:p w14:paraId="70AB2A5F"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1,90E-03</w:t>
            </w:r>
          </w:p>
        </w:tc>
        <w:tc>
          <w:tcPr>
            <w:tcW w:w="1033" w:type="dxa"/>
            <w:tcBorders>
              <w:top w:val="single" w:sz="4" w:space="0" w:color="231F20"/>
              <w:left w:val="single" w:sz="4" w:space="0" w:color="231F20"/>
              <w:bottom w:val="single" w:sz="4" w:space="0" w:color="231F20"/>
              <w:right w:val="single" w:sz="4" w:space="0" w:color="231F20"/>
            </w:tcBorders>
            <w:vAlign w:val="center"/>
          </w:tcPr>
          <w:p w14:paraId="71856C6E"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5,72E+00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269DA3C9"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99,8 %</w:t>
            </w:r>
          </w:p>
        </w:tc>
        <w:tc>
          <w:tcPr>
            <w:tcW w:w="630" w:type="dxa"/>
            <w:tcBorders>
              <w:top w:val="single" w:sz="4" w:space="0" w:color="231F20"/>
              <w:left w:val="single" w:sz="4" w:space="0" w:color="231F20"/>
              <w:bottom w:val="single" w:sz="4" w:space="0" w:color="231F20"/>
              <w:right w:val="single" w:sz="4" w:space="0" w:color="231F20"/>
            </w:tcBorders>
            <w:vAlign w:val="center"/>
          </w:tcPr>
          <w:p w14:paraId="08A1182F"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tcBorders>
              <w:top w:val="single" w:sz="4" w:space="0" w:color="231F20"/>
              <w:left w:val="single" w:sz="4" w:space="0" w:color="231F20"/>
              <w:bottom w:val="single" w:sz="4" w:space="0" w:color="231F20"/>
              <w:right w:val="single" w:sz="8" w:space="0" w:color="231F20"/>
            </w:tcBorders>
            <w:vAlign w:val="center"/>
          </w:tcPr>
          <w:p w14:paraId="27298576"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56691CCC"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1ED80AD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381</w:t>
            </w:r>
          </w:p>
        </w:tc>
        <w:tc>
          <w:tcPr>
            <w:tcW w:w="1483" w:type="dxa"/>
            <w:tcBorders>
              <w:top w:val="single" w:sz="4" w:space="0" w:color="231F20"/>
              <w:left w:val="single" w:sz="4" w:space="0" w:color="231F20"/>
              <w:bottom w:val="none" w:sz="6" w:space="0" w:color="auto"/>
              <w:right w:val="single" w:sz="4" w:space="0" w:color="231F20"/>
            </w:tcBorders>
            <w:vAlign w:val="center"/>
          </w:tcPr>
          <w:p w14:paraId="61240CB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6,703E+00</w:t>
            </w:r>
          </w:p>
        </w:tc>
        <w:tc>
          <w:tcPr>
            <w:tcW w:w="1032" w:type="dxa"/>
            <w:tcBorders>
              <w:top w:val="single" w:sz="4" w:space="0" w:color="231F20"/>
              <w:left w:val="single" w:sz="4" w:space="0" w:color="231F20"/>
              <w:bottom w:val="none" w:sz="6" w:space="0" w:color="auto"/>
              <w:right w:val="single" w:sz="4" w:space="0" w:color="231F20"/>
            </w:tcBorders>
            <w:vAlign w:val="center"/>
          </w:tcPr>
          <w:p w14:paraId="3F083D3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7,70E−01</w:t>
            </w:r>
          </w:p>
        </w:tc>
        <w:tc>
          <w:tcPr>
            <w:tcW w:w="1183" w:type="dxa"/>
            <w:tcBorders>
              <w:top w:val="single" w:sz="4" w:space="0" w:color="231F20"/>
              <w:left w:val="single" w:sz="4" w:space="0" w:color="231F20"/>
              <w:bottom w:val="none" w:sz="6" w:space="0" w:color="auto"/>
              <w:right w:val="single" w:sz="4" w:space="0" w:color="231F20"/>
            </w:tcBorders>
            <w:vAlign w:val="center"/>
          </w:tcPr>
          <w:p w14:paraId="3A2243E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2,43E-04</w:t>
            </w:r>
          </w:p>
        </w:tc>
        <w:tc>
          <w:tcPr>
            <w:tcW w:w="1033" w:type="dxa"/>
            <w:tcBorders>
              <w:top w:val="single" w:sz="4" w:space="0" w:color="231F20"/>
              <w:left w:val="single" w:sz="4" w:space="0" w:color="231F20"/>
              <w:bottom w:val="none" w:sz="6" w:space="0" w:color="auto"/>
              <w:right w:val="single" w:sz="4" w:space="0" w:color="231F20"/>
            </w:tcBorders>
            <w:vAlign w:val="center"/>
          </w:tcPr>
          <w:p w14:paraId="4F948AC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1,63E-03</w:t>
            </w:r>
          </w:p>
        </w:tc>
        <w:tc>
          <w:tcPr>
            <w:tcW w:w="1034" w:type="dxa"/>
            <w:tcBorders>
              <w:top w:val="single" w:sz="4" w:space="0" w:color="231F20"/>
              <w:left w:val="single" w:sz="4" w:space="0" w:color="231F20"/>
              <w:bottom w:val="none" w:sz="6" w:space="0" w:color="auto"/>
              <w:right w:val="single" w:sz="4" w:space="0" w:color="231F20"/>
            </w:tcBorders>
            <w:vAlign w:val="center"/>
          </w:tcPr>
          <w:p w14:paraId="109BD5A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1,71E-03</w:t>
            </w:r>
          </w:p>
        </w:tc>
        <w:tc>
          <w:tcPr>
            <w:tcW w:w="1033" w:type="dxa"/>
            <w:vMerge w:val="restart"/>
            <w:tcBorders>
              <w:top w:val="single" w:sz="4" w:space="0" w:color="231F20"/>
              <w:left w:val="single" w:sz="4" w:space="0" w:color="231F20"/>
              <w:bottom w:val="single" w:sz="4" w:space="0" w:color="231F20"/>
              <w:right w:val="single" w:sz="4" w:space="0" w:color="231F20"/>
            </w:tcBorders>
            <w:vAlign w:val="center"/>
          </w:tcPr>
          <w:p w14:paraId="4560ECDE"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4" w:space="0" w:color="231F20"/>
              <w:right w:val="single" w:sz="4" w:space="0" w:color="231F20"/>
            </w:tcBorders>
            <w:vAlign w:val="center"/>
          </w:tcPr>
          <w:p w14:paraId="326BE222"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4" w:space="0" w:color="231F20"/>
              <w:right w:val="single" w:sz="4" w:space="0" w:color="231F20"/>
            </w:tcBorders>
            <w:vAlign w:val="center"/>
          </w:tcPr>
          <w:p w14:paraId="6FCEF1E3"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4" w:space="0" w:color="231F20"/>
              <w:right w:val="single" w:sz="8" w:space="0" w:color="231F20"/>
            </w:tcBorders>
            <w:vAlign w:val="center"/>
          </w:tcPr>
          <w:p w14:paraId="712292DD"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0C3ED33F"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982A95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382</w:t>
            </w:r>
          </w:p>
        </w:tc>
        <w:tc>
          <w:tcPr>
            <w:tcW w:w="1483" w:type="dxa"/>
            <w:tcBorders>
              <w:top w:val="none" w:sz="6" w:space="0" w:color="auto"/>
              <w:left w:val="single" w:sz="4" w:space="0" w:color="231F20"/>
              <w:bottom w:val="none" w:sz="6" w:space="0" w:color="auto"/>
              <w:right w:val="single" w:sz="4" w:space="0" w:color="231F20"/>
            </w:tcBorders>
            <w:vAlign w:val="center"/>
          </w:tcPr>
          <w:p w14:paraId="44A6F8F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6,147E+00</w:t>
            </w:r>
          </w:p>
        </w:tc>
        <w:tc>
          <w:tcPr>
            <w:tcW w:w="1032" w:type="dxa"/>
            <w:tcBorders>
              <w:top w:val="none" w:sz="6" w:space="0" w:color="auto"/>
              <w:left w:val="single" w:sz="4" w:space="0" w:color="231F20"/>
              <w:bottom w:val="none" w:sz="6" w:space="0" w:color="auto"/>
              <w:right w:val="single" w:sz="4" w:space="0" w:color="231F20"/>
            </w:tcBorders>
            <w:vAlign w:val="center"/>
          </w:tcPr>
          <w:p w14:paraId="54A9384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7,07E−01</w:t>
            </w:r>
          </w:p>
        </w:tc>
        <w:tc>
          <w:tcPr>
            <w:tcW w:w="1183" w:type="dxa"/>
            <w:tcBorders>
              <w:top w:val="none" w:sz="6" w:space="0" w:color="auto"/>
              <w:left w:val="single" w:sz="4" w:space="0" w:color="231F20"/>
              <w:bottom w:val="none" w:sz="6" w:space="0" w:color="auto"/>
              <w:right w:val="single" w:sz="4" w:space="0" w:color="231F20"/>
            </w:tcBorders>
            <w:vAlign w:val="center"/>
          </w:tcPr>
          <w:p w14:paraId="7AE1BA6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2,34E-04</w:t>
            </w:r>
          </w:p>
        </w:tc>
        <w:tc>
          <w:tcPr>
            <w:tcW w:w="1033" w:type="dxa"/>
            <w:tcBorders>
              <w:top w:val="none" w:sz="6" w:space="0" w:color="auto"/>
              <w:left w:val="single" w:sz="4" w:space="0" w:color="231F20"/>
              <w:bottom w:val="none" w:sz="6" w:space="0" w:color="auto"/>
              <w:right w:val="single" w:sz="4" w:space="0" w:color="231F20"/>
            </w:tcBorders>
            <w:vAlign w:val="center"/>
          </w:tcPr>
          <w:p w14:paraId="40B84EB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1,44E-03</w:t>
            </w:r>
          </w:p>
        </w:tc>
        <w:tc>
          <w:tcPr>
            <w:tcW w:w="1034" w:type="dxa"/>
            <w:tcBorders>
              <w:top w:val="none" w:sz="6" w:space="0" w:color="auto"/>
              <w:left w:val="single" w:sz="4" w:space="0" w:color="231F20"/>
              <w:bottom w:val="none" w:sz="6" w:space="0" w:color="auto"/>
              <w:right w:val="single" w:sz="4" w:space="0" w:color="231F20"/>
            </w:tcBorders>
            <w:vAlign w:val="center"/>
          </w:tcPr>
          <w:p w14:paraId="79AFB75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1,53E-03</w:t>
            </w:r>
          </w:p>
        </w:tc>
        <w:tc>
          <w:tcPr>
            <w:tcW w:w="1033" w:type="dxa"/>
            <w:vMerge/>
            <w:tcBorders>
              <w:top w:val="nil"/>
              <w:left w:val="single" w:sz="4" w:space="0" w:color="231F20"/>
              <w:bottom w:val="single" w:sz="4" w:space="0" w:color="231F20"/>
              <w:right w:val="single" w:sz="4" w:space="0" w:color="231F20"/>
            </w:tcBorders>
            <w:vAlign w:val="center"/>
          </w:tcPr>
          <w:p w14:paraId="651952AE"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785C18B"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15EAD4B"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82AC7C7"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232AB56E"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13ACE7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383</w:t>
            </w:r>
          </w:p>
        </w:tc>
        <w:tc>
          <w:tcPr>
            <w:tcW w:w="1483" w:type="dxa"/>
            <w:tcBorders>
              <w:top w:val="none" w:sz="6" w:space="0" w:color="auto"/>
              <w:left w:val="single" w:sz="4" w:space="0" w:color="231F20"/>
              <w:bottom w:val="none" w:sz="6" w:space="0" w:color="auto"/>
              <w:right w:val="single" w:sz="4" w:space="0" w:color="231F20"/>
            </w:tcBorders>
            <w:vAlign w:val="center"/>
          </w:tcPr>
          <w:p w14:paraId="280FCB1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5,577E+00</w:t>
            </w:r>
          </w:p>
        </w:tc>
        <w:tc>
          <w:tcPr>
            <w:tcW w:w="1032" w:type="dxa"/>
            <w:tcBorders>
              <w:top w:val="none" w:sz="6" w:space="0" w:color="auto"/>
              <w:left w:val="single" w:sz="4" w:space="0" w:color="231F20"/>
              <w:bottom w:val="none" w:sz="6" w:space="0" w:color="auto"/>
              <w:right w:val="single" w:sz="4" w:space="0" w:color="231F20"/>
            </w:tcBorders>
            <w:vAlign w:val="center"/>
          </w:tcPr>
          <w:p w14:paraId="00EF0C5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6,41E−01</w:t>
            </w:r>
          </w:p>
        </w:tc>
        <w:tc>
          <w:tcPr>
            <w:tcW w:w="1183" w:type="dxa"/>
            <w:tcBorders>
              <w:top w:val="none" w:sz="6" w:space="0" w:color="auto"/>
              <w:left w:val="single" w:sz="4" w:space="0" w:color="231F20"/>
              <w:bottom w:val="none" w:sz="6" w:space="0" w:color="auto"/>
              <w:right w:val="single" w:sz="4" w:space="0" w:color="231F20"/>
            </w:tcBorders>
            <w:vAlign w:val="center"/>
          </w:tcPr>
          <w:p w14:paraId="6DB86CE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2,26E-04</w:t>
            </w:r>
          </w:p>
        </w:tc>
        <w:tc>
          <w:tcPr>
            <w:tcW w:w="1033" w:type="dxa"/>
            <w:tcBorders>
              <w:top w:val="none" w:sz="6" w:space="0" w:color="auto"/>
              <w:left w:val="single" w:sz="4" w:space="0" w:color="231F20"/>
              <w:bottom w:val="none" w:sz="6" w:space="0" w:color="auto"/>
              <w:right w:val="single" w:sz="4" w:space="0" w:color="231F20"/>
            </w:tcBorders>
            <w:vAlign w:val="center"/>
          </w:tcPr>
          <w:p w14:paraId="5736757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1,26E-03</w:t>
            </w:r>
          </w:p>
        </w:tc>
        <w:tc>
          <w:tcPr>
            <w:tcW w:w="1034" w:type="dxa"/>
            <w:tcBorders>
              <w:top w:val="none" w:sz="6" w:space="0" w:color="auto"/>
              <w:left w:val="single" w:sz="4" w:space="0" w:color="231F20"/>
              <w:bottom w:val="none" w:sz="6" w:space="0" w:color="auto"/>
              <w:right w:val="single" w:sz="4" w:space="0" w:color="231F20"/>
            </w:tcBorders>
            <w:vAlign w:val="center"/>
          </w:tcPr>
          <w:p w14:paraId="5F46422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1,35E-03</w:t>
            </w:r>
          </w:p>
        </w:tc>
        <w:tc>
          <w:tcPr>
            <w:tcW w:w="1033" w:type="dxa"/>
            <w:vMerge/>
            <w:tcBorders>
              <w:top w:val="nil"/>
              <w:left w:val="single" w:sz="4" w:space="0" w:color="231F20"/>
              <w:bottom w:val="single" w:sz="4" w:space="0" w:color="231F20"/>
              <w:right w:val="single" w:sz="4" w:space="0" w:color="231F20"/>
            </w:tcBorders>
            <w:vAlign w:val="center"/>
          </w:tcPr>
          <w:p w14:paraId="2564DB24"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937A90E"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75D41AC"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FAD372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1E53C035"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87F0F0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384</w:t>
            </w:r>
          </w:p>
        </w:tc>
        <w:tc>
          <w:tcPr>
            <w:tcW w:w="1483" w:type="dxa"/>
            <w:tcBorders>
              <w:top w:val="none" w:sz="6" w:space="0" w:color="auto"/>
              <w:left w:val="single" w:sz="4" w:space="0" w:color="231F20"/>
              <w:bottom w:val="none" w:sz="6" w:space="0" w:color="auto"/>
              <w:right w:val="single" w:sz="4" w:space="0" w:color="231F20"/>
            </w:tcBorders>
            <w:vAlign w:val="center"/>
          </w:tcPr>
          <w:p w14:paraId="7D6F959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4,994E+00</w:t>
            </w:r>
          </w:p>
        </w:tc>
        <w:tc>
          <w:tcPr>
            <w:tcW w:w="1032" w:type="dxa"/>
            <w:tcBorders>
              <w:top w:val="none" w:sz="6" w:space="0" w:color="auto"/>
              <w:left w:val="single" w:sz="4" w:space="0" w:color="231F20"/>
              <w:bottom w:val="none" w:sz="6" w:space="0" w:color="auto"/>
              <w:right w:val="single" w:sz="4" w:space="0" w:color="231F20"/>
            </w:tcBorders>
            <w:vAlign w:val="center"/>
          </w:tcPr>
          <w:p w14:paraId="3CCAC83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5,74E−01</w:t>
            </w:r>
          </w:p>
        </w:tc>
        <w:tc>
          <w:tcPr>
            <w:tcW w:w="1183" w:type="dxa"/>
            <w:tcBorders>
              <w:top w:val="none" w:sz="6" w:space="0" w:color="auto"/>
              <w:left w:val="single" w:sz="4" w:space="0" w:color="231F20"/>
              <w:bottom w:val="none" w:sz="6" w:space="0" w:color="auto"/>
              <w:right w:val="single" w:sz="4" w:space="0" w:color="231F20"/>
            </w:tcBorders>
            <w:vAlign w:val="center"/>
          </w:tcPr>
          <w:p w14:paraId="4A6F409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2,19E-04</w:t>
            </w:r>
          </w:p>
        </w:tc>
        <w:tc>
          <w:tcPr>
            <w:tcW w:w="1033" w:type="dxa"/>
            <w:tcBorders>
              <w:top w:val="none" w:sz="6" w:space="0" w:color="auto"/>
              <w:left w:val="single" w:sz="4" w:space="0" w:color="231F20"/>
              <w:bottom w:val="none" w:sz="6" w:space="0" w:color="auto"/>
              <w:right w:val="single" w:sz="4" w:space="0" w:color="231F20"/>
            </w:tcBorders>
            <w:vAlign w:val="center"/>
          </w:tcPr>
          <w:p w14:paraId="290DC88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1,09E-03</w:t>
            </w:r>
          </w:p>
        </w:tc>
        <w:tc>
          <w:tcPr>
            <w:tcW w:w="1034" w:type="dxa"/>
            <w:tcBorders>
              <w:top w:val="none" w:sz="6" w:space="0" w:color="auto"/>
              <w:left w:val="single" w:sz="4" w:space="0" w:color="231F20"/>
              <w:bottom w:val="none" w:sz="6" w:space="0" w:color="auto"/>
              <w:right w:val="single" w:sz="4" w:space="0" w:color="231F20"/>
            </w:tcBorders>
            <w:vAlign w:val="center"/>
          </w:tcPr>
          <w:p w14:paraId="10D3D86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1,18E-03</w:t>
            </w:r>
          </w:p>
        </w:tc>
        <w:tc>
          <w:tcPr>
            <w:tcW w:w="1033" w:type="dxa"/>
            <w:vMerge/>
            <w:tcBorders>
              <w:top w:val="nil"/>
              <w:left w:val="single" w:sz="4" w:space="0" w:color="231F20"/>
              <w:bottom w:val="single" w:sz="4" w:space="0" w:color="231F20"/>
              <w:right w:val="single" w:sz="4" w:space="0" w:color="231F20"/>
            </w:tcBorders>
            <w:vAlign w:val="center"/>
          </w:tcPr>
          <w:p w14:paraId="2A221268"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7828E69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5422FB48"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D0EDD7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55B919F"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0E0162C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385</w:t>
            </w:r>
          </w:p>
        </w:tc>
        <w:tc>
          <w:tcPr>
            <w:tcW w:w="1483" w:type="dxa"/>
            <w:tcBorders>
              <w:top w:val="none" w:sz="6" w:space="0" w:color="auto"/>
              <w:left w:val="single" w:sz="4" w:space="0" w:color="231F20"/>
              <w:bottom w:val="none" w:sz="6" w:space="0" w:color="auto"/>
              <w:right w:val="single" w:sz="4" w:space="0" w:color="231F20"/>
            </w:tcBorders>
            <w:vAlign w:val="center"/>
          </w:tcPr>
          <w:p w14:paraId="66376EF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4,423E+00</w:t>
            </w:r>
          </w:p>
        </w:tc>
        <w:tc>
          <w:tcPr>
            <w:tcW w:w="1032" w:type="dxa"/>
            <w:tcBorders>
              <w:top w:val="none" w:sz="6" w:space="0" w:color="auto"/>
              <w:left w:val="single" w:sz="4" w:space="0" w:color="231F20"/>
              <w:bottom w:val="none" w:sz="6" w:space="0" w:color="auto"/>
              <w:right w:val="single" w:sz="4" w:space="0" w:color="231F20"/>
            </w:tcBorders>
            <w:vAlign w:val="center"/>
          </w:tcPr>
          <w:p w14:paraId="77A8F18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5,08E−01</w:t>
            </w:r>
          </w:p>
        </w:tc>
        <w:tc>
          <w:tcPr>
            <w:tcW w:w="1183" w:type="dxa"/>
            <w:tcBorders>
              <w:top w:val="none" w:sz="6" w:space="0" w:color="auto"/>
              <w:left w:val="single" w:sz="4" w:space="0" w:color="231F20"/>
              <w:bottom w:val="none" w:sz="6" w:space="0" w:color="auto"/>
              <w:right w:val="single" w:sz="4" w:space="0" w:color="231F20"/>
            </w:tcBorders>
            <w:vAlign w:val="center"/>
          </w:tcPr>
          <w:p w14:paraId="274725F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2,11E-04</w:t>
            </w:r>
          </w:p>
        </w:tc>
        <w:tc>
          <w:tcPr>
            <w:tcW w:w="1033" w:type="dxa"/>
            <w:tcBorders>
              <w:top w:val="none" w:sz="6" w:space="0" w:color="auto"/>
              <w:left w:val="single" w:sz="4" w:space="0" w:color="231F20"/>
              <w:bottom w:val="none" w:sz="6" w:space="0" w:color="auto"/>
              <w:right w:val="single" w:sz="4" w:space="0" w:color="231F20"/>
            </w:tcBorders>
            <w:vAlign w:val="center"/>
          </w:tcPr>
          <w:p w14:paraId="6F88E8E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9,35E-04</w:t>
            </w:r>
          </w:p>
        </w:tc>
        <w:tc>
          <w:tcPr>
            <w:tcW w:w="1034" w:type="dxa"/>
            <w:tcBorders>
              <w:top w:val="none" w:sz="6" w:space="0" w:color="auto"/>
              <w:left w:val="single" w:sz="4" w:space="0" w:color="231F20"/>
              <w:bottom w:val="none" w:sz="6" w:space="0" w:color="auto"/>
              <w:right w:val="single" w:sz="4" w:space="0" w:color="231F20"/>
            </w:tcBorders>
            <w:vAlign w:val="center"/>
          </w:tcPr>
          <w:p w14:paraId="725C7E4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1,01E-03</w:t>
            </w:r>
          </w:p>
        </w:tc>
        <w:tc>
          <w:tcPr>
            <w:tcW w:w="1033" w:type="dxa"/>
            <w:vMerge/>
            <w:tcBorders>
              <w:top w:val="nil"/>
              <w:left w:val="single" w:sz="4" w:space="0" w:color="231F20"/>
              <w:bottom w:val="single" w:sz="4" w:space="0" w:color="231F20"/>
              <w:right w:val="single" w:sz="4" w:space="0" w:color="231F20"/>
            </w:tcBorders>
            <w:vAlign w:val="center"/>
          </w:tcPr>
          <w:p w14:paraId="61661E6C"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25A9F5F8"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44DF1A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3D3D57BC"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638C2BE6"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4EE882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386</w:t>
            </w:r>
          </w:p>
        </w:tc>
        <w:tc>
          <w:tcPr>
            <w:tcW w:w="1483" w:type="dxa"/>
            <w:tcBorders>
              <w:top w:val="none" w:sz="6" w:space="0" w:color="auto"/>
              <w:left w:val="single" w:sz="4" w:space="0" w:color="231F20"/>
              <w:bottom w:val="none" w:sz="6" w:space="0" w:color="auto"/>
              <w:right w:val="single" w:sz="4" w:space="0" w:color="231F20"/>
            </w:tcBorders>
            <w:vAlign w:val="center"/>
          </w:tcPr>
          <w:p w14:paraId="5DEA490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3,860E+00</w:t>
            </w:r>
          </w:p>
        </w:tc>
        <w:tc>
          <w:tcPr>
            <w:tcW w:w="1032" w:type="dxa"/>
            <w:tcBorders>
              <w:top w:val="none" w:sz="6" w:space="0" w:color="auto"/>
              <w:left w:val="single" w:sz="4" w:space="0" w:color="231F20"/>
              <w:bottom w:val="none" w:sz="6" w:space="0" w:color="auto"/>
              <w:right w:val="single" w:sz="4" w:space="0" w:color="231F20"/>
            </w:tcBorders>
            <w:vAlign w:val="center"/>
          </w:tcPr>
          <w:p w14:paraId="0001BF3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4,44E−01</w:t>
            </w:r>
          </w:p>
        </w:tc>
        <w:tc>
          <w:tcPr>
            <w:tcW w:w="1183" w:type="dxa"/>
            <w:tcBorders>
              <w:top w:val="none" w:sz="6" w:space="0" w:color="auto"/>
              <w:left w:val="single" w:sz="4" w:space="0" w:color="231F20"/>
              <w:bottom w:val="none" w:sz="6" w:space="0" w:color="auto"/>
              <w:right w:val="single" w:sz="4" w:space="0" w:color="231F20"/>
            </w:tcBorders>
            <w:vAlign w:val="center"/>
          </w:tcPr>
          <w:p w14:paraId="5E1035C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2,04E-04</w:t>
            </w:r>
          </w:p>
        </w:tc>
        <w:tc>
          <w:tcPr>
            <w:tcW w:w="1033" w:type="dxa"/>
            <w:tcBorders>
              <w:top w:val="none" w:sz="6" w:space="0" w:color="auto"/>
              <w:left w:val="single" w:sz="4" w:space="0" w:color="231F20"/>
              <w:bottom w:val="none" w:sz="6" w:space="0" w:color="auto"/>
              <w:right w:val="single" w:sz="4" w:space="0" w:color="231F20"/>
            </w:tcBorders>
            <w:vAlign w:val="center"/>
          </w:tcPr>
          <w:p w14:paraId="2EEC0CF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7,88E-04</w:t>
            </w:r>
          </w:p>
        </w:tc>
        <w:tc>
          <w:tcPr>
            <w:tcW w:w="1034" w:type="dxa"/>
            <w:tcBorders>
              <w:top w:val="none" w:sz="6" w:space="0" w:color="auto"/>
              <w:left w:val="single" w:sz="4" w:space="0" w:color="231F20"/>
              <w:bottom w:val="none" w:sz="6" w:space="0" w:color="auto"/>
              <w:right w:val="single" w:sz="4" w:space="0" w:color="231F20"/>
            </w:tcBorders>
            <w:vAlign w:val="center"/>
          </w:tcPr>
          <w:p w14:paraId="30BAB9E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8,61E-04</w:t>
            </w:r>
          </w:p>
        </w:tc>
        <w:tc>
          <w:tcPr>
            <w:tcW w:w="1033" w:type="dxa"/>
            <w:vMerge/>
            <w:tcBorders>
              <w:top w:val="nil"/>
              <w:left w:val="single" w:sz="4" w:space="0" w:color="231F20"/>
              <w:bottom w:val="single" w:sz="4" w:space="0" w:color="231F20"/>
              <w:right w:val="single" w:sz="4" w:space="0" w:color="231F20"/>
            </w:tcBorders>
            <w:vAlign w:val="center"/>
          </w:tcPr>
          <w:p w14:paraId="067B6A2E"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47A51936"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3C516CB"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B082BFB"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03B23A0"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137D101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387</w:t>
            </w:r>
          </w:p>
        </w:tc>
        <w:tc>
          <w:tcPr>
            <w:tcW w:w="1483" w:type="dxa"/>
            <w:tcBorders>
              <w:top w:val="none" w:sz="6" w:space="0" w:color="auto"/>
              <w:left w:val="single" w:sz="4" w:space="0" w:color="231F20"/>
              <w:bottom w:val="none" w:sz="6" w:space="0" w:color="auto"/>
              <w:right w:val="single" w:sz="4" w:space="0" w:color="231F20"/>
            </w:tcBorders>
            <w:vAlign w:val="center"/>
          </w:tcPr>
          <w:p w14:paraId="3FDF0DA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3,348E+00</w:t>
            </w:r>
          </w:p>
        </w:tc>
        <w:tc>
          <w:tcPr>
            <w:tcW w:w="1032" w:type="dxa"/>
            <w:tcBorders>
              <w:top w:val="none" w:sz="6" w:space="0" w:color="auto"/>
              <w:left w:val="single" w:sz="4" w:space="0" w:color="231F20"/>
              <w:bottom w:val="none" w:sz="6" w:space="0" w:color="auto"/>
              <w:right w:val="single" w:sz="4" w:space="0" w:color="231F20"/>
            </w:tcBorders>
            <w:vAlign w:val="center"/>
          </w:tcPr>
          <w:p w14:paraId="6B1BD4E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3,85E−01</w:t>
            </w:r>
          </w:p>
        </w:tc>
        <w:tc>
          <w:tcPr>
            <w:tcW w:w="1183" w:type="dxa"/>
            <w:tcBorders>
              <w:top w:val="none" w:sz="6" w:space="0" w:color="auto"/>
              <w:left w:val="single" w:sz="4" w:space="0" w:color="231F20"/>
              <w:bottom w:val="none" w:sz="6" w:space="0" w:color="auto"/>
              <w:right w:val="single" w:sz="4" w:space="0" w:color="231F20"/>
            </w:tcBorders>
            <w:vAlign w:val="center"/>
          </w:tcPr>
          <w:p w14:paraId="25C45B5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1,97E-04</w:t>
            </w:r>
          </w:p>
        </w:tc>
        <w:tc>
          <w:tcPr>
            <w:tcW w:w="1033" w:type="dxa"/>
            <w:tcBorders>
              <w:top w:val="none" w:sz="6" w:space="0" w:color="auto"/>
              <w:left w:val="single" w:sz="4" w:space="0" w:color="231F20"/>
              <w:bottom w:val="none" w:sz="6" w:space="0" w:color="auto"/>
              <w:right w:val="single" w:sz="4" w:space="0" w:color="231F20"/>
            </w:tcBorders>
            <w:vAlign w:val="center"/>
          </w:tcPr>
          <w:p w14:paraId="78F1115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6,60E-04</w:t>
            </w:r>
          </w:p>
        </w:tc>
        <w:tc>
          <w:tcPr>
            <w:tcW w:w="1034" w:type="dxa"/>
            <w:tcBorders>
              <w:top w:val="none" w:sz="6" w:space="0" w:color="auto"/>
              <w:left w:val="single" w:sz="4" w:space="0" w:color="231F20"/>
              <w:bottom w:val="none" w:sz="6" w:space="0" w:color="auto"/>
              <w:right w:val="single" w:sz="4" w:space="0" w:color="231F20"/>
            </w:tcBorders>
            <w:vAlign w:val="center"/>
          </w:tcPr>
          <w:p w14:paraId="53321BC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7,24E-04</w:t>
            </w:r>
          </w:p>
        </w:tc>
        <w:tc>
          <w:tcPr>
            <w:tcW w:w="1033" w:type="dxa"/>
            <w:vMerge/>
            <w:tcBorders>
              <w:top w:val="nil"/>
              <w:left w:val="single" w:sz="4" w:space="0" w:color="231F20"/>
              <w:bottom w:val="single" w:sz="4" w:space="0" w:color="231F20"/>
              <w:right w:val="single" w:sz="4" w:space="0" w:color="231F20"/>
            </w:tcBorders>
            <w:vAlign w:val="center"/>
          </w:tcPr>
          <w:p w14:paraId="44617D7C"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B17DB1B"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D3D8B94"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0D206E7B"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C3BA5D1"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67D27AC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388</w:t>
            </w:r>
          </w:p>
        </w:tc>
        <w:tc>
          <w:tcPr>
            <w:tcW w:w="1483" w:type="dxa"/>
            <w:tcBorders>
              <w:top w:val="none" w:sz="6" w:space="0" w:color="auto"/>
              <w:left w:val="single" w:sz="4" w:space="0" w:color="231F20"/>
              <w:bottom w:val="none" w:sz="6" w:space="0" w:color="auto"/>
              <w:right w:val="single" w:sz="4" w:space="0" w:color="231F20"/>
            </w:tcBorders>
            <w:vAlign w:val="center"/>
          </w:tcPr>
          <w:p w14:paraId="10BD135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2,846E+00</w:t>
            </w:r>
          </w:p>
        </w:tc>
        <w:tc>
          <w:tcPr>
            <w:tcW w:w="1032" w:type="dxa"/>
            <w:tcBorders>
              <w:top w:val="none" w:sz="6" w:space="0" w:color="auto"/>
              <w:left w:val="single" w:sz="4" w:space="0" w:color="231F20"/>
              <w:bottom w:val="none" w:sz="6" w:space="0" w:color="auto"/>
              <w:right w:val="single" w:sz="4" w:space="0" w:color="231F20"/>
            </w:tcBorders>
            <w:vAlign w:val="center"/>
          </w:tcPr>
          <w:p w14:paraId="409BAB6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3,27E−01</w:t>
            </w:r>
          </w:p>
        </w:tc>
        <w:tc>
          <w:tcPr>
            <w:tcW w:w="1183" w:type="dxa"/>
            <w:tcBorders>
              <w:top w:val="none" w:sz="6" w:space="0" w:color="auto"/>
              <w:left w:val="single" w:sz="4" w:space="0" w:color="231F20"/>
              <w:bottom w:val="none" w:sz="6" w:space="0" w:color="auto"/>
              <w:right w:val="single" w:sz="4" w:space="0" w:color="231F20"/>
            </w:tcBorders>
            <w:vAlign w:val="center"/>
          </w:tcPr>
          <w:p w14:paraId="2F0C3EA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1,91E-04</w:t>
            </w:r>
          </w:p>
        </w:tc>
        <w:tc>
          <w:tcPr>
            <w:tcW w:w="1033" w:type="dxa"/>
            <w:tcBorders>
              <w:top w:val="none" w:sz="6" w:space="0" w:color="auto"/>
              <w:left w:val="single" w:sz="4" w:space="0" w:color="231F20"/>
              <w:bottom w:val="none" w:sz="6" w:space="0" w:color="auto"/>
              <w:right w:val="single" w:sz="4" w:space="0" w:color="231F20"/>
            </w:tcBorders>
            <w:vAlign w:val="center"/>
          </w:tcPr>
          <w:p w14:paraId="03CB6BA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5,42E-04</w:t>
            </w:r>
          </w:p>
        </w:tc>
        <w:tc>
          <w:tcPr>
            <w:tcW w:w="1034" w:type="dxa"/>
            <w:tcBorders>
              <w:top w:val="none" w:sz="6" w:space="0" w:color="auto"/>
              <w:left w:val="single" w:sz="4" w:space="0" w:color="231F20"/>
              <w:bottom w:val="none" w:sz="6" w:space="0" w:color="auto"/>
              <w:right w:val="single" w:sz="4" w:space="0" w:color="231F20"/>
            </w:tcBorders>
            <w:vAlign w:val="center"/>
          </w:tcPr>
          <w:p w14:paraId="2DED8BE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6,01E-04</w:t>
            </w:r>
          </w:p>
        </w:tc>
        <w:tc>
          <w:tcPr>
            <w:tcW w:w="1033" w:type="dxa"/>
            <w:vMerge/>
            <w:tcBorders>
              <w:top w:val="nil"/>
              <w:left w:val="single" w:sz="4" w:space="0" w:color="231F20"/>
              <w:bottom w:val="single" w:sz="4" w:space="0" w:color="231F20"/>
              <w:right w:val="single" w:sz="4" w:space="0" w:color="231F20"/>
            </w:tcBorders>
            <w:vAlign w:val="center"/>
          </w:tcPr>
          <w:p w14:paraId="0D1C2902"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0C5DE548"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931AD70"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1D75098"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9E05A45"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2755318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389</w:t>
            </w:r>
          </w:p>
        </w:tc>
        <w:tc>
          <w:tcPr>
            <w:tcW w:w="1483" w:type="dxa"/>
            <w:tcBorders>
              <w:top w:val="none" w:sz="6" w:space="0" w:color="auto"/>
              <w:left w:val="single" w:sz="4" w:space="0" w:color="231F20"/>
              <w:bottom w:val="single" w:sz="4" w:space="0" w:color="231F20"/>
              <w:right w:val="single" w:sz="4" w:space="0" w:color="231F20"/>
            </w:tcBorders>
            <w:vAlign w:val="center"/>
          </w:tcPr>
          <w:p w14:paraId="0A59990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2,389E+00</w:t>
            </w:r>
          </w:p>
        </w:tc>
        <w:tc>
          <w:tcPr>
            <w:tcW w:w="1032" w:type="dxa"/>
            <w:tcBorders>
              <w:top w:val="none" w:sz="6" w:space="0" w:color="auto"/>
              <w:left w:val="single" w:sz="4" w:space="0" w:color="231F20"/>
              <w:bottom w:val="single" w:sz="4" w:space="0" w:color="231F20"/>
              <w:right w:val="single" w:sz="4" w:space="0" w:color="231F20"/>
            </w:tcBorders>
            <w:vAlign w:val="center"/>
          </w:tcPr>
          <w:p w14:paraId="2A516A7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2,75E−01</w:t>
            </w:r>
          </w:p>
        </w:tc>
        <w:tc>
          <w:tcPr>
            <w:tcW w:w="1183" w:type="dxa"/>
            <w:tcBorders>
              <w:top w:val="none" w:sz="6" w:space="0" w:color="auto"/>
              <w:left w:val="single" w:sz="4" w:space="0" w:color="231F20"/>
              <w:bottom w:val="single" w:sz="4" w:space="0" w:color="231F20"/>
              <w:right w:val="single" w:sz="4" w:space="0" w:color="231F20"/>
            </w:tcBorders>
            <w:vAlign w:val="center"/>
          </w:tcPr>
          <w:p w14:paraId="106EB39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1,84E-04</w:t>
            </w:r>
          </w:p>
        </w:tc>
        <w:tc>
          <w:tcPr>
            <w:tcW w:w="1033" w:type="dxa"/>
            <w:tcBorders>
              <w:top w:val="none" w:sz="6" w:space="0" w:color="auto"/>
              <w:left w:val="single" w:sz="4" w:space="0" w:color="231F20"/>
              <w:bottom w:val="single" w:sz="4" w:space="0" w:color="231F20"/>
              <w:right w:val="single" w:sz="4" w:space="0" w:color="231F20"/>
            </w:tcBorders>
            <w:vAlign w:val="center"/>
          </w:tcPr>
          <w:p w14:paraId="01ECAFE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4,40E-04</w:t>
            </w:r>
          </w:p>
        </w:tc>
        <w:tc>
          <w:tcPr>
            <w:tcW w:w="1034" w:type="dxa"/>
            <w:tcBorders>
              <w:top w:val="none" w:sz="6" w:space="0" w:color="auto"/>
              <w:left w:val="single" w:sz="4" w:space="0" w:color="231F20"/>
              <w:bottom w:val="single" w:sz="4" w:space="0" w:color="231F20"/>
              <w:right w:val="single" w:sz="4" w:space="0" w:color="231F20"/>
            </w:tcBorders>
            <w:vAlign w:val="center"/>
          </w:tcPr>
          <w:p w14:paraId="7025EB8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4,91E-04</w:t>
            </w:r>
          </w:p>
        </w:tc>
        <w:tc>
          <w:tcPr>
            <w:tcW w:w="1033" w:type="dxa"/>
            <w:vMerge/>
            <w:tcBorders>
              <w:top w:val="nil"/>
              <w:left w:val="single" w:sz="4" w:space="0" w:color="231F20"/>
              <w:bottom w:val="single" w:sz="4" w:space="0" w:color="231F20"/>
              <w:right w:val="single" w:sz="4" w:space="0" w:color="231F20"/>
            </w:tcBorders>
            <w:vAlign w:val="center"/>
          </w:tcPr>
          <w:p w14:paraId="79CA022C"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5C23843"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16F539EF"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58BC4643"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3528C56"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3EF3F26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390</w:t>
            </w:r>
          </w:p>
        </w:tc>
        <w:tc>
          <w:tcPr>
            <w:tcW w:w="1483" w:type="dxa"/>
            <w:tcBorders>
              <w:top w:val="single" w:sz="4" w:space="0" w:color="231F20"/>
              <w:left w:val="single" w:sz="4" w:space="0" w:color="231F20"/>
              <w:bottom w:val="single" w:sz="4" w:space="0" w:color="231F20"/>
              <w:right w:val="single" w:sz="4" w:space="0" w:color="231F20"/>
            </w:tcBorders>
            <w:vAlign w:val="center"/>
          </w:tcPr>
          <w:p w14:paraId="2FA7B52F"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1,996E+00</w:t>
            </w:r>
          </w:p>
        </w:tc>
        <w:tc>
          <w:tcPr>
            <w:tcW w:w="1032" w:type="dxa"/>
            <w:tcBorders>
              <w:top w:val="single" w:sz="4" w:space="0" w:color="231F20"/>
              <w:left w:val="single" w:sz="4" w:space="0" w:color="231F20"/>
              <w:bottom w:val="single" w:sz="4" w:space="0" w:color="231F20"/>
              <w:right w:val="single" w:sz="4" w:space="0" w:color="231F20"/>
            </w:tcBorders>
            <w:vAlign w:val="center"/>
          </w:tcPr>
          <w:p w14:paraId="4FDE9C66"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2,29E−01</w:t>
            </w:r>
          </w:p>
        </w:tc>
        <w:tc>
          <w:tcPr>
            <w:tcW w:w="1183" w:type="dxa"/>
            <w:tcBorders>
              <w:top w:val="single" w:sz="4" w:space="0" w:color="231F20"/>
              <w:left w:val="single" w:sz="4" w:space="0" w:color="231F20"/>
              <w:bottom w:val="single" w:sz="4" w:space="0" w:color="231F20"/>
              <w:right w:val="single" w:sz="4" w:space="0" w:color="231F20"/>
            </w:tcBorders>
            <w:vAlign w:val="center"/>
          </w:tcPr>
          <w:p w14:paraId="2A22C41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1,78E-04</w:t>
            </w:r>
          </w:p>
        </w:tc>
        <w:tc>
          <w:tcPr>
            <w:tcW w:w="1033" w:type="dxa"/>
            <w:tcBorders>
              <w:top w:val="single" w:sz="4" w:space="0" w:color="231F20"/>
              <w:left w:val="single" w:sz="4" w:space="0" w:color="231F20"/>
              <w:bottom w:val="single" w:sz="4" w:space="0" w:color="231F20"/>
              <w:right w:val="single" w:sz="4" w:space="0" w:color="231F20"/>
            </w:tcBorders>
            <w:vAlign w:val="center"/>
          </w:tcPr>
          <w:p w14:paraId="12CA0B7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3,55E-04</w:t>
            </w:r>
          </w:p>
        </w:tc>
        <w:tc>
          <w:tcPr>
            <w:tcW w:w="1034" w:type="dxa"/>
            <w:tcBorders>
              <w:top w:val="single" w:sz="4" w:space="0" w:color="231F20"/>
              <w:left w:val="single" w:sz="4" w:space="0" w:color="231F20"/>
              <w:bottom w:val="single" w:sz="4" w:space="0" w:color="231F20"/>
              <w:right w:val="single" w:sz="4" w:space="0" w:color="231F20"/>
            </w:tcBorders>
            <w:vAlign w:val="center"/>
          </w:tcPr>
          <w:p w14:paraId="6C277F6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3,97E-04</w:t>
            </w:r>
          </w:p>
        </w:tc>
        <w:tc>
          <w:tcPr>
            <w:tcW w:w="1033" w:type="dxa"/>
            <w:tcBorders>
              <w:top w:val="single" w:sz="4" w:space="0" w:color="231F20"/>
              <w:left w:val="single" w:sz="4" w:space="0" w:color="231F20"/>
              <w:bottom w:val="single" w:sz="4" w:space="0" w:color="231F20"/>
              <w:right w:val="single" w:sz="4" w:space="0" w:color="231F20"/>
            </w:tcBorders>
            <w:vAlign w:val="center"/>
          </w:tcPr>
          <w:p w14:paraId="425010E0"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5,73E+00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14A43586"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100,0 %</w:t>
            </w:r>
          </w:p>
        </w:tc>
        <w:tc>
          <w:tcPr>
            <w:tcW w:w="630" w:type="dxa"/>
            <w:tcBorders>
              <w:top w:val="single" w:sz="4" w:space="0" w:color="231F20"/>
              <w:left w:val="single" w:sz="4" w:space="0" w:color="231F20"/>
              <w:bottom w:val="single" w:sz="4" w:space="0" w:color="231F20"/>
              <w:right w:val="single" w:sz="4" w:space="0" w:color="231F20"/>
            </w:tcBorders>
            <w:vAlign w:val="center"/>
          </w:tcPr>
          <w:p w14:paraId="7AA6087A"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tcBorders>
              <w:top w:val="single" w:sz="4" w:space="0" w:color="231F20"/>
              <w:left w:val="single" w:sz="4" w:space="0" w:color="231F20"/>
              <w:bottom w:val="single" w:sz="4" w:space="0" w:color="231F20"/>
              <w:right w:val="single" w:sz="8" w:space="0" w:color="231F20"/>
            </w:tcBorders>
            <w:vAlign w:val="center"/>
          </w:tcPr>
          <w:p w14:paraId="4EA0365E"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2EF2D2F0" w14:textId="77777777" w:rsidTr="00167273">
        <w:trPr>
          <w:trHeight w:val="20"/>
        </w:trPr>
        <w:tc>
          <w:tcPr>
            <w:tcW w:w="585" w:type="dxa"/>
            <w:tcBorders>
              <w:top w:val="single" w:sz="4" w:space="0" w:color="231F20"/>
              <w:left w:val="single" w:sz="8" w:space="0" w:color="231F20"/>
              <w:bottom w:val="none" w:sz="6" w:space="0" w:color="auto"/>
              <w:right w:val="single" w:sz="4" w:space="0" w:color="231F20"/>
            </w:tcBorders>
            <w:vAlign w:val="center"/>
          </w:tcPr>
          <w:p w14:paraId="40DEB76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391</w:t>
            </w:r>
          </w:p>
        </w:tc>
        <w:tc>
          <w:tcPr>
            <w:tcW w:w="1483" w:type="dxa"/>
            <w:tcBorders>
              <w:top w:val="single" w:sz="4" w:space="0" w:color="231F20"/>
              <w:left w:val="single" w:sz="4" w:space="0" w:color="231F20"/>
              <w:bottom w:val="none" w:sz="6" w:space="0" w:color="auto"/>
              <w:right w:val="single" w:sz="4" w:space="0" w:color="231F20"/>
            </w:tcBorders>
            <w:vAlign w:val="center"/>
          </w:tcPr>
          <w:p w14:paraId="3B2FB7E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1,626E+00</w:t>
            </w:r>
          </w:p>
        </w:tc>
        <w:tc>
          <w:tcPr>
            <w:tcW w:w="1032" w:type="dxa"/>
            <w:tcBorders>
              <w:top w:val="single" w:sz="4" w:space="0" w:color="231F20"/>
              <w:left w:val="single" w:sz="4" w:space="0" w:color="231F20"/>
              <w:bottom w:val="none" w:sz="6" w:space="0" w:color="auto"/>
              <w:right w:val="single" w:sz="4" w:space="0" w:color="231F20"/>
            </w:tcBorders>
            <w:vAlign w:val="center"/>
          </w:tcPr>
          <w:p w14:paraId="30AFC51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1,87E−01</w:t>
            </w:r>
          </w:p>
        </w:tc>
        <w:tc>
          <w:tcPr>
            <w:tcW w:w="1183" w:type="dxa"/>
            <w:tcBorders>
              <w:top w:val="single" w:sz="4" w:space="0" w:color="231F20"/>
              <w:left w:val="single" w:sz="4" w:space="0" w:color="231F20"/>
              <w:bottom w:val="none" w:sz="6" w:space="0" w:color="auto"/>
              <w:right w:val="single" w:sz="4" w:space="0" w:color="231F20"/>
            </w:tcBorders>
            <w:vAlign w:val="center"/>
          </w:tcPr>
          <w:p w14:paraId="6228832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1,72E-04</w:t>
            </w:r>
          </w:p>
        </w:tc>
        <w:tc>
          <w:tcPr>
            <w:tcW w:w="1033" w:type="dxa"/>
            <w:tcBorders>
              <w:top w:val="single" w:sz="4" w:space="0" w:color="231F20"/>
              <w:left w:val="single" w:sz="4" w:space="0" w:color="231F20"/>
              <w:bottom w:val="none" w:sz="6" w:space="0" w:color="auto"/>
              <w:right w:val="single" w:sz="4" w:space="0" w:color="231F20"/>
            </w:tcBorders>
            <w:vAlign w:val="center"/>
          </w:tcPr>
          <w:p w14:paraId="473B744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2,79E-04</w:t>
            </w:r>
          </w:p>
        </w:tc>
        <w:tc>
          <w:tcPr>
            <w:tcW w:w="1034" w:type="dxa"/>
            <w:tcBorders>
              <w:top w:val="single" w:sz="4" w:space="0" w:color="231F20"/>
              <w:left w:val="single" w:sz="4" w:space="0" w:color="231F20"/>
              <w:bottom w:val="none" w:sz="6" w:space="0" w:color="auto"/>
              <w:right w:val="single" w:sz="4" w:space="0" w:color="231F20"/>
            </w:tcBorders>
            <w:vAlign w:val="center"/>
          </w:tcPr>
          <w:p w14:paraId="4EE8F28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3,17E-04</w:t>
            </w:r>
          </w:p>
        </w:tc>
        <w:tc>
          <w:tcPr>
            <w:tcW w:w="1033" w:type="dxa"/>
            <w:vMerge w:val="restart"/>
            <w:tcBorders>
              <w:top w:val="single" w:sz="4" w:space="0" w:color="231F20"/>
              <w:left w:val="single" w:sz="4" w:space="0" w:color="231F20"/>
              <w:bottom w:val="single" w:sz="8" w:space="0" w:color="231F20"/>
              <w:right w:val="single" w:sz="4" w:space="0" w:color="231F20"/>
            </w:tcBorders>
            <w:vAlign w:val="center"/>
          </w:tcPr>
          <w:p w14:paraId="59AE09DA"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top w:val="single" w:sz="4" w:space="0" w:color="231F20"/>
              <w:left w:val="single" w:sz="4" w:space="0" w:color="231F20"/>
              <w:bottom w:val="single" w:sz="8" w:space="0" w:color="231F20"/>
              <w:right w:val="single" w:sz="4" w:space="0" w:color="231F20"/>
            </w:tcBorders>
            <w:vAlign w:val="center"/>
          </w:tcPr>
          <w:p w14:paraId="04BCC8FD"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top w:val="single" w:sz="4" w:space="0" w:color="231F20"/>
              <w:left w:val="single" w:sz="4" w:space="0" w:color="231F20"/>
              <w:bottom w:val="single" w:sz="8" w:space="0" w:color="231F20"/>
              <w:right w:val="single" w:sz="4" w:space="0" w:color="231F20"/>
            </w:tcBorders>
            <w:vAlign w:val="center"/>
          </w:tcPr>
          <w:p w14:paraId="59774EC0"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top w:val="single" w:sz="4" w:space="0" w:color="231F20"/>
              <w:left w:val="single" w:sz="4" w:space="0" w:color="231F20"/>
              <w:bottom w:val="single" w:sz="8" w:space="0" w:color="231F20"/>
              <w:right w:val="single" w:sz="8" w:space="0" w:color="231F20"/>
            </w:tcBorders>
            <w:vAlign w:val="center"/>
          </w:tcPr>
          <w:p w14:paraId="51150878"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2485EBC3"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49317E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392</w:t>
            </w:r>
          </w:p>
        </w:tc>
        <w:tc>
          <w:tcPr>
            <w:tcW w:w="1483" w:type="dxa"/>
            <w:tcBorders>
              <w:top w:val="none" w:sz="6" w:space="0" w:color="auto"/>
              <w:left w:val="single" w:sz="4" w:space="0" w:color="231F20"/>
              <w:bottom w:val="none" w:sz="6" w:space="0" w:color="auto"/>
              <w:right w:val="single" w:sz="4" w:space="0" w:color="231F20"/>
            </w:tcBorders>
            <w:vAlign w:val="center"/>
          </w:tcPr>
          <w:p w14:paraId="0A07F2A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1,297E+00</w:t>
            </w:r>
          </w:p>
        </w:tc>
        <w:tc>
          <w:tcPr>
            <w:tcW w:w="1032" w:type="dxa"/>
            <w:tcBorders>
              <w:top w:val="none" w:sz="6" w:space="0" w:color="auto"/>
              <w:left w:val="single" w:sz="4" w:space="0" w:color="231F20"/>
              <w:bottom w:val="none" w:sz="6" w:space="0" w:color="auto"/>
              <w:right w:val="single" w:sz="4" w:space="0" w:color="231F20"/>
            </w:tcBorders>
            <w:vAlign w:val="center"/>
          </w:tcPr>
          <w:p w14:paraId="6DF490F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1,49E−01</w:t>
            </w:r>
          </w:p>
        </w:tc>
        <w:tc>
          <w:tcPr>
            <w:tcW w:w="1183" w:type="dxa"/>
            <w:tcBorders>
              <w:top w:val="none" w:sz="6" w:space="0" w:color="auto"/>
              <w:left w:val="single" w:sz="4" w:space="0" w:color="231F20"/>
              <w:bottom w:val="none" w:sz="6" w:space="0" w:color="auto"/>
              <w:right w:val="single" w:sz="4" w:space="0" w:color="231F20"/>
            </w:tcBorders>
            <w:vAlign w:val="center"/>
          </w:tcPr>
          <w:p w14:paraId="5A6A123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1,66E-04</w:t>
            </w:r>
          </w:p>
        </w:tc>
        <w:tc>
          <w:tcPr>
            <w:tcW w:w="1033" w:type="dxa"/>
            <w:tcBorders>
              <w:top w:val="none" w:sz="6" w:space="0" w:color="auto"/>
              <w:left w:val="single" w:sz="4" w:space="0" w:color="231F20"/>
              <w:bottom w:val="none" w:sz="6" w:space="0" w:color="auto"/>
              <w:right w:val="single" w:sz="4" w:space="0" w:color="231F20"/>
            </w:tcBorders>
            <w:vAlign w:val="center"/>
          </w:tcPr>
          <w:p w14:paraId="3249DB1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2,15E-04</w:t>
            </w:r>
          </w:p>
        </w:tc>
        <w:tc>
          <w:tcPr>
            <w:tcW w:w="1034" w:type="dxa"/>
            <w:tcBorders>
              <w:top w:val="none" w:sz="6" w:space="0" w:color="auto"/>
              <w:left w:val="single" w:sz="4" w:space="0" w:color="231F20"/>
              <w:bottom w:val="none" w:sz="6" w:space="0" w:color="auto"/>
              <w:right w:val="single" w:sz="4" w:space="0" w:color="231F20"/>
            </w:tcBorders>
            <w:vAlign w:val="center"/>
          </w:tcPr>
          <w:p w14:paraId="5665E42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2,47E-04</w:t>
            </w:r>
          </w:p>
        </w:tc>
        <w:tc>
          <w:tcPr>
            <w:tcW w:w="1033" w:type="dxa"/>
            <w:vMerge/>
            <w:tcBorders>
              <w:top w:val="nil"/>
              <w:left w:val="single" w:sz="4" w:space="0" w:color="231F20"/>
              <w:bottom w:val="single" w:sz="8" w:space="0" w:color="231F20"/>
              <w:right w:val="single" w:sz="4" w:space="0" w:color="231F20"/>
            </w:tcBorders>
            <w:vAlign w:val="center"/>
          </w:tcPr>
          <w:p w14:paraId="1DEEA93A"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8" w:space="0" w:color="231F20"/>
              <w:right w:val="single" w:sz="4" w:space="0" w:color="231F20"/>
            </w:tcBorders>
            <w:vAlign w:val="center"/>
          </w:tcPr>
          <w:p w14:paraId="67DECF9D"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8" w:space="0" w:color="231F20"/>
              <w:right w:val="single" w:sz="4" w:space="0" w:color="231F20"/>
            </w:tcBorders>
            <w:vAlign w:val="center"/>
          </w:tcPr>
          <w:p w14:paraId="69CFA70E"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8" w:space="0" w:color="231F20"/>
              <w:right w:val="single" w:sz="8" w:space="0" w:color="231F20"/>
            </w:tcBorders>
            <w:vAlign w:val="center"/>
          </w:tcPr>
          <w:p w14:paraId="5E48A8F0"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03FE6EB" w14:textId="77777777" w:rsidTr="00167273">
        <w:trPr>
          <w:trHeight w:val="20"/>
        </w:trPr>
        <w:tc>
          <w:tcPr>
            <w:tcW w:w="585" w:type="dxa"/>
            <w:tcBorders>
              <w:top w:val="none" w:sz="6" w:space="0" w:color="auto"/>
              <w:left w:val="single" w:sz="8" w:space="0" w:color="231F20"/>
              <w:right w:val="single" w:sz="4" w:space="0" w:color="231F20"/>
            </w:tcBorders>
            <w:vAlign w:val="center"/>
          </w:tcPr>
          <w:p w14:paraId="40B252E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393</w:t>
            </w:r>
          </w:p>
        </w:tc>
        <w:tc>
          <w:tcPr>
            <w:tcW w:w="1483" w:type="dxa"/>
            <w:tcBorders>
              <w:top w:val="none" w:sz="6" w:space="0" w:color="auto"/>
              <w:left w:val="single" w:sz="4" w:space="0" w:color="231F20"/>
              <w:right w:val="single" w:sz="4" w:space="0" w:color="231F20"/>
            </w:tcBorders>
            <w:vAlign w:val="center"/>
          </w:tcPr>
          <w:p w14:paraId="1422870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1,016E+00</w:t>
            </w:r>
          </w:p>
        </w:tc>
        <w:tc>
          <w:tcPr>
            <w:tcW w:w="1032" w:type="dxa"/>
            <w:tcBorders>
              <w:top w:val="none" w:sz="6" w:space="0" w:color="auto"/>
              <w:left w:val="single" w:sz="4" w:space="0" w:color="231F20"/>
              <w:right w:val="single" w:sz="4" w:space="0" w:color="231F20"/>
            </w:tcBorders>
            <w:vAlign w:val="center"/>
          </w:tcPr>
          <w:p w14:paraId="0BA3436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1,17E−01</w:t>
            </w:r>
          </w:p>
        </w:tc>
        <w:tc>
          <w:tcPr>
            <w:tcW w:w="1183" w:type="dxa"/>
            <w:tcBorders>
              <w:top w:val="none" w:sz="6" w:space="0" w:color="auto"/>
              <w:left w:val="single" w:sz="4" w:space="0" w:color="231F20"/>
              <w:right w:val="single" w:sz="4" w:space="0" w:color="231F20"/>
            </w:tcBorders>
            <w:vAlign w:val="center"/>
          </w:tcPr>
          <w:p w14:paraId="115EA0A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1,60E-04</w:t>
            </w:r>
          </w:p>
        </w:tc>
        <w:tc>
          <w:tcPr>
            <w:tcW w:w="1033" w:type="dxa"/>
            <w:tcBorders>
              <w:top w:val="none" w:sz="6" w:space="0" w:color="auto"/>
              <w:left w:val="single" w:sz="4" w:space="0" w:color="231F20"/>
              <w:right w:val="single" w:sz="4" w:space="0" w:color="231F20"/>
            </w:tcBorders>
            <w:vAlign w:val="center"/>
          </w:tcPr>
          <w:p w14:paraId="76465B1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1,63E-04</w:t>
            </w:r>
          </w:p>
        </w:tc>
        <w:tc>
          <w:tcPr>
            <w:tcW w:w="1034" w:type="dxa"/>
            <w:tcBorders>
              <w:top w:val="none" w:sz="6" w:space="0" w:color="auto"/>
              <w:left w:val="single" w:sz="4" w:space="0" w:color="231F20"/>
              <w:right w:val="single" w:sz="4" w:space="0" w:color="231F20"/>
            </w:tcBorders>
            <w:vAlign w:val="center"/>
          </w:tcPr>
          <w:p w14:paraId="0421908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1,89E-04</w:t>
            </w:r>
          </w:p>
        </w:tc>
        <w:tc>
          <w:tcPr>
            <w:tcW w:w="1033" w:type="dxa"/>
            <w:vMerge/>
            <w:tcBorders>
              <w:top w:val="nil"/>
              <w:left w:val="single" w:sz="4" w:space="0" w:color="231F20"/>
              <w:right w:val="single" w:sz="4" w:space="0" w:color="231F20"/>
            </w:tcBorders>
            <w:vAlign w:val="center"/>
          </w:tcPr>
          <w:p w14:paraId="16B302D5"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right w:val="single" w:sz="4" w:space="0" w:color="231F20"/>
            </w:tcBorders>
            <w:vAlign w:val="center"/>
          </w:tcPr>
          <w:p w14:paraId="6C807327"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right w:val="single" w:sz="4" w:space="0" w:color="231F20"/>
            </w:tcBorders>
            <w:vAlign w:val="center"/>
          </w:tcPr>
          <w:p w14:paraId="16CE8DD7"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right w:val="single" w:sz="8" w:space="0" w:color="231F20"/>
            </w:tcBorders>
            <w:vAlign w:val="center"/>
          </w:tcPr>
          <w:p w14:paraId="0D242F86" w14:textId="77777777" w:rsidR="005D42DB" w:rsidRPr="008B245F" w:rsidRDefault="005D42DB" w:rsidP="00167273">
            <w:pPr>
              <w:pStyle w:val="ad"/>
              <w:kinsoku w:val="0"/>
              <w:overflowPunct w:val="0"/>
              <w:jc w:val="center"/>
              <w:rPr>
                <w:rFonts w:ascii="Arial" w:hAnsi="Arial" w:cs="Arial"/>
                <w:b/>
                <w:bCs/>
                <w:sz w:val="20"/>
                <w:szCs w:val="20"/>
              </w:rPr>
            </w:pPr>
          </w:p>
        </w:tc>
      </w:tr>
      <w:bookmarkEnd w:id="229"/>
      <w:tr w:rsidR="005D42DB" w:rsidRPr="008B245F" w14:paraId="51552D2F" w14:textId="77777777" w:rsidTr="00167273">
        <w:trPr>
          <w:trHeight w:val="20"/>
        </w:trPr>
        <w:tc>
          <w:tcPr>
            <w:tcW w:w="585" w:type="dxa"/>
            <w:tcBorders>
              <w:left w:val="single" w:sz="8" w:space="0" w:color="231F20"/>
              <w:right w:val="single" w:sz="4" w:space="0" w:color="231F20"/>
            </w:tcBorders>
            <w:vAlign w:val="center"/>
          </w:tcPr>
          <w:p w14:paraId="6E8AAAE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394</w:t>
            </w:r>
          </w:p>
        </w:tc>
        <w:tc>
          <w:tcPr>
            <w:tcW w:w="1483" w:type="dxa"/>
            <w:tcBorders>
              <w:left w:val="single" w:sz="4" w:space="0" w:color="231F20"/>
              <w:right w:val="single" w:sz="4" w:space="0" w:color="231F20"/>
            </w:tcBorders>
            <w:vAlign w:val="center"/>
          </w:tcPr>
          <w:p w14:paraId="58CB181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7,810E−01</w:t>
            </w:r>
          </w:p>
        </w:tc>
        <w:tc>
          <w:tcPr>
            <w:tcW w:w="1032" w:type="dxa"/>
            <w:tcBorders>
              <w:left w:val="single" w:sz="4" w:space="0" w:color="231F20"/>
              <w:right w:val="single" w:sz="4" w:space="0" w:color="231F20"/>
            </w:tcBorders>
            <w:vAlign w:val="center"/>
          </w:tcPr>
          <w:p w14:paraId="0268F35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8,98E−02</w:t>
            </w:r>
          </w:p>
        </w:tc>
        <w:tc>
          <w:tcPr>
            <w:tcW w:w="1183" w:type="dxa"/>
            <w:tcBorders>
              <w:left w:val="single" w:sz="4" w:space="0" w:color="231F20"/>
              <w:right w:val="single" w:sz="4" w:space="0" w:color="231F20"/>
            </w:tcBorders>
            <w:vAlign w:val="center"/>
          </w:tcPr>
          <w:p w14:paraId="0F4D270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1,55E-04</w:t>
            </w:r>
          </w:p>
        </w:tc>
        <w:tc>
          <w:tcPr>
            <w:tcW w:w="1033" w:type="dxa"/>
            <w:tcBorders>
              <w:left w:val="single" w:sz="4" w:space="0" w:color="231F20"/>
              <w:right w:val="single" w:sz="4" w:space="0" w:color="231F20"/>
            </w:tcBorders>
            <w:vAlign w:val="center"/>
          </w:tcPr>
          <w:p w14:paraId="1DDF152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1,21E-04</w:t>
            </w:r>
          </w:p>
        </w:tc>
        <w:tc>
          <w:tcPr>
            <w:tcW w:w="1034" w:type="dxa"/>
            <w:tcBorders>
              <w:left w:val="single" w:sz="4" w:space="0" w:color="231F20"/>
              <w:right w:val="single" w:sz="4" w:space="0" w:color="231F20"/>
            </w:tcBorders>
            <w:vAlign w:val="center"/>
          </w:tcPr>
          <w:p w14:paraId="123A7ED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1,42E-04</w:t>
            </w:r>
          </w:p>
        </w:tc>
        <w:tc>
          <w:tcPr>
            <w:tcW w:w="1033" w:type="dxa"/>
            <w:vMerge w:val="restart"/>
            <w:tcBorders>
              <w:left w:val="single" w:sz="4" w:space="0" w:color="231F20"/>
              <w:right w:val="single" w:sz="4" w:space="0" w:color="231F20"/>
            </w:tcBorders>
            <w:vAlign w:val="center"/>
          </w:tcPr>
          <w:p w14:paraId="691FB3A6" w14:textId="77777777" w:rsidR="005D42DB" w:rsidRPr="008B245F" w:rsidRDefault="005D42DB" w:rsidP="00167273">
            <w:pPr>
              <w:pStyle w:val="TableParagraph"/>
              <w:kinsoku w:val="0"/>
              <w:overflowPunct w:val="0"/>
              <w:spacing w:before="0"/>
              <w:rPr>
                <w:rFonts w:ascii="Arial" w:hAnsi="Arial" w:cs="Arial"/>
                <w:sz w:val="20"/>
                <w:szCs w:val="20"/>
              </w:rPr>
            </w:pPr>
          </w:p>
        </w:tc>
        <w:tc>
          <w:tcPr>
            <w:tcW w:w="1035" w:type="dxa"/>
            <w:vMerge w:val="restart"/>
            <w:tcBorders>
              <w:left w:val="single" w:sz="4" w:space="0" w:color="231F20"/>
              <w:right w:val="single" w:sz="4" w:space="0" w:color="231F20"/>
            </w:tcBorders>
            <w:vAlign w:val="center"/>
          </w:tcPr>
          <w:p w14:paraId="003BC917"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0" w:type="dxa"/>
            <w:vMerge w:val="restart"/>
            <w:tcBorders>
              <w:left w:val="single" w:sz="4" w:space="0" w:color="231F20"/>
              <w:right w:val="single" w:sz="4" w:space="0" w:color="231F20"/>
            </w:tcBorders>
            <w:vAlign w:val="center"/>
          </w:tcPr>
          <w:p w14:paraId="109E2C68"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vMerge w:val="restart"/>
            <w:tcBorders>
              <w:left w:val="single" w:sz="4" w:space="0" w:color="231F20"/>
              <w:right w:val="single" w:sz="8" w:space="0" w:color="231F20"/>
            </w:tcBorders>
            <w:vAlign w:val="center"/>
          </w:tcPr>
          <w:p w14:paraId="1F1A5C57"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19F1EF6F" w14:textId="77777777" w:rsidTr="00167273">
        <w:trPr>
          <w:trHeight w:val="20"/>
        </w:trPr>
        <w:tc>
          <w:tcPr>
            <w:tcW w:w="585" w:type="dxa"/>
            <w:tcBorders>
              <w:left w:val="single" w:sz="8" w:space="0" w:color="231F20"/>
              <w:bottom w:val="none" w:sz="6" w:space="0" w:color="auto"/>
              <w:right w:val="single" w:sz="4" w:space="0" w:color="231F20"/>
            </w:tcBorders>
            <w:vAlign w:val="center"/>
          </w:tcPr>
          <w:p w14:paraId="4BB33D3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395</w:t>
            </w:r>
          </w:p>
        </w:tc>
        <w:tc>
          <w:tcPr>
            <w:tcW w:w="1483" w:type="dxa"/>
            <w:tcBorders>
              <w:left w:val="single" w:sz="4" w:space="0" w:color="231F20"/>
              <w:bottom w:val="none" w:sz="6" w:space="0" w:color="auto"/>
              <w:right w:val="single" w:sz="4" w:space="0" w:color="231F20"/>
            </w:tcBorders>
            <w:vAlign w:val="center"/>
          </w:tcPr>
          <w:p w14:paraId="36412CD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5,916E−01</w:t>
            </w:r>
          </w:p>
        </w:tc>
        <w:tc>
          <w:tcPr>
            <w:tcW w:w="1032" w:type="dxa"/>
            <w:tcBorders>
              <w:left w:val="single" w:sz="4" w:space="0" w:color="231F20"/>
              <w:bottom w:val="none" w:sz="6" w:space="0" w:color="auto"/>
              <w:right w:val="single" w:sz="4" w:space="0" w:color="231F20"/>
            </w:tcBorders>
            <w:vAlign w:val="center"/>
          </w:tcPr>
          <w:p w14:paraId="7D62329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6,80E−02</w:t>
            </w:r>
          </w:p>
        </w:tc>
        <w:tc>
          <w:tcPr>
            <w:tcW w:w="1183" w:type="dxa"/>
            <w:tcBorders>
              <w:left w:val="single" w:sz="4" w:space="0" w:color="231F20"/>
              <w:bottom w:val="none" w:sz="6" w:space="0" w:color="auto"/>
              <w:right w:val="single" w:sz="4" w:space="0" w:color="231F20"/>
            </w:tcBorders>
            <w:vAlign w:val="center"/>
          </w:tcPr>
          <w:p w14:paraId="3B3B6F5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1,50E-04</w:t>
            </w:r>
          </w:p>
        </w:tc>
        <w:tc>
          <w:tcPr>
            <w:tcW w:w="1033" w:type="dxa"/>
            <w:tcBorders>
              <w:left w:val="single" w:sz="4" w:space="0" w:color="231F20"/>
              <w:bottom w:val="none" w:sz="6" w:space="0" w:color="auto"/>
              <w:right w:val="single" w:sz="4" w:space="0" w:color="231F20"/>
            </w:tcBorders>
            <w:vAlign w:val="center"/>
          </w:tcPr>
          <w:p w14:paraId="722B6E7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8,85E-05</w:t>
            </w:r>
          </w:p>
        </w:tc>
        <w:tc>
          <w:tcPr>
            <w:tcW w:w="1034" w:type="dxa"/>
            <w:tcBorders>
              <w:left w:val="single" w:sz="4" w:space="0" w:color="231F20"/>
              <w:bottom w:val="none" w:sz="6" w:space="0" w:color="auto"/>
              <w:right w:val="single" w:sz="4" w:space="0" w:color="231F20"/>
            </w:tcBorders>
            <w:vAlign w:val="center"/>
          </w:tcPr>
          <w:p w14:paraId="073AA45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1,05E-04</w:t>
            </w:r>
          </w:p>
        </w:tc>
        <w:tc>
          <w:tcPr>
            <w:tcW w:w="1033" w:type="dxa"/>
            <w:vMerge/>
            <w:tcBorders>
              <w:left w:val="single" w:sz="4" w:space="0" w:color="231F20"/>
              <w:bottom w:val="single" w:sz="4" w:space="0" w:color="231F20"/>
              <w:right w:val="single" w:sz="4" w:space="0" w:color="231F20"/>
            </w:tcBorders>
            <w:vAlign w:val="center"/>
          </w:tcPr>
          <w:p w14:paraId="6FBFDCBF"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left w:val="single" w:sz="4" w:space="0" w:color="231F20"/>
              <w:bottom w:val="single" w:sz="4" w:space="0" w:color="231F20"/>
              <w:right w:val="single" w:sz="4" w:space="0" w:color="231F20"/>
            </w:tcBorders>
            <w:vAlign w:val="center"/>
          </w:tcPr>
          <w:p w14:paraId="2E84733D"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left w:val="single" w:sz="4" w:space="0" w:color="231F20"/>
              <w:bottom w:val="single" w:sz="4" w:space="0" w:color="231F20"/>
              <w:right w:val="single" w:sz="4" w:space="0" w:color="231F20"/>
            </w:tcBorders>
            <w:vAlign w:val="center"/>
          </w:tcPr>
          <w:p w14:paraId="2A45BBB6"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left w:val="single" w:sz="4" w:space="0" w:color="231F20"/>
              <w:bottom w:val="single" w:sz="4" w:space="0" w:color="231F20"/>
              <w:right w:val="single" w:sz="8" w:space="0" w:color="231F20"/>
            </w:tcBorders>
            <w:vAlign w:val="center"/>
          </w:tcPr>
          <w:p w14:paraId="503EF2B5"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DE8163F"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717B3B7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396</w:t>
            </w:r>
          </w:p>
        </w:tc>
        <w:tc>
          <w:tcPr>
            <w:tcW w:w="1483" w:type="dxa"/>
            <w:tcBorders>
              <w:top w:val="none" w:sz="6" w:space="0" w:color="auto"/>
              <w:left w:val="single" w:sz="4" w:space="0" w:color="231F20"/>
              <w:bottom w:val="none" w:sz="6" w:space="0" w:color="auto"/>
              <w:right w:val="single" w:sz="4" w:space="0" w:color="231F20"/>
            </w:tcBorders>
            <w:vAlign w:val="center"/>
          </w:tcPr>
          <w:p w14:paraId="1FA4D1F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4,438E−01</w:t>
            </w:r>
          </w:p>
        </w:tc>
        <w:tc>
          <w:tcPr>
            <w:tcW w:w="1032" w:type="dxa"/>
            <w:tcBorders>
              <w:top w:val="none" w:sz="6" w:space="0" w:color="auto"/>
              <w:left w:val="single" w:sz="4" w:space="0" w:color="231F20"/>
              <w:bottom w:val="none" w:sz="6" w:space="0" w:color="auto"/>
              <w:right w:val="single" w:sz="4" w:space="0" w:color="231F20"/>
            </w:tcBorders>
            <w:vAlign w:val="center"/>
          </w:tcPr>
          <w:p w14:paraId="1116EDA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5,10E−02</w:t>
            </w:r>
          </w:p>
        </w:tc>
        <w:tc>
          <w:tcPr>
            <w:tcW w:w="1183" w:type="dxa"/>
            <w:tcBorders>
              <w:top w:val="none" w:sz="6" w:space="0" w:color="auto"/>
              <w:left w:val="single" w:sz="4" w:space="0" w:color="231F20"/>
              <w:bottom w:val="none" w:sz="6" w:space="0" w:color="auto"/>
              <w:right w:val="single" w:sz="4" w:space="0" w:color="231F20"/>
            </w:tcBorders>
            <w:vAlign w:val="center"/>
          </w:tcPr>
          <w:p w14:paraId="37A911F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1,45E-04</w:t>
            </w:r>
          </w:p>
        </w:tc>
        <w:tc>
          <w:tcPr>
            <w:tcW w:w="1033" w:type="dxa"/>
            <w:tcBorders>
              <w:top w:val="none" w:sz="6" w:space="0" w:color="auto"/>
              <w:left w:val="single" w:sz="4" w:space="0" w:color="231F20"/>
              <w:bottom w:val="none" w:sz="6" w:space="0" w:color="auto"/>
              <w:right w:val="single" w:sz="4" w:space="0" w:color="231F20"/>
            </w:tcBorders>
            <w:vAlign w:val="center"/>
          </w:tcPr>
          <w:p w14:paraId="6C22FDD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6,41E-05</w:t>
            </w:r>
          </w:p>
        </w:tc>
        <w:tc>
          <w:tcPr>
            <w:tcW w:w="1034" w:type="dxa"/>
            <w:tcBorders>
              <w:top w:val="none" w:sz="6" w:space="0" w:color="auto"/>
              <w:left w:val="single" w:sz="4" w:space="0" w:color="231F20"/>
              <w:bottom w:val="none" w:sz="6" w:space="0" w:color="auto"/>
              <w:right w:val="single" w:sz="4" w:space="0" w:color="231F20"/>
            </w:tcBorders>
            <w:vAlign w:val="center"/>
          </w:tcPr>
          <w:p w14:paraId="1570AAB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7,63E-05</w:t>
            </w:r>
          </w:p>
        </w:tc>
        <w:tc>
          <w:tcPr>
            <w:tcW w:w="1033" w:type="dxa"/>
            <w:vMerge/>
            <w:tcBorders>
              <w:top w:val="nil"/>
              <w:left w:val="single" w:sz="4" w:space="0" w:color="231F20"/>
              <w:bottom w:val="single" w:sz="4" w:space="0" w:color="231F20"/>
              <w:right w:val="single" w:sz="4" w:space="0" w:color="231F20"/>
            </w:tcBorders>
            <w:vAlign w:val="center"/>
          </w:tcPr>
          <w:p w14:paraId="1E515219"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30C73DFC"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66A1A929"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62E38812"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0284DBC8"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5BAA447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397</w:t>
            </w:r>
          </w:p>
        </w:tc>
        <w:tc>
          <w:tcPr>
            <w:tcW w:w="1483" w:type="dxa"/>
            <w:tcBorders>
              <w:top w:val="none" w:sz="6" w:space="0" w:color="auto"/>
              <w:left w:val="single" w:sz="4" w:space="0" w:color="231F20"/>
              <w:bottom w:val="none" w:sz="6" w:space="0" w:color="auto"/>
              <w:right w:val="single" w:sz="4" w:space="0" w:color="231F20"/>
            </w:tcBorders>
            <w:vAlign w:val="center"/>
          </w:tcPr>
          <w:p w14:paraId="2E11009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3,247E−01</w:t>
            </w:r>
          </w:p>
        </w:tc>
        <w:tc>
          <w:tcPr>
            <w:tcW w:w="1032" w:type="dxa"/>
            <w:tcBorders>
              <w:top w:val="none" w:sz="6" w:space="0" w:color="auto"/>
              <w:left w:val="single" w:sz="4" w:space="0" w:color="231F20"/>
              <w:bottom w:val="none" w:sz="6" w:space="0" w:color="auto"/>
              <w:right w:val="single" w:sz="4" w:space="0" w:color="231F20"/>
            </w:tcBorders>
            <w:vAlign w:val="center"/>
          </w:tcPr>
          <w:p w14:paraId="5D51652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3,73E−02</w:t>
            </w:r>
          </w:p>
        </w:tc>
        <w:tc>
          <w:tcPr>
            <w:tcW w:w="1183" w:type="dxa"/>
            <w:tcBorders>
              <w:top w:val="none" w:sz="6" w:space="0" w:color="auto"/>
              <w:left w:val="single" w:sz="4" w:space="0" w:color="231F20"/>
              <w:bottom w:val="none" w:sz="6" w:space="0" w:color="auto"/>
              <w:right w:val="single" w:sz="4" w:space="0" w:color="231F20"/>
            </w:tcBorders>
            <w:vAlign w:val="center"/>
          </w:tcPr>
          <w:p w14:paraId="16A21BA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1,40E-04</w:t>
            </w:r>
          </w:p>
        </w:tc>
        <w:tc>
          <w:tcPr>
            <w:tcW w:w="1033" w:type="dxa"/>
            <w:tcBorders>
              <w:top w:val="none" w:sz="6" w:space="0" w:color="auto"/>
              <w:left w:val="single" w:sz="4" w:space="0" w:color="231F20"/>
              <w:bottom w:val="none" w:sz="6" w:space="0" w:color="auto"/>
              <w:right w:val="single" w:sz="4" w:space="0" w:color="231F20"/>
            </w:tcBorders>
            <w:vAlign w:val="center"/>
          </w:tcPr>
          <w:p w14:paraId="640C908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4,53E-05</w:t>
            </w:r>
          </w:p>
        </w:tc>
        <w:tc>
          <w:tcPr>
            <w:tcW w:w="1034" w:type="dxa"/>
            <w:tcBorders>
              <w:top w:val="none" w:sz="6" w:space="0" w:color="auto"/>
              <w:left w:val="single" w:sz="4" w:space="0" w:color="231F20"/>
              <w:bottom w:val="none" w:sz="6" w:space="0" w:color="auto"/>
              <w:right w:val="single" w:sz="4" w:space="0" w:color="231F20"/>
            </w:tcBorders>
            <w:vAlign w:val="center"/>
          </w:tcPr>
          <w:p w14:paraId="5110FB8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5,47E-05</w:t>
            </w:r>
          </w:p>
        </w:tc>
        <w:tc>
          <w:tcPr>
            <w:tcW w:w="1033" w:type="dxa"/>
            <w:vMerge/>
            <w:tcBorders>
              <w:top w:val="nil"/>
              <w:left w:val="single" w:sz="4" w:space="0" w:color="231F20"/>
              <w:bottom w:val="single" w:sz="4" w:space="0" w:color="231F20"/>
              <w:right w:val="single" w:sz="4" w:space="0" w:color="231F20"/>
            </w:tcBorders>
            <w:vAlign w:val="center"/>
          </w:tcPr>
          <w:p w14:paraId="138E799C"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5BDC0A0C"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37A46ED"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24FFC066"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3E8D7A0E" w14:textId="77777777" w:rsidTr="00167273">
        <w:trPr>
          <w:trHeight w:val="20"/>
        </w:trPr>
        <w:tc>
          <w:tcPr>
            <w:tcW w:w="585" w:type="dxa"/>
            <w:tcBorders>
              <w:top w:val="none" w:sz="6" w:space="0" w:color="auto"/>
              <w:left w:val="single" w:sz="8" w:space="0" w:color="231F20"/>
              <w:bottom w:val="none" w:sz="6" w:space="0" w:color="auto"/>
              <w:right w:val="single" w:sz="4" w:space="0" w:color="231F20"/>
            </w:tcBorders>
            <w:vAlign w:val="center"/>
          </w:tcPr>
          <w:p w14:paraId="3DF0292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398</w:t>
            </w:r>
          </w:p>
        </w:tc>
        <w:tc>
          <w:tcPr>
            <w:tcW w:w="1483" w:type="dxa"/>
            <w:tcBorders>
              <w:top w:val="none" w:sz="6" w:space="0" w:color="auto"/>
              <w:left w:val="single" w:sz="4" w:space="0" w:color="231F20"/>
              <w:bottom w:val="none" w:sz="6" w:space="0" w:color="auto"/>
              <w:right w:val="single" w:sz="4" w:space="0" w:color="231F20"/>
            </w:tcBorders>
            <w:vAlign w:val="center"/>
          </w:tcPr>
          <w:p w14:paraId="4167781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2,312E−01</w:t>
            </w:r>
          </w:p>
        </w:tc>
        <w:tc>
          <w:tcPr>
            <w:tcW w:w="1032" w:type="dxa"/>
            <w:tcBorders>
              <w:top w:val="none" w:sz="6" w:space="0" w:color="auto"/>
              <w:left w:val="single" w:sz="4" w:space="0" w:color="231F20"/>
              <w:bottom w:val="none" w:sz="6" w:space="0" w:color="auto"/>
              <w:right w:val="single" w:sz="4" w:space="0" w:color="231F20"/>
            </w:tcBorders>
            <w:vAlign w:val="center"/>
          </w:tcPr>
          <w:p w14:paraId="3975E5D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2,66E−02</w:t>
            </w:r>
          </w:p>
        </w:tc>
        <w:tc>
          <w:tcPr>
            <w:tcW w:w="1183" w:type="dxa"/>
            <w:tcBorders>
              <w:top w:val="none" w:sz="6" w:space="0" w:color="auto"/>
              <w:left w:val="single" w:sz="4" w:space="0" w:color="231F20"/>
              <w:bottom w:val="none" w:sz="6" w:space="0" w:color="auto"/>
              <w:right w:val="single" w:sz="4" w:space="0" w:color="231F20"/>
            </w:tcBorders>
            <w:vAlign w:val="center"/>
          </w:tcPr>
          <w:p w14:paraId="7AFE3AE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1,35E-04</w:t>
            </w:r>
          </w:p>
        </w:tc>
        <w:tc>
          <w:tcPr>
            <w:tcW w:w="1033" w:type="dxa"/>
            <w:tcBorders>
              <w:top w:val="none" w:sz="6" w:space="0" w:color="auto"/>
              <w:left w:val="single" w:sz="4" w:space="0" w:color="231F20"/>
              <w:bottom w:val="none" w:sz="6" w:space="0" w:color="auto"/>
              <w:right w:val="single" w:sz="4" w:space="0" w:color="231F20"/>
            </w:tcBorders>
            <w:vAlign w:val="center"/>
          </w:tcPr>
          <w:p w14:paraId="0626575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3,12E-05</w:t>
            </w:r>
          </w:p>
        </w:tc>
        <w:tc>
          <w:tcPr>
            <w:tcW w:w="1034" w:type="dxa"/>
            <w:tcBorders>
              <w:top w:val="none" w:sz="6" w:space="0" w:color="auto"/>
              <w:left w:val="single" w:sz="4" w:space="0" w:color="231F20"/>
              <w:bottom w:val="none" w:sz="6" w:space="0" w:color="auto"/>
              <w:right w:val="single" w:sz="4" w:space="0" w:color="231F20"/>
            </w:tcBorders>
            <w:vAlign w:val="center"/>
          </w:tcPr>
          <w:p w14:paraId="07F1205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3,83E-05</w:t>
            </w:r>
          </w:p>
        </w:tc>
        <w:tc>
          <w:tcPr>
            <w:tcW w:w="1033" w:type="dxa"/>
            <w:vMerge/>
            <w:tcBorders>
              <w:top w:val="nil"/>
              <w:left w:val="single" w:sz="4" w:space="0" w:color="231F20"/>
              <w:bottom w:val="single" w:sz="4" w:space="0" w:color="231F20"/>
              <w:right w:val="single" w:sz="4" w:space="0" w:color="231F20"/>
            </w:tcBorders>
            <w:vAlign w:val="center"/>
          </w:tcPr>
          <w:p w14:paraId="48724F85"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646177B5"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0A3A4528"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87BC04E"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4E837E9A" w14:textId="77777777" w:rsidTr="00167273">
        <w:trPr>
          <w:trHeight w:val="20"/>
        </w:trPr>
        <w:tc>
          <w:tcPr>
            <w:tcW w:w="585" w:type="dxa"/>
            <w:tcBorders>
              <w:top w:val="none" w:sz="6" w:space="0" w:color="auto"/>
              <w:left w:val="single" w:sz="8" w:space="0" w:color="231F20"/>
              <w:bottom w:val="single" w:sz="4" w:space="0" w:color="231F20"/>
              <w:right w:val="single" w:sz="4" w:space="0" w:color="231F20"/>
            </w:tcBorders>
            <w:vAlign w:val="center"/>
          </w:tcPr>
          <w:p w14:paraId="54903F8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399</w:t>
            </w:r>
          </w:p>
        </w:tc>
        <w:tc>
          <w:tcPr>
            <w:tcW w:w="1483" w:type="dxa"/>
            <w:tcBorders>
              <w:top w:val="none" w:sz="6" w:space="0" w:color="auto"/>
              <w:left w:val="single" w:sz="4" w:space="0" w:color="231F20"/>
              <w:bottom w:val="single" w:sz="4" w:space="0" w:color="231F20"/>
              <w:right w:val="single" w:sz="4" w:space="0" w:color="231F20"/>
            </w:tcBorders>
            <w:vAlign w:val="center"/>
          </w:tcPr>
          <w:p w14:paraId="3CE2131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1,593E−01</w:t>
            </w:r>
          </w:p>
        </w:tc>
        <w:tc>
          <w:tcPr>
            <w:tcW w:w="1032" w:type="dxa"/>
            <w:tcBorders>
              <w:top w:val="none" w:sz="6" w:space="0" w:color="auto"/>
              <w:left w:val="single" w:sz="4" w:space="0" w:color="231F20"/>
              <w:bottom w:val="single" w:sz="4" w:space="0" w:color="231F20"/>
              <w:right w:val="single" w:sz="4" w:space="0" w:color="231F20"/>
            </w:tcBorders>
            <w:vAlign w:val="center"/>
          </w:tcPr>
          <w:p w14:paraId="4802DBD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1,83E−02</w:t>
            </w:r>
          </w:p>
        </w:tc>
        <w:tc>
          <w:tcPr>
            <w:tcW w:w="1183" w:type="dxa"/>
            <w:tcBorders>
              <w:top w:val="none" w:sz="6" w:space="0" w:color="auto"/>
              <w:left w:val="single" w:sz="4" w:space="0" w:color="231F20"/>
              <w:bottom w:val="single" w:sz="4" w:space="0" w:color="231F20"/>
              <w:right w:val="single" w:sz="4" w:space="0" w:color="231F20"/>
            </w:tcBorders>
            <w:vAlign w:val="center"/>
          </w:tcPr>
          <w:p w14:paraId="30B82DA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1,30E-04</w:t>
            </w:r>
          </w:p>
        </w:tc>
        <w:tc>
          <w:tcPr>
            <w:tcW w:w="1033" w:type="dxa"/>
            <w:tcBorders>
              <w:top w:val="none" w:sz="6" w:space="0" w:color="auto"/>
              <w:left w:val="single" w:sz="4" w:space="0" w:color="231F20"/>
              <w:bottom w:val="single" w:sz="4" w:space="0" w:color="231F20"/>
              <w:right w:val="single" w:sz="4" w:space="0" w:color="231F20"/>
            </w:tcBorders>
            <w:vAlign w:val="center"/>
          </w:tcPr>
          <w:p w14:paraId="24BB5C9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2,08E-05</w:t>
            </w:r>
          </w:p>
        </w:tc>
        <w:tc>
          <w:tcPr>
            <w:tcW w:w="1034" w:type="dxa"/>
            <w:tcBorders>
              <w:top w:val="none" w:sz="6" w:space="0" w:color="auto"/>
              <w:left w:val="single" w:sz="4" w:space="0" w:color="231F20"/>
              <w:bottom w:val="single" w:sz="4" w:space="0" w:color="231F20"/>
              <w:right w:val="single" w:sz="4" w:space="0" w:color="231F20"/>
            </w:tcBorders>
            <w:vAlign w:val="center"/>
          </w:tcPr>
          <w:p w14:paraId="42DCFF2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2,60E-05</w:t>
            </w:r>
          </w:p>
        </w:tc>
        <w:tc>
          <w:tcPr>
            <w:tcW w:w="1033" w:type="dxa"/>
            <w:vMerge/>
            <w:tcBorders>
              <w:top w:val="nil"/>
              <w:left w:val="single" w:sz="4" w:space="0" w:color="231F20"/>
              <w:bottom w:val="single" w:sz="4" w:space="0" w:color="231F20"/>
              <w:right w:val="single" w:sz="4" w:space="0" w:color="231F20"/>
            </w:tcBorders>
            <w:vAlign w:val="center"/>
          </w:tcPr>
          <w:p w14:paraId="33354845" w14:textId="77777777" w:rsidR="005D42DB" w:rsidRPr="008B245F" w:rsidRDefault="005D42DB" w:rsidP="00167273">
            <w:pPr>
              <w:pStyle w:val="ad"/>
              <w:kinsoku w:val="0"/>
              <w:overflowPunct w:val="0"/>
              <w:jc w:val="center"/>
              <w:rPr>
                <w:rFonts w:ascii="Arial" w:hAnsi="Arial" w:cs="Arial"/>
                <w:b/>
                <w:bCs/>
                <w:sz w:val="20"/>
                <w:szCs w:val="20"/>
              </w:rPr>
            </w:pPr>
          </w:p>
        </w:tc>
        <w:tc>
          <w:tcPr>
            <w:tcW w:w="1035" w:type="dxa"/>
            <w:vMerge/>
            <w:tcBorders>
              <w:top w:val="nil"/>
              <w:left w:val="single" w:sz="4" w:space="0" w:color="231F20"/>
              <w:bottom w:val="single" w:sz="4" w:space="0" w:color="231F20"/>
              <w:right w:val="single" w:sz="4" w:space="0" w:color="231F20"/>
            </w:tcBorders>
            <w:vAlign w:val="center"/>
          </w:tcPr>
          <w:p w14:paraId="1E225563" w14:textId="77777777" w:rsidR="005D42DB" w:rsidRPr="008B245F" w:rsidRDefault="005D42DB" w:rsidP="00167273">
            <w:pPr>
              <w:pStyle w:val="ad"/>
              <w:kinsoku w:val="0"/>
              <w:overflowPunct w:val="0"/>
              <w:jc w:val="center"/>
              <w:rPr>
                <w:rFonts w:ascii="Arial" w:hAnsi="Arial" w:cs="Arial"/>
                <w:b/>
                <w:bCs/>
                <w:sz w:val="20"/>
                <w:szCs w:val="20"/>
              </w:rPr>
            </w:pPr>
          </w:p>
        </w:tc>
        <w:tc>
          <w:tcPr>
            <w:tcW w:w="630" w:type="dxa"/>
            <w:vMerge/>
            <w:tcBorders>
              <w:top w:val="nil"/>
              <w:left w:val="single" w:sz="4" w:space="0" w:color="231F20"/>
              <w:bottom w:val="single" w:sz="4" w:space="0" w:color="231F20"/>
              <w:right w:val="single" w:sz="4" w:space="0" w:color="231F20"/>
            </w:tcBorders>
            <w:vAlign w:val="center"/>
          </w:tcPr>
          <w:p w14:paraId="26327409" w14:textId="77777777" w:rsidR="005D42DB" w:rsidRPr="008B245F" w:rsidRDefault="005D42DB" w:rsidP="00167273">
            <w:pPr>
              <w:pStyle w:val="ad"/>
              <w:kinsoku w:val="0"/>
              <w:overflowPunct w:val="0"/>
              <w:jc w:val="center"/>
              <w:rPr>
                <w:rFonts w:ascii="Arial" w:hAnsi="Arial" w:cs="Arial"/>
                <w:b/>
                <w:bCs/>
                <w:sz w:val="20"/>
                <w:szCs w:val="20"/>
              </w:rPr>
            </w:pPr>
          </w:p>
        </w:tc>
        <w:tc>
          <w:tcPr>
            <w:tcW w:w="636" w:type="dxa"/>
            <w:vMerge/>
            <w:tcBorders>
              <w:top w:val="nil"/>
              <w:left w:val="single" w:sz="4" w:space="0" w:color="231F20"/>
              <w:bottom w:val="single" w:sz="4" w:space="0" w:color="231F20"/>
              <w:right w:val="single" w:sz="8" w:space="0" w:color="231F20"/>
            </w:tcBorders>
            <w:vAlign w:val="center"/>
          </w:tcPr>
          <w:p w14:paraId="789A322A" w14:textId="77777777" w:rsidR="005D42DB" w:rsidRPr="008B245F" w:rsidRDefault="005D42DB" w:rsidP="00167273">
            <w:pPr>
              <w:pStyle w:val="ad"/>
              <w:kinsoku w:val="0"/>
              <w:overflowPunct w:val="0"/>
              <w:jc w:val="center"/>
              <w:rPr>
                <w:rFonts w:ascii="Arial" w:hAnsi="Arial" w:cs="Arial"/>
                <w:b/>
                <w:bCs/>
                <w:sz w:val="20"/>
                <w:szCs w:val="20"/>
              </w:rPr>
            </w:pPr>
          </w:p>
        </w:tc>
      </w:tr>
      <w:tr w:rsidR="005D42DB" w:rsidRPr="008B245F" w14:paraId="7F1CF829" w14:textId="77777777" w:rsidTr="00167273">
        <w:trPr>
          <w:trHeight w:val="20"/>
        </w:trPr>
        <w:tc>
          <w:tcPr>
            <w:tcW w:w="585" w:type="dxa"/>
            <w:tcBorders>
              <w:top w:val="single" w:sz="4" w:space="0" w:color="231F20"/>
              <w:left w:val="single" w:sz="8" w:space="0" w:color="231F20"/>
              <w:bottom w:val="single" w:sz="4" w:space="0" w:color="231F20"/>
              <w:right w:val="single" w:sz="4" w:space="0" w:color="231F20"/>
            </w:tcBorders>
            <w:vAlign w:val="center"/>
          </w:tcPr>
          <w:p w14:paraId="259CB1D7"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400</w:t>
            </w:r>
          </w:p>
        </w:tc>
        <w:tc>
          <w:tcPr>
            <w:tcW w:w="1483" w:type="dxa"/>
            <w:tcBorders>
              <w:top w:val="single" w:sz="4" w:space="0" w:color="231F20"/>
              <w:left w:val="single" w:sz="4" w:space="0" w:color="231F20"/>
              <w:bottom w:val="single" w:sz="4" w:space="0" w:color="231F20"/>
              <w:right w:val="single" w:sz="4" w:space="0" w:color="231F20"/>
            </w:tcBorders>
            <w:vAlign w:val="center"/>
          </w:tcPr>
          <w:p w14:paraId="075F3B0F"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1,073E−01</w:t>
            </w:r>
          </w:p>
        </w:tc>
        <w:tc>
          <w:tcPr>
            <w:tcW w:w="1032" w:type="dxa"/>
            <w:tcBorders>
              <w:top w:val="single" w:sz="4" w:space="0" w:color="231F20"/>
              <w:left w:val="single" w:sz="4" w:space="0" w:color="231F20"/>
              <w:bottom w:val="single" w:sz="4" w:space="0" w:color="231F20"/>
              <w:right w:val="single" w:sz="4" w:space="0" w:color="231F20"/>
            </w:tcBorders>
            <w:vAlign w:val="center"/>
          </w:tcPr>
          <w:p w14:paraId="6B695988"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1,23E−02</w:t>
            </w:r>
          </w:p>
        </w:tc>
        <w:tc>
          <w:tcPr>
            <w:tcW w:w="1183" w:type="dxa"/>
            <w:tcBorders>
              <w:top w:val="single" w:sz="4" w:space="0" w:color="231F20"/>
              <w:left w:val="single" w:sz="4" w:space="0" w:color="231F20"/>
              <w:bottom w:val="single" w:sz="4" w:space="0" w:color="231F20"/>
              <w:right w:val="single" w:sz="4" w:space="0" w:color="231F20"/>
            </w:tcBorders>
            <w:vAlign w:val="center"/>
          </w:tcPr>
          <w:p w14:paraId="439CA141"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1,26E-04</w:t>
            </w:r>
          </w:p>
        </w:tc>
        <w:tc>
          <w:tcPr>
            <w:tcW w:w="1033" w:type="dxa"/>
            <w:tcBorders>
              <w:top w:val="single" w:sz="4" w:space="0" w:color="231F20"/>
              <w:left w:val="single" w:sz="4" w:space="0" w:color="231F20"/>
              <w:bottom w:val="single" w:sz="4" w:space="0" w:color="231F20"/>
              <w:right w:val="single" w:sz="4" w:space="0" w:color="231F20"/>
            </w:tcBorders>
            <w:vAlign w:val="center"/>
          </w:tcPr>
          <w:p w14:paraId="6AE31559"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1,35E-05</w:t>
            </w:r>
          </w:p>
        </w:tc>
        <w:tc>
          <w:tcPr>
            <w:tcW w:w="1034" w:type="dxa"/>
            <w:tcBorders>
              <w:top w:val="single" w:sz="4" w:space="0" w:color="231F20"/>
              <w:left w:val="single" w:sz="4" w:space="0" w:color="231F20"/>
              <w:bottom w:val="single" w:sz="4" w:space="0" w:color="231F20"/>
              <w:right w:val="single" w:sz="4" w:space="0" w:color="231F20"/>
            </w:tcBorders>
            <w:vAlign w:val="center"/>
          </w:tcPr>
          <w:p w14:paraId="24B6F643"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1,71E-05</w:t>
            </w:r>
          </w:p>
        </w:tc>
        <w:tc>
          <w:tcPr>
            <w:tcW w:w="1033" w:type="dxa"/>
            <w:tcBorders>
              <w:top w:val="single" w:sz="4" w:space="0" w:color="231F20"/>
              <w:left w:val="single" w:sz="4" w:space="0" w:color="231F20"/>
              <w:bottom w:val="single" w:sz="4" w:space="0" w:color="231F20"/>
              <w:right w:val="single" w:sz="4" w:space="0" w:color="231F20"/>
            </w:tcBorders>
            <w:vAlign w:val="center"/>
          </w:tcPr>
          <w:p w14:paraId="1A1236CB"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5,73E+00</w:t>
            </w:r>
          </w:p>
        </w:tc>
        <w:tc>
          <w:tcPr>
            <w:tcW w:w="1035" w:type="dxa"/>
            <w:tcBorders>
              <w:top w:val="single" w:sz="4" w:space="0" w:color="231F20"/>
              <w:left w:val="single" w:sz="4" w:space="0" w:color="231F20"/>
              <w:bottom w:val="single" w:sz="4" w:space="0" w:color="231F20"/>
              <w:right w:val="single" w:sz="4" w:space="0" w:color="231F20"/>
            </w:tcBorders>
            <w:vAlign w:val="center"/>
          </w:tcPr>
          <w:p w14:paraId="47CCC40A"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100,0 %</w:t>
            </w:r>
          </w:p>
        </w:tc>
        <w:tc>
          <w:tcPr>
            <w:tcW w:w="630" w:type="dxa"/>
            <w:tcBorders>
              <w:top w:val="single" w:sz="4" w:space="0" w:color="231F20"/>
              <w:left w:val="single" w:sz="4" w:space="0" w:color="231F20"/>
              <w:bottom w:val="single" w:sz="4" w:space="0" w:color="231F20"/>
              <w:right w:val="single" w:sz="4" w:space="0" w:color="231F20"/>
            </w:tcBorders>
            <w:vAlign w:val="center"/>
          </w:tcPr>
          <w:p w14:paraId="1589999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99,9</w:t>
            </w:r>
          </w:p>
        </w:tc>
        <w:tc>
          <w:tcPr>
            <w:tcW w:w="636" w:type="dxa"/>
            <w:tcBorders>
              <w:top w:val="single" w:sz="4" w:space="0" w:color="231F20"/>
              <w:left w:val="single" w:sz="4" w:space="0" w:color="231F20"/>
              <w:bottom w:val="single" w:sz="4" w:space="0" w:color="231F20"/>
              <w:right w:val="single" w:sz="8" w:space="0" w:color="231F20"/>
            </w:tcBorders>
            <w:vAlign w:val="center"/>
          </w:tcPr>
          <w:p w14:paraId="5AD6D7AD" w14:textId="77777777" w:rsidR="005D42DB" w:rsidRPr="008B245F" w:rsidRDefault="005D42DB" w:rsidP="00167273">
            <w:pPr>
              <w:pStyle w:val="TableParagraph"/>
              <w:kinsoku w:val="0"/>
              <w:overflowPunct w:val="0"/>
              <w:spacing w:before="0"/>
              <w:rPr>
                <w:rFonts w:ascii="Arial" w:hAnsi="Arial" w:cs="Arial"/>
                <w:b/>
                <w:bCs/>
                <w:color w:val="231F20"/>
                <w:sz w:val="20"/>
                <w:szCs w:val="20"/>
              </w:rPr>
            </w:pPr>
            <w:r w:rsidRPr="008B245F">
              <w:rPr>
                <w:rFonts w:ascii="Arial" w:hAnsi="Arial" w:cs="Arial"/>
                <w:b/>
                <w:bCs/>
                <w:color w:val="231F20"/>
                <w:sz w:val="20"/>
                <w:szCs w:val="20"/>
              </w:rPr>
              <w:t>100,0 %</w:t>
            </w:r>
          </w:p>
        </w:tc>
      </w:tr>
      <w:tr w:rsidR="005D42DB" w:rsidRPr="008B245F" w14:paraId="70C7B6C4" w14:textId="77777777" w:rsidTr="00167273">
        <w:trPr>
          <w:trHeight w:val="20"/>
        </w:trPr>
        <w:tc>
          <w:tcPr>
            <w:tcW w:w="585" w:type="dxa"/>
            <w:tcBorders>
              <w:top w:val="single" w:sz="4" w:space="0" w:color="231F20"/>
              <w:left w:val="single" w:sz="8" w:space="0" w:color="231F20"/>
              <w:bottom w:val="single" w:sz="8" w:space="0" w:color="231F20"/>
              <w:right w:val="single" w:sz="4" w:space="0" w:color="231F20"/>
            </w:tcBorders>
          </w:tcPr>
          <w:p w14:paraId="156947D1" w14:textId="77777777" w:rsidR="005D42DB" w:rsidRPr="008B245F" w:rsidRDefault="005D42DB" w:rsidP="00167273">
            <w:pPr>
              <w:pStyle w:val="TableParagraph"/>
              <w:kinsoku w:val="0"/>
              <w:overflowPunct w:val="0"/>
              <w:spacing w:before="0"/>
              <w:rPr>
                <w:rFonts w:ascii="Arial" w:hAnsi="Arial" w:cs="Arial"/>
                <w:sz w:val="20"/>
                <w:szCs w:val="20"/>
              </w:rPr>
            </w:pPr>
          </w:p>
        </w:tc>
        <w:tc>
          <w:tcPr>
            <w:tcW w:w="2515" w:type="dxa"/>
            <w:gridSpan w:val="2"/>
            <w:tcBorders>
              <w:top w:val="single" w:sz="4" w:space="0" w:color="231F20"/>
              <w:left w:val="single" w:sz="4" w:space="0" w:color="231F20"/>
              <w:bottom w:val="single" w:sz="8" w:space="0" w:color="231F20"/>
              <w:right w:val="single" w:sz="4" w:space="0" w:color="231F20"/>
            </w:tcBorders>
          </w:tcPr>
          <w:p w14:paraId="02F4C76A" w14:textId="77777777" w:rsidR="005D42DB" w:rsidRPr="005D42DB"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UV</w:t>
            </w:r>
            <w:r w:rsidRPr="005D42DB">
              <w:rPr>
                <w:rFonts w:ascii="Arial" w:hAnsi="Arial" w:cs="Arial"/>
                <w:sz w:val="20"/>
                <w:szCs w:val="20"/>
              </w:rPr>
              <w:t>-</w:t>
            </w:r>
            <w:r w:rsidRPr="00697A3F">
              <w:rPr>
                <w:rFonts w:ascii="Arial" w:hAnsi="Arial" w:cs="Arial"/>
                <w:sz w:val="20"/>
                <w:szCs w:val="20"/>
                <w:lang w:val="ru-RU"/>
              </w:rPr>
              <w:t>излуч</w:t>
            </w:r>
            <w:r w:rsidRPr="005D42DB">
              <w:rPr>
                <w:rFonts w:ascii="Arial" w:hAnsi="Arial" w:cs="Arial"/>
                <w:sz w:val="20"/>
                <w:szCs w:val="20"/>
              </w:rPr>
              <w:t>. (</w:t>
            </w:r>
            <w:r w:rsidRPr="00697A3F">
              <w:rPr>
                <w:rFonts w:ascii="Arial" w:hAnsi="Arial" w:cs="Arial"/>
                <w:sz w:val="20"/>
                <w:szCs w:val="20"/>
                <w:lang w:val="ru-RU"/>
              </w:rPr>
              <w:t>Вт</w:t>
            </w:r>
            <w:r w:rsidRPr="005D42DB">
              <w:rPr>
                <w:rFonts w:ascii="Cambria Math" w:hAnsi="Cambria Math" w:cs="Cambria Math"/>
                <w:sz w:val="20"/>
                <w:szCs w:val="20"/>
              </w:rPr>
              <w:t>⋅</w:t>
            </w:r>
            <w:r w:rsidRPr="00697A3F">
              <w:rPr>
                <w:rFonts w:ascii="Arial" w:hAnsi="Arial" w:cs="Arial"/>
                <w:sz w:val="20"/>
                <w:szCs w:val="20"/>
                <w:lang w:val="ru-RU"/>
              </w:rPr>
              <w:t>м</w:t>
            </w:r>
            <w:r w:rsidRPr="005D42DB">
              <w:rPr>
                <w:rFonts w:ascii="Arial" w:hAnsi="Arial" w:cs="Arial"/>
                <w:sz w:val="20"/>
                <w:szCs w:val="20"/>
                <w:vertAlign w:val="superscript"/>
              </w:rPr>
              <w:t>-2</w:t>
            </w:r>
            <w:r w:rsidRPr="005D42DB">
              <w:rPr>
                <w:rFonts w:ascii="Arial" w:hAnsi="Arial" w:cs="Arial"/>
                <w:sz w:val="20"/>
                <w:szCs w:val="20"/>
              </w:rPr>
              <w:t>): 8,03</w:t>
            </w:r>
            <w:r w:rsidRPr="008B245F">
              <w:rPr>
                <w:rFonts w:ascii="Arial" w:hAnsi="Arial" w:cs="Arial"/>
                <w:i/>
                <w:sz w:val="20"/>
                <w:szCs w:val="20"/>
              </w:rPr>
              <w:t>E</w:t>
            </w:r>
            <w:r w:rsidRPr="005D42DB">
              <w:rPr>
                <w:rFonts w:ascii="Arial" w:hAnsi="Arial" w:cs="Arial"/>
                <w:sz w:val="20"/>
                <w:szCs w:val="20"/>
              </w:rPr>
              <w:t>+02</w:t>
            </w:r>
          </w:p>
        </w:tc>
        <w:tc>
          <w:tcPr>
            <w:tcW w:w="3250" w:type="dxa"/>
            <w:gridSpan w:val="3"/>
            <w:tcBorders>
              <w:top w:val="single" w:sz="4" w:space="0" w:color="231F20"/>
              <w:left w:val="single" w:sz="4" w:space="0" w:color="231F20"/>
              <w:bottom w:val="single" w:sz="8" w:space="0" w:color="231F20"/>
              <w:right w:val="single" w:sz="4" w:space="0" w:color="231F20"/>
            </w:tcBorders>
          </w:tcPr>
          <w:p w14:paraId="0392E09D" w14:textId="77777777" w:rsidR="005D42DB" w:rsidRPr="005D42DB" w:rsidRDefault="005D42DB" w:rsidP="00167273">
            <w:pPr>
              <w:pStyle w:val="TableParagraph"/>
              <w:kinsoku w:val="0"/>
              <w:overflowPunct w:val="0"/>
              <w:spacing w:before="0"/>
              <w:rPr>
                <w:rFonts w:ascii="Arial" w:hAnsi="Arial" w:cs="Arial"/>
                <w:b/>
                <w:sz w:val="20"/>
                <w:szCs w:val="20"/>
              </w:rPr>
            </w:pPr>
            <w:r w:rsidRPr="008B245F">
              <w:rPr>
                <w:rFonts w:ascii="Arial" w:hAnsi="Arial" w:cs="Arial"/>
                <w:sz w:val="20"/>
                <w:szCs w:val="20"/>
              </w:rPr>
              <w:t>UVe</w:t>
            </w:r>
            <w:r w:rsidRPr="005D42DB">
              <w:rPr>
                <w:rFonts w:ascii="Arial" w:hAnsi="Arial" w:cs="Arial"/>
                <w:sz w:val="20"/>
                <w:szCs w:val="20"/>
              </w:rPr>
              <w:t>-</w:t>
            </w:r>
            <w:r w:rsidRPr="00697A3F">
              <w:rPr>
                <w:rFonts w:ascii="Arial" w:hAnsi="Arial" w:cs="Arial"/>
                <w:sz w:val="20"/>
                <w:szCs w:val="20"/>
                <w:lang w:val="ru-RU"/>
              </w:rPr>
              <w:t>излуч</w:t>
            </w:r>
            <w:r w:rsidRPr="005D42DB">
              <w:rPr>
                <w:rFonts w:ascii="Arial" w:hAnsi="Arial" w:cs="Arial"/>
                <w:sz w:val="20"/>
                <w:szCs w:val="20"/>
              </w:rPr>
              <w:t>. (</w:t>
            </w:r>
            <w:r w:rsidRPr="00697A3F">
              <w:rPr>
                <w:rFonts w:ascii="Arial" w:hAnsi="Arial" w:cs="Arial"/>
                <w:sz w:val="20"/>
                <w:szCs w:val="20"/>
                <w:lang w:val="ru-RU"/>
              </w:rPr>
              <w:t>Вт</w:t>
            </w:r>
            <w:r w:rsidRPr="005D42DB">
              <w:rPr>
                <w:rFonts w:ascii="Cambria Math" w:hAnsi="Cambria Math" w:cs="Cambria Math"/>
                <w:sz w:val="20"/>
                <w:szCs w:val="20"/>
              </w:rPr>
              <w:t>⋅</w:t>
            </w:r>
            <w:r w:rsidRPr="00697A3F">
              <w:rPr>
                <w:rFonts w:ascii="Arial" w:hAnsi="Arial" w:cs="Arial"/>
                <w:sz w:val="20"/>
                <w:szCs w:val="20"/>
                <w:lang w:val="ru-RU"/>
              </w:rPr>
              <w:t>м</w:t>
            </w:r>
            <w:r w:rsidRPr="005D42DB">
              <w:rPr>
                <w:rFonts w:ascii="Arial" w:hAnsi="Arial" w:cs="Arial"/>
                <w:sz w:val="20"/>
                <w:szCs w:val="20"/>
                <w:vertAlign w:val="superscript"/>
              </w:rPr>
              <w:t>-2</w:t>
            </w:r>
            <w:r w:rsidRPr="005D42DB">
              <w:rPr>
                <w:rFonts w:ascii="Cambria Math" w:hAnsi="Cambria Math" w:cs="Cambria Math"/>
                <w:sz w:val="20"/>
                <w:szCs w:val="20"/>
              </w:rPr>
              <w:t>⋅</w:t>
            </w:r>
            <w:r w:rsidRPr="00697A3F">
              <w:rPr>
                <w:rFonts w:ascii="Arial" w:hAnsi="Arial" w:cs="Arial"/>
                <w:sz w:val="20"/>
                <w:szCs w:val="20"/>
                <w:lang w:val="ru-RU"/>
              </w:rPr>
              <w:t>эрит</w:t>
            </w:r>
            <w:r w:rsidRPr="005D42DB">
              <w:rPr>
                <w:rFonts w:ascii="Arial" w:hAnsi="Arial" w:cs="Arial"/>
                <w:sz w:val="20"/>
                <w:szCs w:val="20"/>
              </w:rPr>
              <w:t xml:space="preserve">.), </w:t>
            </w:r>
            <w:r w:rsidRPr="008B245F">
              <w:rPr>
                <w:rFonts w:ascii="Arial" w:hAnsi="Arial" w:cs="Arial"/>
                <w:i/>
                <w:sz w:val="20"/>
                <w:szCs w:val="20"/>
              </w:rPr>
              <w:t>T</w:t>
            </w:r>
            <w:r w:rsidRPr="005D42DB">
              <w:rPr>
                <w:rFonts w:ascii="Arial" w:hAnsi="Arial" w:cs="Arial"/>
                <w:sz w:val="20"/>
                <w:szCs w:val="20"/>
              </w:rPr>
              <w:t xml:space="preserve">: </w:t>
            </w:r>
            <w:r w:rsidRPr="005D42DB">
              <w:rPr>
                <w:rFonts w:ascii="Arial" w:hAnsi="Arial" w:cs="Arial"/>
                <w:b/>
                <w:sz w:val="20"/>
                <w:szCs w:val="20"/>
              </w:rPr>
              <w:t>5,76</w:t>
            </w:r>
            <w:r w:rsidRPr="008B245F">
              <w:rPr>
                <w:rFonts w:ascii="Arial" w:hAnsi="Arial" w:cs="Arial"/>
                <w:b/>
                <w:i/>
                <w:sz w:val="20"/>
                <w:szCs w:val="20"/>
              </w:rPr>
              <w:t>E</w:t>
            </w:r>
            <w:r w:rsidRPr="005D42DB">
              <w:rPr>
                <w:rFonts w:ascii="Arial" w:hAnsi="Arial" w:cs="Arial"/>
                <w:b/>
                <w:sz w:val="20"/>
                <w:szCs w:val="20"/>
              </w:rPr>
              <w:t>+00</w:t>
            </w:r>
          </w:p>
        </w:tc>
        <w:tc>
          <w:tcPr>
            <w:tcW w:w="2068" w:type="dxa"/>
            <w:gridSpan w:val="2"/>
            <w:tcBorders>
              <w:top w:val="single" w:sz="4" w:space="0" w:color="231F20"/>
              <w:left w:val="single" w:sz="4" w:space="0" w:color="231F20"/>
              <w:bottom w:val="single" w:sz="8" w:space="0" w:color="231F20"/>
              <w:right w:val="single" w:sz="4" w:space="0" w:color="231F20"/>
            </w:tcBorders>
          </w:tcPr>
          <w:p w14:paraId="34BF95DE" w14:textId="77777777" w:rsidR="005D42DB" w:rsidRPr="008B245F" w:rsidRDefault="005D42DB" w:rsidP="00167273">
            <w:pPr>
              <w:pStyle w:val="TableParagraph"/>
              <w:kinsoku w:val="0"/>
              <w:overflowPunct w:val="0"/>
              <w:spacing w:before="0"/>
              <w:rPr>
                <w:rFonts w:ascii="Arial" w:hAnsi="Arial" w:cs="Arial"/>
                <w:bCs/>
                <w:sz w:val="20"/>
                <w:szCs w:val="20"/>
              </w:rPr>
            </w:pPr>
            <w:r w:rsidRPr="008B245F">
              <w:rPr>
                <w:rFonts w:ascii="Arial" w:hAnsi="Arial" w:cs="Arial"/>
                <w:b/>
                <w:bCs/>
                <w:sz w:val="20"/>
                <w:szCs w:val="20"/>
              </w:rPr>
              <w:t xml:space="preserve">Заключение: </w:t>
            </w:r>
            <w:r w:rsidRPr="008B245F">
              <w:rPr>
                <w:rFonts w:ascii="Arial" w:hAnsi="Arial" w:cs="Arial"/>
                <w:bCs/>
                <w:sz w:val="20"/>
                <w:szCs w:val="20"/>
              </w:rPr>
              <w:t>соответствует</w:t>
            </w:r>
          </w:p>
        </w:tc>
        <w:tc>
          <w:tcPr>
            <w:tcW w:w="630" w:type="dxa"/>
            <w:tcBorders>
              <w:top w:val="single" w:sz="4" w:space="0" w:color="231F20"/>
              <w:left w:val="single" w:sz="4" w:space="0" w:color="231F20"/>
              <w:bottom w:val="single" w:sz="8" w:space="0" w:color="231F20"/>
              <w:right w:val="single" w:sz="4" w:space="0" w:color="231F20"/>
            </w:tcBorders>
          </w:tcPr>
          <w:p w14:paraId="34E54446" w14:textId="77777777" w:rsidR="005D42DB" w:rsidRPr="008B245F" w:rsidRDefault="005D42DB" w:rsidP="00167273">
            <w:pPr>
              <w:pStyle w:val="TableParagraph"/>
              <w:kinsoku w:val="0"/>
              <w:overflowPunct w:val="0"/>
              <w:spacing w:before="0"/>
              <w:rPr>
                <w:rFonts w:ascii="Arial" w:hAnsi="Arial" w:cs="Arial"/>
                <w:sz w:val="20"/>
                <w:szCs w:val="20"/>
              </w:rPr>
            </w:pPr>
          </w:p>
        </w:tc>
        <w:tc>
          <w:tcPr>
            <w:tcW w:w="636" w:type="dxa"/>
            <w:tcBorders>
              <w:top w:val="single" w:sz="4" w:space="0" w:color="231F20"/>
              <w:left w:val="single" w:sz="4" w:space="0" w:color="231F20"/>
              <w:bottom w:val="single" w:sz="8" w:space="0" w:color="231F20"/>
              <w:right w:val="single" w:sz="8" w:space="0" w:color="231F20"/>
            </w:tcBorders>
          </w:tcPr>
          <w:p w14:paraId="5A790BD4"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0EF0DD95" w14:textId="77777777" w:rsidTr="00167273">
        <w:trPr>
          <w:trHeight w:val="20"/>
        </w:trPr>
        <w:tc>
          <w:tcPr>
            <w:tcW w:w="9684" w:type="dxa"/>
            <w:gridSpan w:val="10"/>
            <w:tcBorders>
              <w:top w:val="single" w:sz="8" w:space="0" w:color="231F20"/>
              <w:left w:val="single" w:sz="8" w:space="0" w:color="231F20"/>
              <w:bottom w:val="single" w:sz="8" w:space="0" w:color="231F20"/>
              <w:right w:val="single" w:sz="8" w:space="0" w:color="231F20"/>
            </w:tcBorders>
          </w:tcPr>
          <w:p w14:paraId="38BB7131" w14:textId="77777777" w:rsidR="005D42DB" w:rsidRPr="00697A3F" w:rsidRDefault="005D42DB" w:rsidP="00167273">
            <w:pPr>
              <w:pStyle w:val="TableParagraph"/>
              <w:kinsoku w:val="0"/>
              <w:overflowPunct w:val="0"/>
              <w:spacing w:before="0"/>
              <w:rPr>
                <w:rFonts w:ascii="Arial" w:hAnsi="Arial" w:cs="Arial"/>
                <w:iCs/>
                <w:sz w:val="20"/>
                <w:szCs w:val="20"/>
                <w:lang w:val="ru-RU"/>
              </w:rPr>
            </w:pPr>
            <w:r w:rsidRPr="008B245F">
              <w:rPr>
                <w:rFonts w:ascii="Arial" w:hAnsi="Arial" w:cs="Arial"/>
                <w:i/>
                <w:iCs/>
                <w:sz w:val="20"/>
                <w:szCs w:val="20"/>
              </w:rPr>
              <w:t>E</w:t>
            </w:r>
            <w:r w:rsidRPr="00697A3F">
              <w:rPr>
                <w:rFonts w:ascii="Arial" w:hAnsi="Arial" w:cs="Arial"/>
                <w:iCs/>
                <w:sz w:val="20"/>
                <w:szCs w:val="20"/>
                <w:lang w:val="ru-RU"/>
              </w:rPr>
              <w:t>(</w:t>
            </w:r>
            <w:r w:rsidRPr="008B245F">
              <w:rPr>
                <w:rFonts w:ascii="Arial" w:hAnsi="Arial" w:cs="Arial"/>
                <w:iCs/>
                <w:sz w:val="20"/>
                <w:szCs w:val="20"/>
              </w:rPr>
              <w:t>λ</w:t>
            </w:r>
            <w:r w:rsidRPr="00697A3F">
              <w:rPr>
                <w:rFonts w:ascii="Arial" w:hAnsi="Arial" w:cs="Arial"/>
                <w:iCs/>
                <w:sz w:val="20"/>
                <w:szCs w:val="20"/>
                <w:lang w:val="ru-RU"/>
              </w:rPr>
              <w:t>) – эффективность провоцирования эритемы</w:t>
            </w:r>
          </w:p>
          <w:p w14:paraId="09F24589" w14:textId="77777777" w:rsidR="005D42DB" w:rsidRPr="00697A3F" w:rsidRDefault="005D42DB" w:rsidP="00167273">
            <w:pPr>
              <w:pStyle w:val="TableParagraph"/>
              <w:kinsoku w:val="0"/>
              <w:overflowPunct w:val="0"/>
              <w:spacing w:before="0"/>
              <w:rPr>
                <w:rFonts w:ascii="Arial" w:hAnsi="Arial" w:cs="Arial"/>
                <w:iCs/>
                <w:sz w:val="20"/>
                <w:szCs w:val="20"/>
                <w:lang w:val="ru-RU"/>
              </w:rPr>
            </w:pPr>
            <w:r w:rsidRPr="008B245F">
              <w:rPr>
                <w:rFonts w:ascii="Arial" w:hAnsi="Arial" w:cs="Arial"/>
                <w:i/>
                <w:iCs/>
                <w:sz w:val="20"/>
                <w:szCs w:val="20"/>
              </w:rPr>
              <w:t>E</w:t>
            </w:r>
            <w:r w:rsidRPr="00697A3F">
              <w:rPr>
                <w:rFonts w:ascii="Arial" w:hAnsi="Arial" w:cs="Arial"/>
                <w:i/>
                <w:iCs/>
                <w:sz w:val="20"/>
                <w:szCs w:val="20"/>
                <w:lang w:val="ru-RU"/>
              </w:rPr>
              <w:t xml:space="preserve"> </w:t>
            </w:r>
            <w:r w:rsidRPr="00697A3F">
              <w:rPr>
                <w:rFonts w:ascii="Arial" w:hAnsi="Arial" w:cs="Arial"/>
                <w:iCs/>
                <w:sz w:val="20"/>
                <w:szCs w:val="20"/>
                <w:lang w:val="ru-RU"/>
              </w:rPr>
              <w:t>– интенсивность излучения источника</w:t>
            </w:r>
          </w:p>
          <w:p w14:paraId="2E625F5A"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i/>
                <w:sz w:val="20"/>
                <w:szCs w:val="20"/>
              </w:rPr>
              <w:t>λ</w:t>
            </w:r>
            <w:r w:rsidRPr="008B245F">
              <w:rPr>
                <w:rFonts w:ascii="Arial" w:hAnsi="Arial" w:cs="Arial"/>
                <w:sz w:val="20"/>
                <w:szCs w:val="20"/>
              </w:rPr>
              <w:t>. – длина волны источника.</w:t>
            </w:r>
          </w:p>
        </w:tc>
      </w:tr>
    </w:tbl>
    <w:p w14:paraId="49716775" w14:textId="77777777" w:rsidR="005D42DB" w:rsidRDefault="005D42DB" w:rsidP="005D42DB">
      <w:pPr>
        <w:pStyle w:val="ad"/>
        <w:kinsoku w:val="0"/>
        <w:overflowPunct w:val="0"/>
        <w:spacing w:before="120" w:after="120"/>
        <w:jc w:val="center"/>
        <w:rPr>
          <w:rFonts w:ascii="Arial" w:hAnsi="Arial" w:cs="Arial"/>
          <w:b/>
          <w:spacing w:val="40"/>
          <w:sz w:val="20"/>
          <w:szCs w:val="20"/>
          <w:lang w:val="ru-RU"/>
        </w:rPr>
      </w:pPr>
    </w:p>
    <w:p w14:paraId="1E9AD48A" w14:textId="77777777" w:rsidR="005D42DB" w:rsidRDefault="005D42DB" w:rsidP="005D42DB">
      <w:pPr>
        <w:pStyle w:val="ad"/>
        <w:kinsoku w:val="0"/>
        <w:overflowPunct w:val="0"/>
        <w:spacing w:before="120" w:after="120"/>
        <w:jc w:val="center"/>
        <w:rPr>
          <w:rFonts w:ascii="Arial" w:hAnsi="Arial" w:cs="Arial"/>
          <w:b/>
          <w:spacing w:val="40"/>
          <w:sz w:val="20"/>
          <w:szCs w:val="20"/>
          <w:lang w:val="ru-RU"/>
        </w:rPr>
      </w:pPr>
    </w:p>
    <w:p w14:paraId="34D86E3A" w14:textId="77777777" w:rsidR="005D42DB" w:rsidRDefault="005D42DB" w:rsidP="005D42DB">
      <w:pPr>
        <w:pStyle w:val="ad"/>
        <w:kinsoku w:val="0"/>
        <w:overflowPunct w:val="0"/>
        <w:spacing w:before="120" w:after="120"/>
        <w:jc w:val="center"/>
        <w:rPr>
          <w:rFonts w:ascii="Arial" w:hAnsi="Arial" w:cs="Arial"/>
          <w:b/>
          <w:spacing w:val="40"/>
          <w:sz w:val="20"/>
          <w:szCs w:val="20"/>
          <w:lang w:val="ru-RU"/>
        </w:rPr>
      </w:pPr>
    </w:p>
    <w:p w14:paraId="6E097478" w14:textId="77777777" w:rsidR="005D42DB" w:rsidRDefault="005D42DB" w:rsidP="005D42DB">
      <w:pPr>
        <w:pStyle w:val="ad"/>
        <w:kinsoku w:val="0"/>
        <w:overflowPunct w:val="0"/>
        <w:spacing w:before="120" w:after="120"/>
        <w:jc w:val="center"/>
        <w:rPr>
          <w:rFonts w:ascii="Arial" w:hAnsi="Arial" w:cs="Arial"/>
          <w:b/>
          <w:spacing w:val="40"/>
          <w:sz w:val="20"/>
          <w:szCs w:val="20"/>
          <w:lang w:val="ru-RU"/>
        </w:rPr>
      </w:pPr>
    </w:p>
    <w:p w14:paraId="7BC611C8" w14:textId="77777777" w:rsidR="005D42DB" w:rsidRDefault="005D42DB" w:rsidP="005D42DB">
      <w:pPr>
        <w:pStyle w:val="ad"/>
        <w:kinsoku w:val="0"/>
        <w:overflowPunct w:val="0"/>
        <w:spacing w:before="120" w:after="120"/>
        <w:jc w:val="center"/>
        <w:rPr>
          <w:rFonts w:ascii="Arial" w:hAnsi="Arial" w:cs="Arial"/>
          <w:b/>
          <w:spacing w:val="40"/>
          <w:sz w:val="20"/>
          <w:szCs w:val="20"/>
          <w:lang w:val="ru-RU"/>
        </w:rPr>
      </w:pPr>
    </w:p>
    <w:p w14:paraId="78A51EF6" w14:textId="77777777" w:rsidR="005D42DB" w:rsidRDefault="005D42DB" w:rsidP="005D42DB">
      <w:pPr>
        <w:pStyle w:val="ad"/>
        <w:kinsoku w:val="0"/>
        <w:overflowPunct w:val="0"/>
        <w:spacing w:before="120" w:after="120"/>
        <w:jc w:val="center"/>
        <w:rPr>
          <w:rFonts w:ascii="Arial" w:hAnsi="Arial" w:cs="Arial"/>
          <w:b/>
          <w:spacing w:val="40"/>
          <w:sz w:val="20"/>
          <w:szCs w:val="20"/>
          <w:lang w:val="ru-RU"/>
        </w:rPr>
      </w:pPr>
    </w:p>
    <w:p w14:paraId="71A1C690" w14:textId="77777777" w:rsidR="005D42DB" w:rsidRDefault="005D42DB" w:rsidP="005D42DB">
      <w:pPr>
        <w:pStyle w:val="ad"/>
        <w:kinsoku w:val="0"/>
        <w:overflowPunct w:val="0"/>
        <w:spacing w:before="120" w:after="120"/>
        <w:jc w:val="center"/>
        <w:rPr>
          <w:rFonts w:ascii="Arial" w:hAnsi="Arial" w:cs="Arial"/>
          <w:b/>
          <w:spacing w:val="40"/>
          <w:sz w:val="20"/>
          <w:szCs w:val="20"/>
          <w:lang w:val="ru-RU"/>
        </w:rPr>
      </w:pPr>
    </w:p>
    <w:p w14:paraId="664B849C" w14:textId="77777777" w:rsidR="005D42DB" w:rsidRPr="00314647" w:rsidRDefault="005D42DB" w:rsidP="005D42DB">
      <w:pPr>
        <w:pStyle w:val="ad"/>
        <w:kinsoku w:val="0"/>
        <w:overflowPunct w:val="0"/>
        <w:spacing w:before="120" w:after="120"/>
        <w:jc w:val="center"/>
        <w:rPr>
          <w:rFonts w:ascii="Arial" w:hAnsi="Arial" w:cs="Arial"/>
          <w:bCs/>
          <w:sz w:val="20"/>
          <w:szCs w:val="20"/>
          <w:lang w:val="ru-RU"/>
        </w:rPr>
      </w:pPr>
      <w:r w:rsidRPr="00314647">
        <w:rPr>
          <w:rFonts w:ascii="Arial" w:hAnsi="Arial" w:cs="Arial"/>
          <w:bCs/>
          <w:spacing w:val="40"/>
          <w:sz w:val="20"/>
          <w:szCs w:val="20"/>
          <w:lang w:val="ru-RU"/>
        </w:rPr>
        <w:lastRenderedPageBreak/>
        <w:t>Таблица</w:t>
      </w:r>
      <w:r w:rsidRPr="00314647">
        <w:rPr>
          <w:rFonts w:ascii="Arial" w:hAnsi="Arial" w:cs="Arial"/>
          <w:bCs/>
          <w:lang w:val="ru-RU"/>
        </w:rPr>
        <w:t xml:space="preserve"> </w:t>
      </w:r>
      <w:r w:rsidRPr="00314647">
        <w:rPr>
          <w:rFonts w:ascii="Arial" w:hAnsi="Arial" w:cs="Arial"/>
          <w:bCs/>
          <w:sz w:val="20"/>
          <w:szCs w:val="20"/>
        </w:rPr>
        <w:t>C</w:t>
      </w:r>
      <w:r w:rsidRPr="00314647">
        <w:rPr>
          <w:rFonts w:ascii="Arial" w:hAnsi="Arial" w:cs="Arial"/>
          <w:bCs/>
          <w:sz w:val="20"/>
          <w:szCs w:val="20"/>
          <w:lang w:val="ru-RU"/>
        </w:rPr>
        <w:t>.2 — % Пределы допустимого диапазона %</w:t>
      </w:r>
      <w:r w:rsidRPr="00314647">
        <w:rPr>
          <w:rFonts w:ascii="Arial" w:hAnsi="Arial" w:cs="Arial"/>
          <w:bCs/>
          <w:sz w:val="20"/>
          <w:szCs w:val="20"/>
        </w:rPr>
        <w:t>RCEE</w:t>
      </w:r>
      <w:r w:rsidRPr="00314647">
        <w:rPr>
          <w:rFonts w:ascii="Arial" w:hAnsi="Arial" w:cs="Arial"/>
          <w:bCs/>
          <w:sz w:val="20"/>
          <w:szCs w:val="20"/>
          <w:lang w:val="ru-RU"/>
        </w:rPr>
        <w:t xml:space="preserve"> для выходного </w:t>
      </w:r>
      <w:r w:rsidRPr="00314647">
        <w:rPr>
          <w:rFonts w:ascii="Arial" w:hAnsi="Arial" w:cs="Arial"/>
          <w:bCs/>
          <w:sz w:val="20"/>
          <w:szCs w:val="20"/>
        </w:rPr>
        <w:t>UV</w:t>
      </w:r>
      <w:r w:rsidRPr="00314647">
        <w:rPr>
          <w:rFonts w:ascii="Arial" w:hAnsi="Arial" w:cs="Arial"/>
          <w:bCs/>
          <w:sz w:val="20"/>
          <w:szCs w:val="20"/>
          <w:lang w:val="ru-RU"/>
        </w:rPr>
        <w:t xml:space="preserve">-излучения </w:t>
      </w:r>
      <w:r w:rsidR="00314647">
        <w:rPr>
          <w:rFonts w:ascii="Arial" w:hAnsi="Arial" w:cs="Arial"/>
          <w:bCs/>
          <w:sz w:val="20"/>
          <w:szCs w:val="20"/>
          <w:lang w:val="en-US"/>
        </w:rPr>
        <w:br/>
      </w:r>
      <w:r w:rsidRPr="00314647">
        <w:rPr>
          <w:rFonts w:ascii="Arial" w:hAnsi="Arial" w:cs="Arial"/>
          <w:bCs/>
          <w:sz w:val="20"/>
          <w:szCs w:val="20"/>
          <w:lang w:val="ru-RU"/>
        </w:rPr>
        <w:t>имитатора солнечного излучения</w:t>
      </w:r>
    </w:p>
    <w:tbl>
      <w:tblPr>
        <w:tblW w:w="0" w:type="auto"/>
        <w:jc w:val="center"/>
        <w:tblLayout w:type="fixed"/>
        <w:tblCellMar>
          <w:left w:w="57" w:type="dxa"/>
          <w:right w:w="57" w:type="dxa"/>
        </w:tblCellMar>
        <w:tblLook w:val="0000" w:firstRow="0" w:lastRow="0" w:firstColumn="0" w:lastColumn="0" w:noHBand="0" w:noVBand="0"/>
      </w:tblPr>
      <w:tblGrid>
        <w:gridCol w:w="1952"/>
        <w:gridCol w:w="1783"/>
        <w:gridCol w:w="1772"/>
      </w:tblGrid>
      <w:tr w:rsidR="005D42DB" w:rsidRPr="008B245F" w14:paraId="610917E5" w14:textId="77777777" w:rsidTr="00167273">
        <w:trPr>
          <w:trHeight w:val="20"/>
          <w:jc w:val="center"/>
        </w:trPr>
        <w:tc>
          <w:tcPr>
            <w:tcW w:w="1952" w:type="dxa"/>
            <w:tcBorders>
              <w:top w:val="single" w:sz="8" w:space="0" w:color="231F20"/>
              <w:left w:val="single" w:sz="8" w:space="0" w:color="231F20"/>
              <w:bottom w:val="none" w:sz="6" w:space="0" w:color="auto"/>
              <w:right w:val="single" w:sz="4" w:space="0" w:color="231F20"/>
            </w:tcBorders>
            <w:vAlign w:val="center"/>
          </w:tcPr>
          <w:p w14:paraId="7A2B5013"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Спектральный диапазон</w:t>
            </w:r>
          </w:p>
        </w:tc>
        <w:tc>
          <w:tcPr>
            <w:tcW w:w="3555" w:type="dxa"/>
            <w:gridSpan w:val="2"/>
            <w:tcBorders>
              <w:top w:val="single" w:sz="8" w:space="0" w:color="231F20"/>
              <w:left w:val="single" w:sz="4" w:space="0" w:color="231F20"/>
              <w:bottom w:val="single" w:sz="4" w:space="0" w:color="231F20"/>
              <w:right w:val="single" w:sz="8" w:space="0" w:color="231F20"/>
            </w:tcBorders>
            <w:vAlign w:val="center"/>
          </w:tcPr>
          <w:p w14:paraId="6AABEF52"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Измеренная % RCEE</w:t>
            </w:r>
          </w:p>
        </w:tc>
      </w:tr>
      <w:tr w:rsidR="005D42DB" w:rsidRPr="008B245F" w14:paraId="2F75F6FA" w14:textId="77777777" w:rsidTr="00167273">
        <w:trPr>
          <w:trHeight w:val="20"/>
          <w:jc w:val="center"/>
        </w:trPr>
        <w:tc>
          <w:tcPr>
            <w:tcW w:w="1952" w:type="dxa"/>
            <w:tcBorders>
              <w:top w:val="none" w:sz="6" w:space="0" w:color="auto"/>
              <w:left w:val="single" w:sz="8" w:space="0" w:color="231F20"/>
              <w:bottom w:val="single" w:sz="4" w:space="0" w:color="231F20"/>
              <w:right w:val="single" w:sz="4" w:space="0" w:color="231F20"/>
            </w:tcBorders>
            <w:vAlign w:val="center"/>
          </w:tcPr>
          <w:p w14:paraId="34E696BE"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нм</w:t>
            </w:r>
          </w:p>
        </w:tc>
        <w:tc>
          <w:tcPr>
            <w:tcW w:w="1783" w:type="dxa"/>
            <w:tcBorders>
              <w:top w:val="single" w:sz="4" w:space="0" w:color="231F20"/>
              <w:left w:val="single" w:sz="4" w:space="0" w:color="231F20"/>
              <w:bottom w:val="single" w:sz="4" w:space="0" w:color="231F20"/>
              <w:right w:val="single" w:sz="4" w:space="0" w:color="231F20"/>
            </w:tcBorders>
            <w:vAlign w:val="center"/>
          </w:tcPr>
          <w:p w14:paraId="0D31B5BE"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Нижний предел</w:t>
            </w:r>
          </w:p>
        </w:tc>
        <w:tc>
          <w:tcPr>
            <w:tcW w:w="1772" w:type="dxa"/>
            <w:tcBorders>
              <w:top w:val="single" w:sz="4" w:space="0" w:color="231F20"/>
              <w:left w:val="single" w:sz="4" w:space="0" w:color="231F20"/>
              <w:bottom w:val="single" w:sz="4" w:space="0" w:color="231F20"/>
              <w:right w:val="single" w:sz="8" w:space="0" w:color="231F20"/>
            </w:tcBorders>
            <w:vAlign w:val="center"/>
          </w:tcPr>
          <w:p w14:paraId="4715EEC6"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Нижний предел</w:t>
            </w:r>
          </w:p>
        </w:tc>
      </w:tr>
      <w:tr w:rsidR="005D42DB" w:rsidRPr="008B245F" w14:paraId="5C780178" w14:textId="77777777" w:rsidTr="00167273">
        <w:trPr>
          <w:trHeight w:val="20"/>
          <w:jc w:val="center"/>
        </w:trPr>
        <w:tc>
          <w:tcPr>
            <w:tcW w:w="3735" w:type="dxa"/>
            <w:gridSpan w:val="2"/>
            <w:tcBorders>
              <w:top w:val="single" w:sz="4" w:space="0" w:color="231F20"/>
              <w:left w:val="single" w:sz="8" w:space="0" w:color="231F20"/>
              <w:bottom w:val="single" w:sz="8" w:space="0" w:color="231F20"/>
              <w:right w:val="single" w:sz="4" w:space="0" w:color="231F20"/>
            </w:tcBorders>
            <w:vAlign w:val="center"/>
          </w:tcPr>
          <w:p w14:paraId="5B908E8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&lt;290</w:t>
            </w:r>
          </w:p>
        </w:tc>
        <w:tc>
          <w:tcPr>
            <w:tcW w:w="1772" w:type="dxa"/>
            <w:tcBorders>
              <w:top w:val="single" w:sz="4" w:space="0" w:color="231F20"/>
              <w:left w:val="single" w:sz="4" w:space="0" w:color="231F20"/>
              <w:bottom w:val="single" w:sz="8" w:space="0" w:color="231F20"/>
              <w:right w:val="single" w:sz="8" w:space="0" w:color="231F20"/>
            </w:tcBorders>
            <w:vAlign w:val="center"/>
          </w:tcPr>
          <w:p w14:paraId="53B8328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&lt;0,1</w:t>
            </w:r>
          </w:p>
        </w:tc>
      </w:tr>
      <w:tr w:rsidR="005D42DB" w:rsidRPr="008B245F" w14:paraId="52E47B7D" w14:textId="77777777" w:rsidTr="00167273">
        <w:trPr>
          <w:trHeight w:val="20"/>
          <w:jc w:val="center"/>
        </w:trPr>
        <w:tc>
          <w:tcPr>
            <w:tcW w:w="1952" w:type="dxa"/>
            <w:tcBorders>
              <w:top w:val="single" w:sz="8" w:space="0" w:color="231F20"/>
              <w:left w:val="single" w:sz="8" w:space="0" w:color="231F20"/>
              <w:bottom w:val="single" w:sz="4" w:space="0" w:color="231F20"/>
              <w:right w:val="single" w:sz="4" w:space="0" w:color="231F20"/>
            </w:tcBorders>
            <w:vAlign w:val="center"/>
          </w:tcPr>
          <w:p w14:paraId="02DD45EB"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от 290 до 300</w:t>
            </w:r>
          </w:p>
        </w:tc>
        <w:tc>
          <w:tcPr>
            <w:tcW w:w="1783" w:type="dxa"/>
            <w:tcBorders>
              <w:top w:val="single" w:sz="8" w:space="0" w:color="231F20"/>
              <w:left w:val="single" w:sz="4" w:space="0" w:color="231F20"/>
              <w:bottom w:val="single" w:sz="4" w:space="0" w:color="231F20"/>
              <w:right w:val="single" w:sz="4" w:space="0" w:color="231F20"/>
            </w:tcBorders>
            <w:vAlign w:val="center"/>
          </w:tcPr>
          <w:p w14:paraId="7DCFFC5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w:t>
            </w:r>
          </w:p>
        </w:tc>
        <w:tc>
          <w:tcPr>
            <w:tcW w:w="1772" w:type="dxa"/>
            <w:tcBorders>
              <w:top w:val="single" w:sz="8" w:space="0" w:color="231F20"/>
              <w:left w:val="single" w:sz="4" w:space="0" w:color="231F20"/>
              <w:bottom w:val="single" w:sz="4" w:space="0" w:color="231F20"/>
              <w:right w:val="single" w:sz="8" w:space="0" w:color="231F20"/>
            </w:tcBorders>
            <w:vAlign w:val="center"/>
          </w:tcPr>
          <w:p w14:paraId="2F11A49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8,0</w:t>
            </w:r>
          </w:p>
        </w:tc>
      </w:tr>
      <w:tr w:rsidR="005D42DB" w:rsidRPr="008B245F" w14:paraId="05F377CE" w14:textId="77777777" w:rsidTr="00167273">
        <w:trPr>
          <w:trHeight w:val="20"/>
          <w:jc w:val="center"/>
        </w:trPr>
        <w:tc>
          <w:tcPr>
            <w:tcW w:w="1952" w:type="dxa"/>
            <w:tcBorders>
              <w:top w:val="single" w:sz="4" w:space="0" w:color="231F20"/>
              <w:left w:val="single" w:sz="8" w:space="0" w:color="231F20"/>
              <w:bottom w:val="single" w:sz="4" w:space="0" w:color="231F20"/>
              <w:right w:val="single" w:sz="4" w:space="0" w:color="231F20"/>
            </w:tcBorders>
            <w:vAlign w:val="center"/>
          </w:tcPr>
          <w:p w14:paraId="2262588F"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от 290 до 310</w:t>
            </w:r>
          </w:p>
        </w:tc>
        <w:tc>
          <w:tcPr>
            <w:tcW w:w="1783" w:type="dxa"/>
            <w:tcBorders>
              <w:top w:val="single" w:sz="4" w:space="0" w:color="231F20"/>
              <w:left w:val="single" w:sz="4" w:space="0" w:color="231F20"/>
              <w:bottom w:val="single" w:sz="4" w:space="0" w:color="231F20"/>
              <w:right w:val="single" w:sz="4" w:space="0" w:color="231F20"/>
            </w:tcBorders>
            <w:vAlign w:val="center"/>
          </w:tcPr>
          <w:p w14:paraId="31EC19E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49,0</w:t>
            </w:r>
          </w:p>
        </w:tc>
        <w:tc>
          <w:tcPr>
            <w:tcW w:w="1772" w:type="dxa"/>
            <w:tcBorders>
              <w:top w:val="single" w:sz="4" w:space="0" w:color="231F20"/>
              <w:left w:val="single" w:sz="4" w:space="0" w:color="231F20"/>
              <w:bottom w:val="single" w:sz="4" w:space="0" w:color="231F20"/>
              <w:right w:val="single" w:sz="8" w:space="0" w:color="231F20"/>
            </w:tcBorders>
            <w:vAlign w:val="center"/>
          </w:tcPr>
          <w:p w14:paraId="49A97B7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65,0</w:t>
            </w:r>
          </w:p>
        </w:tc>
      </w:tr>
      <w:tr w:rsidR="005D42DB" w:rsidRPr="008B245F" w14:paraId="54A794D1" w14:textId="77777777" w:rsidTr="00167273">
        <w:trPr>
          <w:trHeight w:val="20"/>
          <w:jc w:val="center"/>
        </w:trPr>
        <w:tc>
          <w:tcPr>
            <w:tcW w:w="1952" w:type="dxa"/>
            <w:tcBorders>
              <w:top w:val="single" w:sz="4" w:space="0" w:color="231F20"/>
              <w:left w:val="single" w:sz="8" w:space="0" w:color="231F20"/>
              <w:bottom w:val="single" w:sz="4" w:space="0" w:color="231F20"/>
              <w:right w:val="single" w:sz="4" w:space="0" w:color="231F20"/>
            </w:tcBorders>
            <w:vAlign w:val="center"/>
          </w:tcPr>
          <w:p w14:paraId="6847C3F2"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от 290 до 320</w:t>
            </w:r>
          </w:p>
        </w:tc>
        <w:tc>
          <w:tcPr>
            <w:tcW w:w="1783" w:type="dxa"/>
            <w:tcBorders>
              <w:top w:val="single" w:sz="4" w:space="0" w:color="231F20"/>
              <w:left w:val="single" w:sz="4" w:space="0" w:color="231F20"/>
              <w:bottom w:val="single" w:sz="4" w:space="0" w:color="231F20"/>
              <w:right w:val="single" w:sz="4" w:space="0" w:color="231F20"/>
            </w:tcBorders>
            <w:vAlign w:val="center"/>
          </w:tcPr>
          <w:p w14:paraId="2434F7E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85,0</w:t>
            </w:r>
          </w:p>
        </w:tc>
        <w:tc>
          <w:tcPr>
            <w:tcW w:w="1772" w:type="dxa"/>
            <w:tcBorders>
              <w:top w:val="single" w:sz="4" w:space="0" w:color="231F20"/>
              <w:left w:val="single" w:sz="4" w:space="0" w:color="231F20"/>
              <w:bottom w:val="single" w:sz="4" w:space="0" w:color="231F20"/>
              <w:right w:val="single" w:sz="8" w:space="0" w:color="231F20"/>
            </w:tcBorders>
            <w:vAlign w:val="center"/>
          </w:tcPr>
          <w:p w14:paraId="1F171C5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90,0</w:t>
            </w:r>
          </w:p>
        </w:tc>
      </w:tr>
      <w:tr w:rsidR="005D42DB" w:rsidRPr="008B245F" w14:paraId="61884594" w14:textId="77777777" w:rsidTr="00167273">
        <w:trPr>
          <w:trHeight w:val="20"/>
          <w:jc w:val="center"/>
        </w:trPr>
        <w:tc>
          <w:tcPr>
            <w:tcW w:w="1952" w:type="dxa"/>
            <w:tcBorders>
              <w:top w:val="single" w:sz="4" w:space="0" w:color="231F20"/>
              <w:left w:val="single" w:sz="8" w:space="0" w:color="231F20"/>
              <w:bottom w:val="single" w:sz="4" w:space="0" w:color="231F20"/>
              <w:right w:val="single" w:sz="4" w:space="0" w:color="231F20"/>
            </w:tcBorders>
            <w:vAlign w:val="center"/>
          </w:tcPr>
          <w:p w14:paraId="3C04F3E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от 290 до 330</w:t>
            </w:r>
          </w:p>
        </w:tc>
        <w:tc>
          <w:tcPr>
            <w:tcW w:w="1783" w:type="dxa"/>
            <w:tcBorders>
              <w:top w:val="single" w:sz="4" w:space="0" w:color="231F20"/>
              <w:left w:val="single" w:sz="4" w:space="0" w:color="231F20"/>
              <w:bottom w:val="single" w:sz="4" w:space="0" w:color="231F20"/>
              <w:right w:val="single" w:sz="4" w:space="0" w:color="231F20"/>
            </w:tcBorders>
            <w:vAlign w:val="center"/>
          </w:tcPr>
          <w:p w14:paraId="250D1CC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91,5</w:t>
            </w:r>
          </w:p>
        </w:tc>
        <w:tc>
          <w:tcPr>
            <w:tcW w:w="1772" w:type="dxa"/>
            <w:tcBorders>
              <w:top w:val="single" w:sz="4" w:space="0" w:color="231F20"/>
              <w:left w:val="single" w:sz="4" w:space="0" w:color="231F20"/>
              <w:bottom w:val="single" w:sz="4" w:space="0" w:color="231F20"/>
              <w:right w:val="single" w:sz="8" w:space="0" w:color="231F20"/>
            </w:tcBorders>
            <w:vAlign w:val="center"/>
          </w:tcPr>
          <w:p w14:paraId="031541C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95,5</w:t>
            </w:r>
          </w:p>
        </w:tc>
      </w:tr>
      <w:tr w:rsidR="005D42DB" w:rsidRPr="008B245F" w14:paraId="712477B0" w14:textId="77777777" w:rsidTr="00167273">
        <w:trPr>
          <w:trHeight w:val="20"/>
          <w:jc w:val="center"/>
        </w:trPr>
        <w:tc>
          <w:tcPr>
            <w:tcW w:w="1952" w:type="dxa"/>
            <w:tcBorders>
              <w:top w:val="single" w:sz="4" w:space="0" w:color="231F20"/>
              <w:left w:val="single" w:sz="8" w:space="0" w:color="231F20"/>
              <w:bottom w:val="single" w:sz="4" w:space="0" w:color="231F20"/>
              <w:right w:val="single" w:sz="4" w:space="0" w:color="231F20"/>
            </w:tcBorders>
            <w:vAlign w:val="center"/>
          </w:tcPr>
          <w:p w14:paraId="43E22F0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от 290 до 340</w:t>
            </w:r>
          </w:p>
        </w:tc>
        <w:tc>
          <w:tcPr>
            <w:tcW w:w="1783" w:type="dxa"/>
            <w:tcBorders>
              <w:top w:val="single" w:sz="4" w:space="0" w:color="231F20"/>
              <w:left w:val="single" w:sz="4" w:space="0" w:color="231F20"/>
              <w:bottom w:val="single" w:sz="4" w:space="0" w:color="231F20"/>
              <w:right w:val="single" w:sz="4" w:space="0" w:color="231F20"/>
            </w:tcBorders>
            <w:vAlign w:val="center"/>
          </w:tcPr>
          <w:p w14:paraId="5732545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94,0</w:t>
            </w:r>
          </w:p>
        </w:tc>
        <w:tc>
          <w:tcPr>
            <w:tcW w:w="1772" w:type="dxa"/>
            <w:tcBorders>
              <w:top w:val="single" w:sz="4" w:space="0" w:color="231F20"/>
              <w:left w:val="single" w:sz="4" w:space="0" w:color="231F20"/>
              <w:bottom w:val="single" w:sz="4" w:space="0" w:color="231F20"/>
              <w:right w:val="single" w:sz="8" w:space="0" w:color="231F20"/>
            </w:tcBorders>
            <w:vAlign w:val="center"/>
          </w:tcPr>
          <w:p w14:paraId="40D9732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97,0</w:t>
            </w:r>
          </w:p>
        </w:tc>
      </w:tr>
      <w:tr w:rsidR="005D42DB" w:rsidRPr="008B245F" w14:paraId="050BD871" w14:textId="77777777" w:rsidTr="00167273">
        <w:trPr>
          <w:trHeight w:val="20"/>
          <w:jc w:val="center"/>
        </w:trPr>
        <w:tc>
          <w:tcPr>
            <w:tcW w:w="1952" w:type="dxa"/>
            <w:tcBorders>
              <w:top w:val="single" w:sz="4" w:space="0" w:color="231F20"/>
              <w:left w:val="single" w:sz="8" w:space="0" w:color="231F20"/>
              <w:bottom w:val="single" w:sz="4" w:space="0" w:color="231F20"/>
              <w:right w:val="single" w:sz="4" w:space="0" w:color="231F20"/>
            </w:tcBorders>
            <w:vAlign w:val="center"/>
          </w:tcPr>
          <w:p w14:paraId="1F107BD2"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от 290 до 400</w:t>
            </w:r>
          </w:p>
        </w:tc>
        <w:tc>
          <w:tcPr>
            <w:tcW w:w="1783" w:type="dxa"/>
            <w:tcBorders>
              <w:top w:val="single" w:sz="4" w:space="0" w:color="231F20"/>
              <w:left w:val="single" w:sz="4" w:space="0" w:color="231F20"/>
              <w:bottom w:val="single" w:sz="4" w:space="0" w:color="231F20"/>
              <w:right w:val="single" w:sz="4" w:space="0" w:color="231F20"/>
            </w:tcBorders>
            <w:vAlign w:val="center"/>
          </w:tcPr>
          <w:p w14:paraId="566AFBE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99,9</w:t>
            </w:r>
          </w:p>
        </w:tc>
        <w:tc>
          <w:tcPr>
            <w:tcW w:w="1772" w:type="dxa"/>
            <w:tcBorders>
              <w:top w:val="single" w:sz="4" w:space="0" w:color="231F20"/>
              <w:left w:val="single" w:sz="4" w:space="0" w:color="231F20"/>
              <w:bottom w:val="single" w:sz="4" w:space="0" w:color="231F20"/>
              <w:right w:val="single" w:sz="8" w:space="0" w:color="231F20"/>
            </w:tcBorders>
            <w:vAlign w:val="center"/>
          </w:tcPr>
          <w:p w14:paraId="614DE9B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100,0</w:t>
            </w:r>
          </w:p>
        </w:tc>
      </w:tr>
    </w:tbl>
    <w:p w14:paraId="327B1B0D" w14:textId="77777777" w:rsidR="005D42DB" w:rsidRDefault="005D42DB" w:rsidP="00431FA6">
      <w:pPr>
        <w:spacing w:after="0"/>
        <w:jc w:val="center"/>
        <w:rPr>
          <w:rFonts w:ascii="Arial" w:hAnsi="Arial" w:cs="Arial"/>
          <w:b/>
          <w:bCs/>
          <w:szCs w:val="22"/>
          <w:lang w:val="ru-RU"/>
        </w:rPr>
      </w:pPr>
      <w:r w:rsidRPr="00431FA6">
        <w:rPr>
          <w:rFonts w:ascii="Arial" w:hAnsi="Arial" w:cs="Arial"/>
          <w:lang w:val="ru-RU"/>
        </w:rPr>
        <w:br w:type="page"/>
      </w:r>
      <w:bookmarkStart w:id="230" w:name="_Toc210296799"/>
      <w:r w:rsidRPr="00431FA6">
        <w:rPr>
          <w:rFonts w:ascii="Arial" w:hAnsi="Arial" w:cs="Arial"/>
          <w:b/>
          <w:bCs/>
          <w:szCs w:val="22"/>
          <w:lang w:val="ru-RU"/>
        </w:rPr>
        <w:lastRenderedPageBreak/>
        <w:t xml:space="preserve">Приложение </w:t>
      </w:r>
      <w:r w:rsidRPr="00431FA6">
        <w:rPr>
          <w:rFonts w:ascii="Arial" w:hAnsi="Arial" w:cs="Arial"/>
          <w:b/>
          <w:bCs/>
          <w:szCs w:val="22"/>
        </w:rPr>
        <w:t>D</w:t>
      </w:r>
      <w:r w:rsidRPr="00431FA6">
        <w:rPr>
          <w:rFonts w:ascii="Arial" w:hAnsi="Arial" w:cs="Arial"/>
          <w:b/>
          <w:bCs/>
          <w:szCs w:val="22"/>
          <w:lang w:val="ru-RU"/>
        </w:rPr>
        <w:br/>
      </w:r>
      <w:r w:rsidRPr="00314647">
        <w:rPr>
          <w:rFonts w:ascii="Arial" w:hAnsi="Arial" w:cs="Arial"/>
          <w:b/>
          <w:bCs/>
          <w:szCs w:val="22"/>
          <w:lang w:val="ru-RU"/>
        </w:rPr>
        <w:t>(обязательное)</w:t>
      </w:r>
      <w:r w:rsidRPr="00314647">
        <w:rPr>
          <w:rFonts w:ascii="Arial" w:hAnsi="Arial" w:cs="Arial"/>
          <w:b/>
          <w:bCs/>
          <w:szCs w:val="22"/>
          <w:lang w:val="ru-RU"/>
        </w:rPr>
        <w:br/>
      </w:r>
      <w:r w:rsidRPr="00431FA6">
        <w:rPr>
          <w:rFonts w:ascii="Arial" w:hAnsi="Arial" w:cs="Arial"/>
          <w:b/>
          <w:bCs/>
          <w:szCs w:val="22"/>
          <w:lang w:val="ru-RU"/>
        </w:rPr>
        <w:t>Требования к качеству поверхности и характеристикам испытательных пластин</w:t>
      </w:r>
      <w:bookmarkEnd w:id="230"/>
    </w:p>
    <w:p w14:paraId="37C99DCF" w14:textId="77777777" w:rsidR="00431FA6" w:rsidRPr="00431FA6" w:rsidRDefault="00431FA6" w:rsidP="00431FA6">
      <w:pPr>
        <w:spacing w:after="0"/>
        <w:jc w:val="center"/>
        <w:rPr>
          <w:rFonts w:ascii="Arial" w:hAnsi="Arial" w:cs="Arial"/>
          <w:b/>
          <w:bCs/>
          <w:szCs w:val="22"/>
          <w:lang w:val="ru-RU"/>
        </w:rPr>
      </w:pPr>
    </w:p>
    <w:p w14:paraId="4CB7F11B" w14:textId="77777777" w:rsidR="005D42DB" w:rsidRPr="00431FA6" w:rsidRDefault="005D42DB" w:rsidP="00F04989">
      <w:pPr>
        <w:widowControl w:val="0"/>
        <w:numPr>
          <w:ilvl w:val="0"/>
          <w:numId w:val="15"/>
        </w:numPr>
        <w:autoSpaceDE w:val="0"/>
        <w:autoSpaceDN w:val="0"/>
        <w:adjustRightInd w:val="0"/>
        <w:spacing w:after="120" w:line="240" w:lineRule="auto"/>
        <w:ind w:left="0" w:firstLine="425"/>
        <w:jc w:val="left"/>
        <w:rPr>
          <w:rFonts w:ascii="Arial" w:hAnsi="Arial" w:cs="Arial"/>
          <w:b/>
          <w:bCs/>
          <w:sz w:val="20"/>
        </w:rPr>
      </w:pPr>
      <w:r w:rsidRPr="00431FA6">
        <w:rPr>
          <w:rFonts w:ascii="Arial" w:hAnsi="Arial" w:cs="Arial"/>
          <w:b/>
          <w:bCs/>
          <w:sz w:val="20"/>
        </w:rPr>
        <w:t>Тип испытательных пластин</w:t>
      </w:r>
    </w:p>
    <w:p w14:paraId="47A969A8" w14:textId="77777777" w:rsidR="005D42DB" w:rsidRPr="00431FA6" w:rsidRDefault="005D42DB" w:rsidP="00431FA6">
      <w:pPr>
        <w:pStyle w:val="ad"/>
        <w:kinsoku w:val="0"/>
        <w:overflowPunct w:val="0"/>
        <w:spacing w:after="0"/>
        <w:ind w:firstLine="425"/>
        <w:rPr>
          <w:rFonts w:ascii="Arial" w:hAnsi="Arial" w:cs="Arial"/>
          <w:sz w:val="20"/>
          <w:szCs w:val="20"/>
          <w:lang w:val="ru-RU"/>
        </w:rPr>
      </w:pPr>
      <w:r w:rsidRPr="00431FA6">
        <w:rPr>
          <w:rFonts w:ascii="Arial" w:hAnsi="Arial" w:cs="Arial"/>
          <w:sz w:val="20"/>
          <w:szCs w:val="20"/>
        </w:rPr>
        <w:t>PMMA</w:t>
      </w:r>
      <w:r w:rsidRPr="00431FA6">
        <w:rPr>
          <w:rFonts w:ascii="Arial" w:hAnsi="Arial" w:cs="Arial"/>
          <w:sz w:val="20"/>
          <w:szCs w:val="20"/>
          <w:lang w:val="ru-RU"/>
        </w:rPr>
        <w:t xml:space="preserve">-пластины с полученной методом литья или пескоструйной обработки (рекомендуется) текстурой поверхности используют в рамках применения метода </w:t>
      </w:r>
      <w:r w:rsidRPr="00431FA6">
        <w:rPr>
          <w:rFonts w:ascii="Arial" w:hAnsi="Arial" w:cs="Arial"/>
          <w:sz w:val="20"/>
          <w:szCs w:val="20"/>
        </w:rPr>
        <w:t>HDRS</w:t>
      </w:r>
      <w:r w:rsidRPr="00431FA6">
        <w:rPr>
          <w:rFonts w:ascii="Arial" w:hAnsi="Arial" w:cs="Arial"/>
          <w:sz w:val="20"/>
          <w:szCs w:val="20"/>
          <w:lang w:val="ru-RU"/>
        </w:rPr>
        <w:t xml:space="preserve"> в его части, предусматривающей проведение испытаний в условиях </w:t>
      </w:r>
      <w:r w:rsidRPr="00431FA6">
        <w:rPr>
          <w:rFonts w:ascii="Arial" w:hAnsi="Arial" w:cs="Arial"/>
          <w:sz w:val="20"/>
          <w:szCs w:val="20"/>
        </w:rPr>
        <w:t>in</w:t>
      </w:r>
      <w:r w:rsidRPr="00431FA6">
        <w:rPr>
          <w:rFonts w:ascii="Arial" w:hAnsi="Arial" w:cs="Arial"/>
          <w:sz w:val="20"/>
          <w:szCs w:val="20"/>
          <w:lang w:val="ru-RU"/>
        </w:rPr>
        <w:t xml:space="preserve"> </w:t>
      </w:r>
      <w:r w:rsidRPr="00431FA6">
        <w:rPr>
          <w:rFonts w:ascii="Arial" w:hAnsi="Arial" w:cs="Arial"/>
          <w:sz w:val="20"/>
          <w:szCs w:val="20"/>
        </w:rPr>
        <w:t>vitro</w:t>
      </w:r>
      <w:r w:rsidRPr="00431FA6">
        <w:rPr>
          <w:rFonts w:ascii="Arial" w:hAnsi="Arial" w:cs="Arial"/>
          <w:sz w:val="20"/>
          <w:szCs w:val="20"/>
          <w:lang w:val="ru-RU"/>
        </w:rPr>
        <w:t>.</w:t>
      </w:r>
    </w:p>
    <w:p w14:paraId="49472B7F" w14:textId="77777777" w:rsidR="005D42DB" w:rsidRPr="00431FA6" w:rsidRDefault="005D42DB" w:rsidP="00F04989">
      <w:pPr>
        <w:widowControl w:val="0"/>
        <w:numPr>
          <w:ilvl w:val="0"/>
          <w:numId w:val="15"/>
        </w:numPr>
        <w:autoSpaceDE w:val="0"/>
        <w:autoSpaceDN w:val="0"/>
        <w:adjustRightInd w:val="0"/>
        <w:spacing w:before="120" w:after="120" w:line="240" w:lineRule="auto"/>
        <w:ind w:left="0" w:firstLine="425"/>
        <w:jc w:val="left"/>
        <w:rPr>
          <w:rFonts w:ascii="Arial" w:hAnsi="Arial" w:cs="Arial"/>
          <w:b/>
          <w:bCs/>
          <w:sz w:val="20"/>
        </w:rPr>
      </w:pPr>
      <w:r w:rsidRPr="00431FA6">
        <w:rPr>
          <w:rFonts w:ascii="Arial" w:hAnsi="Arial" w:cs="Arial"/>
          <w:b/>
          <w:bCs/>
          <w:sz w:val="20"/>
        </w:rPr>
        <w:t>Параметры поверхности испытательных пластин</w:t>
      </w:r>
    </w:p>
    <w:p w14:paraId="4A5C7C54" w14:textId="77777777" w:rsidR="005D42DB" w:rsidRPr="00431FA6" w:rsidRDefault="005D42DB" w:rsidP="00431FA6">
      <w:pPr>
        <w:pStyle w:val="ad"/>
        <w:kinsoku w:val="0"/>
        <w:overflowPunct w:val="0"/>
        <w:spacing w:after="0"/>
        <w:ind w:firstLine="425"/>
        <w:rPr>
          <w:rFonts w:ascii="Arial" w:hAnsi="Arial" w:cs="Arial"/>
          <w:sz w:val="20"/>
          <w:szCs w:val="20"/>
          <w:lang w:val="ru-RU"/>
        </w:rPr>
      </w:pPr>
      <w:r w:rsidRPr="00431FA6">
        <w:rPr>
          <w:rFonts w:ascii="Arial" w:hAnsi="Arial" w:cs="Arial"/>
          <w:sz w:val="20"/>
          <w:szCs w:val="20"/>
          <w:lang w:val="ru-RU"/>
        </w:rPr>
        <w:t xml:space="preserve">Для определения характеристии профиля поверхности образцов подложки измерения этой поверхности выполняют на нескольких партиях пластин с соблюдением ряда рекомендованных критериев, упомянутых ниже, методом бесконтактного топографического анализа, для проведения которого необходимо наличие оптического датчика, контроллера перемещения, координатного столика, обеспечивающего позиционирование по осям </w:t>
      </w:r>
      <w:r w:rsidRPr="00431FA6">
        <w:rPr>
          <w:rFonts w:ascii="Arial" w:hAnsi="Arial" w:cs="Arial"/>
          <w:sz w:val="20"/>
          <w:szCs w:val="20"/>
        </w:rPr>
        <w:t>x</w:t>
      </w:r>
      <w:r w:rsidRPr="00431FA6">
        <w:rPr>
          <w:rFonts w:ascii="Arial" w:hAnsi="Arial" w:cs="Arial"/>
          <w:sz w:val="20"/>
          <w:szCs w:val="20"/>
          <w:lang w:val="ru-RU"/>
        </w:rPr>
        <w:t>-</w:t>
      </w:r>
      <w:r w:rsidRPr="00431FA6">
        <w:rPr>
          <w:rFonts w:ascii="Arial" w:hAnsi="Arial" w:cs="Arial"/>
          <w:sz w:val="20"/>
          <w:szCs w:val="20"/>
        </w:rPr>
        <w:t>y</w:t>
      </w:r>
      <w:r w:rsidRPr="00431FA6">
        <w:rPr>
          <w:rFonts w:ascii="Arial" w:hAnsi="Arial" w:cs="Arial"/>
          <w:sz w:val="20"/>
          <w:szCs w:val="20"/>
          <w:lang w:val="ru-RU"/>
        </w:rPr>
        <w:t xml:space="preserve">, </w:t>
      </w:r>
      <w:r w:rsidR="00816914">
        <w:rPr>
          <w:rFonts w:ascii="Arial" w:hAnsi="Arial" w:cs="Arial"/>
          <w:sz w:val="20"/>
          <w:szCs w:val="20"/>
          <w:lang w:val="ru-RU"/>
        </w:rPr>
        <w:br/>
      </w:r>
      <w:r w:rsidRPr="00431FA6">
        <w:rPr>
          <w:rFonts w:ascii="Arial" w:hAnsi="Arial" w:cs="Arial"/>
          <w:sz w:val="20"/>
          <w:szCs w:val="20"/>
          <w:lang w:val="ru-RU"/>
        </w:rPr>
        <w:t xml:space="preserve">а также соответствующего микротопографического программного обеспечения [15]. Бесконтактный топографический анализ </w:t>
      </w:r>
      <w:r w:rsidRPr="00431FA6">
        <w:rPr>
          <w:rFonts w:ascii="Arial" w:hAnsi="Arial" w:cs="Arial"/>
          <w:sz w:val="20"/>
          <w:szCs w:val="20"/>
        </w:rPr>
        <w:t>PMMA</w:t>
      </w:r>
      <w:r w:rsidRPr="00431FA6">
        <w:rPr>
          <w:rFonts w:ascii="Arial" w:hAnsi="Arial" w:cs="Arial"/>
          <w:sz w:val="20"/>
          <w:szCs w:val="20"/>
          <w:lang w:val="ru-RU"/>
        </w:rPr>
        <w:t xml:space="preserve">-пластины проводят на участке площадью не менее 10 × 5 мм с интервалами, равными </w:t>
      </w:r>
      <w:r w:rsidR="00816914">
        <w:rPr>
          <w:rFonts w:ascii="Arial" w:hAnsi="Arial" w:cs="Arial"/>
          <w:sz w:val="20"/>
          <w:szCs w:val="20"/>
          <w:lang w:val="ru-RU"/>
        </w:rPr>
        <w:br/>
      </w:r>
      <w:r w:rsidRPr="00431FA6">
        <w:rPr>
          <w:rFonts w:ascii="Arial" w:hAnsi="Arial" w:cs="Arial"/>
          <w:sz w:val="20"/>
          <w:szCs w:val="20"/>
          <w:lang w:val="ru-RU"/>
        </w:rPr>
        <w:t xml:space="preserve">15 мкм. Рекомендуется использовать датчик в основу работы которого положен принцип хроматической аберрации дневного света, обеспечивающий получение высокого разрешения: по меньшей мере 10 нм по вертикали </w:t>
      </w:r>
      <w:r w:rsidR="00816914">
        <w:rPr>
          <w:rFonts w:ascii="Arial" w:hAnsi="Arial" w:cs="Arial"/>
          <w:sz w:val="20"/>
          <w:szCs w:val="20"/>
          <w:lang w:val="ru-RU"/>
        </w:rPr>
        <w:br/>
      </w:r>
      <w:r w:rsidRPr="00431FA6">
        <w:rPr>
          <w:rFonts w:ascii="Arial" w:hAnsi="Arial" w:cs="Arial"/>
          <w:sz w:val="20"/>
          <w:szCs w:val="20"/>
          <w:lang w:val="ru-RU"/>
        </w:rPr>
        <w:t>и 1 мкм по горизонтали. В зависимости от характеристик профилометра используют фильтры Гаусса с длиной волны отсечки 0,8 или 2,5 мм.</w:t>
      </w:r>
    </w:p>
    <w:p w14:paraId="591A9082" w14:textId="77777777" w:rsidR="005D42DB" w:rsidRPr="00431FA6" w:rsidRDefault="005D42DB" w:rsidP="00431FA6">
      <w:pPr>
        <w:pStyle w:val="ad"/>
        <w:kinsoku w:val="0"/>
        <w:overflowPunct w:val="0"/>
        <w:spacing w:after="0"/>
        <w:ind w:firstLine="425"/>
        <w:rPr>
          <w:rFonts w:ascii="Arial" w:hAnsi="Arial" w:cs="Arial"/>
          <w:sz w:val="20"/>
          <w:szCs w:val="20"/>
        </w:rPr>
      </w:pPr>
      <w:r w:rsidRPr="00431FA6">
        <w:rPr>
          <w:rFonts w:ascii="Arial" w:hAnsi="Arial" w:cs="Arial"/>
          <w:sz w:val="20"/>
          <w:szCs w:val="20"/>
        </w:rPr>
        <w:t>Измеряют следующие параметры пластины:</w:t>
      </w:r>
    </w:p>
    <w:p w14:paraId="6B26BDF1" w14:textId="77777777" w:rsidR="005D42DB" w:rsidRPr="00431FA6" w:rsidRDefault="005D42DB" w:rsidP="00F04989">
      <w:pPr>
        <w:pStyle w:val="afffff1"/>
        <w:widowControl w:val="0"/>
        <w:numPr>
          <w:ilvl w:val="2"/>
          <w:numId w:val="15"/>
        </w:numPr>
        <w:kinsoku w:val="0"/>
        <w:overflowPunct w:val="0"/>
        <w:autoSpaceDE w:val="0"/>
        <w:autoSpaceDN w:val="0"/>
        <w:adjustRightInd w:val="0"/>
        <w:spacing w:after="0" w:line="240" w:lineRule="auto"/>
        <w:ind w:left="0" w:firstLine="425"/>
        <w:contextualSpacing w:val="0"/>
        <w:jc w:val="left"/>
        <w:rPr>
          <w:rFonts w:cs="Arial"/>
        </w:rPr>
      </w:pPr>
      <w:r w:rsidRPr="00431FA6">
        <w:rPr>
          <w:rFonts w:cs="Arial"/>
        </w:rPr>
        <w:t>A1: Площадь верхней поверхности</w:t>
      </w:r>
    </w:p>
    <w:p w14:paraId="4851A3E9" w14:textId="77777777" w:rsidR="005D42DB" w:rsidRPr="00431FA6" w:rsidRDefault="005D42DB" w:rsidP="00F04989">
      <w:pPr>
        <w:pStyle w:val="afffff1"/>
        <w:widowControl w:val="0"/>
        <w:numPr>
          <w:ilvl w:val="2"/>
          <w:numId w:val="15"/>
        </w:numPr>
        <w:kinsoku w:val="0"/>
        <w:overflowPunct w:val="0"/>
        <w:autoSpaceDE w:val="0"/>
        <w:autoSpaceDN w:val="0"/>
        <w:adjustRightInd w:val="0"/>
        <w:spacing w:after="0" w:line="240" w:lineRule="auto"/>
        <w:ind w:left="0" w:firstLine="425"/>
        <w:contextualSpacing w:val="0"/>
        <w:jc w:val="left"/>
        <w:rPr>
          <w:rFonts w:cs="Arial"/>
          <w:lang w:val="ru-RU"/>
        </w:rPr>
      </w:pPr>
      <w:r w:rsidRPr="00431FA6">
        <w:rPr>
          <w:rFonts w:cs="Arial"/>
        </w:rPr>
        <w:t>Ra</w:t>
      </w:r>
      <w:r w:rsidRPr="00431FA6">
        <w:rPr>
          <w:rFonts w:cs="Arial"/>
          <w:lang w:val="ru-RU"/>
        </w:rPr>
        <w:t>: Арифметическое среднее отклонения профиля шероховатости</w:t>
      </w:r>
    </w:p>
    <w:p w14:paraId="7F0A0811" w14:textId="77777777" w:rsidR="005D42DB" w:rsidRPr="00431FA6" w:rsidRDefault="005D42DB" w:rsidP="00F04989">
      <w:pPr>
        <w:pStyle w:val="afffff1"/>
        <w:widowControl w:val="0"/>
        <w:numPr>
          <w:ilvl w:val="2"/>
          <w:numId w:val="15"/>
        </w:numPr>
        <w:kinsoku w:val="0"/>
        <w:overflowPunct w:val="0"/>
        <w:autoSpaceDE w:val="0"/>
        <w:autoSpaceDN w:val="0"/>
        <w:adjustRightInd w:val="0"/>
        <w:spacing w:after="0" w:line="240" w:lineRule="auto"/>
        <w:ind w:left="0" w:firstLine="425"/>
        <w:contextualSpacing w:val="0"/>
        <w:jc w:val="left"/>
        <w:rPr>
          <w:rFonts w:cs="Arial"/>
        </w:rPr>
      </w:pPr>
      <w:r w:rsidRPr="00431FA6">
        <w:rPr>
          <w:rFonts w:cs="Arial"/>
        </w:rPr>
        <w:t>Rdq: Среднеквадратический наклон профиля шероховатости</w:t>
      </w:r>
    </w:p>
    <w:p w14:paraId="3EE47FFE" w14:textId="77777777" w:rsidR="005D42DB" w:rsidRPr="00431FA6" w:rsidRDefault="005D42DB" w:rsidP="00F04989">
      <w:pPr>
        <w:pStyle w:val="afffff1"/>
        <w:widowControl w:val="0"/>
        <w:numPr>
          <w:ilvl w:val="2"/>
          <w:numId w:val="15"/>
        </w:numPr>
        <w:kinsoku w:val="0"/>
        <w:overflowPunct w:val="0"/>
        <w:autoSpaceDE w:val="0"/>
        <w:autoSpaceDN w:val="0"/>
        <w:adjustRightInd w:val="0"/>
        <w:spacing w:after="0" w:line="240" w:lineRule="auto"/>
        <w:ind w:left="0" w:firstLine="425"/>
        <w:contextualSpacing w:val="0"/>
        <w:jc w:val="left"/>
        <w:rPr>
          <w:rFonts w:cs="Arial"/>
          <w:lang w:val="ru-RU"/>
        </w:rPr>
      </w:pPr>
      <w:r w:rsidRPr="00431FA6">
        <w:rPr>
          <w:rFonts w:cs="Arial"/>
        </w:rPr>
        <w:t>Rv</w:t>
      </w:r>
      <w:r w:rsidRPr="00431FA6">
        <w:rPr>
          <w:rFonts w:cs="Arial"/>
          <w:lang w:val="ru-RU"/>
        </w:rPr>
        <w:t>: Максимальная глубина впадин профиля шероховатости</w:t>
      </w:r>
    </w:p>
    <w:p w14:paraId="5F0F0B03" w14:textId="77777777" w:rsidR="005D42DB" w:rsidRPr="00431FA6" w:rsidRDefault="005D42DB" w:rsidP="00F04989">
      <w:pPr>
        <w:pStyle w:val="afffff1"/>
        <w:widowControl w:val="0"/>
        <w:numPr>
          <w:ilvl w:val="2"/>
          <w:numId w:val="15"/>
        </w:numPr>
        <w:kinsoku w:val="0"/>
        <w:overflowPunct w:val="0"/>
        <w:autoSpaceDE w:val="0"/>
        <w:autoSpaceDN w:val="0"/>
        <w:adjustRightInd w:val="0"/>
        <w:spacing w:after="0" w:line="240" w:lineRule="auto"/>
        <w:ind w:left="0" w:firstLine="425"/>
        <w:contextualSpacing w:val="0"/>
        <w:jc w:val="left"/>
        <w:rPr>
          <w:rFonts w:cs="Arial"/>
        </w:rPr>
      </w:pPr>
      <w:r w:rsidRPr="00431FA6">
        <w:rPr>
          <w:rFonts w:cs="Arial"/>
        </w:rPr>
        <w:t>Ssc: Арифметическое среднее кривизны вершин</w:t>
      </w:r>
    </w:p>
    <w:p w14:paraId="5F2666D4" w14:textId="77777777" w:rsidR="005D42DB" w:rsidRPr="00431FA6" w:rsidRDefault="005D42DB" w:rsidP="00F04989">
      <w:pPr>
        <w:pStyle w:val="afffff1"/>
        <w:widowControl w:val="0"/>
        <w:numPr>
          <w:ilvl w:val="2"/>
          <w:numId w:val="15"/>
        </w:numPr>
        <w:kinsoku w:val="0"/>
        <w:overflowPunct w:val="0"/>
        <w:autoSpaceDE w:val="0"/>
        <w:autoSpaceDN w:val="0"/>
        <w:adjustRightInd w:val="0"/>
        <w:spacing w:after="0" w:line="240" w:lineRule="auto"/>
        <w:ind w:left="0" w:firstLine="425"/>
        <w:contextualSpacing w:val="0"/>
        <w:jc w:val="left"/>
        <w:rPr>
          <w:rFonts w:cs="Arial"/>
        </w:rPr>
      </w:pPr>
      <w:r w:rsidRPr="00431FA6">
        <w:rPr>
          <w:rFonts w:cs="Arial"/>
        </w:rPr>
        <w:t>Vvv: Объем пустот впадин</w:t>
      </w:r>
    </w:p>
    <w:p w14:paraId="5F43ACB4" w14:textId="77777777" w:rsidR="005D42DB" w:rsidRPr="00431FA6" w:rsidRDefault="005D42DB" w:rsidP="00431FA6">
      <w:pPr>
        <w:pStyle w:val="ad"/>
        <w:kinsoku w:val="0"/>
        <w:overflowPunct w:val="0"/>
        <w:spacing w:after="0"/>
        <w:ind w:firstLine="425"/>
        <w:rPr>
          <w:rFonts w:ascii="Arial" w:hAnsi="Arial" w:cs="Arial"/>
          <w:sz w:val="20"/>
          <w:szCs w:val="20"/>
          <w:lang w:val="ru-RU"/>
        </w:rPr>
      </w:pPr>
      <w:r w:rsidRPr="00431FA6">
        <w:rPr>
          <w:rFonts w:ascii="Arial" w:hAnsi="Arial" w:cs="Arial"/>
          <w:sz w:val="20"/>
          <w:szCs w:val="20"/>
          <w:lang w:val="ru-RU"/>
        </w:rPr>
        <w:t xml:space="preserve">Пластины, отобранные для испытаний, должны отвечать требованиям к топографическим параметрам, приведенным в контрольной карте в таблице </w:t>
      </w:r>
      <w:r w:rsidRPr="00431FA6">
        <w:rPr>
          <w:rFonts w:ascii="Arial" w:hAnsi="Arial" w:cs="Arial"/>
          <w:sz w:val="20"/>
          <w:szCs w:val="20"/>
        </w:rPr>
        <w:t>D</w:t>
      </w:r>
      <w:r w:rsidRPr="00431FA6">
        <w:rPr>
          <w:rFonts w:ascii="Arial" w:hAnsi="Arial" w:cs="Arial"/>
          <w:sz w:val="20"/>
          <w:szCs w:val="20"/>
          <w:lang w:val="ru-RU"/>
        </w:rPr>
        <w:t>.1. Альтернативные значения топографических параметров могут быть получены с применением аналогичного с технической точки зрения принципа бесконтактного топографического анализа поверхности на базе профилометра, но с использованием отличающихся:</w:t>
      </w:r>
    </w:p>
    <w:p w14:paraId="42455F7D" w14:textId="77777777" w:rsidR="005D42DB" w:rsidRPr="00431FA6" w:rsidRDefault="005D42DB" w:rsidP="00F04989">
      <w:pPr>
        <w:pStyle w:val="afffff1"/>
        <w:widowControl w:val="0"/>
        <w:numPr>
          <w:ilvl w:val="0"/>
          <w:numId w:val="18"/>
        </w:numPr>
        <w:kinsoku w:val="0"/>
        <w:overflowPunct w:val="0"/>
        <w:autoSpaceDE w:val="0"/>
        <w:autoSpaceDN w:val="0"/>
        <w:adjustRightInd w:val="0"/>
        <w:spacing w:after="0" w:line="240" w:lineRule="auto"/>
        <w:ind w:left="794" w:hanging="397"/>
        <w:contextualSpacing w:val="0"/>
        <w:jc w:val="left"/>
        <w:rPr>
          <w:rFonts w:cs="Arial"/>
        </w:rPr>
      </w:pPr>
      <w:r w:rsidRPr="00431FA6">
        <w:rPr>
          <w:rFonts w:cs="Arial"/>
        </w:rPr>
        <w:t>оптического датчика,</w:t>
      </w:r>
    </w:p>
    <w:p w14:paraId="7A6D200A" w14:textId="77777777" w:rsidR="005D42DB" w:rsidRPr="00431FA6" w:rsidRDefault="005D42DB" w:rsidP="00F04989">
      <w:pPr>
        <w:pStyle w:val="afffff1"/>
        <w:widowControl w:val="0"/>
        <w:numPr>
          <w:ilvl w:val="0"/>
          <w:numId w:val="18"/>
        </w:numPr>
        <w:kinsoku w:val="0"/>
        <w:overflowPunct w:val="0"/>
        <w:autoSpaceDE w:val="0"/>
        <w:autoSpaceDN w:val="0"/>
        <w:adjustRightInd w:val="0"/>
        <w:spacing w:after="0" w:line="240" w:lineRule="auto"/>
        <w:ind w:left="794" w:hanging="397"/>
        <w:contextualSpacing w:val="0"/>
        <w:jc w:val="left"/>
        <w:rPr>
          <w:rFonts w:cs="Arial"/>
        </w:rPr>
      </w:pPr>
      <w:r w:rsidRPr="00431FA6">
        <w:rPr>
          <w:rFonts w:cs="Arial"/>
        </w:rPr>
        <w:t>условий выполнения измерений,</w:t>
      </w:r>
    </w:p>
    <w:p w14:paraId="47731379" w14:textId="77777777" w:rsidR="005D42DB" w:rsidRPr="00431FA6" w:rsidRDefault="005D42DB" w:rsidP="00F04989">
      <w:pPr>
        <w:pStyle w:val="afffff1"/>
        <w:widowControl w:val="0"/>
        <w:numPr>
          <w:ilvl w:val="0"/>
          <w:numId w:val="18"/>
        </w:numPr>
        <w:kinsoku w:val="0"/>
        <w:overflowPunct w:val="0"/>
        <w:autoSpaceDE w:val="0"/>
        <w:autoSpaceDN w:val="0"/>
        <w:adjustRightInd w:val="0"/>
        <w:spacing w:after="0" w:line="240" w:lineRule="auto"/>
        <w:ind w:left="794" w:hanging="397"/>
        <w:contextualSpacing w:val="0"/>
        <w:jc w:val="left"/>
        <w:rPr>
          <w:rFonts w:cs="Arial"/>
        </w:rPr>
      </w:pPr>
      <w:r w:rsidRPr="00431FA6">
        <w:rPr>
          <w:rFonts w:cs="Arial"/>
        </w:rPr>
        <w:t>операторов, проводящих анализ,</w:t>
      </w:r>
    </w:p>
    <w:p w14:paraId="24BEDBE8" w14:textId="77777777" w:rsidR="005D42DB" w:rsidRPr="00431FA6" w:rsidRDefault="005D42DB" w:rsidP="00F04989">
      <w:pPr>
        <w:pStyle w:val="afffff1"/>
        <w:widowControl w:val="0"/>
        <w:numPr>
          <w:ilvl w:val="0"/>
          <w:numId w:val="18"/>
        </w:numPr>
        <w:kinsoku w:val="0"/>
        <w:overflowPunct w:val="0"/>
        <w:autoSpaceDE w:val="0"/>
        <w:autoSpaceDN w:val="0"/>
        <w:adjustRightInd w:val="0"/>
        <w:spacing w:after="0" w:line="240" w:lineRule="auto"/>
        <w:ind w:left="794" w:hanging="397"/>
        <w:contextualSpacing w:val="0"/>
        <w:jc w:val="left"/>
        <w:rPr>
          <w:rFonts w:cs="Arial"/>
        </w:rPr>
      </w:pPr>
      <w:r w:rsidRPr="00431FA6">
        <w:rPr>
          <w:rFonts w:cs="Arial"/>
        </w:rPr>
        <w:t>микротопографического программного обеспечения.</w:t>
      </w:r>
    </w:p>
    <w:p w14:paraId="490709AE" w14:textId="77777777" w:rsidR="005D42DB" w:rsidRPr="00431FA6" w:rsidRDefault="005D42DB" w:rsidP="00431FA6">
      <w:pPr>
        <w:pStyle w:val="ad"/>
        <w:kinsoku w:val="0"/>
        <w:overflowPunct w:val="0"/>
        <w:spacing w:after="0"/>
        <w:ind w:firstLine="425"/>
        <w:rPr>
          <w:rFonts w:ascii="Arial" w:hAnsi="Arial" w:cs="Arial"/>
          <w:sz w:val="20"/>
          <w:szCs w:val="20"/>
          <w:lang w:val="ru-RU"/>
        </w:rPr>
      </w:pPr>
      <w:r w:rsidRPr="00431FA6">
        <w:rPr>
          <w:rFonts w:ascii="Arial" w:hAnsi="Arial" w:cs="Arial"/>
          <w:sz w:val="20"/>
          <w:szCs w:val="20"/>
          <w:lang w:val="ru-RU"/>
        </w:rPr>
        <w:t>Такие альтернативные контрольные карты могут использоваться только при условии, что пользователь, основываясь на данных, собранных для нескольких партий пластин, подтвердил пригодность этих альтернативных показателей и их способность обеспечивать получение эквивалентных и коррелированных результатов измерений при сравнении с результатами, которые могут быть получены с использованием первоначально заданных параметров.</w:t>
      </w:r>
    </w:p>
    <w:p w14:paraId="2E0B2D1B" w14:textId="77777777" w:rsidR="005D42DB" w:rsidRPr="00431FA6" w:rsidRDefault="005D42DB" w:rsidP="00431FA6">
      <w:pPr>
        <w:pStyle w:val="ad"/>
        <w:kinsoku w:val="0"/>
        <w:overflowPunct w:val="0"/>
        <w:spacing w:after="0"/>
        <w:ind w:firstLine="425"/>
        <w:rPr>
          <w:rFonts w:ascii="Arial" w:hAnsi="Arial" w:cs="Arial"/>
          <w:sz w:val="20"/>
          <w:szCs w:val="20"/>
          <w:lang w:val="ru-RU"/>
        </w:rPr>
      </w:pPr>
      <w:r w:rsidRPr="00431FA6">
        <w:rPr>
          <w:rFonts w:ascii="Arial" w:hAnsi="Arial" w:cs="Arial"/>
          <w:sz w:val="20"/>
          <w:szCs w:val="20"/>
          <w:lang w:val="ru-RU"/>
        </w:rPr>
        <w:t xml:space="preserve">Параметры профиля поверхности </w:t>
      </w:r>
      <w:r w:rsidRPr="00431FA6">
        <w:rPr>
          <w:rFonts w:ascii="Arial" w:hAnsi="Arial" w:cs="Arial"/>
          <w:sz w:val="20"/>
          <w:szCs w:val="20"/>
        </w:rPr>
        <w:t>PMMA</w:t>
      </w:r>
      <w:r w:rsidRPr="00431FA6">
        <w:rPr>
          <w:rFonts w:ascii="Arial" w:hAnsi="Arial" w:cs="Arial"/>
          <w:sz w:val="20"/>
          <w:szCs w:val="20"/>
          <w:lang w:val="ru-RU"/>
        </w:rPr>
        <w:t xml:space="preserve">-пластин должны соответствовать пределам, указанным в таблице </w:t>
      </w:r>
      <w:r w:rsidRPr="00431FA6">
        <w:rPr>
          <w:rFonts w:ascii="Arial" w:hAnsi="Arial" w:cs="Arial"/>
          <w:sz w:val="20"/>
          <w:szCs w:val="20"/>
        </w:rPr>
        <w:t>D</w:t>
      </w:r>
      <w:r w:rsidRPr="00431FA6">
        <w:rPr>
          <w:rFonts w:ascii="Arial" w:hAnsi="Arial" w:cs="Arial"/>
          <w:sz w:val="20"/>
          <w:szCs w:val="20"/>
          <w:lang w:val="ru-RU"/>
        </w:rPr>
        <w:t>.1.</w:t>
      </w:r>
    </w:p>
    <w:p w14:paraId="7DCE36ED" w14:textId="77777777" w:rsidR="005D42DB" w:rsidRPr="005D42DB" w:rsidRDefault="005D42DB" w:rsidP="00431FA6">
      <w:pPr>
        <w:spacing w:after="0" w:line="278" w:lineRule="auto"/>
        <w:rPr>
          <w:rFonts w:ascii="Arial" w:hAnsi="Arial" w:cs="Arial"/>
          <w:lang w:val="ru-RU"/>
        </w:rPr>
      </w:pPr>
    </w:p>
    <w:p w14:paraId="6B1E254B" w14:textId="77777777" w:rsidR="005D42DB" w:rsidRPr="00314647" w:rsidRDefault="00431FA6" w:rsidP="005D42DB">
      <w:pPr>
        <w:pStyle w:val="ad"/>
        <w:kinsoku w:val="0"/>
        <w:overflowPunct w:val="0"/>
        <w:jc w:val="center"/>
        <w:rPr>
          <w:rFonts w:ascii="Arial" w:hAnsi="Arial" w:cs="Arial"/>
          <w:bCs/>
          <w:sz w:val="20"/>
          <w:szCs w:val="20"/>
          <w:lang w:val="ru-RU"/>
        </w:rPr>
      </w:pPr>
      <w:r w:rsidRPr="00314647">
        <w:rPr>
          <w:rFonts w:ascii="Arial" w:hAnsi="Arial" w:cs="Arial"/>
          <w:bCs/>
          <w:spacing w:val="40"/>
          <w:sz w:val="20"/>
          <w:szCs w:val="20"/>
          <w:lang w:val="ru-RU"/>
        </w:rPr>
        <w:t>Таблица</w:t>
      </w:r>
      <w:r w:rsidR="005D42DB" w:rsidRPr="00314647">
        <w:rPr>
          <w:rFonts w:ascii="Arial" w:hAnsi="Arial" w:cs="Arial"/>
          <w:bCs/>
          <w:lang w:val="ru-RU"/>
        </w:rPr>
        <w:t xml:space="preserve"> </w:t>
      </w:r>
      <w:r w:rsidR="005D42DB" w:rsidRPr="00314647">
        <w:rPr>
          <w:rFonts w:ascii="Arial" w:hAnsi="Arial" w:cs="Arial"/>
          <w:bCs/>
        </w:rPr>
        <w:t>D</w:t>
      </w:r>
      <w:r w:rsidR="005D42DB" w:rsidRPr="00314647">
        <w:rPr>
          <w:rFonts w:ascii="Arial" w:hAnsi="Arial" w:cs="Arial"/>
          <w:bCs/>
          <w:lang w:val="ru-RU"/>
        </w:rPr>
        <w:t xml:space="preserve">.1 </w:t>
      </w:r>
      <w:r w:rsidRPr="00314647">
        <w:rPr>
          <w:rFonts w:ascii="Arial" w:hAnsi="Arial" w:cs="Arial"/>
          <w:bCs/>
          <w:lang w:val="ru-RU"/>
        </w:rPr>
        <w:t xml:space="preserve">- </w:t>
      </w:r>
      <w:r w:rsidR="005D42DB" w:rsidRPr="00314647">
        <w:rPr>
          <w:rFonts w:ascii="Arial" w:hAnsi="Arial" w:cs="Arial"/>
          <w:bCs/>
          <w:sz w:val="20"/>
          <w:szCs w:val="20"/>
          <w:lang w:val="ru-RU"/>
        </w:rPr>
        <w:t xml:space="preserve">Целевые, а также предельные верхние и нижние значения параметров для </w:t>
      </w:r>
      <w:r w:rsidR="005D42DB" w:rsidRPr="00314647">
        <w:rPr>
          <w:rFonts w:ascii="Arial" w:hAnsi="Arial" w:cs="Arial"/>
          <w:bCs/>
          <w:sz w:val="20"/>
          <w:szCs w:val="20"/>
        </w:rPr>
        <w:t>PMMA</w:t>
      </w:r>
      <w:r w:rsidR="005D42DB" w:rsidRPr="00314647">
        <w:rPr>
          <w:rFonts w:ascii="Arial" w:hAnsi="Arial" w:cs="Arial"/>
          <w:bCs/>
          <w:sz w:val="20"/>
          <w:szCs w:val="20"/>
          <w:lang w:val="ru-RU"/>
        </w:rPr>
        <w:t>-пластин</w:t>
      </w:r>
    </w:p>
    <w:tbl>
      <w:tblPr>
        <w:tblW w:w="0" w:type="auto"/>
        <w:tblInd w:w="2439" w:type="dxa"/>
        <w:tblLayout w:type="fixed"/>
        <w:tblCellMar>
          <w:left w:w="57" w:type="dxa"/>
          <w:right w:w="57" w:type="dxa"/>
        </w:tblCellMar>
        <w:tblLook w:val="0000" w:firstRow="0" w:lastRow="0" w:firstColumn="0" w:lastColumn="0" w:noHBand="0" w:noVBand="0"/>
      </w:tblPr>
      <w:tblGrid>
        <w:gridCol w:w="1972"/>
        <w:gridCol w:w="1971"/>
        <w:gridCol w:w="1971"/>
      </w:tblGrid>
      <w:tr w:rsidR="005D42DB" w:rsidRPr="008B245F" w14:paraId="56928B49" w14:textId="77777777" w:rsidTr="00167273">
        <w:trPr>
          <w:trHeight w:val="20"/>
        </w:trPr>
        <w:tc>
          <w:tcPr>
            <w:tcW w:w="1972" w:type="dxa"/>
            <w:tcBorders>
              <w:top w:val="single" w:sz="8" w:space="0" w:color="231F20"/>
              <w:left w:val="single" w:sz="8" w:space="0" w:color="231F20"/>
              <w:bottom w:val="single" w:sz="8" w:space="0" w:color="231F20"/>
              <w:right w:val="single" w:sz="4" w:space="0" w:color="231F20"/>
            </w:tcBorders>
          </w:tcPr>
          <w:p w14:paraId="7E89B08B"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Параметр</w:t>
            </w:r>
          </w:p>
        </w:tc>
        <w:tc>
          <w:tcPr>
            <w:tcW w:w="1971" w:type="dxa"/>
            <w:tcBorders>
              <w:top w:val="single" w:sz="8" w:space="0" w:color="231F20"/>
              <w:left w:val="single" w:sz="4" w:space="0" w:color="231F20"/>
              <w:bottom w:val="single" w:sz="8" w:space="0" w:color="231F20"/>
              <w:right w:val="single" w:sz="4" w:space="0" w:color="231F20"/>
            </w:tcBorders>
          </w:tcPr>
          <w:p w14:paraId="0346BFE8"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Целевое значение</w:t>
            </w:r>
          </w:p>
        </w:tc>
        <w:tc>
          <w:tcPr>
            <w:tcW w:w="1971" w:type="dxa"/>
            <w:tcBorders>
              <w:top w:val="single" w:sz="8" w:space="0" w:color="231F20"/>
              <w:left w:val="single" w:sz="4" w:space="0" w:color="231F20"/>
              <w:bottom w:val="single" w:sz="8" w:space="0" w:color="231F20"/>
              <w:right w:val="single" w:sz="8" w:space="0" w:color="231F20"/>
            </w:tcBorders>
          </w:tcPr>
          <w:p w14:paraId="4C3CE10D"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Предельные значения</w:t>
            </w:r>
          </w:p>
        </w:tc>
      </w:tr>
      <w:tr w:rsidR="005D42DB" w:rsidRPr="008B245F" w14:paraId="4A4714FF" w14:textId="77777777" w:rsidTr="00167273">
        <w:trPr>
          <w:trHeight w:val="20"/>
        </w:trPr>
        <w:tc>
          <w:tcPr>
            <w:tcW w:w="1972" w:type="dxa"/>
            <w:tcBorders>
              <w:top w:val="single" w:sz="8" w:space="0" w:color="231F20"/>
              <w:left w:val="single" w:sz="8" w:space="0" w:color="231F20"/>
              <w:bottom w:val="single" w:sz="4" w:space="0" w:color="231F20"/>
              <w:right w:val="single" w:sz="4" w:space="0" w:color="231F20"/>
            </w:tcBorders>
          </w:tcPr>
          <w:p w14:paraId="4EF65F0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Ra [мкм]</w:t>
            </w:r>
          </w:p>
        </w:tc>
        <w:tc>
          <w:tcPr>
            <w:tcW w:w="1971" w:type="dxa"/>
            <w:tcBorders>
              <w:top w:val="single" w:sz="8" w:space="0" w:color="231F20"/>
              <w:left w:val="single" w:sz="4" w:space="0" w:color="231F20"/>
              <w:bottom w:val="single" w:sz="4" w:space="0" w:color="231F20"/>
              <w:right w:val="single" w:sz="4" w:space="0" w:color="231F20"/>
            </w:tcBorders>
          </w:tcPr>
          <w:p w14:paraId="5CA7DAB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4,2</w:t>
            </w:r>
          </w:p>
        </w:tc>
        <w:tc>
          <w:tcPr>
            <w:tcW w:w="1971" w:type="dxa"/>
            <w:tcBorders>
              <w:top w:val="single" w:sz="8" w:space="0" w:color="231F20"/>
              <w:left w:val="single" w:sz="4" w:space="0" w:color="231F20"/>
              <w:bottom w:val="single" w:sz="4" w:space="0" w:color="231F20"/>
              <w:right w:val="single" w:sz="8" w:space="0" w:color="231F20"/>
            </w:tcBorders>
          </w:tcPr>
          <w:p w14:paraId="2E7E9C8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u w:val="single"/>
              </w:rPr>
              <w:t>+</w:t>
            </w:r>
            <w:r w:rsidRPr="008B245F">
              <w:rPr>
                <w:rFonts w:ascii="Arial" w:hAnsi="Arial" w:cs="Arial"/>
                <w:color w:val="231F20"/>
                <w:sz w:val="20"/>
                <w:szCs w:val="20"/>
              </w:rPr>
              <w:t>0,5</w:t>
            </w:r>
          </w:p>
        </w:tc>
      </w:tr>
      <w:tr w:rsidR="005D42DB" w:rsidRPr="008B245F" w14:paraId="7B79CCBA" w14:textId="77777777" w:rsidTr="00167273">
        <w:trPr>
          <w:trHeight w:val="20"/>
        </w:trPr>
        <w:tc>
          <w:tcPr>
            <w:tcW w:w="1972" w:type="dxa"/>
            <w:tcBorders>
              <w:top w:val="single" w:sz="4" w:space="0" w:color="231F20"/>
              <w:left w:val="single" w:sz="8" w:space="0" w:color="231F20"/>
              <w:bottom w:val="single" w:sz="4" w:space="0" w:color="231F20"/>
              <w:right w:val="single" w:sz="4" w:space="0" w:color="231F20"/>
            </w:tcBorders>
          </w:tcPr>
          <w:p w14:paraId="23FD587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Rv [мкм]</w:t>
            </w:r>
          </w:p>
        </w:tc>
        <w:tc>
          <w:tcPr>
            <w:tcW w:w="1971" w:type="dxa"/>
            <w:tcBorders>
              <w:top w:val="single" w:sz="4" w:space="0" w:color="231F20"/>
              <w:left w:val="single" w:sz="4" w:space="0" w:color="231F20"/>
              <w:bottom w:val="single" w:sz="4" w:space="0" w:color="231F20"/>
              <w:right w:val="single" w:sz="4" w:space="0" w:color="231F20"/>
            </w:tcBorders>
          </w:tcPr>
          <w:p w14:paraId="4936F72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11,4</w:t>
            </w:r>
          </w:p>
        </w:tc>
        <w:tc>
          <w:tcPr>
            <w:tcW w:w="1971" w:type="dxa"/>
            <w:tcBorders>
              <w:top w:val="single" w:sz="4" w:space="0" w:color="231F20"/>
              <w:left w:val="single" w:sz="4" w:space="0" w:color="231F20"/>
              <w:bottom w:val="single" w:sz="4" w:space="0" w:color="231F20"/>
              <w:right w:val="single" w:sz="8" w:space="0" w:color="231F20"/>
            </w:tcBorders>
          </w:tcPr>
          <w:p w14:paraId="5CB3DED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u w:val="single"/>
              </w:rPr>
              <w:t>+</w:t>
            </w:r>
            <w:r w:rsidRPr="008B245F">
              <w:rPr>
                <w:rFonts w:ascii="Arial" w:hAnsi="Arial" w:cs="Arial"/>
                <w:color w:val="231F20"/>
                <w:sz w:val="20"/>
                <w:szCs w:val="20"/>
              </w:rPr>
              <w:t>2,5</w:t>
            </w:r>
          </w:p>
        </w:tc>
      </w:tr>
      <w:tr w:rsidR="005D42DB" w:rsidRPr="008B245F" w14:paraId="4C088E56" w14:textId="77777777" w:rsidTr="00167273">
        <w:trPr>
          <w:trHeight w:val="20"/>
        </w:trPr>
        <w:tc>
          <w:tcPr>
            <w:tcW w:w="1972" w:type="dxa"/>
            <w:tcBorders>
              <w:top w:val="single" w:sz="4" w:space="0" w:color="231F20"/>
              <w:left w:val="single" w:sz="8" w:space="0" w:color="231F20"/>
              <w:bottom w:val="single" w:sz="4" w:space="0" w:color="231F20"/>
              <w:right w:val="single" w:sz="4" w:space="0" w:color="231F20"/>
            </w:tcBorders>
          </w:tcPr>
          <w:p w14:paraId="0AAFF2DC"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Rdq [</w:t>
            </w:r>
            <w:r w:rsidRPr="008B245F">
              <w:rPr>
                <w:rFonts w:ascii="Arial" w:hAnsi="Arial" w:cs="Arial"/>
                <w:sz w:val="15"/>
                <w:szCs w:val="20"/>
              </w:rPr>
              <w:t>°</w:t>
            </w:r>
            <w:r w:rsidRPr="008B245F">
              <w:rPr>
                <w:rFonts w:ascii="Arial" w:hAnsi="Arial" w:cs="Arial"/>
                <w:sz w:val="20"/>
                <w:szCs w:val="20"/>
              </w:rPr>
              <w:t>]</w:t>
            </w:r>
          </w:p>
        </w:tc>
        <w:tc>
          <w:tcPr>
            <w:tcW w:w="1971" w:type="dxa"/>
            <w:tcBorders>
              <w:top w:val="single" w:sz="4" w:space="0" w:color="231F20"/>
              <w:left w:val="single" w:sz="4" w:space="0" w:color="231F20"/>
              <w:bottom w:val="single" w:sz="4" w:space="0" w:color="231F20"/>
              <w:right w:val="single" w:sz="4" w:space="0" w:color="231F20"/>
            </w:tcBorders>
          </w:tcPr>
          <w:p w14:paraId="1B049BF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12,0</w:t>
            </w:r>
          </w:p>
        </w:tc>
        <w:tc>
          <w:tcPr>
            <w:tcW w:w="1971" w:type="dxa"/>
            <w:tcBorders>
              <w:top w:val="single" w:sz="4" w:space="0" w:color="231F20"/>
              <w:left w:val="single" w:sz="4" w:space="0" w:color="231F20"/>
              <w:bottom w:val="single" w:sz="4" w:space="0" w:color="231F20"/>
              <w:right w:val="single" w:sz="8" w:space="0" w:color="231F20"/>
            </w:tcBorders>
          </w:tcPr>
          <w:p w14:paraId="1AE13059"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u w:val="single"/>
              </w:rPr>
              <w:t>+</w:t>
            </w:r>
            <w:r w:rsidRPr="008B245F">
              <w:rPr>
                <w:rFonts w:ascii="Arial" w:hAnsi="Arial" w:cs="Arial"/>
                <w:color w:val="231F20"/>
                <w:sz w:val="20"/>
                <w:szCs w:val="20"/>
              </w:rPr>
              <w:t>2,5</w:t>
            </w:r>
          </w:p>
        </w:tc>
      </w:tr>
      <w:tr w:rsidR="005D42DB" w:rsidRPr="008B245F" w14:paraId="3DCB6CAB" w14:textId="77777777" w:rsidTr="00167273">
        <w:trPr>
          <w:trHeight w:val="20"/>
        </w:trPr>
        <w:tc>
          <w:tcPr>
            <w:tcW w:w="1972" w:type="dxa"/>
            <w:tcBorders>
              <w:top w:val="single" w:sz="4" w:space="0" w:color="231F20"/>
              <w:left w:val="single" w:sz="8" w:space="0" w:color="231F20"/>
              <w:bottom w:val="single" w:sz="4" w:space="0" w:color="231F20"/>
              <w:right w:val="single" w:sz="4" w:space="0" w:color="231F20"/>
            </w:tcBorders>
          </w:tcPr>
          <w:p w14:paraId="7F49686F"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A1 [мкм</w:t>
            </w:r>
            <w:r w:rsidRPr="008B245F">
              <w:rPr>
                <w:rFonts w:ascii="Arial" w:hAnsi="Arial" w:cs="Arial"/>
                <w:sz w:val="20"/>
                <w:szCs w:val="20"/>
                <w:vertAlign w:val="superscript"/>
              </w:rPr>
              <w:t>2</w:t>
            </w:r>
            <w:r w:rsidRPr="008B245F">
              <w:rPr>
                <w:rFonts w:ascii="Arial" w:hAnsi="Arial" w:cs="Arial"/>
                <w:sz w:val="20"/>
                <w:szCs w:val="20"/>
              </w:rPr>
              <w:t>/мм]</w:t>
            </w:r>
          </w:p>
        </w:tc>
        <w:tc>
          <w:tcPr>
            <w:tcW w:w="1971" w:type="dxa"/>
            <w:tcBorders>
              <w:top w:val="single" w:sz="4" w:space="0" w:color="231F20"/>
              <w:left w:val="single" w:sz="4" w:space="0" w:color="231F20"/>
              <w:bottom w:val="single" w:sz="4" w:space="0" w:color="231F20"/>
              <w:right w:val="single" w:sz="4" w:space="0" w:color="231F20"/>
            </w:tcBorders>
          </w:tcPr>
          <w:p w14:paraId="3E38597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230,0</w:t>
            </w:r>
          </w:p>
        </w:tc>
        <w:tc>
          <w:tcPr>
            <w:tcW w:w="1971" w:type="dxa"/>
            <w:tcBorders>
              <w:top w:val="single" w:sz="4" w:space="0" w:color="231F20"/>
              <w:left w:val="single" w:sz="4" w:space="0" w:color="231F20"/>
              <w:bottom w:val="single" w:sz="4" w:space="0" w:color="231F20"/>
              <w:right w:val="single" w:sz="8" w:space="0" w:color="231F20"/>
            </w:tcBorders>
          </w:tcPr>
          <w:p w14:paraId="12CC2C4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u w:val="single"/>
              </w:rPr>
              <w:t>+</w:t>
            </w:r>
            <w:r w:rsidRPr="008B245F">
              <w:rPr>
                <w:rFonts w:ascii="Arial" w:hAnsi="Arial" w:cs="Arial"/>
                <w:color w:val="231F20"/>
                <w:sz w:val="20"/>
                <w:szCs w:val="20"/>
              </w:rPr>
              <w:t>75,0</w:t>
            </w:r>
          </w:p>
        </w:tc>
      </w:tr>
      <w:tr w:rsidR="005D42DB" w:rsidRPr="008B245F" w14:paraId="2BF13F32" w14:textId="77777777" w:rsidTr="00167273">
        <w:trPr>
          <w:trHeight w:val="20"/>
        </w:trPr>
        <w:tc>
          <w:tcPr>
            <w:tcW w:w="1972" w:type="dxa"/>
            <w:tcBorders>
              <w:top w:val="single" w:sz="4" w:space="0" w:color="231F20"/>
              <w:left w:val="single" w:sz="8" w:space="0" w:color="231F20"/>
              <w:bottom w:val="single" w:sz="4" w:space="0" w:color="231F20"/>
              <w:right w:val="single" w:sz="4" w:space="0" w:color="231F20"/>
            </w:tcBorders>
          </w:tcPr>
          <w:p w14:paraId="4014C3E6"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Ssc [1/мкм]</w:t>
            </w:r>
          </w:p>
        </w:tc>
        <w:tc>
          <w:tcPr>
            <w:tcW w:w="1971" w:type="dxa"/>
            <w:tcBorders>
              <w:top w:val="single" w:sz="4" w:space="0" w:color="231F20"/>
              <w:left w:val="single" w:sz="4" w:space="0" w:color="231F20"/>
              <w:bottom w:val="single" w:sz="4" w:space="0" w:color="231F20"/>
              <w:right w:val="single" w:sz="4" w:space="0" w:color="231F20"/>
            </w:tcBorders>
          </w:tcPr>
          <w:p w14:paraId="77AC17F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0,03</w:t>
            </w:r>
          </w:p>
        </w:tc>
        <w:tc>
          <w:tcPr>
            <w:tcW w:w="1971" w:type="dxa"/>
            <w:tcBorders>
              <w:top w:val="single" w:sz="4" w:space="0" w:color="231F20"/>
              <w:left w:val="single" w:sz="4" w:space="0" w:color="231F20"/>
              <w:bottom w:val="single" w:sz="4" w:space="0" w:color="231F20"/>
              <w:right w:val="single" w:sz="8" w:space="0" w:color="231F20"/>
            </w:tcBorders>
          </w:tcPr>
          <w:p w14:paraId="2020F8B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u w:val="single"/>
              </w:rPr>
              <w:t>+</w:t>
            </w:r>
            <w:r w:rsidRPr="008B245F">
              <w:rPr>
                <w:rFonts w:ascii="Arial" w:hAnsi="Arial" w:cs="Arial"/>
                <w:color w:val="231F20"/>
                <w:sz w:val="20"/>
                <w:szCs w:val="20"/>
              </w:rPr>
              <w:t>0,015</w:t>
            </w:r>
          </w:p>
        </w:tc>
      </w:tr>
      <w:tr w:rsidR="005D42DB" w:rsidRPr="008B245F" w14:paraId="70CE7FA6" w14:textId="77777777" w:rsidTr="00167273">
        <w:trPr>
          <w:trHeight w:val="20"/>
        </w:trPr>
        <w:tc>
          <w:tcPr>
            <w:tcW w:w="1972" w:type="dxa"/>
            <w:tcBorders>
              <w:top w:val="single" w:sz="4" w:space="0" w:color="231F20"/>
              <w:left w:val="single" w:sz="8" w:space="0" w:color="231F20"/>
              <w:bottom w:val="single" w:sz="8" w:space="0" w:color="231F20"/>
              <w:right w:val="single" w:sz="4" w:space="0" w:color="231F20"/>
            </w:tcBorders>
          </w:tcPr>
          <w:p w14:paraId="61123109"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Vvv [мм</w:t>
            </w:r>
            <w:r w:rsidRPr="008B245F">
              <w:rPr>
                <w:rFonts w:ascii="Arial" w:hAnsi="Arial" w:cs="Arial"/>
                <w:sz w:val="20"/>
                <w:szCs w:val="20"/>
                <w:vertAlign w:val="superscript"/>
              </w:rPr>
              <w:t>3</w:t>
            </w:r>
            <w:r w:rsidRPr="008B245F">
              <w:rPr>
                <w:rFonts w:ascii="Arial" w:hAnsi="Arial" w:cs="Arial"/>
                <w:sz w:val="20"/>
                <w:szCs w:val="20"/>
              </w:rPr>
              <w:t>/мм</w:t>
            </w:r>
            <w:r w:rsidRPr="008B245F">
              <w:rPr>
                <w:rFonts w:ascii="Arial" w:hAnsi="Arial" w:cs="Arial"/>
                <w:sz w:val="20"/>
                <w:szCs w:val="20"/>
                <w:vertAlign w:val="superscript"/>
              </w:rPr>
              <w:t>2</w:t>
            </w:r>
            <w:r w:rsidRPr="008B245F">
              <w:rPr>
                <w:rFonts w:ascii="Arial" w:hAnsi="Arial" w:cs="Arial"/>
                <w:sz w:val="20"/>
                <w:szCs w:val="20"/>
              </w:rPr>
              <w:t>]</w:t>
            </w:r>
          </w:p>
        </w:tc>
        <w:tc>
          <w:tcPr>
            <w:tcW w:w="1971" w:type="dxa"/>
            <w:tcBorders>
              <w:top w:val="single" w:sz="4" w:space="0" w:color="231F20"/>
              <w:left w:val="single" w:sz="4" w:space="0" w:color="231F20"/>
              <w:bottom w:val="single" w:sz="8" w:space="0" w:color="231F20"/>
              <w:right w:val="single" w:sz="4" w:space="0" w:color="231F20"/>
            </w:tcBorders>
          </w:tcPr>
          <w:p w14:paraId="11F0183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0,000 8</w:t>
            </w:r>
          </w:p>
        </w:tc>
        <w:tc>
          <w:tcPr>
            <w:tcW w:w="1971" w:type="dxa"/>
            <w:tcBorders>
              <w:top w:val="single" w:sz="4" w:space="0" w:color="231F20"/>
              <w:left w:val="single" w:sz="4" w:space="0" w:color="231F20"/>
              <w:bottom w:val="single" w:sz="8" w:space="0" w:color="231F20"/>
              <w:right w:val="single" w:sz="8" w:space="0" w:color="231F20"/>
            </w:tcBorders>
          </w:tcPr>
          <w:p w14:paraId="42DE9A3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u w:val="single"/>
              </w:rPr>
              <w:t>+</w:t>
            </w:r>
            <w:r w:rsidRPr="008B245F">
              <w:rPr>
                <w:rFonts w:ascii="Arial" w:hAnsi="Arial" w:cs="Arial"/>
                <w:color w:val="231F20"/>
                <w:sz w:val="20"/>
                <w:szCs w:val="20"/>
              </w:rPr>
              <w:t>0,000 3</w:t>
            </w:r>
          </w:p>
        </w:tc>
      </w:tr>
    </w:tbl>
    <w:p w14:paraId="3D03FD70" w14:textId="77777777" w:rsidR="005D42DB" w:rsidRPr="00431FA6" w:rsidRDefault="005D42DB" w:rsidP="00F04989">
      <w:pPr>
        <w:widowControl w:val="0"/>
        <w:numPr>
          <w:ilvl w:val="0"/>
          <w:numId w:val="15"/>
        </w:numPr>
        <w:autoSpaceDE w:val="0"/>
        <w:autoSpaceDN w:val="0"/>
        <w:adjustRightInd w:val="0"/>
        <w:spacing w:before="160" w:after="220" w:line="240" w:lineRule="auto"/>
        <w:ind w:left="567" w:hanging="567"/>
        <w:jc w:val="left"/>
        <w:rPr>
          <w:rFonts w:ascii="Arial" w:hAnsi="Arial" w:cs="Arial"/>
          <w:b/>
          <w:bCs/>
          <w:sz w:val="20"/>
        </w:rPr>
      </w:pPr>
      <w:r w:rsidRPr="00431FA6">
        <w:rPr>
          <w:rFonts w:ascii="Arial" w:hAnsi="Arial" w:cs="Arial"/>
          <w:b/>
          <w:bCs/>
          <w:sz w:val="20"/>
        </w:rPr>
        <w:t>Требования к коэффициенту пропускания пластин</w:t>
      </w:r>
    </w:p>
    <w:p w14:paraId="5D1E8E86"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ru-RU"/>
        </w:rPr>
        <w:t xml:space="preserve">Чтобы убедиться в соответствии </w:t>
      </w:r>
      <w:r w:rsidRPr="00431FA6">
        <w:rPr>
          <w:rFonts w:ascii="Arial" w:hAnsi="Arial" w:cs="Arial"/>
          <w:sz w:val="20"/>
          <w:szCs w:val="20"/>
        </w:rPr>
        <w:t>PMMA</w:t>
      </w:r>
      <w:r w:rsidRPr="00431FA6">
        <w:rPr>
          <w:rFonts w:ascii="Arial" w:hAnsi="Arial" w:cs="Arial"/>
          <w:sz w:val="20"/>
          <w:szCs w:val="20"/>
          <w:lang w:val="ru-RU"/>
        </w:rPr>
        <w:t xml:space="preserve">-пластин установленным техническим требованиям, испытания на пропускание проводят для репрезентативных образцов пластин, отобранных из каждой используемой партии. Профилированную поверхность испытуемой пластины обрабатывают чистым глицерином или модифицированным раствором глицерина, как </w:t>
      </w:r>
      <w:r w:rsidRPr="00431FA6">
        <w:rPr>
          <w:rFonts w:ascii="Arial" w:hAnsi="Arial" w:cs="Arial"/>
          <w:sz w:val="20"/>
          <w:szCs w:val="20"/>
          <w:lang w:val="be-BY"/>
        </w:rPr>
        <w:t>по</w:t>
      </w:r>
      <w:r w:rsidRPr="00431FA6">
        <w:rPr>
          <w:rFonts w:ascii="Arial" w:hAnsi="Arial" w:cs="Arial"/>
          <w:sz w:val="20"/>
          <w:szCs w:val="20"/>
          <w:lang w:val="ru-RU"/>
        </w:rPr>
        <w:t xml:space="preserve">казано в таблице </w:t>
      </w:r>
      <w:r w:rsidRPr="00431FA6">
        <w:rPr>
          <w:rFonts w:ascii="Arial" w:hAnsi="Arial" w:cs="Arial"/>
          <w:sz w:val="20"/>
          <w:szCs w:val="20"/>
        </w:rPr>
        <w:t>D</w:t>
      </w:r>
      <w:r w:rsidRPr="00431FA6">
        <w:rPr>
          <w:rFonts w:ascii="Arial" w:hAnsi="Arial" w:cs="Arial"/>
          <w:sz w:val="20"/>
          <w:szCs w:val="20"/>
          <w:lang w:val="ru-RU"/>
        </w:rPr>
        <w:t>.2.</w:t>
      </w:r>
    </w:p>
    <w:p w14:paraId="784E868A" w14:textId="77777777" w:rsidR="005D42DB" w:rsidRPr="00314647" w:rsidRDefault="00431FA6" w:rsidP="005D42DB">
      <w:pPr>
        <w:pStyle w:val="ad"/>
        <w:kinsoku w:val="0"/>
        <w:overflowPunct w:val="0"/>
        <w:jc w:val="center"/>
        <w:rPr>
          <w:rFonts w:ascii="Arial" w:hAnsi="Arial" w:cs="Arial"/>
          <w:bCs/>
          <w:sz w:val="20"/>
          <w:szCs w:val="20"/>
          <w:lang w:val="ru-RU"/>
        </w:rPr>
      </w:pPr>
      <w:r w:rsidRPr="00314647">
        <w:rPr>
          <w:rFonts w:ascii="Arial" w:hAnsi="Arial" w:cs="Arial"/>
          <w:bCs/>
          <w:spacing w:val="40"/>
          <w:sz w:val="20"/>
          <w:szCs w:val="20"/>
          <w:lang w:val="ru-RU"/>
        </w:rPr>
        <w:lastRenderedPageBreak/>
        <w:t>Таблица</w:t>
      </w:r>
      <w:r w:rsidR="005D42DB" w:rsidRPr="00314647">
        <w:rPr>
          <w:rFonts w:ascii="Arial" w:hAnsi="Arial" w:cs="Arial"/>
          <w:bCs/>
          <w:sz w:val="20"/>
          <w:szCs w:val="20"/>
          <w:lang w:val="ru-RU"/>
        </w:rPr>
        <w:t xml:space="preserve"> </w:t>
      </w:r>
      <w:r w:rsidR="005D42DB" w:rsidRPr="00314647">
        <w:rPr>
          <w:rFonts w:ascii="Arial" w:hAnsi="Arial" w:cs="Arial"/>
          <w:bCs/>
          <w:sz w:val="20"/>
          <w:szCs w:val="20"/>
        </w:rPr>
        <w:t>D</w:t>
      </w:r>
      <w:r w:rsidR="005D42DB" w:rsidRPr="00314647">
        <w:rPr>
          <w:rFonts w:ascii="Arial" w:hAnsi="Arial" w:cs="Arial"/>
          <w:bCs/>
          <w:sz w:val="20"/>
          <w:szCs w:val="20"/>
          <w:lang w:val="ru-RU"/>
        </w:rPr>
        <w:t>.2 – Модифицированный раствор глицерина</w:t>
      </w:r>
    </w:p>
    <w:tbl>
      <w:tblPr>
        <w:tblW w:w="0" w:type="auto"/>
        <w:jc w:val="center"/>
        <w:tblLayout w:type="fixed"/>
        <w:tblCellMar>
          <w:left w:w="57" w:type="dxa"/>
          <w:right w:w="57" w:type="dxa"/>
        </w:tblCellMar>
        <w:tblLook w:val="0000" w:firstRow="0" w:lastRow="0" w:firstColumn="0" w:lastColumn="0" w:noHBand="0" w:noVBand="0"/>
      </w:tblPr>
      <w:tblGrid>
        <w:gridCol w:w="5554"/>
        <w:gridCol w:w="1789"/>
      </w:tblGrid>
      <w:tr w:rsidR="005D42DB" w:rsidRPr="00431FA6" w14:paraId="55EC0F9E" w14:textId="77777777" w:rsidTr="00167273">
        <w:trPr>
          <w:trHeight w:val="20"/>
          <w:jc w:val="center"/>
        </w:trPr>
        <w:tc>
          <w:tcPr>
            <w:tcW w:w="5554" w:type="dxa"/>
            <w:tcBorders>
              <w:top w:val="single" w:sz="8" w:space="0" w:color="231F20"/>
              <w:left w:val="single" w:sz="8" w:space="0" w:color="231F20"/>
              <w:bottom w:val="single" w:sz="8" w:space="0" w:color="231F20"/>
              <w:right w:val="single" w:sz="4" w:space="0" w:color="231F20"/>
            </w:tcBorders>
          </w:tcPr>
          <w:p w14:paraId="778C507E" w14:textId="77777777" w:rsidR="005D42DB" w:rsidRPr="00431FA6" w:rsidRDefault="005D42DB" w:rsidP="00167273">
            <w:pPr>
              <w:pStyle w:val="TableParagraph"/>
              <w:kinsoku w:val="0"/>
              <w:overflowPunct w:val="0"/>
              <w:spacing w:before="0"/>
              <w:rPr>
                <w:rFonts w:ascii="Arial" w:hAnsi="Arial" w:cs="Arial"/>
                <w:b/>
                <w:bCs/>
                <w:sz w:val="20"/>
                <w:szCs w:val="20"/>
              </w:rPr>
            </w:pPr>
            <w:r w:rsidRPr="00431FA6">
              <w:rPr>
                <w:rFonts w:ascii="Arial" w:hAnsi="Arial" w:cs="Arial"/>
                <w:b/>
                <w:bCs/>
                <w:sz w:val="20"/>
                <w:szCs w:val="20"/>
              </w:rPr>
              <w:t>Ингредиент</w:t>
            </w:r>
          </w:p>
        </w:tc>
        <w:tc>
          <w:tcPr>
            <w:tcW w:w="1789" w:type="dxa"/>
            <w:tcBorders>
              <w:top w:val="single" w:sz="8" w:space="0" w:color="231F20"/>
              <w:left w:val="single" w:sz="4" w:space="0" w:color="231F20"/>
              <w:bottom w:val="single" w:sz="8" w:space="0" w:color="231F20"/>
              <w:right w:val="single" w:sz="8" w:space="0" w:color="231F20"/>
            </w:tcBorders>
          </w:tcPr>
          <w:p w14:paraId="5CF8F56C" w14:textId="77777777" w:rsidR="005D42DB" w:rsidRPr="00431FA6" w:rsidRDefault="005D42DB" w:rsidP="00167273">
            <w:pPr>
              <w:pStyle w:val="TableParagraph"/>
              <w:kinsoku w:val="0"/>
              <w:overflowPunct w:val="0"/>
              <w:spacing w:before="0"/>
              <w:rPr>
                <w:rFonts w:ascii="Arial" w:hAnsi="Arial" w:cs="Arial"/>
                <w:b/>
                <w:bCs/>
                <w:color w:val="231F20"/>
                <w:sz w:val="20"/>
                <w:szCs w:val="20"/>
              </w:rPr>
            </w:pPr>
            <w:r w:rsidRPr="00431FA6">
              <w:rPr>
                <w:rFonts w:ascii="Arial" w:hAnsi="Arial" w:cs="Arial"/>
                <w:b/>
                <w:bCs/>
                <w:color w:val="231F20"/>
                <w:sz w:val="20"/>
                <w:szCs w:val="20"/>
              </w:rPr>
              <w:t>%</w:t>
            </w:r>
          </w:p>
        </w:tc>
      </w:tr>
      <w:tr w:rsidR="005D42DB" w:rsidRPr="00431FA6" w14:paraId="116074FB" w14:textId="77777777" w:rsidTr="00167273">
        <w:trPr>
          <w:trHeight w:val="20"/>
          <w:jc w:val="center"/>
        </w:trPr>
        <w:tc>
          <w:tcPr>
            <w:tcW w:w="5554" w:type="dxa"/>
            <w:tcBorders>
              <w:top w:val="single" w:sz="8" w:space="0" w:color="231F20"/>
              <w:left w:val="single" w:sz="8" w:space="0" w:color="231F20"/>
              <w:bottom w:val="single" w:sz="4" w:space="0" w:color="231F20"/>
              <w:right w:val="single" w:sz="4" w:space="0" w:color="231F20"/>
            </w:tcBorders>
          </w:tcPr>
          <w:p w14:paraId="5C200301" w14:textId="77777777" w:rsidR="005D42DB" w:rsidRPr="00431FA6" w:rsidRDefault="005D42DB" w:rsidP="00167273">
            <w:pPr>
              <w:pStyle w:val="TableParagraph"/>
              <w:kinsoku w:val="0"/>
              <w:overflowPunct w:val="0"/>
              <w:spacing w:before="0"/>
              <w:rPr>
                <w:rFonts w:ascii="Arial" w:hAnsi="Arial" w:cs="Arial"/>
                <w:sz w:val="20"/>
                <w:szCs w:val="20"/>
              </w:rPr>
            </w:pPr>
            <w:r w:rsidRPr="00431FA6">
              <w:rPr>
                <w:rFonts w:ascii="Arial" w:hAnsi="Arial" w:cs="Arial"/>
                <w:sz w:val="20"/>
                <w:szCs w:val="20"/>
              </w:rPr>
              <w:t>Глицерин BP/USP/JP</w:t>
            </w:r>
          </w:p>
        </w:tc>
        <w:tc>
          <w:tcPr>
            <w:tcW w:w="1789" w:type="dxa"/>
            <w:tcBorders>
              <w:top w:val="single" w:sz="8" w:space="0" w:color="231F20"/>
              <w:left w:val="single" w:sz="4" w:space="0" w:color="231F20"/>
              <w:bottom w:val="single" w:sz="4" w:space="0" w:color="231F20"/>
              <w:right w:val="single" w:sz="8" w:space="0" w:color="231F20"/>
            </w:tcBorders>
          </w:tcPr>
          <w:p w14:paraId="532018B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90,0</w:t>
            </w:r>
          </w:p>
        </w:tc>
      </w:tr>
      <w:tr w:rsidR="005D42DB" w:rsidRPr="00431FA6" w14:paraId="4BEDFF88" w14:textId="77777777" w:rsidTr="00167273">
        <w:trPr>
          <w:trHeight w:val="20"/>
          <w:jc w:val="center"/>
        </w:trPr>
        <w:tc>
          <w:tcPr>
            <w:tcW w:w="5554" w:type="dxa"/>
            <w:tcBorders>
              <w:top w:val="single" w:sz="4" w:space="0" w:color="231F20"/>
              <w:left w:val="single" w:sz="8" w:space="0" w:color="231F20"/>
              <w:bottom w:val="single" w:sz="8" w:space="0" w:color="231F20"/>
              <w:right w:val="single" w:sz="4" w:space="0" w:color="231F20"/>
            </w:tcBorders>
          </w:tcPr>
          <w:p w14:paraId="3C746E84" w14:textId="77777777" w:rsidR="005D42DB" w:rsidRPr="00431FA6" w:rsidRDefault="005D42DB" w:rsidP="00167273">
            <w:pPr>
              <w:pStyle w:val="TableParagraph"/>
              <w:kinsoku w:val="0"/>
              <w:overflowPunct w:val="0"/>
              <w:spacing w:before="0"/>
              <w:rPr>
                <w:rFonts w:ascii="Arial" w:hAnsi="Arial" w:cs="Arial"/>
                <w:sz w:val="20"/>
                <w:szCs w:val="20"/>
              </w:rPr>
            </w:pPr>
            <w:r w:rsidRPr="00431FA6">
              <w:rPr>
                <w:rFonts w:ascii="Arial" w:hAnsi="Arial" w:cs="Arial"/>
                <w:sz w:val="20"/>
                <w:szCs w:val="20"/>
              </w:rPr>
              <w:t>1 % водный раствор лаурилсульфата натрия (sodium lauryl sulphate – SLS)</w:t>
            </w:r>
          </w:p>
        </w:tc>
        <w:tc>
          <w:tcPr>
            <w:tcW w:w="1789" w:type="dxa"/>
            <w:tcBorders>
              <w:top w:val="single" w:sz="4" w:space="0" w:color="231F20"/>
              <w:left w:val="single" w:sz="4" w:space="0" w:color="231F20"/>
              <w:bottom w:val="single" w:sz="8" w:space="0" w:color="231F20"/>
              <w:right w:val="single" w:sz="8" w:space="0" w:color="231F20"/>
            </w:tcBorders>
          </w:tcPr>
          <w:p w14:paraId="59C093A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w:t>
            </w:r>
          </w:p>
        </w:tc>
      </w:tr>
    </w:tbl>
    <w:p w14:paraId="0470DA47" w14:textId="77777777" w:rsidR="005D42DB" w:rsidRPr="00431FA6" w:rsidRDefault="005D42DB" w:rsidP="00431FA6">
      <w:pPr>
        <w:pStyle w:val="ad"/>
        <w:kinsoku w:val="0"/>
        <w:overflowPunct w:val="0"/>
        <w:spacing w:before="120" w:after="0"/>
        <w:ind w:firstLine="425"/>
        <w:rPr>
          <w:rFonts w:ascii="Arial" w:hAnsi="Arial" w:cs="Arial"/>
          <w:sz w:val="20"/>
          <w:szCs w:val="20"/>
          <w:lang w:val="ru-RU"/>
        </w:rPr>
      </w:pPr>
      <w:r w:rsidRPr="00431FA6">
        <w:rPr>
          <w:rFonts w:ascii="Arial" w:hAnsi="Arial" w:cs="Arial"/>
          <w:sz w:val="20"/>
          <w:szCs w:val="20"/>
          <w:lang w:val="ru-RU"/>
        </w:rPr>
        <w:t xml:space="preserve">Подготавливают холостую </w:t>
      </w:r>
      <w:r w:rsidRPr="00431FA6">
        <w:rPr>
          <w:rFonts w:ascii="Arial" w:hAnsi="Arial" w:cs="Arial"/>
          <w:sz w:val="20"/>
          <w:szCs w:val="20"/>
        </w:rPr>
        <w:t>PMMA</w:t>
      </w:r>
      <w:r w:rsidRPr="00431FA6">
        <w:rPr>
          <w:rFonts w:ascii="Arial" w:hAnsi="Arial" w:cs="Arial"/>
          <w:sz w:val="20"/>
          <w:szCs w:val="20"/>
          <w:lang w:val="ru-RU"/>
        </w:rPr>
        <w:t>-пластину, которая должна выступать в качестве эталона; для этого наносят приблизительно 15 мг чистого глицерина или</w:t>
      </w:r>
      <w:r w:rsidRPr="00431FA6">
        <w:rPr>
          <w:rFonts w:ascii="Arial" w:hAnsi="Arial" w:cs="Arial"/>
          <w:sz w:val="20"/>
          <w:szCs w:val="20"/>
          <w:lang w:val="be-BY"/>
        </w:rPr>
        <w:t xml:space="preserve"> </w:t>
      </w:r>
      <w:r w:rsidRPr="00431FA6">
        <w:rPr>
          <w:rFonts w:ascii="Arial" w:hAnsi="Arial" w:cs="Arial"/>
          <w:sz w:val="20"/>
          <w:szCs w:val="20"/>
          <w:lang w:val="ru-RU"/>
        </w:rPr>
        <w:t xml:space="preserve">модифицированного раствора глицерина в виде тонкой сплошной пленки на шероховатую сторону пластины. Обработанная таким образом пластина должна оставаться прозрачной. Если требуется удалить с пластины излишки глицерина, его стирают кончиком пальца без напальчника. Помещают пластину в оптический тракт </w:t>
      </w:r>
      <w:r w:rsidRPr="00431FA6">
        <w:rPr>
          <w:rFonts w:ascii="Arial" w:hAnsi="Arial" w:cs="Arial"/>
          <w:sz w:val="20"/>
          <w:szCs w:val="20"/>
        </w:rPr>
        <w:t>UV</w:t>
      </w:r>
      <w:r w:rsidRPr="00431FA6">
        <w:rPr>
          <w:rFonts w:ascii="Arial" w:hAnsi="Arial" w:cs="Arial"/>
          <w:sz w:val="20"/>
          <w:szCs w:val="20"/>
          <w:lang w:val="ru-RU"/>
        </w:rPr>
        <w:t>-спектрофотометра. Измеряют коэффициент пропускания (в диапазоне от 290 до 400 нм) относительно базового уровня, который был определен для опорного оптического пути в воздухе (т.е. в отсутствие установленной пластины).</w:t>
      </w:r>
    </w:p>
    <w:p w14:paraId="78728F69" w14:textId="77777777" w:rsidR="005D42DB" w:rsidRPr="00431FA6" w:rsidRDefault="005D42DB" w:rsidP="005D42DB">
      <w:pPr>
        <w:pStyle w:val="ad"/>
        <w:kinsoku w:val="0"/>
        <w:overflowPunct w:val="0"/>
        <w:rPr>
          <w:rFonts w:ascii="Arial" w:hAnsi="Arial" w:cs="Arial"/>
          <w:sz w:val="20"/>
          <w:szCs w:val="20"/>
          <w:lang w:val="ru-RU"/>
        </w:rPr>
      </w:pPr>
      <w:r w:rsidRPr="00431FA6">
        <w:rPr>
          <w:rFonts w:ascii="Arial" w:hAnsi="Arial" w:cs="Arial"/>
          <w:sz w:val="20"/>
          <w:szCs w:val="20"/>
          <w:lang w:val="ru-RU"/>
        </w:rPr>
        <w:t xml:space="preserve">Значения коэффициента пропускания, получаемые для обработанной в описанном порядке пластины, не должны выходить за пределы, указанные в таблице </w:t>
      </w:r>
      <w:r w:rsidRPr="00431FA6">
        <w:rPr>
          <w:rFonts w:ascii="Arial" w:hAnsi="Arial" w:cs="Arial"/>
          <w:sz w:val="20"/>
          <w:szCs w:val="20"/>
        </w:rPr>
        <w:t>D</w:t>
      </w:r>
      <w:r w:rsidRPr="00431FA6">
        <w:rPr>
          <w:rFonts w:ascii="Arial" w:hAnsi="Arial" w:cs="Arial"/>
          <w:sz w:val="20"/>
          <w:szCs w:val="20"/>
          <w:lang w:val="ru-RU"/>
        </w:rPr>
        <w:t>.3.</w:t>
      </w:r>
    </w:p>
    <w:p w14:paraId="5DF4A322" w14:textId="77777777" w:rsidR="005D42DB" w:rsidRPr="00314647" w:rsidRDefault="005D42DB" w:rsidP="00314647">
      <w:pPr>
        <w:pStyle w:val="ad"/>
        <w:kinsoku w:val="0"/>
        <w:overflowPunct w:val="0"/>
        <w:spacing w:after="120"/>
        <w:jc w:val="center"/>
        <w:rPr>
          <w:rFonts w:ascii="Arial" w:hAnsi="Arial" w:cs="Arial"/>
          <w:sz w:val="20"/>
          <w:szCs w:val="20"/>
          <w:lang w:val="ru-RU"/>
        </w:rPr>
      </w:pPr>
      <w:r w:rsidRPr="00314647">
        <w:rPr>
          <w:rFonts w:ascii="Arial" w:hAnsi="Arial" w:cs="Arial"/>
          <w:sz w:val="20"/>
          <w:szCs w:val="20"/>
          <w:lang w:val="ru-RU"/>
        </w:rPr>
        <w:t xml:space="preserve">Таблица </w:t>
      </w:r>
      <w:r w:rsidRPr="00314647">
        <w:rPr>
          <w:rFonts w:ascii="Arial" w:hAnsi="Arial" w:cs="Arial"/>
          <w:sz w:val="20"/>
          <w:szCs w:val="20"/>
        </w:rPr>
        <w:t>D</w:t>
      </w:r>
      <w:r w:rsidRPr="00314647">
        <w:rPr>
          <w:rFonts w:ascii="Arial" w:hAnsi="Arial" w:cs="Arial"/>
          <w:sz w:val="20"/>
          <w:szCs w:val="20"/>
          <w:lang w:val="ru-RU"/>
        </w:rPr>
        <w:t>.3 – Предельные значения пропускания</w:t>
      </w:r>
    </w:p>
    <w:tbl>
      <w:tblPr>
        <w:tblW w:w="0" w:type="auto"/>
        <w:jc w:val="center"/>
        <w:tblLayout w:type="fixed"/>
        <w:tblCellMar>
          <w:left w:w="57" w:type="dxa"/>
          <w:right w:w="57" w:type="dxa"/>
        </w:tblCellMar>
        <w:tblLook w:val="0000" w:firstRow="0" w:lastRow="0" w:firstColumn="0" w:lastColumn="0" w:noHBand="0" w:noVBand="0"/>
      </w:tblPr>
      <w:tblGrid>
        <w:gridCol w:w="4125"/>
        <w:gridCol w:w="2810"/>
      </w:tblGrid>
      <w:tr w:rsidR="005D42DB" w:rsidRPr="00431FA6" w14:paraId="6DB61F49" w14:textId="77777777" w:rsidTr="00167273">
        <w:trPr>
          <w:trHeight w:val="20"/>
          <w:jc w:val="center"/>
        </w:trPr>
        <w:tc>
          <w:tcPr>
            <w:tcW w:w="4125" w:type="dxa"/>
            <w:tcBorders>
              <w:top w:val="single" w:sz="8" w:space="0" w:color="231F20"/>
              <w:left w:val="single" w:sz="8" w:space="0" w:color="231F20"/>
              <w:bottom w:val="single" w:sz="8" w:space="0" w:color="231F20"/>
              <w:right w:val="single" w:sz="4" w:space="0" w:color="231F20"/>
            </w:tcBorders>
          </w:tcPr>
          <w:p w14:paraId="0D233016" w14:textId="77777777" w:rsidR="005D42DB" w:rsidRPr="00431FA6" w:rsidRDefault="005D42DB" w:rsidP="00167273">
            <w:pPr>
              <w:pStyle w:val="TableParagraph"/>
              <w:kinsoku w:val="0"/>
              <w:overflowPunct w:val="0"/>
              <w:spacing w:before="0"/>
              <w:rPr>
                <w:rFonts w:ascii="Arial" w:hAnsi="Arial" w:cs="Arial"/>
                <w:b/>
                <w:bCs/>
                <w:sz w:val="20"/>
                <w:szCs w:val="20"/>
              </w:rPr>
            </w:pPr>
            <w:r w:rsidRPr="00431FA6">
              <w:rPr>
                <w:rFonts w:ascii="Arial" w:hAnsi="Arial" w:cs="Arial"/>
                <w:b/>
                <w:bCs/>
                <w:sz w:val="20"/>
                <w:szCs w:val="20"/>
              </w:rPr>
              <w:t>Длина волны (нм)</w:t>
            </w:r>
          </w:p>
        </w:tc>
        <w:tc>
          <w:tcPr>
            <w:tcW w:w="2810" w:type="dxa"/>
            <w:tcBorders>
              <w:top w:val="single" w:sz="8" w:space="0" w:color="231F20"/>
              <w:left w:val="single" w:sz="4" w:space="0" w:color="231F20"/>
              <w:bottom w:val="single" w:sz="8" w:space="0" w:color="231F20"/>
              <w:right w:val="single" w:sz="8" w:space="0" w:color="231F20"/>
            </w:tcBorders>
          </w:tcPr>
          <w:p w14:paraId="19F88294" w14:textId="77777777" w:rsidR="005D42DB" w:rsidRPr="00431FA6" w:rsidRDefault="005D42DB" w:rsidP="00167273">
            <w:pPr>
              <w:pStyle w:val="TableParagraph"/>
              <w:kinsoku w:val="0"/>
              <w:overflowPunct w:val="0"/>
              <w:spacing w:before="0"/>
              <w:rPr>
                <w:rFonts w:ascii="Arial" w:hAnsi="Arial" w:cs="Arial"/>
                <w:b/>
                <w:bCs/>
                <w:sz w:val="20"/>
                <w:szCs w:val="20"/>
              </w:rPr>
            </w:pPr>
            <w:r w:rsidRPr="00431FA6">
              <w:rPr>
                <w:rFonts w:ascii="Arial" w:hAnsi="Arial" w:cs="Arial"/>
                <w:b/>
                <w:bCs/>
                <w:sz w:val="20"/>
                <w:szCs w:val="20"/>
              </w:rPr>
              <w:t>Коэффициент пропускания (%)</w:t>
            </w:r>
          </w:p>
        </w:tc>
      </w:tr>
      <w:tr w:rsidR="005D42DB" w:rsidRPr="00431FA6" w14:paraId="4E371ED6" w14:textId="77777777" w:rsidTr="00167273">
        <w:trPr>
          <w:trHeight w:val="20"/>
          <w:jc w:val="center"/>
        </w:trPr>
        <w:tc>
          <w:tcPr>
            <w:tcW w:w="4125" w:type="dxa"/>
            <w:tcBorders>
              <w:top w:val="single" w:sz="8" w:space="0" w:color="231F20"/>
              <w:left w:val="single" w:sz="8" w:space="0" w:color="231F20"/>
              <w:bottom w:val="single" w:sz="4" w:space="0" w:color="231F20"/>
              <w:right w:val="single" w:sz="4" w:space="0" w:color="231F20"/>
            </w:tcBorders>
          </w:tcPr>
          <w:p w14:paraId="7EDB243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290</w:t>
            </w:r>
          </w:p>
        </w:tc>
        <w:tc>
          <w:tcPr>
            <w:tcW w:w="2810" w:type="dxa"/>
            <w:tcBorders>
              <w:top w:val="single" w:sz="8" w:space="0" w:color="231F20"/>
              <w:left w:val="single" w:sz="4" w:space="0" w:color="231F20"/>
              <w:bottom w:val="single" w:sz="4" w:space="0" w:color="231F20"/>
              <w:right w:val="single" w:sz="8" w:space="0" w:color="231F20"/>
            </w:tcBorders>
          </w:tcPr>
          <w:p w14:paraId="38090CA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&gt;60</w:t>
            </w:r>
          </w:p>
        </w:tc>
      </w:tr>
      <w:tr w:rsidR="005D42DB" w:rsidRPr="00431FA6" w14:paraId="61A0E9D8" w14:textId="77777777" w:rsidTr="00167273">
        <w:trPr>
          <w:trHeight w:val="20"/>
          <w:jc w:val="center"/>
        </w:trPr>
        <w:tc>
          <w:tcPr>
            <w:tcW w:w="4125" w:type="dxa"/>
            <w:tcBorders>
              <w:top w:val="single" w:sz="4" w:space="0" w:color="231F20"/>
              <w:left w:val="single" w:sz="8" w:space="0" w:color="231F20"/>
              <w:bottom w:val="single" w:sz="4" w:space="0" w:color="231F20"/>
              <w:right w:val="single" w:sz="4" w:space="0" w:color="231F20"/>
            </w:tcBorders>
          </w:tcPr>
          <w:p w14:paraId="33A6CC1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300</w:t>
            </w:r>
          </w:p>
        </w:tc>
        <w:tc>
          <w:tcPr>
            <w:tcW w:w="2810" w:type="dxa"/>
            <w:tcBorders>
              <w:top w:val="single" w:sz="4" w:space="0" w:color="231F20"/>
              <w:left w:val="single" w:sz="4" w:space="0" w:color="231F20"/>
              <w:bottom w:val="single" w:sz="4" w:space="0" w:color="231F20"/>
              <w:right w:val="single" w:sz="8" w:space="0" w:color="231F20"/>
            </w:tcBorders>
          </w:tcPr>
          <w:p w14:paraId="20F13C3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&gt;69</w:t>
            </w:r>
          </w:p>
        </w:tc>
      </w:tr>
      <w:tr w:rsidR="005D42DB" w:rsidRPr="00431FA6" w14:paraId="53D253ED" w14:textId="77777777" w:rsidTr="00167273">
        <w:trPr>
          <w:trHeight w:val="20"/>
          <w:jc w:val="center"/>
        </w:trPr>
        <w:tc>
          <w:tcPr>
            <w:tcW w:w="4125" w:type="dxa"/>
            <w:tcBorders>
              <w:top w:val="single" w:sz="4" w:space="0" w:color="231F20"/>
              <w:left w:val="single" w:sz="8" w:space="0" w:color="231F20"/>
              <w:bottom w:val="single" w:sz="4" w:space="0" w:color="231F20"/>
              <w:right w:val="single" w:sz="4" w:space="0" w:color="231F20"/>
            </w:tcBorders>
          </w:tcPr>
          <w:p w14:paraId="7537DCB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320</w:t>
            </w:r>
          </w:p>
        </w:tc>
        <w:tc>
          <w:tcPr>
            <w:tcW w:w="2810" w:type="dxa"/>
            <w:tcBorders>
              <w:top w:val="single" w:sz="4" w:space="0" w:color="231F20"/>
              <w:left w:val="single" w:sz="4" w:space="0" w:color="231F20"/>
              <w:bottom w:val="single" w:sz="4" w:space="0" w:color="231F20"/>
              <w:right w:val="single" w:sz="8" w:space="0" w:color="231F20"/>
            </w:tcBorders>
          </w:tcPr>
          <w:p w14:paraId="7B1AF26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&gt;81</w:t>
            </w:r>
          </w:p>
        </w:tc>
      </w:tr>
    </w:tbl>
    <w:p w14:paraId="46EA8456" w14:textId="77777777" w:rsidR="005D42DB" w:rsidRPr="00431FA6" w:rsidRDefault="005D42DB" w:rsidP="005D42DB">
      <w:pPr>
        <w:rPr>
          <w:rFonts w:ascii="Arial" w:hAnsi="Arial" w:cs="Arial"/>
          <w:sz w:val="20"/>
        </w:rPr>
      </w:pPr>
    </w:p>
    <w:p w14:paraId="2DE3BDE5" w14:textId="77777777" w:rsidR="005D42DB" w:rsidRPr="00431FA6" w:rsidRDefault="005D42DB" w:rsidP="00431FA6">
      <w:pPr>
        <w:pStyle w:val="2"/>
        <w:numPr>
          <w:ilvl w:val="0"/>
          <w:numId w:val="0"/>
        </w:numPr>
        <w:kinsoku w:val="0"/>
        <w:overflowPunct w:val="0"/>
        <w:spacing w:before="160" w:after="220"/>
        <w:jc w:val="center"/>
        <w:rPr>
          <w:rFonts w:ascii="Arial" w:hAnsi="Arial" w:cs="Arial"/>
          <w:color w:val="231F20"/>
          <w:sz w:val="22"/>
          <w:szCs w:val="22"/>
          <w:lang w:val="ru-RU"/>
        </w:rPr>
      </w:pPr>
      <w:r w:rsidRPr="00431FA6">
        <w:rPr>
          <w:rFonts w:ascii="Arial" w:hAnsi="Arial" w:cs="Arial"/>
          <w:color w:val="231F20"/>
          <w:sz w:val="20"/>
          <w:lang w:val="ru-RU"/>
        </w:rPr>
        <w:br w:type="page"/>
      </w:r>
      <w:bookmarkStart w:id="231" w:name="_Toc210296800"/>
      <w:r w:rsidRPr="00431FA6">
        <w:rPr>
          <w:rFonts w:ascii="Arial" w:hAnsi="Arial" w:cs="Arial"/>
          <w:color w:val="231F20"/>
          <w:sz w:val="22"/>
          <w:szCs w:val="22"/>
          <w:lang w:val="ru-RU"/>
        </w:rPr>
        <w:lastRenderedPageBreak/>
        <w:t xml:space="preserve">Приложение </w:t>
      </w:r>
      <w:r w:rsidRPr="00431FA6">
        <w:rPr>
          <w:rFonts w:ascii="Arial" w:hAnsi="Arial" w:cs="Arial"/>
          <w:color w:val="231F20"/>
          <w:sz w:val="22"/>
          <w:szCs w:val="22"/>
        </w:rPr>
        <w:t>E</w:t>
      </w:r>
      <w:r w:rsidRPr="00431FA6">
        <w:rPr>
          <w:rFonts w:ascii="Arial" w:hAnsi="Arial" w:cs="Arial"/>
          <w:color w:val="231F20"/>
          <w:sz w:val="22"/>
          <w:szCs w:val="22"/>
          <w:lang w:val="ru-RU"/>
        </w:rPr>
        <w:br/>
      </w:r>
      <w:r w:rsidRPr="00314647">
        <w:rPr>
          <w:rFonts w:ascii="Arial" w:hAnsi="Arial" w:cs="Arial"/>
          <w:bCs/>
          <w:color w:val="231F20"/>
          <w:sz w:val="22"/>
          <w:szCs w:val="22"/>
          <w:lang w:val="ru-RU"/>
        </w:rPr>
        <w:t>(обязательное)</w:t>
      </w:r>
      <w:r w:rsidRPr="00314647">
        <w:rPr>
          <w:rFonts w:ascii="Arial" w:hAnsi="Arial" w:cs="Arial"/>
          <w:bCs/>
          <w:color w:val="231F20"/>
          <w:sz w:val="22"/>
          <w:szCs w:val="22"/>
          <w:lang w:val="ru-RU"/>
        </w:rPr>
        <w:br/>
      </w:r>
      <w:r w:rsidRPr="00431FA6">
        <w:rPr>
          <w:rFonts w:ascii="Arial" w:hAnsi="Arial" w:cs="Arial"/>
          <w:color w:val="231F20"/>
          <w:sz w:val="22"/>
          <w:szCs w:val="22"/>
          <w:lang w:val="ru-RU"/>
        </w:rPr>
        <w:t xml:space="preserve">Значения, используемые при вычислениях, — спектры действия </w:t>
      </w:r>
      <w:r w:rsidRPr="00431FA6">
        <w:rPr>
          <w:rFonts w:ascii="Arial" w:hAnsi="Arial" w:cs="Arial"/>
          <w:color w:val="231F20"/>
          <w:sz w:val="22"/>
          <w:szCs w:val="22"/>
        </w:rPr>
        <w:t>PPD</w:t>
      </w:r>
      <w:r w:rsidRPr="00431FA6">
        <w:rPr>
          <w:rFonts w:ascii="Arial" w:hAnsi="Arial" w:cs="Arial"/>
          <w:color w:val="231F20"/>
          <w:sz w:val="22"/>
          <w:szCs w:val="22"/>
          <w:lang w:val="ru-RU"/>
        </w:rPr>
        <w:t xml:space="preserve"> и эритемного действия, спектральные плотности интенсивности падающего </w:t>
      </w:r>
      <w:r w:rsidRPr="00431FA6">
        <w:rPr>
          <w:rFonts w:ascii="Arial" w:hAnsi="Arial" w:cs="Arial"/>
          <w:color w:val="231F20"/>
          <w:sz w:val="22"/>
          <w:szCs w:val="22"/>
        </w:rPr>
        <w:t>UVA</w:t>
      </w:r>
      <w:r w:rsidRPr="00431FA6">
        <w:rPr>
          <w:rFonts w:ascii="Arial" w:hAnsi="Arial" w:cs="Arial"/>
          <w:color w:val="231F20"/>
          <w:sz w:val="22"/>
          <w:szCs w:val="22"/>
          <w:lang w:val="ru-RU"/>
        </w:rPr>
        <w:t xml:space="preserve">- и </w:t>
      </w:r>
      <w:r w:rsidRPr="00431FA6">
        <w:rPr>
          <w:rFonts w:ascii="Arial" w:hAnsi="Arial" w:cs="Arial"/>
          <w:color w:val="231F20"/>
          <w:sz w:val="22"/>
          <w:szCs w:val="22"/>
        </w:rPr>
        <w:t>UV</w:t>
      </w:r>
      <w:r w:rsidRPr="00431FA6">
        <w:rPr>
          <w:rFonts w:ascii="Arial" w:hAnsi="Arial" w:cs="Arial"/>
          <w:color w:val="231F20"/>
          <w:sz w:val="22"/>
          <w:szCs w:val="22"/>
          <w:lang w:val="ru-RU"/>
        </w:rPr>
        <w:t>-</w:t>
      </w:r>
      <w:r w:rsidRPr="00431FA6">
        <w:rPr>
          <w:rFonts w:ascii="Arial" w:hAnsi="Arial" w:cs="Arial"/>
          <w:color w:val="231F20"/>
          <w:sz w:val="22"/>
          <w:szCs w:val="22"/>
        </w:rPr>
        <w:t>SSR</w:t>
      </w:r>
      <w:r w:rsidRPr="00431FA6">
        <w:rPr>
          <w:rFonts w:ascii="Arial" w:hAnsi="Arial" w:cs="Arial"/>
          <w:color w:val="231F20"/>
          <w:sz w:val="22"/>
          <w:szCs w:val="22"/>
          <w:lang w:val="ru-RU"/>
        </w:rPr>
        <w:t>-излучения</w:t>
      </w:r>
      <w:bookmarkEnd w:id="231"/>
    </w:p>
    <w:p w14:paraId="14F8CE30" w14:textId="77777777" w:rsidR="005D42DB" w:rsidRPr="00314647" w:rsidRDefault="00431FA6" w:rsidP="005D42DB">
      <w:pPr>
        <w:pStyle w:val="ad"/>
        <w:kinsoku w:val="0"/>
        <w:overflowPunct w:val="0"/>
        <w:jc w:val="center"/>
        <w:rPr>
          <w:rFonts w:ascii="Arial" w:hAnsi="Arial" w:cs="Arial"/>
          <w:bCs/>
          <w:sz w:val="20"/>
          <w:szCs w:val="20"/>
          <w:lang w:val="ru-RU"/>
        </w:rPr>
      </w:pPr>
      <w:r w:rsidRPr="00314647">
        <w:rPr>
          <w:rFonts w:ascii="Arial" w:hAnsi="Arial" w:cs="Arial"/>
          <w:bCs/>
          <w:spacing w:val="40"/>
          <w:sz w:val="20"/>
          <w:szCs w:val="20"/>
          <w:lang w:val="ru-RU"/>
        </w:rPr>
        <w:t>Таблица</w:t>
      </w:r>
      <w:r w:rsidR="005D42DB" w:rsidRPr="00314647">
        <w:rPr>
          <w:rFonts w:ascii="Arial" w:hAnsi="Arial" w:cs="Arial"/>
          <w:bCs/>
          <w:lang w:val="ru-RU"/>
        </w:rPr>
        <w:t xml:space="preserve"> </w:t>
      </w:r>
      <w:r w:rsidR="005D42DB" w:rsidRPr="00314647">
        <w:rPr>
          <w:rFonts w:ascii="Arial" w:hAnsi="Arial" w:cs="Arial"/>
          <w:bCs/>
          <w:sz w:val="20"/>
          <w:szCs w:val="20"/>
        </w:rPr>
        <w:t>E</w:t>
      </w:r>
      <w:r w:rsidR="005D42DB" w:rsidRPr="00314647">
        <w:rPr>
          <w:rFonts w:ascii="Arial" w:hAnsi="Arial" w:cs="Arial"/>
          <w:bCs/>
          <w:sz w:val="20"/>
          <w:szCs w:val="20"/>
          <w:lang w:val="ru-RU"/>
        </w:rPr>
        <w:t xml:space="preserve">.1- Спектры действия </w:t>
      </w:r>
      <w:r w:rsidR="005D42DB" w:rsidRPr="00314647">
        <w:rPr>
          <w:rFonts w:ascii="Arial" w:hAnsi="Arial" w:cs="Arial"/>
          <w:bCs/>
          <w:sz w:val="20"/>
          <w:szCs w:val="20"/>
        </w:rPr>
        <w:t>PPD</w:t>
      </w:r>
      <w:r w:rsidR="005D42DB" w:rsidRPr="00314647">
        <w:rPr>
          <w:rFonts w:ascii="Arial" w:hAnsi="Arial" w:cs="Arial"/>
          <w:bCs/>
          <w:sz w:val="20"/>
          <w:szCs w:val="20"/>
          <w:lang w:val="ru-RU"/>
        </w:rPr>
        <w:t xml:space="preserve"> и эритемного действия, спектральные плотности интенсивности </w:t>
      </w:r>
      <w:r w:rsidR="00314647">
        <w:rPr>
          <w:rFonts w:ascii="Arial" w:hAnsi="Arial" w:cs="Arial"/>
          <w:bCs/>
          <w:sz w:val="20"/>
          <w:szCs w:val="20"/>
          <w:lang w:val="en-US"/>
        </w:rPr>
        <w:br/>
      </w:r>
      <w:r w:rsidR="005D42DB" w:rsidRPr="00314647">
        <w:rPr>
          <w:rFonts w:ascii="Arial" w:hAnsi="Arial" w:cs="Arial"/>
          <w:bCs/>
          <w:sz w:val="20"/>
          <w:szCs w:val="20"/>
          <w:lang w:val="ru-RU"/>
        </w:rPr>
        <w:t xml:space="preserve">падающего </w:t>
      </w:r>
      <w:r w:rsidR="005D42DB" w:rsidRPr="00314647">
        <w:rPr>
          <w:rFonts w:ascii="Arial" w:hAnsi="Arial" w:cs="Arial"/>
          <w:bCs/>
          <w:sz w:val="20"/>
          <w:szCs w:val="20"/>
        </w:rPr>
        <w:t>UVA</w:t>
      </w:r>
      <w:r w:rsidR="005D42DB" w:rsidRPr="00314647">
        <w:rPr>
          <w:rFonts w:ascii="Arial" w:hAnsi="Arial" w:cs="Arial"/>
          <w:bCs/>
          <w:sz w:val="20"/>
          <w:szCs w:val="20"/>
          <w:lang w:val="ru-RU"/>
        </w:rPr>
        <w:t xml:space="preserve">- и </w:t>
      </w:r>
      <w:r w:rsidR="005D42DB" w:rsidRPr="00314647">
        <w:rPr>
          <w:rFonts w:ascii="Arial" w:hAnsi="Arial" w:cs="Arial"/>
          <w:bCs/>
          <w:sz w:val="20"/>
          <w:szCs w:val="20"/>
        </w:rPr>
        <w:t>UV</w:t>
      </w:r>
      <w:r w:rsidR="005D42DB" w:rsidRPr="00314647">
        <w:rPr>
          <w:rFonts w:ascii="Arial" w:hAnsi="Arial" w:cs="Arial"/>
          <w:bCs/>
          <w:sz w:val="20"/>
          <w:szCs w:val="20"/>
          <w:lang w:val="ru-RU"/>
        </w:rPr>
        <w:t>-</w:t>
      </w:r>
      <w:r w:rsidR="005D42DB" w:rsidRPr="00314647">
        <w:rPr>
          <w:rFonts w:ascii="Arial" w:hAnsi="Arial" w:cs="Arial"/>
          <w:bCs/>
          <w:sz w:val="20"/>
          <w:szCs w:val="20"/>
        </w:rPr>
        <w:t>SSR</w:t>
      </w:r>
      <w:r w:rsidR="005D42DB" w:rsidRPr="00314647">
        <w:rPr>
          <w:rFonts w:ascii="Arial" w:hAnsi="Arial" w:cs="Arial"/>
          <w:bCs/>
          <w:sz w:val="20"/>
          <w:szCs w:val="20"/>
          <w:lang w:val="ru-RU"/>
        </w:rPr>
        <w:t>-излучения</w:t>
      </w:r>
    </w:p>
    <w:tbl>
      <w:tblPr>
        <w:tblW w:w="9684" w:type="dxa"/>
        <w:tblInd w:w="298" w:type="dxa"/>
        <w:tblLayout w:type="fixed"/>
        <w:tblCellMar>
          <w:left w:w="57" w:type="dxa"/>
          <w:right w:w="57" w:type="dxa"/>
        </w:tblCellMar>
        <w:tblLook w:val="0000" w:firstRow="0" w:lastRow="0" w:firstColumn="0" w:lastColumn="0" w:noHBand="0" w:noVBand="0"/>
      </w:tblPr>
      <w:tblGrid>
        <w:gridCol w:w="1177"/>
        <w:gridCol w:w="1417"/>
        <w:gridCol w:w="1985"/>
        <w:gridCol w:w="2268"/>
        <w:gridCol w:w="2837"/>
      </w:tblGrid>
      <w:tr w:rsidR="005D42DB" w:rsidRPr="00431FA6" w14:paraId="53E8D960" w14:textId="77777777" w:rsidTr="00431FA6">
        <w:trPr>
          <w:trHeight w:val="20"/>
          <w:tblHeader/>
        </w:trPr>
        <w:tc>
          <w:tcPr>
            <w:tcW w:w="1177" w:type="dxa"/>
            <w:tcBorders>
              <w:top w:val="single" w:sz="8" w:space="0" w:color="231F20"/>
              <w:left w:val="single" w:sz="8" w:space="0" w:color="231F20"/>
              <w:bottom w:val="single" w:sz="8" w:space="0" w:color="231F20"/>
              <w:right w:val="single" w:sz="4" w:space="0" w:color="231F20"/>
            </w:tcBorders>
          </w:tcPr>
          <w:p w14:paraId="280AD2AB" w14:textId="77777777" w:rsidR="005D42DB" w:rsidRPr="00431FA6" w:rsidRDefault="005D42DB" w:rsidP="00167273">
            <w:pPr>
              <w:pStyle w:val="TableParagraph"/>
              <w:kinsoku w:val="0"/>
              <w:overflowPunct w:val="0"/>
              <w:spacing w:before="0"/>
              <w:rPr>
                <w:rFonts w:ascii="Arial" w:hAnsi="Arial" w:cs="Arial"/>
                <w:b/>
                <w:bCs/>
                <w:sz w:val="20"/>
                <w:szCs w:val="20"/>
              </w:rPr>
            </w:pPr>
            <w:r w:rsidRPr="00431FA6">
              <w:rPr>
                <w:rFonts w:ascii="Arial" w:hAnsi="Arial" w:cs="Arial"/>
                <w:b/>
                <w:bCs/>
                <w:sz w:val="20"/>
                <w:szCs w:val="20"/>
              </w:rPr>
              <w:t>Длина волны</w:t>
            </w:r>
          </w:p>
          <w:p w14:paraId="4240ABA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nm</w:t>
            </w:r>
          </w:p>
        </w:tc>
        <w:tc>
          <w:tcPr>
            <w:tcW w:w="1417" w:type="dxa"/>
            <w:tcBorders>
              <w:top w:val="single" w:sz="8" w:space="0" w:color="231F20"/>
              <w:left w:val="single" w:sz="4" w:space="0" w:color="231F20"/>
              <w:bottom w:val="single" w:sz="8" w:space="0" w:color="231F20"/>
              <w:right w:val="single" w:sz="4" w:space="0" w:color="231F20"/>
            </w:tcBorders>
          </w:tcPr>
          <w:p w14:paraId="46072FF1" w14:textId="77777777" w:rsidR="005D42DB" w:rsidRPr="00431FA6" w:rsidRDefault="005D42DB" w:rsidP="00167273">
            <w:pPr>
              <w:pStyle w:val="TableParagraph"/>
              <w:kinsoku w:val="0"/>
              <w:overflowPunct w:val="0"/>
              <w:spacing w:before="0"/>
              <w:rPr>
                <w:rFonts w:ascii="Arial" w:hAnsi="Arial" w:cs="Arial"/>
                <w:bCs/>
                <w:sz w:val="20"/>
                <w:szCs w:val="20"/>
                <w:lang w:val="ru-RU"/>
              </w:rPr>
            </w:pPr>
            <w:r w:rsidRPr="00431FA6">
              <w:rPr>
                <w:rFonts w:ascii="Arial" w:hAnsi="Arial" w:cs="Arial"/>
                <w:b/>
                <w:bCs/>
                <w:sz w:val="20"/>
                <w:szCs w:val="20"/>
                <w:lang w:val="ru-RU"/>
              </w:rPr>
              <w:t xml:space="preserve">Спектр действия </w:t>
            </w:r>
            <w:r w:rsidRPr="00431FA6">
              <w:rPr>
                <w:rFonts w:ascii="Arial" w:hAnsi="Arial" w:cs="Arial"/>
                <w:b/>
                <w:bCs/>
                <w:sz w:val="20"/>
                <w:szCs w:val="20"/>
              </w:rPr>
              <w:t>PPD</w:t>
            </w:r>
            <w:r w:rsidRPr="00431FA6">
              <w:rPr>
                <w:rFonts w:ascii="Arial" w:hAnsi="Arial" w:cs="Arial"/>
                <w:b/>
                <w:bCs/>
                <w:sz w:val="20"/>
                <w:szCs w:val="20"/>
                <w:lang w:val="ru-RU"/>
              </w:rPr>
              <w:t xml:space="preserve"> </w:t>
            </w:r>
            <w:r w:rsidRPr="00431FA6">
              <w:rPr>
                <w:rFonts w:ascii="Arial" w:hAnsi="Arial" w:cs="Arial"/>
                <w:b/>
                <w:bCs/>
                <w:sz w:val="20"/>
                <w:szCs w:val="20"/>
                <w:vertAlign w:val="superscript"/>
                <w:lang w:val="ru-RU"/>
              </w:rPr>
              <w:t>[17]</w:t>
            </w:r>
            <w:r w:rsidRPr="00431FA6">
              <w:rPr>
                <w:rFonts w:ascii="Arial" w:hAnsi="Arial" w:cs="Arial"/>
                <w:b/>
                <w:bCs/>
                <w:sz w:val="20"/>
                <w:szCs w:val="20"/>
                <w:lang w:val="ru-RU"/>
              </w:rPr>
              <w:t xml:space="preserve"> (скалярный) </w:t>
            </w:r>
            <w:r w:rsidRPr="00431FA6">
              <w:rPr>
                <w:rFonts w:ascii="Arial" w:hAnsi="Arial" w:cs="Arial"/>
                <w:bCs/>
                <w:i/>
                <w:sz w:val="20"/>
                <w:szCs w:val="20"/>
              </w:rPr>
              <w:t>P</w:t>
            </w:r>
            <w:r w:rsidRPr="00431FA6">
              <w:rPr>
                <w:rFonts w:ascii="Arial" w:hAnsi="Arial" w:cs="Arial"/>
                <w:bCs/>
                <w:sz w:val="20"/>
                <w:szCs w:val="20"/>
                <w:lang w:val="ru-RU"/>
              </w:rPr>
              <w:t>(</w:t>
            </w:r>
            <w:r w:rsidRPr="00431FA6">
              <w:rPr>
                <w:rFonts w:ascii="Arial" w:hAnsi="Arial" w:cs="Arial"/>
                <w:bCs/>
                <w:sz w:val="20"/>
                <w:szCs w:val="20"/>
              </w:rPr>
              <w:t>λ</w:t>
            </w:r>
            <w:r w:rsidRPr="00431FA6">
              <w:rPr>
                <w:rFonts w:ascii="Arial" w:hAnsi="Arial" w:cs="Arial"/>
                <w:bCs/>
                <w:sz w:val="20"/>
                <w:szCs w:val="20"/>
                <w:lang w:val="ru-RU"/>
              </w:rPr>
              <w:t>)</w:t>
            </w:r>
          </w:p>
        </w:tc>
        <w:tc>
          <w:tcPr>
            <w:tcW w:w="1985" w:type="dxa"/>
            <w:tcBorders>
              <w:top w:val="single" w:sz="8" w:space="0" w:color="231F20"/>
              <w:left w:val="single" w:sz="4" w:space="0" w:color="231F20"/>
              <w:bottom w:val="single" w:sz="8" w:space="0" w:color="231F20"/>
              <w:right w:val="single" w:sz="4" w:space="0" w:color="231F20"/>
            </w:tcBorders>
          </w:tcPr>
          <w:p w14:paraId="1CC70273" w14:textId="77777777" w:rsidR="005D42DB" w:rsidRPr="00431FA6" w:rsidRDefault="005D42DB" w:rsidP="00167273">
            <w:pPr>
              <w:pStyle w:val="TableParagraph"/>
              <w:kinsoku w:val="0"/>
              <w:overflowPunct w:val="0"/>
              <w:spacing w:before="0"/>
              <w:rPr>
                <w:rFonts w:ascii="Arial" w:hAnsi="Arial" w:cs="Arial"/>
                <w:bCs/>
                <w:sz w:val="20"/>
                <w:szCs w:val="20"/>
                <w:lang w:val="ru-RU"/>
              </w:rPr>
            </w:pPr>
            <w:r w:rsidRPr="00431FA6">
              <w:rPr>
                <w:rFonts w:ascii="Arial" w:hAnsi="Arial" w:cs="Arial"/>
                <w:b/>
                <w:bCs/>
                <w:sz w:val="20"/>
                <w:szCs w:val="20"/>
                <w:lang w:val="ru-RU"/>
              </w:rPr>
              <w:t xml:space="preserve">Спектр эритемного действия </w:t>
            </w:r>
            <w:r w:rsidRPr="00431FA6">
              <w:rPr>
                <w:rFonts w:ascii="Arial" w:hAnsi="Arial" w:cs="Arial"/>
                <w:b/>
                <w:bCs/>
                <w:sz w:val="20"/>
                <w:szCs w:val="20"/>
                <w:vertAlign w:val="superscript"/>
                <w:lang w:val="ru-RU"/>
              </w:rPr>
              <w:t>[4]</w:t>
            </w:r>
            <w:r w:rsidRPr="00431FA6">
              <w:rPr>
                <w:rFonts w:ascii="Arial" w:hAnsi="Arial" w:cs="Arial"/>
                <w:b/>
                <w:bCs/>
                <w:sz w:val="20"/>
                <w:szCs w:val="20"/>
                <w:lang w:val="ru-RU"/>
              </w:rPr>
              <w:t xml:space="preserve"> (скалярный) </w:t>
            </w:r>
            <w:r w:rsidRPr="00431FA6">
              <w:rPr>
                <w:rFonts w:ascii="Arial" w:hAnsi="Arial" w:cs="Arial"/>
                <w:bCs/>
                <w:i/>
                <w:sz w:val="20"/>
                <w:szCs w:val="20"/>
              </w:rPr>
              <w:t>E</w:t>
            </w:r>
            <w:r w:rsidRPr="00431FA6">
              <w:rPr>
                <w:rFonts w:ascii="Arial" w:hAnsi="Arial" w:cs="Arial"/>
                <w:bCs/>
                <w:sz w:val="20"/>
                <w:szCs w:val="20"/>
                <w:lang w:val="ru-RU"/>
              </w:rPr>
              <w:t>(</w:t>
            </w:r>
            <w:r w:rsidRPr="00431FA6">
              <w:rPr>
                <w:rFonts w:ascii="Arial" w:hAnsi="Arial" w:cs="Arial"/>
                <w:bCs/>
                <w:sz w:val="20"/>
                <w:szCs w:val="20"/>
              </w:rPr>
              <w:t>λ</w:t>
            </w:r>
            <w:r w:rsidRPr="00431FA6">
              <w:rPr>
                <w:rFonts w:ascii="Arial" w:hAnsi="Arial" w:cs="Arial"/>
                <w:bCs/>
                <w:sz w:val="20"/>
                <w:szCs w:val="20"/>
                <w:lang w:val="ru-RU"/>
              </w:rPr>
              <w:t>)</w:t>
            </w:r>
          </w:p>
        </w:tc>
        <w:tc>
          <w:tcPr>
            <w:tcW w:w="2268" w:type="dxa"/>
            <w:tcBorders>
              <w:top w:val="single" w:sz="8" w:space="0" w:color="231F20"/>
              <w:left w:val="single" w:sz="4" w:space="0" w:color="231F20"/>
              <w:bottom w:val="single" w:sz="8" w:space="0" w:color="231F20"/>
              <w:right w:val="single" w:sz="4" w:space="0" w:color="231F20"/>
            </w:tcBorders>
          </w:tcPr>
          <w:p w14:paraId="19B5BDB6" w14:textId="77777777" w:rsidR="005D42DB" w:rsidRPr="00431FA6" w:rsidRDefault="005D42DB" w:rsidP="00431FA6">
            <w:pPr>
              <w:pStyle w:val="TableParagraph"/>
              <w:kinsoku w:val="0"/>
              <w:overflowPunct w:val="0"/>
              <w:spacing w:before="0"/>
              <w:rPr>
                <w:rFonts w:ascii="Arial" w:hAnsi="Arial" w:cs="Arial"/>
                <w:sz w:val="20"/>
                <w:szCs w:val="20"/>
                <w:lang w:val="ru-RU"/>
              </w:rPr>
            </w:pPr>
            <w:r w:rsidRPr="00431FA6">
              <w:rPr>
                <w:rFonts w:ascii="Arial" w:hAnsi="Arial" w:cs="Arial"/>
                <w:b/>
                <w:bCs/>
                <w:sz w:val="20"/>
                <w:szCs w:val="20"/>
                <w:lang w:val="ru-RU"/>
              </w:rPr>
              <w:t xml:space="preserve">Источник </w:t>
            </w:r>
            <w:r w:rsidRPr="00431FA6">
              <w:rPr>
                <w:rFonts w:ascii="Arial" w:hAnsi="Arial" w:cs="Arial"/>
                <w:b/>
                <w:bCs/>
                <w:sz w:val="20"/>
                <w:szCs w:val="20"/>
              </w:rPr>
              <w:t>UV</w:t>
            </w:r>
            <w:r w:rsidRPr="00431FA6">
              <w:rPr>
                <w:rFonts w:ascii="Arial" w:hAnsi="Arial" w:cs="Arial"/>
                <w:b/>
                <w:bCs/>
                <w:sz w:val="20"/>
                <w:szCs w:val="20"/>
                <w:lang w:val="ru-RU"/>
              </w:rPr>
              <w:t>-</w:t>
            </w:r>
            <w:r w:rsidRPr="00431FA6">
              <w:rPr>
                <w:rFonts w:ascii="Arial" w:hAnsi="Arial" w:cs="Arial"/>
                <w:b/>
                <w:bCs/>
                <w:sz w:val="20"/>
                <w:szCs w:val="20"/>
              </w:rPr>
              <w:t>SSR</w:t>
            </w:r>
            <w:r w:rsidRPr="00431FA6">
              <w:rPr>
                <w:rFonts w:ascii="Arial" w:hAnsi="Arial" w:cs="Arial"/>
                <w:b/>
                <w:bCs/>
                <w:sz w:val="20"/>
                <w:szCs w:val="20"/>
                <w:lang w:val="ru-RU"/>
              </w:rPr>
              <w:t>-излучения Относительная интенсивность</w:t>
            </w:r>
            <w:r w:rsidR="00431FA6">
              <w:rPr>
                <w:rFonts w:ascii="Arial" w:hAnsi="Arial" w:cs="Arial"/>
                <w:b/>
                <w:bCs/>
                <w:sz w:val="20"/>
                <w:szCs w:val="20"/>
                <w:lang w:val="ru-RU"/>
              </w:rPr>
              <w:t xml:space="preserve"> </w:t>
            </w:r>
            <w:r w:rsidRPr="00431FA6">
              <w:rPr>
                <w:rFonts w:ascii="Arial" w:hAnsi="Arial" w:cs="Arial"/>
                <w:b/>
                <w:bCs/>
                <w:sz w:val="20"/>
                <w:szCs w:val="20"/>
                <w:lang w:val="ru-RU"/>
              </w:rPr>
              <w:t>(нормализованная к пику на 355 нм)</w:t>
            </w:r>
            <w:r w:rsidR="00431FA6">
              <w:rPr>
                <w:rFonts w:ascii="Arial" w:hAnsi="Arial" w:cs="Arial"/>
                <w:b/>
                <w:bCs/>
                <w:sz w:val="20"/>
                <w:szCs w:val="20"/>
                <w:lang w:val="ru-RU"/>
              </w:rPr>
              <w:t xml:space="preserve"> </w:t>
            </w:r>
            <w:r w:rsidRPr="00431FA6">
              <w:rPr>
                <w:rFonts w:ascii="Arial" w:hAnsi="Arial" w:cs="Arial"/>
                <w:i/>
                <w:sz w:val="20"/>
                <w:szCs w:val="20"/>
              </w:rPr>
              <w:t>S</w:t>
            </w:r>
            <w:r w:rsidRPr="00431FA6">
              <w:rPr>
                <w:rFonts w:ascii="Arial" w:hAnsi="Arial" w:cs="Arial"/>
                <w:sz w:val="20"/>
                <w:szCs w:val="20"/>
                <w:lang w:val="ru-RU"/>
              </w:rPr>
              <w:t>(</w:t>
            </w:r>
            <w:r w:rsidRPr="00431FA6">
              <w:rPr>
                <w:rFonts w:ascii="Arial" w:hAnsi="Arial" w:cs="Arial"/>
                <w:sz w:val="20"/>
                <w:szCs w:val="20"/>
              </w:rPr>
              <w:t>λ</w:t>
            </w:r>
            <w:r w:rsidRPr="00431FA6">
              <w:rPr>
                <w:rFonts w:ascii="Arial" w:hAnsi="Arial" w:cs="Arial"/>
                <w:sz w:val="20"/>
                <w:szCs w:val="20"/>
                <w:lang w:val="ru-RU"/>
              </w:rPr>
              <w:t>)</w:t>
            </w:r>
          </w:p>
        </w:tc>
        <w:tc>
          <w:tcPr>
            <w:tcW w:w="2837" w:type="dxa"/>
            <w:tcBorders>
              <w:top w:val="single" w:sz="8" w:space="0" w:color="231F20"/>
              <w:left w:val="single" w:sz="4" w:space="0" w:color="231F20"/>
              <w:bottom w:val="single" w:sz="8" w:space="0" w:color="231F20"/>
              <w:right w:val="single" w:sz="8" w:space="0" w:color="231F20"/>
            </w:tcBorders>
          </w:tcPr>
          <w:p w14:paraId="6C3BB0FA" w14:textId="77777777" w:rsidR="005D42DB" w:rsidRPr="00431FA6" w:rsidRDefault="005D42DB" w:rsidP="00167273">
            <w:pPr>
              <w:pStyle w:val="TableParagraph"/>
              <w:kinsoku w:val="0"/>
              <w:overflowPunct w:val="0"/>
              <w:spacing w:before="0"/>
              <w:rPr>
                <w:rFonts w:ascii="Arial" w:hAnsi="Arial" w:cs="Arial"/>
                <w:b/>
                <w:bCs/>
                <w:sz w:val="20"/>
                <w:szCs w:val="20"/>
                <w:lang w:val="ru-RU"/>
              </w:rPr>
            </w:pPr>
            <w:r w:rsidRPr="00431FA6">
              <w:rPr>
                <w:rFonts w:ascii="Arial" w:hAnsi="Arial" w:cs="Arial"/>
                <w:b/>
                <w:bCs/>
                <w:sz w:val="20"/>
                <w:szCs w:val="20"/>
                <w:lang w:val="ru-RU"/>
              </w:rPr>
              <w:t xml:space="preserve">Источник </w:t>
            </w:r>
            <w:r w:rsidRPr="00431FA6">
              <w:rPr>
                <w:rFonts w:ascii="Arial" w:hAnsi="Arial" w:cs="Arial"/>
                <w:b/>
                <w:bCs/>
                <w:sz w:val="20"/>
                <w:szCs w:val="20"/>
              </w:rPr>
              <w:t>UVA</w:t>
            </w:r>
            <w:r w:rsidRPr="00431FA6">
              <w:rPr>
                <w:rFonts w:ascii="Arial" w:hAnsi="Arial" w:cs="Arial"/>
                <w:b/>
                <w:bCs/>
                <w:sz w:val="20"/>
                <w:szCs w:val="20"/>
                <w:lang w:val="ru-RU"/>
              </w:rPr>
              <w:t>-</w:t>
            </w:r>
            <w:r w:rsidRPr="00431FA6">
              <w:rPr>
                <w:rFonts w:ascii="Arial" w:hAnsi="Arial" w:cs="Arial"/>
                <w:b/>
                <w:bCs/>
                <w:sz w:val="20"/>
                <w:szCs w:val="20"/>
              </w:rPr>
              <w:t>SSR</w:t>
            </w:r>
            <w:r w:rsidRPr="00431FA6">
              <w:rPr>
                <w:rFonts w:ascii="Arial" w:hAnsi="Arial" w:cs="Arial"/>
                <w:b/>
                <w:bCs/>
                <w:sz w:val="20"/>
                <w:szCs w:val="20"/>
                <w:lang w:val="ru-RU"/>
              </w:rPr>
              <w:t>-излучения</w:t>
            </w:r>
          </w:p>
          <w:p w14:paraId="49015A0F" w14:textId="77777777" w:rsidR="005D42DB" w:rsidRPr="00431FA6" w:rsidRDefault="005D42DB" w:rsidP="00167273">
            <w:pPr>
              <w:pStyle w:val="TableParagraph"/>
              <w:kinsoku w:val="0"/>
              <w:overflowPunct w:val="0"/>
              <w:spacing w:before="0"/>
              <w:rPr>
                <w:rFonts w:ascii="Arial" w:hAnsi="Arial" w:cs="Arial"/>
                <w:b/>
                <w:bCs/>
                <w:sz w:val="20"/>
                <w:szCs w:val="20"/>
                <w:lang w:val="ru-RU"/>
              </w:rPr>
            </w:pPr>
            <w:r w:rsidRPr="00431FA6">
              <w:rPr>
                <w:rFonts w:ascii="Arial" w:hAnsi="Arial" w:cs="Arial"/>
                <w:b/>
                <w:bCs/>
                <w:sz w:val="20"/>
                <w:szCs w:val="20"/>
                <w:lang w:val="ru-RU"/>
              </w:rPr>
              <w:t>Относительная интенсивность (нормализованная к пику на 364 нм)</w:t>
            </w:r>
          </w:p>
        </w:tc>
      </w:tr>
      <w:tr w:rsidR="005D42DB" w:rsidRPr="00431FA6" w14:paraId="7B6A1F82" w14:textId="77777777" w:rsidTr="00431FA6">
        <w:trPr>
          <w:trHeight w:val="20"/>
        </w:trPr>
        <w:tc>
          <w:tcPr>
            <w:tcW w:w="1177" w:type="dxa"/>
            <w:tcBorders>
              <w:top w:val="single" w:sz="8" w:space="0" w:color="231F20"/>
              <w:left w:val="single" w:sz="8" w:space="0" w:color="231F20"/>
              <w:bottom w:val="single" w:sz="4" w:space="0" w:color="231F20"/>
              <w:right w:val="single" w:sz="4" w:space="0" w:color="231F20"/>
            </w:tcBorders>
          </w:tcPr>
          <w:p w14:paraId="26E80F3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290</w:t>
            </w:r>
          </w:p>
        </w:tc>
        <w:tc>
          <w:tcPr>
            <w:tcW w:w="1417" w:type="dxa"/>
            <w:tcBorders>
              <w:top w:val="single" w:sz="8" w:space="0" w:color="231F20"/>
              <w:left w:val="single" w:sz="4" w:space="0" w:color="231F20"/>
              <w:bottom w:val="single" w:sz="4" w:space="0" w:color="231F20"/>
              <w:right w:val="single" w:sz="4" w:space="0" w:color="231F20"/>
            </w:tcBorders>
          </w:tcPr>
          <w:p w14:paraId="2F9D8F6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8" w:space="0" w:color="231F20"/>
              <w:left w:val="single" w:sz="4" w:space="0" w:color="231F20"/>
              <w:bottom w:val="single" w:sz="4" w:space="0" w:color="231F20"/>
              <w:right w:val="single" w:sz="4" w:space="0" w:color="231F20"/>
            </w:tcBorders>
          </w:tcPr>
          <w:p w14:paraId="4A93EA2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8" w:space="0" w:color="231F20"/>
              <w:left w:val="single" w:sz="4" w:space="0" w:color="231F20"/>
              <w:bottom w:val="single" w:sz="4" w:space="0" w:color="231F20"/>
              <w:right w:val="single" w:sz="4" w:space="0" w:color="231F20"/>
            </w:tcBorders>
          </w:tcPr>
          <w:p w14:paraId="278B357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8,36E-06</w:t>
            </w:r>
          </w:p>
        </w:tc>
        <w:tc>
          <w:tcPr>
            <w:tcW w:w="2837" w:type="dxa"/>
            <w:tcBorders>
              <w:top w:val="single" w:sz="8" w:space="0" w:color="231F20"/>
              <w:left w:val="single" w:sz="4" w:space="0" w:color="231F20"/>
              <w:bottom w:val="single" w:sz="4" w:space="0" w:color="231F20"/>
              <w:right w:val="single" w:sz="8" w:space="0" w:color="231F20"/>
            </w:tcBorders>
          </w:tcPr>
          <w:p w14:paraId="228FA2E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19E8CC5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147AE0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291</w:t>
            </w:r>
          </w:p>
        </w:tc>
        <w:tc>
          <w:tcPr>
            <w:tcW w:w="1417" w:type="dxa"/>
            <w:tcBorders>
              <w:top w:val="single" w:sz="4" w:space="0" w:color="231F20"/>
              <w:left w:val="single" w:sz="4" w:space="0" w:color="231F20"/>
              <w:bottom w:val="single" w:sz="4" w:space="0" w:color="231F20"/>
              <w:right w:val="single" w:sz="4" w:space="0" w:color="231F20"/>
            </w:tcBorders>
          </w:tcPr>
          <w:p w14:paraId="25EBCFF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6295B12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4" w:space="0" w:color="231F20"/>
              <w:left w:val="single" w:sz="4" w:space="0" w:color="231F20"/>
              <w:bottom w:val="single" w:sz="4" w:space="0" w:color="231F20"/>
              <w:right w:val="single" w:sz="4" w:space="0" w:color="231F20"/>
            </w:tcBorders>
          </w:tcPr>
          <w:p w14:paraId="23BB475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1,39E-05</w:t>
            </w:r>
          </w:p>
        </w:tc>
        <w:tc>
          <w:tcPr>
            <w:tcW w:w="2837" w:type="dxa"/>
            <w:tcBorders>
              <w:top w:val="single" w:sz="4" w:space="0" w:color="231F20"/>
              <w:left w:val="single" w:sz="4" w:space="0" w:color="231F20"/>
              <w:bottom w:val="single" w:sz="4" w:space="0" w:color="231F20"/>
              <w:right w:val="single" w:sz="8" w:space="0" w:color="231F20"/>
            </w:tcBorders>
          </w:tcPr>
          <w:p w14:paraId="62ACCAB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410552C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2F39F2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292</w:t>
            </w:r>
          </w:p>
        </w:tc>
        <w:tc>
          <w:tcPr>
            <w:tcW w:w="1417" w:type="dxa"/>
            <w:tcBorders>
              <w:top w:val="single" w:sz="4" w:space="0" w:color="231F20"/>
              <w:left w:val="single" w:sz="4" w:space="0" w:color="231F20"/>
              <w:bottom w:val="single" w:sz="4" w:space="0" w:color="231F20"/>
              <w:right w:val="single" w:sz="4" w:space="0" w:color="231F20"/>
            </w:tcBorders>
          </w:tcPr>
          <w:p w14:paraId="272DD04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239BC1E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4" w:space="0" w:color="231F20"/>
              <w:left w:val="single" w:sz="4" w:space="0" w:color="231F20"/>
              <w:bottom w:val="single" w:sz="4" w:space="0" w:color="231F20"/>
              <w:right w:val="single" w:sz="4" w:space="0" w:color="231F20"/>
            </w:tcBorders>
          </w:tcPr>
          <w:p w14:paraId="2969B44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2,54E-05</w:t>
            </w:r>
          </w:p>
        </w:tc>
        <w:tc>
          <w:tcPr>
            <w:tcW w:w="2837" w:type="dxa"/>
            <w:tcBorders>
              <w:top w:val="single" w:sz="4" w:space="0" w:color="231F20"/>
              <w:left w:val="single" w:sz="4" w:space="0" w:color="231F20"/>
              <w:bottom w:val="single" w:sz="4" w:space="0" w:color="231F20"/>
              <w:right w:val="single" w:sz="8" w:space="0" w:color="231F20"/>
            </w:tcBorders>
          </w:tcPr>
          <w:p w14:paraId="5735AB9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7DD6A822"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44513E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293</w:t>
            </w:r>
          </w:p>
        </w:tc>
        <w:tc>
          <w:tcPr>
            <w:tcW w:w="1417" w:type="dxa"/>
            <w:tcBorders>
              <w:top w:val="single" w:sz="4" w:space="0" w:color="231F20"/>
              <w:left w:val="single" w:sz="4" w:space="0" w:color="231F20"/>
              <w:bottom w:val="single" w:sz="4" w:space="0" w:color="231F20"/>
              <w:right w:val="single" w:sz="4" w:space="0" w:color="231F20"/>
            </w:tcBorders>
          </w:tcPr>
          <w:p w14:paraId="6919519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0B5B20E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4" w:space="0" w:color="231F20"/>
              <w:left w:val="single" w:sz="4" w:space="0" w:color="231F20"/>
              <w:bottom w:val="single" w:sz="4" w:space="0" w:color="231F20"/>
              <w:right w:val="single" w:sz="4" w:space="0" w:color="231F20"/>
            </w:tcBorders>
          </w:tcPr>
          <w:p w14:paraId="420A607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4,37E-05</w:t>
            </w:r>
          </w:p>
        </w:tc>
        <w:tc>
          <w:tcPr>
            <w:tcW w:w="2837" w:type="dxa"/>
            <w:tcBorders>
              <w:top w:val="single" w:sz="4" w:space="0" w:color="231F20"/>
              <w:left w:val="single" w:sz="4" w:space="0" w:color="231F20"/>
              <w:bottom w:val="single" w:sz="4" w:space="0" w:color="231F20"/>
              <w:right w:val="single" w:sz="8" w:space="0" w:color="231F20"/>
            </w:tcBorders>
          </w:tcPr>
          <w:p w14:paraId="232281B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1821CC1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EFD271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294</w:t>
            </w:r>
          </w:p>
        </w:tc>
        <w:tc>
          <w:tcPr>
            <w:tcW w:w="1417" w:type="dxa"/>
            <w:tcBorders>
              <w:top w:val="single" w:sz="4" w:space="0" w:color="231F20"/>
              <w:left w:val="single" w:sz="4" w:space="0" w:color="231F20"/>
              <w:bottom w:val="single" w:sz="4" w:space="0" w:color="231F20"/>
              <w:right w:val="single" w:sz="4" w:space="0" w:color="231F20"/>
            </w:tcBorders>
          </w:tcPr>
          <w:p w14:paraId="40D0CE2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2581AE9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4" w:space="0" w:color="231F20"/>
              <w:left w:val="single" w:sz="4" w:space="0" w:color="231F20"/>
              <w:bottom w:val="single" w:sz="4" w:space="0" w:color="231F20"/>
              <w:right w:val="single" w:sz="4" w:space="0" w:color="231F20"/>
            </w:tcBorders>
          </w:tcPr>
          <w:p w14:paraId="7B13E3C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9,62E-05</w:t>
            </w:r>
          </w:p>
        </w:tc>
        <w:tc>
          <w:tcPr>
            <w:tcW w:w="2837" w:type="dxa"/>
            <w:tcBorders>
              <w:top w:val="single" w:sz="4" w:space="0" w:color="231F20"/>
              <w:left w:val="single" w:sz="4" w:space="0" w:color="231F20"/>
              <w:bottom w:val="single" w:sz="4" w:space="0" w:color="231F20"/>
              <w:right w:val="single" w:sz="8" w:space="0" w:color="231F20"/>
            </w:tcBorders>
          </w:tcPr>
          <w:p w14:paraId="4516D62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55E4265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39E695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295</w:t>
            </w:r>
          </w:p>
        </w:tc>
        <w:tc>
          <w:tcPr>
            <w:tcW w:w="1417" w:type="dxa"/>
            <w:tcBorders>
              <w:top w:val="single" w:sz="4" w:space="0" w:color="231F20"/>
              <w:left w:val="single" w:sz="4" w:space="0" w:color="231F20"/>
              <w:bottom w:val="single" w:sz="4" w:space="0" w:color="231F20"/>
              <w:right w:val="single" w:sz="4" w:space="0" w:color="231F20"/>
            </w:tcBorders>
          </w:tcPr>
          <w:p w14:paraId="4F3CEFA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6FC37FF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4" w:space="0" w:color="231F20"/>
              <w:left w:val="single" w:sz="4" w:space="0" w:color="231F20"/>
              <w:bottom w:val="single" w:sz="4" w:space="0" w:color="231F20"/>
              <w:right w:val="single" w:sz="4" w:space="0" w:color="231F20"/>
            </w:tcBorders>
          </w:tcPr>
          <w:p w14:paraId="3A11D2F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2,48E-04</w:t>
            </w:r>
          </w:p>
        </w:tc>
        <w:tc>
          <w:tcPr>
            <w:tcW w:w="2837" w:type="dxa"/>
            <w:tcBorders>
              <w:top w:val="single" w:sz="4" w:space="0" w:color="231F20"/>
              <w:left w:val="single" w:sz="4" w:space="0" w:color="231F20"/>
              <w:bottom w:val="single" w:sz="4" w:space="0" w:color="231F20"/>
              <w:right w:val="single" w:sz="8" w:space="0" w:color="231F20"/>
            </w:tcBorders>
          </w:tcPr>
          <w:p w14:paraId="58D747A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32019579"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CA071B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296</w:t>
            </w:r>
          </w:p>
        </w:tc>
        <w:tc>
          <w:tcPr>
            <w:tcW w:w="1417" w:type="dxa"/>
            <w:tcBorders>
              <w:top w:val="single" w:sz="4" w:space="0" w:color="231F20"/>
              <w:left w:val="single" w:sz="4" w:space="0" w:color="231F20"/>
              <w:bottom w:val="single" w:sz="4" w:space="0" w:color="231F20"/>
              <w:right w:val="single" w:sz="4" w:space="0" w:color="231F20"/>
            </w:tcBorders>
          </w:tcPr>
          <w:p w14:paraId="2237283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390F6CD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4" w:space="0" w:color="231F20"/>
              <w:left w:val="single" w:sz="4" w:space="0" w:color="231F20"/>
              <w:bottom w:val="single" w:sz="4" w:space="0" w:color="231F20"/>
              <w:right w:val="single" w:sz="4" w:space="0" w:color="231F20"/>
            </w:tcBorders>
          </w:tcPr>
          <w:p w14:paraId="1FCEAB2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6,73E-04</w:t>
            </w:r>
          </w:p>
        </w:tc>
        <w:tc>
          <w:tcPr>
            <w:tcW w:w="2837" w:type="dxa"/>
            <w:tcBorders>
              <w:top w:val="single" w:sz="4" w:space="0" w:color="231F20"/>
              <w:left w:val="single" w:sz="4" w:space="0" w:color="231F20"/>
              <w:bottom w:val="single" w:sz="4" w:space="0" w:color="231F20"/>
              <w:right w:val="single" w:sz="8" w:space="0" w:color="231F20"/>
            </w:tcBorders>
          </w:tcPr>
          <w:p w14:paraId="5687C79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323A3F3E"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1D008B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297</w:t>
            </w:r>
          </w:p>
        </w:tc>
        <w:tc>
          <w:tcPr>
            <w:tcW w:w="1417" w:type="dxa"/>
            <w:tcBorders>
              <w:top w:val="single" w:sz="4" w:space="0" w:color="231F20"/>
              <w:left w:val="single" w:sz="4" w:space="0" w:color="231F20"/>
              <w:bottom w:val="single" w:sz="4" w:space="0" w:color="231F20"/>
              <w:right w:val="single" w:sz="4" w:space="0" w:color="231F20"/>
            </w:tcBorders>
          </w:tcPr>
          <w:p w14:paraId="24EB327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6DFAEA5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4" w:space="0" w:color="231F20"/>
              <w:left w:val="single" w:sz="4" w:space="0" w:color="231F20"/>
              <w:bottom w:val="single" w:sz="4" w:space="0" w:color="231F20"/>
              <w:right w:val="single" w:sz="4" w:space="0" w:color="231F20"/>
            </w:tcBorders>
          </w:tcPr>
          <w:p w14:paraId="4DFD4C3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1,60E-03</w:t>
            </w:r>
          </w:p>
        </w:tc>
        <w:tc>
          <w:tcPr>
            <w:tcW w:w="2837" w:type="dxa"/>
            <w:tcBorders>
              <w:top w:val="single" w:sz="4" w:space="0" w:color="231F20"/>
              <w:left w:val="single" w:sz="4" w:space="0" w:color="231F20"/>
              <w:bottom w:val="single" w:sz="4" w:space="0" w:color="231F20"/>
              <w:right w:val="single" w:sz="8" w:space="0" w:color="231F20"/>
            </w:tcBorders>
          </w:tcPr>
          <w:p w14:paraId="0962E6B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4B4080A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F9906E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298</w:t>
            </w:r>
          </w:p>
        </w:tc>
        <w:tc>
          <w:tcPr>
            <w:tcW w:w="1417" w:type="dxa"/>
            <w:tcBorders>
              <w:top w:val="single" w:sz="4" w:space="0" w:color="231F20"/>
              <w:left w:val="single" w:sz="4" w:space="0" w:color="231F20"/>
              <w:bottom w:val="single" w:sz="4" w:space="0" w:color="231F20"/>
              <w:right w:val="single" w:sz="4" w:space="0" w:color="231F20"/>
            </w:tcBorders>
          </w:tcPr>
          <w:p w14:paraId="2CAB0D3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3927828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1,0000E+00</w:t>
            </w:r>
          </w:p>
        </w:tc>
        <w:tc>
          <w:tcPr>
            <w:tcW w:w="2268" w:type="dxa"/>
            <w:tcBorders>
              <w:top w:val="single" w:sz="4" w:space="0" w:color="231F20"/>
              <w:left w:val="single" w:sz="4" w:space="0" w:color="231F20"/>
              <w:bottom w:val="single" w:sz="4" w:space="0" w:color="231F20"/>
              <w:right w:val="single" w:sz="4" w:space="0" w:color="231F20"/>
            </w:tcBorders>
          </w:tcPr>
          <w:p w14:paraId="3BC8273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3,56E-03</w:t>
            </w:r>
          </w:p>
        </w:tc>
        <w:tc>
          <w:tcPr>
            <w:tcW w:w="2837" w:type="dxa"/>
            <w:tcBorders>
              <w:top w:val="single" w:sz="4" w:space="0" w:color="231F20"/>
              <w:left w:val="single" w:sz="4" w:space="0" w:color="231F20"/>
              <w:bottom w:val="single" w:sz="4" w:space="0" w:color="231F20"/>
              <w:right w:val="single" w:sz="8" w:space="0" w:color="231F20"/>
            </w:tcBorders>
          </w:tcPr>
          <w:p w14:paraId="0894B06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3B2792E4"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494CF6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299</w:t>
            </w:r>
          </w:p>
        </w:tc>
        <w:tc>
          <w:tcPr>
            <w:tcW w:w="1417" w:type="dxa"/>
            <w:tcBorders>
              <w:top w:val="single" w:sz="4" w:space="0" w:color="231F20"/>
              <w:left w:val="single" w:sz="4" w:space="0" w:color="231F20"/>
              <w:bottom w:val="single" w:sz="4" w:space="0" w:color="231F20"/>
              <w:right w:val="single" w:sz="4" w:space="0" w:color="231F20"/>
            </w:tcBorders>
          </w:tcPr>
          <w:p w14:paraId="5BE56D7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0BA67B2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8,0538E-01</w:t>
            </w:r>
          </w:p>
        </w:tc>
        <w:tc>
          <w:tcPr>
            <w:tcW w:w="2268" w:type="dxa"/>
            <w:tcBorders>
              <w:top w:val="single" w:sz="4" w:space="0" w:color="231F20"/>
              <w:left w:val="single" w:sz="4" w:space="0" w:color="231F20"/>
              <w:bottom w:val="single" w:sz="4" w:space="0" w:color="231F20"/>
              <w:right w:val="single" w:sz="4" w:space="0" w:color="231F20"/>
            </w:tcBorders>
          </w:tcPr>
          <w:p w14:paraId="0CCE5A3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7,59E-03</w:t>
            </w:r>
          </w:p>
        </w:tc>
        <w:tc>
          <w:tcPr>
            <w:tcW w:w="2837" w:type="dxa"/>
            <w:tcBorders>
              <w:top w:val="single" w:sz="4" w:space="0" w:color="231F20"/>
              <w:left w:val="single" w:sz="4" w:space="0" w:color="231F20"/>
              <w:bottom w:val="single" w:sz="4" w:space="0" w:color="231F20"/>
              <w:right w:val="single" w:sz="8" w:space="0" w:color="231F20"/>
            </w:tcBorders>
          </w:tcPr>
          <w:p w14:paraId="636880F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2D6269B3"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83AF98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300</w:t>
            </w:r>
          </w:p>
        </w:tc>
        <w:tc>
          <w:tcPr>
            <w:tcW w:w="1417" w:type="dxa"/>
            <w:tcBorders>
              <w:top w:val="single" w:sz="4" w:space="0" w:color="231F20"/>
              <w:left w:val="single" w:sz="4" w:space="0" w:color="231F20"/>
              <w:bottom w:val="single" w:sz="4" w:space="0" w:color="231F20"/>
              <w:right w:val="single" w:sz="4" w:space="0" w:color="231F20"/>
            </w:tcBorders>
          </w:tcPr>
          <w:p w14:paraId="0983EC4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250BAAF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6,4863E-01</w:t>
            </w:r>
          </w:p>
        </w:tc>
        <w:tc>
          <w:tcPr>
            <w:tcW w:w="2268" w:type="dxa"/>
            <w:tcBorders>
              <w:top w:val="single" w:sz="4" w:space="0" w:color="231F20"/>
              <w:left w:val="single" w:sz="4" w:space="0" w:color="231F20"/>
              <w:bottom w:val="single" w:sz="4" w:space="0" w:color="231F20"/>
              <w:right w:val="single" w:sz="4" w:space="0" w:color="231F20"/>
            </w:tcBorders>
          </w:tcPr>
          <w:p w14:paraId="4BAAC3C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1,41E-02</w:t>
            </w:r>
          </w:p>
        </w:tc>
        <w:tc>
          <w:tcPr>
            <w:tcW w:w="2837" w:type="dxa"/>
            <w:tcBorders>
              <w:top w:val="single" w:sz="4" w:space="0" w:color="231F20"/>
              <w:left w:val="single" w:sz="4" w:space="0" w:color="231F20"/>
              <w:bottom w:val="single" w:sz="4" w:space="0" w:color="231F20"/>
              <w:right w:val="single" w:sz="8" w:space="0" w:color="231F20"/>
            </w:tcBorders>
          </w:tcPr>
          <w:p w14:paraId="7124D73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084A497E"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37DBB6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301</w:t>
            </w:r>
          </w:p>
        </w:tc>
        <w:tc>
          <w:tcPr>
            <w:tcW w:w="1417" w:type="dxa"/>
            <w:tcBorders>
              <w:top w:val="single" w:sz="4" w:space="0" w:color="231F20"/>
              <w:left w:val="single" w:sz="4" w:space="0" w:color="231F20"/>
              <w:bottom w:val="single" w:sz="4" w:space="0" w:color="231F20"/>
              <w:right w:val="single" w:sz="4" w:space="0" w:color="231F20"/>
            </w:tcBorders>
          </w:tcPr>
          <w:p w14:paraId="798AAA1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57AD22F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5,2240E-01</w:t>
            </w:r>
          </w:p>
        </w:tc>
        <w:tc>
          <w:tcPr>
            <w:tcW w:w="2268" w:type="dxa"/>
            <w:tcBorders>
              <w:top w:val="single" w:sz="4" w:space="0" w:color="231F20"/>
              <w:left w:val="single" w:sz="4" w:space="0" w:color="231F20"/>
              <w:bottom w:val="single" w:sz="4" w:space="0" w:color="231F20"/>
              <w:right w:val="single" w:sz="4" w:space="0" w:color="231F20"/>
            </w:tcBorders>
          </w:tcPr>
          <w:p w14:paraId="2823C82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2,40E-02</w:t>
            </w:r>
          </w:p>
        </w:tc>
        <w:tc>
          <w:tcPr>
            <w:tcW w:w="2837" w:type="dxa"/>
            <w:tcBorders>
              <w:top w:val="single" w:sz="4" w:space="0" w:color="231F20"/>
              <w:left w:val="single" w:sz="4" w:space="0" w:color="231F20"/>
              <w:bottom w:val="single" w:sz="4" w:space="0" w:color="231F20"/>
              <w:right w:val="single" w:sz="8" w:space="0" w:color="231F20"/>
            </w:tcBorders>
          </w:tcPr>
          <w:p w14:paraId="7FC3741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45E1E9B9"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4F208D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302</w:t>
            </w:r>
          </w:p>
        </w:tc>
        <w:tc>
          <w:tcPr>
            <w:tcW w:w="1417" w:type="dxa"/>
            <w:tcBorders>
              <w:top w:val="single" w:sz="4" w:space="0" w:color="231F20"/>
              <w:left w:val="single" w:sz="4" w:space="0" w:color="231F20"/>
              <w:bottom w:val="single" w:sz="4" w:space="0" w:color="231F20"/>
              <w:right w:val="single" w:sz="4" w:space="0" w:color="231F20"/>
            </w:tcBorders>
          </w:tcPr>
          <w:p w14:paraId="744AF8E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7B3C727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4,2073E-01</w:t>
            </w:r>
          </w:p>
        </w:tc>
        <w:tc>
          <w:tcPr>
            <w:tcW w:w="2268" w:type="dxa"/>
            <w:tcBorders>
              <w:top w:val="single" w:sz="4" w:space="0" w:color="231F20"/>
              <w:left w:val="single" w:sz="4" w:space="0" w:color="231F20"/>
              <w:bottom w:val="single" w:sz="4" w:space="0" w:color="231F20"/>
              <w:right w:val="single" w:sz="4" w:space="0" w:color="231F20"/>
            </w:tcBorders>
          </w:tcPr>
          <w:p w14:paraId="59010FE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3,99E-02</w:t>
            </w:r>
          </w:p>
        </w:tc>
        <w:tc>
          <w:tcPr>
            <w:tcW w:w="2837" w:type="dxa"/>
            <w:tcBorders>
              <w:top w:val="single" w:sz="4" w:space="0" w:color="231F20"/>
              <w:left w:val="single" w:sz="4" w:space="0" w:color="231F20"/>
              <w:bottom w:val="single" w:sz="4" w:space="0" w:color="231F20"/>
              <w:right w:val="single" w:sz="8" w:space="0" w:color="231F20"/>
            </w:tcBorders>
          </w:tcPr>
          <w:p w14:paraId="18CB2F4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162EA99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6D02EC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303</w:t>
            </w:r>
          </w:p>
        </w:tc>
        <w:tc>
          <w:tcPr>
            <w:tcW w:w="1417" w:type="dxa"/>
            <w:tcBorders>
              <w:top w:val="single" w:sz="4" w:space="0" w:color="231F20"/>
              <w:left w:val="single" w:sz="4" w:space="0" w:color="231F20"/>
              <w:bottom w:val="single" w:sz="4" w:space="0" w:color="231F20"/>
              <w:right w:val="single" w:sz="4" w:space="0" w:color="231F20"/>
            </w:tcBorders>
          </w:tcPr>
          <w:p w14:paraId="7B9E861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0B8A1FD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3,3884E-01</w:t>
            </w:r>
          </w:p>
        </w:tc>
        <w:tc>
          <w:tcPr>
            <w:tcW w:w="2268" w:type="dxa"/>
            <w:tcBorders>
              <w:top w:val="single" w:sz="4" w:space="0" w:color="231F20"/>
              <w:left w:val="single" w:sz="4" w:space="0" w:color="231F20"/>
              <w:bottom w:val="single" w:sz="4" w:space="0" w:color="231F20"/>
              <w:right w:val="single" w:sz="4" w:space="0" w:color="231F20"/>
            </w:tcBorders>
          </w:tcPr>
          <w:p w14:paraId="4CF4DAC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5,95E-02</w:t>
            </w:r>
          </w:p>
        </w:tc>
        <w:tc>
          <w:tcPr>
            <w:tcW w:w="2837" w:type="dxa"/>
            <w:tcBorders>
              <w:top w:val="single" w:sz="4" w:space="0" w:color="231F20"/>
              <w:left w:val="single" w:sz="4" w:space="0" w:color="231F20"/>
              <w:bottom w:val="single" w:sz="4" w:space="0" w:color="231F20"/>
              <w:right w:val="single" w:sz="8" w:space="0" w:color="231F20"/>
            </w:tcBorders>
          </w:tcPr>
          <w:p w14:paraId="6879729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499D938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72D7E7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304</w:t>
            </w:r>
          </w:p>
        </w:tc>
        <w:tc>
          <w:tcPr>
            <w:tcW w:w="1417" w:type="dxa"/>
            <w:tcBorders>
              <w:top w:val="single" w:sz="4" w:space="0" w:color="231F20"/>
              <w:left w:val="single" w:sz="4" w:space="0" w:color="231F20"/>
              <w:bottom w:val="single" w:sz="4" w:space="0" w:color="231F20"/>
              <w:right w:val="single" w:sz="4" w:space="0" w:color="231F20"/>
            </w:tcBorders>
          </w:tcPr>
          <w:p w14:paraId="47598F4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51DB17F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2,7290E-01</w:t>
            </w:r>
          </w:p>
        </w:tc>
        <w:tc>
          <w:tcPr>
            <w:tcW w:w="2268" w:type="dxa"/>
            <w:tcBorders>
              <w:top w:val="single" w:sz="4" w:space="0" w:color="231F20"/>
              <w:left w:val="single" w:sz="4" w:space="0" w:color="231F20"/>
              <w:bottom w:val="single" w:sz="4" w:space="0" w:color="231F20"/>
              <w:right w:val="single" w:sz="4" w:space="0" w:color="231F20"/>
            </w:tcBorders>
          </w:tcPr>
          <w:p w14:paraId="5D3287B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8,31E-02</w:t>
            </w:r>
          </w:p>
        </w:tc>
        <w:tc>
          <w:tcPr>
            <w:tcW w:w="2837" w:type="dxa"/>
            <w:tcBorders>
              <w:top w:val="single" w:sz="4" w:space="0" w:color="231F20"/>
              <w:left w:val="single" w:sz="4" w:space="0" w:color="231F20"/>
              <w:bottom w:val="single" w:sz="4" w:space="0" w:color="231F20"/>
              <w:right w:val="single" w:sz="8" w:space="0" w:color="231F20"/>
            </w:tcBorders>
          </w:tcPr>
          <w:p w14:paraId="768E3BE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4BBE585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D32080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305</w:t>
            </w:r>
          </w:p>
        </w:tc>
        <w:tc>
          <w:tcPr>
            <w:tcW w:w="1417" w:type="dxa"/>
            <w:tcBorders>
              <w:top w:val="single" w:sz="4" w:space="0" w:color="231F20"/>
              <w:left w:val="single" w:sz="4" w:space="0" w:color="231F20"/>
              <w:bottom w:val="single" w:sz="4" w:space="0" w:color="231F20"/>
              <w:right w:val="single" w:sz="4" w:space="0" w:color="231F20"/>
            </w:tcBorders>
          </w:tcPr>
          <w:p w14:paraId="4369ACE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481C2AD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2,1979E-01</w:t>
            </w:r>
          </w:p>
        </w:tc>
        <w:tc>
          <w:tcPr>
            <w:tcW w:w="2268" w:type="dxa"/>
            <w:tcBorders>
              <w:top w:val="single" w:sz="4" w:space="0" w:color="231F20"/>
              <w:left w:val="single" w:sz="4" w:space="0" w:color="231F20"/>
              <w:bottom w:val="single" w:sz="4" w:space="0" w:color="231F20"/>
              <w:right w:val="single" w:sz="4" w:space="0" w:color="231F20"/>
            </w:tcBorders>
          </w:tcPr>
          <w:p w14:paraId="7BA5122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1,16E-01</w:t>
            </w:r>
          </w:p>
        </w:tc>
        <w:tc>
          <w:tcPr>
            <w:tcW w:w="2837" w:type="dxa"/>
            <w:tcBorders>
              <w:top w:val="single" w:sz="4" w:space="0" w:color="231F20"/>
              <w:left w:val="single" w:sz="4" w:space="0" w:color="231F20"/>
              <w:bottom w:val="single" w:sz="4" w:space="0" w:color="231F20"/>
              <w:right w:val="single" w:sz="8" w:space="0" w:color="231F20"/>
            </w:tcBorders>
          </w:tcPr>
          <w:p w14:paraId="06B7943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743C18D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050420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306</w:t>
            </w:r>
          </w:p>
        </w:tc>
        <w:tc>
          <w:tcPr>
            <w:tcW w:w="1417" w:type="dxa"/>
            <w:tcBorders>
              <w:top w:val="single" w:sz="4" w:space="0" w:color="231F20"/>
              <w:left w:val="single" w:sz="4" w:space="0" w:color="231F20"/>
              <w:bottom w:val="single" w:sz="4" w:space="0" w:color="231F20"/>
              <w:right w:val="single" w:sz="4" w:space="0" w:color="231F20"/>
            </w:tcBorders>
          </w:tcPr>
          <w:p w14:paraId="0201A50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142547B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1,7701E-01</w:t>
            </w:r>
          </w:p>
        </w:tc>
        <w:tc>
          <w:tcPr>
            <w:tcW w:w="2268" w:type="dxa"/>
            <w:tcBorders>
              <w:top w:val="single" w:sz="4" w:space="0" w:color="231F20"/>
              <w:left w:val="single" w:sz="4" w:space="0" w:color="231F20"/>
              <w:bottom w:val="single" w:sz="4" w:space="0" w:color="231F20"/>
              <w:right w:val="single" w:sz="4" w:space="0" w:color="231F20"/>
            </w:tcBorders>
          </w:tcPr>
          <w:p w14:paraId="753C7A6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1,54E-01</w:t>
            </w:r>
          </w:p>
        </w:tc>
        <w:tc>
          <w:tcPr>
            <w:tcW w:w="2837" w:type="dxa"/>
            <w:tcBorders>
              <w:top w:val="single" w:sz="4" w:space="0" w:color="231F20"/>
              <w:left w:val="single" w:sz="4" w:space="0" w:color="231F20"/>
              <w:bottom w:val="single" w:sz="4" w:space="0" w:color="231F20"/>
              <w:right w:val="single" w:sz="8" w:space="0" w:color="231F20"/>
            </w:tcBorders>
          </w:tcPr>
          <w:p w14:paraId="2C3123E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04DCCA7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091862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307</w:t>
            </w:r>
          </w:p>
        </w:tc>
        <w:tc>
          <w:tcPr>
            <w:tcW w:w="1417" w:type="dxa"/>
            <w:tcBorders>
              <w:top w:val="single" w:sz="4" w:space="0" w:color="231F20"/>
              <w:left w:val="single" w:sz="4" w:space="0" w:color="231F20"/>
              <w:bottom w:val="single" w:sz="4" w:space="0" w:color="231F20"/>
              <w:right w:val="single" w:sz="4" w:space="0" w:color="231F20"/>
            </w:tcBorders>
          </w:tcPr>
          <w:p w14:paraId="29D3AFC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390B2E9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1,4256E-01</w:t>
            </w:r>
          </w:p>
        </w:tc>
        <w:tc>
          <w:tcPr>
            <w:tcW w:w="2268" w:type="dxa"/>
            <w:tcBorders>
              <w:top w:val="single" w:sz="4" w:space="0" w:color="231F20"/>
              <w:left w:val="single" w:sz="4" w:space="0" w:color="231F20"/>
              <w:bottom w:val="single" w:sz="4" w:space="0" w:color="231F20"/>
              <w:right w:val="single" w:sz="4" w:space="0" w:color="231F20"/>
            </w:tcBorders>
          </w:tcPr>
          <w:p w14:paraId="7D06899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1,90E-01</w:t>
            </w:r>
          </w:p>
        </w:tc>
        <w:tc>
          <w:tcPr>
            <w:tcW w:w="2837" w:type="dxa"/>
            <w:tcBorders>
              <w:top w:val="single" w:sz="4" w:space="0" w:color="231F20"/>
              <w:left w:val="single" w:sz="4" w:space="0" w:color="231F20"/>
              <w:bottom w:val="single" w:sz="4" w:space="0" w:color="231F20"/>
              <w:right w:val="single" w:sz="8" w:space="0" w:color="231F20"/>
            </w:tcBorders>
          </w:tcPr>
          <w:p w14:paraId="7ED9CEB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19FE5FE2"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54F9AF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308</w:t>
            </w:r>
          </w:p>
        </w:tc>
        <w:tc>
          <w:tcPr>
            <w:tcW w:w="1417" w:type="dxa"/>
            <w:tcBorders>
              <w:top w:val="single" w:sz="4" w:space="0" w:color="231F20"/>
              <w:left w:val="single" w:sz="4" w:space="0" w:color="231F20"/>
              <w:bottom w:val="single" w:sz="4" w:space="0" w:color="231F20"/>
              <w:right w:val="single" w:sz="4" w:space="0" w:color="231F20"/>
            </w:tcBorders>
          </w:tcPr>
          <w:p w14:paraId="79F97D0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733E5A5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1,1482E-01</w:t>
            </w:r>
          </w:p>
        </w:tc>
        <w:tc>
          <w:tcPr>
            <w:tcW w:w="2268" w:type="dxa"/>
            <w:tcBorders>
              <w:top w:val="single" w:sz="4" w:space="0" w:color="231F20"/>
              <w:left w:val="single" w:sz="4" w:space="0" w:color="231F20"/>
              <w:bottom w:val="single" w:sz="4" w:space="0" w:color="231F20"/>
              <w:right w:val="single" w:sz="4" w:space="0" w:color="231F20"/>
            </w:tcBorders>
          </w:tcPr>
          <w:p w14:paraId="3A1BE17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2,37E-01</w:t>
            </w:r>
          </w:p>
        </w:tc>
        <w:tc>
          <w:tcPr>
            <w:tcW w:w="2837" w:type="dxa"/>
            <w:tcBorders>
              <w:top w:val="single" w:sz="4" w:space="0" w:color="231F20"/>
              <w:left w:val="single" w:sz="4" w:space="0" w:color="231F20"/>
              <w:bottom w:val="single" w:sz="4" w:space="0" w:color="231F20"/>
              <w:right w:val="single" w:sz="8" w:space="0" w:color="231F20"/>
            </w:tcBorders>
          </w:tcPr>
          <w:p w14:paraId="5AA57EC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7C70E18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EB119A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309</w:t>
            </w:r>
          </w:p>
        </w:tc>
        <w:tc>
          <w:tcPr>
            <w:tcW w:w="1417" w:type="dxa"/>
            <w:tcBorders>
              <w:top w:val="single" w:sz="4" w:space="0" w:color="231F20"/>
              <w:left w:val="single" w:sz="4" w:space="0" w:color="231F20"/>
              <w:bottom w:val="single" w:sz="4" w:space="0" w:color="231F20"/>
              <w:right w:val="single" w:sz="4" w:space="0" w:color="231F20"/>
            </w:tcBorders>
          </w:tcPr>
          <w:p w14:paraId="7B32BAA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642F19A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9,2470E-02</w:t>
            </w:r>
          </w:p>
        </w:tc>
        <w:tc>
          <w:tcPr>
            <w:tcW w:w="2268" w:type="dxa"/>
            <w:tcBorders>
              <w:top w:val="single" w:sz="4" w:space="0" w:color="231F20"/>
              <w:left w:val="single" w:sz="4" w:space="0" w:color="231F20"/>
              <w:bottom w:val="single" w:sz="4" w:space="0" w:color="231F20"/>
              <w:right w:val="single" w:sz="4" w:space="0" w:color="231F20"/>
            </w:tcBorders>
          </w:tcPr>
          <w:p w14:paraId="7DF7905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2,77E-01</w:t>
            </w:r>
          </w:p>
        </w:tc>
        <w:tc>
          <w:tcPr>
            <w:tcW w:w="2837" w:type="dxa"/>
            <w:tcBorders>
              <w:top w:val="single" w:sz="4" w:space="0" w:color="231F20"/>
              <w:left w:val="single" w:sz="4" w:space="0" w:color="231F20"/>
              <w:bottom w:val="single" w:sz="4" w:space="0" w:color="231F20"/>
              <w:right w:val="single" w:sz="8" w:space="0" w:color="231F20"/>
            </w:tcBorders>
          </w:tcPr>
          <w:p w14:paraId="1D69BC7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09B1B6D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189A56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310</w:t>
            </w:r>
          </w:p>
        </w:tc>
        <w:tc>
          <w:tcPr>
            <w:tcW w:w="1417" w:type="dxa"/>
            <w:tcBorders>
              <w:top w:val="single" w:sz="4" w:space="0" w:color="231F20"/>
              <w:left w:val="single" w:sz="4" w:space="0" w:color="231F20"/>
              <w:bottom w:val="single" w:sz="4" w:space="0" w:color="231F20"/>
              <w:right w:val="single" w:sz="4" w:space="0" w:color="231F20"/>
            </w:tcBorders>
          </w:tcPr>
          <w:p w14:paraId="689B4FD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2952A26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7,4473E-02</w:t>
            </w:r>
          </w:p>
        </w:tc>
        <w:tc>
          <w:tcPr>
            <w:tcW w:w="2268" w:type="dxa"/>
            <w:tcBorders>
              <w:top w:val="single" w:sz="4" w:space="0" w:color="231F20"/>
              <w:left w:val="single" w:sz="4" w:space="0" w:color="231F20"/>
              <w:bottom w:val="single" w:sz="4" w:space="0" w:color="231F20"/>
              <w:right w:val="single" w:sz="4" w:space="0" w:color="231F20"/>
            </w:tcBorders>
          </w:tcPr>
          <w:p w14:paraId="622D253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3,21E-01</w:t>
            </w:r>
          </w:p>
        </w:tc>
        <w:tc>
          <w:tcPr>
            <w:tcW w:w="2837" w:type="dxa"/>
            <w:tcBorders>
              <w:top w:val="single" w:sz="4" w:space="0" w:color="231F20"/>
              <w:left w:val="single" w:sz="4" w:space="0" w:color="231F20"/>
              <w:bottom w:val="single" w:sz="4" w:space="0" w:color="231F20"/>
              <w:right w:val="single" w:sz="8" w:space="0" w:color="231F20"/>
            </w:tcBorders>
          </w:tcPr>
          <w:p w14:paraId="78F9294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0266370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1C0A13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311</w:t>
            </w:r>
          </w:p>
        </w:tc>
        <w:tc>
          <w:tcPr>
            <w:tcW w:w="1417" w:type="dxa"/>
            <w:tcBorders>
              <w:top w:val="single" w:sz="4" w:space="0" w:color="231F20"/>
              <w:left w:val="single" w:sz="4" w:space="0" w:color="231F20"/>
              <w:bottom w:val="single" w:sz="4" w:space="0" w:color="231F20"/>
              <w:right w:val="single" w:sz="4" w:space="0" w:color="231F20"/>
            </w:tcBorders>
          </w:tcPr>
          <w:p w14:paraId="55F6650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688F469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5,9979E-02</w:t>
            </w:r>
          </w:p>
        </w:tc>
        <w:tc>
          <w:tcPr>
            <w:tcW w:w="2268" w:type="dxa"/>
            <w:tcBorders>
              <w:top w:val="single" w:sz="4" w:space="0" w:color="231F20"/>
              <w:left w:val="single" w:sz="4" w:space="0" w:color="231F20"/>
              <w:bottom w:val="single" w:sz="4" w:space="0" w:color="231F20"/>
              <w:right w:val="single" w:sz="4" w:space="0" w:color="231F20"/>
            </w:tcBorders>
          </w:tcPr>
          <w:p w14:paraId="5B9304E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3,70E-01</w:t>
            </w:r>
          </w:p>
        </w:tc>
        <w:tc>
          <w:tcPr>
            <w:tcW w:w="2837" w:type="dxa"/>
            <w:tcBorders>
              <w:top w:val="single" w:sz="4" w:space="0" w:color="231F20"/>
              <w:left w:val="single" w:sz="4" w:space="0" w:color="231F20"/>
              <w:bottom w:val="single" w:sz="4" w:space="0" w:color="231F20"/>
              <w:right w:val="single" w:sz="8" w:space="0" w:color="231F20"/>
            </w:tcBorders>
          </w:tcPr>
          <w:p w14:paraId="32304F7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6BA3A14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6596EA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312</w:t>
            </w:r>
          </w:p>
        </w:tc>
        <w:tc>
          <w:tcPr>
            <w:tcW w:w="1417" w:type="dxa"/>
            <w:tcBorders>
              <w:top w:val="single" w:sz="4" w:space="0" w:color="231F20"/>
              <w:left w:val="single" w:sz="4" w:space="0" w:color="231F20"/>
              <w:bottom w:val="single" w:sz="4" w:space="0" w:color="231F20"/>
              <w:right w:val="single" w:sz="4" w:space="0" w:color="231F20"/>
            </w:tcBorders>
          </w:tcPr>
          <w:p w14:paraId="4FF7644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60CEAD3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4,8306E-02</w:t>
            </w:r>
          </w:p>
        </w:tc>
        <w:tc>
          <w:tcPr>
            <w:tcW w:w="2268" w:type="dxa"/>
            <w:tcBorders>
              <w:top w:val="single" w:sz="4" w:space="0" w:color="231F20"/>
              <w:left w:val="single" w:sz="4" w:space="0" w:color="231F20"/>
              <w:bottom w:val="single" w:sz="4" w:space="0" w:color="231F20"/>
              <w:right w:val="single" w:sz="4" w:space="0" w:color="231F20"/>
            </w:tcBorders>
          </w:tcPr>
          <w:p w14:paraId="73D8045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4,12E-01</w:t>
            </w:r>
          </w:p>
        </w:tc>
        <w:tc>
          <w:tcPr>
            <w:tcW w:w="2837" w:type="dxa"/>
            <w:tcBorders>
              <w:top w:val="single" w:sz="4" w:space="0" w:color="231F20"/>
              <w:left w:val="single" w:sz="4" w:space="0" w:color="231F20"/>
              <w:bottom w:val="single" w:sz="4" w:space="0" w:color="231F20"/>
              <w:right w:val="single" w:sz="8" w:space="0" w:color="231F20"/>
            </w:tcBorders>
          </w:tcPr>
          <w:p w14:paraId="412CB83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73ABDAB6"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F6FA47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313</w:t>
            </w:r>
          </w:p>
        </w:tc>
        <w:tc>
          <w:tcPr>
            <w:tcW w:w="1417" w:type="dxa"/>
            <w:tcBorders>
              <w:top w:val="single" w:sz="4" w:space="0" w:color="231F20"/>
              <w:left w:val="single" w:sz="4" w:space="0" w:color="231F20"/>
              <w:bottom w:val="single" w:sz="4" w:space="0" w:color="231F20"/>
              <w:right w:val="single" w:sz="4" w:space="0" w:color="231F20"/>
            </w:tcBorders>
          </w:tcPr>
          <w:p w14:paraId="7906657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0570660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3,8905E-02</w:t>
            </w:r>
          </w:p>
        </w:tc>
        <w:tc>
          <w:tcPr>
            <w:tcW w:w="2268" w:type="dxa"/>
            <w:tcBorders>
              <w:top w:val="single" w:sz="4" w:space="0" w:color="231F20"/>
              <w:left w:val="single" w:sz="4" w:space="0" w:color="231F20"/>
              <w:bottom w:val="single" w:sz="4" w:space="0" w:color="231F20"/>
              <w:right w:val="single" w:sz="4" w:space="0" w:color="231F20"/>
            </w:tcBorders>
          </w:tcPr>
          <w:p w14:paraId="4406A02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4,67E-01</w:t>
            </w:r>
          </w:p>
        </w:tc>
        <w:tc>
          <w:tcPr>
            <w:tcW w:w="2837" w:type="dxa"/>
            <w:tcBorders>
              <w:top w:val="single" w:sz="4" w:space="0" w:color="231F20"/>
              <w:left w:val="single" w:sz="4" w:space="0" w:color="231F20"/>
              <w:bottom w:val="single" w:sz="4" w:space="0" w:color="231F20"/>
              <w:right w:val="single" w:sz="8" w:space="0" w:color="231F20"/>
            </w:tcBorders>
          </w:tcPr>
          <w:p w14:paraId="4D3B36A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70CE314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2F26D9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314</w:t>
            </w:r>
          </w:p>
        </w:tc>
        <w:tc>
          <w:tcPr>
            <w:tcW w:w="1417" w:type="dxa"/>
            <w:tcBorders>
              <w:top w:val="single" w:sz="4" w:space="0" w:color="231F20"/>
              <w:left w:val="single" w:sz="4" w:space="0" w:color="231F20"/>
              <w:bottom w:val="single" w:sz="4" w:space="0" w:color="231F20"/>
              <w:right w:val="single" w:sz="4" w:space="0" w:color="231F20"/>
            </w:tcBorders>
          </w:tcPr>
          <w:p w14:paraId="4963A5F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0EE268E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3,1333E-02</w:t>
            </w:r>
          </w:p>
        </w:tc>
        <w:tc>
          <w:tcPr>
            <w:tcW w:w="2268" w:type="dxa"/>
            <w:tcBorders>
              <w:top w:val="single" w:sz="4" w:space="0" w:color="231F20"/>
              <w:left w:val="single" w:sz="4" w:space="0" w:color="231F20"/>
              <w:bottom w:val="single" w:sz="4" w:space="0" w:color="231F20"/>
              <w:right w:val="single" w:sz="4" w:space="0" w:color="231F20"/>
            </w:tcBorders>
          </w:tcPr>
          <w:p w14:paraId="1EDED83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4,90E-01</w:t>
            </w:r>
          </w:p>
        </w:tc>
        <w:tc>
          <w:tcPr>
            <w:tcW w:w="2837" w:type="dxa"/>
            <w:tcBorders>
              <w:top w:val="single" w:sz="4" w:space="0" w:color="231F20"/>
              <w:left w:val="single" w:sz="4" w:space="0" w:color="231F20"/>
              <w:bottom w:val="single" w:sz="4" w:space="0" w:color="231F20"/>
              <w:right w:val="single" w:sz="8" w:space="0" w:color="231F20"/>
            </w:tcBorders>
          </w:tcPr>
          <w:p w14:paraId="661939E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6670AF92"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146122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315</w:t>
            </w:r>
          </w:p>
        </w:tc>
        <w:tc>
          <w:tcPr>
            <w:tcW w:w="1417" w:type="dxa"/>
            <w:tcBorders>
              <w:top w:val="single" w:sz="4" w:space="0" w:color="231F20"/>
              <w:left w:val="single" w:sz="4" w:space="0" w:color="231F20"/>
              <w:bottom w:val="single" w:sz="4" w:space="0" w:color="231F20"/>
              <w:right w:val="single" w:sz="4" w:space="0" w:color="231F20"/>
            </w:tcBorders>
          </w:tcPr>
          <w:p w14:paraId="6833C24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24B102A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2,5235E-02</w:t>
            </w:r>
          </w:p>
        </w:tc>
        <w:tc>
          <w:tcPr>
            <w:tcW w:w="2268" w:type="dxa"/>
            <w:tcBorders>
              <w:top w:val="single" w:sz="4" w:space="0" w:color="231F20"/>
              <w:left w:val="single" w:sz="4" w:space="0" w:color="231F20"/>
              <w:bottom w:val="single" w:sz="4" w:space="0" w:color="231F20"/>
              <w:right w:val="single" w:sz="4" w:space="0" w:color="231F20"/>
            </w:tcBorders>
          </w:tcPr>
          <w:p w14:paraId="35BF608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5,32E-01</w:t>
            </w:r>
          </w:p>
        </w:tc>
        <w:tc>
          <w:tcPr>
            <w:tcW w:w="2837" w:type="dxa"/>
            <w:tcBorders>
              <w:top w:val="single" w:sz="4" w:space="0" w:color="231F20"/>
              <w:left w:val="single" w:sz="4" w:space="0" w:color="231F20"/>
              <w:bottom w:val="single" w:sz="4" w:space="0" w:color="231F20"/>
              <w:right w:val="single" w:sz="8" w:space="0" w:color="231F20"/>
            </w:tcBorders>
          </w:tcPr>
          <w:p w14:paraId="09E6630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323EB889"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C0C533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316</w:t>
            </w:r>
          </w:p>
        </w:tc>
        <w:tc>
          <w:tcPr>
            <w:tcW w:w="1417" w:type="dxa"/>
            <w:tcBorders>
              <w:top w:val="single" w:sz="4" w:space="0" w:color="231F20"/>
              <w:left w:val="single" w:sz="4" w:space="0" w:color="231F20"/>
              <w:bottom w:val="single" w:sz="4" w:space="0" w:color="231F20"/>
              <w:right w:val="single" w:sz="4" w:space="0" w:color="231F20"/>
            </w:tcBorders>
          </w:tcPr>
          <w:p w14:paraId="4FE0993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76632DC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2,0324E-02</w:t>
            </w:r>
          </w:p>
        </w:tc>
        <w:tc>
          <w:tcPr>
            <w:tcW w:w="2268" w:type="dxa"/>
            <w:tcBorders>
              <w:top w:val="single" w:sz="4" w:space="0" w:color="231F20"/>
              <w:left w:val="single" w:sz="4" w:space="0" w:color="231F20"/>
              <w:bottom w:val="single" w:sz="4" w:space="0" w:color="231F20"/>
              <w:right w:val="single" w:sz="4" w:space="0" w:color="231F20"/>
            </w:tcBorders>
          </w:tcPr>
          <w:p w14:paraId="55DFC76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5,70E-01</w:t>
            </w:r>
          </w:p>
        </w:tc>
        <w:tc>
          <w:tcPr>
            <w:tcW w:w="2837" w:type="dxa"/>
            <w:tcBorders>
              <w:top w:val="single" w:sz="4" w:space="0" w:color="231F20"/>
              <w:left w:val="single" w:sz="4" w:space="0" w:color="231F20"/>
              <w:bottom w:val="single" w:sz="4" w:space="0" w:color="231F20"/>
              <w:right w:val="single" w:sz="8" w:space="0" w:color="231F20"/>
            </w:tcBorders>
          </w:tcPr>
          <w:p w14:paraId="04F125A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2969FC28"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B3A281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317</w:t>
            </w:r>
          </w:p>
        </w:tc>
        <w:tc>
          <w:tcPr>
            <w:tcW w:w="1417" w:type="dxa"/>
            <w:tcBorders>
              <w:top w:val="single" w:sz="4" w:space="0" w:color="231F20"/>
              <w:left w:val="single" w:sz="4" w:space="0" w:color="231F20"/>
              <w:bottom w:val="single" w:sz="4" w:space="0" w:color="231F20"/>
              <w:right w:val="single" w:sz="4" w:space="0" w:color="231F20"/>
            </w:tcBorders>
          </w:tcPr>
          <w:p w14:paraId="7120459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7E1B29F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1,6368E-02</w:t>
            </w:r>
          </w:p>
        </w:tc>
        <w:tc>
          <w:tcPr>
            <w:tcW w:w="2268" w:type="dxa"/>
            <w:tcBorders>
              <w:top w:val="single" w:sz="4" w:space="0" w:color="231F20"/>
              <w:left w:val="single" w:sz="4" w:space="0" w:color="231F20"/>
              <w:bottom w:val="single" w:sz="4" w:space="0" w:color="231F20"/>
              <w:right w:val="single" w:sz="4" w:space="0" w:color="231F20"/>
            </w:tcBorders>
          </w:tcPr>
          <w:p w14:paraId="7324EC4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5,98E-01</w:t>
            </w:r>
          </w:p>
        </w:tc>
        <w:tc>
          <w:tcPr>
            <w:tcW w:w="2837" w:type="dxa"/>
            <w:tcBorders>
              <w:top w:val="single" w:sz="4" w:space="0" w:color="231F20"/>
              <w:left w:val="single" w:sz="4" w:space="0" w:color="231F20"/>
              <w:bottom w:val="single" w:sz="4" w:space="0" w:color="231F20"/>
              <w:right w:val="single" w:sz="8" w:space="0" w:color="231F20"/>
            </w:tcBorders>
          </w:tcPr>
          <w:p w14:paraId="6A891EA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20047989"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1FB5E4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318</w:t>
            </w:r>
          </w:p>
        </w:tc>
        <w:tc>
          <w:tcPr>
            <w:tcW w:w="1417" w:type="dxa"/>
            <w:tcBorders>
              <w:top w:val="single" w:sz="4" w:space="0" w:color="231F20"/>
              <w:left w:val="single" w:sz="4" w:space="0" w:color="231F20"/>
              <w:bottom w:val="single" w:sz="4" w:space="0" w:color="231F20"/>
              <w:right w:val="single" w:sz="4" w:space="0" w:color="231F20"/>
            </w:tcBorders>
          </w:tcPr>
          <w:p w14:paraId="035D8CA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36E9FD5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1,3183E-02</w:t>
            </w:r>
          </w:p>
        </w:tc>
        <w:tc>
          <w:tcPr>
            <w:tcW w:w="2268" w:type="dxa"/>
            <w:tcBorders>
              <w:top w:val="single" w:sz="4" w:space="0" w:color="231F20"/>
              <w:left w:val="single" w:sz="4" w:space="0" w:color="231F20"/>
              <w:bottom w:val="single" w:sz="4" w:space="0" w:color="231F20"/>
              <w:right w:val="single" w:sz="4" w:space="0" w:color="231F20"/>
            </w:tcBorders>
          </w:tcPr>
          <w:p w14:paraId="49A8090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6,28E-01</w:t>
            </w:r>
          </w:p>
        </w:tc>
        <w:tc>
          <w:tcPr>
            <w:tcW w:w="2837" w:type="dxa"/>
            <w:tcBorders>
              <w:top w:val="single" w:sz="4" w:space="0" w:color="231F20"/>
              <w:left w:val="single" w:sz="4" w:space="0" w:color="231F20"/>
              <w:bottom w:val="single" w:sz="4" w:space="0" w:color="231F20"/>
              <w:right w:val="single" w:sz="8" w:space="0" w:color="231F20"/>
            </w:tcBorders>
          </w:tcPr>
          <w:p w14:paraId="4E6F545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5CF07762"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6B7390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319</w:t>
            </w:r>
          </w:p>
        </w:tc>
        <w:tc>
          <w:tcPr>
            <w:tcW w:w="1417" w:type="dxa"/>
            <w:tcBorders>
              <w:top w:val="single" w:sz="4" w:space="0" w:color="231F20"/>
              <w:left w:val="single" w:sz="4" w:space="0" w:color="231F20"/>
              <w:bottom w:val="single" w:sz="4" w:space="0" w:color="231F20"/>
              <w:right w:val="single" w:sz="4" w:space="0" w:color="231F20"/>
            </w:tcBorders>
          </w:tcPr>
          <w:p w14:paraId="1E13036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c>
          <w:tcPr>
            <w:tcW w:w="1985" w:type="dxa"/>
            <w:tcBorders>
              <w:top w:val="single" w:sz="4" w:space="0" w:color="231F20"/>
              <w:left w:val="single" w:sz="4" w:space="0" w:color="231F20"/>
              <w:bottom w:val="single" w:sz="4" w:space="0" w:color="231F20"/>
              <w:right w:val="single" w:sz="4" w:space="0" w:color="231F20"/>
            </w:tcBorders>
          </w:tcPr>
          <w:p w14:paraId="5A77568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1,0617E-02</w:t>
            </w:r>
          </w:p>
        </w:tc>
        <w:tc>
          <w:tcPr>
            <w:tcW w:w="2268" w:type="dxa"/>
            <w:tcBorders>
              <w:top w:val="single" w:sz="4" w:space="0" w:color="231F20"/>
              <w:left w:val="single" w:sz="4" w:space="0" w:color="231F20"/>
              <w:bottom w:val="single" w:sz="4" w:space="0" w:color="231F20"/>
              <w:right w:val="single" w:sz="4" w:space="0" w:color="231F20"/>
            </w:tcBorders>
          </w:tcPr>
          <w:p w14:paraId="2F400C8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6,58E-01</w:t>
            </w:r>
          </w:p>
        </w:tc>
        <w:tc>
          <w:tcPr>
            <w:tcW w:w="2837" w:type="dxa"/>
            <w:tcBorders>
              <w:top w:val="single" w:sz="4" w:space="0" w:color="231F20"/>
              <w:left w:val="single" w:sz="4" w:space="0" w:color="231F20"/>
              <w:bottom w:val="single" w:sz="4" w:space="0" w:color="231F20"/>
              <w:right w:val="single" w:sz="8" w:space="0" w:color="231F20"/>
            </w:tcBorders>
          </w:tcPr>
          <w:p w14:paraId="472E794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w:t>
            </w:r>
          </w:p>
        </w:tc>
      </w:tr>
      <w:tr w:rsidR="005D42DB" w:rsidRPr="00431FA6" w14:paraId="1496F394"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020C07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320</w:t>
            </w:r>
          </w:p>
        </w:tc>
        <w:tc>
          <w:tcPr>
            <w:tcW w:w="1417" w:type="dxa"/>
            <w:tcBorders>
              <w:top w:val="single" w:sz="4" w:space="0" w:color="231F20"/>
              <w:left w:val="single" w:sz="4" w:space="0" w:color="231F20"/>
              <w:bottom w:val="single" w:sz="4" w:space="0" w:color="231F20"/>
              <w:right w:val="single" w:sz="4" w:space="0" w:color="231F20"/>
            </w:tcBorders>
          </w:tcPr>
          <w:p w14:paraId="53849B9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1,000E+00</w:t>
            </w:r>
          </w:p>
        </w:tc>
        <w:tc>
          <w:tcPr>
            <w:tcW w:w="1985" w:type="dxa"/>
            <w:tcBorders>
              <w:top w:val="single" w:sz="4" w:space="0" w:color="231F20"/>
              <w:left w:val="single" w:sz="4" w:space="0" w:color="231F20"/>
              <w:bottom w:val="single" w:sz="4" w:space="0" w:color="231F20"/>
              <w:right w:val="single" w:sz="4" w:space="0" w:color="231F20"/>
            </w:tcBorders>
          </w:tcPr>
          <w:p w14:paraId="21514A6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8,5507E-03</w:t>
            </w:r>
          </w:p>
        </w:tc>
        <w:tc>
          <w:tcPr>
            <w:tcW w:w="2268" w:type="dxa"/>
            <w:tcBorders>
              <w:top w:val="single" w:sz="4" w:space="0" w:color="231F20"/>
              <w:left w:val="single" w:sz="4" w:space="0" w:color="231F20"/>
              <w:bottom w:val="single" w:sz="4" w:space="0" w:color="231F20"/>
              <w:right w:val="single" w:sz="4" w:space="0" w:color="231F20"/>
            </w:tcBorders>
          </w:tcPr>
          <w:p w14:paraId="469FBF0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6,92E-01</w:t>
            </w:r>
          </w:p>
        </w:tc>
        <w:tc>
          <w:tcPr>
            <w:tcW w:w="2837" w:type="dxa"/>
            <w:tcBorders>
              <w:top w:val="single" w:sz="4" w:space="0" w:color="231F20"/>
              <w:left w:val="single" w:sz="4" w:space="0" w:color="231F20"/>
              <w:bottom w:val="single" w:sz="4" w:space="0" w:color="231F20"/>
              <w:right w:val="single" w:sz="8" w:space="0" w:color="231F20"/>
            </w:tcBorders>
          </w:tcPr>
          <w:p w14:paraId="79718F6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4,40E-03</w:t>
            </w:r>
          </w:p>
        </w:tc>
      </w:tr>
      <w:tr w:rsidR="005D42DB" w:rsidRPr="00431FA6" w14:paraId="619DB7C6"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E0B3F2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321</w:t>
            </w:r>
          </w:p>
        </w:tc>
        <w:tc>
          <w:tcPr>
            <w:tcW w:w="1417" w:type="dxa"/>
            <w:tcBorders>
              <w:top w:val="single" w:sz="4" w:space="0" w:color="231F20"/>
              <w:left w:val="single" w:sz="4" w:space="0" w:color="231F20"/>
              <w:bottom w:val="single" w:sz="4" w:space="0" w:color="231F20"/>
              <w:right w:val="single" w:sz="4" w:space="0" w:color="231F20"/>
            </w:tcBorders>
          </w:tcPr>
          <w:p w14:paraId="10833CA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9,750E-01</w:t>
            </w:r>
          </w:p>
        </w:tc>
        <w:tc>
          <w:tcPr>
            <w:tcW w:w="1985" w:type="dxa"/>
            <w:tcBorders>
              <w:top w:val="single" w:sz="4" w:space="0" w:color="231F20"/>
              <w:left w:val="single" w:sz="4" w:space="0" w:color="231F20"/>
              <w:bottom w:val="single" w:sz="4" w:space="0" w:color="231F20"/>
              <w:right w:val="single" w:sz="4" w:space="0" w:color="231F20"/>
            </w:tcBorders>
          </w:tcPr>
          <w:p w14:paraId="15B97E1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6,8865E-03</w:t>
            </w:r>
          </w:p>
        </w:tc>
        <w:tc>
          <w:tcPr>
            <w:tcW w:w="2268" w:type="dxa"/>
            <w:tcBorders>
              <w:top w:val="single" w:sz="4" w:space="0" w:color="231F20"/>
              <w:left w:val="single" w:sz="4" w:space="0" w:color="231F20"/>
              <w:bottom w:val="single" w:sz="4" w:space="0" w:color="231F20"/>
              <w:right w:val="single" w:sz="4" w:space="0" w:color="231F20"/>
            </w:tcBorders>
          </w:tcPr>
          <w:p w14:paraId="082752D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7,05E-01</w:t>
            </w:r>
          </w:p>
        </w:tc>
        <w:tc>
          <w:tcPr>
            <w:tcW w:w="2837" w:type="dxa"/>
            <w:tcBorders>
              <w:top w:val="single" w:sz="4" w:space="0" w:color="231F20"/>
              <w:left w:val="single" w:sz="4" w:space="0" w:color="231F20"/>
              <w:bottom w:val="single" w:sz="4" w:space="0" w:color="231F20"/>
              <w:right w:val="single" w:sz="8" w:space="0" w:color="231F20"/>
            </w:tcBorders>
          </w:tcPr>
          <w:p w14:paraId="67A28A3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7,70E-03</w:t>
            </w:r>
          </w:p>
        </w:tc>
      </w:tr>
      <w:tr w:rsidR="005D42DB" w:rsidRPr="00431FA6" w14:paraId="0F1CB1E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AA0059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322</w:t>
            </w:r>
          </w:p>
        </w:tc>
        <w:tc>
          <w:tcPr>
            <w:tcW w:w="1417" w:type="dxa"/>
            <w:tcBorders>
              <w:top w:val="single" w:sz="4" w:space="0" w:color="231F20"/>
              <w:left w:val="single" w:sz="4" w:space="0" w:color="231F20"/>
              <w:bottom w:val="single" w:sz="4" w:space="0" w:color="231F20"/>
              <w:right w:val="single" w:sz="4" w:space="0" w:color="231F20"/>
            </w:tcBorders>
          </w:tcPr>
          <w:p w14:paraId="68024EF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9,500E-01</w:t>
            </w:r>
          </w:p>
        </w:tc>
        <w:tc>
          <w:tcPr>
            <w:tcW w:w="1985" w:type="dxa"/>
            <w:tcBorders>
              <w:top w:val="single" w:sz="4" w:space="0" w:color="231F20"/>
              <w:left w:val="single" w:sz="4" w:space="0" w:color="231F20"/>
              <w:bottom w:val="single" w:sz="4" w:space="0" w:color="231F20"/>
              <w:right w:val="single" w:sz="4" w:space="0" w:color="231F20"/>
            </w:tcBorders>
          </w:tcPr>
          <w:p w14:paraId="3B9C11B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5,5463E-03</w:t>
            </w:r>
          </w:p>
        </w:tc>
        <w:tc>
          <w:tcPr>
            <w:tcW w:w="2268" w:type="dxa"/>
            <w:tcBorders>
              <w:top w:val="single" w:sz="4" w:space="0" w:color="231F20"/>
              <w:left w:val="single" w:sz="4" w:space="0" w:color="231F20"/>
              <w:bottom w:val="single" w:sz="4" w:space="0" w:color="231F20"/>
              <w:right w:val="single" w:sz="4" w:space="0" w:color="231F20"/>
            </w:tcBorders>
          </w:tcPr>
          <w:p w14:paraId="6D5FF42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7,34E-01</w:t>
            </w:r>
          </w:p>
        </w:tc>
        <w:tc>
          <w:tcPr>
            <w:tcW w:w="2837" w:type="dxa"/>
            <w:tcBorders>
              <w:top w:val="single" w:sz="4" w:space="0" w:color="231F20"/>
              <w:left w:val="single" w:sz="4" w:space="0" w:color="231F20"/>
              <w:bottom w:val="single" w:sz="4" w:space="0" w:color="231F20"/>
              <w:right w:val="single" w:sz="8" w:space="0" w:color="231F20"/>
            </w:tcBorders>
          </w:tcPr>
          <w:p w14:paraId="1526DDE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1,23E-02</w:t>
            </w:r>
          </w:p>
        </w:tc>
      </w:tr>
      <w:tr w:rsidR="005D42DB" w:rsidRPr="00431FA6" w14:paraId="7654C003"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5AE0C3F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323</w:t>
            </w:r>
          </w:p>
        </w:tc>
        <w:tc>
          <w:tcPr>
            <w:tcW w:w="1417" w:type="dxa"/>
            <w:tcBorders>
              <w:top w:val="single" w:sz="4" w:space="0" w:color="231F20"/>
              <w:left w:val="single" w:sz="4" w:space="0" w:color="231F20"/>
              <w:bottom w:val="single" w:sz="4" w:space="0" w:color="231F20"/>
              <w:right w:val="single" w:sz="4" w:space="0" w:color="231F20"/>
            </w:tcBorders>
          </w:tcPr>
          <w:p w14:paraId="7BCB335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9,250E-01</w:t>
            </w:r>
          </w:p>
        </w:tc>
        <w:tc>
          <w:tcPr>
            <w:tcW w:w="1985" w:type="dxa"/>
            <w:tcBorders>
              <w:top w:val="single" w:sz="4" w:space="0" w:color="231F20"/>
              <w:left w:val="single" w:sz="4" w:space="0" w:color="231F20"/>
              <w:bottom w:val="single" w:sz="4" w:space="0" w:color="231F20"/>
              <w:right w:val="single" w:sz="4" w:space="0" w:color="231F20"/>
            </w:tcBorders>
          </w:tcPr>
          <w:p w14:paraId="3D7DBBE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4,4668E-03</w:t>
            </w:r>
          </w:p>
        </w:tc>
        <w:tc>
          <w:tcPr>
            <w:tcW w:w="2268" w:type="dxa"/>
            <w:tcBorders>
              <w:top w:val="single" w:sz="4" w:space="0" w:color="231F20"/>
              <w:left w:val="single" w:sz="4" w:space="0" w:color="231F20"/>
              <w:bottom w:val="single" w:sz="4" w:space="0" w:color="231F20"/>
              <w:right w:val="single" w:sz="4" w:space="0" w:color="231F20"/>
            </w:tcBorders>
          </w:tcPr>
          <w:p w14:paraId="1B9DFCA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7,61E-01</w:t>
            </w:r>
          </w:p>
        </w:tc>
        <w:tc>
          <w:tcPr>
            <w:tcW w:w="2837" w:type="dxa"/>
            <w:tcBorders>
              <w:top w:val="single" w:sz="4" w:space="0" w:color="231F20"/>
              <w:left w:val="single" w:sz="4" w:space="0" w:color="231F20"/>
              <w:bottom w:val="single" w:sz="4" w:space="0" w:color="231F20"/>
              <w:right w:val="single" w:sz="8" w:space="0" w:color="231F20"/>
            </w:tcBorders>
          </w:tcPr>
          <w:p w14:paraId="16F2A94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1,89E-02</w:t>
            </w:r>
          </w:p>
        </w:tc>
      </w:tr>
      <w:tr w:rsidR="005D42DB" w:rsidRPr="00431FA6" w14:paraId="68F802B4"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C572E4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324</w:t>
            </w:r>
          </w:p>
        </w:tc>
        <w:tc>
          <w:tcPr>
            <w:tcW w:w="1417" w:type="dxa"/>
            <w:tcBorders>
              <w:top w:val="single" w:sz="4" w:space="0" w:color="231F20"/>
              <w:left w:val="single" w:sz="4" w:space="0" w:color="231F20"/>
              <w:bottom w:val="single" w:sz="4" w:space="0" w:color="231F20"/>
              <w:right w:val="single" w:sz="4" w:space="0" w:color="231F20"/>
            </w:tcBorders>
          </w:tcPr>
          <w:p w14:paraId="2796FE9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9,000E-01</w:t>
            </w:r>
          </w:p>
        </w:tc>
        <w:tc>
          <w:tcPr>
            <w:tcW w:w="1985" w:type="dxa"/>
            <w:tcBorders>
              <w:top w:val="single" w:sz="4" w:space="0" w:color="231F20"/>
              <w:left w:val="single" w:sz="4" w:space="0" w:color="231F20"/>
              <w:bottom w:val="single" w:sz="4" w:space="0" w:color="231F20"/>
              <w:right w:val="single" w:sz="4" w:space="0" w:color="231F20"/>
            </w:tcBorders>
          </w:tcPr>
          <w:p w14:paraId="66B17B1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3,5975E-03</w:t>
            </w:r>
          </w:p>
        </w:tc>
        <w:tc>
          <w:tcPr>
            <w:tcW w:w="2268" w:type="dxa"/>
            <w:tcBorders>
              <w:top w:val="single" w:sz="4" w:space="0" w:color="231F20"/>
              <w:left w:val="single" w:sz="4" w:space="0" w:color="231F20"/>
              <w:bottom w:val="single" w:sz="4" w:space="0" w:color="231F20"/>
              <w:right w:val="single" w:sz="4" w:space="0" w:color="231F20"/>
            </w:tcBorders>
          </w:tcPr>
          <w:p w14:paraId="41CBD67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7,64E-01</w:t>
            </w:r>
          </w:p>
        </w:tc>
        <w:tc>
          <w:tcPr>
            <w:tcW w:w="2837" w:type="dxa"/>
            <w:tcBorders>
              <w:top w:val="single" w:sz="4" w:space="0" w:color="231F20"/>
              <w:left w:val="single" w:sz="4" w:space="0" w:color="231F20"/>
              <w:bottom w:val="single" w:sz="4" w:space="0" w:color="231F20"/>
              <w:right w:val="single" w:sz="8" w:space="0" w:color="231F20"/>
            </w:tcBorders>
          </w:tcPr>
          <w:p w14:paraId="43EFFE3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2,76E-02</w:t>
            </w:r>
          </w:p>
        </w:tc>
      </w:tr>
      <w:tr w:rsidR="005D42DB" w:rsidRPr="00431FA6" w14:paraId="2BDAF5CE" w14:textId="77777777" w:rsidTr="00431FA6">
        <w:trPr>
          <w:trHeight w:val="20"/>
        </w:trPr>
        <w:tc>
          <w:tcPr>
            <w:tcW w:w="1177" w:type="dxa"/>
            <w:tcBorders>
              <w:top w:val="single" w:sz="4" w:space="0" w:color="231F20"/>
              <w:left w:val="single" w:sz="8" w:space="0" w:color="231F20"/>
              <w:right w:val="single" w:sz="4" w:space="0" w:color="231F20"/>
            </w:tcBorders>
          </w:tcPr>
          <w:p w14:paraId="0D8CB03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325</w:t>
            </w:r>
          </w:p>
        </w:tc>
        <w:tc>
          <w:tcPr>
            <w:tcW w:w="1417" w:type="dxa"/>
            <w:tcBorders>
              <w:top w:val="single" w:sz="4" w:space="0" w:color="231F20"/>
              <w:left w:val="single" w:sz="4" w:space="0" w:color="231F20"/>
              <w:right w:val="single" w:sz="4" w:space="0" w:color="231F20"/>
            </w:tcBorders>
          </w:tcPr>
          <w:p w14:paraId="695145B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8,750E-01</w:t>
            </w:r>
          </w:p>
        </w:tc>
        <w:tc>
          <w:tcPr>
            <w:tcW w:w="1985" w:type="dxa"/>
            <w:tcBorders>
              <w:top w:val="single" w:sz="4" w:space="0" w:color="231F20"/>
              <w:left w:val="single" w:sz="4" w:space="0" w:color="231F20"/>
              <w:right w:val="single" w:sz="4" w:space="0" w:color="231F20"/>
            </w:tcBorders>
          </w:tcPr>
          <w:p w14:paraId="6DEC2A2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2,8973E-03</w:t>
            </w:r>
          </w:p>
        </w:tc>
        <w:tc>
          <w:tcPr>
            <w:tcW w:w="2268" w:type="dxa"/>
            <w:tcBorders>
              <w:top w:val="single" w:sz="4" w:space="0" w:color="231F20"/>
              <w:left w:val="single" w:sz="4" w:space="0" w:color="231F20"/>
              <w:right w:val="single" w:sz="4" w:space="0" w:color="231F20"/>
            </w:tcBorders>
          </w:tcPr>
          <w:p w14:paraId="1819647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7,93E-01</w:t>
            </w:r>
          </w:p>
        </w:tc>
        <w:tc>
          <w:tcPr>
            <w:tcW w:w="2837" w:type="dxa"/>
            <w:tcBorders>
              <w:top w:val="single" w:sz="4" w:space="0" w:color="231F20"/>
              <w:left w:val="single" w:sz="4" w:space="0" w:color="231F20"/>
              <w:right w:val="single" w:sz="8" w:space="0" w:color="231F20"/>
            </w:tcBorders>
          </w:tcPr>
          <w:p w14:paraId="212F3A4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3,90E-02</w:t>
            </w:r>
          </w:p>
        </w:tc>
      </w:tr>
      <w:tr w:rsidR="005D42DB" w:rsidRPr="00431FA6" w14:paraId="02B8B1F8" w14:textId="77777777" w:rsidTr="00431FA6">
        <w:trPr>
          <w:trHeight w:val="20"/>
        </w:trPr>
        <w:tc>
          <w:tcPr>
            <w:tcW w:w="1177" w:type="dxa"/>
            <w:tcBorders>
              <w:left w:val="single" w:sz="8" w:space="0" w:color="231F20"/>
              <w:bottom w:val="single" w:sz="4" w:space="0" w:color="231F20"/>
              <w:right w:val="single" w:sz="4" w:space="0" w:color="231F20"/>
            </w:tcBorders>
          </w:tcPr>
          <w:p w14:paraId="0A14B50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326</w:t>
            </w:r>
          </w:p>
        </w:tc>
        <w:tc>
          <w:tcPr>
            <w:tcW w:w="1417" w:type="dxa"/>
            <w:tcBorders>
              <w:left w:val="single" w:sz="4" w:space="0" w:color="231F20"/>
              <w:bottom w:val="single" w:sz="4" w:space="0" w:color="231F20"/>
              <w:right w:val="single" w:sz="4" w:space="0" w:color="231F20"/>
            </w:tcBorders>
          </w:tcPr>
          <w:p w14:paraId="5771BB8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8,500E-01</w:t>
            </w:r>
          </w:p>
        </w:tc>
        <w:tc>
          <w:tcPr>
            <w:tcW w:w="1985" w:type="dxa"/>
            <w:tcBorders>
              <w:left w:val="single" w:sz="4" w:space="0" w:color="231F20"/>
              <w:bottom w:val="single" w:sz="4" w:space="0" w:color="231F20"/>
              <w:right w:val="single" w:sz="4" w:space="0" w:color="231F20"/>
            </w:tcBorders>
          </w:tcPr>
          <w:p w14:paraId="4134697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2,3335E-03</w:t>
            </w:r>
          </w:p>
        </w:tc>
        <w:tc>
          <w:tcPr>
            <w:tcW w:w="2268" w:type="dxa"/>
            <w:tcBorders>
              <w:left w:val="single" w:sz="4" w:space="0" w:color="231F20"/>
              <w:bottom w:val="single" w:sz="4" w:space="0" w:color="231F20"/>
              <w:right w:val="single" w:sz="4" w:space="0" w:color="231F20"/>
            </w:tcBorders>
          </w:tcPr>
          <w:p w14:paraId="12BF976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8,06E-01</w:t>
            </w:r>
          </w:p>
        </w:tc>
        <w:tc>
          <w:tcPr>
            <w:tcW w:w="2837" w:type="dxa"/>
            <w:tcBorders>
              <w:left w:val="single" w:sz="4" w:space="0" w:color="231F20"/>
              <w:bottom w:val="single" w:sz="4" w:space="0" w:color="231F20"/>
              <w:right w:val="single" w:sz="8" w:space="0" w:color="231F20"/>
            </w:tcBorders>
          </w:tcPr>
          <w:p w14:paraId="5B20570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5,22E-02</w:t>
            </w:r>
          </w:p>
        </w:tc>
      </w:tr>
      <w:tr w:rsidR="005D42DB" w:rsidRPr="00431FA6" w14:paraId="11768800"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290309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327</w:t>
            </w:r>
          </w:p>
        </w:tc>
        <w:tc>
          <w:tcPr>
            <w:tcW w:w="1417" w:type="dxa"/>
            <w:tcBorders>
              <w:top w:val="single" w:sz="4" w:space="0" w:color="231F20"/>
              <w:left w:val="single" w:sz="4" w:space="0" w:color="231F20"/>
              <w:bottom w:val="single" w:sz="4" w:space="0" w:color="231F20"/>
              <w:right w:val="single" w:sz="4" w:space="0" w:color="231F20"/>
            </w:tcBorders>
          </w:tcPr>
          <w:p w14:paraId="70A3EA5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8,250E-01</w:t>
            </w:r>
          </w:p>
        </w:tc>
        <w:tc>
          <w:tcPr>
            <w:tcW w:w="1985" w:type="dxa"/>
            <w:tcBorders>
              <w:top w:val="single" w:sz="4" w:space="0" w:color="231F20"/>
              <w:left w:val="single" w:sz="4" w:space="0" w:color="231F20"/>
              <w:bottom w:val="single" w:sz="4" w:space="0" w:color="231F20"/>
              <w:right w:val="single" w:sz="4" w:space="0" w:color="231F20"/>
            </w:tcBorders>
          </w:tcPr>
          <w:p w14:paraId="5B62F1C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1,8793E-03</w:t>
            </w:r>
          </w:p>
        </w:tc>
        <w:tc>
          <w:tcPr>
            <w:tcW w:w="2268" w:type="dxa"/>
            <w:tcBorders>
              <w:top w:val="single" w:sz="4" w:space="0" w:color="231F20"/>
              <w:left w:val="single" w:sz="4" w:space="0" w:color="231F20"/>
              <w:bottom w:val="single" w:sz="4" w:space="0" w:color="231F20"/>
              <w:right w:val="single" w:sz="4" w:space="0" w:color="231F20"/>
            </w:tcBorders>
          </w:tcPr>
          <w:p w14:paraId="7DE17B1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8,18E-01</w:t>
            </w:r>
          </w:p>
        </w:tc>
        <w:tc>
          <w:tcPr>
            <w:tcW w:w="2837" w:type="dxa"/>
            <w:tcBorders>
              <w:top w:val="single" w:sz="4" w:space="0" w:color="231F20"/>
              <w:left w:val="single" w:sz="4" w:space="0" w:color="231F20"/>
              <w:bottom w:val="single" w:sz="4" w:space="0" w:color="231F20"/>
              <w:right w:val="single" w:sz="8" w:space="0" w:color="231F20"/>
            </w:tcBorders>
          </w:tcPr>
          <w:p w14:paraId="4E3CE6F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6,91E-02</w:t>
            </w:r>
          </w:p>
        </w:tc>
      </w:tr>
      <w:tr w:rsidR="005D42DB" w:rsidRPr="00431FA6" w14:paraId="123C73D3"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B4C26C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328</w:t>
            </w:r>
          </w:p>
        </w:tc>
        <w:tc>
          <w:tcPr>
            <w:tcW w:w="1417" w:type="dxa"/>
            <w:tcBorders>
              <w:top w:val="single" w:sz="4" w:space="0" w:color="231F20"/>
              <w:left w:val="single" w:sz="4" w:space="0" w:color="231F20"/>
              <w:bottom w:val="single" w:sz="4" w:space="0" w:color="231F20"/>
              <w:right w:val="single" w:sz="4" w:space="0" w:color="231F20"/>
            </w:tcBorders>
          </w:tcPr>
          <w:p w14:paraId="0378F57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8,000E-01</w:t>
            </w:r>
          </w:p>
        </w:tc>
        <w:tc>
          <w:tcPr>
            <w:tcW w:w="1985" w:type="dxa"/>
            <w:tcBorders>
              <w:top w:val="single" w:sz="4" w:space="0" w:color="231F20"/>
              <w:left w:val="single" w:sz="4" w:space="0" w:color="231F20"/>
              <w:bottom w:val="single" w:sz="4" w:space="0" w:color="231F20"/>
              <w:right w:val="single" w:sz="4" w:space="0" w:color="231F20"/>
            </w:tcBorders>
          </w:tcPr>
          <w:p w14:paraId="526DA72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1,5136E-03</w:t>
            </w:r>
          </w:p>
        </w:tc>
        <w:tc>
          <w:tcPr>
            <w:tcW w:w="2268" w:type="dxa"/>
            <w:tcBorders>
              <w:top w:val="single" w:sz="4" w:space="0" w:color="231F20"/>
              <w:left w:val="single" w:sz="4" w:space="0" w:color="231F20"/>
              <w:bottom w:val="single" w:sz="4" w:space="0" w:color="231F20"/>
              <w:right w:val="single" w:sz="4" w:space="0" w:color="231F20"/>
            </w:tcBorders>
          </w:tcPr>
          <w:p w14:paraId="53B2639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8,40E-01</w:t>
            </w:r>
          </w:p>
        </w:tc>
        <w:tc>
          <w:tcPr>
            <w:tcW w:w="2837" w:type="dxa"/>
            <w:tcBorders>
              <w:top w:val="single" w:sz="4" w:space="0" w:color="231F20"/>
              <w:left w:val="single" w:sz="4" w:space="0" w:color="231F20"/>
              <w:bottom w:val="single" w:sz="4" w:space="0" w:color="231F20"/>
              <w:right w:val="single" w:sz="8" w:space="0" w:color="231F20"/>
            </w:tcBorders>
          </w:tcPr>
          <w:p w14:paraId="7DA3DC0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8,95E-02</w:t>
            </w:r>
          </w:p>
        </w:tc>
      </w:tr>
      <w:tr w:rsidR="005D42DB" w:rsidRPr="00431FA6" w14:paraId="4BB833C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4342E8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329</w:t>
            </w:r>
          </w:p>
        </w:tc>
        <w:tc>
          <w:tcPr>
            <w:tcW w:w="1417" w:type="dxa"/>
            <w:tcBorders>
              <w:top w:val="single" w:sz="4" w:space="0" w:color="231F20"/>
              <w:left w:val="single" w:sz="4" w:space="0" w:color="231F20"/>
              <w:bottom w:val="single" w:sz="4" w:space="0" w:color="231F20"/>
              <w:right w:val="single" w:sz="4" w:space="0" w:color="231F20"/>
            </w:tcBorders>
          </w:tcPr>
          <w:p w14:paraId="50EAF3A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7,750E-01</w:t>
            </w:r>
          </w:p>
        </w:tc>
        <w:tc>
          <w:tcPr>
            <w:tcW w:w="1985" w:type="dxa"/>
            <w:tcBorders>
              <w:top w:val="single" w:sz="4" w:space="0" w:color="231F20"/>
              <w:left w:val="single" w:sz="4" w:space="0" w:color="231F20"/>
              <w:bottom w:val="single" w:sz="4" w:space="0" w:color="231F20"/>
              <w:right w:val="single" w:sz="4" w:space="0" w:color="231F20"/>
            </w:tcBorders>
          </w:tcPr>
          <w:p w14:paraId="6092F18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1,4125E-03</w:t>
            </w:r>
          </w:p>
        </w:tc>
        <w:tc>
          <w:tcPr>
            <w:tcW w:w="2268" w:type="dxa"/>
            <w:tcBorders>
              <w:top w:val="single" w:sz="4" w:space="0" w:color="231F20"/>
              <w:left w:val="single" w:sz="4" w:space="0" w:color="231F20"/>
              <w:bottom w:val="single" w:sz="4" w:space="0" w:color="231F20"/>
              <w:right w:val="single" w:sz="4" w:space="0" w:color="231F20"/>
            </w:tcBorders>
          </w:tcPr>
          <w:p w14:paraId="00481B3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8,56E-01</w:t>
            </w:r>
          </w:p>
        </w:tc>
        <w:tc>
          <w:tcPr>
            <w:tcW w:w="2837" w:type="dxa"/>
            <w:tcBorders>
              <w:top w:val="single" w:sz="4" w:space="0" w:color="231F20"/>
              <w:left w:val="single" w:sz="4" w:space="0" w:color="231F20"/>
              <w:bottom w:val="single" w:sz="4" w:space="0" w:color="231F20"/>
              <w:right w:val="single" w:sz="8" w:space="0" w:color="231F20"/>
            </w:tcBorders>
          </w:tcPr>
          <w:p w14:paraId="6949B52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1,10E-01</w:t>
            </w:r>
          </w:p>
        </w:tc>
      </w:tr>
      <w:tr w:rsidR="005D42DB" w:rsidRPr="00431FA6" w14:paraId="4759693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4A8070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330</w:t>
            </w:r>
          </w:p>
        </w:tc>
        <w:tc>
          <w:tcPr>
            <w:tcW w:w="1417" w:type="dxa"/>
            <w:tcBorders>
              <w:top w:val="single" w:sz="4" w:space="0" w:color="231F20"/>
              <w:left w:val="single" w:sz="4" w:space="0" w:color="231F20"/>
              <w:bottom w:val="single" w:sz="4" w:space="0" w:color="231F20"/>
              <w:right w:val="single" w:sz="4" w:space="0" w:color="231F20"/>
            </w:tcBorders>
          </w:tcPr>
          <w:p w14:paraId="6D22834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7,500E-01</w:t>
            </w:r>
          </w:p>
        </w:tc>
        <w:tc>
          <w:tcPr>
            <w:tcW w:w="1985" w:type="dxa"/>
            <w:tcBorders>
              <w:top w:val="single" w:sz="4" w:space="0" w:color="231F20"/>
              <w:left w:val="single" w:sz="4" w:space="0" w:color="231F20"/>
              <w:bottom w:val="single" w:sz="4" w:space="0" w:color="231F20"/>
              <w:right w:val="single" w:sz="4" w:space="0" w:color="231F20"/>
            </w:tcBorders>
          </w:tcPr>
          <w:p w14:paraId="60138F8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1,3646E-03</w:t>
            </w:r>
          </w:p>
        </w:tc>
        <w:tc>
          <w:tcPr>
            <w:tcW w:w="2268" w:type="dxa"/>
            <w:tcBorders>
              <w:top w:val="single" w:sz="4" w:space="0" w:color="231F20"/>
              <w:left w:val="single" w:sz="4" w:space="0" w:color="231F20"/>
              <w:bottom w:val="single" w:sz="4" w:space="0" w:color="231F20"/>
              <w:right w:val="single" w:sz="4" w:space="0" w:color="231F20"/>
            </w:tcBorders>
          </w:tcPr>
          <w:p w14:paraId="6975888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8,61E-01</w:t>
            </w:r>
          </w:p>
        </w:tc>
        <w:tc>
          <w:tcPr>
            <w:tcW w:w="2837" w:type="dxa"/>
            <w:tcBorders>
              <w:top w:val="single" w:sz="4" w:space="0" w:color="231F20"/>
              <w:left w:val="single" w:sz="4" w:space="0" w:color="231F20"/>
              <w:bottom w:val="single" w:sz="4" w:space="0" w:color="231F20"/>
              <w:right w:val="single" w:sz="8" w:space="0" w:color="231F20"/>
            </w:tcBorders>
          </w:tcPr>
          <w:p w14:paraId="5D0296A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1,37E-01</w:t>
            </w:r>
          </w:p>
        </w:tc>
      </w:tr>
      <w:tr w:rsidR="005D42DB" w:rsidRPr="00431FA6" w14:paraId="2A986940"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C255A5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331</w:t>
            </w:r>
          </w:p>
        </w:tc>
        <w:tc>
          <w:tcPr>
            <w:tcW w:w="1417" w:type="dxa"/>
            <w:tcBorders>
              <w:top w:val="single" w:sz="4" w:space="0" w:color="231F20"/>
              <w:left w:val="single" w:sz="4" w:space="0" w:color="231F20"/>
              <w:bottom w:val="single" w:sz="4" w:space="0" w:color="231F20"/>
              <w:right w:val="single" w:sz="4" w:space="0" w:color="231F20"/>
            </w:tcBorders>
          </w:tcPr>
          <w:p w14:paraId="50067CE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7,250E-01</w:t>
            </w:r>
          </w:p>
        </w:tc>
        <w:tc>
          <w:tcPr>
            <w:tcW w:w="1985" w:type="dxa"/>
            <w:tcBorders>
              <w:top w:val="single" w:sz="4" w:space="0" w:color="231F20"/>
              <w:left w:val="single" w:sz="4" w:space="0" w:color="231F20"/>
              <w:bottom w:val="single" w:sz="4" w:space="0" w:color="231F20"/>
              <w:right w:val="single" w:sz="4" w:space="0" w:color="231F20"/>
            </w:tcBorders>
          </w:tcPr>
          <w:p w14:paraId="23F2EC4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1,3183E-03</w:t>
            </w:r>
          </w:p>
        </w:tc>
        <w:tc>
          <w:tcPr>
            <w:tcW w:w="2268" w:type="dxa"/>
            <w:tcBorders>
              <w:top w:val="single" w:sz="4" w:space="0" w:color="231F20"/>
              <w:left w:val="single" w:sz="4" w:space="0" w:color="231F20"/>
              <w:bottom w:val="single" w:sz="4" w:space="0" w:color="231F20"/>
              <w:right w:val="single" w:sz="4" w:space="0" w:color="231F20"/>
            </w:tcBorders>
          </w:tcPr>
          <w:p w14:paraId="395F66B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8,76E-01</w:t>
            </w:r>
          </w:p>
        </w:tc>
        <w:tc>
          <w:tcPr>
            <w:tcW w:w="2837" w:type="dxa"/>
            <w:tcBorders>
              <w:top w:val="single" w:sz="4" w:space="0" w:color="231F20"/>
              <w:left w:val="single" w:sz="4" w:space="0" w:color="231F20"/>
              <w:bottom w:val="single" w:sz="4" w:space="0" w:color="231F20"/>
              <w:right w:val="single" w:sz="8" w:space="0" w:color="231F20"/>
            </w:tcBorders>
          </w:tcPr>
          <w:p w14:paraId="1BF53FA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1,65E-01</w:t>
            </w:r>
          </w:p>
        </w:tc>
      </w:tr>
      <w:tr w:rsidR="005D42DB" w:rsidRPr="00431FA6" w14:paraId="4D57F578"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40A85D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332</w:t>
            </w:r>
          </w:p>
        </w:tc>
        <w:tc>
          <w:tcPr>
            <w:tcW w:w="1417" w:type="dxa"/>
            <w:tcBorders>
              <w:top w:val="single" w:sz="4" w:space="0" w:color="231F20"/>
              <w:left w:val="single" w:sz="4" w:space="0" w:color="231F20"/>
              <w:bottom w:val="single" w:sz="4" w:space="0" w:color="231F20"/>
              <w:right w:val="single" w:sz="4" w:space="0" w:color="231F20"/>
            </w:tcBorders>
          </w:tcPr>
          <w:p w14:paraId="12BCFE1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7,000E-01</w:t>
            </w:r>
          </w:p>
        </w:tc>
        <w:tc>
          <w:tcPr>
            <w:tcW w:w="1985" w:type="dxa"/>
            <w:tcBorders>
              <w:top w:val="single" w:sz="4" w:space="0" w:color="231F20"/>
              <w:left w:val="single" w:sz="4" w:space="0" w:color="231F20"/>
              <w:bottom w:val="single" w:sz="4" w:space="0" w:color="231F20"/>
              <w:right w:val="single" w:sz="4" w:space="0" w:color="231F20"/>
            </w:tcBorders>
          </w:tcPr>
          <w:p w14:paraId="776C9DA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1,2735E-03</w:t>
            </w:r>
          </w:p>
        </w:tc>
        <w:tc>
          <w:tcPr>
            <w:tcW w:w="2268" w:type="dxa"/>
            <w:tcBorders>
              <w:top w:val="single" w:sz="4" w:space="0" w:color="231F20"/>
              <w:left w:val="single" w:sz="4" w:space="0" w:color="231F20"/>
              <w:bottom w:val="single" w:sz="4" w:space="0" w:color="231F20"/>
              <w:right w:val="single" w:sz="4" w:space="0" w:color="231F20"/>
            </w:tcBorders>
          </w:tcPr>
          <w:p w14:paraId="1CE9260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9,02E-01</w:t>
            </w:r>
          </w:p>
        </w:tc>
        <w:tc>
          <w:tcPr>
            <w:tcW w:w="2837" w:type="dxa"/>
            <w:tcBorders>
              <w:top w:val="single" w:sz="4" w:space="0" w:color="231F20"/>
              <w:left w:val="single" w:sz="4" w:space="0" w:color="231F20"/>
              <w:bottom w:val="single" w:sz="4" w:space="0" w:color="231F20"/>
              <w:right w:val="single" w:sz="8" w:space="0" w:color="231F20"/>
            </w:tcBorders>
          </w:tcPr>
          <w:p w14:paraId="3765897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1,94E-01</w:t>
            </w:r>
          </w:p>
        </w:tc>
      </w:tr>
      <w:tr w:rsidR="005D42DB" w:rsidRPr="00431FA6" w14:paraId="3FBCF4D6"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270E8D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333</w:t>
            </w:r>
          </w:p>
        </w:tc>
        <w:tc>
          <w:tcPr>
            <w:tcW w:w="1417" w:type="dxa"/>
            <w:tcBorders>
              <w:top w:val="single" w:sz="4" w:space="0" w:color="231F20"/>
              <w:left w:val="single" w:sz="4" w:space="0" w:color="231F20"/>
              <w:bottom w:val="single" w:sz="4" w:space="0" w:color="231F20"/>
              <w:right w:val="single" w:sz="4" w:space="0" w:color="231F20"/>
            </w:tcBorders>
          </w:tcPr>
          <w:p w14:paraId="00A2523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6,750E-01</w:t>
            </w:r>
          </w:p>
        </w:tc>
        <w:tc>
          <w:tcPr>
            <w:tcW w:w="1985" w:type="dxa"/>
            <w:tcBorders>
              <w:top w:val="single" w:sz="4" w:space="0" w:color="231F20"/>
              <w:left w:val="single" w:sz="4" w:space="0" w:color="231F20"/>
              <w:bottom w:val="single" w:sz="4" w:space="0" w:color="231F20"/>
              <w:right w:val="single" w:sz="4" w:space="0" w:color="231F20"/>
            </w:tcBorders>
          </w:tcPr>
          <w:p w14:paraId="6E379E2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1,2303E-03</w:t>
            </w:r>
          </w:p>
        </w:tc>
        <w:tc>
          <w:tcPr>
            <w:tcW w:w="2268" w:type="dxa"/>
            <w:tcBorders>
              <w:top w:val="single" w:sz="4" w:space="0" w:color="231F20"/>
              <w:left w:val="single" w:sz="4" w:space="0" w:color="231F20"/>
              <w:bottom w:val="single" w:sz="4" w:space="0" w:color="231F20"/>
              <w:right w:val="single" w:sz="4" w:space="0" w:color="231F20"/>
            </w:tcBorders>
          </w:tcPr>
          <w:p w14:paraId="66BA35A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9,03E-01</w:t>
            </w:r>
          </w:p>
        </w:tc>
        <w:tc>
          <w:tcPr>
            <w:tcW w:w="2837" w:type="dxa"/>
            <w:tcBorders>
              <w:top w:val="single" w:sz="4" w:space="0" w:color="231F20"/>
              <w:left w:val="single" w:sz="4" w:space="0" w:color="231F20"/>
              <w:bottom w:val="single" w:sz="4" w:space="0" w:color="231F20"/>
              <w:right w:val="single" w:sz="8" w:space="0" w:color="231F20"/>
            </w:tcBorders>
          </w:tcPr>
          <w:p w14:paraId="10A908A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2,22E-01</w:t>
            </w:r>
          </w:p>
        </w:tc>
      </w:tr>
      <w:tr w:rsidR="005D42DB" w:rsidRPr="00431FA6" w14:paraId="23D2C89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F09823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334</w:t>
            </w:r>
          </w:p>
        </w:tc>
        <w:tc>
          <w:tcPr>
            <w:tcW w:w="1417" w:type="dxa"/>
            <w:tcBorders>
              <w:top w:val="single" w:sz="4" w:space="0" w:color="231F20"/>
              <w:left w:val="single" w:sz="4" w:space="0" w:color="231F20"/>
              <w:bottom w:val="single" w:sz="4" w:space="0" w:color="231F20"/>
              <w:right w:val="single" w:sz="4" w:space="0" w:color="231F20"/>
            </w:tcBorders>
          </w:tcPr>
          <w:p w14:paraId="3AD66FD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6,500E-01</w:t>
            </w:r>
          </w:p>
        </w:tc>
        <w:tc>
          <w:tcPr>
            <w:tcW w:w="1985" w:type="dxa"/>
            <w:tcBorders>
              <w:top w:val="single" w:sz="4" w:space="0" w:color="231F20"/>
              <w:left w:val="single" w:sz="4" w:space="0" w:color="231F20"/>
              <w:bottom w:val="single" w:sz="4" w:space="0" w:color="231F20"/>
              <w:right w:val="single" w:sz="4" w:space="0" w:color="231F20"/>
            </w:tcBorders>
          </w:tcPr>
          <w:p w14:paraId="4F8CA95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1,1885E-03</w:t>
            </w:r>
          </w:p>
        </w:tc>
        <w:tc>
          <w:tcPr>
            <w:tcW w:w="2268" w:type="dxa"/>
            <w:tcBorders>
              <w:top w:val="single" w:sz="4" w:space="0" w:color="231F20"/>
              <w:left w:val="single" w:sz="4" w:space="0" w:color="231F20"/>
              <w:bottom w:val="single" w:sz="4" w:space="0" w:color="231F20"/>
              <w:right w:val="single" w:sz="4" w:space="0" w:color="231F20"/>
            </w:tcBorders>
          </w:tcPr>
          <w:p w14:paraId="6248AD6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9,02E-01</w:t>
            </w:r>
          </w:p>
        </w:tc>
        <w:tc>
          <w:tcPr>
            <w:tcW w:w="2837" w:type="dxa"/>
            <w:tcBorders>
              <w:top w:val="single" w:sz="4" w:space="0" w:color="231F20"/>
              <w:left w:val="single" w:sz="4" w:space="0" w:color="231F20"/>
              <w:bottom w:val="single" w:sz="4" w:space="0" w:color="231F20"/>
              <w:right w:val="single" w:sz="8" w:space="0" w:color="231F20"/>
            </w:tcBorders>
          </w:tcPr>
          <w:p w14:paraId="1931BAA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2,58E-01</w:t>
            </w:r>
          </w:p>
        </w:tc>
      </w:tr>
      <w:tr w:rsidR="005D42DB" w:rsidRPr="00431FA6" w14:paraId="2A16486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866824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335</w:t>
            </w:r>
          </w:p>
        </w:tc>
        <w:tc>
          <w:tcPr>
            <w:tcW w:w="1417" w:type="dxa"/>
            <w:tcBorders>
              <w:top w:val="single" w:sz="4" w:space="0" w:color="231F20"/>
              <w:left w:val="single" w:sz="4" w:space="0" w:color="231F20"/>
              <w:bottom w:val="single" w:sz="4" w:space="0" w:color="231F20"/>
              <w:right w:val="single" w:sz="4" w:space="0" w:color="231F20"/>
            </w:tcBorders>
          </w:tcPr>
          <w:p w14:paraId="3FA1B35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6,250E-01</w:t>
            </w:r>
          </w:p>
        </w:tc>
        <w:tc>
          <w:tcPr>
            <w:tcW w:w="1985" w:type="dxa"/>
            <w:tcBorders>
              <w:top w:val="single" w:sz="4" w:space="0" w:color="231F20"/>
              <w:left w:val="single" w:sz="4" w:space="0" w:color="231F20"/>
              <w:bottom w:val="single" w:sz="4" w:space="0" w:color="231F20"/>
              <w:right w:val="single" w:sz="4" w:space="0" w:color="231F20"/>
            </w:tcBorders>
          </w:tcPr>
          <w:p w14:paraId="3969011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1,1482E-03</w:t>
            </w:r>
          </w:p>
        </w:tc>
        <w:tc>
          <w:tcPr>
            <w:tcW w:w="2268" w:type="dxa"/>
            <w:tcBorders>
              <w:top w:val="single" w:sz="4" w:space="0" w:color="231F20"/>
              <w:left w:val="single" w:sz="4" w:space="0" w:color="231F20"/>
              <w:bottom w:val="single" w:sz="4" w:space="0" w:color="231F20"/>
              <w:right w:val="single" w:sz="4" w:space="0" w:color="231F20"/>
            </w:tcBorders>
          </w:tcPr>
          <w:p w14:paraId="0C5CBBC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9,15E-01</w:t>
            </w:r>
          </w:p>
        </w:tc>
        <w:tc>
          <w:tcPr>
            <w:tcW w:w="2837" w:type="dxa"/>
            <w:tcBorders>
              <w:top w:val="single" w:sz="4" w:space="0" w:color="231F20"/>
              <w:left w:val="single" w:sz="4" w:space="0" w:color="231F20"/>
              <w:bottom w:val="single" w:sz="4" w:space="0" w:color="231F20"/>
              <w:right w:val="single" w:sz="8" w:space="0" w:color="231F20"/>
            </w:tcBorders>
          </w:tcPr>
          <w:p w14:paraId="5C9DBAD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2,90E-01</w:t>
            </w:r>
          </w:p>
        </w:tc>
      </w:tr>
      <w:tr w:rsidR="005D42DB" w:rsidRPr="00431FA6" w14:paraId="2310A7CE"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3E4D0B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336</w:t>
            </w:r>
          </w:p>
        </w:tc>
        <w:tc>
          <w:tcPr>
            <w:tcW w:w="1417" w:type="dxa"/>
            <w:tcBorders>
              <w:top w:val="single" w:sz="4" w:space="0" w:color="231F20"/>
              <w:left w:val="single" w:sz="4" w:space="0" w:color="231F20"/>
              <w:bottom w:val="single" w:sz="4" w:space="0" w:color="231F20"/>
              <w:right w:val="single" w:sz="4" w:space="0" w:color="231F20"/>
            </w:tcBorders>
          </w:tcPr>
          <w:p w14:paraId="6C27DDE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6,000E-01</w:t>
            </w:r>
          </w:p>
        </w:tc>
        <w:tc>
          <w:tcPr>
            <w:tcW w:w="1985" w:type="dxa"/>
            <w:tcBorders>
              <w:top w:val="single" w:sz="4" w:space="0" w:color="231F20"/>
              <w:left w:val="single" w:sz="4" w:space="0" w:color="231F20"/>
              <w:bottom w:val="single" w:sz="4" w:space="0" w:color="231F20"/>
              <w:right w:val="single" w:sz="4" w:space="0" w:color="231F20"/>
            </w:tcBorders>
          </w:tcPr>
          <w:p w14:paraId="50782C6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1,1092E-03</w:t>
            </w:r>
          </w:p>
        </w:tc>
        <w:tc>
          <w:tcPr>
            <w:tcW w:w="2268" w:type="dxa"/>
            <w:tcBorders>
              <w:top w:val="single" w:sz="4" w:space="0" w:color="231F20"/>
              <w:left w:val="single" w:sz="4" w:space="0" w:color="231F20"/>
              <w:bottom w:val="single" w:sz="4" w:space="0" w:color="231F20"/>
              <w:right w:val="single" w:sz="4" w:space="0" w:color="231F20"/>
            </w:tcBorders>
          </w:tcPr>
          <w:p w14:paraId="2D4C244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9,24E-01</w:t>
            </w:r>
          </w:p>
        </w:tc>
        <w:tc>
          <w:tcPr>
            <w:tcW w:w="2837" w:type="dxa"/>
            <w:tcBorders>
              <w:top w:val="single" w:sz="4" w:space="0" w:color="231F20"/>
              <w:left w:val="single" w:sz="4" w:space="0" w:color="231F20"/>
              <w:bottom w:val="single" w:sz="4" w:space="0" w:color="231F20"/>
              <w:right w:val="single" w:sz="8" w:space="0" w:color="231F20"/>
            </w:tcBorders>
          </w:tcPr>
          <w:p w14:paraId="5D18FF8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3,26E-01</w:t>
            </w:r>
          </w:p>
        </w:tc>
      </w:tr>
      <w:tr w:rsidR="005D42DB" w:rsidRPr="00431FA6" w14:paraId="77B90BE2"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51024CA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lastRenderedPageBreak/>
              <w:t>337</w:t>
            </w:r>
          </w:p>
        </w:tc>
        <w:tc>
          <w:tcPr>
            <w:tcW w:w="1417" w:type="dxa"/>
            <w:tcBorders>
              <w:top w:val="single" w:sz="4" w:space="0" w:color="231F20"/>
              <w:left w:val="single" w:sz="4" w:space="0" w:color="231F20"/>
              <w:bottom w:val="single" w:sz="4" w:space="0" w:color="231F20"/>
              <w:right w:val="single" w:sz="4" w:space="0" w:color="231F20"/>
            </w:tcBorders>
          </w:tcPr>
          <w:p w14:paraId="60443D3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5,750E-01</w:t>
            </w:r>
          </w:p>
        </w:tc>
        <w:tc>
          <w:tcPr>
            <w:tcW w:w="1985" w:type="dxa"/>
            <w:tcBorders>
              <w:top w:val="single" w:sz="4" w:space="0" w:color="231F20"/>
              <w:left w:val="single" w:sz="4" w:space="0" w:color="231F20"/>
              <w:bottom w:val="single" w:sz="4" w:space="0" w:color="231F20"/>
              <w:right w:val="single" w:sz="4" w:space="0" w:color="231F20"/>
            </w:tcBorders>
          </w:tcPr>
          <w:p w14:paraId="34ED8C4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1,0715E-03</w:t>
            </w:r>
          </w:p>
        </w:tc>
        <w:tc>
          <w:tcPr>
            <w:tcW w:w="2268" w:type="dxa"/>
            <w:tcBorders>
              <w:top w:val="single" w:sz="4" w:space="0" w:color="231F20"/>
              <w:left w:val="single" w:sz="4" w:space="0" w:color="231F20"/>
              <w:bottom w:val="single" w:sz="4" w:space="0" w:color="231F20"/>
              <w:right w:val="single" w:sz="4" w:space="0" w:color="231F20"/>
            </w:tcBorders>
          </w:tcPr>
          <w:p w14:paraId="182B27B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9,34E-01</w:t>
            </w:r>
          </w:p>
        </w:tc>
        <w:tc>
          <w:tcPr>
            <w:tcW w:w="2837" w:type="dxa"/>
            <w:tcBorders>
              <w:top w:val="single" w:sz="4" w:space="0" w:color="231F20"/>
              <w:left w:val="single" w:sz="4" w:space="0" w:color="231F20"/>
              <w:bottom w:val="single" w:sz="4" w:space="0" w:color="231F20"/>
              <w:right w:val="single" w:sz="8" w:space="0" w:color="231F20"/>
            </w:tcBorders>
          </w:tcPr>
          <w:p w14:paraId="4AA003A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3,62E-01</w:t>
            </w:r>
          </w:p>
        </w:tc>
      </w:tr>
      <w:tr w:rsidR="005D42DB" w:rsidRPr="00431FA6" w14:paraId="27D4ACB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109E4B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338</w:t>
            </w:r>
          </w:p>
        </w:tc>
        <w:tc>
          <w:tcPr>
            <w:tcW w:w="1417" w:type="dxa"/>
            <w:tcBorders>
              <w:top w:val="single" w:sz="4" w:space="0" w:color="231F20"/>
              <w:left w:val="single" w:sz="4" w:space="0" w:color="231F20"/>
              <w:bottom w:val="single" w:sz="4" w:space="0" w:color="231F20"/>
              <w:right w:val="single" w:sz="4" w:space="0" w:color="231F20"/>
            </w:tcBorders>
          </w:tcPr>
          <w:p w14:paraId="43985E5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5,500E-01</w:t>
            </w:r>
          </w:p>
        </w:tc>
        <w:tc>
          <w:tcPr>
            <w:tcW w:w="1985" w:type="dxa"/>
            <w:tcBorders>
              <w:top w:val="single" w:sz="4" w:space="0" w:color="231F20"/>
              <w:left w:val="single" w:sz="4" w:space="0" w:color="231F20"/>
              <w:bottom w:val="single" w:sz="4" w:space="0" w:color="231F20"/>
              <w:right w:val="single" w:sz="4" w:space="0" w:color="231F20"/>
            </w:tcBorders>
          </w:tcPr>
          <w:p w14:paraId="4768980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1,0351E-03</w:t>
            </w:r>
          </w:p>
        </w:tc>
        <w:tc>
          <w:tcPr>
            <w:tcW w:w="2268" w:type="dxa"/>
            <w:tcBorders>
              <w:top w:val="single" w:sz="4" w:space="0" w:color="231F20"/>
              <w:left w:val="single" w:sz="4" w:space="0" w:color="231F20"/>
              <w:bottom w:val="single" w:sz="4" w:space="0" w:color="231F20"/>
              <w:right w:val="single" w:sz="4" w:space="0" w:color="231F20"/>
            </w:tcBorders>
          </w:tcPr>
          <w:p w14:paraId="129D55F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9,34E-01</w:t>
            </w:r>
          </w:p>
        </w:tc>
        <w:tc>
          <w:tcPr>
            <w:tcW w:w="2837" w:type="dxa"/>
            <w:tcBorders>
              <w:top w:val="single" w:sz="4" w:space="0" w:color="231F20"/>
              <w:left w:val="single" w:sz="4" w:space="0" w:color="231F20"/>
              <w:bottom w:val="single" w:sz="4" w:space="0" w:color="231F20"/>
              <w:right w:val="single" w:sz="8" w:space="0" w:color="231F20"/>
            </w:tcBorders>
          </w:tcPr>
          <w:p w14:paraId="38F8475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3,99E-01</w:t>
            </w:r>
          </w:p>
        </w:tc>
      </w:tr>
      <w:tr w:rsidR="005D42DB" w:rsidRPr="00431FA6" w14:paraId="3FD19E0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4F1D9F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339</w:t>
            </w:r>
          </w:p>
        </w:tc>
        <w:tc>
          <w:tcPr>
            <w:tcW w:w="1417" w:type="dxa"/>
            <w:tcBorders>
              <w:top w:val="single" w:sz="4" w:space="0" w:color="231F20"/>
              <w:left w:val="single" w:sz="4" w:space="0" w:color="231F20"/>
              <w:bottom w:val="single" w:sz="4" w:space="0" w:color="231F20"/>
              <w:right w:val="single" w:sz="4" w:space="0" w:color="231F20"/>
            </w:tcBorders>
          </w:tcPr>
          <w:p w14:paraId="6D43C67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5,250E-01</w:t>
            </w:r>
          </w:p>
        </w:tc>
        <w:tc>
          <w:tcPr>
            <w:tcW w:w="1985" w:type="dxa"/>
            <w:tcBorders>
              <w:top w:val="single" w:sz="4" w:space="0" w:color="231F20"/>
              <w:left w:val="single" w:sz="4" w:space="0" w:color="231F20"/>
              <w:bottom w:val="single" w:sz="4" w:space="0" w:color="231F20"/>
              <w:right w:val="single" w:sz="4" w:space="0" w:color="231F20"/>
            </w:tcBorders>
          </w:tcPr>
          <w:p w14:paraId="5C22FA4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1,0000E-03</w:t>
            </w:r>
          </w:p>
        </w:tc>
        <w:tc>
          <w:tcPr>
            <w:tcW w:w="2268" w:type="dxa"/>
            <w:tcBorders>
              <w:top w:val="single" w:sz="4" w:space="0" w:color="231F20"/>
              <w:left w:val="single" w:sz="4" w:space="0" w:color="231F20"/>
              <w:bottom w:val="single" w:sz="4" w:space="0" w:color="231F20"/>
              <w:right w:val="single" w:sz="4" w:space="0" w:color="231F20"/>
            </w:tcBorders>
          </w:tcPr>
          <w:p w14:paraId="44E9926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9,53E-01</w:t>
            </w:r>
          </w:p>
        </w:tc>
        <w:tc>
          <w:tcPr>
            <w:tcW w:w="2837" w:type="dxa"/>
            <w:tcBorders>
              <w:top w:val="single" w:sz="4" w:space="0" w:color="231F20"/>
              <w:left w:val="single" w:sz="4" w:space="0" w:color="231F20"/>
              <w:bottom w:val="single" w:sz="4" w:space="0" w:color="231F20"/>
              <w:right w:val="single" w:sz="8" w:space="0" w:color="231F20"/>
            </w:tcBorders>
          </w:tcPr>
          <w:p w14:paraId="4FA31E6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4,34E-01</w:t>
            </w:r>
          </w:p>
        </w:tc>
      </w:tr>
      <w:tr w:rsidR="005D42DB" w:rsidRPr="00431FA6" w14:paraId="0FF29A5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7A9034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340</w:t>
            </w:r>
          </w:p>
        </w:tc>
        <w:tc>
          <w:tcPr>
            <w:tcW w:w="1417" w:type="dxa"/>
            <w:tcBorders>
              <w:top w:val="single" w:sz="4" w:space="0" w:color="231F20"/>
              <w:left w:val="single" w:sz="4" w:space="0" w:color="231F20"/>
              <w:bottom w:val="single" w:sz="4" w:space="0" w:color="231F20"/>
              <w:right w:val="single" w:sz="4" w:space="0" w:color="231F20"/>
            </w:tcBorders>
          </w:tcPr>
          <w:p w14:paraId="59EFC19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5,000E-01</w:t>
            </w:r>
          </w:p>
        </w:tc>
        <w:tc>
          <w:tcPr>
            <w:tcW w:w="1985" w:type="dxa"/>
            <w:tcBorders>
              <w:top w:val="single" w:sz="4" w:space="0" w:color="231F20"/>
              <w:left w:val="single" w:sz="4" w:space="0" w:color="231F20"/>
              <w:bottom w:val="single" w:sz="4" w:space="0" w:color="231F20"/>
              <w:right w:val="single" w:sz="4" w:space="0" w:color="231F20"/>
            </w:tcBorders>
          </w:tcPr>
          <w:p w14:paraId="5DE28EE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9,6605E-04</w:t>
            </w:r>
          </w:p>
        </w:tc>
        <w:tc>
          <w:tcPr>
            <w:tcW w:w="2268" w:type="dxa"/>
            <w:tcBorders>
              <w:top w:val="single" w:sz="4" w:space="0" w:color="231F20"/>
              <w:left w:val="single" w:sz="4" w:space="0" w:color="231F20"/>
              <w:bottom w:val="single" w:sz="4" w:space="0" w:color="231F20"/>
              <w:right w:val="single" w:sz="4" w:space="0" w:color="231F20"/>
            </w:tcBorders>
          </w:tcPr>
          <w:p w14:paraId="5792087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9,50E-01</w:t>
            </w:r>
          </w:p>
        </w:tc>
        <w:tc>
          <w:tcPr>
            <w:tcW w:w="2837" w:type="dxa"/>
            <w:tcBorders>
              <w:top w:val="single" w:sz="4" w:space="0" w:color="231F20"/>
              <w:left w:val="single" w:sz="4" w:space="0" w:color="231F20"/>
              <w:bottom w:val="single" w:sz="4" w:space="0" w:color="231F20"/>
              <w:right w:val="single" w:sz="8" w:space="0" w:color="231F20"/>
            </w:tcBorders>
          </w:tcPr>
          <w:p w14:paraId="185BAC6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4,73E-01</w:t>
            </w:r>
          </w:p>
        </w:tc>
      </w:tr>
      <w:tr w:rsidR="005D42DB" w:rsidRPr="00431FA6" w14:paraId="1885A2F8"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91856D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341</w:t>
            </w:r>
          </w:p>
        </w:tc>
        <w:tc>
          <w:tcPr>
            <w:tcW w:w="1417" w:type="dxa"/>
            <w:tcBorders>
              <w:top w:val="single" w:sz="4" w:space="0" w:color="231F20"/>
              <w:left w:val="single" w:sz="4" w:space="0" w:color="231F20"/>
              <w:bottom w:val="single" w:sz="4" w:space="0" w:color="231F20"/>
              <w:right w:val="single" w:sz="4" w:space="0" w:color="231F20"/>
            </w:tcBorders>
          </w:tcPr>
          <w:p w14:paraId="65C888B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4,938E-01</w:t>
            </w:r>
          </w:p>
        </w:tc>
        <w:tc>
          <w:tcPr>
            <w:tcW w:w="1985" w:type="dxa"/>
            <w:tcBorders>
              <w:top w:val="single" w:sz="4" w:space="0" w:color="231F20"/>
              <w:left w:val="single" w:sz="4" w:space="0" w:color="231F20"/>
              <w:bottom w:val="single" w:sz="4" w:space="0" w:color="231F20"/>
              <w:right w:val="single" w:sz="4" w:space="0" w:color="231F20"/>
            </w:tcBorders>
          </w:tcPr>
          <w:p w14:paraId="5932A68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9,3325E-04</w:t>
            </w:r>
          </w:p>
        </w:tc>
        <w:tc>
          <w:tcPr>
            <w:tcW w:w="2268" w:type="dxa"/>
            <w:tcBorders>
              <w:top w:val="single" w:sz="4" w:space="0" w:color="231F20"/>
              <w:left w:val="single" w:sz="4" w:space="0" w:color="231F20"/>
              <w:bottom w:val="single" w:sz="4" w:space="0" w:color="231F20"/>
              <w:right w:val="single" w:sz="4" w:space="0" w:color="231F20"/>
            </w:tcBorders>
          </w:tcPr>
          <w:p w14:paraId="072C850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9,63E-01</w:t>
            </w:r>
          </w:p>
        </w:tc>
        <w:tc>
          <w:tcPr>
            <w:tcW w:w="2837" w:type="dxa"/>
            <w:tcBorders>
              <w:top w:val="single" w:sz="4" w:space="0" w:color="231F20"/>
              <w:left w:val="single" w:sz="4" w:space="0" w:color="231F20"/>
              <w:bottom w:val="single" w:sz="4" w:space="0" w:color="231F20"/>
              <w:right w:val="single" w:sz="8" w:space="0" w:color="231F20"/>
            </w:tcBorders>
          </w:tcPr>
          <w:p w14:paraId="51F7550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5,10E-01</w:t>
            </w:r>
          </w:p>
        </w:tc>
      </w:tr>
      <w:tr w:rsidR="005D42DB" w:rsidRPr="00431FA6" w14:paraId="476B359F"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59C9CB2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342</w:t>
            </w:r>
          </w:p>
        </w:tc>
        <w:tc>
          <w:tcPr>
            <w:tcW w:w="1417" w:type="dxa"/>
            <w:tcBorders>
              <w:top w:val="single" w:sz="4" w:space="0" w:color="231F20"/>
              <w:left w:val="single" w:sz="4" w:space="0" w:color="231F20"/>
              <w:bottom w:val="single" w:sz="4" w:space="0" w:color="231F20"/>
              <w:right w:val="single" w:sz="4" w:space="0" w:color="231F20"/>
            </w:tcBorders>
          </w:tcPr>
          <w:p w14:paraId="2D826BF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4,876E-01</w:t>
            </w:r>
          </w:p>
        </w:tc>
        <w:tc>
          <w:tcPr>
            <w:tcW w:w="1985" w:type="dxa"/>
            <w:tcBorders>
              <w:top w:val="single" w:sz="4" w:space="0" w:color="231F20"/>
              <w:left w:val="single" w:sz="4" w:space="0" w:color="231F20"/>
              <w:bottom w:val="single" w:sz="4" w:space="0" w:color="231F20"/>
              <w:right w:val="single" w:sz="4" w:space="0" w:color="231F20"/>
            </w:tcBorders>
          </w:tcPr>
          <w:p w14:paraId="7F746DF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9,0157E-04</w:t>
            </w:r>
          </w:p>
        </w:tc>
        <w:tc>
          <w:tcPr>
            <w:tcW w:w="2268" w:type="dxa"/>
            <w:tcBorders>
              <w:top w:val="single" w:sz="4" w:space="0" w:color="231F20"/>
              <w:left w:val="single" w:sz="4" w:space="0" w:color="231F20"/>
              <w:bottom w:val="single" w:sz="4" w:space="0" w:color="231F20"/>
              <w:right w:val="single" w:sz="4" w:space="0" w:color="231F20"/>
            </w:tcBorders>
          </w:tcPr>
          <w:p w14:paraId="30ABA66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9,67E-01</w:t>
            </w:r>
          </w:p>
        </w:tc>
        <w:tc>
          <w:tcPr>
            <w:tcW w:w="2837" w:type="dxa"/>
            <w:tcBorders>
              <w:top w:val="single" w:sz="4" w:space="0" w:color="231F20"/>
              <w:left w:val="single" w:sz="4" w:space="0" w:color="231F20"/>
              <w:bottom w:val="single" w:sz="4" w:space="0" w:color="231F20"/>
              <w:right w:val="single" w:sz="8" w:space="0" w:color="231F20"/>
            </w:tcBorders>
          </w:tcPr>
          <w:p w14:paraId="441A7E4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5,45E-01</w:t>
            </w:r>
          </w:p>
        </w:tc>
      </w:tr>
      <w:tr w:rsidR="005D42DB" w:rsidRPr="00431FA6" w14:paraId="25E0465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6F4E7B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343</w:t>
            </w:r>
          </w:p>
        </w:tc>
        <w:tc>
          <w:tcPr>
            <w:tcW w:w="1417" w:type="dxa"/>
            <w:tcBorders>
              <w:top w:val="single" w:sz="4" w:space="0" w:color="231F20"/>
              <w:left w:val="single" w:sz="4" w:space="0" w:color="231F20"/>
              <w:bottom w:val="single" w:sz="4" w:space="0" w:color="231F20"/>
              <w:right w:val="single" w:sz="4" w:space="0" w:color="231F20"/>
            </w:tcBorders>
          </w:tcPr>
          <w:p w14:paraId="2C69E78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4,814E-01</w:t>
            </w:r>
          </w:p>
        </w:tc>
        <w:tc>
          <w:tcPr>
            <w:tcW w:w="1985" w:type="dxa"/>
            <w:tcBorders>
              <w:top w:val="single" w:sz="4" w:space="0" w:color="231F20"/>
              <w:left w:val="single" w:sz="4" w:space="0" w:color="231F20"/>
              <w:bottom w:val="single" w:sz="4" w:space="0" w:color="231F20"/>
              <w:right w:val="single" w:sz="4" w:space="0" w:color="231F20"/>
            </w:tcBorders>
          </w:tcPr>
          <w:p w14:paraId="75E387F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8,7096E-04</w:t>
            </w:r>
          </w:p>
        </w:tc>
        <w:tc>
          <w:tcPr>
            <w:tcW w:w="2268" w:type="dxa"/>
            <w:tcBorders>
              <w:top w:val="single" w:sz="4" w:space="0" w:color="231F20"/>
              <w:left w:val="single" w:sz="4" w:space="0" w:color="231F20"/>
              <w:bottom w:val="single" w:sz="4" w:space="0" w:color="231F20"/>
              <w:right w:val="single" w:sz="4" w:space="0" w:color="231F20"/>
            </w:tcBorders>
          </w:tcPr>
          <w:p w14:paraId="34E521B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9,67E-01</w:t>
            </w:r>
          </w:p>
        </w:tc>
        <w:tc>
          <w:tcPr>
            <w:tcW w:w="2837" w:type="dxa"/>
            <w:tcBorders>
              <w:top w:val="single" w:sz="4" w:space="0" w:color="231F20"/>
              <w:left w:val="single" w:sz="4" w:space="0" w:color="231F20"/>
              <w:bottom w:val="single" w:sz="4" w:space="0" w:color="231F20"/>
              <w:right w:val="single" w:sz="8" w:space="0" w:color="231F20"/>
            </w:tcBorders>
          </w:tcPr>
          <w:p w14:paraId="554A7E6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5,80E-01</w:t>
            </w:r>
          </w:p>
        </w:tc>
      </w:tr>
      <w:tr w:rsidR="005D42DB" w:rsidRPr="00431FA6" w14:paraId="50F7D74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7F6E99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344</w:t>
            </w:r>
          </w:p>
        </w:tc>
        <w:tc>
          <w:tcPr>
            <w:tcW w:w="1417" w:type="dxa"/>
            <w:tcBorders>
              <w:top w:val="single" w:sz="4" w:space="0" w:color="231F20"/>
              <w:left w:val="single" w:sz="4" w:space="0" w:color="231F20"/>
              <w:bottom w:val="single" w:sz="4" w:space="0" w:color="231F20"/>
              <w:right w:val="single" w:sz="4" w:space="0" w:color="231F20"/>
            </w:tcBorders>
          </w:tcPr>
          <w:p w14:paraId="466C475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4,752E-01</w:t>
            </w:r>
          </w:p>
        </w:tc>
        <w:tc>
          <w:tcPr>
            <w:tcW w:w="1985" w:type="dxa"/>
            <w:tcBorders>
              <w:top w:val="single" w:sz="4" w:space="0" w:color="231F20"/>
              <w:left w:val="single" w:sz="4" w:space="0" w:color="231F20"/>
              <w:bottom w:val="single" w:sz="4" w:space="0" w:color="231F20"/>
              <w:right w:val="single" w:sz="4" w:space="0" w:color="231F20"/>
            </w:tcBorders>
          </w:tcPr>
          <w:p w14:paraId="42F95CE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8,4140E-04</w:t>
            </w:r>
          </w:p>
        </w:tc>
        <w:tc>
          <w:tcPr>
            <w:tcW w:w="2268" w:type="dxa"/>
            <w:tcBorders>
              <w:top w:val="single" w:sz="4" w:space="0" w:color="231F20"/>
              <w:left w:val="single" w:sz="4" w:space="0" w:color="231F20"/>
              <w:bottom w:val="single" w:sz="4" w:space="0" w:color="231F20"/>
              <w:right w:val="single" w:sz="4" w:space="0" w:color="231F20"/>
            </w:tcBorders>
          </w:tcPr>
          <w:p w14:paraId="736EA9C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9,76E-01</w:t>
            </w:r>
          </w:p>
        </w:tc>
        <w:tc>
          <w:tcPr>
            <w:tcW w:w="2837" w:type="dxa"/>
            <w:tcBorders>
              <w:top w:val="single" w:sz="4" w:space="0" w:color="231F20"/>
              <w:left w:val="single" w:sz="4" w:space="0" w:color="231F20"/>
              <w:bottom w:val="single" w:sz="4" w:space="0" w:color="231F20"/>
              <w:right w:val="single" w:sz="8" w:space="0" w:color="231F20"/>
            </w:tcBorders>
          </w:tcPr>
          <w:p w14:paraId="7774A55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6,13E-01</w:t>
            </w:r>
          </w:p>
        </w:tc>
      </w:tr>
      <w:tr w:rsidR="005D42DB" w:rsidRPr="00431FA6" w14:paraId="239E9A0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F0B263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345</w:t>
            </w:r>
          </w:p>
        </w:tc>
        <w:tc>
          <w:tcPr>
            <w:tcW w:w="1417" w:type="dxa"/>
            <w:tcBorders>
              <w:top w:val="single" w:sz="4" w:space="0" w:color="231F20"/>
              <w:left w:val="single" w:sz="4" w:space="0" w:color="231F20"/>
              <w:bottom w:val="single" w:sz="4" w:space="0" w:color="231F20"/>
              <w:right w:val="single" w:sz="4" w:space="0" w:color="231F20"/>
            </w:tcBorders>
          </w:tcPr>
          <w:p w14:paraId="79C71C1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4,690E-01</w:t>
            </w:r>
          </w:p>
        </w:tc>
        <w:tc>
          <w:tcPr>
            <w:tcW w:w="1985" w:type="dxa"/>
            <w:tcBorders>
              <w:top w:val="single" w:sz="4" w:space="0" w:color="231F20"/>
              <w:left w:val="single" w:sz="4" w:space="0" w:color="231F20"/>
              <w:bottom w:val="single" w:sz="4" w:space="0" w:color="231F20"/>
              <w:right w:val="single" w:sz="4" w:space="0" w:color="231F20"/>
            </w:tcBorders>
          </w:tcPr>
          <w:p w14:paraId="668DC36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8,1283E-04</w:t>
            </w:r>
          </w:p>
        </w:tc>
        <w:tc>
          <w:tcPr>
            <w:tcW w:w="2268" w:type="dxa"/>
            <w:tcBorders>
              <w:top w:val="single" w:sz="4" w:space="0" w:color="231F20"/>
              <w:left w:val="single" w:sz="4" w:space="0" w:color="231F20"/>
              <w:bottom w:val="single" w:sz="4" w:space="0" w:color="231F20"/>
              <w:right w:val="single" w:sz="4" w:space="0" w:color="231F20"/>
            </w:tcBorders>
          </w:tcPr>
          <w:p w14:paraId="678EE61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9,80E-01</w:t>
            </w:r>
          </w:p>
        </w:tc>
        <w:tc>
          <w:tcPr>
            <w:tcW w:w="2837" w:type="dxa"/>
            <w:tcBorders>
              <w:top w:val="single" w:sz="4" w:space="0" w:color="231F20"/>
              <w:left w:val="single" w:sz="4" w:space="0" w:color="231F20"/>
              <w:bottom w:val="single" w:sz="4" w:space="0" w:color="231F20"/>
              <w:right w:val="single" w:sz="8" w:space="0" w:color="231F20"/>
            </w:tcBorders>
          </w:tcPr>
          <w:p w14:paraId="701D003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6,48E-01</w:t>
            </w:r>
          </w:p>
        </w:tc>
      </w:tr>
      <w:tr w:rsidR="005D42DB" w:rsidRPr="00431FA6" w14:paraId="34FECB1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688844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346</w:t>
            </w:r>
          </w:p>
        </w:tc>
        <w:tc>
          <w:tcPr>
            <w:tcW w:w="1417" w:type="dxa"/>
            <w:tcBorders>
              <w:top w:val="single" w:sz="4" w:space="0" w:color="231F20"/>
              <w:left w:val="single" w:sz="4" w:space="0" w:color="231F20"/>
              <w:bottom w:val="single" w:sz="4" w:space="0" w:color="231F20"/>
              <w:right w:val="single" w:sz="4" w:space="0" w:color="231F20"/>
            </w:tcBorders>
          </w:tcPr>
          <w:p w14:paraId="0E47109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4,628E-01</w:t>
            </w:r>
          </w:p>
        </w:tc>
        <w:tc>
          <w:tcPr>
            <w:tcW w:w="1985" w:type="dxa"/>
            <w:tcBorders>
              <w:top w:val="single" w:sz="4" w:space="0" w:color="231F20"/>
              <w:left w:val="single" w:sz="4" w:space="0" w:color="231F20"/>
              <w:bottom w:val="single" w:sz="4" w:space="0" w:color="231F20"/>
              <w:right w:val="single" w:sz="4" w:space="0" w:color="231F20"/>
            </w:tcBorders>
          </w:tcPr>
          <w:p w14:paraId="5754AD0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7,8524E-04</w:t>
            </w:r>
          </w:p>
        </w:tc>
        <w:tc>
          <w:tcPr>
            <w:tcW w:w="2268" w:type="dxa"/>
            <w:tcBorders>
              <w:top w:val="single" w:sz="4" w:space="0" w:color="231F20"/>
              <w:left w:val="single" w:sz="4" w:space="0" w:color="231F20"/>
              <w:bottom w:val="single" w:sz="4" w:space="0" w:color="231F20"/>
              <w:right w:val="single" w:sz="4" w:space="0" w:color="231F20"/>
            </w:tcBorders>
          </w:tcPr>
          <w:p w14:paraId="667DB6A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9,88E-01</w:t>
            </w:r>
          </w:p>
        </w:tc>
        <w:tc>
          <w:tcPr>
            <w:tcW w:w="2837" w:type="dxa"/>
            <w:tcBorders>
              <w:top w:val="single" w:sz="4" w:space="0" w:color="231F20"/>
              <w:left w:val="single" w:sz="4" w:space="0" w:color="231F20"/>
              <w:bottom w:val="single" w:sz="4" w:space="0" w:color="231F20"/>
              <w:right w:val="single" w:sz="8" w:space="0" w:color="231F20"/>
            </w:tcBorders>
          </w:tcPr>
          <w:p w14:paraId="7FD54D2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6,79E-01</w:t>
            </w:r>
          </w:p>
        </w:tc>
      </w:tr>
      <w:tr w:rsidR="005D42DB" w:rsidRPr="00431FA6" w14:paraId="023E6D5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DC2AC2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347</w:t>
            </w:r>
          </w:p>
        </w:tc>
        <w:tc>
          <w:tcPr>
            <w:tcW w:w="1417" w:type="dxa"/>
            <w:tcBorders>
              <w:top w:val="single" w:sz="4" w:space="0" w:color="231F20"/>
              <w:left w:val="single" w:sz="4" w:space="0" w:color="231F20"/>
              <w:bottom w:val="single" w:sz="4" w:space="0" w:color="231F20"/>
              <w:right w:val="single" w:sz="4" w:space="0" w:color="231F20"/>
            </w:tcBorders>
          </w:tcPr>
          <w:p w14:paraId="2052B90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4,566E-01</w:t>
            </w:r>
          </w:p>
        </w:tc>
        <w:tc>
          <w:tcPr>
            <w:tcW w:w="1985" w:type="dxa"/>
            <w:tcBorders>
              <w:top w:val="single" w:sz="4" w:space="0" w:color="231F20"/>
              <w:left w:val="single" w:sz="4" w:space="0" w:color="231F20"/>
              <w:bottom w:val="single" w:sz="4" w:space="0" w:color="231F20"/>
              <w:right w:val="single" w:sz="4" w:space="0" w:color="231F20"/>
            </w:tcBorders>
          </w:tcPr>
          <w:p w14:paraId="2091BE4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7,5858E-04</w:t>
            </w:r>
          </w:p>
        </w:tc>
        <w:tc>
          <w:tcPr>
            <w:tcW w:w="2268" w:type="dxa"/>
            <w:tcBorders>
              <w:top w:val="single" w:sz="4" w:space="0" w:color="231F20"/>
              <w:left w:val="single" w:sz="4" w:space="0" w:color="231F20"/>
              <w:bottom w:val="single" w:sz="4" w:space="0" w:color="231F20"/>
              <w:right w:val="single" w:sz="4" w:space="0" w:color="231F20"/>
            </w:tcBorders>
          </w:tcPr>
          <w:p w14:paraId="123D771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9,89E-01</w:t>
            </w:r>
          </w:p>
        </w:tc>
        <w:tc>
          <w:tcPr>
            <w:tcW w:w="2837" w:type="dxa"/>
            <w:tcBorders>
              <w:top w:val="single" w:sz="4" w:space="0" w:color="231F20"/>
              <w:left w:val="single" w:sz="4" w:space="0" w:color="231F20"/>
              <w:bottom w:val="single" w:sz="4" w:space="0" w:color="231F20"/>
              <w:right w:val="single" w:sz="8" w:space="0" w:color="231F20"/>
            </w:tcBorders>
          </w:tcPr>
          <w:p w14:paraId="5B0FA51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7,08E-01</w:t>
            </w:r>
          </w:p>
        </w:tc>
      </w:tr>
      <w:tr w:rsidR="005D42DB" w:rsidRPr="00431FA6" w14:paraId="3F078352"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FF50BE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348</w:t>
            </w:r>
          </w:p>
        </w:tc>
        <w:tc>
          <w:tcPr>
            <w:tcW w:w="1417" w:type="dxa"/>
            <w:tcBorders>
              <w:top w:val="single" w:sz="4" w:space="0" w:color="231F20"/>
              <w:left w:val="single" w:sz="4" w:space="0" w:color="231F20"/>
              <w:bottom w:val="single" w:sz="4" w:space="0" w:color="231F20"/>
              <w:right w:val="single" w:sz="4" w:space="0" w:color="231F20"/>
            </w:tcBorders>
          </w:tcPr>
          <w:p w14:paraId="66D6755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4,504E-01</w:t>
            </w:r>
          </w:p>
        </w:tc>
        <w:tc>
          <w:tcPr>
            <w:tcW w:w="1985" w:type="dxa"/>
            <w:tcBorders>
              <w:top w:val="single" w:sz="4" w:space="0" w:color="231F20"/>
              <w:left w:val="single" w:sz="4" w:space="0" w:color="231F20"/>
              <w:bottom w:val="single" w:sz="4" w:space="0" w:color="231F20"/>
              <w:right w:val="single" w:sz="4" w:space="0" w:color="231F20"/>
            </w:tcBorders>
          </w:tcPr>
          <w:p w14:paraId="4C603B9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7,3282E-04</w:t>
            </w:r>
          </w:p>
        </w:tc>
        <w:tc>
          <w:tcPr>
            <w:tcW w:w="2268" w:type="dxa"/>
            <w:tcBorders>
              <w:top w:val="single" w:sz="4" w:space="0" w:color="231F20"/>
              <w:left w:val="single" w:sz="4" w:space="0" w:color="231F20"/>
              <w:bottom w:val="single" w:sz="4" w:space="0" w:color="231F20"/>
              <w:right w:val="single" w:sz="4" w:space="0" w:color="231F20"/>
            </w:tcBorders>
          </w:tcPr>
          <w:p w14:paraId="22DBA19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9,94E-01</w:t>
            </w:r>
          </w:p>
        </w:tc>
        <w:tc>
          <w:tcPr>
            <w:tcW w:w="2837" w:type="dxa"/>
            <w:tcBorders>
              <w:top w:val="single" w:sz="4" w:space="0" w:color="231F20"/>
              <w:left w:val="single" w:sz="4" w:space="0" w:color="231F20"/>
              <w:bottom w:val="single" w:sz="4" w:space="0" w:color="231F20"/>
              <w:right w:val="single" w:sz="8" w:space="0" w:color="231F20"/>
            </w:tcBorders>
          </w:tcPr>
          <w:p w14:paraId="5ED225F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7,44E-01</w:t>
            </w:r>
          </w:p>
        </w:tc>
      </w:tr>
      <w:tr w:rsidR="005D42DB" w:rsidRPr="00431FA6" w14:paraId="664DA11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E45ADA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349</w:t>
            </w:r>
          </w:p>
        </w:tc>
        <w:tc>
          <w:tcPr>
            <w:tcW w:w="1417" w:type="dxa"/>
            <w:tcBorders>
              <w:top w:val="single" w:sz="4" w:space="0" w:color="231F20"/>
              <w:left w:val="single" w:sz="4" w:space="0" w:color="231F20"/>
              <w:bottom w:val="single" w:sz="4" w:space="0" w:color="231F20"/>
              <w:right w:val="single" w:sz="4" w:space="0" w:color="231F20"/>
            </w:tcBorders>
          </w:tcPr>
          <w:p w14:paraId="72243A8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4,442E-01</w:t>
            </w:r>
          </w:p>
        </w:tc>
        <w:tc>
          <w:tcPr>
            <w:tcW w:w="1985" w:type="dxa"/>
            <w:tcBorders>
              <w:top w:val="single" w:sz="4" w:space="0" w:color="231F20"/>
              <w:left w:val="single" w:sz="4" w:space="0" w:color="231F20"/>
              <w:bottom w:val="single" w:sz="4" w:space="0" w:color="231F20"/>
              <w:right w:val="single" w:sz="4" w:space="0" w:color="231F20"/>
            </w:tcBorders>
          </w:tcPr>
          <w:p w14:paraId="72E6633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7,0795E-04</w:t>
            </w:r>
          </w:p>
        </w:tc>
        <w:tc>
          <w:tcPr>
            <w:tcW w:w="2268" w:type="dxa"/>
            <w:tcBorders>
              <w:top w:val="single" w:sz="4" w:space="0" w:color="231F20"/>
              <w:left w:val="single" w:sz="4" w:space="0" w:color="231F20"/>
              <w:bottom w:val="single" w:sz="4" w:space="0" w:color="231F20"/>
              <w:right w:val="single" w:sz="4" w:space="0" w:color="231F20"/>
            </w:tcBorders>
          </w:tcPr>
          <w:p w14:paraId="0B7875A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9,82E-01</w:t>
            </w:r>
          </w:p>
        </w:tc>
        <w:tc>
          <w:tcPr>
            <w:tcW w:w="2837" w:type="dxa"/>
            <w:tcBorders>
              <w:top w:val="single" w:sz="4" w:space="0" w:color="231F20"/>
              <w:left w:val="single" w:sz="4" w:space="0" w:color="231F20"/>
              <w:bottom w:val="single" w:sz="4" w:space="0" w:color="231F20"/>
              <w:right w:val="single" w:sz="8" w:space="0" w:color="231F20"/>
            </w:tcBorders>
          </w:tcPr>
          <w:p w14:paraId="2746E86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7,66E-01</w:t>
            </w:r>
          </w:p>
        </w:tc>
      </w:tr>
      <w:tr w:rsidR="005D42DB" w:rsidRPr="00431FA6" w14:paraId="240528A8"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B2AA12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350</w:t>
            </w:r>
          </w:p>
        </w:tc>
        <w:tc>
          <w:tcPr>
            <w:tcW w:w="1417" w:type="dxa"/>
            <w:tcBorders>
              <w:top w:val="single" w:sz="4" w:space="0" w:color="231F20"/>
              <w:left w:val="single" w:sz="4" w:space="0" w:color="231F20"/>
              <w:bottom w:val="single" w:sz="4" w:space="0" w:color="231F20"/>
              <w:right w:val="single" w:sz="4" w:space="0" w:color="231F20"/>
            </w:tcBorders>
          </w:tcPr>
          <w:p w14:paraId="3D74A01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4,380E-01</w:t>
            </w:r>
          </w:p>
        </w:tc>
        <w:tc>
          <w:tcPr>
            <w:tcW w:w="1985" w:type="dxa"/>
            <w:tcBorders>
              <w:top w:val="single" w:sz="4" w:space="0" w:color="231F20"/>
              <w:left w:val="single" w:sz="4" w:space="0" w:color="231F20"/>
              <w:bottom w:val="single" w:sz="4" w:space="0" w:color="231F20"/>
              <w:right w:val="single" w:sz="4" w:space="0" w:color="231F20"/>
            </w:tcBorders>
          </w:tcPr>
          <w:p w14:paraId="3E2F880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6,8391E-04</w:t>
            </w:r>
          </w:p>
        </w:tc>
        <w:tc>
          <w:tcPr>
            <w:tcW w:w="2268" w:type="dxa"/>
            <w:tcBorders>
              <w:top w:val="single" w:sz="4" w:space="0" w:color="231F20"/>
              <w:left w:val="single" w:sz="4" w:space="0" w:color="231F20"/>
              <w:bottom w:val="single" w:sz="4" w:space="0" w:color="231F20"/>
              <w:right w:val="single" w:sz="4" w:space="0" w:color="231F20"/>
            </w:tcBorders>
          </w:tcPr>
          <w:p w14:paraId="408221F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9,99E-01</w:t>
            </w:r>
          </w:p>
        </w:tc>
        <w:tc>
          <w:tcPr>
            <w:tcW w:w="2837" w:type="dxa"/>
            <w:tcBorders>
              <w:top w:val="single" w:sz="4" w:space="0" w:color="231F20"/>
              <w:left w:val="single" w:sz="4" w:space="0" w:color="231F20"/>
              <w:bottom w:val="single" w:sz="4" w:space="0" w:color="231F20"/>
              <w:right w:val="single" w:sz="8" w:space="0" w:color="231F20"/>
            </w:tcBorders>
          </w:tcPr>
          <w:p w14:paraId="5B5D43F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7,96E-01</w:t>
            </w:r>
          </w:p>
        </w:tc>
      </w:tr>
      <w:tr w:rsidR="005D42DB" w:rsidRPr="00431FA6" w14:paraId="279B125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4F58B4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351</w:t>
            </w:r>
          </w:p>
        </w:tc>
        <w:tc>
          <w:tcPr>
            <w:tcW w:w="1417" w:type="dxa"/>
            <w:tcBorders>
              <w:top w:val="single" w:sz="4" w:space="0" w:color="231F20"/>
              <w:left w:val="single" w:sz="4" w:space="0" w:color="231F20"/>
              <w:bottom w:val="single" w:sz="4" w:space="0" w:color="231F20"/>
              <w:right w:val="single" w:sz="4" w:space="0" w:color="231F20"/>
            </w:tcBorders>
          </w:tcPr>
          <w:p w14:paraId="0AECD8E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4,318E-01</w:t>
            </w:r>
          </w:p>
        </w:tc>
        <w:tc>
          <w:tcPr>
            <w:tcW w:w="1985" w:type="dxa"/>
            <w:tcBorders>
              <w:top w:val="single" w:sz="4" w:space="0" w:color="231F20"/>
              <w:left w:val="single" w:sz="4" w:space="0" w:color="231F20"/>
              <w:bottom w:val="single" w:sz="4" w:space="0" w:color="231F20"/>
              <w:right w:val="single" w:sz="4" w:space="0" w:color="231F20"/>
            </w:tcBorders>
          </w:tcPr>
          <w:p w14:paraId="3B49825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6,6069E-04</w:t>
            </w:r>
          </w:p>
        </w:tc>
        <w:tc>
          <w:tcPr>
            <w:tcW w:w="2268" w:type="dxa"/>
            <w:tcBorders>
              <w:top w:val="single" w:sz="4" w:space="0" w:color="231F20"/>
              <w:left w:val="single" w:sz="4" w:space="0" w:color="231F20"/>
              <w:bottom w:val="single" w:sz="4" w:space="0" w:color="231F20"/>
              <w:right w:val="single" w:sz="4" w:space="0" w:color="231F20"/>
            </w:tcBorders>
          </w:tcPr>
          <w:p w14:paraId="0E1AF3F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9,96E-01</w:t>
            </w:r>
          </w:p>
        </w:tc>
        <w:tc>
          <w:tcPr>
            <w:tcW w:w="2837" w:type="dxa"/>
            <w:tcBorders>
              <w:top w:val="single" w:sz="4" w:space="0" w:color="231F20"/>
              <w:left w:val="single" w:sz="4" w:space="0" w:color="231F20"/>
              <w:bottom w:val="single" w:sz="4" w:space="0" w:color="231F20"/>
              <w:right w:val="single" w:sz="8" w:space="0" w:color="231F20"/>
            </w:tcBorders>
          </w:tcPr>
          <w:p w14:paraId="3B0E1DD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8,22E-01</w:t>
            </w:r>
          </w:p>
        </w:tc>
      </w:tr>
      <w:tr w:rsidR="005D42DB" w:rsidRPr="00431FA6" w14:paraId="15506CBD"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31BD35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352</w:t>
            </w:r>
          </w:p>
        </w:tc>
        <w:tc>
          <w:tcPr>
            <w:tcW w:w="1417" w:type="dxa"/>
            <w:tcBorders>
              <w:top w:val="single" w:sz="4" w:space="0" w:color="231F20"/>
              <w:left w:val="single" w:sz="4" w:space="0" w:color="231F20"/>
              <w:bottom w:val="single" w:sz="4" w:space="0" w:color="231F20"/>
              <w:right w:val="single" w:sz="4" w:space="0" w:color="231F20"/>
            </w:tcBorders>
          </w:tcPr>
          <w:p w14:paraId="5D87D03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4,256E-01</w:t>
            </w:r>
          </w:p>
        </w:tc>
        <w:tc>
          <w:tcPr>
            <w:tcW w:w="1985" w:type="dxa"/>
            <w:tcBorders>
              <w:top w:val="single" w:sz="4" w:space="0" w:color="231F20"/>
              <w:left w:val="single" w:sz="4" w:space="0" w:color="231F20"/>
              <w:bottom w:val="single" w:sz="4" w:space="0" w:color="231F20"/>
              <w:right w:val="single" w:sz="4" w:space="0" w:color="231F20"/>
            </w:tcBorders>
          </w:tcPr>
          <w:p w14:paraId="3E4B30B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6,3826E-04</w:t>
            </w:r>
          </w:p>
        </w:tc>
        <w:tc>
          <w:tcPr>
            <w:tcW w:w="2268" w:type="dxa"/>
            <w:tcBorders>
              <w:top w:val="single" w:sz="4" w:space="0" w:color="231F20"/>
              <w:left w:val="single" w:sz="4" w:space="0" w:color="231F20"/>
              <w:bottom w:val="single" w:sz="4" w:space="0" w:color="231F20"/>
              <w:right w:val="single" w:sz="4" w:space="0" w:color="231F20"/>
            </w:tcBorders>
          </w:tcPr>
          <w:p w14:paraId="6597999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9,94E-01</w:t>
            </w:r>
          </w:p>
        </w:tc>
        <w:tc>
          <w:tcPr>
            <w:tcW w:w="2837" w:type="dxa"/>
            <w:tcBorders>
              <w:top w:val="single" w:sz="4" w:space="0" w:color="231F20"/>
              <w:left w:val="single" w:sz="4" w:space="0" w:color="231F20"/>
              <w:bottom w:val="single" w:sz="4" w:space="0" w:color="231F20"/>
              <w:right w:val="single" w:sz="8" w:space="0" w:color="231F20"/>
            </w:tcBorders>
          </w:tcPr>
          <w:p w14:paraId="03EC24E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8,44E-01</w:t>
            </w:r>
          </w:p>
        </w:tc>
      </w:tr>
      <w:tr w:rsidR="005D42DB" w:rsidRPr="00431FA6" w14:paraId="5A798E3F"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96858B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353</w:t>
            </w:r>
          </w:p>
        </w:tc>
        <w:tc>
          <w:tcPr>
            <w:tcW w:w="1417" w:type="dxa"/>
            <w:tcBorders>
              <w:top w:val="single" w:sz="4" w:space="0" w:color="231F20"/>
              <w:left w:val="single" w:sz="4" w:space="0" w:color="231F20"/>
              <w:bottom w:val="single" w:sz="4" w:space="0" w:color="231F20"/>
              <w:right w:val="single" w:sz="4" w:space="0" w:color="231F20"/>
            </w:tcBorders>
          </w:tcPr>
          <w:p w14:paraId="431F437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4,194E-01</w:t>
            </w:r>
          </w:p>
        </w:tc>
        <w:tc>
          <w:tcPr>
            <w:tcW w:w="1985" w:type="dxa"/>
            <w:tcBorders>
              <w:top w:val="single" w:sz="4" w:space="0" w:color="231F20"/>
              <w:left w:val="single" w:sz="4" w:space="0" w:color="231F20"/>
              <w:bottom w:val="single" w:sz="4" w:space="0" w:color="231F20"/>
              <w:right w:val="single" w:sz="4" w:space="0" w:color="231F20"/>
            </w:tcBorders>
          </w:tcPr>
          <w:p w14:paraId="216BD27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6,1660E-04</w:t>
            </w:r>
          </w:p>
        </w:tc>
        <w:tc>
          <w:tcPr>
            <w:tcW w:w="2268" w:type="dxa"/>
            <w:tcBorders>
              <w:top w:val="single" w:sz="4" w:space="0" w:color="231F20"/>
              <w:left w:val="single" w:sz="4" w:space="0" w:color="231F20"/>
              <w:bottom w:val="single" w:sz="4" w:space="0" w:color="231F20"/>
              <w:right w:val="single" w:sz="4" w:space="0" w:color="231F20"/>
            </w:tcBorders>
          </w:tcPr>
          <w:p w14:paraId="40752B5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9,93E-01</w:t>
            </w:r>
          </w:p>
        </w:tc>
        <w:tc>
          <w:tcPr>
            <w:tcW w:w="2837" w:type="dxa"/>
            <w:tcBorders>
              <w:top w:val="single" w:sz="4" w:space="0" w:color="231F20"/>
              <w:left w:val="single" w:sz="4" w:space="0" w:color="231F20"/>
              <w:bottom w:val="single" w:sz="4" w:space="0" w:color="231F20"/>
              <w:right w:val="single" w:sz="8" w:space="0" w:color="231F20"/>
            </w:tcBorders>
          </w:tcPr>
          <w:p w14:paraId="6A0B9C5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8,62E-01</w:t>
            </w:r>
          </w:p>
        </w:tc>
      </w:tr>
      <w:tr w:rsidR="005D42DB" w:rsidRPr="00431FA6" w14:paraId="732F87C6"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452DC2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354</w:t>
            </w:r>
          </w:p>
        </w:tc>
        <w:tc>
          <w:tcPr>
            <w:tcW w:w="1417" w:type="dxa"/>
            <w:tcBorders>
              <w:top w:val="single" w:sz="4" w:space="0" w:color="231F20"/>
              <w:left w:val="single" w:sz="4" w:space="0" w:color="231F20"/>
              <w:bottom w:val="single" w:sz="4" w:space="0" w:color="231F20"/>
              <w:right w:val="single" w:sz="4" w:space="0" w:color="231F20"/>
            </w:tcBorders>
          </w:tcPr>
          <w:p w14:paraId="79D4B92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4,132E-01</w:t>
            </w:r>
          </w:p>
        </w:tc>
        <w:tc>
          <w:tcPr>
            <w:tcW w:w="1985" w:type="dxa"/>
            <w:tcBorders>
              <w:top w:val="single" w:sz="4" w:space="0" w:color="231F20"/>
              <w:left w:val="single" w:sz="4" w:space="0" w:color="231F20"/>
              <w:bottom w:val="single" w:sz="4" w:space="0" w:color="231F20"/>
              <w:right w:val="single" w:sz="4" w:space="0" w:color="231F20"/>
            </w:tcBorders>
          </w:tcPr>
          <w:p w14:paraId="70CF159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5,9566E-04</w:t>
            </w:r>
          </w:p>
        </w:tc>
        <w:tc>
          <w:tcPr>
            <w:tcW w:w="2268" w:type="dxa"/>
            <w:tcBorders>
              <w:top w:val="single" w:sz="4" w:space="0" w:color="231F20"/>
              <w:left w:val="single" w:sz="4" w:space="0" w:color="231F20"/>
              <w:bottom w:val="single" w:sz="4" w:space="0" w:color="231F20"/>
              <w:right w:val="single" w:sz="4" w:space="0" w:color="231F20"/>
            </w:tcBorders>
          </w:tcPr>
          <w:p w14:paraId="537BD2D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9,97E-01</w:t>
            </w:r>
          </w:p>
        </w:tc>
        <w:tc>
          <w:tcPr>
            <w:tcW w:w="2837" w:type="dxa"/>
            <w:tcBorders>
              <w:top w:val="single" w:sz="4" w:space="0" w:color="231F20"/>
              <w:left w:val="single" w:sz="4" w:space="0" w:color="231F20"/>
              <w:bottom w:val="single" w:sz="4" w:space="0" w:color="231F20"/>
              <w:right w:val="single" w:sz="8" w:space="0" w:color="231F20"/>
            </w:tcBorders>
          </w:tcPr>
          <w:p w14:paraId="50554B1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8,85E-01</w:t>
            </w:r>
          </w:p>
        </w:tc>
      </w:tr>
      <w:tr w:rsidR="005D42DB" w:rsidRPr="00431FA6" w14:paraId="458D2E32"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178BAE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355</w:t>
            </w:r>
          </w:p>
        </w:tc>
        <w:tc>
          <w:tcPr>
            <w:tcW w:w="1417" w:type="dxa"/>
            <w:tcBorders>
              <w:top w:val="single" w:sz="4" w:space="0" w:color="231F20"/>
              <w:left w:val="single" w:sz="4" w:space="0" w:color="231F20"/>
              <w:bottom w:val="single" w:sz="4" w:space="0" w:color="231F20"/>
              <w:right w:val="single" w:sz="4" w:space="0" w:color="231F20"/>
            </w:tcBorders>
          </w:tcPr>
          <w:p w14:paraId="0FA61EA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4,070E-01</w:t>
            </w:r>
          </w:p>
        </w:tc>
        <w:tc>
          <w:tcPr>
            <w:tcW w:w="1985" w:type="dxa"/>
            <w:tcBorders>
              <w:top w:val="single" w:sz="4" w:space="0" w:color="231F20"/>
              <w:left w:val="single" w:sz="4" w:space="0" w:color="231F20"/>
              <w:bottom w:val="single" w:sz="4" w:space="0" w:color="231F20"/>
              <w:right w:val="single" w:sz="4" w:space="0" w:color="231F20"/>
            </w:tcBorders>
          </w:tcPr>
          <w:p w14:paraId="72F1FEF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5,7544E-04</w:t>
            </w:r>
          </w:p>
        </w:tc>
        <w:tc>
          <w:tcPr>
            <w:tcW w:w="2268" w:type="dxa"/>
            <w:tcBorders>
              <w:top w:val="single" w:sz="4" w:space="0" w:color="231F20"/>
              <w:left w:val="single" w:sz="4" w:space="0" w:color="231F20"/>
              <w:bottom w:val="single" w:sz="4" w:space="0" w:color="231F20"/>
              <w:right w:val="single" w:sz="4" w:space="0" w:color="231F20"/>
            </w:tcBorders>
          </w:tcPr>
          <w:p w14:paraId="48CF7EC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1,00E+00</w:t>
            </w:r>
          </w:p>
        </w:tc>
        <w:tc>
          <w:tcPr>
            <w:tcW w:w="2837" w:type="dxa"/>
            <w:tcBorders>
              <w:top w:val="single" w:sz="4" w:space="0" w:color="231F20"/>
              <w:left w:val="single" w:sz="4" w:space="0" w:color="231F20"/>
              <w:bottom w:val="single" w:sz="4" w:space="0" w:color="231F20"/>
              <w:right w:val="single" w:sz="8" w:space="0" w:color="231F20"/>
            </w:tcBorders>
          </w:tcPr>
          <w:p w14:paraId="5B401C5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8,97E-01</w:t>
            </w:r>
          </w:p>
        </w:tc>
      </w:tr>
      <w:tr w:rsidR="005D42DB" w:rsidRPr="00431FA6" w14:paraId="1881793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54320B2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356</w:t>
            </w:r>
          </w:p>
        </w:tc>
        <w:tc>
          <w:tcPr>
            <w:tcW w:w="1417" w:type="dxa"/>
            <w:tcBorders>
              <w:top w:val="single" w:sz="4" w:space="0" w:color="231F20"/>
              <w:left w:val="single" w:sz="4" w:space="0" w:color="231F20"/>
              <w:bottom w:val="single" w:sz="4" w:space="0" w:color="231F20"/>
              <w:right w:val="single" w:sz="4" w:space="0" w:color="231F20"/>
            </w:tcBorders>
          </w:tcPr>
          <w:p w14:paraId="1EE2D2F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4,008E-01</w:t>
            </w:r>
          </w:p>
        </w:tc>
        <w:tc>
          <w:tcPr>
            <w:tcW w:w="1985" w:type="dxa"/>
            <w:tcBorders>
              <w:top w:val="single" w:sz="4" w:space="0" w:color="231F20"/>
              <w:left w:val="single" w:sz="4" w:space="0" w:color="231F20"/>
              <w:bottom w:val="single" w:sz="4" w:space="0" w:color="231F20"/>
              <w:right w:val="single" w:sz="4" w:space="0" w:color="231F20"/>
            </w:tcBorders>
          </w:tcPr>
          <w:p w14:paraId="7EC390C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5,5590E-04</w:t>
            </w:r>
          </w:p>
        </w:tc>
        <w:tc>
          <w:tcPr>
            <w:tcW w:w="2268" w:type="dxa"/>
            <w:tcBorders>
              <w:top w:val="single" w:sz="4" w:space="0" w:color="231F20"/>
              <w:left w:val="single" w:sz="4" w:space="0" w:color="231F20"/>
              <w:bottom w:val="single" w:sz="4" w:space="0" w:color="231F20"/>
              <w:right w:val="single" w:sz="4" w:space="0" w:color="231F20"/>
            </w:tcBorders>
          </w:tcPr>
          <w:p w14:paraId="2F9761E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9,89E-01</w:t>
            </w:r>
          </w:p>
        </w:tc>
        <w:tc>
          <w:tcPr>
            <w:tcW w:w="2837" w:type="dxa"/>
            <w:tcBorders>
              <w:top w:val="single" w:sz="4" w:space="0" w:color="231F20"/>
              <w:left w:val="single" w:sz="4" w:space="0" w:color="231F20"/>
              <w:bottom w:val="single" w:sz="4" w:space="0" w:color="231F20"/>
              <w:right w:val="single" w:sz="8" w:space="0" w:color="231F20"/>
            </w:tcBorders>
          </w:tcPr>
          <w:p w14:paraId="5D942CA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9,17E-01</w:t>
            </w:r>
          </w:p>
        </w:tc>
      </w:tr>
      <w:tr w:rsidR="005D42DB" w:rsidRPr="00431FA6" w14:paraId="30CEA449"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A14844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357</w:t>
            </w:r>
          </w:p>
        </w:tc>
        <w:tc>
          <w:tcPr>
            <w:tcW w:w="1417" w:type="dxa"/>
            <w:tcBorders>
              <w:top w:val="single" w:sz="4" w:space="0" w:color="231F20"/>
              <w:left w:val="single" w:sz="4" w:space="0" w:color="231F20"/>
              <w:bottom w:val="single" w:sz="4" w:space="0" w:color="231F20"/>
              <w:right w:val="single" w:sz="4" w:space="0" w:color="231F20"/>
            </w:tcBorders>
          </w:tcPr>
          <w:p w14:paraId="402297D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3,946E-01</w:t>
            </w:r>
          </w:p>
        </w:tc>
        <w:tc>
          <w:tcPr>
            <w:tcW w:w="1985" w:type="dxa"/>
            <w:tcBorders>
              <w:top w:val="single" w:sz="4" w:space="0" w:color="231F20"/>
              <w:left w:val="single" w:sz="4" w:space="0" w:color="231F20"/>
              <w:bottom w:val="single" w:sz="4" w:space="0" w:color="231F20"/>
              <w:right w:val="single" w:sz="4" w:space="0" w:color="231F20"/>
            </w:tcBorders>
          </w:tcPr>
          <w:p w14:paraId="0A26FD7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5,3703E-04</w:t>
            </w:r>
          </w:p>
        </w:tc>
        <w:tc>
          <w:tcPr>
            <w:tcW w:w="2268" w:type="dxa"/>
            <w:tcBorders>
              <w:top w:val="single" w:sz="4" w:space="0" w:color="231F20"/>
              <w:left w:val="single" w:sz="4" w:space="0" w:color="231F20"/>
              <w:bottom w:val="single" w:sz="4" w:space="0" w:color="231F20"/>
              <w:right w:val="single" w:sz="4" w:space="0" w:color="231F20"/>
            </w:tcBorders>
          </w:tcPr>
          <w:p w14:paraId="14D6EEE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9,93E-01</w:t>
            </w:r>
          </w:p>
        </w:tc>
        <w:tc>
          <w:tcPr>
            <w:tcW w:w="2837" w:type="dxa"/>
            <w:tcBorders>
              <w:top w:val="single" w:sz="4" w:space="0" w:color="231F20"/>
              <w:left w:val="single" w:sz="4" w:space="0" w:color="231F20"/>
              <w:bottom w:val="single" w:sz="4" w:space="0" w:color="231F20"/>
              <w:right w:val="single" w:sz="8" w:space="0" w:color="231F20"/>
            </w:tcBorders>
          </w:tcPr>
          <w:p w14:paraId="1498465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9,35E-01</w:t>
            </w:r>
          </w:p>
        </w:tc>
      </w:tr>
      <w:tr w:rsidR="005D42DB" w:rsidRPr="00431FA6" w14:paraId="3099D3B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2815EF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358</w:t>
            </w:r>
          </w:p>
        </w:tc>
        <w:tc>
          <w:tcPr>
            <w:tcW w:w="1417" w:type="dxa"/>
            <w:tcBorders>
              <w:top w:val="single" w:sz="4" w:space="0" w:color="231F20"/>
              <w:left w:val="single" w:sz="4" w:space="0" w:color="231F20"/>
              <w:bottom w:val="single" w:sz="4" w:space="0" w:color="231F20"/>
              <w:right w:val="single" w:sz="4" w:space="0" w:color="231F20"/>
            </w:tcBorders>
          </w:tcPr>
          <w:p w14:paraId="3824C00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3,884E-01</w:t>
            </w:r>
          </w:p>
        </w:tc>
        <w:tc>
          <w:tcPr>
            <w:tcW w:w="1985" w:type="dxa"/>
            <w:tcBorders>
              <w:top w:val="single" w:sz="4" w:space="0" w:color="231F20"/>
              <w:left w:val="single" w:sz="4" w:space="0" w:color="231F20"/>
              <w:bottom w:val="single" w:sz="4" w:space="0" w:color="231F20"/>
              <w:right w:val="single" w:sz="4" w:space="0" w:color="231F20"/>
            </w:tcBorders>
          </w:tcPr>
          <w:p w14:paraId="74E8DE3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5,1880E-04</w:t>
            </w:r>
          </w:p>
        </w:tc>
        <w:tc>
          <w:tcPr>
            <w:tcW w:w="2268" w:type="dxa"/>
            <w:tcBorders>
              <w:top w:val="single" w:sz="4" w:space="0" w:color="231F20"/>
              <w:left w:val="single" w:sz="4" w:space="0" w:color="231F20"/>
              <w:bottom w:val="single" w:sz="4" w:space="0" w:color="231F20"/>
              <w:right w:val="single" w:sz="4" w:space="0" w:color="231F20"/>
            </w:tcBorders>
          </w:tcPr>
          <w:p w14:paraId="24A28C0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9,82E-01</w:t>
            </w:r>
          </w:p>
        </w:tc>
        <w:tc>
          <w:tcPr>
            <w:tcW w:w="2837" w:type="dxa"/>
            <w:tcBorders>
              <w:top w:val="single" w:sz="4" w:space="0" w:color="231F20"/>
              <w:left w:val="single" w:sz="4" w:space="0" w:color="231F20"/>
              <w:bottom w:val="single" w:sz="4" w:space="0" w:color="231F20"/>
              <w:right w:val="single" w:sz="8" w:space="0" w:color="231F20"/>
            </w:tcBorders>
          </w:tcPr>
          <w:p w14:paraId="0AE28F2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9,50E-01</w:t>
            </w:r>
          </w:p>
        </w:tc>
      </w:tr>
      <w:tr w:rsidR="005D42DB" w:rsidRPr="00431FA6" w14:paraId="0DA4560C"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85C989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359</w:t>
            </w:r>
          </w:p>
        </w:tc>
        <w:tc>
          <w:tcPr>
            <w:tcW w:w="1417" w:type="dxa"/>
            <w:tcBorders>
              <w:top w:val="single" w:sz="4" w:space="0" w:color="231F20"/>
              <w:left w:val="single" w:sz="4" w:space="0" w:color="231F20"/>
              <w:bottom w:val="single" w:sz="4" w:space="0" w:color="231F20"/>
              <w:right w:val="single" w:sz="4" w:space="0" w:color="231F20"/>
            </w:tcBorders>
          </w:tcPr>
          <w:p w14:paraId="33574CD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3,822E-01</w:t>
            </w:r>
          </w:p>
        </w:tc>
        <w:tc>
          <w:tcPr>
            <w:tcW w:w="1985" w:type="dxa"/>
            <w:tcBorders>
              <w:top w:val="single" w:sz="4" w:space="0" w:color="231F20"/>
              <w:left w:val="single" w:sz="4" w:space="0" w:color="231F20"/>
              <w:bottom w:val="single" w:sz="4" w:space="0" w:color="231F20"/>
              <w:right w:val="single" w:sz="4" w:space="0" w:color="231F20"/>
            </w:tcBorders>
          </w:tcPr>
          <w:p w14:paraId="372AFE5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5,0119E-04</w:t>
            </w:r>
          </w:p>
        </w:tc>
        <w:tc>
          <w:tcPr>
            <w:tcW w:w="2268" w:type="dxa"/>
            <w:tcBorders>
              <w:top w:val="single" w:sz="4" w:space="0" w:color="231F20"/>
              <w:left w:val="single" w:sz="4" w:space="0" w:color="231F20"/>
              <w:bottom w:val="single" w:sz="4" w:space="0" w:color="231F20"/>
              <w:right w:val="single" w:sz="4" w:space="0" w:color="231F20"/>
            </w:tcBorders>
          </w:tcPr>
          <w:p w14:paraId="076B1DB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9,89E-01</w:t>
            </w:r>
          </w:p>
        </w:tc>
        <w:tc>
          <w:tcPr>
            <w:tcW w:w="2837" w:type="dxa"/>
            <w:tcBorders>
              <w:top w:val="single" w:sz="4" w:space="0" w:color="231F20"/>
              <w:left w:val="single" w:sz="4" w:space="0" w:color="231F20"/>
              <w:bottom w:val="single" w:sz="4" w:space="0" w:color="231F20"/>
              <w:right w:val="single" w:sz="8" w:space="0" w:color="231F20"/>
            </w:tcBorders>
          </w:tcPr>
          <w:p w14:paraId="33603A2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9,65E-01</w:t>
            </w:r>
          </w:p>
        </w:tc>
      </w:tr>
      <w:tr w:rsidR="005D42DB" w:rsidRPr="00431FA6" w14:paraId="10B059E3"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485B65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360</w:t>
            </w:r>
          </w:p>
        </w:tc>
        <w:tc>
          <w:tcPr>
            <w:tcW w:w="1417" w:type="dxa"/>
            <w:tcBorders>
              <w:top w:val="single" w:sz="4" w:space="0" w:color="231F20"/>
              <w:left w:val="single" w:sz="4" w:space="0" w:color="231F20"/>
              <w:bottom w:val="single" w:sz="4" w:space="0" w:color="231F20"/>
              <w:right w:val="single" w:sz="4" w:space="0" w:color="231F20"/>
            </w:tcBorders>
          </w:tcPr>
          <w:p w14:paraId="48B1195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3,760E-01</w:t>
            </w:r>
          </w:p>
        </w:tc>
        <w:tc>
          <w:tcPr>
            <w:tcW w:w="1985" w:type="dxa"/>
            <w:tcBorders>
              <w:top w:val="single" w:sz="4" w:space="0" w:color="231F20"/>
              <w:left w:val="single" w:sz="4" w:space="0" w:color="231F20"/>
              <w:bottom w:val="single" w:sz="4" w:space="0" w:color="231F20"/>
              <w:right w:val="single" w:sz="4" w:space="0" w:color="231F20"/>
            </w:tcBorders>
          </w:tcPr>
          <w:p w14:paraId="4D263AF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4,8417E-04</w:t>
            </w:r>
          </w:p>
        </w:tc>
        <w:tc>
          <w:tcPr>
            <w:tcW w:w="2268" w:type="dxa"/>
            <w:tcBorders>
              <w:top w:val="single" w:sz="4" w:space="0" w:color="231F20"/>
              <w:left w:val="single" w:sz="4" w:space="0" w:color="231F20"/>
              <w:bottom w:val="single" w:sz="4" w:space="0" w:color="231F20"/>
              <w:right w:val="single" w:sz="4" w:space="0" w:color="231F20"/>
            </w:tcBorders>
          </w:tcPr>
          <w:p w14:paraId="4EB18C3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9,91E-01</w:t>
            </w:r>
          </w:p>
        </w:tc>
        <w:tc>
          <w:tcPr>
            <w:tcW w:w="2837" w:type="dxa"/>
            <w:tcBorders>
              <w:top w:val="single" w:sz="4" w:space="0" w:color="231F20"/>
              <w:left w:val="single" w:sz="4" w:space="0" w:color="231F20"/>
              <w:bottom w:val="single" w:sz="4" w:space="0" w:color="231F20"/>
              <w:right w:val="single" w:sz="8" w:space="0" w:color="231F20"/>
            </w:tcBorders>
          </w:tcPr>
          <w:p w14:paraId="0C5E174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9,80E-01</w:t>
            </w:r>
          </w:p>
        </w:tc>
      </w:tr>
      <w:tr w:rsidR="005D42DB" w:rsidRPr="00431FA6" w14:paraId="2BFF9A82"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5875116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361</w:t>
            </w:r>
          </w:p>
        </w:tc>
        <w:tc>
          <w:tcPr>
            <w:tcW w:w="1417" w:type="dxa"/>
            <w:tcBorders>
              <w:top w:val="single" w:sz="4" w:space="0" w:color="231F20"/>
              <w:left w:val="single" w:sz="4" w:space="0" w:color="231F20"/>
              <w:bottom w:val="single" w:sz="4" w:space="0" w:color="231F20"/>
              <w:right w:val="single" w:sz="4" w:space="0" w:color="231F20"/>
            </w:tcBorders>
          </w:tcPr>
          <w:p w14:paraId="1E2AC37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3,698E-01</w:t>
            </w:r>
          </w:p>
        </w:tc>
        <w:tc>
          <w:tcPr>
            <w:tcW w:w="1985" w:type="dxa"/>
            <w:tcBorders>
              <w:top w:val="single" w:sz="4" w:space="0" w:color="231F20"/>
              <w:left w:val="single" w:sz="4" w:space="0" w:color="231F20"/>
              <w:bottom w:val="single" w:sz="4" w:space="0" w:color="231F20"/>
              <w:right w:val="single" w:sz="4" w:space="0" w:color="231F20"/>
            </w:tcBorders>
          </w:tcPr>
          <w:p w14:paraId="6999748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4,6774E-04</w:t>
            </w:r>
          </w:p>
        </w:tc>
        <w:tc>
          <w:tcPr>
            <w:tcW w:w="2268" w:type="dxa"/>
            <w:tcBorders>
              <w:top w:val="single" w:sz="4" w:space="0" w:color="231F20"/>
              <w:left w:val="single" w:sz="4" w:space="0" w:color="231F20"/>
              <w:bottom w:val="single" w:sz="4" w:space="0" w:color="231F20"/>
              <w:right w:val="single" w:sz="4" w:space="0" w:color="231F20"/>
            </w:tcBorders>
          </w:tcPr>
          <w:p w14:paraId="3F18907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9,80E-01</w:t>
            </w:r>
          </w:p>
        </w:tc>
        <w:tc>
          <w:tcPr>
            <w:tcW w:w="2837" w:type="dxa"/>
            <w:tcBorders>
              <w:top w:val="single" w:sz="4" w:space="0" w:color="231F20"/>
              <w:left w:val="single" w:sz="4" w:space="0" w:color="231F20"/>
              <w:bottom w:val="single" w:sz="4" w:space="0" w:color="231F20"/>
              <w:right w:val="single" w:sz="8" w:space="0" w:color="231F20"/>
            </w:tcBorders>
          </w:tcPr>
          <w:p w14:paraId="2C6B509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9,87E-01</w:t>
            </w:r>
          </w:p>
        </w:tc>
      </w:tr>
      <w:tr w:rsidR="005D42DB" w:rsidRPr="00431FA6" w14:paraId="710C9437"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7D7250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362</w:t>
            </w:r>
          </w:p>
        </w:tc>
        <w:tc>
          <w:tcPr>
            <w:tcW w:w="1417" w:type="dxa"/>
            <w:tcBorders>
              <w:top w:val="single" w:sz="4" w:space="0" w:color="231F20"/>
              <w:left w:val="single" w:sz="4" w:space="0" w:color="231F20"/>
              <w:bottom w:val="single" w:sz="4" w:space="0" w:color="231F20"/>
              <w:right w:val="single" w:sz="4" w:space="0" w:color="231F20"/>
            </w:tcBorders>
          </w:tcPr>
          <w:p w14:paraId="63B5238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3,636E-01</w:t>
            </w:r>
          </w:p>
        </w:tc>
        <w:tc>
          <w:tcPr>
            <w:tcW w:w="1985" w:type="dxa"/>
            <w:tcBorders>
              <w:top w:val="single" w:sz="4" w:space="0" w:color="231F20"/>
              <w:left w:val="single" w:sz="4" w:space="0" w:color="231F20"/>
              <w:bottom w:val="single" w:sz="4" w:space="0" w:color="231F20"/>
              <w:right w:val="single" w:sz="4" w:space="0" w:color="231F20"/>
            </w:tcBorders>
          </w:tcPr>
          <w:p w14:paraId="37221BD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4,5186E-04</w:t>
            </w:r>
          </w:p>
        </w:tc>
        <w:tc>
          <w:tcPr>
            <w:tcW w:w="2268" w:type="dxa"/>
            <w:tcBorders>
              <w:top w:val="single" w:sz="4" w:space="0" w:color="231F20"/>
              <w:left w:val="single" w:sz="4" w:space="0" w:color="231F20"/>
              <w:bottom w:val="single" w:sz="4" w:space="0" w:color="231F20"/>
              <w:right w:val="single" w:sz="4" w:space="0" w:color="231F20"/>
            </w:tcBorders>
          </w:tcPr>
          <w:p w14:paraId="3293AAE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9,78E-01</w:t>
            </w:r>
          </w:p>
        </w:tc>
        <w:tc>
          <w:tcPr>
            <w:tcW w:w="2837" w:type="dxa"/>
            <w:tcBorders>
              <w:top w:val="single" w:sz="4" w:space="0" w:color="231F20"/>
              <w:left w:val="single" w:sz="4" w:space="0" w:color="231F20"/>
              <w:bottom w:val="single" w:sz="4" w:space="0" w:color="231F20"/>
              <w:right w:val="single" w:sz="8" w:space="0" w:color="231F20"/>
            </w:tcBorders>
          </w:tcPr>
          <w:p w14:paraId="660F390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9,98E-01</w:t>
            </w:r>
          </w:p>
        </w:tc>
      </w:tr>
      <w:tr w:rsidR="005D42DB" w:rsidRPr="00431FA6" w14:paraId="2CF06D23"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A9F02C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363</w:t>
            </w:r>
          </w:p>
        </w:tc>
        <w:tc>
          <w:tcPr>
            <w:tcW w:w="1417" w:type="dxa"/>
            <w:tcBorders>
              <w:top w:val="single" w:sz="4" w:space="0" w:color="231F20"/>
              <w:left w:val="single" w:sz="4" w:space="0" w:color="231F20"/>
              <w:bottom w:val="single" w:sz="4" w:space="0" w:color="231F20"/>
              <w:right w:val="single" w:sz="4" w:space="0" w:color="231F20"/>
            </w:tcBorders>
          </w:tcPr>
          <w:p w14:paraId="113A95C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3,574E-01</w:t>
            </w:r>
          </w:p>
        </w:tc>
        <w:tc>
          <w:tcPr>
            <w:tcW w:w="1985" w:type="dxa"/>
            <w:tcBorders>
              <w:top w:val="single" w:sz="4" w:space="0" w:color="231F20"/>
              <w:left w:val="single" w:sz="4" w:space="0" w:color="231F20"/>
              <w:bottom w:val="single" w:sz="4" w:space="0" w:color="231F20"/>
              <w:right w:val="single" w:sz="4" w:space="0" w:color="231F20"/>
            </w:tcBorders>
          </w:tcPr>
          <w:p w14:paraId="0F9125C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4,3652E-04</w:t>
            </w:r>
          </w:p>
        </w:tc>
        <w:tc>
          <w:tcPr>
            <w:tcW w:w="2268" w:type="dxa"/>
            <w:tcBorders>
              <w:top w:val="single" w:sz="4" w:space="0" w:color="231F20"/>
              <w:left w:val="single" w:sz="4" w:space="0" w:color="231F20"/>
              <w:bottom w:val="single" w:sz="4" w:space="0" w:color="231F20"/>
              <w:right w:val="single" w:sz="4" w:space="0" w:color="231F20"/>
            </w:tcBorders>
          </w:tcPr>
          <w:p w14:paraId="4E62EA0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9,71E-01</w:t>
            </w:r>
          </w:p>
        </w:tc>
        <w:tc>
          <w:tcPr>
            <w:tcW w:w="2837" w:type="dxa"/>
            <w:tcBorders>
              <w:top w:val="single" w:sz="4" w:space="0" w:color="231F20"/>
              <w:left w:val="single" w:sz="4" w:space="0" w:color="231F20"/>
              <w:bottom w:val="single" w:sz="4" w:space="0" w:color="231F20"/>
              <w:right w:val="single" w:sz="8" w:space="0" w:color="231F20"/>
            </w:tcBorders>
          </w:tcPr>
          <w:p w14:paraId="43B90B3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9,95E-01</w:t>
            </w:r>
          </w:p>
        </w:tc>
      </w:tr>
      <w:tr w:rsidR="005D42DB" w:rsidRPr="00431FA6" w14:paraId="324A94B0"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E97B2F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364</w:t>
            </w:r>
          </w:p>
        </w:tc>
        <w:tc>
          <w:tcPr>
            <w:tcW w:w="1417" w:type="dxa"/>
            <w:tcBorders>
              <w:top w:val="single" w:sz="4" w:space="0" w:color="231F20"/>
              <w:left w:val="single" w:sz="4" w:space="0" w:color="231F20"/>
              <w:bottom w:val="single" w:sz="4" w:space="0" w:color="231F20"/>
              <w:right w:val="single" w:sz="4" w:space="0" w:color="231F20"/>
            </w:tcBorders>
          </w:tcPr>
          <w:p w14:paraId="3CBA03C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3,512E-01</w:t>
            </w:r>
          </w:p>
        </w:tc>
        <w:tc>
          <w:tcPr>
            <w:tcW w:w="1985" w:type="dxa"/>
            <w:tcBorders>
              <w:top w:val="single" w:sz="4" w:space="0" w:color="231F20"/>
              <w:left w:val="single" w:sz="4" w:space="0" w:color="231F20"/>
              <w:bottom w:val="single" w:sz="4" w:space="0" w:color="231F20"/>
              <w:right w:val="single" w:sz="4" w:space="0" w:color="231F20"/>
            </w:tcBorders>
          </w:tcPr>
          <w:p w14:paraId="4730A74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4,2170E-04</w:t>
            </w:r>
          </w:p>
        </w:tc>
        <w:tc>
          <w:tcPr>
            <w:tcW w:w="2268" w:type="dxa"/>
            <w:tcBorders>
              <w:top w:val="single" w:sz="4" w:space="0" w:color="231F20"/>
              <w:left w:val="single" w:sz="4" w:space="0" w:color="231F20"/>
              <w:bottom w:val="single" w:sz="4" w:space="0" w:color="231F20"/>
              <w:right w:val="single" w:sz="4" w:space="0" w:color="231F20"/>
            </w:tcBorders>
          </w:tcPr>
          <w:p w14:paraId="308E973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9,54E-01</w:t>
            </w:r>
          </w:p>
        </w:tc>
        <w:tc>
          <w:tcPr>
            <w:tcW w:w="2837" w:type="dxa"/>
            <w:tcBorders>
              <w:top w:val="single" w:sz="4" w:space="0" w:color="231F20"/>
              <w:left w:val="single" w:sz="4" w:space="0" w:color="231F20"/>
              <w:bottom w:val="single" w:sz="4" w:space="0" w:color="231F20"/>
              <w:right w:val="single" w:sz="8" w:space="0" w:color="231F20"/>
            </w:tcBorders>
          </w:tcPr>
          <w:p w14:paraId="694C61A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1,00E+00</w:t>
            </w:r>
          </w:p>
        </w:tc>
      </w:tr>
      <w:tr w:rsidR="005D42DB" w:rsidRPr="00431FA6" w14:paraId="22F6401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237020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365</w:t>
            </w:r>
          </w:p>
        </w:tc>
        <w:tc>
          <w:tcPr>
            <w:tcW w:w="1417" w:type="dxa"/>
            <w:tcBorders>
              <w:top w:val="single" w:sz="4" w:space="0" w:color="231F20"/>
              <w:left w:val="single" w:sz="4" w:space="0" w:color="231F20"/>
              <w:bottom w:val="single" w:sz="4" w:space="0" w:color="231F20"/>
              <w:right w:val="single" w:sz="4" w:space="0" w:color="231F20"/>
            </w:tcBorders>
          </w:tcPr>
          <w:p w14:paraId="4356659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3,450E-01</w:t>
            </w:r>
          </w:p>
        </w:tc>
        <w:tc>
          <w:tcPr>
            <w:tcW w:w="1985" w:type="dxa"/>
            <w:tcBorders>
              <w:top w:val="single" w:sz="4" w:space="0" w:color="231F20"/>
              <w:left w:val="single" w:sz="4" w:space="0" w:color="231F20"/>
              <w:bottom w:val="single" w:sz="4" w:space="0" w:color="231F20"/>
              <w:right w:val="single" w:sz="4" w:space="0" w:color="231F20"/>
            </w:tcBorders>
          </w:tcPr>
          <w:p w14:paraId="64844CF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4,0738E-04</w:t>
            </w:r>
          </w:p>
        </w:tc>
        <w:tc>
          <w:tcPr>
            <w:tcW w:w="2268" w:type="dxa"/>
            <w:tcBorders>
              <w:top w:val="single" w:sz="4" w:space="0" w:color="231F20"/>
              <w:left w:val="single" w:sz="4" w:space="0" w:color="231F20"/>
              <w:bottom w:val="single" w:sz="4" w:space="0" w:color="231F20"/>
              <w:right w:val="single" w:sz="4" w:space="0" w:color="231F20"/>
            </w:tcBorders>
          </w:tcPr>
          <w:p w14:paraId="428963E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9,52E-01</w:t>
            </w:r>
          </w:p>
        </w:tc>
        <w:tc>
          <w:tcPr>
            <w:tcW w:w="2837" w:type="dxa"/>
            <w:tcBorders>
              <w:top w:val="single" w:sz="4" w:space="0" w:color="231F20"/>
              <w:left w:val="single" w:sz="4" w:space="0" w:color="231F20"/>
              <w:bottom w:val="single" w:sz="4" w:space="0" w:color="231F20"/>
              <w:right w:val="single" w:sz="8" w:space="0" w:color="231F20"/>
            </w:tcBorders>
          </w:tcPr>
          <w:p w14:paraId="2BCAED1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1,00E+00</w:t>
            </w:r>
          </w:p>
        </w:tc>
      </w:tr>
      <w:tr w:rsidR="005D42DB" w:rsidRPr="00431FA6" w14:paraId="243C679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5C0620D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366</w:t>
            </w:r>
          </w:p>
        </w:tc>
        <w:tc>
          <w:tcPr>
            <w:tcW w:w="1417" w:type="dxa"/>
            <w:tcBorders>
              <w:top w:val="single" w:sz="4" w:space="0" w:color="231F20"/>
              <w:left w:val="single" w:sz="4" w:space="0" w:color="231F20"/>
              <w:bottom w:val="single" w:sz="4" w:space="0" w:color="231F20"/>
              <w:right w:val="single" w:sz="4" w:space="0" w:color="231F20"/>
            </w:tcBorders>
          </w:tcPr>
          <w:p w14:paraId="72272B4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3,388E-01</w:t>
            </w:r>
          </w:p>
        </w:tc>
        <w:tc>
          <w:tcPr>
            <w:tcW w:w="1985" w:type="dxa"/>
            <w:tcBorders>
              <w:top w:val="single" w:sz="4" w:space="0" w:color="231F20"/>
              <w:left w:val="single" w:sz="4" w:space="0" w:color="231F20"/>
              <w:bottom w:val="single" w:sz="4" w:space="0" w:color="231F20"/>
              <w:right w:val="single" w:sz="4" w:space="0" w:color="231F20"/>
            </w:tcBorders>
          </w:tcPr>
          <w:p w14:paraId="63B3313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3,9355E-04</w:t>
            </w:r>
          </w:p>
        </w:tc>
        <w:tc>
          <w:tcPr>
            <w:tcW w:w="2268" w:type="dxa"/>
            <w:tcBorders>
              <w:top w:val="single" w:sz="4" w:space="0" w:color="231F20"/>
              <w:left w:val="single" w:sz="4" w:space="0" w:color="231F20"/>
              <w:bottom w:val="single" w:sz="4" w:space="0" w:color="231F20"/>
              <w:right w:val="single" w:sz="4" w:space="0" w:color="231F20"/>
            </w:tcBorders>
          </w:tcPr>
          <w:p w14:paraId="6C739AF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9,25E-01</w:t>
            </w:r>
          </w:p>
        </w:tc>
        <w:tc>
          <w:tcPr>
            <w:tcW w:w="2837" w:type="dxa"/>
            <w:tcBorders>
              <w:top w:val="single" w:sz="4" w:space="0" w:color="231F20"/>
              <w:left w:val="single" w:sz="4" w:space="0" w:color="231F20"/>
              <w:bottom w:val="single" w:sz="4" w:space="0" w:color="231F20"/>
              <w:right w:val="single" w:sz="8" w:space="0" w:color="231F20"/>
            </w:tcBorders>
          </w:tcPr>
          <w:p w14:paraId="2A0BDD7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9,94E-01</w:t>
            </w:r>
          </w:p>
        </w:tc>
      </w:tr>
      <w:tr w:rsidR="005D42DB" w:rsidRPr="00431FA6" w14:paraId="1133C7D7"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C5DDBC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367</w:t>
            </w:r>
          </w:p>
        </w:tc>
        <w:tc>
          <w:tcPr>
            <w:tcW w:w="1417" w:type="dxa"/>
            <w:tcBorders>
              <w:top w:val="single" w:sz="4" w:space="0" w:color="231F20"/>
              <w:left w:val="single" w:sz="4" w:space="0" w:color="231F20"/>
              <w:bottom w:val="single" w:sz="4" w:space="0" w:color="231F20"/>
              <w:right w:val="single" w:sz="4" w:space="0" w:color="231F20"/>
            </w:tcBorders>
          </w:tcPr>
          <w:p w14:paraId="77C51A4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3,326E-01</w:t>
            </w:r>
          </w:p>
        </w:tc>
        <w:tc>
          <w:tcPr>
            <w:tcW w:w="1985" w:type="dxa"/>
            <w:tcBorders>
              <w:top w:val="single" w:sz="4" w:space="0" w:color="231F20"/>
              <w:left w:val="single" w:sz="4" w:space="0" w:color="231F20"/>
              <w:bottom w:val="single" w:sz="4" w:space="0" w:color="231F20"/>
              <w:right w:val="single" w:sz="4" w:space="0" w:color="231F20"/>
            </w:tcBorders>
          </w:tcPr>
          <w:p w14:paraId="5F8F51A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3,8019E-04</w:t>
            </w:r>
          </w:p>
        </w:tc>
        <w:tc>
          <w:tcPr>
            <w:tcW w:w="2268" w:type="dxa"/>
            <w:tcBorders>
              <w:top w:val="single" w:sz="4" w:space="0" w:color="231F20"/>
              <w:left w:val="single" w:sz="4" w:space="0" w:color="231F20"/>
              <w:bottom w:val="single" w:sz="4" w:space="0" w:color="231F20"/>
              <w:right w:val="single" w:sz="4" w:space="0" w:color="231F20"/>
            </w:tcBorders>
          </w:tcPr>
          <w:p w14:paraId="183CE87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9,22E-01</w:t>
            </w:r>
          </w:p>
        </w:tc>
        <w:tc>
          <w:tcPr>
            <w:tcW w:w="2837" w:type="dxa"/>
            <w:tcBorders>
              <w:top w:val="single" w:sz="4" w:space="0" w:color="231F20"/>
              <w:left w:val="single" w:sz="4" w:space="0" w:color="231F20"/>
              <w:bottom w:val="single" w:sz="4" w:space="0" w:color="231F20"/>
              <w:right w:val="single" w:sz="8" w:space="0" w:color="231F20"/>
            </w:tcBorders>
          </w:tcPr>
          <w:p w14:paraId="73AEBA7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9,88E-01</w:t>
            </w:r>
          </w:p>
        </w:tc>
      </w:tr>
      <w:tr w:rsidR="005D42DB" w:rsidRPr="00431FA6" w14:paraId="5465CBFF"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A86328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368</w:t>
            </w:r>
          </w:p>
        </w:tc>
        <w:tc>
          <w:tcPr>
            <w:tcW w:w="1417" w:type="dxa"/>
            <w:tcBorders>
              <w:top w:val="single" w:sz="4" w:space="0" w:color="231F20"/>
              <w:left w:val="single" w:sz="4" w:space="0" w:color="231F20"/>
              <w:bottom w:val="single" w:sz="4" w:space="0" w:color="231F20"/>
              <w:right w:val="single" w:sz="4" w:space="0" w:color="231F20"/>
            </w:tcBorders>
          </w:tcPr>
          <w:p w14:paraId="594D8AC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3,264E-01</w:t>
            </w:r>
          </w:p>
        </w:tc>
        <w:tc>
          <w:tcPr>
            <w:tcW w:w="1985" w:type="dxa"/>
            <w:tcBorders>
              <w:top w:val="single" w:sz="4" w:space="0" w:color="231F20"/>
              <w:left w:val="single" w:sz="4" w:space="0" w:color="231F20"/>
              <w:bottom w:val="single" w:sz="4" w:space="0" w:color="231F20"/>
              <w:right w:val="single" w:sz="4" w:space="0" w:color="231F20"/>
            </w:tcBorders>
          </w:tcPr>
          <w:p w14:paraId="0ED212C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3,6728E-04</w:t>
            </w:r>
          </w:p>
        </w:tc>
        <w:tc>
          <w:tcPr>
            <w:tcW w:w="2268" w:type="dxa"/>
            <w:tcBorders>
              <w:top w:val="single" w:sz="4" w:space="0" w:color="231F20"/>
              <w:left w:val="single" w:sz="4" w:space="0" w:color="231F20"/>
              <w:bottom w:val="single" w:sz="4" w:space="0" w:color="231F20"/>
              <w:right w:val="single" w:sz="4" w:space="0" w:color="231F20"/>
            </w:tcBorders>
          </w:tcPr>
          <w:p w14:paraId="2C26C99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8,98E-01</w:t>
            </w:r>
          </w:p>
        </w:tc>
        <w:tc>
          <w:tcPr>
            <w:tcW w:w="2837" w:type="dxa"/>
            <w:tcBorders>
              <w:top w:val="single" w:sz="4" w:space="0" w:color="231F20"/>
              <w:left w:val="single" w:sz="4" w:space="0" w:color="231F20"/>
              <w:bottom w:val="single" w:sz="4" w:space="0" w:color="231F20"/>
              <w:right w:val="single" w:sz="8" w:space="0" w:color="231F20"/>
            </w:tcBorders>
          </w:tcPr>
          <w:p w14:paraId="670F636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9,84E-01</w:t>
            </w:r>
          </w:p>
        </w:tc>
      </w:tr>
      <w:tr w:rsidR="005D42DB" w:rsidRPr="00431FA6" w14:paraId="40A838A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04FE47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369</w:t>
            </w:r>
          </w:p>
        </w:tc>
        <w:tc>
          <w:tcPr>
            <w:tcW w:w="1417" w:type="dxa"/>
            <w:tcBorders>
              <w:top w:val="single" w:sz="4" w:space="0" w:color="231F20"/>
              <w:left w:val="single" w:sz="4" w:space="0" w:color="231F20"/>
              <w:bottom w:val="single" w:sz="4" w:space="0" w:color="231F20"/>
              <w:right w:val="single" w:sz="4" w:space="0" w:color="231F20"/>
            </w:tcBorders>
          </w:tcPr>
          <w:p w14:paraId="73FC28C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3,202E-01</w:t>
            </w:r>
          </w:p>
        </w:tc>
        <w:tc>
          <w:tcPr>
            <w:tcW w:w="1985" w:type="dxa"/>
            <w:tcBorders>
              <w:top w:val="single" w:sz="4" w:space="0" w:color="231F20"/>
              <w:left w:val="single" w:sz="4" w:space="0" w:color="231F20"/>
              <w:bottom w:val="single" w:sz="4" w:space="0" w:color="231F20"/>
              <w:right w:val="single" w:sz="4" w:space="0" w:color="231F20"/>
            </w:tcBorders>
          </w:tcPr>
          <w:p w14:paraId="2BB5570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3,5481E-04</w:t>
            </w:r>
          </w:p>
        </w:tc>
        <w:tc>
          <w:tcPr>
            <w:tcW w:w="2268" w:type="dxa"/>
            <w:tcBorders>
              <w:top w:val="single" w:sz="4" w:space="0" w:color="231F20"/>
              <w:left w:val="single" w:sz="4" w:space="0" w:color="231F20"/>
              <w:bottom w:val="single" w:sz="4" w:space="0" w:color="231F20"/>
              <w:right w:val="single" w:sz="4" w:space="0" w:color="231F20"/>
            </w:tcBorders>
          </w:tcPr>
          <w:p w14:paraId="66D951D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8,79E-01</w:t>
            </w:r>
          </w:p>
        </w:tc>
        <w:tc>
          <w:tcPr>
            <w:tcW w:w="2837" w:type="dxa"/>
            <w:tcBorders>
              <w:top w:val="single" w:sz="4" w:space="0" w:color="231F20"/>
              <w:left w:val="single" w:sz="4" w:space="0" w:color="231F20"/>
              <w:bottom w:val="single" w:sz="4" w:space="0" w:color="231F20"/>
              <w:right w:val="single" w:sz="8" w:space="0" w:color="231F20"/>
            </w:tcBorders>
          </w:tcPr>
          <w:p w14:paraId="3A25367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9,74E-01</w:t>
            </w:r>
          </w:p>
        </w:tc>
      </w:tr>
      <w:tr w:rsidR="005D42DB" w:rsidRPr="00431FA6" w14:paraId="63FA14C4"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091E69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370</w:t>
            </w:r>
          </w:p>
        </w:tc>
        <w:tc>
          <w:tcPr>
            <w:tcW w:w="1417" w:type="dxa"/>
            <w:tcBorders>
              <w:top w:val="single" w:sz="4" w:space="0" w:color="231F20"/>
              <w:left w:val="single" w:sz="4" w:space="0" w:color="231F20"/>
              <w:bottom w:val="single" w:sz="4" w:space="0" w:color="231F20"/>
              <w:right w:val="single" w:sz="4" w:space="0" w:color="231F20"/>
            </w:tcBorders>
          </w:tcPr>
          <w:p w14:paraId="4848D24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3,140E-01</w:t>
            </w:r>
          </w:p>
        </w:tc>
        <w:tc>
          <w:tcPr>
            <w:tcW w:w="1985" w:type="dxa"/>
            <w:tcBorders>
              <w:top w:val="single" w:sz="4" w:space="0" w:color="231F20"/>
              <w:left w:val="single" w:sz="4" w:space="0" w:color="231F20"/>
              <w:bottom w:val="single" w:sz="4" w:space="0" w:color="231F20"/>
              <w:right w:val="single" w:sz="4" w:space="0" w:color="231F20"/>
            </w:tcBorders>
          </w:tcPr>
          <w:p w14:paraId="2CB6CA7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3,4277E-04</w:t>
            </w:r>
          </w:p>
        </w:tc>
        <w:tc>
          <w:tcPr>
            <w:tcW w:w="2268" w:type="dxa"/>
            <w:tcBorders>
              <w:top w:val="single" w:sz="4" w:space="0" w:color="231F20"/>
              <w:left w:val="single" w:sz="4" w:space="0" w:color="231F20"/>
              <w:bottom w:val="single" w:sz="4" w:space="0" w:color="231F20"/>
              <w:right w:val="single" w:sz="4" w:space="0" w:color="231F20"/>
            </w:tcBorders>
          </w:tcPr>
          <w:p w14:paraId="7B81788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8,58E-01</w:t>
            </w:r>
          </w:p>
        </w:tc>
        <w:tc>
          <w:tcPr>
            <w:tcW w:w="2837" w:type="dxa"/>
            <w:tcBorders>
              <w:top w:val="single" w:sz="4" w:space="0" w:color="231F20"/>
              <w:left w:val="single" w:sz="4" w:space="0" w:color="231F20"/>
              <w:bottom w:val="single" w:sz="4" w:space="0" w:color="231F20"/>
              <w:right w:val="single" w:sz="8" w:space="0" w:color="231F20"/>
            </w:tcBorders>
          </w:tcPr>
          <w:p w14:paraId="30F9388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9,53E-01</w:t>
            </w:r>
          </w:p>
        </w:tc>
      </w:tr>
      <w:tr w:rsidR="005D42DB" w:rsidRPr="00431FA6" w14:paraId="29D694AD"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0BFB83D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371</w:t>
            </w:r>
          </w:p>
        </w:tc>
        <w:tc>
          <w:tcPr>
            <w:tcW w:w="1417" w:type="dxa"/>
            <w:tcBorders>
              <w:top w:val="single" w:sz="4" w:space="0" w:color="231F20"/>
              <w:left w:val="single" w:sz="4" w:space="0" w:color="231F20"/>
              <w:bottom w:val="single" w:sz="4" w:space="0" w:color="231F20"/>
              <w:right w:val="single" w:sz="4" w:space="0" w:color="231F20"/>
            </w:tcBorders>
          </w:tcPr>
          <w:p w14:paraId="4AFE74E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3,078E-01</w:t>
            </w:r>
          </w:p>
        </w:tc>
        <w:tc>
          <w:tcPr>
            <w:tcW w:w="1985" w:type="dxa"/>
            <w:tcBorders>
              <w:top w:val="single" w:sz="4" w:space="0" w:color="231F20"/>
              <w:left w:val="single" w:sz="4" w:space="0" w:color="231F20"/>
              <w:bottom w:val="single" w:sz="4" w:space="0" w:color="231F20"/>
              <w:right w:val="single" w:sz="4" w:space="0" w:color="231F20"/>
            </w:tcBorders>
          </w:tcPr>
          <w:p w14:paraId="1ED77D9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3,3113E-04</w:t>
            </w:r>
          </w:p>
        </w:tc>
        <w:tc>
          <w:tcPr>
            <w:tcW w:w="2268" w:type="dxa"/>
            <w:tcBorders>
              <w:top w:val="single" w:sz="4" w:space="0" w:color="231F20"/>
              <w:left w:val="single" w:sz="4" w:space="0" w:color="231F20"/>
              <w:bottom w:val="single" w:sz="4" w:space="0" w:color="231F20"/>
              <w:right w:val="single" w:sz="4" w:space="0" w:color="231F20"/>
            </w:tcBorders>
          </w:tcPr>
          <w:p w14:paraId="4BF8C74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8,34E-01</w:t>
            </w:r>
          </w:p>
        </w:tc>
        <w:tc>
          <w:tcPr>
            <w:tcW w:w="2837" w:type="dxa"/>
            <w:tcBorders>
              <w:top w:val="single" w:sz="4" w:space="0" w:color="231F20"/>
              <w:left w:val="single" w:sz="4" w:space="0" w:color="231F20"/>
              <w:bottom w:val="single" w:sz="4" w:space="0" w:color="231F20"/>
              <w:right w:val="single" w:sz="8" w:space="0" w:color="231F20"/>
            </w:tcBorders>
          </w:tcPr>
          <w:p w14:paraId="2201604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9,33E-01</w:t>
            </w:r>
          </w:p>
        </w:tc>
      </w:tr>
      <w:tr w:rsidR="005D42DB" w:rsidRPr="00431FA6" w14:paraId="03B3AED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8127C6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372</w:t>
            </w:r>
          </w:p>
        </w:tc>
        <w:tc>
          <w:tcPr>
            <w:tcW w:w="1417" w:type="dxa"/>
            <w:tcBorders>
              <w:top w:val="single" w:sz="4" w:space="0" w:color="231F20"/>
              <w:left w:val="single" w:sz="4" w:space="0" w:color="231F20"/>
              <w:bottom w:val="single" w:sz="4" w:space="0" w:color="231F20"/>
              <w:right w:val="single" w:sz="4" w:space="0" w:color="231F20"/>
            </w:tcBorders>
          </w:tcPr>
          <w:p w14:paraId="683A4C4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3,016E-01</w:t>
            </w:r>
          </w:p>
        </w:tc>
        <w:tc>
          <w:tcPr>
            <w:tcW w:w="1985" w:type="dxa"/>
            <w:tcBorders>
              <w:top w:val="single" w:sz="4" w:space="0" w:color="231F20"/>
              <w:left w:val="single" w:sz="4" w:space="0" w:color="231F20"/>
              <w:bottom w:val="single" w:sz="4" w:space="0" w:color="231F20"/>
              <w:right w:val="single" w:sz="4" w:space="0" w:color="231F20"/>
            </w:tcBorders>
          </w:tcPr>
          <w:p w14:paraId="1F8E5FF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3,1989E-04</w:t>
            </w:r>
          </w:p>
        </w:tc>
        <w:tc>
          <w:tcPr>
            <w:tcW w:w="2268" w:type="dxa"/>
            <w:tcBorders>
              <w:top w:val="single" w:sz="4" w:space="0" w:color="231F20"/>
              <w:left w:val="single" w:sz="4" w:space="0" w:color="231F20"/>
              <w:bottom w:val="single" w:sz="4" w:space="0" w:color="231F20"/>
              <w:right w:val="single" w:sz="4" w:space="0" w:color="231F20"/>
            </w:tcBorders>
          </w:tcPr>
          <w:p w14:paraId="34039A4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8,10E-01</w:t>
            </w:r>
          </w:p>
        </w:tc>
        <w:tc>
          <w:tcPr>
            <w:tcW w:w="2837" w:type="dxa"/>
            <w:tcBorders>
              <w:top w:val="single" w:sz="4" w:space="0" w:color="231F20"/>
              <w:left w:val="single" w:sz="4" w:space="0" w:color="231F20"/>
              <w:bottom w:val="single" w:sz="4" w:space="0" w:color="231F20"/>
              <w:right w:val="single" w:sz="8" w:space="0" w:color="231F20"/>
            </w:tcBorders>
          </w:tcPr>
          <w:p w14:paraId="0943A8E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9,05E-01</w:t>
            </w:r>
          </w:p>
        </w:tc>
      </w:tr>
      <w:tr w:rsidR="005D42DB" w:rsidRPr="00431FA6" w14:paraId="46D9833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F4635E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373</w:t>
            </w:r>
          </w:p>
        </w:tc>
        <w:tc>
          <w:tcPr>
            <w:tcW w:w="1417" w:type="dxa"/>
            <w:tcBorders>
              <w:top w:val="single" w:sz="4" w:space="0" w:color="231F20"/>
              <w:left w:val="single" w:sz="4" w:space="0" w:color="231F20"/>
              <w:bottom w:val="single" w:sz="4" w:space="0" w:color="231F20"/>
              <w:right w:val="single" w:sz="4" w:space="0" w:color="231F20"/>
            </w:tcBorders>
          </w:tcPr>
          <w:p w14:paraId="638FD98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2,954E-01</w:t>
            </w:r>
          </w:p>
        </w:tc>
        <w:tc>
          <w:tcPr>
            <w:tcW w:w="1985" w:type="dxa"/>
            <w:tcBorders>
              <w:top w:val="single" w:sz="4" w:space="0" w:color="231F20"/>
              <w:left w:val="single" w:sz="4" w:space="0" w:color="231F20"/>
              <w:bottom w:val="single" w:sz="4" w:space="0" w:color="231F20"/>
              <w:right w:val="single" w:sz="4" w:space="0" w:color="231F20"/>
            </w:tcBorders>
          </w:tcPr>
          <w:p w14:paraId="209909B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3,0903E-04</w:t>
            </w:r>
          </w:p>
        </w:tc>
        <w:tc>
          <w:tcPr>
            <w:tcW w:w="2268" w:type="dxa"/>
            <w:tcBorders>
              <w:top w:val="single" w:sz="4" w:space="0" w:color="231F20"/>
              <w:left w:val="single" w:sz="4" w:space="0" w:color="231F20"/>
              <w:bottom w:val="single" w:sz="4" w:space="0" w:color="231F20"/>
              <w:right w:val="single" w:sz="4" w:space="0" w:color="231F20"/>
            </w:tcBorders>
          </w:tcPr>
          <w:p w14:paraId="2A16FDD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7,77E-01</w:t>
            </w:r>
          </w:p>
        </w:tc>
        <w:tc>
          <w:tcPr>
            <w:tcW w:w="2837" w:type="dxa"/>
            <w:tcBorders>
              <w:top w:val="single" w:sz="4" w:space="0" w:color="231F20"/>
              <w:left w:val="single" w:sz="4" w:space="0" w:color="231F20"/>
              <w:bottom w:val="single" w:sz="4" w:space="0" w:color="231F20"/>
              <w:right w:val="single" w:sz="8" w:space="0" w:color="231F20"/>
            </w:tcBorders>
          </w:tcPr>
          <w:p w14:paraId="4F13D4D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8,82E-01</w:t>
            </w:r>
          </w:p>
        </w:tc>
      </w:tr>
      <w:tr w:rsidR="005D42DB" w:rsidRPr="00431FA6" w14:paraId="33C32E14"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18ABA0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374</w:t>
            </w:r>
          </w:p>
        </w:tc>
        <w:tc>
          <w:tcPr>
            <w:tcW w:w="1417" w:type="dxa"/>
            <w:tcBorders>
              <w:top w:val="single" w:sz="4" w:space="0" w:color="231F20"/>
              <w:left w:val="single" w:sz="4" w:space="0" w:color="231F20"/>
              <w:bottom w:val="single" w:sz="4" w:space="0" w:color="231F20"/>
              <w:right w:val="single" w:sz="4" w:space="0" w:color="231F20"/>
            </w:tcBorders>
          </w:tcPr>
          <w:p w14:paraId="620F867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2,892E-01</w:t>
            </w:r>
          </w:p>
        </w:tc>
        <w:tc>
          <w:tcPr>
            <w:tcW w:w="1985" w:type="dxa"/>
            <w:tcBorders>
              <w:top w:val="single" w:sz="4" w:space="0" w:color="231F20"/>
              <w:left w:val="single" w:sz="4" w:space="0" w:color="231F20"/>
              <w:bottom w:val="single" w:sz="4" w:space="0" w:color="231F20"/>
              <w:right w:val="single" w:sz="4" w:space="0" w:color="231F20"/>
            </w:tcBorders>
          </w:tcPr>
          <w:p w14:paraId="08A680F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2,9854E-04</w:t>
            </w:r>
          </w:p>
        </w:tc>
        <w:tc>
          <w:tcPr>
            <w:tcW w:w="2268" w:type="dxa"/>
            <w:tcBorders>
              <w:top w:val="single" w:sz="4" w:space="0" w:color="231F20"/>
              <w:left w:val="single" w:sz="4" w:space="0" w:color="231F20"/>
              <w:bottom w:val="single" w:sz="4" w:space="0" w:color="231F20"/>
              <w:right w:val="single" w:sz="4" w:space="0" w:color="231F20"/>
            </w:tcBorders>
          </w:tcPr>
          <w:p w14:paraId="76AE2F4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7,50E-01</w:t>
            </w:r>
          </w:p>
        </w:tc>
        <w:tc>
          <w:tcPr>
            <w:tcW w:w="2837" w:type="dxa"/>
            <w:tcBorders>
              <w:top w:val="single" w:sz="4" w:space="0" w:color="231F20"/>
              <w:left w:val="single" w:sz="4" w:space="0" w:color="231F20"/>
              <w:bottom w:val="single" w:sz="4" w:space="0" w:color="231F20"/>
              <w:right w:val="single" w:sz="8" w:space="0" w:color="231F20"/>
            </w:tcBorders>
          </w:tcPr>
          <w:p w14:paraId="13580BA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8,52E-01</w:t>
            </w:r>
          </w:p>
        </w:tc>
      </w:tr>
      <w:tr w:rsidR="005D42DB" w:rsidRPr="00431FA6" w14:paraId="16260E30"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1CB822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375</w:t>
            </w:r>
          </w:p>
        </w:tc>
        <w:tc>
          <w:tcPr>
            <w:tcW w:w="1417" w:type="dxa"/>
            <w:tcBorders>
              <w:top w:val="single" w:sz="4" w:space="0" w:color="231F20"/>
              <w:left w:val="single" w:sz="4" w:space="0" w:color="231F20"/>
              <w:bottom w:val="single" w:sz="4" w:space="0" w:color="231F20"/>
              <w:right w:val="single" w:sz="4" w:space="0" w:color="231F20"/>
            </w:tcBorders>
          </w:tcPr>
          <w:p w14:paraId="574C86D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2,830E-01</w:t>
            </w:r>
          </w:p>
        </w:tc>
        <w:tc>
          <w:tcPr>
            <w:tcW w:w="1985" w:type="dxa"/>
            <w:tcBorders>
              <w:top w:val="single" w:sz="4" w:space="0" w:color="231F20"/>
              <w:left w:val="single" w:sz="4" w:space="0" w:color="231F20"/>
              <w:bottom w:val="single" w:sz="4" w:space="0" w:color="231F20"/>
              <w:right w:val="single" w:sz="4" w:space="0" w:color="231F20"/>
            </w:tcBorders>
          </w:tcPr>
          <w:p w14:paraId="2DDE48F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2,8840E-04</w:t>
            </w:r>
          </w:p>
        </w:tc>
        <w:tc>
          <w:tcPr>
            <w:tcW w:w="2268" w:type="dxa"/>
            <w:tcBorders>
              <w:top w:val="single" w:sz="4" w:space="0" w:color="231F20"/>
              <w:left w:val="single" w:sz="4" w:space="0" w:color="231F20"/>
              <w:bottom w:val="single" w:sz="4" w:space="0" w:color="231F20"/>
              <w:right w:val="single" w:sz="4" w:space="0" w:color="231F20"/>
            </w:tcBorders>
          </w:tcPr>
          <w:p w14:paraId="43A2EC0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7,09E-01</w:t>
            </w:r>
          </w:p>
        </w:tc>
        <w:tc>
          <w:tcPr>
            <w:tcW w:w="2837" w:type="dxa"/>
            <w:tcBorders>
              <w:top w:val="single" w:sz="4" w:space="0" w:color="231F20"/>
              <w:left w:val="single" w:sz="4" w:space="0" w:color="231F20"/>
              <w:bottom w:val="single" w:sz="4" w:space="0" w:color="231F20"/>
              <w:right w:val="single" w:sz="8" w:space="0" w:color="231F20"/>
            </w:tcBorders>
          </w:tcPr>
          <w:p w14:paraId="5C4675E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8,23E-01</w:t>
            </w:r>
          </w:p>
        </w:tc>
      </w:tr>
      <w:tr w:rsidR="005D42DB" w:rsidRPr="00431FA6" w14:paraId="059E9F5F"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CFB172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376</w:t>
            </w:r>
          </w:p>
        </w:tc>
        <w:tc>
          <w:tcPr>
            <w:tcW w:w="1417" w:type="dxa"/>
            <w:tcBorders>
              <w:top w:val="single" w:sz="4" w:space="0" w:color="231F20"/>
              <w:left w:val="single" w:sz="4" w:space="0" w:color="231F20"/>
              <w:bottom w:val="single" w:sz="4" w:space="0" w:color="231F20"/>
              <w:right w:val="single" w:sz="4" w:space="0" w:color="231F20"/>
            </w:tcBorders>
          </w:tcPr>
          <w:p w14:paraId="57B463E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2,768E-01</w:t>
            </w:r>
          </w:p>
        </w:tc>
        <w:tc>
          <w:tcPr>
            <w:tcW w:w="1985" w:type="dxa"/>
            <w:tcBorders>
              <w:top w:val="single" w:sz="4" w:space="0" w:color="231F20"/>
              <w:left w:val="single" w:sz="4" w:space="0" w:color="231F20"/>
              <w:bottom w:val="single" w:sz="4" w:space="0" w:color="231F20"/>
              <w:right w:val="single" w:sz="4" w:space="0" w:color="231F20"/>
            </w:tcBorders>
          </w:tcPr>
          <w:p w14:paraId="3E6A416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2,7861E-04</w:t>
            </w:r>
          </w:p>
        </w:tc>
        <w:tc>
          <w:tcPr>
            <w:tcW w:w="2268" w:type="dxa"/>
            <w:tcBorders>
              <w:top w:val="single" w:sz="4" w:space="0" w:color="231F20"/>
              <w:left w:val="single" w:sz="4" w:space="0" w:color="231F20"/>
              <w:bottom w:val="single" w:sz="4" w:space="0" w:color="231F20"/>
              <w:right w:val="single" w:sz="4" w:space="0" w:color="231F20"/>
            </w:tcBorders>
          </w:tcPr>
          <w:p w14:paraId="0D5B0E9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6,83E-01</w:t>
            </w:r>
          </w:p>
        </w:tc>
        <w:tc>
          <w:tcPr>
            <w:tcW w:w="2837" w:type="dxa"/>
            <w:tcBorders>
              <w:top w:val="single" w:sz="4" w:space="0" w:color="231F20"/>
              <w:left w:val="single" w:sz="4" w:space="0" w:color="231F20"/>
              <w:bottom w:val="single" w:sz="4" w:space="0" w:color="231F20"/>
              <w:right w:val="single" w:sz="8" w:space="0" w:color="231F20"/>
            </w:tcBorders>
          </w:tcPr>
          <w:p w14:paraId="794C77D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7,96E-01</w:t>
            </w:r>
          </w:p>
        </w:tc>
      </w:tr>
      <w:tr w:rsidR="005D42DB" w:rsidRPr="00431FA6" w14:paraId="4E1718B0"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154A36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377</w:t>
            </w:r>
          </w:p>
        </w:tc>
        <w:tc>
          <w:tcPr>
            <w:tcW w:w="1417" w:type="dxa"/>
            <w:tcBorders>
              <w:top w:val="single" w:sz="4" w:space="0" w:color="231F20"/>
              <w:left w:val="single" w:sz="4" w:space="0" w:color="231F20"/>
              <w:bottom w:val="single" w:sz="4" w:space="0" w:color="231F20"/>
              <w:right w:val="single" w:sz="4" w:space="0" w:color="231F20"/>
            </w:tcBorders>
          </w:tcPr>
          <w:p w14:paraId="170D807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2,706E-01</w:t>
            </w:r>
          </w:p>
        </w:tc>
        <w:tc>
          <w:tcPr>
            <w:tcW w:w="1985" w:type="dxa"/>
            <w:tcBorders>
              <w:top w:val="single" w:sz="4" w:space="0" w:color="231F20"/>
              <w:left w:val="single" w:sz="4" w:space="0" w:color="231F20"/>
              <w:bottom w:val="single" w:sz="4" w:space="0" w:color="231F20"/>
              <w:right w:val="single" w:sz="4" w:space="0" w:color="231F20"/>
            </w:tcBorders>
          </w:tcPr>
          <w:p w14:paraId="7C06D54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2,6915E-04</w:t>
            </w:r>
          </w:p>
        </w:tc>
        <w:tc>
          <w:tcPr>
            <w:tcW w:w="2268" w:type="dxa"/>
            <w:tcBorders>
              <w:top w:val="single" w:sz="4" w:space="0" w:color="231F20"/>
              <w:left w:val="single" w:sz="4" w:space="0" w:color="231F20"/>
              <w:bottom w:val="single" w:sz="4" w:space="0" w:color="231F20"/>
              <w:right w:val="single" w:sz="4" w:space="0" w:color="231F20"/>
            </w:tcBorders>
          </w:tcPr>
          <w:p w14:paraId="2D30385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6,39E-01</w:t>
            </w:r>
          </w:p>
        </w:tc>
        <w:tc>
          <w:tcPr>
            <w:tcW w:w="2837" w:type="dxa"/>
            <w:tcBorders>
              <w:top w:val="single" w:sz="4" w:space="0" w:color="231F20"/>
              <w:left w:val="single" w:sz="4" w:space="0" w:color="231F20"/>
              <w:bottom w:val="single" w:sz="4" w:space="0" w:color="231F20"/>
              <w:right w:val="single" w:sz="8" w:space="0" w:color="231F20"/>
            </w:tcBorders>
          </w:tcPr>
          <w:p w14:paraId="2DEF3D8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7,66E-01</w:t>
            </w:r>
          </w:p>
        </w:tc>
      </w:tr>
      <w:tr w:rsidR="005D42DB" w:rsidRPr="00431FA6" w14:paraId="6CBB56A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71AF2D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378</w:t>
            </w:r>
          </w:p>
        </w:tc>
        <w:tc>
          <w:tcPr>
            <w:tcW w:w="1417" w:type="dxa"/>
            <w:tcBorders>
              <w:top w:val="single" w:sz="4" w:space="0" w:color="231F20"/>
              <w:left w:val="single" w:sz="4" w:space="0" w:color="231F20"/>
              <w:bottom w:val="single" w:sz="4" w:space="0" w:color="231F20"/>
              <w:right w:val="single" w:sz="4" w:space="0" w:color="231F20"/>
            </w:tcBorders>
          </w:tcPr>
          <w:p w14:paraId="0FE26F2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2,644E-01</w:t>
            </w:r>
          </w:p>
        </w:tc>
        <w:tc>
          <w:tcPr>
            <w:tcW w:w="1985" w:type="dxa"/>
            <w:tcBorders>
              <w:top w:val="single" w:sz="4" w:space="0" w:color="231F20"/>
              <w:left w:val="single" w:sz="4" w:space="0" w:color="231F20"/>
              <w:bottom w:val="single" w:sz="4" w:space="0" w:color="231F20"/>
              <w:right w:val="single" w:sz="4" w:space="0" w:color="231F20"/>
            </w:tcBorders>
          </w:tcPr>
          <w:p w14:paraId="7CCF179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2,6002E-04</w:t>
            </w:r>
          </w:p>
        </w:tc>
        <w:tc>
          <w:tcPr>
            <w:tcW w:w="2268" w:type="dxa"/>
            <w:tcBorders>
              <w:top w:val="single" w:sz="4" w:space="0" w:color="231F20"/>
              <w:left w:val="single" w:sz="4" w:space="0" w:color="231F20"/>
              <w:bottom w:val="single" w:sz="4" w:space="0" w:color="231F20"/>
              <w:right w:val="single" w:sz="4" w:space="0" w:color="231F20"/>
            </w:tcBorders>
          </w:tcPr>
          <w:p w14:paraId="2FC8CF5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6,00E-01</w:t>
            </w:r>
          </w:p>
        </w:tc>
        <w:tc>
          <w:tcPr>
            <w:tcW w:w="2837" w:type="dxa"/>
            <w:tcBorders>
              <w:top w:val="single" w:sz="4" w:space="0" w:color="231F20"/>
              <w:left w:val="single" w:sz="4" w:space="0" w:color="231F20"/>
              <w:bottom w:val="single" w:sz="4" w:space="0" w:color="231F20"/>
              <w:right w:val="single" w:sz="8" w:space="0" w:color="231F20"/>
            </w:tcBorders>
          </w:tcPr>
          <w:p w14:paraId="45C68A7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7,33E-01</w:t>
            </w:r>
          </w:p>
        </w:tc>
      </w:tr>
      <w:tr w:rsidR="005D42DB" w:rsidRPr="00431FA6" w14:paraId="4E713DC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9F8AA9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379</w:t>
            </w:r>
          </w:p>
        </w:tc>
        <w:tc>
          <w:tcPr>
            <w:tcW w:w="1417" w:type="dxa"/>
            <w:tcBorders>
              <w:top w:val="single" w:sz="4" w:space="0" w:color="231F20"/>
              <w:left w:val="single" w:sz="4" w:space="0" w:color="231F20"/>
              <w:bottom w:val="single" w:sz="4" w:space="0" w:color="231F20"/>
              <w:right w:val="single" w:sz="4" w:space="0" w:color="231F20"/>
            </w:tcBorders>
          </w:tcPr>
          <w:p w14:paraId="03B6812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2,582E-01</w:t>
            </w:r>
          </w:p>
        </w:tc>
        <w:tc>
          <w:tcPr>
            <w:tcW w:w="1985" w:type="dxa"/>
            <w:tcBorders>
              <w:top w:val="single" w:sz="4" w:space="0" w:color="231F20"/>
              <w:left w:val="single" w:sz="4" w:space="0" w:color="231F20"/>
              <w:bottom w:val="single" w:sz="4" w:space="0" w:color="231F20"/>
              <w:right w:val="single" w:sz="4" w:space="0" w:color="231F20"/>
            </w:tcBorders>
          </w:tcPr>
          <w:p w14:paraId="0B84DA5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2,5119E-04</w:t>
            </w:r>
          </w:p>
        </w:tc>
        <w:tc>
          <w:tcPr>
            <w:tcW w:w="2268" w:type="dxa"/>
            <w:tcBorders>
              <w:top w:val="single" w:sz="4" w:space="0" w:color="231F20"/>
              <w:left w:val="single" w:sz="4" w:space="0" w:color="231F20"/>
              <w:bottom w:val="single" w:sz="4" w:space="0" w:color="231F20"/>
              <w:right w:val="single" w:sz="4" w:space="0" w:color="231F20"/>
            </w:tcBorders>
          </w:tcPr>
          <w:p w14:paraId="02B9A93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5,61E-01</w:t>
            </w:r>
          </w:p>
        </w:tc>
        <w:tc>
          <w:tcPr>
            <w:tcW w:w="2837" w:type="dxa"/>
            <w:tcBorders>
              <w:top w:val="single" w:sz="4" w:space="0" w:color="231F20"/>
              <w:left w:val="single" w:sz="4" w:space="0" w:color="231F20"/>
              <w:bottom w:val="single" w:sz="4" w:space="0" w:color="231F20"/>
              <w:right w:val="single" w:sz="8" w:space="0" w:color="231F20"/>
            </w:tcBorders>
          </w:tcPr>
          <w:p w14:paraId="279D090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6,92E-01</w:t>
            </w:r>
          </w:p>
        </w:tc>
      </w:tr>
      <w:tr w:rsidR="005D42DB" w:rsidRPr="00431FA6" w14:paraId="7DAE409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95B9DA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380</w:t>
            </w:r>
          </w:p>
        </w:tc>
        <w:tc>
          <w:tcPr>
            <w:tcW w:w="1417" w:type="dxa"/>
            <w:tcBorders>
              <w:top w:val="single" w:sz="4" w:space="0" w:color="231F20"/>
              <w:left w:val="single" w:sz="4" w:space="0" w:color="231F20"/>
              <w:bottom w:val="single" w:sz="4" w:space="0" w:color="231F20"/>
              <w:right w:val="single" w:sz="4" w:space="0" w:color="231F20"/>
            </w:tcBorders>
          </w:tcPr>
          <w:p w14:paraId="7ABD2AB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2,520E-01</w:t>
            </w:r>
          </w:p>
        </w:tc>
        <w:tc>
          <w:tcPr>
            <w:tcW w:w="1985" w:type="dxa"/>
            <w:tcBorders>
              <w:top w:val="single" w:sz="4" w:space="0" w:color="231F20"/>
              <w:left w:val="single" w:sz="4" w:space="0" w:color="231F20"/>
              <w:bottom w:val="single" w:sz="4" w:space="0" w:color="231F20"/>
              <w:right w:val="single" w:sz="4" w:space="0" w:color="231F20"/>
            </w:tcBorders>
          </w:tcPr>
          <w:p w14:paraId="461CE77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2,4266E-04</w:t>
            </w:r>
          </w:p>
        </w:tc>
        <w:tc>
          <w:tcPr>
            <w:tcW w:w="2268" w:type="dxa"/>
            <w:tcBorders>
              <w:top w:val="single" w:sz="4" w:space="0" w:color="231F20"/>
              <w:left w:val="single" w:sz="4" w:space="0" w:color="231F20"/>
              <w:bottom w:val="single" w:sz="4" w:space="0" w:color="231F20"/>
              <w:right w:val="single" w:sz="4" w:space="0" w:color="231F20"/>
            </w:tcBorders>
          </w:tcPr>
          <w:p w14:paraId="5DE91F4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5,11E-01</w:t>
            </w:r>
          </w:p>
        </w:tc>
        <w:tc>
          <w:tcPr>
            <w:tcW w:w="2837" w:type="dxa"/>
            <w:tcBorders>
              <w:top w:val="single" w:sz="4" w:space="0" w:color="231F20"/>
              <w:left w:val="single" w:sz="4" w:space="0" w:color="231F20"/>
              <w:bottom w:val="single" w:sz="4" w:space="0" w:color="231F20"/>
              <w:right w:val="single" w:sz="8" w:space="0" w:color="231F20"/>
            </w:tcBorders>
          </w:tcPr>
          <w:p w14:paraId="5362504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6,46E-01</w:t>
            </w:r>
          </w:p>
        </w:tc>
      </w:tr>
      <w:tr w:rsidR="005D42DB" w:rsidRPr="00431FA6" w14:paraId="400A8D06"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0F1567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381</w:t>
            </w:r>
          </w:p>
        </w:tc>
        <w:tc>
          <w:tcPr>
            <w:tcW w:w="1417" w:type="dxa"/>
            <w:tcBorders>
              <w:top w:val="single" w:sz="4" w:space="0" w:color="231F20"/>
              <w:left w:val="single" w:sz="4" w:space="0" w:color="231F20"/>
              <w:bottom w:val="single" w:sz="4" w:space="0" w:color="231F20"/>
              <w:right w:val="single" w:sz="4" w:space="0" w:color="231F20"/>
            </w:tcBorders>
          </w:tcPr>
          <w:p w14:paraId="658F239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2,458E-01</w:t>
            </w:r>
          </w:p>
        </w:tc>
        <w:tc>
          <w:tcPr>
            <w:tcW w:w="1985" w:type="dxa"/>
            <w:tcBorders>
              <w:top w:val="single" w:sz="4" w:space="0" w:color="231F20"/>
              <w:left w:val="single" w:sz="4" w:space="0" w:color="231F20"/>
              <w:bottom w:val="single" w:sz="4" w:space="0" w:color="231F20"/>
              <w:right w:val="single" w:sz="4" w:space="0" w:color="231F20"/>
            </w:tcBorders>
          </w:tcPr>
          <w:p w14:paraId="3F563F1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2,3442E-04</w:t>
            </w:r>
          </w:p>
        </w:tc>
        <w:tc>
          <w:tcPr>
            <w:tcW w:w="2268" w:type="dxa"/>
            <w:tcBorders>
              <w:top w:val="single" w:sz="4" w:space="0" w:color="231F20"/>
              <w:left w:val="single" w:sz="4" w:space="0" w:color="231F20"/>
              <w:bottom w:val="single" w:sz="4" w:space="0" w:color="231F20"/>
              <w:right w:val="single" w:sz="4" w:space="0" w:color="231F20"/>
            </w:tcBorders>
          </w:tcPr>
          <w:p w14:paraId="6ABE1A6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4,71E-01</w:t>
            </w:r>
          </w:p>
        </w:tc>
        <w:tc>
          <w:tcPr>
            <w:tcW w:w="2837" w:type="dxa"/>
            <w:tcBorders>
              <w:top w:val="single" w:sz="4" w:space="0" w:color="231F20"/>
              <w:left w:val="single" w:sz="4" w:space="0" w:color="231F20"/>
              <w:bottom w:val="single" w:sz="4" w:space="0" w:color="231F20"/>
              <w:right w:val="single" w:sz="8" w:space="0" w:color="231F20"/>
            </w:tcBorders>
          </w:tcPr>
          <w:p w14:paraId="1A08009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6,05E-01</w:t>
            </w:r>
          </w:p>
        </w:tc>
      </w:tr>
      <w:tr w:rsidR="005D42DB" w:rsidRPr="00431FA6" w14:paraId="4D4C09E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FD0EA8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382</w:t>
            </w:r>
          </w:p>
        </w:tc>
        <w:tc>
          <w:tcPr>
            <w:tcW w:w="1417" w:type="dxa"/>
            <w:tcBorders>
              <w:top w:val="single" w:sz="4" w:space="0" w:color="231F20"/>
              <w:left w:val="single" w:sz="4" w:space="0" w:color="231F20"/>
              <w:bottom w:val="single" w:sz="4" w:space="0" w:color="231F20"/>
              <w:right w:val="single" w:sz="4" w:space="0" w:color="231F20"/>
            </w:tcBorders>
          </w:tcPr>
          <w:p w14:paraId="3CC33F7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2,396E-01</w:t>
            </w:r>
          </w:p>
        </w:tc>
        <w:tc>
          <w:tcPr>
            <w:tcW w:w="1985" w:type="dxa"/>
            <w:tcBorders>
              <w:top w:val="single" w:sz="4" w:space="0" w:color="231F20"/>
              <w:left w:val="single" w:sz="4" w:space="0" w:color="231F20"/>
              <w:bottom w:val="single" w:sz="4" w:space="0" w:color="231F20"/>
              <w:right w:val="single" w:sz="4" w:space="0" w:color="231F20"/>
            </w:tcBorders>
          </w:tcPr>
          <w:p w14:paraId="2965EDF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2,2646E-04</w:t>
            </w:r>
          </w:p>
        </w:tc>
        <w:tc>
          <w:tcPr>
            <w:tcW w:w="2268" w:type="dxa"/>
            <w:tcBorders>
              <w:top w:val="single" w:sz="4" w:space="0" w:color="231F20"/>
              <w:left w:val="single" w:sz="4" w:space="0" w:color="231F20"/>
              <w:bottom w:val="single" w:sz="4" w:space="0" w:color="231F20"/>
              <w:right w:val="single" w:sz="4" w:space="0" w:color="231F20"/>
            </w:tcBorders>
          </w:tcPr>
          <w:p w14:paraId="4667696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4,28E-01</w:t>
            </w:r>
          </w:p>
        </w:tc>
        <w:tc>
          <w:tcPr>
            <w:tcW w:w="2837" w:type="dxa"/>
            <w:tcBorders>
              <w:top w:val="single" w:sz="4" w:space="0" w:color="231F20"/>
              <w:left w:val="single" w:sz="4" w:space="0" w:color="231F20"/>
              <w:bottom w:val="single" w:sz="4" w:space="0" w:color="231F20"/>
              <w:right w:val="single" w:sz="8" w:space="0" w:color="231F20"/>
            </w:tcBorders>
          </w:tcPr>
          <w:p w14:paraId="0844AA7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5,56E-01</w:t>
            </w:r>
          </w:p>
        </w:tc>
      </w:tr>
      <w:tr w:rsidR="005D42DB" w:rsidRPr="00431FA6" w14:paraId="5FE51E50"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924634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383</w:t>
            </w:r>
          </w:p>
        </w:tc>
        <w:tc>
          <w:tcPr>
            <w:tcW w:w="1417" w:type="dxa"/>
            <w:tcBorders>
              <w:top w:val="single" w:sz="4" w:space="0" w:color="231F20"/>
              <w:left w:val="single" w:sz="4" w:space="0" w:color="231F20"/>
              <w:bottom w:val="single" w:sz="4" w:space="0" w:color="231F20"/>
              <w:right w:val="single" w:sz="4" w:space="0" w:color="231F20"/>
            </w:tcBorders>
          </w:tcPr>
          <w:p w14:paraId="04020A9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2,334E-01</w:t>
            </w:r>
          </w:p>
        </w:tc>
        <w:tc>
          <w:tcPr>
            <w:tcW w:w="1985" w:type="dxa"/>
            <w:tcBorders>
              <w:top w:val="single" w:sz="4" w:space="0" w:color="231F20"/>
              <w:left w:val="single" w:sz="4" w:space="0" w:color="231F20"/>
              <w:bottom w:val="single" w:sz="4" w:space="0" w:color="231F20"/>
              <w:right w:val="single" w:sz="4" w:space="0" w:color="231F20"/>
            </w:tcBorders>
          </w:tcPr>
          <w:p w14:paraId="5D5C19B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2,1878E-04</w:t>
            </w:r>
          </w:p>
        </w:tc>
        <w:tc>
          <w:tcPr>
            <w:tcW w:w="2268" w:type="dxa"/>
            <w:tcBorders>
              <w:top w:val="single" w:sz="4" w:space="0" w:color="231F20"/>
              <w:left w:val="single" w:sz="4" w:space="0" w:color="231F20"/>
              <w:bottom w:val="single" w:sz="4" w:space="0" w:color="231F20"/>
              <w:right w:val="single" w:sz="4" w:space="0" w:color="231F20"/>
            </w:tcBorders>
          </w:tcPr>
          <w:p w14:paraId="3154694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3,76E-01</w:t>
            </w:r>
          </w:p>
        </w:tc>
        <w:tc>
          <w:tcPr>
            <w:tcW w:w="2837" w:type="dxa"/>
            <w:tcBorders>
              <w:top w:val="single" w:sz="4" w:space="0" w:color="231F20"/>
              <w:left w:val="single" w:sz="4" w:space="0" w:color="231F20"/>
              <w:bottom w:val="single" w:sz="4" w:space="0" w:color="231F20"/>
              <w:right w:val="single" w:sz="8" w:space="0" w:color="231F20"/>
            </w:tcBorders>
          </w:tcPr>
          <w:p w14:paraId="0E57F88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5,06E-01</w:t>
            </w:r>
          </w:p>
        </w:tc>
      </w:tr>
      <w:tr w:rsidR="005D42DB" w:rsidRPr="00431FA6" w14:paraId="4E5BA6DE"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73C8DEC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384</w:t>
            </w:r>
          </w:p>
        </w:tc>
        <w:tc>
          <w:tcPr>
            <w:tcW w:w="1417" w:type="dxa"/>
            <w:tcBorders>
              <w:top w:val="single" w:sz="4" w:space="0" w:color="231F20"/>
              <w:left w:val="single" w:sz="4" w:space="0" w:color="231F20"/>
              <w:bottom w:val="single" w:sz="4" w:space="0" w:color="231F20"/>
              <w:right w:val="single" w:sz="4" w:space="0" w:color="231F20"/>
            </w:tcBorders>
          </w:tcPr>
          <w:p w14:paraId="7C17012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2,272E-01</w:t>
            </w:r>
          </w:p>
        </w:tc>
        <w:tc>
          <w:tcPr>
            <w:tcW w:w="1985" w:type="dxa"/>
            <w:tcBorders>
              <w:top w:val="single" w:sz="4" w:space="0" w:color="231F20"/>
              <w:left w:val="single" w:sz="4" w:space="0" w:color="231F20"/>
              <w:bottom w:val="single" w:sz="4" w:space="0" w:color="231F20"/>
              <w:right w:val="single" w:sz="4" w:space="0" w:color="231F20"/>
            </w:tcBorders>
          </w:tcPr>
          <w:p w14:paraId="19935FF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2,1135E-04</w:t>
            </w:r>
          </w:p>
        </w:tc>
        <w:tc>
          <w:tcPr>
            <w:tcW w:w="2268" w:type="dxa"/>
            <w:tcBorders>
              <w:top w:val="single" w:sz="4" w:space="0" w:color="231F20"/>
              <w:left w:val="single" w:sz="4" w:space="0" w:color="231F20"/>
              <w:bottom w:val="single" w:sz="4" w:space="0" w:color="231F20"/>
              <w:right w:val="single" w:sz="4" w:space="0" w:color="231F20"/>
            </w:tcBorders>
          </w:tcPr>
          <w:p w14:paraId="45D5BF9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3,28E-01</w:t>
            </w:r>
          </w:p>
        </w:tc>
        <w:tc>
          <w:tcPr>
            <w:tcW w:w="2837" w:type="dxa"/>
            <w:tcBorders>
              <w:top w:val="single" w:sz="4" w:space="0" w:color="231F20"/>
              <w:left w:val="single" w:sz="4" w:space="0" w:color="231F20"/>
              <w:bottom w:val="single" w:sz="4" w:space="0" w:color="231F20"/>
              <w:right w:val="single" w:sz="8" w:space="0" w:color="231F20"/>
            </w:tcBorders>
          </w:tcPr>
          <w:p w14:paraId="34236EB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4,54E-01</w:t>
            </w:r>
          </w:p>
        </w:tc>
      </w:tr>
      <w:tr w:rsidR="005D42DB" w:rsidRPr="00431FA6" w14:paraId="4F9BE7E5"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D1D6F9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385</w:t>
            </w:r>
          </w:p>
        </w:tc>
        <w:tc>
          <w:tcPr>
            <w:tcW w:w="1417" w:type="dxa"/>
            <w:tcBorders>
              <w:top w:val="single" w:sz="4" w:space="0" w:color="231F20"/>
              <w:left w:val="single" w:sz="4" w:space="0" w:color="231F20"/>
              <w:bottom w:val="single" w:sz="4" w:space="0" w:color="231F20"/>
              <w:right w:val="single" w:sz="4" w:space="0" w:color="231F20"/>
            </w:tcBorders>
          </w:tcPr>
          <w:p w14:paraId="5D4DA3C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2,210E-01</w:t>
            </w:r>
          </w:p>
        </w:tc>
        <w:tc>
          <w:tcPr>
            <w:tcW w:w="1985" w:type="dxa"/>
            <w:tcBorders>
              <w:top w:val="single" w:sz="4" w:space="0" w:color="231F20"/>
              <w:left w:val="single" w:sz="4" w:space="0" w:color="231F20"/>
              <w:bottom w:val="single" w:sz="4" w:space="0" w:color="231F20"/>
              <w:right w:val="single" w:sz="4" w:space="0" w:color="231F20"/>
            </w:tcBorders>
          </w:tcPr>
          <w:p w14:paraId="0690F98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2,0417E-04</w:t>
            </w:r>
          </w:p>
        </w:tc>
        <w:tc>
          <w:tcPr>
            <w:tcW w:w="2268" w:type="dxa"/>
            <w:tcBorders>
              <w:top w:val="single" w:sz="4" w:space="0" w:color="231F20"/>
              <w:left w:val="single" w:sz="4" w:space="0" w:color="231F20"/>
              <w:bottom w:val="single" w:sz="4" w:space="0" w:color="231F20"/>
              <w:right w:val="single" w:sz="4" w:space="0" w:color="231F20"/>
            </w:tcBorders>
          </w:tcPr>
          <w:p w14:paraId="02C1DA5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2,85E-01</w:t>
            </w:r>
          </w:p>
        </w:tc>
        <w:tc>
          <w:tcPr>
            <w:tcW w:w="2837" w:type="dxa"/>
            <w:tcBorders>
              <w:top w:val="single" w:sz="4" w:space="0" w:color="231F20"/>
              <w:left w:val="single" w:sz="4" w:space="0" w:color="231F20"/>
              <w:bottom w:val="single" w:sz="4" w:space="0" w:color="231F20"/>
              <w:right w:val="single" w:sz="8" w:space="0" w:color="231F20"/>
            </w:tcBorders>
          </w:tcPr>
          <w:p w14:paraId="61E2A9E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4,03E-01</w:t>
            </w:r>
          </w:p>
        </w:tc>
      </w:tr>
      <w:tr w:rsidR="005D42DB" w:rsidRPr="00431FA6" w14:paraId="3A4FE498"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B1C0DC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386</w:t>
            </w:r>
          </w:p>
        </w:tc>
        <w:tc>
          <w:tcPr>
            <w:tcW w:w="1417" w:type="dxa"/>
            <w:tcBorders>
              <w:top w:val="single" w:sz="4" w:space="0" w:color="231F20"/>
              <w:left w:val="single" w:sz="4" w:space="0" w:color="231F20"/>
              <w:bottom w:val="single" w:sz="4" w:space="0" w:color="231F20"/>
              <w:right w:val="single" w:sz="4" w:space="0" w:color="231F20"/>
            </w:tcBorders>
          </w:tcPr>
          <w:p w14:paraId="6E49D0C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2,148E-01</w:t>
            </w:r>
          </w:p>
        </w:tc>
        <w:tc>
          <w:tcPr>
            <w:tcW w:w="1985" w:type="dxa"/>
            <w:tcBorders>
              <w:top w:val="single" w:sz="4" w:space="0" w:color="231F20"/>
              <w:left w:val="single" w:sz="4" w:space="0" w:color="231F20"/>
              <w:bottom w:val="single" w:sz="4" w:space="0" w:color="231F20"/>
              <w:right w:val="single" w:sz="4" w:space="0" w:color="231F20"/>
            </w:tcBorders>
          </w:tcPr>
          <w:p w14:paraId="20DC412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1,9724E-04</w:t>
            </w:r>
          </w:p>
        </w:tc>
        <w:tc>
          <w:tcPr>
            <w:tcW w:w="2268" w:type="dxa"/>
            <w:tcBorders>
              <w:top w:val="single" w:sz="4" w:space="0" w:color="231F20"/>
              <w:left w:val="single" w:sz="4" w:space="0" w:color="231F20"/>
              <w:bottom w:val="single" w:sz="4" w:space="0" w:color="231F20"/>
              <w:right w:val="single" w:sz="4" w:space="0" w:color="231F20"/>
            </w:tcBorders>
          </w:tcPr>
          <w:p w14:paraId="3CBD738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2,45E-01</w:t>
            </w:r>
          </w:p>
        </w:tc>
        <w:tc>
          <w:tcPr>
            <w:tcW w:w="2837" w:type="dxa"/>
            <w:tcBorders>
              <w:top w:val="single" w:sz="4" w:space="0" w:color="231F20"/>
              <w:left w:val="single" w:sz="4" w:space="0" w:color="231F20"/>
              <w:bottom w:val="single" w:sz="4" w:space="0" w:color="231F20"/>
              <w:right w:val="single" w:sz="8" w:space="0" w:color="231F20"/>
            </w:tcBorders>
          </w:tcPr>
          <w:p w14:paraId="4B05D88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3,52E-01</w:t>
            </w:r>
          </w:p>
        </w:tc>
      </w:tr>
      <w:tr w:rsidR="005D42DB" w:rsidRPr="00431FA6" w14:paraId="41848F68"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6016E3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387</w:t>
            </w:r>
          </w:p>
        </w:tc>
        <w:tc>
          <w:tcPr>
            <w:tcW w:w="1417" w:type="dxa"/>
            <w:tcBorders>
              <w:top w:val="single" w:sz="4" w:space="0" w:color="231F20"/>
              <w:left w:val="single" w:sz="4" w:space="0" w:color="231F20"/>
              <w:bottom w:val="single" w:sz="4" w:space="0" w:color="231F20"/>
              <w:right w:val="single" w:sz="4" w:space="0" w:color="231F20"/>
            </w:tcBorders>
          </w:tcPr>
          <w:p w14:paraId="1FEEFDE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2,086E-01</w:t>
            </w:r>
          </w:p>
        </w:tc>
        <w:tc>
          <w:tcPr>
            <w:tcW w:w="1985" w:type="dxa"/>
            <w:tcBorders>
              <w:top w:val="single" w:sz="4" w:space="0" w:color="231F20"/>
              <w:left w:val="single" w:sz="4" w:space="0" w:color="231F20"/>
              <w:bottom w:val="single" w:sz="4" w:space="0" w:color="231F20"/>
              <w:right w:val="single" w:sz="4" w:space="0" w:color="231F20"/>
            </w:tcBorders>
          </w:tcPr>
          <w:p w14:paraId="2E8EE49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1,9055E-04</w:t>
            </w:r>
          </w:p>
        </w:tc>
        <w:tc>
          <w:tcPr>
            <w:tcW w:w="2268" w:type="dxa"/>
            <w:tcBorders>
              <w:top w:val="single" w:sz="4" w:space="0" w:color="231F20"/>
              <w:left w:val="single" w:sz="4" w:space="0" w:color="231F20"/>
              <w:bottom w:val="single" w:sz="4" w:space="0" w:color="231F20"/>
              <w:right w:val="single" w:sz="4" w:space="0" w:color="231F20"/>
            </w:tcBorders>
          </w:tcPr>
          <w:p w14:paraId="3AE4BA7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2,05E-01</w:t>
            </w:r>
          </w:p>
        </w:tc>
        <w:tc>
          <w:tcPr>
            <w:tcW w:w="2837" w:type="dxa"/>
            <w:tcBorders>
              <w:top w:val="single" w:sz="4" w:space="0" w:color="231F20"/>
              <w:left w:val="single" w:sz="4" w:space="0" w:color="231F20"/>
              <w:bottom w:val="single" w:sz="4" w:space="0" w:color="231F20"/>
              <w:right w:val="single" w:sz="8" w:space="0" w:color="231F20"/>
            </w:tcBorders>
          </w:tcPr>
          <w:p w14:paraId="73D15A5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3,06E-01</w:t>
            </w:r>
          </w:p>
        </w:tc>
      </w:tr>
      <w:tr w:rsidR="005D42DB" w:rsidRPr="00431FA6" w14:paraId="2621868E"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57E58B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388</w:t>
            </w:r>
          </w:p>
        </w:tc>
        <w:tc>
          <w:tcPr>
            <w:tcW w:w="1417" w:type="dxa"/>
            <w:tcBorders>
              <w:top w:val="single" w:sz="4" w:space="0" w:color="231F20"/>
              <w:left w:val="single" w:sz="4" w:space="0" w:color="231F20"/>
              <w:bottom w:val="single" w:sz="4" w:space="0" w:color="231F20"/>
              <w:right w:val="single" w:sz="4" w:space="0" w:color="231F20"/>
            </w:tcBorders>
          </w:tcPr>
          <w:p w14:paraId="2B1ED08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2,024E-01</w:t>
            </w:r>
          </w:p>
        </w:tc>
        <w:tc>
          <w:tcPr>
            <w:tcW w:w="1985" w:type="dxa"/>
            <w:tcBorders>
              <w:top w:val="single" w:sz="4" w:space="0" w:color="231F20"/>
              <w:left w:val="single" w:sz="4" w:space="0" w:color="231F20"/>
              <w:bottom w:val="single" w:sz="4" w:space="0" w:color="231F20"/>
              <w:right w:val="single" w:sz="4" w:space="0" w:color="231F20"/>
            </w:tcBorders>
          </w:tcPr>
          <w:p w14:paraId="5831C52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1,8408E-04</w:t>
            </w:r>
          </w:p>
        </w:tc>
        <w:tc>
          <w:tcPr>
            <w:tcW w:w="2268" w:type="dxa"/>
            <w:tcBorders>
              <w:top w:val="single" w:sz="4" w:space="0" w:color="231F20"/>
              <w:left w:val="single" w:sz="4" w:space="0" w:color="231F20"/>
              <w:bottom w:val="single" w:sz="4" w:space="0" w:color="231F20"/>
              <w:right w:val="single" w:sz="4" w:space="0" w:color="231F20"/>
            </w:tcBorders>
          </w:tcPr>
          <w:p w14:paraId="086505F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1,72E-01</w:t>
            </w:r>
          </w:p>
        </w:tc>
        <w:tc>
          <w:tcPr>
            <w:tcW w:w="2837" w:type="dxa"/>
            <w:tcBorders>
              <w:top w:val="single" w:sz="4" w:space="0" w:color="231F20"/>
              <w:left w:val="single" w:sz="4" w:space="0" w:color="231F20"/>
              <w:bottom w:val="single" w:sz="4" w:space="0" w:color="231F20"/>
              <w:right w:val="single" w:sz="8" w:space="0" w:color="231F20"/>
            </w:tcBorders>
          </w:tcPr>
          <w:p w14:paraId="26A1BEC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2,61E-01</w:t>
            </w:r>
          </w:p>
        </w:tc>
      </w:tr>
      <w:tr w:rsidR="005D42DB" w:rsidRPr="00431FA6" w14:paraId="20360374"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F33C56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389</w:t>
            </w:r>
          </w:p>
        </w:tc>
        <w:tc>
          <w:tcPr>
            <w:tcW w:w="1417" w:type="dxa"/>
            <w:tcBorders>
              <w:top w:val="single" w:sz="4" w:space="0" w:color="231F20"/>
              <w:left w:val="single" w:sz="4" w:space="0" w:color="231F20"/>
              <w:bottom w:val="single" w:sz="4" w:space="0" w:color="231F20"/>
              <w:right w:val="single" w:sz="4" w:space="0" w:color="231F20"/>
            </w:tcBorders>
          </w:tcPr>
          <w:p w14:paraId="30282B9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1,962E-01</w:t>
            </w:r>
          </w:p>
        </w:tc>
        <w:tc>
          <w:tcPr>
            <w:tcW w:w="1985" w:type="dxa"/>
            <w:tcBorders>
              <w:top w:val="single" w:sz="4" w:space="0" w:color="231F20"/>
              <w:left w:val="single" w:sz="4" w:space="0" w:color="231F20"/>
              <w:bottom w:val="single" w:sz="4" w:space="0" w:color="231F20"/>
              <w:right w:val="single" w:sz="4" w:space="0" w:color="231F20"/>
            </w:tcBorders>
          </w:tcPr>
          <w:p w14:paraId="101D751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1,7783E-04</w:t>
            </w:r>
          </w:p>
        </w:tc>
        <w:tc>
          <w:tcPr>
            <w:tcW w:w="2268" w:type="dxa"/>
            <w:tcBorders>
              <w:top w:val="single" w:sz="4" w:space="0" w:color="231F20"/>
              <w:left w:val="single" w:sz="4" w:space="0" w:color="231F20"/>
              <w:bottom w:val="single" w:sz="4" w:space="0" w:color="231F20"/>
              <w:right w:val="single" w:sz="4" w:space="0" w:color="231F20"/>
            </w:tcBorders>
          </w:tcPr>
          <w:p w14:paraId="5522758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1,42E-01</w:t>
            </w:r>
          </w:p>
        </w:tc>
        <w:tc>
          <w:tcPr>
            <w:tcW w:w="2837" w:type="dxa"/>
            <w:tcBorders>
              <w:top w:val="single" w:sz="4" w:space="0" w:color="231F20"/>
              <w:left w:val="single" w:sz="4" w:space="0" w:color="231F20"/>
              <w:bottom w:val="single" w:sz="4" w:space="0" w:color="231F20"/>
              <w:right w:val="single" w:sz="8" w:space="0" w:color="231F20"/>
            </w:tcBorders>
          </w:tcPr>
          <w:p w14:paraId="2604C63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2,19E-01</w:t>
            </w:r>
          </w:p>
        </w:tc>
      </w:tr>
      <w:tr w:rsidR="005D42DB" w:rsidRPr="00431FA6" w14:paraId="39360497"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532F453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390</w:t>
            </w:r>
          </w:p>
        </w:tc>
        <w:tc>
          <w:tcPr>
            <w:tcW w:w="1417" w:type="dxa"/>
            <w:tcBorders>
              <w:top w:val="single" w:sz="4" w:space="0" w:color="231F20"/>
              <w:left w:val="single" w:sz="4" w:space="0" w:color="231F20"/>
              <w:bottom w:val="single" w:sz="4" w:space="0" w:color="231F20"/>
              <w:right w:val="single" w:sz="4" w:space="0" w:color="231F20"/>
            </w:tcBorders>
          </w:tcPr>
          <w:p w14:paraId="577E50A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1,900E-01</w:t>
            </w:r>
          </w:p>
        </w:tc>
        <w:tc>
          <w:tcPr>
            <w:tcW w:w="1985" w:type="dxa"/>
            <w:tcBorders>
              <w:top w:val="single" w:sz="4" w:space="0" w:color="231F20"/>
              <w:left w:val="single" w:sz="4" w:space="0" w:color="231F20"/>
              <w:bottom w:val="single" w:sz="4" w:space="0" w:color="231F20"/>
              <w:right w:val="single" w:sz="4" w:space="0" w:color="231F20"/>
            </w:tcBorders>
          </w:tcPr>
          <w:p w14:paraId="23E8E71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1,7179E-04</w:t>
            </w:r>
          </w:p>
        </w:tc>
        <w:tc>
          <w:tcPr>
            <w:tcW w:w="2268" w:type="dxa"/>
            <w:tcBorders>
              <w:top w:val="single" w:sz="4" w:space="0" w:color="231F20"/>
              <w:left w:val="single" w:sz="4" w:space="0" w:color="231F20"/>
              <w:bottom w:val="single" w:sz="4" w:space="0" w:color="231F20"/>
              <w:right w:val="single" w:sz="4" w:space="0" w:color="231F20"/>
            </w:tcBorders>
          </w:tcPr>
          <w:p w14:paraId="38F54D3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1,14E-01</w:t>
            </w:r>
          </w:p>
        </w:tc>
        <w:tc>
          <w:tcPr>
            <w:tcW w:w="2837" w:type="dxa"/>
            <w:tcBorders>
              <w:top w:val="single" w:sz="4" w:space="0" w:color="231F20"/>
              <w:left w:val="single" w:sz="4" w:space="0" w:color="231F20"/>
              <w:bottom w:val="single" w:sz="4" w:space="0" w:color="231F20"/>
              <w:right w:val="single" w:sz="8" w:space="0" w:color="231F20"/>
            </w:tcBorders>
          </w:tcPr>
          <w:p w14:paraId="359F3EB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1,83E-01</w:t>
            </w:r>
          </w:p>
        </w:tc>
      </w:tr>
      <w:tr w:rsidR="005D42DB" w:rsidRPr="00431FA6" w14:paraId="0890504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685AF65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lastRenderedPageBreak/>
              <w:t>391</w:t>
            </w:r>
          </w:p>
        </w:tc>
        <w:tc>
          <w:tcPr>
            <w:tcW w:w="1417" w:type="dxa"/>
            <w:tcBorders>
              <w:top w:val="single" w:sz="4" w:space="0" w:color="231F20"/>
              <w:left w:val="single" w:sz="4" w:space="0" w:color="231F20"/>
              <w:bottom w:val="single" w:sz="4" w:space="0" w:color="231F20"/>
              <w:right w:val="single" w:sz="4" w:space="0" w:color="231F20"/>
            </w:tcBorders>
          </w:tcPr>
          <w:p w14:paraId="04A9272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1,838E-01</w:t>
            </w:r>
          </w:p>
        </w:tc>
        <w:tc>
          <w:tcPr>
            <w:tcW w:w="1985" w:type="dxa"/>
            <w:tcBorders>
              <w:top w:val="single" w:sz="4" w:space="0" w:color="231F20"/>
              <w:left w:val="single" w:sz="4" w:space="0" w:color="231F20"/>
              <w:bottom w:val="single" w:sz="4" w:space="0" w:color="231F20"/>
              <w:right w:val="single" w:sz="4" w:space="0" w:color="231F20"/>
            </w:tcBorders>
          </w:tcPr>
          <w:p w14:paraId="684F917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1,6596E-04</w:t>
            </w:r>
          </w:p>
        </w:tc>
        <w:tc>
          <w:tcPr>
            <w:tcW w:w="2268" w:type="dxa"/>
            <w:tcBorders>
              <w:top w:val="single" w:sz="4" w:space="0" w:color="231F20"/>
              <w:left w:val="single" w:sz="4" w:space="0" w:color="231F20"/>
              <w:bottom w:val="single" w:sz="4" w:space="0" w:color="231F20"/>
              <w:right w:val="single" w:sz="4" w:space="0" w:color="231F20"/>
            </w:tcBorders>
          </w:tcPr>
          <w:p w14:paraId="4F8CE9C2"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8,99E-02</w:t>
            </w:r>
          </w:p>
        </w:tc>
        <w:tc>
          <w:tcPr>
            <w:tcW w:w="2837" w:type="dxa"/>
            <w:tcBorders>
              <w:top w:val="single" w:sz="4" w:space="0" w:color="231F20"/>
              <w:left w:val="single" w:sz="4" w:space="0" w:color="231F20"/>
              <w:bottom w:val="single" w:sz="4" w:space="0" w:color="231F20"/>
              <w:right w:val="single" w:sz="8" w:space="0" w:color="231F20"/>
            </w:tcBorders>
          </w:tcPr>
          <w:p w14:paraId="6BF09BA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1,49E-01</w:t>
            </w:r>
          </w:p>
        </w:tc>
      </w:tr>
      <w:tr w:rsidR="005D42DB" w:rsidRPr="00431FA6" w14:paraId="09774F71"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363876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392</w:t>
            </w:r>
          </w:p>
        </w:tc>
        <w:tc>
          <w:tcPr>
            <w:tcW w:w="1417" w:type="dxa"/>
            <w:tcBorders>
              <w:top w:val="single" w:sz="4" w:space="0" w:color="231F20"/>
              <w:left w:val="single" w:sz="4" w:space="0" w:color="231F20"/>
              <w:bottom w:val="single" w:sz="4" w:space="0" w:color="231F20"/>
              <w:right w:val="single" w:sz="4" w:space="0" w:color="231F20"/>
            </w:tcBorders>
          </w:tcPr>
          <w:p w14:paraId="3C4D962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1,776E-01</w:t>
            </w:r>
          </w:p>
        </w:tc>
        <w:tc>
          <w:tcPr>
            <w:tcW w:w="1985" w:type="dxa"/>
            <w:tcBorders>
              <w:top w:val="single" w:sz="4" w:space="0" w:color="231F20"/>
              <w:left w:val="single" w:sz="4" w:space="0" w:color="231F20"/>
              <w:bottom w:val="single" w:sz="4" w:space="0" w:color="231F20"/>
              <w:right w:val="single" w:sz="4" w:space="0" w:color="231F20"/>
            </w:tcBorders>
          </w:tcPr>
          <w:p w14:paraId="0786A1C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1,6032E-04</w:t>
            </w:r>
          </w:p>
        </w:tc>
        <w:tc>
          <w:tcPr>
            <w:tcW w:w="2268" w:type="dxa"/>
            <w:tcBorders>
              <w:top w:val="single" w:sz="4" w:space="0" w:color="231F20"/>
              <w:left w:val="single" w:sz="4" w:space="0" w:color="231F20"/>
              <w:bottom w:val="single" w:sz="4" w:space="0" w:color="231F20"/>
              <w:right w:val="single" w:sz="4" w:space="0" w:color="231F20"/>
            </w:tcBorders>
          </w:tcPr>
          <w:p w14:paraId="52F80A1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6,95E-02</w:t>
            </w:r>
          </w:p>
        </w:tc>
        <w:tc>
          <w:tcPr>
            <w:tcW w:w="2837" w:type="dxa"/>
            <w:tcBorders>
              <w:top w:val="single" w:sz="4" w:space="0" w:color="231F20"/>
              <w:left w:val="single" w:sz="4" w:space="0" w:color="231F20"/>
              <w:bottom w:val="single" w:sz="4" w:space="0" w:color="231F20"/>
              <w:right w:val="single" w:sz="8" w:space="0" w:color="231F20"/>
            </w:tcBorders>
          </w:tcPr>
          <w:p w14:paraId="10A79E7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1,19E-01</w:t>
            </w:r>
          </w:p>
        </w:tc>
      </w:tr>
      <w:tr w:rsidR="005D42DB" w:rsidRPr="00431FA6" w14:paraId="2C116F54"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12F607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393</w:t>
            </w:r>
          </w:p>
        </w:tc>
        <w:tc>
          <w:tcPr>
            <w:tcW w:w="1417" w:type="dxa"/>
            <w:tcBorders>
              <w:top w:val="single" w:sz="4" w:space="0" w:color="231F20"/>
              <w:left w:val="single" w:sz="4" w:space="0" w:color="231F20"/>
              <w:bottom w:val="single" w:sz="4" w:space="0" w:color="231F20"/>
              <w:right w:val="single" w:sz="4" w:space="0" w:color="231F20"/>
            </w:tcBorders>
          </w:tcPr>
          <w:p w14:paraId="51949AD5"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1,714E-01</w:t>
            </w:r>
          </w:p>
        </w:tc>
        <w:tc>
          <w:tcPr>
            <w:tcW w:w="1985" w:type="dxa"/>
            <w:tcBorders>
              <w:top w:val="single" w:sz="4" w:space="0" w:color="231F20"/>
              <w:left w:val="single" w:sz="4" w:space="0" w:color="231F20"/>
              <w:bottom w:val="single" w:sz="4" w:space="0" w:color="231F20"/>
              <w:right w:val="single" w:sz="4" w:space="0" w:color="231F20"/>
            </w:tcBorders>
          </w:tcPr>
          <w:p w14:paraId="4D04C2E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1,5488E-04</w:t>
            </w:r>
          </w:p>
        </w:tc>
        <w:tc>
          <w:tcPr>
            <w:tcW w:w="2268" w:type="dxa"/>
            <w:tcBorders>
              <w:top w:val="single" w:sz="4" w:space="0" w:color="231F20"/>
              <w:left w:val="single" w:sz="4" w:space="0" w:color="231F20"/>
              <w:bottom w:val="single" w:sz="4" w:space="0" w:color="231F20"/>
              <w:right w:val="single" w:sz="4" w:space="0" w:color="231F20"/>
            </w:tcBorders>
          </w:tcPr>
          <w:p w14:paraId="4AB61CD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5,29E-02</w:t>
            </w:r>
          </w:p>
        </w:tc>
        <w:tc>
          <w:tcPr>
            <w:tcW w:w="2837" w:type="dxa"/>
            <w:tcBorders>
              <w:top w:val="single" w:sz="4" w:space="0" w:color="231F20"/>
              <w:left w:val="single" w:sz="4" w:space="0" w:color="231F20"/>
              <w:bottom w:val="single" w:sz="4" w:space="0" w:color="231F20"/>
              <w:right w:val="single" w:sz="8" w:space="0" w:color="231F20"/>
            </w:tcBorders>
          </w:tcPr>
          <w:p w14:paraId="477D46C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9,35E-02</w:t>
            </w:r>
          </w:p>
        </w:tc>
      </w:tr>
      <w:tr w:rsidR="005D42DB" w:rsidRPr="00431FA6" w14:paraId="1FD40F14"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33E8A8F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394</w:t>
            </w:r>
          </w:p>
        </w:tc>
        <w:tc>
          <w:tcPr>
            <w:tcW w:w="1417" w:type="dxa"/>
            <w:tcBorders>
              <w:top w:val="single" w:sz="4" w:space="0" w:color="231F20"/>
              <w:left w:val="single" w:sz="4" w:space="0" w:color="231F20"/>
              <w:bottom w:val="single" w:sz="4" w:space="0" w:color="231F20"/>
              <w:right w:val="single" w:sz="4" w:space="0" w:color="231F20"/>
            </w:tcBorders>
          </w:tcPr>
          <w:p w14:paraId="7FA7794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1,652E-01</w:t>
            </w:r>
          </w:p>
        </w:tc>
        <w:tc>
          <w:tcPr>
            <w:tcW w:w="1985" w:type="dxa"/>
            <w:tcBorders>
              <w:top w:val="single" w:sz="4" w:space="0" w:color="231F20"/>
              <w:left w:val="single" w:sz="4" w:space="0" w:color="231F20"/>
              <w:bottom w:val="single" w:sz="4" w:space="0" w:color="231F20"/>
              <w:right w:val="single" w:sz="4" w:space="0" w:color="231F20"/>
            </w:tcBorders>
          </w:tcPr>
          <w:p w14:paraId="56E384C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1,4962E-04</w:t>
            </w:r>
          </w:p>
        </w:tc>
        <w:tc>
          <w:tcPr>
            <w:tcW w:w="2268" w:type="dxa"/>
            <w:tcBorders>
              <w:top w:val="single" w:sz="4" w:space="0" w:color="231F20"/>
              <w:left w:val="single" w:sz="4" w:space="0" w:color="231F20"/>
              <w:bottom w:val="single" w:sz="4" w:space="0" w:color="231F20"/>
              <w:right w:val="single" w:sz="4" w:space="0" w:color="231F20"/>
            </w:tcBorders>
          </w:tcPr>
          <w:p w14:paraId="716ADD1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3,83E-02</w:t>
            </w:r>
          </w:p>
        </w:tc>
        <w:tc>
          <w:tcPr>
            <w:tcW w:w="2837" w:type="dxa"/>
            <w:tcBorders>
              <w:top w:val="single" w:sz="4" w:space="0" w:color="231F20"/>
              <w:left w:val="single" w:sz="4" w:space="0" w:color="231F20"/>
              <w:bottom w:val="single" w:sz="4" w:space="0" w:color="231F20"/>
              <w:right w:val="single" w:sz="8" w:space="0" w:color="231F20"/>
            </w:tcBorders>
          </w:tcPr>
          <w:p w14:paraId="2BB026F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7,18E-02</w:t>
            </w:r>
          </w:p>
        </w:tc>
      </w:tr>
      <w:tr w:rsidR="005D42DB" w:rsidRPr="00431FA6" w14:paraId="3CD6AEEB"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55325F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395</w:t>
            </w:r>
          </w:p>
        </w:tc>
        <w:tc>
          <w:tcPr>
            <w:tcW w:w="1417" w:type="dxa"/>
            <w:tcBorders>
              <w:top w:val="single" w:sz="4" w:space="0" w:color="231F20"/>
              <w:left w:val="single" w:sz="4" w:space="0" w:color="231F20"/>
              <w:bottom w:val="single" w:sz="4" w:space="0" w:color="231F20"/>
              <w:right w:val="single" w:sz="4" w:space="0" w:color="231F20"/>
            </w:tcBorders>
          </w:tcPr>
          <w:p w14:paraId="01E45B5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1,590E-01</w:t>
            </w:r>
          </w:p>
        </w:tc>
        <w:tc>
          <w:tcPr>
            <w:tcW w:w="1985" w:type="dxa"/>
            <w:tcBorders>
              <w:top w:val="single" w:sz="4" w:space="0" w:color="231F20"/>
              <w:left w:val="single" w:sz="4" w:space="0" w:color="231F20"/>
              <w:bottom w:val="single" w:sz="4" w:space="0" w:color="231F20"/>
              <w:right w:val="single" w:sz="4" w:space="0" w:color="231F20"/>
            </w:tcBorders>
          </w:tcPr>
          <w:p w14:paraId="308FB2B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1,4454E-04</w:t>
            </w:r>
          </w:p>
        </w:tc>
        <w:tc>
          <w:tcPr>
            <w:tcW w:w="2268" w:type="dxa"/>
            <w:tcBorders>
              <w:top w:val="single" w:sz="4" w:space="0" w:color="231F20"/>
              <w:left w:val="single" w:sz="4" w:space="0" w:color="231F20"/>
              <w:bottom w:val="single" w:sz="4" w:space="0" w:color="231F20"/>
              <w:right w:val="single" w:sz="4" w:space="0" w:color="231F20"/>
            </w:tcBorders>
          </w:tcPr>
          <w:p w14:paraId="13C858E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2,76E-02</w:t>
            </w:r>
          </w:p>
        </w:tc>
        <w:tc>
          <w:tcPr>
            <w:tcW w:w="2837" w:type="dxa"/>
            <w:tcBorders>
              <w:top w:val="single" w:sz="4" w:space="0" w:color="231F20"/>
              <w:left w:val="single" w:sz="4" w:space="0" w:color="231F20"/>
              <w:bottom w:val="single" w:sz="4" w:space="0" w:color="231F20"/>
              <w:right w:val="single" w:sz="8" w:space="0" w:color="231F20"/>
            </w:tcBorders>
          </w:tcPr>
          <w:p w14:paraId="08082DE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5,43E-02</w:t>
            </w:r>
          </w:p>
        </w:tc>
      </w:tr>
      <w:tr w:rsidR="005D42DB" w:rsidRPr="00431FA6" w14:paraId="6A719527"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30154B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396</w:t>
            </w:r>
          </w:p>
        </w:tc>
        <w:tc>
          <w:tcPr>
            <w:tcW w:w="1417" w:type="dxa"/>
            <w:tcBorders>
              <w:top w:val="single" w:sz="4" w:space="0" w:color="231F20"/>
              <w:left w:val="single" w:sz="4" w:space="0" w:color="231F20"/>
              <w:bottom w:val="single" w:sz="4" w:space="0" w:color="231F20"/>
              <w:right w:val="single" w:sz="4" w:space="0" w:color="231F20"/>
            </w:tcBorders>
          </w:tcPr>
          <w:p w14:paraId="351B1D0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1,528E-01</w:t>
            </w:r>
          </w:p>
        </w:tc>
        <w:tc>
          <w:tcPr>
            <w:tcW w:w="1985" w:type="dxa"/>
            <w:tcBorders>
              <w:top w:val="single" w:sz="4" w:space="0" w:color="231F20"/>
              <w:left w:val="single" w:sz="4" w:space="0" w:color="231F20"/>
              <w:bottom w:val="single" w:sz="4" w:space="0" w:color="231F20"/>
              <w:right w:val="single" w:sz="4" w:space="0" w:color="231F20"/>
            </w:tcBorders>
          </w:tcPr>
          <w:p w14:paraId="6C34C89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1,3964E-04</w:t>
            </w:r>
          </w:p>
        </w:tc>
        <w:tc>
          <w:tcPr>
            <w:tcW w:w="2268" w:type="dxa"/>
            <w:tcBorders>
              <w:top w:val="single" w:sz="4" w:space="0" w:color="231F20"/>
              <w:left w:val="single" w:sz="4" w:space="0" w:color="231F20"/>
              <w:bottom w:val="single" w:sz="4" w:space="0" w:color="231F20"/>
              <w:right w:val="single" w:sz="4" w:space="0" w:color="231F20"/>
            </w:tcBorders>
          </w:tcPr>
          <w:p w14:paraId="4000342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1,98E-02</w:t>
            </w:r>
          </w:p>
        </w:tc>
        <w:tc>
          <w:tcPr>
            <w:tcW w:w="2837" w:type="dxa"/>
            <w:tcBorders>
              <w:top w:val="single" w:sz="4" w:space="0" w:color="231F20"/>
              <w:left w:val="single" w:sz="4" w:space="0" w:color="231F20"/>
              <w:bottom w:val="single" w:sz="4" w:space="0" w:color="231F20"/>
              <w:right w:val="single" w:sz="8" w:space="0" w:color="231F20"/>
            </w:tcBorders>
          </w:tcPr>
          <w:p w14:paraId="62DD9A3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4,05E-02</w:t>
            </w:r>
          </w:p>
        </w:tc>
      </w:tr>
      <w:tr w:rsidR="005D42DB" w:rsidRPr="00431FA6" w14:paraId="15D5ED57"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2273F85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397</w:t>
            </w:r>
          </w:p>
        </w:tc>
        <w:tc>
          <w:tcPr>
            <w:tcW w:w="1417" w:type="dxa"/>
            <w:tcBorders>
              <w:top w:val="single" w:sz="4" w:space="0" w:color="231F20"/>
              <w:left w:val="single" w:sz="4" w:space="0" w:color="231F20"/>
              <w:bottom w:val="single" w:sz="4" w:space="0" w:color="231F20"/>
              <w:right w:val="single" w:sz="4" w:space="0" w:color="231F20"/>
            </w:tcBorders>
          </w:tcPr>
          <w:p w14:paraId="560A44F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1,466E-01</w:t>
            </w:r>
          </w:p>
        </w:tc>
        <w:tc>
          <w:tcPr>
            <w:tcW w:w="1985" w:type="dxa"/>
            <w:tcBorders>
              <w:top w:val="single" w:sz="4" w:space="0" w:color="231F20"/>
              <w:left w:val="single" w:sz="4" w:space="0" w:color="231F20"/>
              <w:bottom w:val="single" w:sz="4" w:space="0" w:color="231F20"/>
              <w:right w:val="single" w:sz="4" w:space="0" w:color="231F20"/>
            </w:tcBorders>
          </w:tcPr>
          <w:p w14:paraId="6305B0F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1,3490E-04</w:t>
            </w:r>
          </w:p>
        </w:tc>
        <w:tc>
          <w:tcPr>
            <w:tcW w:w="2268" w:type="dxa"/>
            <w:tcBorders>
              <w:top w:val="single" w:sz="4" w:space="0" w:color="231F20"/>
              <w:left w:val="single" w:sz="4" w:space="0" w:color="231F20"/>
              <w:bottom w:val="single" w:sz="4" w:space="0" w:color="231F20"/>
              <w:right w:val="single" w:sz="4" w:space="0" w:color="231F20"/>
            </w:tcBorders>
          </w:tcPr>
          <w:p w14:paraId="6C63EF9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1,34E-02</w:t>
            </w:r>
          </w:p>
        </w:tc>
        <w:tc>
          <w:tcPr>
            <w:tcW w:w="2837" w:type="dxa"/>
            <w:tcBorders>
              <w:top w:val="single" w:sz="4" w:space="0" w:color="231F20"/>
              <w:left w:val="single" w:sz="4" w:space="0" w:color="231F20"/>
              <w:bottom w:val="single" w:sz="4" w:space="0" w:color="231F20"/>
              <w:right w:val="single" w:sz="8" w:space="0" w:color="231F20"/>
            </w:tcBorders>
          </w:tcPr>
          <w:p w14:paraId="50EC571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2,96E-02</w:t>
            </w:r>
          </w:p>
        </w:tc>
      </w:tr>
      <w:tr w:rsidR="005D42DB" w:rsidRPr="00431FA6" w14:paraId="7B2EC8C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AFEF03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398</w:t>
            </w:r>
          </w:p>
        </w:tc>
        <w:tc>
          <w:tcPr>
            <w:tcW w:w="1417" w:type="dxa"/>
            <w:tcBorders>
              <w:top w:val="single" w:sz="4" w:space="0" w:color="231F20"/>
              <w:left w:val="single" w:sz="4" w:space="0" w:color="231F20"/>
              <w:bottom w:val="single" w:sz="4" w:space="0" w:color="231F20"/>
              <w:right w:val="single" w:sz="4" w:space="0" w:color="231F20"/>
            </w:tcBorders>
          </w:tcPr>
          <w:p w14:paraId="3152E82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1,404E-01</w:t>
            </w:r>
          </w:p>
        </w:tc>
        <w:tc>
          <w:tcPr>
            <w:tcW w:w="1985" w:type="dxa"/>
            <w:tcBorders>
              <w:top w:val="single" w:sz="4" w:space="0" w:color="231F20"/>
              <w:left w:val="single" w:sz="4" w:space="0" w:color="231F20"/>
              <w:bottom w:val="single" w:sz="4" w:space="0" w:color="231F20"/>
              <w:right w:val="single" w:sz="4" w:space="0" w:color="231F20"/>
            </w:tcBorders>
          </w:tcPr>
          <w:p w14:paraId="54A1803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1,3032E-04</w:t>
            </w:r>
          </w:p>
        </w:tc>
        <w:tc>
          <w:tcPr>
            <w:tcW w:w="2268" w:type="dxa"/>
            <w:tcBorders>
              <w:top w:val="single" w:sz="4" w:space="0" w:color="231F20"/>
              <w:left w:val="single" w:sz="4" w:space="0" w:color="231F20"/>
              <w:bottom w:val="single" w:sz="4" w:space="0" w:color="231F20"/>
              <w:right w:val="single" w:sz="4" w:space="0" w:color="231F20"/>
            </w:tcBorders>
          </w:tcPr>
          <w:p w14:paraId="52C028C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9,09E-03</w:t>
            </w:r>
          </w:p>
        </w:tc>
        <w:tc>
          <w:tcPr>
            <w:tcW w:w="2837" w:type="dxa"/>
            <w:tcBorders>
              <w:top w:val="single" w:sz="4" w:space="0" w:color="231F20"/>
              <w:left w:val="single" w:sz="4" w:space="0" w:color="231F20"/>
              <w:bottom w:val="single" w:sz="4" w:space="0" w:color="231F20"/>
              <w:right w:val="single" w:sz="8" w:space="0" w:color="231F20"/>
            </w:tcBorders>
          </w:tcPr>
          <w:p w14:paraId="30E924A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2,09E-02</w:t>
            </w:r>
          </w:p>
        </w:tc>
      </w:tr>
      <w:tr w:rsidR="005D42DB" w:rsidRPr="00431FA6" w14:paraId="32BCCDDA"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4CD9F63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399</w:t>
            </w:r>
          </w:p>
        </w:tc>
        <w:tc>
          <w:tcPr>
            <w:tcW w:w="1417" w:type="dxa"/>
            <w:tcBorders>
              <w:top w:val="single" w:sz="4" w:space="0" w:color="231F20"/>
              <w:left w:val="single" w:sz="4" w:space="0" w:color="231F20"/>
              <w:bottom w:val="single" w:sz="4" w:space="0" w:color="231F20"/>
              <w:right w:val="single" w:sz="4" w:space="0" w:color="231F20"/>
            </w:tcBorders>
          </w:tcPr>
          <w:p w14:paraId="60C6F67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1,342E-01</w:t>
            </w:r>
          </w:p>
        </w:tc>
        <w:tc>
          <w:tcPr>
            <w:tcW w:w="1985" w:type="dxa"/>
            <w:tcBorders>
              <w:top w:val="single" w:sz="4" w:space="0" w:color="231F20"/>
              <w:left w:val="single" w:sz="4" w:space="0" w:color="231F20"/>
              <w:bottom w:val="single" w:sz="4" w:space="0" w:color="231F20"/>
              <w:right w:val="single" w:sz="4" w:space="0" w:color="231F20"/>
            </w:tcBorders>
          </w:tcPr>
          <w:p w14:paraId="4BE926D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1,2589E-04</w:t>
            </w:r>
          </w:p>
        </w:tc>
        <w:tc>
          <w:tcPr>
            <w:tcW w:w="2268" w:type="dxa"/>
            <w:tcBorders>
              <w:top w:val="single" w:sz="4" w:space="0" w:color="231F20"/>
              <w:left w:val="single" w:sz="4" w:space="0" w:color="231F20"/>
              <w:bottom w:val="single" w:sz="4" w:space="0" w:color="231F20"/>
              <w:right w:val="single" w:sz="4" w:space="0" w:color="231F20"/>
            </w:tcBorders>
          </w:tcPr>
          <w:p w14:paraId="4A82EAA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5,92E-03</w:t>
            </w:r>
          </w:p>
        </w:tc>
        <w:tc>
          <w:tcPr>
            <w:tcW w:w="2837" w:type="dxa"/>
            <w:tcBorders>
              <w:top w:val="single" w:sz="4" w:space="0" w:color="231F20"/>
              <w:left w:val="single" w:sz="4" w:space="0" w:color="231F20"/>
              <w:bottom w:val="single" w:sz="4" w:space="0" w:color="231F20"/>
              <w:right w:val="single" w:sz="8" w:space="0" w:color="231F20"/>
            </w:tcBorders>
          </w:tcPr>
          <w:p w14:paraId="1B70000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1,44E-02</w:t>
            </w:r>
          </w:p>
        </w:tc>
      </w:tr>
      <w:tr w:rsidR="005D42DB" w:rsidRPr="00431FA6" w14:paraId="2500C567" w14:textId="77777777" w:rsidTr="00431FA6">
        <w:trPr>
          <w:trHeight w:val="20"/>
        </w:trPr>
        <w:tc>
          <w:tcPr>
            <w:tcW w:w="1177" w:type="dxa"/>
            <w:tcBorders>
              <w:top w:val="single" w:sz="4" w:space="0" w:color="231F20"/>
              <w:left w:val="single" w:sz="8" w:space="0" w:color="231F20"/>
              <w:bottom w:val="single" w:sz="4" w:space="0" w:color="231F20"/>
              <w:right w:val="single" w:sz="4" w:space="0" w:color="231F20"/>
            </w:tcBorders>
          </w:tcPr>
          <w:p w14:paraId="1031F37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400</w:t>
            </w:r>
          </w:p>
        </w:tc>
        <w:tc>
          <w:tcPr>
            <w:tcW w:w="1417" w:type="dxa"/>
            <w:tcBorders>
              <w:top w:val="single" w:sz="4" w:space="0" w:color="231F20"/>
              <w:left w:val="single" w:sz="4" w:space="0" w:color="231F20"/>
              <w:bottom w:val="single" w:sz="4" w:space="0" w:color="231F20"/>
              <w:right w:val="single" w:sz="4" w:space="0" w:color="231F20"/>
            </w:tcBorders>
          </w:tcPr>
          <w:p w14:paraId="6756232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1,280E-01</w:t>
            </w:r>
          </w:p>
        </w:tc>
        <w:tc>
          <w:tcPr>
            <w:tcW w:w="1985" w:type="dxa"/>
            <w:tcBorders>
              <w:top w:val="single" w:sz="4" w:space="0" w:color="231F20"/>
              <w:left w:val="single" w:sz="4" w:space="0" w:color="231F20"/>
              <w:bottom w:val="single" w:sz="4" w:space="0" w:color="231F20"/>
              <w:right w:val="single" w:sz="4" w:space="0" w:color="231F20"/>
            </w:tcBorders>
          </w:tcPr>
          <w:p w14:paraId="6E90545B"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1,2162E-04</w:t>
            </w:r>
          </w:p>
        </w:tc>
        <w:tc>
          <w:tcPr>
            <w:tcW w:w="2268" w:type="dxa"/>
            <w:tcBorders>
              <w:top w:val="single" w:sz="4" w:space="0" w:color="231F20"/>
              <w:left w:val="single" w:sz="4" w:space="0" w:color="231F20"/>
              <w:bottom w:val="single" w:sz="4" w:space="0" w:color="231F20"/>
              <w:right w:val="single" w:sz="4" w:space="0" w:color="231F20"/>
            </w:tcBorders>
          </w:tcPr>
          <w:p w14:paraId="32010D3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3,99E-03</w:t>
            </w:r>
          </w:p>
        </w:tc>
        <w:tc>
          <w:tcPr>
            <w:tcW w:w="2837" w:type="dxa"/>
            <w:tcBorders>
              <w:top w:val="single" w:sz="4" w:space="0" w:color="231F20"/>
              <w:left w:val="single" w:sz="4" w:space="0" w:color="231F20"/>
              <w:bottom w:val="single" w:sz="4" w:space="0" w:color="231F20"/>
              <w:right w:val="single" w:sz="8" w:space="0" w:color="231F20"/>
            </w:tcBorders>
          </w:tcPr>
          <w:p w14:paraId="6D63B41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9,50E-03</w:t>
            </w:r>
          </w:p>
        </w:tc>
      </w:tr>
    </w:tbl>
    <w:p w14:paraId="29A1BB63" w14:textId="77777777" w:rsidR="005D42DB" w:rsidRPr="00431FA6" w:rsidRDefault="005D42DB" w:rsidP="005D42DB">
      <w:pPr>
        <w:rPr>
          <w:rFonts w:ascii="Arial" w:hAnsi="Arial" w:cs="Arial"/>
          <w:sz w:val="20"/>
        </w:rPr>
      </w:pPr>
    </w:p>
    <w:p w14:paraId="3C9E9CEE" w14:textId="77777777" w:rsidR="005D42DB" w:rsidRPr="008B245F" w:rsidRDefault="005D42DB" w:rsidP="005D42DB">
      <w:pPr>
        <w:rPr>
          <w:rFonts w:ascii="Arial" w:hAnsi="Arial" w:cs="Arial"/>
        </w:rPr>
      </w:pPr>
      <w:r w:rsidRPr="008B245F">
        <w:rPr>
          <w:rFonts w:ascii="Arial" w:hAnsi="Arial" w:cs="Arial"/>
        </w:rPr>
        <w:br w:type="page"/>
      </w:r>
    </w:p>
    <w:p w14:paraId="2BF739BE" w14:textId="77777777" w:rsidR="005D42DB" w:rsidRPr="00431FA6" w:rsidRDefault="005D42DB" w:rsidP="006638B8">
      <w:pPr>
        <w:pStyle w:val="2"/>
        <w:numPr>
          <w:ilvl w:val="0"/>
          <w:numId w:val="0"/>
        </w:numPr>
        <w:kinsoku w:val="0"/>
        <w:overflowPunct w:val="0"/>
        <w:spacing w:before="0" w:after="220"/>
        <w:jc w:val="center"/>
        <w:rPr>
          <w:rFonts w:ascii="Arial" w:hAnsi="Arial" w:cs="Arial"/>
          <w:sz w:val="22"/>
          <w:szCs w:val="22"/>
          <w:lang w:val="ru-RU"/>
        </w:rPr>
      </w:pPr>
      <w:bookmarkStart w:id="232" w:name="_Toc210296801"/>
      <w:r w:rsidRPr="00431FA6">
        <w:rPr>
          <w:rFonts w:ascii="Arial" w:hAnsi="Arial" w:cs="Arial"/>
          <w:sz w:val="22"/>
          <w:szCs w:val="22"/>
          <w:lang w:val="ru-RU"/>
        </w:rPr>
        <w:t xml:space="preserve">Приложение </w:t>
      </w:r>
      <w:r w:rsidRPr="00431FA6">
        <w:rPr>
          <w:rFonts w:ascii="Arial" w:hAnsi="Arial" w:cs="Arial"/>
          <w:sz w:val="22"/>
          <w:szCs w:val="22"/>
        </w:rPr>
        <w:t>F</w:t>
      </w:r>
      <w:r w:rsidRPr="00431FA6">
        <w:rPr>
          <w:rFonts w:ascii="Arial" w:hAnsi="Arial" w:cs="Arial"/>
          <w:sz w:val="22"/>
          <w:szCs w:val="22"/>
          <w:lang w:val="ru-RU"/>
        </w:rPr>
        <w:br/>
      </w:r>
      <w:r w:rsidRPr="00314647">
        <w:rPr>
          <w:rFonts w:ascii="Arial" w:hAnsi="Arial" w:cs="Arial"/>
          <w:bCs/>
          <w:sz w:val="22"/>
          <w:szCs w:val="22"/>
          <w:lang w:val="ru-RU"/>
        </w:rPr>
        <w:t>(обязательное)</w:t>
      </w:r>
      <w:r w:rsidRPr="00314647">
        <w:rPr>
          <w:rFonts w:ascii="Arial" w:hAnsi="Arial" w:cs="Arial"/>
          <w:bCs/>
          <w:sz w:val="22"/>
          <w:szCs w:val="22"/>
          <w:lang w:val="ru-RU"/>
        </w:rPr>
        <w:br/>
      </w:r>
      <w:r w:rsidRPr="00431FA6">
        <w:rPr>
          <w:rFonts w:ascii="Arial" w:hAnsi="Arial" w:cs="Arial"/>
          <w:sz w:val="22"/>
          <w:szCs w:val="22"/>
          <w:lang w:val="ru-RU"/>
        </w:rPr>
        <w:t>Статистика и расчеты</w:t>
      </w:r>
      <w:bookmarkEnd w:id="232"/>
    </w:p>
    <w:p w14:paraId="466EFB59" w14:textId="77777777" w:rsidR="005D42DB" w:rsidRPr="00431FA6" w:rsidRDefault="005D42DB" w:rsidP="00F04989">
      <w:pPr>
        <w:pStyle w:val="afffff1"/>
        <w:widowControl w:val="0"/>
        <w:numPr>
          <w:ilvl w:val="1"/>
          <w:numId w:val="17"/>
        </w:numPr>
        <w:kinsoku w:val="0"/>
        <w:overflowPunct w:val="0"/>
        <w:autoSpaceDE w:val="0"/>
        <w:autoSpaceDN w:val="0"/>
        <w:adjustRightInd w:val="0"/>
        <w:spacing w:before="160" w:after="220" w:line="240" w:lineRule="auto"/>
        <w:ind w:left="0" w:firstLine="425"/>
        <w:contextualSpacing w:val="0"/>
        <w:rPr>
          <w:rFonts w:cs="Arial"/>
          <w:b/>
          <w:bCs/>
          <w:lang w:val="en-US"/>
        </w:rPr>
      </w:pPr>
      <w:r w:rsidRPr="00431FA6">
        <w:rPr>
          <w:rFonts w:cs="Arial"/>
          <w:b/>
          <w:bCs/>
          <w:lang w:val="en-US"/>
        </w:rPr>
        <w:t>SPF</w:t>
      </w:r>
      <w:r w:rsidRPr="00431FA6">
        <w:rPr>
          <w:rFonts w:cs="Arial"/>
          <w:b/>
          <w:bCs/>
          <w:vertAlign w:val="subscript"/>
          <w:lang w:val="en-US"/>
        </w:rPr>
        <w:t xml:space="preserve">HDRSi </w:t>
      </w:r>
      <w:r w:rsidRPr="00431FA6">
        <w:rPr>
          <w:rFonts w:cs="Arial"/>
          <w:b/>
          <w:bCs/>
          <w:lang w:val="en-US"/>
        </w:rPr>
        <w:t>и UVA-PF</w:t>
      </w:r>
      <w:r w:rsidRPr="00431FA6">
        <w:rPr>
          <w:rFonts w:cs="Arial"/>
          <w:b/>
          <w:bCs/>
          <w:vertAlign w:val="subscript"/>
          <w:lang w:val="en-US"/>
        </w:rPr>
        <w:t>HDRSi</w:t>
      </w:r>
    </w:p>
    <w:p w14:paraId="2AAD708E" w14:textId="77777777" w:rsidR="005D42DB" w:rsidRPr="00431FA6" w:rsidRDefault="005D42DB" w:rsidP="00F04989">
      <w:pPr>
        <w:pStyle w:val="afffff1"/>
        <w:widowControl w:val="0"/>
        <w:numPr>
          <w:ilvl w:val="2"/>
          <w:numId w:val="17"/>
        </w:numPr>
        <w:kinsoku w:val="0"/>
        <w:overflowPunct w:val="0"/>
        <w:autoSpaceDE w:val="0"/>
        <w:autoSpaceDN w:val="0"/>
        <w:adjustRightInd w:val="0"/>
        <w:spacing w:before="120" w:after="80" w:line="240" w:lineRule="auto"/>
        <w:ind w:left="0" w:firstLine="425"/>
        <w:contextualSpacing w:val="0"/>
        <w:rPr>
          <w:rFonts w:cs="Arial"/>
          <w:b/>
          <w:bCs/>
          <w:color w:val="231F20"/>
        </w:rPr>
      </w:pPr>
      <w:r w:rsidRPr="00431FA6">
        <w:rPr>
          <w:rFonts w:cs="Arial"/>
          <w:b/>
          <w:bCs/>
          <w:color w:val="231F20"/>
        </w:rPr>
        <w:t>Общие положения</w:t>
      </w:r>
    </w:p>
    <w:p w14:paraId="5AC3CEA7"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ru-RU"/>
        </w:rPr>
        <w:t xml:space="preserve">Индивидуальные значения </w:t>
      </w:r>
      <w:r w:rsidRPr="00431FA6">
        <w:rPr>
          <w:rFonts w:ascii="Arial" w:hAnsi="Arial" w:cs="Arial"/>
          <w:sz w:val="20"/>
          <w:szCs w:val="20"/>
        </w:rPr>
        <w:t>SPF</w:t>
      </w:r>
      <w:r w:rsidRPr="00431FA6">
        <w:rPr>
          <w:rFonts w:ascii="Arial" w:hAnsi="Arial" w:cs="Arial"/>
          <w:sz w:val="20"/>
          <w:szCs w:val="20"/>
          <w:vertAlign w:val="subscript"/>
        </w:rPr>
        <w:t>HDRSi</w:t>
      </w:r>
      <w:r w:rsidRPr="00431FA6">
        <w:rPr>
          <w:rFonts w:ascii="Arial" w:hAnsi="Arial" w:cs="Arial"/>
          <w:sz w:val="20"/>
          <w:szCs w:val="20"/>
          <w:vertAlign w:val="subscript"/>
          <w:lang w:val="ru-RU"/>
        </w:rPr>
        <w:t xml:space="preserve"> </w:t>
      </w:r>
      <w:r w:rsidRPr="00431FA6">
        <w:rPr>
          <w:rFonts w:ascii="Arial" w:hAnsi="Arial" w:cs="Arial"/>
          <w:sz w:val="20"/>
          <w:szCs w:val="20"/>
          <w:lang w:val="ru-RU"/>
        </w:rPr>
        <w:t xml:space="preserve">и </w:t>
      </w:r>
      <w:r w:rsidRPr="00431FA6">
        <w:rPr>
          <w:rFonts w:ascii="Arial" w:hAnsi="Arial" w:cs="Arial"/>
          <w:sz w:val="20"/>
          <w:szCs w:val="20"/>
        </w:rPr>
        <w:t>UVA</w:t>
      </w:r>
      <w:r w:rsidRPr="00431FA6">
        <w:rPr>
          <w:rFonts w:ascii="Arial" w:hAnsi="Arial" w:cs="Arial"/>
          <w:sz w:val="20"/>
          <w:szCs w:val="20"/>
          <w:lang w:val="ru-RU"/>
        </w:rPr>
        <w:t>-</w:t>
      </w:r>
      <w:r w:rsidRPr="00431FA6">
        <w:rPr>
          <w:rFonts w:ascii="Arial" w:hAnsi="Arial" w:cs="Arial"/>
          <w:sz w:val="20"/>
          <w:szCs w:val="20"/>
        </w:rPr>
        <w:t>PF</w:t>
      </w:r>
      <w:r w:rsidRPr="00431FA6">
        <w:rPr>
          <w:rFonts w:ascii="Arial" w:hAnsi="Arial" w:cs="Arial"/>
          <w:sz w:val="20"/>
          <w:szCs w:val="20"/>
          <w:vertAlign w:val="subscript"/>
        </w:rPr>
        <w:t>HDRSi</w:t>
      </w:r>
      <w:r w:rsidRPr="00431FA6">
        <w:rPr>
          <w:rFonts w:ascii="Arial" w:hAnsi="Arial" w:cs="Arial"/>
          <w:sz w:val="20"/>
          <w:szCs w:val="20"/>
          <w:vertAlign w:val="subscript"/>
          <w:lang w:val="ru-RU"/>
        </w:rPr>
        <w:t xml:space="preserve"> </w:t>
      </w:r>
      <w:r w:rsidRPr="00431FA6">
        <w:rPr>
          <w:rFonts w:ascii="Arial" w:hAnsi="Arial" w:cs="Arial"/>
          <w:sz w:val="20"/>
          <w:szCs w:val="20"/>
          <w:lang w:val="ru-RU"/>
        </w:rPr>
        <w:t>для каждого вида продукции и каждого испытуемого субъекта рассчитывают в соответствии с формулами 8.2 и 8.3.</w:t>
      </w:r>
    </w:p>
    <w:p w14:paraId="24DBB90E" w14:textId="77777777" w:rsidR="005D42DB" w:rsidRPr="00431FA6" w:rsidRDefault="005D42DB" w:rsidP="00F04989">
      <w:pPr>
        <w:pStyle w:val="afffff1"/>
        <w:widowControl w:val="0"/>
        <w:numPr>
          <w:ilvl w:val="2"/>
          <w:numId w:val="17"/>
        </w:numPr>
        <w:kinsoku w:val="0"/>
        <w:overflowPunct w:val="0"/>
        <w:autoSpaceDE w:val="0"/>
        <w:autoSpaceDN w:val="0"/>
        <w:adjustRightInd w:val="0"/>
        <w:spacing w:before="120" w:after="80" w:line="240" w:lineRule="auto"/>
        <w:ind w:left="0" w:firstLine="425"/>
        <w:contextualSpacing w:val="0"/>
        <w:rPr>
          <w:rFonts w:cs="Arial"/>
          <w:b/>
          <w:bCs/>
          <w:color w:val="231F20"/>
          <w:lang w:val="ru-RU"/>
        </w:rPr>
      </w:pPr>
      <w:r w:rsidRPr="00431FA6">
        <w:rPr>
          <w:rFonts w:cs="Arial"/>
          <w:b/>
          <w:bCs/>
          <w:color w:val="231F20"/>
          <w:lang w:val="ru-RU"/>
        </w:rPr>
        <w:t xml:space="preserve">Расчет </w:t>
      </w:r>
      <w:r w:rsidRPr="00431FA6">
        <w:rPr>
          <w:rFonts w:cs="Arial"/>
          <w:b/>
          <w:bCs/>
          <w:color w:val="231F20"/>
        </w:rPr>
        <w:t>SPF</w:t>
      </w:r>
      <w:r w:rsidRPr="00431FA6">
        <w:rPr>
          <w:rFonts w:cs="Arial"/>
          <w:b/>
          <w:bCs/>
          <w:color w:val="231F20"/>
          <w:vertAlign w:val="subscript"/>
        </w:rPr>
        <w:t>HDRS</w:t>
      </w:r>
      <w:r w:rsidRPr="00431FA6">
        <w:rPr>
          <w:rFonts w:cs="Arial"/>
          <w:b/>
          <w:bCs/>
          <w:color w:val="231F20"/>
          <w:vertAlign w:val="subscript"/>
          <w:lang w:val="ru-RU"/>
        </w:rPr>
        <w:t xml:space="preserve"> </w:t>
      </w:r>
      <w:r w:rsidRPr="00431FA6">
        <w:rPr>
          <w:rFonts w:cs="Arial"/>
          <w:b/>
          <w:bCs/>
          <w:color w:val="231F20"/>
          <w:lang w:val="ru-RU"/>
        </w:rPr>
        <w:t xml:space="preserve">и стандартного отклонения </w:t>
      </w:r>
      <w:r w:rsidRPr="00431FA6">
        <w:rPr>
          <w:rFonts w:cs="Arial"/>
          <w:b/>
          <w:bCs/>
          <w:color w:val="231F20"/>
        </w:rPr>
        <w:t>SPF</w:t>
      </w:r>
      <w:r w:rsidRPr="00431FA6">
        <w:rPr>
          <w:rFonts w:cs="Arial"/>
          <w:b/>
          <w:bCs/>
          <w:color w:val="231F20"/>
          <w:vertAlign w:val="subscript"/>
        </w:rPr>
        <w:t>HDRS</w:t>
      </w:r>
    </w:p>
    <w:p w14:paraId="1C572681"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en-US"/>
        </w:rPr>
        <w:t>SPF</w:t>
      </w:r>
      <w:r w:rsidRPr="00431FA6">
        <w:rPr>
          <w:rFonts w:ascii="Arial" w:hAnsi="Arial" w:cs="Arial"/>
          <w:sz w:val="20"/>
          <w:szCs w:val="20"/>
          <w:lang w:val="ru-RU"/>
        </w:rPr>
        <w:t xml:space="preserve"> испытуемой продукции – это арифметическое среднее логарифмически преобразованных индивидуальных значений </w:t>
      </w:r>
      <w:r w:rsidRPr="00431FA6">
        <w:rPr>
          <w:rFonts w:ascii="Arial" w:hAnsi="Arial" w:cs="Arial"/>
          <w:sz w:val="20"/>
          <w:szCs w:val="20"/>
          <w:lang w:val="en-US"/>
        </w:rPr>
        <w:t>SPF</w:t>
      </w:r>
      <w:r w:rsidRPr="00431FA6">
        <w:rPr>
          <w:rFonts w:ascii="Arial" w:hAnsi="Arial" w:cs="Arial"/>
          <w:sz w:val="20"/>
          <w:szCs w:val="20"/>
          <w:vertAlign w:val="subscript"/>
          <w:lang w:val="en-US"/>
        </w:rPr>
        <w:t>HDRSi</w:t>
      </w:r>
      <w:r w:rsidRPr="00431FA6">
        <w:rPr>
          <w:rFonts w:ascii="Arial" w:hAnsi="Arial" w:cs="Arial"/>
          <w:sz w:val="20"/>
          <w:szCs w:val="20"/>
          <w:vertAlign w:val="subscript"/>
          <w:lang w:val="ru-RU"/>
        </w:rPr>
        <w:t xml:space="preserve">, </w:t>
      </w:r>
      <w:r w:rsidRPr="00431FA6">
        <w:rPr>
          <w:rFonts w:ascii="Arial" w:hAnsi="Arial" w:cs="Arial"/>
          <w:sz w:val="20"/>
          <w:szCs w:val="20"/>
          <w:lang w:val="ru-RU"/>
        </w:rPr>
        <w:t xml:space="preserve">полученных для общего количества </w:t>
      </w:r>
      <w:r w:rsidRPr="00431FA6">
        <w:rPr>
          <w:rFonts w:ascii="Arial" w:hAnsi="Arial" w:cs="Arial"/>
          <w:i/>
          <w:sz w:val="20"/>
          <w:szCs w:val="20"/>
          <w:lang w:val="en-US"/>
        </w:rPr>
        <w:t>n</w:t>
      </w:r>
      <w:r w:rsidRPr="00431FA6">
        <w:rPr>
          <w:rFonts w:ascii="Arial" w:hAnsi="Arial" w:cs="Arial"/>
          <w:i/>
          <w:sz w:val="20"/>
          <w:szCs w:val="20"/>
          <w:lang w:val="ru-RU"/>
        </w:rPr>
        <w:t xml:space="preserve"> </w:t>
      </w:r>
      <w:r w:rsidRPr="00431FA6">
        <w:rPr>
          <w:rFonts w:ascii="Arial" w:hAnsi="Arial" w:cs="Arial"/>
          <w:sz w:val="20"/>
          <w:szCs w:val="20"/>
          <w:lang w:val="ru-RU"/>
        </w:rPr>
        <w:t>испытуемых субъектов и выражаемое с точностью до одного десятичного знака после запятой, как показано в формуле (</w:t>
      </w:r>
      <w:r w:rsidRPr="00431FA6">
        <w:rPr>
          <w:rFonts w:ascii="Arial" w:hAnsi="Arial" w:cs="Arial"/>
          <w:sz w:val="20"/>
          <w:szCs w:val="20"/>
          <w:lang w:val="en-US"/>
        </w:rPr>
        <w:t>F</w:t>
      </w:r>
      <w:r w:rsidRPr="00431FA6">
        <w:rPr>
          <w:rFonts w:ascii="Arial" w:hAnsi="Arial" w:cs="Arial"/>
          <w:sz w:val="20"/>
          <w:szCs w:val="20"/>
          <w:lang w:val="ru-RU"/>
        </w:rPr>
        <w:t>.1):</w:t>
      </w:r>
    </w:p>
    <w:bookmarkStart w:id="233" w:name=""/>
    <w:bookmarkEnd w:id="233"/>
    <w:p w14:paraId="566CE33A" w14:textId="77777777" w:rsidR="005D42DB" w:rsidRPr="00431FA6" w:rsidRDefault="005D42DB" w:rsidP="005D42DB">
      <w:pPr>
        <w:pStyle w:val="ad"/>
        <w:kinsoku w:val="0"/>
        <w:overflowPunct w:val="0"/>
        <w:ind w:firstLine="425"/>
        <w:rPr>
          <w:rFonts w:ascii="Arial" w:hAnsi="Arial" w:cs="Arial"/>
          <w:color w:val="231F20"/>
          <w:sz w:val="20"/>
          <w:szCs w:val="20"/>
          <w:lang w:val="ru-RU"/>
        </w:rPr>
      </w:pPr>
      <w:r w:rsidRPr="00431FA6">
        <w:rPr>
          <w:rFonts w:ascii="Arial" w:hAnsi="Arial" w:cs="Arial"/>
          <w:color w:val="231F20"/>
          <w:sz w:val="20"/>
          <w:szCs w:val="20"/>
        </w:rPr>
        <w:object w:dxaOrig="2600" w:dyaOrig="740" w14:anchorId="2102126B">
          <v:shape id="_x0000_i1065" type="#_x0000_t75" style="width:129.75pt;height:36pt" o:ole="">
            <v:imagedata r:id="rId95" o:title=""/>
          </v:shape>
          <o:OLEObject Type="Embed" ProgID="Equation.DSMT4" ShapeID="_x0000_i1065" DrawAspect="Content" ObjectID="_1844314559" r:id="rId96"/>
        </w:object>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t>(</w:t>
      </w:r>
      <w:r w:rsidRPr="00431FA6">
        <w:rPr>
          <w:rFonts w:ascii="Arial" w:hAnsi="Arial" w:cs="Arial"/>
          <w:color w:val="231F20"/>
          <w:sz w:val="20"/>
          <w:szCs w:val="20"/>
        </w:rPr>
        <w:t>F</w:t>
      </w:r>
      <w:r w:rsidRPr="00431FA6">
        <w:rPr>
          <w:rFonts w:ascii="Arial" w:hAnsi="Arial" w:cs="Arial"/>
          <w:color w:val="231F20"/>
          <w:sz w:val="20"/>
          <w:szCs w:val="20"/>
          <w:lang w:val="ru-RU"/>
        </w:rPr>
        <w:t>.1)</w:t>
      </w:r>
    </w:p>
    <w:p w14:paraId="2A560309"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ru-RU"/>
        </w:rPr>
        <w:t>Соответствующее стандартное отклонение логарифмически преобразованных данных задается формулой (</w:t>
      </w:r>
      <w:r w:rsidRPr="00431FA6">
        <w:rPr>
          <w:rFonts w:ascii="Arial" w:hAnsi="Arial" w:cs="Arial"/>
          <w:sz w:val="20"/>
          <w:szCs w:val="20"/>
        </w:rPr>
        <w:t>F</w:t>
      </w:r>
      <w:r w:rsidRPr="00431FA6">
        <w:rPr>
          <w:rFonts w:ascii="Arial" w:hAnsi="Arial" w:cs="Arial"/>
          <w:sz w:val="20"/>
          <w:szCs w:val="20"/>
          <w:lang w:val="ru-RU"/>
        </w:rPr>
        <w:t>.2):</w:t>
      </w:r>
    </w:p>
    <w:p w14:paraId="40BF3760" w14:textId="77777777" w:rsidR="005D42DB" w:rsidRPr="00431FA6" w:rsidRDefault="006638B8" w:rsidP="005D42DB">
      <w:pPr>
        <w:pStyle w:val="ad"/>
        <w:kinsoku w:val="0"/>
        <w:overflowPunct w:val="0"/>
        <w:ind w:firstLine="425"/>
        <w:rPr>
          <w:rFonts w:ascii="Arial" w:hAnsi="Arial" w:cs="Arial"/>
          <w:color w:val="231F20"/>
          <w:sz w:val="20"/>
          <w:szCs w:val="20"/>
        </w:rPr>
      </w:pPr>
      <w:r w:rsidRPr="00431FA6">
        <w:rPr>
          <w:rFonts w:ascii="Arial" w:hAnsi="Arial" w:cs="Arial"/>
          <w:color w:val="231F20"/>
          <w:sz w:val="20"/>
          <w:szCs w:val="20"/>
        </w:rPr>
        <w:object w:dxaOrig="3900" w:dyaOrig="940" w14:anchorId="67895C73">
          <v:shape id="_x0000_i1066" type="#_x0000_t75" style="width:219pt;height:48pt" o:ole="">
            <v:imagedata r:id="rId97" o:title=""/>
          </v:shape>
          <o:OLEObject Type="Embed" ProgID="Equation.DSMT4" ShapeID="_x0000_i1066" DrawAspect="Content" ObjectID="_1844314560" r:id="rId98"/>
        </w:object>
      </w:r>
      <w:r w:rsidR="005D42DB" w:rsidRPr="00431FA6">
        <w:rPr>
          <w:rFonts w:ascii="Arial" w:hAnsi="Arial" w:cs="Arial"/>
          <w:color w:val="231F20"/>
          <w:sz w:val="20"/>
          <w:szCs w:val="20"/>
        </w:rPr>
        <w:tab/>
      </w:r>
      <w:r w:rsidR="005D42DB" w:rsidRPr="00431FA6">
        <w:rPr>
          <w:rFonts w:ascii="Arial" w:hAnsi="Arial" w:cs="Arial"/>
          <w:color w:val="231F20"/>
          <w:sz w:val="20"/>
          <w:szCs w:val="20"/>
        </w:rPr>
        <w:tab/>
      </w:r>
      <w:r w:rsidR="005D42DB" w:rsidRPr="00431FA6">
        <w:rPr>
          <w:rFonts w:ascii="Arial" w:hAnsi="Arial" w:cs="Arial"/>
          <w:color w:val="231F20"/>
          <w:sz w:val="20"/>
          <w:szCs w:val="20"/>
        </w:rPr>
        <w:tab/>
      </w:r>
      <w:r w:rsidR="005D42DB" w:rsidRPr="00431FA6">
        <w:rPr>
          <w:rFonts w:ascii="Arial" w:hAnsi="Arial" w:cs="Arial"/>
          <w:color w:val="231F20"/>
          <w:sz w:val="20"/>
          <w:szCs w:val="20"/>
        </w:rPr>
        <w:tab/>
      </w:r>
      <w:r w:rsidR="005D42DB" w:rsidRPr="00431FA6">
        <w:rPr>
          <w:rFonts w:ascii="Arial" w:hAnsi="Arial" w:cs="Arial"/>
          <w:color w:val="231F20"/>
          <w:sz w:val="20"/>
          <w:szCs w:val="20"/>
        </w:rPr>
        <w:tab/>
      </w:r>
      <w:r w:rsidR="005D42DB" w:rsidRPr="00431FA6">
        <w:rPr>
          <w:rFonts w:ascii="Arial" w:hAnsi="Arial" w:cs="Arial"/>
          <w:color w:val="231F20"/>
          <w:sz w:val="20"/>
          <w:szCs w:val="20"/>
        </w:rPr>
        <w:tab/>
      </w:r>
      <w:r w:rsidR="005D42DB" w:rsidRPr="00431FA6">
        <w:rPr>
          <w:rFonts w:ascii="Arial" w:hAnsi="Arial" w:cs="Arial"/>
          <w:color w:val="231F20"/>
          <w:sz w:val="20"/>
          <w:szCs w:val="20"/>
        </w:rPr>
        <w:tab/>
      </w:r>
      <w:r w:rsidR="005D42DB" w:rsidRPr="00431FA6">
        <w:rPr>
          <w:rFonts w:ascii="Arial" w:hAnsi="Arial" w:cs="Arial"/>
          <w:color w:val="231F20"/>
          <w:sz w:val="20"/>
          <w:szCs w:val="20"/>
        </w:rPr>
        <w:tab/>
        <w:t xml:space="preserve"> (F.2)</w:t>
      </w:r>
    </w:p>
    <w:p w14:paraId="02BC462E" w14:textId="77777777" w:rsidR="005D42DB" w:rsidRPr="00431FA6" w:rsidRDefault="005D42DB" w:rsidP="005D42DB">
      <w:pPr>
        <w:pStyle w:val="ad"/>
        <w:kinsoku w:val="0"/>
        <w:overflowPunct w:val="0"/>
        <w:rPr>
          <w:rFonts w:ascii="Arial" w:hAnsi="Arial" w:cs="Arial"/>
          <w:sz w:val="20"/>
          <w:szCs w:val="20"/>
        </w:rPr>
      </w:pPr>
      <w:r w:rsidRPr="00431FA6">
        <w:rPr>
          <w:rFonts w:ascii="Arial" w:hAnsi="Arial" w:cs="Arial"/>
          <w:sz w:val="20"/>
          <w:szCs w:val="20"/>
        </w:rPr>
        <w:t>где:</w:t>
      </w:r>
    </w:p>
    <w:tbl>
      <w:tblPr>
        <w:tblW w:w="10207" w:type="dxa"/>
        <w:tblInd w:w="425" w:type="dxa"/>
        <w:tblLayout w:type="fixed"/>
        <w:tblCellMar>
          <w:left w:w="57" w:type="dxa"/>
          <w:right w:w="57" w:type="dxa"/>
        </w:tblCellMar>
        <w:tblLook w:val="0000" w:firstRow="0" w:lastRow="0" w:firstColumn="0" w:lastColumn="0" w:noHBand="0" w:noVBand="0"/>
      </w:tblPr>
      <w:tblGrid>
        <w:gridCol w:w="789"/>
        <w:gridCol w:w="9418"/>
      </w:tblGrid>
      <w:tr w:rsidR="005D42DB" w:rsidRPr="00431FA6" w14:paraId="6BBED84D" w14:textId="77777777" w:rsidTr="00167273">
        <w:tc>
          <w:tcPr>
            <w:tcW w:w="789" w:type="dxa"/>
          </w:tcPr>
          <w:p w14:paraId="0BDD0032" w14:textId="77777777" w:rsidR="005D42DB" w:rsidRPr="00431FA6" w:rsidRDefault="005D42DB" w:rsidP="00167273">
            <w:pPr>
              <w:rPr>
                <w:rFonts w:ascii="Arial" w:hAnsi="Arial" w:cs="Arial"/>
                <w:sz w:val="20"/>
              </w:rPr>
            </w:pPr>
            <w:r w:rsidRPr="00431FA6">
              <w:rPr>
                <w:rFonts w:ascii="Arial" w:hAnsi="Arial" w:cs="Arial"/>
                <w:sz w:val="20"/>
              </w:rPr>
              <w:t>σ</w:t>
            </w:r>
            <w:r w:rsidRPr="00431FA6">
              <w:rPr>
                <w:rFonts w:ascii="Arial" w:hAnsi="Arial" w:cs="Arial"/>
                <w:sz w:val="20"/>
                <w:vertAlign w:val="subscript"/>
              </w:rPr>
              <w:t>SPF</w:t>
            </w:r>
          </w:p>
        </w:tc>
        <w:tc>
          <w:tcPr>
            <w:tcW w:w="9418" w:type="dxa"/>
          </w:tcPr>
          <w:p w14:paraId="385D3B75" w14:textId="77777777" w:rsidR="005D42DB" w:rsidRPr="00431FA6" w:rsidRDefault="005D42DB"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431FA6">
              <w:rPr>
                <w:rFonts w:ascii="Arial" w:hAnsi="Arial" w:cs="Arial"/>
                <w:sz w:val="20"/>
                <w:szCs w:val="20"/>
                <w:lang w:val="ru-RU"/>
              </w:rPr>
              <w:t xml:space="preserve">стандартное отклонение логарифмически преобразованных индивидуальных значений </w:t>
            </w:r>
            <w:r w:rsidR="00816914">
              <w:rPr>
                <w:rFonts w:ascii="Arial" w:hAnsi="Arial" w:cs="Arial"/>
                <w:sz w:val="20"/>
                <w:szCs w:val="20"/>
                <w:lang w:val="ru-RU"/>
              </w:rPr>
              <w:br/>
            </w:r>
            <w:r w:rsidRPr="00431FA6">
              <w:rPr>
                <w:rFonts w:ascii="Arial" w:hAnsi="Arial" w:cs="Arial"/>
                <w:sz w:val="20"/>
                <w:szCs w:val="20"/>
              </w:rPr>
              <w:t>UVA</w:t>
            </w:r>
            <w:r w:rsidRPr="00431FA6">
              <w:rPr>
                <w:rFonts w:ascii="Arial" w:hAnsi="Arial" w:cs="Arial"/>
                <w:sz w:val="20"/>
                <w:szCs w:val="20"/>
                <w:lang w:val="ru-RU"/>
              </w:rPr>
              <w:t>-</w:t>
            </w:r>
            <w:r w:rsidRPr="00431FA6">
              <w:rPr>
                <w:rFonts w:ascii="Arial" w:hAnsi="Arial" w:cs="Arial"/>
                <w:sz w:val="20"/>
                <w:szCs w:val="20"/>
              </w:rPr>
              <w:t>PF</w:t>
            </w:r>
            <w:r w:rsidRPr="00431FA6">
              <w:rPr>
                <w:rFonts w:ascii="Arial" w:hAnsi="Arial" w:cs="Arial"/>
                <w:sz w:val="20"/>
                <w:szCs w:val="20"/>
                <w:vertAlign w:val="subscript"/>
              </w:rPr>
              <w:t>HDRSi</w:t>
            </w:r>
            <w:r w:rsidRPr="00431FA6">
              <w:rPr>
                <w:rFonts w:ascii="Arial" w:hAnsi="Arial" w:cs="Arial"/>
                <w:sz w:val="20"/>
                <w:szCs w:val="20"/>
                <w:lang w:val="ru-RU"/>
              </w:rPr>
              <w:t>;</w:t>
            </w:r>
          </w:p>
        </w:tc>
      </w:tr>
      <w:tr w:rsidR="005D42DB" w:rsidRPr="00431FA6" w14:paraId="68F4234F" w14:textId="77777777" w:rsidTr="00167273">
        <w:tc>
          <w:tcPr>
            <w:tcW w:w="789" w:type="dxa"/>
          </w:tcPr>
          <w:p w14:paraId="137CE69B" w14:textId="77777777" w:rsidR="005D42DB" w:rsidRPr="00431FA6" w:rsidRDefault="005D42DB" w:rsidP="00167273">
            <w:pPr>
              <w:rPr>
                <w:rFonts w:ascii="Arial" w:hAnsi="Arial" w:cs="Arial"/>
                <w:i/>
                <w:iCs/>
                <w:sz w:val="20"/>
                <w:lang w:val="en-US"/>
              </w:rPr>
            </w:pPr>
            <w:r w:rsidRPr="00431FA6">
              <w:rPr>
                <w:rFonts w:ascii="Arial" w:hAnsi="Arial" w:cs="Arial"/>
                <w:i/>
                <w:iCs/>
                <w:sz w:val="20"/>
                <w:lang w:val="en-US"/>
              </w:rPr>
              <w:t>n</w:t>
            </w:r>
          </w:p>
        </w:tc>
        <w:tc>
          <w:tcPr>
            <w:tcW w:w="9418" w:type="dxa"/>
          </w:tcPr>
          <w:p w14:paraId="39A779B0" w14:textId="77777777" w:rsidR="005D42DB" w:rsidRPr="00431FA6" w:rsidRDefault="005D42DB"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431FA6">
              <w:rPr>
                <w:rFonts w:ascii="Arial" w:hAnsi="Arial" w:cs="Arial"/>
                <w:sz w:val="20"/>
                <w:szCs w:val="20"/>
                <w:lang w:val="ru-RU"/>
              </w:rPr>
              <w:t>общее количество достоверных результатов испытаний;</w:t>
            </w:r>
          </w:p>
        </w:tc>
      </w:tr>
      <w:tr w:rsidR="005D42DB" w:rsidRPr="00431FA6" w14:paraId="10E6AE77" w14:textId="77777777" w:rsidTr="00167273">
        <w:tc>
          <w:tcPr>
            <w:tcW w:w="789" w:type="dxa"/>
          </w:tcPr>
          <w:p w14:paraId="78FB8DC0" w14:textId="77777777" w:rsidR="005D42DB" w:rsidRPr="00431FA6" w:rsidRDefault="005D42DB" w:rsidP="00167273">
            <w:pPr>
              <w:rPr>
                <w:rFonts w:ascii="Arial" w:hAnsi="Arial" w:cs="Arial"/>
                <w:i/>
                <w:iCs/>
                <w:sz w:val="20"/>
                <w:lang w:val="en-US"/>
              </w:rPr>
            </w:pPr>
            <w:r w:rsidRPr="00431FA6">
              <w:rPr>
                <w:rFonts w:ascii="Arial" w:hAnsi="Arial" w:cs="Arial"/>
                <w:i/>
                <w:iCs/>
                <w:sz w:val="20"/>
                <w:lang w:val="en-US"/>
              </w:rPr>
              <w:t>t</w:t>
            </w:r>
          </w:p>
        </w:tc>
        <w:tc>
          <w:tcPr>
            <w:tcW w:w="9418" w:type="dxa"/>
          </w:tcPr>
          <w:p w14:paraId="6579E8D9" w14:textId="77777777" w:rsidR="005D42DB" w:rsidRPr="00431FA6" w:rsidRDefault="005D42DB"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431FA6">
              <w:rPr>
                <w:rFonts w:ascii="Arial" w:hAnsi="Arial" w:cs="Arial"/>
                <w:sz w:val="20"/>
                <w:szCs w:val="20"/>
                <w:lang w:val="ru-RU"/>
              </w:rPr>
              <w:t xml:space="preserve">95 % квантиль двухстороннего </w:t>
            </w:r>
            <w:r w:rsidRPr="00431FA6">
              <w:rPr>
                <w:rFonts w:ascii="Arial" w:hAnsi="Arial" w:cs="Arial"/>
                <w:i/>
                <w:sz w:val="20"/>
                <w:szCs w:val="20"/>
              </w:rPr>
              <w:t>t</w:t>
            </w:r>
            <w:r w:rsidRPr="00431FA6">
              <w:rPr>
                <w:rFonts w:ascii="Arial" w:hAnsi="Arial" w:cs="Arial"/>
                <w:sz w:val="20"/>
                <w:szCs w:val="20"/>
                <w:lang w:val="ru-RU"/>
              </w:rPr>
              <w:t xml:space="preserve">-распределения Стьюдента (двухстороннее </w:t>
            </w:r>
            <w:r w:rsidRPr="00431FA6">
              <w:rPr>
                <w:rFonts w:ascii="Arial" w:hAnsi="Arial" w:cs="Arial"/>
                <w:i/>
                <w:sz w:val="20"/>
                <w:szCs w:val="20"/>
              </w:rPr>
              <w:t>t</w:t>
            </w:r>
            <w:r w:rsidRPr="00431FA6">
              <w:rPr>
                <w:rFonts w:ascii="Arial" w:hAnsi="Arial" w:cs="Arial"/>
                <w:i/>
                <w:sz w:val="20"/>
                <w:szCs w:val="20"/>
                <w:lang w:val="ru-RU"/>
              </w:rPr>
              <w:t xml:space="preserve"> </w:t>
            </w:r>
            <w:r w:rsidRPr="00431FA6">
              <w:rPr>
                <w:rFonts w:ascii="Arial" w:hAnsi="Arial" w:cs="Arial"/>
                <w:sz w:val="20"/>
                <w:szCs w:val="20"/>
                <w:lang w:val="ru-RU"/>
              </w:rPr>
              <w:t xml:space="preserve">-значение для </w:t>
            </w:r>
            <w:r w:rsidRPr="00431FA6">
              <w:rPr>
                <w:rFonts w:ascii="Arial" w:hAnsi="Arial" w:cs="Arial"/>
                <w:i/>
                <w:sz w:val="20"/>
                <w:szCs w:val="20"/>
              </w:rPr>
              <w:t>p</w:t>
            </w:r>
            <w:r w:rsidRPr="00431FA6">
              <w:rPr>
                <w:rFonts w:ascii="Arial" w:hAnsi="Arial" w:cs="Arial"/>
                <w:sz w:val="20"/>
                <w:szCs w:val="20"/>
                <w:lang w:val="ru-RU"/>
              </w:rPr>
              <w:t xml:space="preserve">=0,05), с </w:t>
            </w:r>
            <w:r w:rsidRPr="00431FA6">
              <w:rPr>
                <w:rFonts w:ascii="Arial" w:hAnsi="Arial" w:cs="Arial"/>
                <w:i/>
                <w:sz w:val="20"/>
                <w:szCs w:val="20"/>
              </w:rPr>
              <w:t>n</w:t>
            </w:r>
            <w:r w:rsidRPr="00431FA6">
              <w:rPr>
                <w:rFonts w:ascii="Arial" w:hAnsi="Arial" w:cs="Arial"/>
                <w:sz w:val="20"/>
                <w:szCs w:val="20"/>
                <w:lang w:val="ru-RU"/>
              </w:rPr>
              <w:t>-1 степеней свободы.</w:t>
            </w:r>
          </w:p>
        </w:tc>
      </w:tr>
    </w:tbl>
    <w:p w14:paraId="7CBFD8B4" w14:textId="77777777" w:rsidR="005D42DB" w:rsidRPr="00431FA6" w:rsidRDefault="005D42DB" w:rsidP="00F04989">
      <w:pPr>
        <w:pStyle w:val="afffff1"/>
        <w:widowControl w:val="0"/>
        <w:numPr>
          <w:ilvl w:val="2"/>
          <w:numId w:val="17"/>
        </w:numPr>
        <w:kinsoku w:val="0"/>
        <w:overflowPunct w:val="0"/>
        <w:autoSpaceDE w:val="0"/>
        <w:autoSpaceDN w:val="0"/>
        <w:adjustRightInd w:val="0"/>
        <w:spacing w:before="120" w:after="80" w:line="240" w:lineRule="auto"/>
        <w:ind w:left="0" w:firstLine="425"/>
        <w:contextualSpacing w:val="0"/>
        <w:rPr>
          <w:rFonts w:cs="Arial"/>
          <w:b/>
          <w:bCs/>
          <w:color w:val="231F20"/>
          <w:lang w:val="ru-RU"/>
        </w:rPr>
      </w:pPr>
      <w:r w:rsidRPr="00431FA6">
        <w:rPr>
          <w:rFonts w:cs="Arial"/>
          <w:b/>
          <w:bCs/>
          <w:color w:val="231F20"/>
          <w:lang w:val="ru-RU"/>
        </w:rPr>
        <w:t xml:space="preserve">Расчет </w:t>
      </w:r>
      <w:r w:rsidRPr="00431FA6">
        <w:rPr>
          <w:rFonts w:cs="Arial"/>
          <w:b/>
          <w:bCs/>
          <w:color w:val="231F20"/>
        </w:rPr>
        <w:t>UVA</w:t>
      </w:r>
      <w:r w:rsidRPr="00431FA6">
        <w:rPr>
          <w:rFonts w:cs="Arial"/>
          <w:b/>
          <w:bCs/>
          <w:color w:val="231F20"/>
          <w:lang w:val="ru-RU"/>
        </w:rPr>
        <w:t>-</w:t>
      </w:r>
      <w:r w:rsidRPr="00431FA6">
        <w:rPr>
          <w:rFonts w:cs="Arial"/>
          <w:b/>
          <w:bCs/>
          <w:color w:val="231F20"/>
        </w:rPr>
        <w:t>PF</w:t>
      </w:r>
      <w:r w:rsidRPr="00431FA6">
        <w:rPr>
          <w:rFonts w:cs="Arial"/>
          <w:b/>
          <w:bCs/>
          <w:color w:val="231F20"/>
          <w:vertAlign w:val="subscript"/>
        </w:rPr>
        <w:t>HDRS</w:t>
      </w:r>
      <w:r w:rsidRPr="00431FA6">
        <w:rPr>
          <w:rFonts w:cs="Arial"/>
          <w:b/>
          <w:bCs/>
          <w:color w:val="231F20"/>
          <w:vertAlign w:val="subscript"/>
          <w:lang w:val="ru-RU"/>
        </w:rPr>
        <w:t xml:space="preserve"> </w:t>
      </w:r>
      <w:r w:rsidRPr="00431FA6">
        <w:rPr>
          <w:rFonts w:cs="Arial"/>
          <w:b/>
          <w:bCs/>
          <w:color w:val="231F20"/>
          <w:lang w:val="ru-RU"/>
        </w:rPr>
        <w:t xml:space="preserve">и стандартного отклонения </w:t>
      </w:r>
      <w:r w:rsidRPr="00431FA6">
        <w:rPr>
          <w:rFonts w:cs="Arial"/>
          <w:b/>
          <w:bCs/>
          <w:color w:val="231F20"/>
        </w:rPr>
        <w:t>UVA</w:t>
      </w:r>
      <w:r w:rsidRPr="00431FA6">
        <w:rPr>
          <w:rFonts w:cs="Arial"/>
          <w:b/>
          <w:bCs/>
          <w:color w:val="231F20"/>
          <w:lang w:val="ru-RU"/>
        </w:rPr>
        <w:t>-</w:t>
      </w:r>
      <w:r w:rsidRPr="00431FA6">
        <w:rPr>
          <w:rFonts w:cs="Arial"/>
          <w:b/>
          <w:bCs/>
          <w:color w:val="231F20"/>
        </w:rPr>
        <w:t>PF</w:t>
      </w:r>
      <w:r w:rsidRPr="00431FA6">
        <w:rPr>
          <w:rFonts w:cs="Arial"/>
          <w:b/>
          <w:bCs/>
          <w:color w:val="231F20"/>
          <w:vertAlign w:val="subscript"/>
        </w:rPr>
        <w:t>HDRS</w:t>
      </w:r>
    </w:p>
    <w:p w14:paraId="66E96A8C" w14:textId="77777777" w:rsidR="005D42DB" w:rsidRPr="00431FA6" w:rsidRDefault="005D42DB" w:rsidP="006638B8">
      <w:pPr>
        <w:pStyle w:val="ad"/>
        <w:kinsoku w:val="0"/>
        <w:overflowPunct w:val="0"/>
        <w:spacing w:after="0"/>
        <w:ind w:firstLine="425"/>
        <w:rPr>
          <w:rFonts w:ascii="Arial" w:hAnsi="Arial" w:cs="Arial"/>
          <w:sz w:val="20"/>
          <w:szCs w:val="20"/>
          <w:lang w:val="ru-RU"/>
        </w:rPr>
      </w:pPr>
      <w:r w:rsidRPr="00431FA6">
        <w:rPr>
          <w:rFonts w:ascii="Arial" w:hAnsi="Arial" w:cs="Arial"/>
          <w:sz w:val="20"/>
          <w:szCs w:val="20"/>
          <w:lang w:val="en-US"/>
        </w:rPr>
        <w:t>UVA</w:t>
      </w:r>
      <w:r w:rsidRPr="00431FA6">
        <w:rPr>
          <w:rFonts w:ascii="Arial" w:hAnsi="Arial" w:cs="Arial"/>
          <w:sz w:val="20"/>
          <w:szCs w:val="20"/>
          <w:lang w:val="ru-RU"/>
        </w:rPr>
        <w:t>-</w:t>
      </w:r>
      <w:r w:rsidRPr="00431FA6">
        <w:rPr>
          <w:rFonts w:ascii="Arial" w:hAnsi="Arial" w:cs="Arial"/>
          <w:sz w:val="20"/>
          <w:szCs w:val="20"/>
          <w:lang w:val="en-US"/>
        </w:rPr>
        <w:t>PF</w:t>
      </w:r>
      <w:r w:rsidRPr="00431FA6">
        <w:rPr>
          <w:rFonts w:ascii="Arial" w:hAnsi="Arial" w:cs="Arial"/>
          <w:sz w:val="20"/>
          <w:szCs w:val="20"/>
          <w:vertAlign w:val="subscript"/>
          <w:lang w:val="en-US"/>
        </w:rPr>
        <w:t>HDRS</w:t>
      </w:r>
      <w:r w:rsidRPr="00431FA6">
        <w:rPr>
          <w:rFonts w:ascii="Arial" w:hAnsi="Arial" w:cs="Arial"/>
          <w:sz w:val="20"/>
          <w:szCs w:val="20"/>
          <w:vertAlign w:val="subscript"/>
          <w:lang w:val="ru-RU"/>
        </w:rPr>
        <w:t xml:space="preserve"> </w:t>
      </w:r>
      <w:r w:rsidRPr="00431FA6">
        <w:rPr>
          <w:rFonts w:ascii="Arial" w:hAnsi="Arial" w:cs="Arial"/>
          <w:sz w:val="20"/>
          <w:szCs w:val="20"/>
          <w:lang w:val="ru-RU"/>
        </w:rPr>
        <w:t xml:space="preserve">испытуемой продукции – это арифметическое среднее логарифмически преобразованных индивидуальных значений </w:t>
      </w:r>
      <w:r w:rsidRPr="00431FA6">
        <w:rPr>
          <w:rFonts w:ascii="Arial" w:hAnsi="Arial" w:cs="Arial"/>
          <w:sz w:val="20"/>
          <w:szCs w:val="20"/>
          <w:lang w:val="en-US"/>
        </w:rPr>
        <w:t>VA</w:t>
      </w:r>
      <w:r w:rsidRPr="00431FA6">
        <w:rPr>
          <w:rFonts w:ascii="Arial" w:hAnsi="Arial" w:cs="Arial"/>
          <w:sz w:val="20"/>
          <w:szCs w:val="20"/>
          <w:lang w:val="ru-RU"/>
        </w:rPr>
        <w:t>-</w:t>
      </w:r>
      <w:r w:rsidRPr="00431FA6">
        <w:rPr>
          <w:rFonts w:ascii="Arial" w:hAnsi="Arial" w:cs="Arial"/>
          <w:sz w:val="20"/>
          <w:szCs w:val="20"/>
          <w:lang w:val="en-US"/>
        </w:rPr>
        <w:t>PF</w:t>
      </w:r>
      <w:r w:rsidRPr="00431FA6">
        <w:rPr>
          <w:rFonts w:ascii="Arial" w:hAnsi="Arial" w:cs="Arial"/>
          <w:sz w:val="20"/>
          <w:szCs w:val="20"/>
          <w:vertAlign w:val="subscript"/>
          <w:lang w:val="en-US"/>
        </w:rPr>
        <w:t>HDRSi</w:t>
      </w:r>
      <w:r w:rsidRPr="00431FA6">
        <w:rPr>
          <w:rFonts w:ascii="Arial" w:hAnsi="Arial" w:cs="Arial"/>
          <w:sz w:val="20"/>
          <w:szCs w:val="20"/>
          <w:vertAlign w:val="subscript"/>
          <w:lang w:val="ru-RU"/>
        </w:rPr>
        <w:t xml:space="preserve"> </w:t>
      </w:r>
      <w:r w:rsidRPr="00431FA6">
        <w:rPr>
          <w:rFonts w:ascii="Arial" w:hAnsi="Arial" w:cs="Arial"/>
          <w:sz w:val="20"/>
          <w:szCs w:val="20"/>
          <w:lang w:val="ru-RU"/>
        </w:rPr>
        <w:t xml:space="preserve">полученных для общего количества </w:t>
      </w:r>
      <w:r w:rsidRPr="00431FA6">
        <w:rPr>
          <w:rFonts w:ascii="Arial" w:hAnsi="Arial" w:cs="Arial"/>
          <w:i/>
          <w:sz w:val="20"/>
          <w:szCs w:val="20"/>
          <w:lang w:val="en-US"/>
        </w:rPr>
        <w:t>n</w:t>
      </w:r>
      <w:r w:rsidRPr="00431FA6">
        <w:rPr>
          <w:rFonts w:ascii="Arial" w:hAnsi="Arial" w:cs="Arial"/>
          <w:i/>
          <w:sz w:val="20"/>
          <w:szCs w:val="20"/>
          <w:lang w:val="ru-RU"/>
        </w:rPr>
        <w:t xml:space="preserve"> </w:t>
      </w:r>
      <w:r w:rsidRPr="00431FA6">
        <w:rPr>
          <w:rFonts w:ascii="Arial" w:hAnsi="Arial" w:cs="Arial"/>
          <w:sz w:val="20"/>
          <w:szCs w:val="20"/>
          <w:lang w:val="ru-RU"/>
        </w:rPr>
        <w:t>испытуемых субъектов и выражаемое с точностью до одного десятичного знака после запятой:</w:t>
      </w:r>
    </w:p>
    <w:p w14:paraId="23A97220" w14:textId="77777777" w:rsidR="005D42DB" w:rsidRPr="00431FA6" w:rsidRDefault="005D42DB" w:rsidP="005D42DB">
      <w:pPr>
        <w:pStyle w:val="ad"/>
        <w:kinsoku w:val="0"/>
        <w:overflowPunct w:val="0"/>
        <w:ind w:firstLine="425"/>
        <w:rPr>
          <w:rFonts w:ascii="Arial" w:hAnsi="Arial" w:cs="Arial"/>
          <w:color w:val="231F20"/>
          <w:sz w:val="20"/>
          <w:szCs w:val="20"/>
          <w:lang w:val="ru-RU"/>
        </w:rPr>
      </w:pPr>
      <w:r w:rsidRPr="00431FA6">
        <w:rPr>
          <w:rFonts w:ascii="Arial" w:hAnsi="Arial" w:cs="Arial"/>
          <w:color w:val="231F20"/>
          <w:sz w:val="20"/>
          <w:szCs w:val="20"/>
        </w:rPr>
        <w:object w:dxaOrig="3300" w:dyaOrig="740" w14:anchorId="1BAC8FDB">
          <v:shape id="_x0000_i1067" type="#_x0000_t75" style="width:165.75pt;height:36pt" o:ole="">
            <v:imagedata r:id="rId99" o:title=""/>
          </v:shape>
          <o:OLEObject Type="Embed" ProgID="Equation.DSMT4" ShapeID="_x0000_i1067" DrawAspect="Content" ObjectID="_1844314561" r:id="rId100"/>
        </w:object>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t>(</w:t>
      </w:r>
      <w:r w:rsidRPr="00431FA6">
        <w:rPr>
          <w:rFonts w:ascii="Arial" w:hAnsi="Arial" w:cs="Arial"/>
          <w:color w:val="231F20"/>
          <w:sz w:val="20"/>
          <w:szCs w:val="20"/>
        </w:rPr>
        <w:t>F</w:t>
      </w:r>
      <w:r w:rsidRPr="00431FA6">
        <w:rPr>
          <w:rFonts w:ascii="Arial" w:hAnsi="Arial" w:cs="Arial"/>
          <w:color w:val="231F20"/>
          <w:sz w:val="20"/>
          <w:szCs w:val="20"/>
          <w:lang w:val="ru-RU"/>
        </w:rPr>
        <w:t>.3)</w:t>
      </w:r>
    </w:p>
    <w:p w14:paraId="368BF35E"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ru-RU"/>
        </w:rPr>
        <w:t>Стандартное отклонение логарифмически преобразованных данных задается формулой (</w:t>
      </w:r>
      <w:r w:rsidRPr="00431FA6">
        <w:rPr>
          <w:rFonts w:ascii="Arial" w:hAnsi="Arial" w:cs="Arial"/>
          <w:sz w:val="20"/>
          <w:szCs w:val="20"/>
        </w:rPr>
        <w:t>F</w:t>
      </w:r>
      <w:r w:rsidRPr="00431FA6">
        <w:rPr>
          <w:rFonts w:ascii="Arial" w:hAnsi="Arial" w:cs="Arial"/>
          <w:sz w:val="20"/>
          <w:szCs w:val="20"/>
          <w:lang w:val="ru-RU"/>
        </w:rPr>
        <w:t>.4):</w:t>
      </w:r>
    </w:p>
    <w:p w14:paraId="32042A67" w14:textId="77777777" w:rsidR="005D42DB" w:rsidRPr="00431FA6" w:rsidRDefault="005D42DB" w:rsidP="005D42DB">
      <w:pPr>
        <w:pStyle w:val="ad"/>
        <w:kinsoku w:val="0"/>
        <w:overflowPunct w:val="0"/>
        <w:ind w:firstLine="425"/>
        <w:rPr>
          <w:rFonts w:ascii="Arial" w:hAnsi="Arial" w:cs="Arial"/>
          <w:color w:val="231F20"/>
          <w:sz w:val="20"/>
          <w:szCs w:val="20"/>
          <w:lang w:val="ru-RU"/>
        </w:rPr>
      </w:pPr>
      <w:r w:rsidRPr="00431FA6">
        <w:rPr>
          <w:rFonts w:ascii="Arial" w:hAnsi="Arial" w:cs="Arial"/>
          <w:color w:val="231F20"/>
          <w:sz w:val="20"/>
          <w:szCs w:val="20"/>
        </w:rPr>
        <w:object w:dxaOrig="4959" w:dyaOrig="940" w14:anchorId="46178380">
          <v:shape id="_x0000_i1068" type="#_x0000_t75" style="width:245.25pt;height:42.75pt" o:ole="">
            <v:imagedata r:id="rId101" o:title=""/>
          </v:shape>
          <o:OLEObject Type="Embed" ProgID="Equation.DSMT4" ShapeID="_x0000_i1068" DrawAspect="Content" ObjectID="_1844314562" r:id="rId102"/>
        </w:object>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r>
      <w:r w:rsidRPr="00431FA6">
        <w:rPr>
          <w:rFonts w:ascii="Arial" w:hAnsi="Arial" w:cs="Arial"/>
          <w:color w:val="231F20"/>
          <w:sz w:val="20"/>
          <w:szCs w:val="20"/>
          <w:lang w:val="ru-RU"/>
        </w:rPr>
        <w:tab/>
        <w:t xml:space="preserve"> (</w:t>
      </w:r>
      <w:r w:rsidRPr="00431FA6">
        <w:rPr>
          <w:rFonts w:ascii="Arial" w:hAnsi="Arial" w:cs="Arial"/>
          <w:color w:val="231F20"/>
          <w:sz w:val="20"/>
          <w:szCs w:val="20"/>
        </w:rPr>
        <w:t>F</w:t>
      </w:r>
      <w:r w:rsidRPr="00431FA6">
        <w:rPr>
          <w:rFonts w:ascii="Arial" w:hAnsi="Arial" w:cs="Arial"/>
          <w:color w:val="231F20"/>
          <w:sz w:val="20"/>
          <w:szCs w:val="20"/>
          <w:lang w:val="ru-RU"/>
        </w:rPr>
        <w:t>.4)</w:t>
      </w:r>
    </w:p>
    <w:p w14:paraId="64DB6F4F"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ru-RU"/>
        </w:rPr>
        <w:t>Значение «</w:t>
      </w:r>
      <w:r w:rsidRPr="00431FA6">
        <w:rPr>
          <w:rFonts w:ascii="Arial" w:hAnsi="Arial" w:cs="Arial"/>
          <w:i/>
          <w:sz w:val="20"/>
          <w:szCs w:val="20"/>
        </w:rPr>
        <w:t>c</w:t>
      </w:r>
      <w:r w:rsidRPr="00431FA6">
        <w:rPr>
          <w:rFonts w:ascii="Arial" w:hAnsi="Arial" w:cs="Arial"/>
          <w:sz w:val="20"/>
          <w:szCs w:val="20"/>
          <w:lang w:val="ru-RU"/>
        </w:rPr>
        <w:t>» определяют по формуле (</w:t>
      </w:r>
      <w:r w:rsidRPr="00431FA6">
        <w:rPr>
          <w:rFonts w:ascii="Arial" w:hAnsi="Arial" w:cs="Arial"/>
          <w:sz w:val="20"/>
          <w:szCs w:val="20"/>
        </w:rPr>
        <w:t>F</w:t>
      </w:r>
      <w:r w:rsidRPr="00431FA6">
        <w:rPr>
          <w:rFonts w:ascii="Arial" w:hAnsi="Arial" w:cs="Arial"/>
          <w:sz w:val="20"/>
          <w:szCs w:val="20"/>
          <w:lang w:val="ru-RU"/>
        </w:rPr>
        <w:t>.5):</w:t>
      </w:r>
    </w:p>
    <w:p w14:paraId="514A04E3" w14:textId="77777777" w:rsidR="005D42DB" w:rsidRPr="00431FA6" w:rsidRDefault="006638B8" w:rsidP="005D42DB">
      <w:pPr>
        <w:pStyle w:val="ad"/>
        <w:kinsoku w:val="0"/>
        <w:overflowPunct w:val="0"/>
        <w:ind w:firstLine="425"/>
        <w:rPr>
          <w:rFonts w:ascii="Arial" w:hAnsi="Arial" w:cs="Arial"/>
          <w:sz w:val="20"/>
          <w:szCs w:val="20"/>
        </w:rPr>
      </w:pPr>
      <w:r w:rsidRPr="00431FA6">
        <w:rPr>
          <w:rFonts w:ascii="Arial" w:hAnsi="Arial" w:cs="Arial"/>
          <w:sz w:val="20"/>
          <w:szCs w:val="20"/>
        </w:rPr>
        <w:object w:dxaOrig="1800" w:dyaOrig="560" w14:anchorId="0F1C8F28">
          <v:shape id="_x0000_i1069" type="#_x0000_t75" style="width:112.5pt;height:35.25pt" o:ole="">
            <v:imagedata r:id="rId103" o:title=""/>
          </v:shape>
          <o:OLEObject Type="Embed" ProgID="Equation.DSMT4" ShapeID="_x0000_i1069" DrawAspect="Content" ObjectID="_1844314563" r:id="rId104"/>
        </w:object>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r>
      <w:r w:rsidR="005D42DB" w:rsidRPr="00431FA6">
        <w:rPr>
          <w:rFonts w:ascii="Arial" w:hAnsi="Arial" w:cs="Arial"/>
          <w:sz w:val="20"/>
          <w:szCs w:val="20"/>
        </w:rPr>
        <w:tab/>
        <w:t>(F.5)</w:t>
      </w:r>
    </w:p>
    <w:p w14:paraId="1FAA547B" w14:textId="77777777" w:rsidR="005D42DB" w:rsidRPr="00431FA6" w:rsidRDefault="005D42DB" w:rsidP="005D42DB">
      <w:pPr>
        <w:pStyle w:val="ad"/>
        <w:kinsoku w:val="0"/>
        <w:overflowPunct w:val="0"/>
        <w:ind w:firstLine="425"/>
        <w:rPr>
          <w:rFonts w:ascii="Arial" w:hAnsi="Arial" w:cs="Arial"/>
          <w:sz w:val="20"/>
          <w:szCs w:val="20"/>
        </w:rPr>
      </w:pPr>
      <w:r w:rsidRPr="00431FA6">
        <w:rPr>
          <w:rFonts w:ascii="Arial" w:hAnsi="Arial" w:cs="Arial"/>
          <w:sz w:val="20"/>
          <w:szCs w:val="20"/>
        </w:rPr>
        <w:lastRenderedPageBreak/>
        <w:t>где:</w:t>
      </w:r>
    </w:p>
    <w:tbl>
      <w:tblPr>
        <w:tblW w:w="9871" w:type="dxa"/>
        <w:tblInd w:w="651" w:type="dxa"/>
        <w:tblLayout w:type="fixed"/>
        <w:tblCellMar>
          <w:left w:w="57" w:type="dxa"/>
          <w:right w:w="57" w:type="dxa"/>
        </w:tblCellMar>
        <w:tblLook w:val="0000" w:firstRow="0" w:lastRow="0" w:firstColumn="0" w:lastColumn="0" w:noHBand="0" w:noVBand="0"/>
      </w:tblPr>
      <w:tblGrid>
        <w:gridCol w:w="943"/>
        <w:gridCol w:w="8928"/>
      </w:tblGrid>
      <w:tr w:rsidR="005D42DB" w:rsidRPr="00431FA6" w14:paraId="62BCDD01" w14:textId="77777777" w:rsidTr="00167273">
        <w:trPr>
          <w:trHeight w:val="395"/>
        </w:trPr>
        <w:tc>
          <w:tcPr>
            <w:tcW w:w="943" w:type="dxa"/>
          </w:tcPr>
          <w:p w14:paraId="6477A841" w14:textId="77777777" w:rsidR="005D42DB" w:rsidRPr="00431FA6" w:rsidRDefault="005D42DB" w:rsidP="00816914">
            <w:pPr>
              <w:pStyle w:val="TableParagraph"/>
              <w:kinsoku w:val="0"/>
              <w:overflowPunct w:val="0"/>
              <w:spacing w:before="0"/>
              <w:rPr>
                <w:rFonts w:ascii="Arial" w:hAnsi="Arial" w:cs="Arial"/>
                <w:i/>
                <w:iCs/>
                <w:sz w:val="20"/>
                <w:szCs w:val="20"/>
              </w:rPr>
            </w:pPr>
            <w:r w:rsidRPr="00431FA6">
              <w:rPr>
                <w:rFonts w:ascii="Arial" w:hAnsi="Arial" w:cs="Arial"/>
                <w:i/>
                <w:iCs/>
                <w:sz w:val="20"/>
                <w:szCs w:val="20"/>
              </w:rPr>
              <w:t>σ</w:t>
            </w:r>
            <w:r w:rsidRPr="00431FA6">
              <w:rPr>
                <w:rFonts w:ascii="Arial" w:hAnsi="Arial" w:cs="Arial"/>
                <w:i/>
                <w:iCs/>
                <w:sz w:val="20"/>
                <w:szCs w:val="20"/>
                <w:vertAlign w:val="subscript"/>
              </w:rPr>
              <w:t>UVA-</w:t>
            </w:r>
            <w:r w:rsidRPr="00816914">
              <w:rPr>
                <w:rFonts w:ascii="Arial" w:hAnsi="Arial" w:cs="Arial"/>
                <w:i/>
                <w:iCs/>
                <w:sz w:val="20"/>
                <w:szCs w:val="20"/>
              </w:rPr>
              <w:t>PF</w:t>
            </w:r>
          </w:p>
        </w:tc>
        <w:tc>
          <w:tcPr>
            <w:tcW w:w="8928" w:type="dxa"/>
          </w:tcPr>
          <w:p w14:paraId="5D7EC0F2" w14:textId="77777777" w:rsidR="005D42DB" w:rsidRPr="00431FA6" w:rsidRDefault="005D42DB"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431FA6">
              <w:rPr>
                <w:rFonts w:ascii="Arial" w:hAnsi="Arial" w:cs="Arial"/>
                <w:sz w:val="20"/>
                <w:szCs w:val="20"/>
                <w:lang w:val="ru-RU"/>
              </w:rPr>
              <w:t xml:space="preserve">стандартное отклонение логарифмически преобразованных индивидуальных значений </w:t>
            </w:r>
            <w:r w:rsidRPr="00431FA6">
              <w:rPr>
                <w:rFonts w:ascii="Arial" w:hAnsi="Arial" w:cs="Arial"/>
                <w:sz w:val="20"/>
                <w:szCs w:val="20"/>
              </w:rPr>
              <w:t>UVA</w:t>
            </w:r>
            <w:r w:rsidRPr="00431FA6">
              <w:rPr>
                <w:rFonts w:ascii="Arial" w:hAnsi="Arial" w:cs="Arial"/>
                <w:sz w:val="20"/>
                <w:szCs w:val="20"/>
                <w:lang w:val="ru-RU"/>
              </w:rPr>
              <w:t>-</w:t>
            </w:r>
            <w:r w:rsidRPr="00431FA6">
              <w:rPr>
                <w:rFonts w:ascii="Arial" w:hAnsi="Arial" w:cs="Arial"/>
                <w:sz w:val="20"/>
                <w:szCs w:val="20"/>
              </w:rPr>
              <w:t>PF</w:t>
            </w:r>
            <w:r w:rsidRPr="00431FA6">
              <w:rPr>
                <w:rFonts w:ascii="Arial" w:hAnsi="Arial" w:cs="Arial"/>
                <w:sz w:val="20"/>
                <w:szCs w:val="20"/>
                <w:vertAlign w:val="subscript"/>
              </w:rPr>
              <w:t>HDRSi</w:t>
            </w:r>
            <w:r w:rsidRPr="00431FA6">
              <w:rPr>
                <w:rFonts w:ascii="Arial" w:hAnsi="Arial" w:cs="Arial"/>
                <w:sz w:val="20"/>
                <w:szCs w:val="20"/>
                <w:lang w:val="ru-RU"/>
              </w:rPr>
              <w:t>;</w:t>
            </w:r>
          </w:p>
        </w:tc>
      </w:tr>
      <w:tr w:rsidR="005D42DB" w:rsidRPr="00431FA6" w14:paraId="02343659" w14:textId="77777777" w:rsidTr="00167273">
        <w:trPr>
          <w:trHeight w:val="398"/>
        </w:trPr>
        <w:tc>
          <w:tcPr>
            <w:tcW w:w="943" w:type="dxa"/>
          </w:tcPr>
          <w:p w14:paraId="02774815" w14:textId="77777777" w:rsidR="005D42DB" w:rsidRPr="00431FA6" w:rsidRDefault="005D42DB" w:rsidP="00167273">
            <w:pPr>
              <w:pStyle w:val="TableParagraph"/>
              <w:kinsoku w:val="0"/>
              <w:overflowPunct w:val="0"/>
              <w:spacing w:before="0"/>
              <w:ind w:firstLine="425"/>
              <w:rPr>
                <w:rFonts w:ascii="Arial" w:hAnsi="Arial" w:cs="Arial"/>
                <w:sz w:val="20"/>
                <w:szCs w:val="20"/>
              </w:rPr>
            </w:pPr>
            <w:r w:rsidRPr="00431FA6">
              <w:rPr>
                <w:rFonts w:ascii="Arial" w:hAnsi="Arial" w:cs="Arial"/>
                <w:sz w:val="20"/>
                <w:szCs w:val="20"/>
              </w:rPr>
              <w:t>n</w:t>
            </w:r>
          </w:p>
        </w:tc>
        <w:tc>
          <w:tcPr>
            <w:tcW w:w="8928" w:type="dxa"/>
          </w:tcPr>
          <w:p w14:paraId="35150381" w14:textId="77777777" w:rsidR="005D42DB" w:rsidRPr="00431FA6" w:rsidRDefault="005D42DB"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431FA6">
              <w:rPr>
                <w:rFonts w:ascii="Arial" w:hAnsi="Arial" w:cs="Arial"/>
                <w:sz w:val="20"/>
                <w:szCs w:val="20"/>
                <w:lang w:val="ru-RU"/>
              </w:rPr>
              <w:t>общее количество достоверных результатов испытаний;</w:t>
            </w:r>
          </w:p>
        </w:tc>
      </w:tr>
      <w:tr w:rsidR="005D42DB" w:rsidRPr="00431FA6" w14:paraId="355811FC" w14:textId="77777777" w:rsidTr="00167273">
        <w:trPr>
          <w:trHeight w:val="569"/>
        </w:trPr>
        <w:tc>
          <w:tcPr>
            <w:tcW w:w="943" w:type="dxa"/>
          </w:tcPr>
          <w:p w14:paraId="2815AD94" w14:textId="77777777" w:rsidR="005D42DB" w:rsidRPr="00431FA6" w:rsidRDefault="005D42DB" w:rsidP="00167273">
            <w:pPr>
              <w:pStyle w:val="TableParagraph"/>
              <w:kinsoku w:val="0"/>
              <w:overflowPunct w:val="0"/>
              <w:spacing w:before="0"/>
              <w:ind w:firstLine="425"/>
              <w:rPr>
                <w:rFonts w:ascii="Arial" w:hAnsi="Arial" w:cs="Arial"/>
                <w:i/>
                <w:iCs/>
                <w:sz w:val="20"/>
                <w:szCs w:val="20"/>
              </w:rPr>
            </w:pPr>
            <w:r w:rsidRPr="00431FA6">
              <w:rPr>
                <w:rFonts w:ascii="Arial" w:hAnsi="Arial" w:cs="Arial"/>
                <w:i/>
                <w:iCs/>
                <w:sz w:val="20"/>
                <w:szCs w:val="20"/>
              </w:rPr>
              <w:t>t</w:t>
            </w:r>
          </w:p>
        </w:tc>
        <w:tc>
          <w:tcPr>
            <w:tcW w:w="8928" w:type="dxa"/>
          </w:tcPr>
          <w:p w14:paraId="62B0D7EA" w14:textId="77777777" w:rsidR="005D42DB" w:rsidRPr="00431FA6" w:rsidRDefault="005D42DB" w:rsidP="00F04989">
            <w:pPr>
              <w:pStyle w:val="TableParagraph"/>
              <w:numPr>
                <w:ilvl w:val="0"/>
                <w:numId w:val="13"/>
              </w:numPr>
              <w:kinsoku w:val="0"/>
              <w:overflowPunct w:val="0"/>
              <w:adjustRightInd w:val="0"/>
              <w:spacing w:before="0"/>
              <w:ind w:left="397" w:hanging="397"/>
              <w:jc w:val="both"/>
              <w:rPr>
                <w:rFonts w:ascii="Arial" w:hAnsi="Arial" w:cs="Arial"/>
                <w:sz w:val="20"/>
                <w:szCs w:val="20"/>
                <w:lang w:val="ru-RU"/>
              </w:rPr>
            </w:pPr>
            <w:r w:rsidRPr="00431FA6">
              <w:rPr>
                <w:rFonts w:ascii="Arial" w:hAnsi="Arial" w:cs="Arial"/>
                <w:sz w:val="20"/>
                <w:szCs w:val="20"/>
                <w:lang w:val="ru-RU"/>
              </w:rPr>
              <w:t xml:space="preserve">95 % квантиль двухстороннего </w:t>
            </w:r>
            <w:r w:rsidRPr="00431FA6">
              <w:rPr>
                <w:rFonts w:ascii="Arial" w:hAnsi="Arial" w:cs="Arial"/>
                <w:i/>
                <w:sz w:val="20"/>
                <w:szCs w:val="20"/>
              </w:rPr>
              <w:t>t</w:t>
            </w:r>
            <w:r w:rsidRPr="00431FA6">
              <w:rPr>
                <w:rFonts w:ascii="Arial" w:hAnsi="Arial" w:cs="Arial"/>
                <w:sz w:val="20"/>
                <w:szCs w:val="20"/>
                <w:lang w:val="ru-RU"/>
              </w:rPr>
              <w:t xml:space="preserve">-распределения Стьюдента (двухстороннее </w:t>
            </w:r>
            <w:r w:rsidRPr="00431FA6">
              <w:rPr>
                <w:rFonts w:ascii="Arial" w:hAnsi="Arial" w:cs="Arial"/>
                <w:i/>
                <w:sz w:val="20"/>
                <w:szCs w:val="20"/>
              </w:rPr>
              <w:t>t</w:t>
            </w:r>
            <w:r w:rsidRPr="00431FA6">
              <w:rPr>
                <w:rFonts w:ascii="Arial" w:hAnsi="Arial" w:cs="Arial"/>
                <w:i/>
                <w:sz w:val="20"/>
                <w:szCs w:val="20"/>
                <w:lang w:val="ru-RU"/>
              </w:rPr>
              <w:t xml:space="preserve"> </w:t>
            </w:r>
            <w:r w:rsidRPr="00431FA6">
              <w:rPr>
                <w:rFonts w:ascii="Arial" w:hAnsi="Arial" w:cs="Arial"/>
                <w:sz w:val="20"/>
                <w:szCs w:val="20"/>
                <w:lang w:val="ru-RU"/>
              </w:rPr>
              <w:t xml:space="preserve">-значение для </w:t>
            </w:r>
            <w:r w:rsidRPr="00431FA6">
              <w:rPr>
                <w:rFonts w:ascii="Arial" w:hAnsi="Arial" w:cs="Arial"/>
                <w:i/>
                <w:sz w:val="20"/>
                <w:szCs w:val="20"/>
              </w:rPr>
              <w:t>p</w:t>
            </w:r>
            <w:r w:rsidRPr="00431FA6">
              <w:rPr>
                <w:rFonts w:ascii="Arial" w:hAnsi="Arial" w:cs="Arial"/>
                <w:sz w:val="20"/>
                <w:szCs w:val="20"/>
                <w:lang w:val="ru-RU"/>
              </w:rPr>
              <w:t xml:space="preserve">=0,05), с </w:t>
            </w:r>
            <w:r w:rsidRPr="00431FA6">
              <w:rPr>
                <w:rFonts w:ascii="Arial" w:hAnsi="Arial" w:cs="Arial"/>
                <w:i/>
                <w:sz w:val="20"/>
                <w:szCs w:val="20"/>
              </w:rPr>
              <w:t>n</w:t>
            </w:r>
            <w:r w:rsidRPr="00431FA6">
              <w:rPr>
                <w:rFonts w:ascii="Arial" w:hAnsi="Arial" w:cs="Arial"/>
                <w:sz w:val="20"/>
                <w:szCs w:val="20"/>
                <w:lang w:val="ru-RU"/>
              </w:rPr>
              <w:t>-1 степеней свободы.</w:t>
            </w:r>
          </w:p>
        </w:tc>
      </w:tr>
    </w:tbl>
    <w:p w14:paraId="0EB6D28E" w14:textId="77777777" w:rsidR="005D42DB" w:rsidRPr="00314647" w:rsidRDefault="00431FA6" w:rsidP="00431FA6">
      <w:pPr>
        <w:pStyle w:val="ad"/>
        <w:kinsoku w:val="0"/>
        <w:overflowPunct w:val="0"/>
        <w:spacing w:before="120" w:after="120"/>
        <w:ind w:firstLine="425"/>
        <w:jc w:val="center"/>
        <w:rPr>
          <w:rFonts w:ascii="Arial" w:hAnsi="Arial" w:cs="Arial"/>
          <w:bCs/>
          <w:sz w:val="20"/>
          <w:szCs w:val="20"/>
          <w:lang w:val="ru-RU"/>
        </w:rPr>
      </w:pPr>
      <w:r w:rsidRPr="00314647">
        <w:rPr>
          <w:rFonts w:ascii="Arial" w:hAnsi="Arial" w:cs="Arial"/>
          <w:bCs/>
          <w:spacing w:val="40"/>
          <w:sz w:val="20"/>
          <w:szCs w:val="20"/>
          <w:lang w:val="ru-RU"/>
        </w:rPr>
        <w:t>Таблица</w:t>
      </w:r>
      <w:r w:rsidR="005D42DB" w:rsidRPr="00314647">
        <w:rPr>
          <w:rFonts w:ascii="Arial" w:hAnsi="Arial" w:cs="Arial"/>
          <w:bCs/>
          <w:sz w:val="20"/>
          <w:szCs w:val="20"/>
          <w:lang w:val="ru-RU"/>
        </w:rPr>
        <w:t xml:space="preserve"> </w:t>
      </w:r>
      <w:r w:rsidR="005D42DB" w:rsidRPr="00314647">
        <w:rPr>
          <w:rFonts w:ascii="Arial" w:hAnsi="Arial" w:cs="Arial"/>
          <w:bCs/>
          <w:sz w:val="20"/>
          <w:szCs w:val="20"/>
        </w:rPr>
        <w:t>F</w:t>
      </w:r>
      <w:r w:rsidR="005D42DB" w:rsidRPr="00314647">
        <w:rPr>
          <w:rFonts w:ascii="Arial" w:hAnsi="Arial" w:cs="Arial"/>
          <w:bCs/>
          <w:sz w:val="20"/>
          <w:szCs w:val="20"/>
          <w:lang w:val="ru-RU"/>
        </w:rPr>
        <w:t xml:space="preserve">.1 — Двухстороннее </w:t>
      </w:r>
      <w:r w:rsidR="005D42DB" w:rsidRPr="00314647">
        <w:rPr>
          <w:rFonts w:ascii="Arial" w:hAnsi="Arial" w:cs="Arial"/>
          <w:bCs/>
          <w:i/>
          <w:sz w:val="20"/>
          <w:szCs w:val="20"/>
        </w:rPr>
        <w:t>t</w:t>
      </w:r>
      <w:r w:rsidR="005D42DB" w:rsidRPr="00314647">
        <w:rPr>
          <w:rFonts w:ascii="Arial" w:hAnsi="Arial" w:cs="Arial"/>
          <w:bCs/>
          <w:i/>
          <w:sz w:val="20"/>
          <w:szCs w:val="20"/>
          <w:lang w:val="ru-RU"/>
        </w:rPr>
        <w:t>-</w:t>
      </w:r>
      <w:r w:rsidR="005D42DB" w:rsidRPr="00314647">
        <w:rPr>
          <w:rFonts w:ascii="Arial" w:hAnsi="Arial" w:cs="Arial"/>
          <w:bCs/>
          <w:sz w:val="20"/>
          <w:szCs w:val="20"/>
          <w:lang w:val="ru-RU"/>
        </w:rPr>
        <w:t>распределение Стьюдента</w:t>
      </w:r>
    </w:p>
    <w:tbl>
      <w:tblPr>
        <w:tblW w:w="10494" w:type="dxa"/>
        <w:tblInd w:w="298" w:type="dxa"/>
        <w:tblBorders>
          <w:top w:val="single" w:sz="8" w:space="0" w:color="231F20"/>
          <w:left w:val="single" w:sz="8" w:space="0" w:color="231F20"/>
          <w:bottom w:val="single" w:sz="8" w:space="0" w:color="231F20"/>
          <w:right w:val="single" w:sz="8" w:space="0" w:color="231F20"/>
          <w:insideH w:val="single" w:sz="4" w:space="0" w:color="231F20"/>
          <w:insideV w:val="single" w:sz="4" w:space="0" w:color="231F20"/>
        </w:tblBorders>
        <w:tblLayout w:type="fixed"/>
        <w:tblCellMar>
          <w:left w:w="57" w:type="dxa"/>
          <w:right w:w="57" w:type="dxa"/>
        </w:tblCellMar>
        <w:tblLook w:val="0000" w:firstRow="0" w:lastRow="0" w:firstColumn="0" w:lastColumn="0" w:noHBand="0" w:noVBand="0"/>
      </w:tblPr>
      <w:tblGrid>
        <w:gridCol w:w="1191"/>
        <w:gridCol w:w="983"/>
        <w:gridCol w:w="832"/>
        <w:gridCol w:w="832"/>
        <w:gridCol w:w="832"/>
        <w:gridCol w:w="832"/>
        <w:gridCol w:w="832"/>
        <w:gridCol w:w="832"/>
        <w:gridCol w:w="832"/>
        <w:gridCol w:w="832"/>
        <w:gridCol w:w="832"/>
        <w:gridCol w:w="832"/>
      </w:tblGrid>
      <w:tr w:rsidR="005D42DB" w:rsidRPr="00431FA6" w14:paraId="37C7BCB6" w14:textId="77777777" w:rsidTr="00816914">
        <w:tc>
          <w:tcPr>
            <w:tcW w:w="1191" w:type="dxa"/>
            <w:tcBorders>
              <w:top w:val="single" w:sz="8" w:space="0" w:color="231F20"/>
            </w:tcBorders>
            <w:vAlign w:val="center"/>
          </w:tcPr>
          <w:p w14:paraId="16B85B8B" w14:textId="77777777" w:rsidR="005D42DB" w:rsidRPr="00431FA6" w:rsidRDefault="005D42DB" w:rsidP="00167273">
            <w:pPr>
              <w:pStyle w:val="TableParagraph"/>
              <w:kinsoku w:val="0"/>
              <w:overflowPunct w:val="0"/>
              <w:spacing w:before="0"/>
              <w:rPr>
                <w:rFonts w:ascii="Arial" w:hAnsi="Arial" w:cs="Arial"/>
                <w:i/>
                <w:iCs/>
                <w:sz w:val="20"/>
                <w:szCs w:val="20"/>
              </w:rPr>
            </w:pPr>
            <w:r w:rsidRPr="00431FA6">
              <w:rPr>
                <w:rFonts w:ascii="Arial" w:hAnsi="Arial" w:cs="Arial"/>
                <w:i/>
                <w:iCs/>
                <w:sz w:val="20"/>
                <w:szCs w:val="20"/>
              </w:rPr>
              <w:t>n</w:t>
            </w:r>
          </w:p>
        </w:tc>
        <w:tc>
          <w:tcPr>
            <w:tcW w:w="983" w:type="dxa"/>
            <w:tcBorders>
              <w:top w:val="single" w:sz="8" w:space="0" w:color="231F20"/>
            </w:tcBorders>
            <w:vAlign w:val="center"/>
          </w:tcPr>
          <w:p w14:paraId="399CA1B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10</w:t>
            </w:r>
          </w:p>
        </w:tc>
        <w:tc>
          <w:tcPr>
            <w:tcW w:w="832" w:type="dxa"/>
            <w:tcBorders>
              <w:top w:val="single" w:sz="8" w:space="0" w:color="231F20"/>
            </w:tcBorders>
            <w:vAlign w:val="center"/>
          </w:tcPr>
          <w:p w14:paraId="48F3ADA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11</w:t>
            </w:r>
          </w:p>
        </w:tc>
        <w:tc>
          <w:tcPr>
            <w:tcW w:w="832" w:type="dxa"/>
            <w:tcBorders>
              <w:top w:val="single" w:sz="8" w:space="0" w:color="231F20"/>
            </w:tcBorders>
            <w:vAlign w:val="center"/>
          </w:tcPr>
          <w:p w14:paraId="475911BE"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12</w:t>
            </w:r>
          </w:p>
        </w:tc>
        <w:tc>
          <w:tcPr>
            <w:tcW w:w="832" w:type="dxa"/>
            <w:tcBorders>
              <w:top w:val="single" w:sz="8" w:space="0" w:color="231F20"/>
            </w:tcBorders>
            <w:vAlign w:val="center"/>
          </w:tcPr>
          <w:p w14:paraId="3F0A837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13</w:t>
            </w:r>
          </w:p>
        </w:tc>
        <w:tc>
          <w:tcPr>
            <w:tcW w:w="832" w:type="dxa"/>
            <w:tcBorders>
              <w:top w:val="single" w:sz="8" w:space="0" w:color="231F20"/>
            </w:tcBorders>
            <w:vAlign w:val="center"/>
          </w:tcPr>
          <w:p w14:paraId="11620CC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14</w:t>
            </w:r>
          </w:p>
        </w:tc>
        <w:tc>
          <w:tcPr>
            <w:tcW w:w="832" w:type="dxa"/>
            <w:tcBorders>
              <w:top w:val="single" w:sz="8" w:space="0" w:color="231F20"/>
            </w:tcBorders>
            <w:vAlign w:val="center"/>
          </w:tcPr>
          <w:p w14:paraId="798FF52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15</w:t>
            </w:r>
          </w:p>
        </w:tc>
        <w:tc>
          <w:tcPr>
            <w:tcW w:w="832" w:type="dxa"/>
            <w:tcBorders>
              <w:top w:val="single" w:sz="8" w:space="0" w:color="231F20"/>
            </w:tcBorders>
            <w:vAlign w:val="center"/>
          </w:tcPr>
          <w:p w14:paraId="22BC6CA7"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16</w:t>
            </w:r>
          </w:p>
        </w:tc>
        <w:tc>
          <w:tcPr>
            <w:tcW w:w="832" w:type="dxa"/>
            <w:tcBorders>
              <w:top w:val="single" w:sz="8" w:space="0" w:color="231F20"/>
            </w:tcBorders>
            <w:vAlign w:val="center"/>
          </w:tcPr>
          <w:p w14:paraId="31A0FED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17</w:t>
            </w:r>
          </w:p>
        </w:tc>
        <w:tc>
          <w:tcPr>
            <w:tcW w:w="832" w:type="dxa"/>
            <w:tcBorders>
              <w:top w:val="single" w:sz="8" w:space="0" w:color="231F20"/>
            </w:tcBorders>
            <w:vAlign w:val="center"/>
          </w:tcPr>
          <w:p w14:paraId="085D2C1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18</w:t>
            </w:r>
          </w:p>
        </w:tc>
        <w:tc>
          <w:tcPr>
            <w:tcW w:w="832" w:type="dxa"/>
            <w:tcBorders>
              <w:top w:val="single" w:sz="8" w:space="0" w:color="231F20"/>
            </w:tcBorders>
            <w:vAlign w:val="center"/>
          </w:tcPr>
          <w:p w14:paraId="79721C3D"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19</w:t>
            </w:r>
          </w:p>
        </w:tc>
        <w:tc>
          <w:tcPr>
            <w:tcW w:w="832" w:type="dxa"/>
            <w:tcBorders>
              <w:top w:val="single" w:sz="8" w:space="0" w:color="231F20"/>
            </w:tcBorders>
            <w:vAlign w:val="center"/>
          </w:tcPr>
          <w:p w14:paraId="29B249D8"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20</w:t>
            </w:r>
          </w:p>
        </w:tc>
      </w:tr>
      <w:tr w:rsidR="005D42DB" w:rsidRPr="00431FA6" w14:paraId="2B28BD96" w14:textId="77777777" w:rsidTr="00816914">
        <w:tc>
          <w:tcPr>
            <w:tcW w:w="1191" w:type="dxa"/>
            <w:tcBorders>
              <w:bottom w:val="single" w:sz="8" w:space="0" w:color="231F20"/>
            </w:tcBorders>
            <w:vAlign w:val="center"/>
          </w:tcPr>
          <w:p w14:paraId="049F5269" w14:textId="77777777" w:rsidR="005D42DB" w:rsidRPr="00431FA6" w:rsidRDefault="005D42DB" w:rsidP="00167273">
            <w:pPr>
              <w:pStyle w:val="TableParagraph"/>
              <w:kinsoku w:val="0"/>
              <w:overflowPunct w:val="0"/>
              <w:spacing w:before="0"/>
              <w:rPr>
                <w:rFonts w:ascii="Arial" w:hAnsi="Arial" w:cs="Arial"/>
                <w:iCs/>
                <w:sz w:val="20"/>
                <w:szCs w:val="20"/>
              </w:rPr>
            </w:pPr>
            <w:r w:rsidRPr="00431FA6">
              <w:rPr>
                <w:rFonts w:ascii="Arial" w:hAnsi="Arial" w:cs="Arial"/>
                <w:i/>
                <w:iCs/>
                <w:sz w:val="20"/>
                <w:szCs w:val="20"/>
              </w:rPr>
              <w:t>t-</w:t>
            </w:r>
            <w:r w:rsidRPr="00431FA6">
              <w:rPr>
                <w:rFonts w:ascii="Arial" w:hAnsi="Arial" w:cs="Arial"/>
                <w:iCs/>
                <w:sz w:val="20"/>
                <w:szCs w:val="20"/>
              </w:rPr>
              <w:t>значение</w:t>
            </w:r>
          </w:p>
        </w:tc>
        <w:tc>
          <w:tcPr>
            <w:tcW w:w="983" w:type="dxa"/>
            <w:tcBorders>
              <w:bottom w:val="single" w:sz="8" w:space="0" w:color="231F20"/>
            </w:tcBorders>
            <w:vAlign w:val="center"/>
          </w:tcPr>
          <w:p w14:paraId="6F2933C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2,262</w:t>
            </w:r>
          </w:p>
        </w:tc>
        <w:tc>
          <w:tcPr>
            <w:tcW w:w="832" w:type="dxa"/>
            <w:tcBorders>
              <w:bottom w:val="single" w:sz="8" w:space="0" w:color="231F20"/>
            </w:tcBorders>
            <w:vAlign w:val="center"/>
          </w:tcPr>
          <w:p w14:paraId="1AB42486"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2,228</w:t>
            </w:r>
          </w:p>
        </w:tc>
        <w:tc>
          <w:tcPr>
            <w:tcW w:w="832" w:type="dxa"/>
            <w:tcBorders>
              <w:bottom w:val="single" w:sz="8" w:space="0" w:color="231F20"/>
            </w:tcBorders>
            <w:vAlign w:val="center"/>
          </w:tcPr>
          <w:p w14:paraId="0BE9EA3F"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2,201</w:t>
            </w:r>
          </w:p>
        </w:tc>
        <w:tc>
          <w:tcPr>
            <w:tcW w:w="832" w:type="dxa"/>
            <w:tcBorders>
              <w:bottom w:val="single" w:sz="8" w:space="0" w:color="231F20"/>
            </w:tcBorders>
            <w:vAlign w:val="center"/>
          </w:tcPr>
          <w:p w14:paraId="27CC23E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2,179</w:t>
            </w:r>
          </w:p>
        </w:tc>
        <w:tc>
          <w:tcPr>
            <w:tcW w:w="832" w:type="dxa"/>
            <w:tcBorders>
              <w:bottom w:val="single" w:sz="8" w:space="0" w:color="231F20"/>
            </w:tcBorders>
            <w:vAlign w:val="center"/>
          </w:tcPr>
          <w:p w14:paraId="5D89B3B9"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2,160</w:t>
            </w:r>
          </w:p>
        </w:tc>
        <w:tc>
          <w:tcPr>
            <w:tcW w:w="832" w:type="dxa"/>
            <w:tcBorders>
              <w:bottom w:val="single" w:sz="8" w:space="0" w:color="231F20"/>
            </w:tcBorders>
            <w:vAlign w:val="center"/>
          </w:tcPr>
          <w:p w14:paraId="06C0AE81"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2,145</w:t>
            </w:r>
          </w:p>
        </w:tc>
        <w:tc>
          <w:tcPr>
            <w:tcW w:w="832" w:type="dxa"/>
            <w:tcBorders>
              <w:bottom w:val="single" w:sz="8" w:space="0" w:color="231F20"/>
            </w:tcBorders>
            <w:vAlign w:val="center"/>
          </w:tcPr>
          <w:p w14:paraId="28F34CBA"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2,131</w:t>
            </w:r>
          </w:p>
        </w:tc>
        <w:tc>
          <w:tcPr>
            <w:tcW w:w="832" w:type="dxa"/>
            <w:tcBorders>
              <w:bottom w:val="single" w:sz="8" w:space="0" w:color="231F20"/>
            </w:tcBorders>
            <w:vAlign w:val="center"/>
          </w:tcPr>
          <w:p w14:paraId="18D34873"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2,120</w:t>
            </w:r>
          </w:p>
        </w:tc>
        <w:tc>
          <w:tcPr>
            <w:tcW w:w="832" w:type="dxa"/>
            <w:tcBorders>
              <w:bottom w:val="single" w:sz="8" w:space="0" w:color="231F20"/>
            </w:tcBorders>
            <w:vAlign w:val="center"/>
          </w:tcPr>
          <w:p w14:paraId="7C8F2530"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2,110</w:t>
            </w:r>
          </w:p>
        </w:tc>
        <w:tc>
          <w:tcPr>
            <w:tcW w:w="832" w:type="dxa"/>
            <w:tcBorders>
              <w:bottom w:val="single" w:sz="8" w:space="0" w:color="231F20"/>
            </w:tcBorders>
            <w:vAlign w:val="center"/>
          </w:tcPr>
          <w:p w14:paraId="1A92923C"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2,101</w:t>
            </w:r>
          </w:p>
        </w:tc>
        <w:tc>
          <w:tcPr>
            <w:tcW w:w="832" w:type="dxa"/>
            <w:tcBorders>
              <w:bottom w:val="single" w:sz="8" w:space="0" w:color="231F20"/>
            </w:tcBorders>
            <w:vAlign w:val="center"/>
          </w:tcPr>
          <w:p w14:paraId="0400BB94" w14:textId="77777777" w:rsidR="005D42DB" w:rsidRPr="00431FA6" w:rsidRDefault="005D42DB" w:rsidP="00167273">
            <w:pPr>
              <w:pStyle w:val="TableParagraph"/>
              <w:kinsoku w:val="0"/>
              <w:overflowPunct w:val="0"/>
              <w:spacing w:before="0"/>
              <w:rPr>
                <w:rFonts w:ascii="Arial" w:hAnsi="Arial" w:cs="Arial"/>
                <w:color w:val="231F20"/>
                <w:sz w:val="20"/>
                <w:szCs w:val="20"/>
              </w:rPr>
            </w:pPr>
            <w:r w:rsidRPr="00431FA6">
              <w:rPr>
                <w:rFonts w:ascii="Arial" w:hAnsi="Arial" w:cs="Arial"/>
                <w:color w:val="231F20"/>
                <w:sz w:val="20"/>
                <w:szCs w:val="20"/>
              </w:rPr>
              <w:t>2,093</w:t>
            </w:r>
          </w:p>
        </w:tc>
      </w:tr>
    </w:tbl>
    <w:p w14:paraId="54FDEC65" w14:textId="77777777" w:rsidR="00F55F61" w:rsidRDefault="005D42DB" w:rsidP="00BC1295">
      <w:pPr>
        <w:pStyle w:val="ad"/>
        <w:kinsoku w:val="0"/>
        <w:overflowPunct w:val="0"/>
        <w:spacing w:after="120"/>
        <w:ind w:firstLine="425"/>
        <w:rPr>
          <w:rFonts w:ascii="Arial" w:hAnsi="Arial" w:cs="Arial"/>
          <w:sz w:val="20"/>
          <w:szCs w:val="20"/>
          <w:lang w:val="ru-RU"/>
        </w:rPr>
      </w:pPr>
      <w:r w:rsidRPr="007919A1">
        <w:rPr>
          <w:rFonts w:ascii="Arial" w:hAnsi="Arial" w:cs="Arial"/>
          <w:bCs/>
          <w:spacing w:val="40"/>
          <w:sz w:val="20"/>
          <w:szCs w:val="20"/>
          <w:lang w:val="ru-RU"/>
        </w:rPr>
        <w:t>Примечание</w:t>
      </w:r>
      <w:r w:rsidRPr="00431FA6">
        <w:rPr>
          <w:rFonts w:ascii="Arial" w:hAnsi="Arial" w:cs="Arial"/>
          <w:sz w:val="20"/>
          <w:szCs w:val="20"/>
          <w:lang w:val="ru-RU"/>
        </w:rPr>
        <w:t xml:space="preserve"> – Для выполнения расчетов с использованием электронной таблицы </w:t>
      </w:r>
      <w:r w:rsidRPr="00431FA6">
        <w:rPr>
          <w:rFonts w:ascii="Arial" w:hAnsi="Arial" w:cs="Arial"/>
          <w:i/>
          <w:sz w:val="20"/>
          <w:szCs w:val="20"/>
        </w:rPr>
        <w:t>t</w:t>
      </w:r>
      <w:r w:rsidRPr="00431FA6">
        <w:rPr>
          <w:rFonts w:ascii="Arial" w:hAnsi="Arial" w:cs="Arial"/>
          <w:i/>
          <w:sz w:val="20"/>
          <w:szCs w:val="20"/>
          <w:lang w:val="ru-RU"/>
        </w:rPr>
        <w:t>-</w:t>
      </w:r>
      <w:r w:rsidRPr="00431FA6">
        <w:rPr>
          <w:rFonts w:ascii="Arial" w:hAnsi="Arial" w:cs="Arial"/>
          <w:sz w:val="20"/>
          <w:szCs w:val="20"/>
          <w:lang w:val="ru-RU"/>
        </w:rPr>
        <w:t xml:space="preserve">значение может </w:t>
      </w:r>
      <w:r w:rsidR="00F55F61">
        <w:rPr>
          <w:rFonts w:ascii="Arial" w:hAnsi="Arial" w:cs="Arial"/>
          <w:sz w:val="20"/>
          <w:szCs w:val="20"/>
          <w:lang w:val="ru-RU"/>
        </w:rPr>
        <w:t>быть смоделировано как:</w:t>
      </w:r>
    </w:p>
    <w:p w14:paraId="2C62D4C8" w14:textId="77777777" w:rsidR="005D42DB" w:rsidRPr="00431FA6" w:rsidRDefault="00F55F61" w:rsidP="00BC1295">
      <w:pPr>
        <w:pStyle w:val="ad"/>
        <w:kinsoku w:val="0"/>
        <w:overflowPunct w:val="0"/>
        <w:spacing w:after="120"/>
        <w:ind w:firstLine="425"/>
        <w:rPr>
          <w:rFonts w:ascii="Arial" w:hAnsi="Arial" w:cs="Arial"/>
          <w:sz w:val="20"/>
          <w:szCs w:val="20"/>
          <w:lang w:val="ru-RU"/>
        </w:rPr>
      </w:pPr>
      <w:r w:rsidRPr="00431FA6">
        <w:rPr>
          <w:rFonts w:ascii="Arial" w:hAnsi="Arial" w:cs="Arial"/>
          <w:sz w:val="20"/>
          <w:szCs w:val="20"/>
        </w:rPr>
        <w:object w:dxaOrig="1120" w:dyaOrig="499" w14:anchorId="55ACBA36">
          <v:shape id="_x0000_i1070" type="#_x0000_t75" style="width:79.5pt;height:39pt" o:ole="">
            <v:imagedata r:id="rId105" o:title=""/>
          </v:shape>
          <o:OLEObject Type="Embed" ProgID="Equation.DSMT4" ShapeID="_x0000_i1070" DrawAspect="Content" ObjectID="_1844314564" r:id="rId106"/>
        </w:object>
      </w:r>
      <w:r>
        <w:rPr>
          <w:rFonts w:ascii="Arial" w:hAnsi="Arial" w:cs="Arial"/>
          <w:sz w:val="20"/>
          <w:szCs w:val="20"/>
          <w:lang w:val="ru-RU"/>
        </w:rPr>
        <w:t xml:space="preserve"> </w:t>
      </w:r>
      <w:r w:rsidR="005D42DB" w:rsidRPr="00431FA6">
        <w:rPr>
          <w:rFonts w:ascii="Arial" w:hAnsi="Arial" w:cs="Arial"/>
          <w:sz w:val="20"/>
          <w:szCs w:val="20"/>
          <w:lang w:val="ru-RU"/>
        </w:rPr>
        <w:t>(</w:t>
      </w:r>
      <w:r w:rsidR="005D42DB" w:rsidRPr="00431FA6">
        <w:rPr>
          <w:rFonts w:ascii="Arial" w:hAnsi="Arial" w:cs="Arial"/>
          <w:i/>
          <w:sz w:val="20"/>
          <w:szCs w:val="20"/>
          <w:lang w:val="ru-RU"/>
        </w:rPr>
        <w:t xml:space="preserve">для </w:t>
      </w:r>
      <w:r w:rsidR="005D42DB" w:rsidRPr="00431FA6">
        <w:rPr>
          <w:rFonts w:ascii="Arial" w:hAnsi="Arial" w:cs="Arial"/>
          <w:i/>
          <w:sz w:val="20"/>
          <w:szCs w:val="20"/>
        </w:rPr>
        <w:t>n</w:t>
      </w:r>
      <w:r w:rsidR="005D42DB" w:rsidRPr="00431FA6">
        <w:rPr>
          <w:rFonts w:ascii="Arial" w:hAnsi="Arial" w:cs="Arial"/>
          <w:i/>
          <w:sz w:val="20"/>
          <w:szCs w:val="20"/>
          <w:lang w:val="ru-RU"/>
        </w:rPr>
        <w:t xml:space="preserve"> </w:t>
      </w:r>
      <w:r w:rsidR="005D42DB" w:rsidRPr="00431FA6">
        <w:rPr>
          <w:rFonts w:ascii="Arial" w:hAnsi="Arial" w:cs="Arial"/>
          <w:sz w:val="20"/>
          <w:szCs w:val="20"/>
          <w:lang w:val="ru-RU"/>
        </w:rPr>
        <w:t>³ 4) .</w:t>
      </w:r>
    </w:p>
    <w:p w14:paraId="6689BA52"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ru-RU"/>
        </w:rPr>
        <w:t xml:space="preserve">Если предварительно рассчитанное значение </w:t>
      </w:r>
      <w:r w:rsidRPr="00431FA6">
        <w:rPr>
          <w:rFonts w:ascii="Arial" w:hAnsi="Arial" w:cs="Arial"/>
          <w:i/>
          <w:sz w:val="20"/>
          <w:szCs w:val="20"/>
        </w:rPr>
        <w:t>c</w:t>
      </w:r>
      <w:r w:rsidRPr="00431FA6">
        <w:rPr>
          <w:rFonts w:ascii="Arial" w:hAnsi="Arial" w:cs="Arial"/>
          <w:i/>
          <w:sz w:val="20"/>
          <w:szCs w:val="20"/>
          <w:lang w:val="ru-RU"/>
        </w:rPr>
        <w:t xml:space="preserve"> </w:t>
      </w:r>
      <w:r w:rsidRPr="00431FA6">
        <w:rPr>
          <w:rFonts w:ascii="Arial" w:hAnsi="Arial" w:cs="Arial"/>
          <w:sz w:val="20"/>
          <w:szCs w:val="20"/>
          <w:lang w:val="ru-RU"/>
        </w:rPr>
        <w:t>превышает 0,17, то испытания продукции продолжают, увеличивая количество испытуемых субъектов до тех пор, пока это значение не станет меньше или равно</w:t>
      </w:r>
      <w:r w:rsidRPr="00431FA6">
        <w:rPr>
          <w:rFonts w:ascii="Arial" w:hAnsi="Arial" w:cs="Arial"/>
          <w:sz w:val="20"/>
          <w:szCs w:val="20"/>
        </w:rPr>
        <w:t> </w:t>
      </w:r>
      <w:r w:rsidRPr="00431FA6">
        <w:rPr>
          <w:rFonts w:ascii="Arial" w:hAnsi="Arial" w:cs="Arial"/>
          <w:sz w:val="20"/>
          <w:szCs w:val="20"/>
          <w:lang w:val="ru-RU"/>
        </w:rPr>
        <w:t>0,17.</w:t>
      </w:r>
    </w:p>
    <w:p w14:paraId="4CBDC86F" w14:textId="77777777" w:rsidR="005D42DB" w:rsidRPr="00431FA6" w:rsidRDefault="005D42DB" w:rsidP="00F04989">
      <w:pPr>
        <w:pStyle w:val="afffff1"/>
        <w:widowControl w:val="0"/>
        <w:numPr>
          <w:ilvl w:val="1"/>
          <w:numId w:val="17"/>
        </w:numPr>
        <w:kinsoku w:val="0"/>
        <w:overflowPunct w:val="0"/>
        <w:autoSpaceDE w:val="0"/>
        <w:autoSpaceDN w:val="0"/>
        <w:adjustRightInd w:val="0"/>
        <w:spacing w:before="160" w:after="220" w:line="240" w:lineRule="auto"/>
        <w:ind w:left="0" w:firstLine="425"/>
        <w:contextualSpacing w:val="0"/>
        <w:rPr>
          <w:rFonts w:cs="Arial"/>
          <w:b/>
          <w:bCs/>
          <w:lang w:val="ru-RU"/>
        </w:rPr>
      </w:pPr>
      <w:r w:rsidRPr="00431FA6">
        <w:rPr>
          <w:rFonts w:cs="Arial"/>
          <w:b/>
          <w:bCs/>
          <w:lang w:val="ru-RU"/>
        </w:rPr>
        <w:t xml:space="preserve">Предполагаемое количество испытуемых субъектов </w:t>
      </w:r>
      <w:r w:rsidRPr="00431FA6">
        <w:rPr>
          <w:rFonts w:cs="Arial"/>
          <w:b/>
          <w:bCs/>
        </w:rPr>
        <w:t>n</w:t>
      </w:r>
      <w:r w:rsidRPr="00431FA6">
        <w:rPr>
          <w:rFonts w:cs="Arial"/>
          <w:b/>
          <w:bCs/>
          <w:lang w:val="ru-RU"/>
        </w:rPr>
        <w:t>*</w:t>
      </w:r>
    </w:p>
    <w:p w14:paraId="27BF32B3"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ru-RU"/>
        </w:rPr>
        <w:t xml:space="preserve">Если значение </w:t>
      </w:r>
      <w:r w:rsidRPr="00431FA6">
        <w:rPr>
          <w:rFonts w:ascii="Arial" w:hAnsi="Arial" w:cs="Arial"/>
          <w:sz w:val="20"/>
          <w:szCs w:val="20"/>
        </w:rPr>
        <w:t>c</w:t>
      </w:r>
      <w:r w:rsidRPr="00431FA6">
        <w:rPr>
          <w:rFonts w:ascii="Arial" w:hAnsi="Arial" w:cs="Arial"/>
          <w:sz w:val="20"/>
          <w:szCs w:val="20"/>
          <w:lang w:val="ru-RU"/>
        </w:rPr>
        <w:t xml:space="preserve"> для </w:t>
      </w:r>
      <w:r w:rsidRPr="00431FA6">
        <w:rPr>
          <w:rFonts w:ascii="Arial" w:hAnsi="Arial" w:cs="Arial"/>
          <w:sz w:val="20"/>
          <w:szCs w:val="20"/>
        </w:rPr>
        <w:t>SPF</w:t>
      </w:r>
      <w:r w:rsidRPr="00431FA6">
        <w:rPr>
          <w:rFonts w:ascii="Arial" w:hAnsi="Arial" w:cs="Arial"/>
          <w:sz w:val="20"/>
          <w:szCs w:val="20"/>
          <w:vertAlign w:val="subscript"/>
        </w:rPr>
        <w:t>HDRS</w:t>
      </w:r>
      <w:r w:rsidRPr="00431FA6">
        <w:rPr>
          <w:rFonts w:ascii="Arial" w:hAnsi="Arial" w:cs="Arial"/>
          <w:sz w:val="20"/>
          <w:szCs w:val="20"/>
          <w:vertAlign w:val="subscript"/>
          <w:lang w:val="ru-RU"/>
        </w:rPr>
        <w:t xml:space="preserve"> </w:t>
      </w:r>
      <w:r w:rsidRPr="00431FA6">
        <w:rPr>
          <w:rFonts w:ascii="Arial" w:hAnsi="Arial" w:cs="Arial"/>
          <w:sz w:val="20"/>
          <w:szCs w:val="20"/>
          <w:lang w:val="ru-RU"/>
        </w:rPr>
        <w:t xml:space="preserve">или </w:t>
      </w:r>
      <w:r w:rsidRPr="00431FA6">
        <w:rPr>
          <w:rFonts w:ascii="Arial" w:hAnsi="Arial" w:cs="Arial"/>
          <w:sz w:val="20"/>
          <w:szCs w:val="20"/>
        </w:rPr>
        <w:t>UVA</w:t>
      </w:r>
      <w:r w:rsidRPr="00431FA6">
        <w:rPr>
          <w:rFonts w:ascii="Arial" w:hAnsi="Arial" w:cs="Arial"/>
          <w:sz w:val="20"/>
          <w:szCs w:val="20"/>
          <w:lang w:val="ru-RU"/>
        </w:rPr>
        <w:t>-</w:t>
      </w:r>
      <w:r w:rsidRPr="00431FA6">
        <w:rPr>
          <w:rFonts w:ascii="Arial" w:hAnsi="Arial" w:cs="Arial"/>
          <w:sz w:val="20"/>
          <w:szCs w:val="20"/>
        </w:rPr>
        <w:t>PF</w:t>
      </w:r>
      <w:r w:rsidRPr="00431FA6">
        <w:rPr>
          <w:rFonts w:ascii="Arial" w:hAnsi="Arial" w:cs="Arial"/>
          <w:sz w:val="20"/>
          <w:szCs w:val="20"/>
          <w:vertAlign w:val="subscript"/>
        </w:rPr>
        <w:t>HDRS</w:t>
      </w:r>
      <w:r w:rsidRPr="00431FA6">
        <w:rPr>
          <w:rFonts w:ascii="Arial" w:hAnsi="Arial" w:cs="Arial"/>
          <w:sz w:val="20"/>
          <w:szCs w:val="20"/>
          <w:vertAlign w:val="subscript"/>
          <w:lang w:val="ru-RU"/>
        </w:rPr>
        <w:t xml:space="preserve"> </w:t>
      </w:r>
      <w:r w:rsidRPr="00431FA6">
        <w:rPr>
          <w:rFonts w:ascii="Arial" w:hAnsi="Arial" w:cs="Arial"/>
          <w:sz w:val="20"/>
          <w:szCs w:val="20"/>
          <w:lang w:val="ru-RU"/>
        </w:rPr>
        <w:t xml:space="preserve">составляет более 0,17 от </w:t>
      </w:r>
      <w:r w:rsidRPr="00431FA6">
        <w:rPr>
          <w:rFonts w:ascii="Arial" w:hAnsi="Arial" w:cs="Arial"/>
          <w:sz w:val="20"/>
          <w:szCs w:val="20"/>
        </w:rPr>
        <w:t>SPF</w:t>
      </w:r>
      <w:r w:rsidRPr="00431FA6">
        <w:rPr>
          <w:rFonts w:ascii="Arial" w:hAnsi="Arial" w:cs="Arial"/>
          <w:sz w:val="20"/>
          <w:szCs w:val="20"/>
          <w:vertAlign w:val="subscript"/>
        </w:rPr>
        <w:t>n</w:t>
      </w:r>
      <w:r w:rsidRPr="00431FA6">
        <w:rPr>
          <w:rFonts w:ascii="Arial" w:hAnsi="Arial" w:cs="Arial"/>
          <w:sz w:val="20"/>
          <w:szCs w:val="20"/>
          <w:vertAlign w:val="subscript"/>
          <w:lang w:val="ru-RU"/>
        </w:rPr>
        <w:t>’</w:t>
      </w:r>
      <w:r w:rsidRPr="00431FA6">
        <w:rPr>
          <w:rFonts w:ascii="Arial" w:hAnsi="Arial" w:cs="Arial"/>
          <w:sz w:val="20"/>
          <w:szCs w:val="20"/>
          <w:lang w:val="ru-RU"/>
        </w:rPr>
        <w:t xml:space="preserve">, то наиболее вероятное </w:t>
      </w:r>
      <w:r w:rsidR="00064CC8">
        <w:rPr>
          <w:rFonts w:ascii="Arial" w:hAnsi="Arial" w:cs="Arial"/>
          <w:sz w:val="20"/>
          <w:szCs w:val="20"/>
          <w:lang w:val="ru-RU"/>
        </w:rPr>
        <w:br/>
      </w:r>
      <w:r w:rsidRPr="00431FA6">
        <w:rPr>
          <w:rFonts w:ascii="Arial" w:hAnsi="Arial" w:cs="Arial"/>
          <w:sz w:val="20"/>
          <w:szCs w:val="20"/>
          <w:lang w:val="ru-RU"/>
        </w:rPr>
        <w:t xml:space="preserve">предполагаемое количество испытуемых субъектов </w:t>
      </w:r>
      <w:r w:rsidRPr="00431FA6">
        <w:rPr>
          <w:rFonts w:ascii="Arial" w:hAnsi="Arial" w:cs="Arial"/>
          <w:i/>
          <w:sz w:val="20"/>
          <w:szCs w:val="20"/>
        </w:rPr>
        <w:t>n</w:t>
      </w:r>
      <w:r w:rsidRPr="00431FA6">
        <w:rPr>
          <w:rFonts w:ascii="Arial" w:hAnsi="Arial" w:cs="Arial"/>
          <w:i/>
          <w:sz w:val="20"/>
          <w:szCs w:val="20"/>
          <w:lang w:val="ru-RU"/>
        </w:rPr>
        <w:t>*</w:t>
      </w:r>
      <w:r w:rsidRPr="00431FA6">
        <w:rPr>
          <w:rFonts w:ascii="Arial" w:hAnsi="Arial" w:cs="Arial"/>
          <w:sz w:val="20"/>
          <w:szCs w:val="20"/>
          <w:lang w:val="ru-RU"/>
        </w:rPr>
        <w:t>, необходимое для соблюдения статистического критерия может быть определено по формуле (</w:t>
      </w:r>
      <w:r w:rsidRPr="00431FA6">
        <w:rPr>
          <w:rFonts w:ascii="Arial" w:hAnsi="Arial" w:cs="Arial"/>
          <w:sz w:val="20"/>
          <w:szCs w:val="20"/>
        </w:rPr>
        <w:t>F</w:t>
      </w:r>
      <w:r w:rsidRPr="00431FA6">
        <w:rPr>
          <w:rFonts w:ascii="Arial" w:hAnsi="Arial" w:cs="Arial"/>
          <w:sz w:val="20"/>
          <w:szCs w:val="20"/>
          <w:lang w:val="ru-RU"/>
        </w:rPr>
        <w:t>.5), с округлением до ближайшего целого числа, как показано в формуле (</w:t>
      </w:r>
      <w:r w:rsidRPr="00431FA6">
        <w:rPr>
          <w:rFonts w:ascii="Arial" w:hAnsi="Arial" w:cs="Arial"/>
          <w:sz w:val="20"/>
          <w:szCs w:val="20"/>
        </w:rPr>
        <w:t>F</w:t>
      </w:r>
      <w:r w:rsidRPr="00431FA6">
        <w:rPr>
          <w:rFonts w:ascii="Arial" w:hAnsi="Arial" w:cs="Arial"/>
          <w:sz w:val="20"/>
          <w:szCs w:val="20"/>
          <w:lang w:val="ru-RU"/>
        </w:rPr>
        <w:t>.6):</w:t>
      </w:r>
    </w:p>
    <w:p w14:paraId="6D08D7D7" w14:textId="77777777" w:rsidR="005D42DB" w:rsidRPr="00431FA6" w:rsidRDefault="006638B8" w:rsidP="005D42DB">
      <w:pPr>
        <w:pStyle w:val="ad"/>
        <w:kinsoku w:val="0"/>
        <w:overflowPunct w:val="0"/>
        <w:ind w:firstLine="425"/>
        <w:rPr>
          <w:rFonts w:ascii="Arial" w:hAnsi="Arial" w:cs="Arial"/>
          <w:noProof/>
          <w:color w:val="231F20"/>
          <w:sz w:val="20"/>
          <w:szCs w:val="20"/>
        </w:rPr>
      </w:pPr>
      <w:r w:rsidRPr="00431FA6">
        <w:rPr>
          <w:rFonts w:ascii="Arial" w:hAnsi="Arial" w:cs="Arial"/>
          <w:noProof/>
          <w:color w:val="800080"/>
          <w:sz w:val="20"/>
          <w:szCs w:val="20"/>
          <w:vertAlign w:val="subscript"/>
        </w:rPr>
        <w:object w:dxaOrig="1460" w:dyaOrig="580" w14:anchorId="5E708ACC">
          <v:shape id="_x0000_i1071" type="#_x0000_t75" style="width:87.75pt;height:36pt" o:ole="">
            <v:imagedata r:id="rId107" o:title=""/>
          </v:shape>
          <o:OLEObject Type="Embed" ProgID="Equation.DSMT4" ShapeID="_x0000_i1071" DrawAspect="Content" ObjectID="_1844314565" r:id="rId108"/>
        </w:object>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r>
      <w:r w:rsidR="005D42DB" w:rsidRPr="00431FA6">
        <w:rPr>
          <w:rFonts w:ascii="Arial" w:hAnsi="Arial" w:cs="Arial"/>
          <w:noProof/>
          <w:sz w:val="20"/>
          <w:szCs w:val="20"/>
        </w:rPr>
        <w:tab/>
        <w:t>(F.6)</w:t>
      </w:r>
    </w:p>
    <w:p w14:paraId="074D32A5" w14:textId="77777777" w:rsidR="005D42DB" w:rsidRPr="00431FA6" w:rsidRDefault="005D42DB" w:rsidP="005D42DB">
      <w:pPr>
        <w:pStyle w:val="ad"/>
        <w:kinsoku w:val="0"/>
        <w:overflowPunct w:val="0"/>
        <w:rPr>
          <w:rFonts w:ascii="Arial" w:hAnsi="Arial" w:cs="Arial"/>
          <w:sz w:val="20"/>
          <w:szCs w:val="20"/>
        </w:rPr>
      </w:pPr>
      <w:bookmarkStart w:id="234" w:name=""/>
      <w:bookmarkEnd w:id="234"/>
      <w:r w:rsidRPr="00431FA6">
        <w:rPr>
          <w:rFonts w:ascii="Arial" w:hAnsi="Arial" w:cs="Arial"/>
          <w:sz w:val="20"/>
          <w:szCs w:val="20"/>
        </w:rPr>
        <w:t>где:</w:t>
      </w:r>
      <w:r w:rsidRPr="00431FA6">
        <w:rPr>
          <w:rFonts w:ascii="Arial" w:hAnsi="Arial" w:cs="Arial"/>
          <w:sz w:val="20"/>
          <w:szCs w:val="20"/>
        </w:rPr>
        <w:tab/>
      </w:r>
    </w:p>
    <w:tbl>
      <w:tblPr>
        <w:tblW w:w="0" w:type="auto"/>
        <w:tblInd w:w="425" w:type="dxa"/>
        <w:tblLayout w:type="fixed"/>
        <w:tblCellMar>
          <w:left w:w="57" w:type="dxa"/>
          <w:right w:w="57" w:type="dxa"/>
        </w:tblCellMar>
        <w:tblLook w:val="0000" w:firstRow="0" w:lastRow="0" w:firstColumn="0" w:lastColumn="0" w:noHBand="0" w:noVBand="0"/>
      </w:tblPr>
      <w:tblGrid>
        <w:gridCol w:w="870"/>
        <w:gridCol w:w="9337"/>
      </w:tblGrid>
      <w:tr w:rsidR="005D42DB" w:rsidRPr="00431FA6" w14:paraId="123065A1" w14:textId="77777777" w:rsidTr="00167273">
        <w:trPr>
          <w:trHeight w:val="375"/>
        </w:trPr>
        <w:tc>
          <w:tcPr>
            <w:tcW w:w="870" w:type="dxa"/>
          </w:tcPr>
          <w:p w14:paraId="379C87D5" w14:textId="77777777" w:rsidR="005D42DB" w:rsidRPr="00431FA6" w:rsidRDefault="005D42DB" w:rsidP="00167273">
            <w:pPr>
              <w:pStyle w:val="TableParagraph"/>
              <w:kinsoku w:val="0"/>
              <w:overflowPunct w:val="0"/>
              <w:spacing w:before="0"/>
              <w:rPr>
                <w:rFonts w:ascii="Arial" w:hAnsi="Arial" w:cs="Arial"/>
                <w:iCs/>
                <w:sz w:val="20"/>
                <w:szCs w:val="20"/>
              </w:rPr>
            </w:pPr>
            <w:r w:rsidRPr="00431FA6">
              <w:rPr>
                <w:rFonts w:ascii="Arial" w:hAnsi="Arial" w:cs="Arial"/>
                <w:i/>
                <w:iCs/>
                <w:sz w:val="20"/>
                <w:szCs w:val="20"/>
              </w:rPr>
              <w:t>t</w:t>
            </w:r>
            <w:r w:rsidRPr="00431FA6">
              <w:rPr>
                <w:rFonts w:ascii="Arial" w:hAnsi="Arial" w:cs="Arial"/>
                <w:iCs/>
                <w:sz w:val="20"/>
                <w:szCs w:val="20"/>
                <w:vertAlign w:val="subscript"/>
              </w:rPr>
              <w:t>n’</w:t>
            </w:r>
          </w:p>
        </w:tc>
        <w:tc>
          <w:tcPr>
            <w:tcW w:w="9337" w:type="dxa"/>
          </w:tcPr>
          <w:p w14:paraId="0B13D072" w14:textId="77777777" w:rsidR="005D42DB" w:rsidRPr="00431FA6" w:rsidRDefault="005D42DB" w:rsidP="00F04989">
            <w:pPr>
              <w:pStyle w:val="TableParagraph"/>
              <w:numPr>
                <w:ilvl w:val="0"/>
                <w:numId w:val="13"/>
              </w:numPr>
              <w:kinsoku w:val="0"/>
              <w:overflowPunct w:val="0"/>
              <w:adjustRightInd w:val="0"/>
              <w:spacing w:before="0"/>
              <w:ind w:left="397" w:hanging="397"/>
              <w:jc w:val="both"/>
              <w:rPr>
                <w:rFonts w:ascii="Arial" w:hAnsi="Arial" w:cs="Arial"/>
                <w:iCs/>
                <w:sz w:val="20"/>
                <w:szCs w:val="20"/>
                <w:lang w:val="ru-RU"/>
              </w:rPr>
            </w:pPr>
            <w:r w:rsidRPr="00431FA6">
              <w:rPr>
                <w:rFonts w:ascii="Arial" w:hAnsi="Arial" w:cs="Arial"/>
                <w:i/>
                <w:iCs/>
                <w:sz w:val="20"/>
                <w:szCs w:val="20"/>
              </w:rPr>
              <w:t>t</w:t>
            </w:r>
            <w:r w:rsidRPr="00431FA6">
              <w:rPr>
                <w:rFonts w:ascii="Arial" w:hAnsi="Arial" w:cs="Arial"/>
                <w:iCs/>
                <w:sz w:val="20"/>
                <w:szCs w:val="20"/>
                <w:lang w:val="ru-RU"/>
              </w:rPr>
              <w:t xml:space="preserve">-статистика согласно </w:t>
            </w:r>
            <w:r w:rsidRPr="00431FA6">
              <w:rPr>
                <w:rFonts w:ascii="Arial" w:hAnsi="Arial" w:cs="Arial"/>
                <w:i/>
                <w:iCs/>
                <w:sz w:val="20"/>
                <w:szCs w:val="20"/>
              </w:rPr>
              <w:t>t</w:t>
            </w:r>
            <w:r w:rsidRPr="00431FA6">
              <w:rPr>
                <w:rFonts w:ascii="Arial" w:hAnsi="Arial" w:cs="Arial"/>
                <w:iCs/>
                <w:sz w:val="20"/>
                <w:szCs w:val="20"/>
                <w:lang w:val="ru-RU"/>
              </w:rPr>
              <w:t>-таблице Стьюдента или в соответствии с формулой (</w:t>
            </w:r>
            <w:r w:rsidRPr="00431FA6">
              <w:rPr>
                <w:rFonts w:ascii="Arial" w:hAnsi="Arial" w:cs="Arial"/>
                <w:iCs/>
                <w:sz w:val="20"/>
                <w:szCs w:val="20"/>
              </w:rPr>
              <w:t>F</w:t>
            </w:r>
            <w:r w:rsidRPr="00431FA6">
              <w:rPr>
                <w:rFonts w:ascii="Arial" w:hAnsi="Arial" w:cs="Arial"/>
                <w:iCs/>
                <w:sz w:val="20"/>
                <w:szCs w:val="20"/>
                <w:lang w:val="ru-RU"/>
              </w:rPr>
              <w:t xml:space="preserve">.1) для </w:t>
            </w:r>
            <w:r w:rsidRPr="00431FA6">
              <w:rPr>
                <w:rFonts w:ascii="Arial" w:hAnsi="Arial" w:cs="Arial"/>
                <w:i/>
                <w:iCs/>
                <w:sz w:val="20"/>
                <w:szCs w:val="20"/>
              </w:rPr>
              <w:t>n</w:t>
            </w:r>
            <w:r w:rsidRPr="00431FA6">
              <w:rPr>
                <w:rFonts w:ascii="Arial" w:hAnsi="Arial" w:cs="Arial"/>
                <w:iCs/>
                <w:sz w:val="20"/>
                <w:szCs w:val="20"/>
                <w:lang w:val="ru-RU"/>
              </w:rPr>
              <w:t>’ результатов;</w:t>
            </w:r>
          </w:p>
        </w:tc>
      </w:tr>
      <w:tr w:rsidR="005D42DB" w:rsidRPr="00431FA6" w14:paraId="1B2A5A87" w14:textId="77777777" w:rsidTr="00167273">
        <w:trPr>
          <w:trHeight w:val="375"/>
        </w:trPr>
        <w:tc>
          <w:tcPr>
            <w:tcW w:w="870" w:type="dxa"/>
          </w:tcPr>
          <w:p w14:paraId="65B79E83" w14:textId="77777777" w:rsidR="005D42DB" w:rsidRPr="00431FA6" w:rsidRDefault="005D42DB" w:rsidP="00167273">
            <w:pPr>
              <w:pStyle w:val="TableParagraph"/>
              <w:kinsoku w:val="0"/>
              <w:overflowPunct w:val="0"/>
              <w:spacing w:before="0"/>
              <w:rPr>
                <w:rFonts w:ascii="Arial" w:hAnsi="Arial" w:cs="Arial"/>
                <w:i/>
                <w:iCs/>
                <w:sz w:val="20"/>
                <w:szCs w:val="20"/>
              </w:rPr>
            </w:pPr>
            <w:r w:rsidRPr="00431FA6">
              <w:rPr>
                <w:rFonts w:ascii="Arial" w:hAnsi="Arial" w:cs="Arial"/>
                <w:i/>
                <w:iCs/>
                <w:sz w:val="20"/>
                <w:szCs w:val="20"/>
              </w:rPr>
              <w:t>stdev’</w:t>
            </w:r>
          </w:p>
        </w:tc>
        <w:tc>
          <w:tcPr>
            <w:tcW w:w="9337" w:type="dxa"/>
          </w:tcPr>
          <w:p w14:paraId="5048FD4D" w14:textId="77777777" w:rsidR="005D42DB" w:rsidRPr="00431FA6" w:rsidRDefault="005D42DB" w:rsidP="00F04989">
            <w:pPr>
              <w:pStyle w:val="TableParagraph"/>
              <w:numPr>
                <w:ilvl w:val="0"/>
                <w:numId w:val="13"/>
              </w:numPr>
              <w:kinsoku w:val="0"/>
              <w:overflowPunct w:val="0"/>
              <w:adjustRightInd w:val="0"/>
              <w:spacing w:before="0"/>
              <w:ind w:left="397" w:hanging="397"/>
              <w:jc w:val="both"/>
              <w:rPr>
                <w:rFonts w:ascii="Arial" w:hAnsi="Arial" w:cs="Arial"/>
                <w:iCs/>
                <w:sz w:val="20"/>
                <w:szCs w:val="20"/>
                <w:lang w:val="ru-RU"/>
              </w:rPr>
            </w:pPr>
            <w:r w:rsidRPr="00431FA6">
              <w:rPr>
                <w:rFonts w:ascii="Arial" w:hAnsi="Arial" w:cs="Arial"/>
                <w:i/>
                <w:iCs/>
                <w:sz w:val="20"/>
                <w:szCs w:val="20"/>
                <w:lang w:val="ru-RU"/>
              </w:rPr>
              <w:t>наилучшая</w:t>
            </w:r>
            <w:r w:rsidRPr="00431FA6">
              <w:rPr>
                <w:rFonts w:ascii="Arial" w:hAnsi="Arial" w:cs="Arial"/>
                <w:iCs/>
                <w:sz w:val="20"/>
                <w:szCs w:val="20"/>
                <w:lang w:val="ru-RU"/>
              </w:rPr>
              <w:t xml:space="preserve"> оценка стандартного отклонения совокупности (т.е. на основе </w:t>
            </w:r>
            <w:r w:rsidRPr="00431FA6">
              <w:rPr>
                <w:rFonts w:ascii="Arial" w:hAnsi="Arial" w:cs="Arial"/>
                <w:iCs/>
                <w:sz w:val="20"/>
                <w:szCs w:val="20"/>
              </w:rPr>
              <w:t>n</w:t>
            </w:r>
            <w:r w:rsidRPr="00431FA6">
              <w:rPr>
                <w:rFonts w:ascii="Arial" w:hAnsi="Arial" w:cs="Arial"/>
                <w:iCs/>
                <w:sz w:val="20"/>
                <w:szCs w:val="20"/>
                <w:lang w:val="ru-RU"/>
              </w:rPr>
              <w:t xml:space="preserve"> результатов).</w:t>
            </w:r>
          </w:p>
        </w:tc>
      </w:tr>
    </w:tbl>
    <w:p w14:paraId="42DFA191" w14:textId="77777777" w:rsidR="005D42DB" w:rsidRPr="00431FA6" w:rsidRDefault="005D42DB" w:rsidP="005D42DB">
      <w:pPr>
        <w:pStyle w:val="ad"/>
        <w:kinsoku w:val="0"/>
        <w:overflowPunct w:val="0"/>
        <w:ind w:firstLine="425"/>
        <w:rPr>
          <w:rFonts w:ascii="Arial" w:hAnsi="Arial" w:cs="Arial"/>
          <w:sz w:val="20"/>
          <w:szCs w:val="20"/>
          <w:lang w:val="ru-RU"/>
        </w:rPr>
      </w:pPr>
    </w:p>
    <w:p w14:paraId="18461E2E" w14:textId="77777777" w:rsidR="005D42DB" w:rsidRPr="00431FA6" w:rsidRDefault="005D42DB" w:rsidP="00F04989">
      <w:pPr>
        <w:pStyle w:val="afffff1"/>
        <w:widowControl w:val="0"/>
        <w:numPr>
          <w:ilvl w:val="1"/>
          <w:numId w:val="17"/>
        </w:numPr>
        <w:kinsoku w:val="0"/>
        <w:overflowPunct w:val="0"/>
        <w:autoSpaceDE w:val="0"/>
        <w:autoSpaceDN w:val="0"/>
        <w:adjustRightInd w:val="0"/>
        <w:spacing w:before="160" w:after="220" w:line="240" w:lineRule="auto"/>
        <w:ind w:left="0" w:firstLine="425"/>
        <w:contextualSpacing w:val="0"/>
        <w:rPr>
          <w:rFonts w:cs="Arial"/>
          <w:b/>
          <w:bCs/>
        </w:rPr>
      </w:pPr>
      <w:r w:rsidRPr="00431FA6">
        <w:rPr>
          <w:rFonts w:cs="Arial"/>
          <w:b/>
          <w:bCs/>
        </w:rPr>
        <w:t>Выбраковка данных</w:t>
      </w:r>
    </w:p>
    <w:p w14:paraId="550090C5" w14:textId="77777777" w:rsidR="005D42DB" w:rsidRPr="00431FA6" w:rsidRDefault="005D42DB" w:rsidP="005D42DB">
      <w:pPr>
        <w:pStyle w:val="ad"/>
        <w:kinsoku w:val="0"/>
        <w:overflowPunct w:val="0"/>
        <w:ind w:firstLine="425"/>
        <w:rPr>
          <w:rFonts w:ascii="Arial" w:hAnsi="Arial" w:cs="Arial"/>
          <w:sz w:val="20"/>
          <w:szCs w:val="20"/>
          <w:lang w:val="ru-RU"/>
        </w:rPr>
      </w:pPr>
      <w:r w:rsidRPr="00431FA6">
        <w:rPr>
          <w:rFonts w:ascii="Arial" w:hAnsi="Arial" w:cs="Arial"/>
          <w:sz w:val="20"/>
          <w:szCs w:val="20"/>
          <w:lang w:val="ru-RU"/>
        </w:rPr>
        <w:t xml:space="preserve">Допускается выбраковка до 5 результатов определения </w:t>
      </w:r>
      <w:r w:rsidRPr="00431FA6">
        <w:rPr>
          <w:rFonts w:ascii="Arial" w:hAnsi="Arial" w:cs="Arial"/>
          <w:sz w:val="20"/>
          <w:szCs w:val="20"/>
        </w:rPr>
        <w:t>UVA</w:t>
      </w:r>
      <w:r w:rsidRPr="00431FA6">
        <w:rPr>
          <w:rFonts w:ascii="Arial" w:hAnsi="Arial" w:cs="Arial"/>
          <w:sz w:val="20"/>
          <w:szCs w:val="20"/>
          <w:lang w:val="ru-RU"/>
        </w:rPr>
        <w:t>-</w:t>
      </w:r>
      <w:r w:rsidRPr="00431FA6">
        <w:rPr>
          <w:rFonts w:ascii="Arial" w:hAnsi="Arial" w:cs="Arial"/>
          <w:sz w:val="20"/>
          <w:szCs w:val="20"/>
        </w:rPr>
        <w:t>PF</w:t>
      </w:r>
      <w:r w:rsidRPr="00431FA6">
        <w:rPr>
          <w:rFonts w:ascii="Arial" w:hAnsi="Arial" w:cs="Arial"/>
          <w:sz w:val="20"/>
          <w:szCs w:val="20"/>
          <w:vertAlign w:val="subscript"/>
        </w:rPr>
        <w:t>HDRSi</w:t>
      </w:r>
      <w:r w:rsidRPr="00431FA6">
        <w:rPr>
          <w:rFonts w:ascii="Arial" w:hAnsi="Arial" w:cs="Arial"/>
          <w:sz w:val="20"/>
          <w:szCs w:val="20"/>
          <w:vertAlign w:val="subscript"/>
          <w:lang w:val="ru-RU"/>
        </w:rPr>
        <w:t xml:space="preserve"> </w:t>
      </w:r>
      <w:r w:rsidRPr="00431FA6">
        <w:rPr>
          <w:rFonts w:ascii="Arial" w:hAnsi="Arial" w:cs="Arial"/>
          <w:sz w:val="20"/>
          <w:szCs w:val="20"/>
          <w:lang w:val="ru-RU"/>
        </w:rPr>
        <w:t xml:space="preserve">в серии испытаний исходя из расчетного отклонения значений </w:t>
      </w:r>
      <w:r w:rsidRPr="00431FA6">
        <w:rPr>
          <w:rFonts w:ascii="Arial" w:hAnsi="Arial" w:cs="Arial"/>
          <w:sz w:val="20"/>
          <w:szCs w:val="20"/>
        </w:rPr>
        <w:t>ln</w:t>
      </w:r>
      <w:r w:rsidRPr="00431FA6">
        <w:rPr>
          <w:rFonts w:ascii="Arial" w:hAnsi="Arial" w:cs="Arial"/>
          <w:sz w:val="20"/>
          <w:szCs w:val="20"/>
          <w:lang w:val="ru-RU"/>
        </w:rPr>
        <w:t>(</w:t>
      </w:r>
      <w:r w:rsidRPr="00431FA6">
        <w:rPr>
          <w:rFonts w:ascii="Arial" w:hAnsi="Arial" w:cs="Arial"/>
          <w:sz w:val="20"/>
          <w:szCs w:val="20"/>
        </w:rPr>
        <w:t>UVA</w:t>
      </w:r>
      <w:r w:rsidRPr="00431FA6">
        <w:rPr>
          <w:rFonts w:ascii="Arial" w:hAnsi="Arial" w:cs="Arial"/>
          <w:sz w:val="20"/>
          <w:szCs w:val="20"/>
          <w:lang w:val="ru-RU"/>
        </w:rPr>
        <w:t xml:space="preserve">- </w:t>
      </w:r>
      <w:r w:rsidRPr="00431FA6">
        <w:rPr>
          <w:rFonts w:ascii="Arial" w:hAnsi="Arial" w:cs="Arial"/>
          <w:sz w:val="20"/>
          <w:szCs w:val="20"/>
        </w:rPr>
        <w:t>PF</w:t>
      </w:r>
      <w:r w:rsidRPr="00431FA6">
        <w:rPr>
          <w:rFonts w:ascii="Arial" w:hAnsi="Arial" w:cs="Arial"/>
          <w:sz w:val="20"/>
          <w:szCs w:val="20"/>
          <w:vertAlign w:val="subscript"/>
        </w:rPr>
        <w:t>HDRSi</w:t>
      </w:r>
      <w:r w:rsidRPr="00431FA6">
        <w:rPr>
          <w:rFonts w:ascii="Arial" w:hAnsi="Arial" w:cs="Arial"/>
          <w:sz w:val="20"/>
          <w:szCs w:val="20"/>
          <w:lang w:val="ru-RU"/>
        </w:rPr>
        <w:t xml:space="preserve">) для конкретных субъектов от значения логарифма геометрического среднего. Если </w:t>
      </w:r>
      <w:r w:rsidRPr="00431FA6">
        <w:rPr>
          <w:rFonts w:ascii="Arial" w:hAnsi="Arial" w:cs="Arial"/>
          <w:sz w:val="20"/>
          <w:szCs w:val="20"/>
        </w:rPr>
        <w:t>ln</w:t>
      </w:r>
      <w:r w:rsidRPr="00431FA6">
        <w:rPr>
          <w:rFonts w:ascii="Arial" w:hAnsi="Arial" w:cs="Arial"/>
          <w:sz w:val="20"/>
          <w:szCs w:val="20"/>
          <w:lang w:val="ru-RU"/>
        </w:rPr>
        <w:t>(</w:t>
      </w:r>
      <w:r w:rsidRPr="00431FA6">
        <w:rPr>
          <w:rFonts w:ascii="Arial" w:hAnsi="Arial" w:cs="Arial"/>
          <w:sz w:val="20"/>
          <w:szCs w:val="20"/>
        </w:rPr>
        <w:t>UVA</w:t>
      </w:r>
      <w:r w:rsidRPr="00431FA6">
        <w:rPr>
          <w:rFonts w:ascii="Arial" w:hAnsi="Arial" w:cs="Arial"/>
          <w:sz w:val="20"/>
          <w:szCs w:val="20"/>
          <w:lang w:val="ru-RU"/>
        </w:rPr>
        <w:t>-</w:t>
      </w:r>
      <w:r w:rsidRPr="00431FA6">
        <w:rPr>
          <w:rFonts w:ascii="Arial" w:hAnsi="Arial" w:cs="Arial"/>
          <w:sz w:val="20"/>
          <w:szCs w:val="20"/>
        </w:rPr>
        <w:t>PF</w:t>
      </w:r>
      <w:r w:rsidRPr="00431FA6">
        <w:rPr>
          <w:rFonts w:ascii="Arial" w:hAnsi="Arial" w:cs="Arial"/>
          <w:sz w:val="20"/>
          <w:szCs w:val="20"/>
          <w:vertAlign w:val="subscript"/>
        </w:rPr>
        <w:t>HDRSi</w:t>
      </w:r>
      <w:r w:rsidRPr="00431FA6">
        <w:rPr>
          <w:rFonts w:ascii="Arial" w:hAnsi="Arial" w:cs="Arial"/>
          <w:sz w:val="20"/>
          <w:szCs w:val="20"/>
          <w:lang w:val="ru-RU"/>
        </w:rPr>
        <w:t xml:space="preserve">) более чем на размер удвоенного стандартного отклонения отличается от среднего значения </w:t>
      </w:r>
      <w:r w:rsidRPr="00431FA6">
        <w:rPr>
          <w:rFonts w:ascii="Arial" w:hAnsi="Arial" w:cs="Arial"/>
          <w:sz w:val="20"/>
          <w:szCs w:val="20"/>
        </w:rPr>
        <w:t>ln</w:t>
      </w:r>
      <w:r w:rsidRPr="00431FA6">
        <w:rPr>
          <w:rFonts w:ascii="Arial" w:hAnsi="Arial" w:cs="Arial"/>
          <w:sz w:val="20"/>
          <w:szCs w:val="20"/>
          <w:lang w:val="ru-RU"/>
        </w:rPr>
        <w:t>(</w:t>
      </w:r>
      <w:r w:rsidRPr="00431FA6">
        <w:rPr>
          <w:rFonts w:ascii="Arial" w:hAnsi="Arial" w:cs="Arial"/>
          <w:sz w:val="20"/>
          <w:szCs w:val="20"/>
        </w:rPr>
        <w:t>UVA</w:t>
      </w:r>
      <w:r w:rsidRPr="00431FA6">
        <w:rPr>
          <w:rFonts w:ascii="Arial" w:hAnsi="Arial" w:cs="Arial"/>
          <w:sz w:val="20"/>
          <w:szCs w:val="20"/>
          <w:lang w:val="ru-RU"/>
        </w:rPr>
        <w:t>-</w:t>
      </w:r>
      <w:r w:rsidRPr="00431FA6">
        <w:rPr>
          <w:rFonts w:ascii="Arial" w:hAnsi="Arial" w:cs="Arial"/>
          <w:sz w:val="20"/>
          <w:szCs w:val="20"/>
        </w:rPr>
        <w:t>PF</w:t>
      </w:r>
      <w:r w:rsidRPr="00431FA6">
        <w:rPr>
          <w:rFonts w:ascii="Arial" w:hAnsi="Arial" w:cs="Arial"/>
          <w:sz w:val="20"/>
          <w:szCs w:val="20"/>
          <w:vertAlign w:val="subscript"/>
        </w:rPr>
        <w:t>HDRS</w:t>
      </w:r>
      <w:r w:rsidRPr="00431FA6">
        <w:rPr>
          <w:rFonts w:ascii="Arial" w:hAnsi="Arial" w:cs="Arial"/>
          <w:sz w:val="20"/>
          <w:szCs w:val="20"/>
          <w:lang w:val="ru-RU"/>
        </w:rPr>
        <w:t xml:space="preserve">), полученного для всех испытуемых субъектов, то такие результаты могут быть выбракованы и исключены из расчета геометрического среднего </w:t>
      </w:r>
      <w:r w:rsidRPr="00431FA6">
        <w:rPr>
          <w:rFonts w:ascii="Arial" w:hAnsi="Arial" w:cs="Arial"/>
          <w:sz w:val="20"/>
          <w:szCs w:val="20"/>
        </w:rPr>
        <w:t>UVA</w:t>
      </w:r>
      <w:r w:rsidRPr="00431FA6">
        <w:rPr>
          <w:rFonts w:ascii="Arial" w:hAnsi="Arial" w:cs="Arial"/>
          <w:sz w:val="20"/>
          <w:szCs w:val="20"/>
          <w:lang w:val="ru-RU"/>
        </w:rPr>
        <w:t>-</w:t>
      </w:r>
      <w:r w:rsidRPr="00431FA6">
        <w:rPr>
          <w:rFonts w:ascii="Arial" w:hAnsi="Arial" w:cs="Arial"/>
          <w:sz w:val="20"/>
          <w:szCs w:val="20"/>
        </w:rPr>
        <w:t>PF</w:t>
      </w:r>
      <w:r w:rsidRPr="00431FA6">
        <w:rPr>
          <w:rFonts w:ascii="Arial" w:hAnsi="Arial" w:cs="Arial"/>
          <w:sz w:val="20"/>
          <w:szCs w:val="20"/>
          <w:vertAlign w:val="subscript"/>
        </w:rPr>
        <w:t>HDRS</w:t>
      </w:r>
      <w:r w:rsidRPr="00431FA6">
        <w:rPr>
          <w:rFonts w:ascii="Arial" w:hAnsi="Arial" w:cs="Arial"/>
          <w:sz w:val="20"/>
          <w:szCs w:val="20"/>
          <w:lang w:val="ru-RU"/>
        </w:rPr>
        <w:t xml:space="preserve">, а также из расчетов значения </w:t>
      </w:r>
      <w:r w:rsidRPr="00431FA6">
        <w:rPr>
          <w:rFonts w:ascii="Arial" w:hAnsi="Arial" w:cs="Arial"/>
          <w:i/>
          <w:sz w:val="20"/>
          <w:szCs w:val="20"/>
        </w:rPr>
        <w:t>c</w:t>
      </w:r>
      <w:r w:rsidRPr="00431FA6">
        <w:rPr>
          <w:rFonts w:ascii="Arial" w:hAnsi="Arial" w:cs="Arial"/>
          <w:sz w:val="20"/>
          <w:szCs w:val="20"/>
          <w:lang w:val="ru-RU"/>
        </w:rPr>
        <w:t>, см. формулу (34).</w:t>
      </w:r>
    </w:p>
    <w:p w14:paraId="11BEA90A" w14:textId="77777777" w:rsidR="005D42DB" w:rsidRPr="005D42DB" w:rsidRDefault="005D42DB" w:rsidP="005D42DB">
      <w:pPr>
        <w:pStyle w:val="ad"/>
        <w:kinsoku w:val="0"/>
        <w:overflowPunct w:val="0"/>
        <w:ind w:firstLine="425"/>
        <w:rPr>
          <w:rFonts w:ascii="Arial" w:hAnsi="Arial" w:cs="Arial"/>
          <w:color w:val="231F20"/>
          <w:lang w:val="ru-RU"/>
        </w:rPr>
      </w:pPr>
      <w:r w:rsidRPr="00431FA6">
        <w:rPr>
          <w:rFonts w:ascii="Arial" w:hAnsi="Arial" w:cs="Arial"/>
          <w:color w:val="231F20"/>
          <w:sz w:val="20"/>
          <w:szCs w:val="20"/>
          <w:lang w:val="ru-RU"/>
        </w:rPr>
        <w:br w:type="page"/>
      </w:r>
    </w:p>
    <w:p w14:paraId="5A67A572" w14:textId="77777777" w:rsidR="005D42DB" w:rsidRPr="007919A1" w:rsidRDefault="005D42DB" w:rsidP="007919A1">
      <w:pPr>
        <w:pStyle w:val="2"/>
        <w:numPr>
          <w:ilvl w:val="0"/>
          <w:numId w:val="0"/>
        </w:numPr>
        <w:kinsoku w:val="0"/>
        <w:overflowPunct w:val="0"/>
        <w:spacing w:before="160" w:after="220"/>
        <w:jc w:val="center"/>
        <w:rPr>
          <w:rFonts w:ascii="Arial" w:hAnsi="Arial" w:cs="Arial"/>
          <w:sz w:val="22"/>
          <w:szCs w:val="22"/>
          <w:lang w:val="ru-RU"/>
        </w:rPr>
      </w:pPr>
      <w:bookmarkStart w:id="235" w:name="_Toc210296802"/>
      <w:r w:rsidRPr="007919A1">
        <w:rPr>
          <w:rFonts w:ascii="Arial" w:hAnsi="Arial" w:cs="Arial"/>
          <w:sz w:val="22"/>
          <w:szCs w:val="22"/>
          <w:lang w:val="ru-RU"/>
        </w:rPr>
        <w:t xml:space="preserve">Приложение </w:t>
      </w:r>
      <w:r w:rsidRPr="007919A1">
        <w:rPr>
          <w:rFonts w:ascii="Arial" w:hAnsi="Arial" w:cs="Arial"/>
          <w:sz w:val="22"/>
          <w:szCs w:val="22"/>
        </w:rPr>
        <w:t>G</w:t>
      </w:r>
      <w:r w:rsidRPr="007919A1">
        <w:rPr>
          <w:rFonts w:ascii="Arial" w:hAnsi="Arial" w:cs="Arial"/>
          <w:sz w:val="22"/>
          <w:szCs w:val="22"/>
          <w:lang w:val="ru-RU"/>
        </w:rPr>
        <w:br/>
      </w:r>
      <w:r w:rsidRPr="00314647">
        <w:rPr>
          <w:rFonts w:ascii="Arial" w:hAnsi="Arial" w:cs="Arial"/>
          <w:bCs/>
          <w:sz w:val="22"/>
          <w:szCs w:val="22"/>
          <w:lang w:val="ru-RU"/>
        </w:rPr>
        <w:t>(обязательное)</w:t>
      </w:r>
      <w:r w:rsidRPr="007919A1">
        <w:rPr>
          <w:rFonts w:ascii="Arial" w:hAnsi="Arial" w:cs="Arial"/>
          <w:b w:val="0"/>
          <w:sz w:val="22"/>
          <w:szCs w:val="22"/>
          <w:lang w:val="ru-RU"/>
        </w:rPr>
        <w:br/>
      </w:r>
      <w:r w:rsidRPr="007919A1">
        <w:rPr>
          <w:rFonts w:ascii="Arial" w:hAnsi="Arial" w:cs="Arial"/>
          <w:sz w:val="22"/>
          <w:szCs w:val="22"/>
          <w:lang w:val="ru-RU"/>
        </w:rPr>
        <w:t>Стандартные образцы солнцезащитн</w:t>
      </w:r>
      <w:r w:rsidR="002015AE">
        <w:rPr>
          <w:rFonts w:ascii="Arial" w:hAnsi="Arial" w:cs="Arial"/>
          <w:sz w:val="22"/>
          <w:szCs w:val="22"/>
          <w:lang w:val="ru-RU"/>
        </w:rPr>
        <w:t>ой</w:t>
      </w:r>
      <w:r w:rsidRPr="007919A1">
        <w:rPr>
          <w:rFonts w:ascii="Arial" w:hAnsi="Arial" w:cs="Arial"/>
          <w:sz w:val="22"/>
          <w:szCs w:val="22"/>
          <w:lang w:val="ru-RU"/>
        </w:rPr>
        <w:t xml:space="preserve"> </w:t>
      </w:r>
      <w:r w:rsidR="002015AE">
        <w:rPr>
          <w:rFonts w:ascii="Arial" w:hAnsi="Arial" w:cs="Arial"/>
          <w:sz w:val="22"/>
          <w:szCs w:val="22"/>
          <w:lang w:val="ru-RU"/>
        </w:rPr>
        <w:t>продукции</w:t>
      </w:r>
      <w:r w:rsidRPr="007919A1">
        <w:rPr>
          <w:rFonts w:ascii="Arial" w:hAnsi="Arial" w:cs="Arial"/>
          <w:sz w:val="22"/>
          <w:szCs w:val="22"/>
          <w:lang w:val="ru-RU"/>
        </w:rPr>
        <w:t xml:space="preserve"> для определения </w:t>
      </w:r>
      <w:r w:rsidRPr="007919A1">
        <w:rPr>
          <w:rFonts w:ascii="Arial" w:hAnsi="Arial" w:cs="Arial"/>
          <w:sz w:val="22"/>
          <w:szCs w:val="22"/>
        </w:rPr>
        <w:t>SPFSPF</w:t>
      </w:r>
      <w:r w:rsidRPr="007919A1">
        <w:rPr>
          <w:rFonts w:ascii="Arial" w:hAnsi="Arial" w:cs="Arial"/>
          <w:sz w:val="22"/>
          <w:szCs w:val="22"/>
          <w:lang w:val="ru-RU"/>
        </w:rPr>
        <w:t xml:space="preserve">, </w:t>
      </w:r>
      <w:r w:rsidRPr="007919A1">
        <w:rPr>
          <w:rFonts w:ascii="Arial" w:hAnsi="Arial" w:cs="Arial"/>
          <w:sz w:val="22"/>
          <w:szCs w:val="22"/>
        </w:rPr>
        <w:t>UVA</w:t>
      </w:r>
      <w:r w:rsidRPr="007919A1">
        <w:rPr>
          <w:rFonts w:ascii="Arial" w:hAnsi="Arial" w:cs="Arial"/>
          <w:sz w:val="22"/>
          <w:szCs w:val="22"/>
          <w:lang w:val="ru-RU"/>
        </w:rPr>
        <w:t>-</w:t>
      </w:r>
      <w:r w:rsidRPr="007919A1">
        <w:rPr>
          <w:rFonts w:ascii="Arial" w:hAnsi="Arial" w:cs="Arial"/>
          <w:sz w:val="22"/>
          <w:szCs w:val="22"/>
        </w:rPr>
        <w:t>PF</w:t>
      </w:r>
      <w:r w:rsidRPr="007919A1">
        <w:rPr>
          <w:rFonts w:ascii="Arial" w:hAnsi="Arial" w:cs="Arial"/>
          <w:sz w:val="22"/>
          <w:szCs w:val="22"/>
          <w:lang w:val="ru-RU"/>
        </w:rPr>
        <w:t xml:space="preserve"> и </w:t>
      </w:r>
      <w:r w:rsidRPr="007919A1">
        <w:rPr>
          <w:rFonts w:ascii="Arial" w:hAnsi="Arial" w:cs="Arial"/>
          <w:sz w:val="22"/>
          <w:szCs w:val="22"/>
        </w:rPr>
        <w:t>CW</w:t>
      </w:r>
      <w:bookmarkEnd w:id="235"/>
    </w:p>
    <w:p w14:paraId="5542E4D3" w14:textId="77777777" w:rsidR="005D42DB" w:rsidRPr="007919A1" w:rsidRDefault="005D42DB" w:rsidP="005D42DB">
      <w:pPr>
        <w:pStyle w:val="ad"/>
        <w:kinsoku w:val="0"/>
        <w:overflowPunct w:val="0"/>
        <w:ind w:firstLine="425"/>
        <w:rPr>
          <w:rFonts w:ascii="Arial" w:hAnsi="Arial" w:cs="Arial"/>
          <w:sz w:val="20"/>
          <w:szCs w:val="20"/>
          <w:lang w:val="ru-RU"/>
        </w:rPr>
      </w:pPr>
      <w:r w:rsidRPr="007919A1">
        <w:rPr>
          <w:rFonts w:ascii="Arial" w:hAnsi="Arial" w:cs="Arial"/>
          <w:sz w:val="20"/>
          <w:szCs w:val="20"/>
          <w:lang w:val="ru-RU"/>
        </w:rPr>
        <w:t>Необходимые сведения о химическом составе, методах изготовления и аналитическом контроле характеристик солнцезащитн</w:t>
      </w:r>
      <w:r w:rsidR="002015AE">
        <w:rPr>
          <w:rFonts w:ascii="Arial" w:hAnsi="Arial" w:cs="Arial"/>
          <w:sz w:val="20"/>
          <w:szCs w:val="20"/>
          <w:lang w:val="ru-RU"/>
        </w:rPr>
        <w:t>ой</w:t>
      </w:r>
      <w:r w:rsidRPr="007919A1">
        <w:rPr>
          <w:rFonts w:ascii="Arial" w:hAnsi="Arial" w:cs="Arial"/>
          <w:sz w:val="20"/>
          <w:szCs w:val="20"/>
          <w:lang w:val="ru-RU"/>
        </w:rPr>
        <w:t xml:space="preserve"> </w:t>
      </w:r>
      <w:r w:rsidR="002015AE">
        <w:rPr>
          <w:rFonts w:ascii="Arial" w:hAnsi="Arial" w:cs="Arial"/>
          <w:sz w:val="20"/>
          <w:szCs w:val="20"/>
          <w:lang w:val="ru-RU"/>
        </w:rPr>
        <w:t>продукции</w:t>
      </w:r>
      <w:r w:rsidRPr="007919A1">
        <w:rPr>
          <w:rFonts w:ascii="Arial" w:hAnsi="Arial" w:cs="Arial"/>
          <w:sz w:val="20"/>
          <w:szCs w:val="20"/>
          <w:lang w:val="ru-RU"/>
        </w:rPr>
        <w:t xml:space="preserve">, используемых в качестве стандартных образцов, представлены </w:t>
      </w:r>
      <w:r w:rsidR="00064CC8">
        <w:rPr>
          <w:rFonts w:ascii="Arial" w:hAnsi="Arial" w:cs="Arial"/>
          <w:sz w:val="20"/>
          <w:szCs w:val="20"/>
          <w:lang w:val="ru-RU"/>
        </w:rPr>
        <w:br/>
      </w:r>
      <w:r w:rsidRPr="007919A1">
        <w:rPr>
          <w:rFonts w:ascii="Arial" w:hAnsi="Arial" w:cs="Arial"/>
          <w:sz w:val="20"/>
          <w:szCs w:val="20"/>
          <w:lang w:val="ru-RU"/>
        </w:rPr>
        <w:t xml:space="preserve">в </w:t>
      </w:r>
      <w:r w:rsidRPr="007919A1">
        <w:rPr>
          <w:rFonts w:ascii="Arial" w:hAnsi="Arial" w:cs="Arial"/>
          <w:sz w:val="20"/>
          <w:szCs w:val="20"/>
        </w:rPr>
        <w:t>ISO</w:t>
      </w:r>
      <w:r w:rsidRPr="007919A1">
        <w:rPr>
          <w:rFonts w:ascii="Arial" w:hAnsi="Arial" w:cs="Arial"/>
          <w:sz w:val="20"/>
          <w:szCs w:val="20"/>
          <w:lang w:val="ru-RU"/>
        </w:rPr>
        <w:t xml:space="preserve">24444:2019, Приложение </w:t>
      </w:r>
      <w:r w:rsidRPr="007919A1">
        <w:rPr>
          <w:rFonts w:ascii="Arial" w:hAnsi="Arial" w:cs="Arial"/>
          <w:sz w:val="20"/>
          <w:szCs w:val="20"/>
        </w:rPr>
        <w:t>C</w:t>
      </w:r>
      <w:r w:rsidRPr="007919A1">
        <w:rPr>
          <w:rFonts w:ascii="Arial" w:hAnsi="Arial" w:cs="Arial"/>
          <w:sz w:val="20"/>
          <w:szCs w:val="20"/>
          <w:lang w:val="ru-RU"/>
        </w:rPr>
        <w:t xml:space="preserve"> и </w:t>
      </w:r>
      <w:r w:rsidRPr="007919A1">
        <w:rPr>
          <w:rFonts w:ascii="Arial" w:hAnsi="Arial" w:cs="Arial"/>
          <w:sz w:val="20"/>
          <w:szCs w:val="20"/>
        </w:rPr>
        <w:t>ISO</w:t>
      </w:r>
      <w:r w:rsidRPr="007919A1">
        <w:rPr>
          <w:rFonts w:ascii="Arial" w:hAnsi="Arial" w:cs="Arial"/>
          <w:sz w:val="20"/>
          <w:szCs w:val="20"/>
          <w:lang w:val="ru-RU"/>
        </w:rPr>
        <w:t xml:space="preserve">24442:2022, Приложение </w:t>
      </w:r>
      <w:r w:rsidRPr="007919A1">
        <w:rPr>
          <w:rFonts w:ascii="Arial" w:hAnsi="Arial" w:cs="Arial"/>
          <w:sz w:val="20"/>
          <w:szCs w:val="20"/>
        </w:rPr>
        <w:t>C</w:t>
      </w:r>
      <w:r w:rsidRPr="007919A1">
        <w:rPr>
          <w:rFonts w:ascii="Arial" w:hAnsi="Arial" w:cs="Arial"/>
          <w:sz w:val="20"/>
          <w:szCs w:val="20"/>
          <w:lang w:val="ru-RU"/>
        </w:rPr>
        <w:t>.</w:t>
      </w:r>
    </w:p>
    <w:p w14:paraId="02514766" w14:textId="77777777" w:rsidR="005D42DB" w:rsidRPr="00314647" w:rsidRDefault="007919A1" w:rsidP="005D42DB">
      <w:pPr>
        <w:pStyle w:val="ad"/>
        <w:kinsoku w:val="0"/>
        <w:overflowPunct w:val="0"/>
        <w:jc w:val="center"/>
        <w:rPr>
          <w:rFonts w:ascii="Arial" w:hAnsi="Arial" w:cs="Arial"/>
          <w:bCs/>
          <w:sz w:val="20"/>
          <w:szCs w:val="20"/>
          <w:lang w:val="ru-RU"/>
        </w:rPr>
      </w:pPr>
      <w:r w:rsidRPr="00314647">
        <w:rPr>
          <w:rFonts w:ascii="Arial" w:hAnsi="Arial" w:cs="Arial"/>
          <w:bCs/>
          <w:spacing w:val="40"/>
          <w:sz w:val="20"/>
          <w:szCs w:val="20"/>
          <w:lang w:val="ru-RU"/>
        </w:rPr>
        <w:t>Таблица</w:t>
      </w:r>
      <w:r w:rsidR="005D42DB" w:rsidRPr="00314647">
        <w:rPr>
          <w:rFonts w:ascii="Arial" w:hAnsi="Arial" w:cs="Arial"/>
          <w:bCs/>
          <w:sz w:val="20"/>
          <w:szCs w:val="20"/>
          <w:lang w:val="ru-RU"/>
        </w:rPr>
        <w:t xml:space="preserve"> </w:t>
      </w:r>
      <w:r w:rsidR="005D42DB" w:rsidRPr="00314647">
        <w:rPr>
          <w:rFonts w:ascii="Arial" w:hAnsi="Arial" w:cs="Arial"/>
          <w:bCs/>
          <w:sz w:val="20"/>
          <w:szCs w:val="20"/>
        </w:rPr>
        <w:t>G</w:t>
      </w:r>
      <w:r w:rsidR="005D42DB" w:rsidRPr="00314647">
        <w:rPr>
          <w:rFonts w:ascii="Arial" w:hAnsi="Arial" w:cs="Arial"/>
          <w:bCs/>
          <w:sz w:val="20"/>
          <w:szCs w:val="20"/>
          <w:lang w:val="ru-RU"/>
        </w:rPr>
        <w:t>.1 — З</w:t>
      </w:r>
      <w:r w:rsidR="005D42DB" w:rsidRPr="00314647">
        <w:rPr>
          <w:rFonts w:ascii="Arial" w:hAnsi="Arial" w:cs="Arial"/>
          <w:bCs/>
          <w:sz w:val="20"/>
          <w:szCs w:val="20"/>
        </w:rPr>
        <w:t>λ</w:t>
      </w:r>
      <w:r w:rsidR="005D42DB" w:rsidRPr="00314647">
        <w:rPr>
          <w:rFonts w:ascii="Arial" w:hAnsi="Arial" w:cs="Arial"/>
          <w:bCs/>
          <w:sz w:val="20"/>
          <w:szCs w:val="20"/>
          <w:vertAlign w:val="subscript"/>
        </w:rPr>
        <w:t>c</w:t>
      </w:r>
      <w:r w:rsidR="005D42DB" w:rsidRPr="00314647">
        <w:rPr>
          <w:rFonts w:ascii="Arial" w:hAnsi="Arial" w:cs="Arial"/>
          <w:bCs/>
          <w:sz w:val="20"/>
          <w:szCs w:val="20"/>
          <w:lang w:val="ru-RU"/>
        </w:rPr>
        <w:t>(</w:t>
      </w:r>
      <w:r w:rsidR="005D42DB" w:rsidRPr="00314647">
        <w:rPr>
          <w:rFonts w:ascii="Arial" w:hAnsi="Arial" w:cs="Arial"/>
          <w:bCs/>
          <w:sz w:val="20"/>
          <w:szCs w:val="20"/>
        </w:rPr>
        <w:t>CW</w:t>
      </w:r>
      <w:r w:rsidR="005D42DB" w:rsidRPr="00314647">
        <w:rPr>
          <w:rFonts w:ascii="Arial" w:hAnsi="Arial" w:cs="Arial"/>
          <w:bCs/>
          <w:sz w:val="20"/>
          <w:szCs w:val="20"/>
          <w:lang w:val="ru-RU"/>
        </w:rPr>
        <w:t xml:space="preserve">) </w:t>
      </w:r>
      <w:r w:rsidR="005D42DB" w:rsidRPr="00314647">
        <w:rPr>
          <w:rFonts w:ascii="Arial" w:hAnsi="Arial" w:cs="Arial"/>
          <w:bCs/>
          <w:sz w:val="20"/>
          <w:szCs w:val="20"/>
        </w:rPr>
        <w:t>SPF</w:t>
      </w:r>
      <w:r w:rsidR="005D42DB" w:rsidRPr="00314647">
        <w:rPr>
          <w:rFonts w:ascii="Arial" w:hAnsi="Arial" w:cs="Arial"/>
          <w:bCs/>
          <w:sz w:val="20"/>
          <w:szCs w:val="20"/>
          <w:lang w:val="ru-RU"/>
        </w:rPr>
        <w:t xml:space="preserve"> и допустимые предельные значения для стандартных образцов </w:t>
      </w:r>
      <w:r w:rsidR="00314647" w:rsidRPr="002015AE">
        <w:rPr>
          <w:rFonts w:ascii="Arial" w:hAnsi="Arial" w:cs="Arial"/>
          <w:bCs/>
          <w:sz w:val="20"/>
          <w:szCs w:val="20"/>
          <w:lang w:val="ru-RU"/>
        </w:rPr>
        <w:br/>
      </w:r>
      <w:r w:rsidR="005D42DB" w:rsidRPr="00314647">
        <w:rPr>
          <w:rFonts w:ascii="Arial" w:hAnsi="Arial" w:cs="Arial"/>
          <w:bCs/>
          <w:sz w:val="20"/>
          <w:szCs w:val="20"/>
          <w:lang w:val="ru-RU"/>
        </w:rPr>
        <w:t>солнцезащитн</w:t>
      </w:r>
      <w:r w:rsidR="002015AE">
        <w:rPr>
          <w:rFonts w:ascii="Arial" w:hAnsi="Arial" w:cs="Arial"/>
          <w:bCs/>
          <w:sz w:val="20"/>
          <w:szCs w:val="20"/>
          <w:lang w:val="ru-RU"/>
        </w:rPr>
        <w:t>ой</w:t>
      </w:r>
      <w:r w:rsidR="005D42DB" w:rsidRPr="00314647">
        <w:rPr>
          <w:rFonts w:ascii="Arial" w:hAnsi="Arial" w:cs="Arial"/>
          <w:bCs/>
          <w:sz w:val="20"/>
          <w:szCs w:val="20"/>
          <w:lang w:val="ru-RU"/>
        </w:rPr>
        <w:t xml:space="preserve"> </w:t>
      </w:r>
      <w:r w:rsidR="002015AE">
        <w:rPr>
          <w:rFonts w:ascii="Arial" w:hAnsi="Arial" w:cs="Arial"/>
          <w:bCs/>
          <w:sz w:val="20"/>
          <w:szCs w:val="20"/>
          <w:lang w:val="ru-RU"/>
        </w:rPr>
        <w:t>продукции</w:t>
      </w:r>
    </w:p>
    <w:tbl>
      <w:tblPr>
        <w:tblW w:w="0" w:type="auto"/>
        <w:jc w:val="center"/>
        <w:tblLayout w:type="fixed"/>
        <w:tblCellMar>
          <w:left w:w="57" w:type="dxa"/>
          <w:right w:w="57" w:type="dxa"/>
        </w:tblCellMar>
        <w:tblLook w:val="0000" w:firstRow="0" w:lastRow="0" w:firstColumn="0" w:lastColumn="0" w:noHBand="0" w:noVBand="0"/>
      </w:tblPr>
      <w:tblGrid>
        <w:gridCol w:w="3011"/>
        <w:gridCol w:w="1531"/>
        <w:gridCol w:w="1757"/>
        <w:gridCol w:w="2382"/>
      </w:tblGrid>
      <w:tr w:rsidR="005D42DB" w:rsidRPr="008B245F" w14:paraId="19F388C4" w14:textId="77777777" w:rsidTr="00064CC8">
        <w:trPr>
          <w:trHeight w:val="20"/>
          <w:jc w:val="center"/>
        </w:trPr>
        <w:tc>
          <w:tcPr>
            <w:tcW w:w="3011" w:type="dxa"/>
            <w:vMerge w:val="restart"/>
            <w:tcBorders>
              <w:top w:val="single" w:sz="8" w:space="0" w:color="231F20"/>
              <w:left w:val="single" w:sz="8" w:space="0" w:color="231F20"/>
              <w:bottom w:val="single" w:sz="8" w:space="0" w:color="231F20"/>
              <w:right w:val="single" w:sz="4" w:space="0" w:color="231F20"/>
            </w:tcBorders>
            <w:vAlign w:val="center"/>
          </w:tcPr>
          <w:p w14:paraId="032CD83E" w14:textId="77777777" w:rsidR="005D42DB" w:rsidRPr="00064CC8" w:rsidRDefault="005D42DB" w:rsidP="00167273">
            <w:pPr>
              <w:pStyle w:val="TableParagraph"/>
              <w:kinsoku w:val="0"/>
              <w:overflowPunct w:val="0"/>
              <w:spacing w:before="0"/>
              <w:rPr>
                <w:rFonts w:ascii="Arial" w:hAnsi="Arial" w:cs="Arial"/>
                <w:b/>
                <w:bCs/>
                <w:sz w:val="20"/>
                <w:szCs w:val="20"/>
                <w:lang w:val="ru-RU"/>
              </w:rPr>
            </w:pPr>
            <w:r w:rsidRPr="008B245F">
              <w:rPr>
                <w:rFonts w:ascii="Arial" w:hAnsi="Arial" w:cs="Arial"/>
                <w:b/>
                <w:bCs/>
                <w:sz w:val="20"/>
                <w:szCs w:val="20"/>
              </w:rPr>
              <w:t>Стандартный образец солнцезащитн</w:t>
            </w:r>
            <w:r w:rsidR="00064CC8">
              <w:rPr>
                <w:rFonts w:ascii="Arial" w:hAnsi="Arial" w:cs="Arial"/>
                <w:b/>
                <w:bCs/>
                <w:sz w:val="20"/>
                <w:szCs w:val="20"/>
                <w:lang w:val="ru-RU"/>
              </w:rPr>
              <w:t>ой</w:t>
            </w:r>
            <w:r w:rsidRPr="008B245F">
              <w:rPr>
                <w:rFonts w:ascii="Arial" w:hAnsi="Arial" w:cs="Arial"/>
                <w:b/>
                <w:bCs/>
                <w:sz w:val="20"/>
                <w:szCs w:val="20"/>
              </w:rPr>
              <w:t xml:space="preserve"> </w:t>
            </w:r>
            <w:r w:rsidR="00064CC8">
              <w:rPr>
                <w:rFonts w:ascii="Arial" w:hAnsi="Arial" w:cs="Arial"/>
                <w:b/>
                <w:bCs/>
                <w:sz w:val="20"/>
                <w:szCs w:val="20"/>
                <w:lang w:val="ru-RU"/>
              </w:rPr>
              <w:t>продукции</w:t>
            </w:r>
          </w:p>
        </w:tc>
        <w:tc>
          <w:tcPr>
            <w:tcW w:w="1531" w:type="dxa"/>
            <w:vMerge w:val="restart"/>
            <w:tcBorders>
              <w:top w:val="single" w:sz="8" w:space="0" w:color="231F20"/>
              <w:left w:val="single" w:sz="4" w:space="0" w:color="231F20"/>
              <w:bottom w:val="single" w:sz="8" w:space="0" w:color="231F20"/>
              <w:right w:val="single" w:sz="4" w:space="0" w:color="231F20"/>
            </w:tcBorders>
            <w:vAlign w:val="center"/>
          </w:tcPr>
          <w:p w14:paraId="6A70813D"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Средний SPF</w:t>
            </w:r>
          </w:p>
        </w:tc>
        <w:tc>
          <w:tcPr>
            <w:tcW w:w="4139" w:type="dxa"/>
            <w:gridSpan w:val="2"/>
            <w:tcBorders>
              <w:top w:val="single" w:sz="8" w:space="0" w:color="231F20"/>
              <w:left w:val="single" w:sz="4" w:space="0" w:color="231F20"/>
              <w:bottom w:val="single" w:sz="4" w:space="0" w:color="231F20"/>
              <w:right w:val="single" w:sz="8" w:space="0" w:color="231F20"/>
            </w:tcBorders>
            <w:vAlign w:val="center"/>
          </w:tcPr>
          <w:p w14:paraId="791AF345"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Допустимые предельные значения</w:t>
            </w:r>
          </w:p>
        </w:tc>
      </w:tr>
      <w:tr w:rsidR="005D42DB" w:rsidRPr="008B245F" w14:paraId="396124BC" w14:textId="77777777" w:rsidTr="00064CC8">
        <w:trPr>
          <w:trHeight w:val="20"/>
          <w:jc w:val="center"/>
        </w:trPr>
        <w:tc>
          <w:tcPr>
            <w:tcW w:w="3011" w:type="dxa"/>
            <w:vMerge/>
            <w:tcBorders>
              <w:top w:val="nil"/>
              <w:left w:val="single" w:sz="8" w:space="0" w:color="231F20"/>
              <w:bottom w:val="single" w:sz="8" w:space="0" w:color="231F20"/>
              <w:right w:val="single" w:sz="4" w:space="0" w:color="231F20"/>
            </w:tcBorders>
            <w:vAlign w:val="center"/>
          </w:tcPr>
          <w:p w14:paraId="2ED293DB" w14:textId="77777777" w:rsidR="005D42DB" w:rsidRPr="008B245F" w:rsidRDefault="005D42DB" w:rsidP="00167273">
            <w:pPr>
              <w:pStyle w:val="ad"/>
              <w:kinsoku w:val="0"/>
              <w:overflowPunct w:val="0"/>
              <w:rPr>
                <w:rFonts w:ascii="Arial" w:hAnsi="Arial" w:cs="Arial"/>
                <w:b/>
                <w:bCs/>
                <w:szCs w:val="2"/>
              </w:rPr>
            </w:pPr>
          </w:p>
        </w:tc>
        <w:tc>
          <w:tcPr>
            <w:tcW w:w="1531" w:type="dxa"/>
            <w:vMerge/>
            <w:tcBorders>
              <w:top w:val="nil"/>
              <w:left w:val="single" w:sz="4" w:space="0" w:color="231F20"/>
              <w:bottom w:val="single" w:sz="8" w:space="0" w:color="231F20"/>
              <w:right w:val="single" w:sz="4" w:space="0" w:color="231F20"/>
            </w:tcBorders>
            <w:vAlign w:val="center"/>
          </w:tcPr>
          <w:p w14:paraId="5F7F0B6D" w14:textId="77777777" w:rsidR="005D42DB" w:rsidRPr="008B245F" w:rsidRDefault="005D42DB" w:rsidP="00167273">
            <w:pPr>
              <w:pStyle w:val="ad"/>
              <w:kinsoku w:val="0"/>
              <w:overflowPunct w:val="0"/>
              <w:rPr>
                <w:rFonts w:ascii="Arial" w:hAnsi="Arial" w:cs="Arial"/>
                <w:b/>
                <w:bCs/>
                <w:szCs w:val="2"/>
              </w:rPr>
            </w:pPr>
          </w:p>
        </w:tc>
        <w:tc>
          <w:tcPr>
            <w:tcW w:w="1757" w:type="dxa"/>
            <w:tcBorders>
              <w:top w:val="single" w:sz="4" w:space="0" w:color="231F20"/>
              <w:left w:val="single" w:sz="4" w:space="0" w:color="231F20"/>
              <w:bottom w:val="single" w:sz="8" w:space="0" w:color="231F20"/>
              <w:right w:val="single" w:sz="4" w:space="0" w:color="231F20"/>
            </w:tcBorders>
            <w:vAlign w:val="center"/>
          </w:tcPr>
          <w:p w14:paraId="27E650C1"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Нижний предел</w:t>
            </w:r>
          </w:p>
        </w:tc>
        <w:tc>
          <w:tcPr>
            <w:tcW w:w="2382" w:type="dxa"/>
            <w:tcBorders>
              <w:top w:val="single" w:sz="4" w:space="0" w:color="231F20"/>
              <w:left w:val="single" w:sz="4" w:space="0" w:color="231F20"/>
              <w:bottom w:val="single" w:sz="8" w:space="0" w:color="231F20"/>
              <w:right w:val="single" w:sz="8" w:space="0" w:color="231F20"/>
            </w:tcBorders>
            <w:vAlign w:val="center"/>
          </w:tcPr>
          <w:p w14:paraId="49B4D521"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Верхний предел</w:t>
            </w:r>
          </w:p>
        </w:tc>
      </w:tr>
      <w:tr w:rsidR="005D42DB" w:rsidRPr="008B245F" w14:paraId="1A31EB61" w14:textId="77777777" w:rsidTr="00064CC8">
        <w:trPr>
          <w:trHeight w:val="20"/>
          <w:jc w:val="center"/>
        </w:trPr>
        <w:tc>
          <w:tcPr>
            <w:tcW w:w="3011" w:type="dxa"/>
            <w:tcBorders>
              <w:top w:val="single" w:sz="8" w:space="0" w:color="231F20"/>
              <w:left w:val="single" w:sz="8" w:space="0" w:color="231F20"/>
              <w:bottom w:val="single" w:sz="4" w:space="0" w:color="231F20"/>
              <w:right w:val="single" w:sz="4" w:space="0" w:color="231F20"/>
            </w:tcBorders>
            <w:vAlign w:val="center"/>
          </w:tcPr>
          <w:p w14:paraId="5ECB20A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P5</w:t>
            </w:r>
          </w:p>
        </w:tc>
        <w:tc>
          <w:tcPr>
            <w:tcW w:w="1531" w:type="dxa"/>
            <w:tcBorders>
              <w:top w:val="single" w:sz="8" w:space="0" w:color="231F20"/>
              <w:left w:val="single" w:sz="4" w:space="0" w:color="231F20"/>
              <w:bottom w:val="single" w:sz="4" w:space="0" w:color="231F20"/>
              <w:right w:val="single" w:sz="4" w:space="0" w:color="231F20"/>
            </w:tcBorders>
            <w:vAlign w:val="center"/>
          </w:tcPr>
          <w:p w14:paraId="31B09723"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30,6</w:t>
            </w:r>
          </w:p>
        </w:tc>
        <w:tc>
          <w:tcPr>
            <w:tcW w:w="1757" w:type="dxa"/>
            <w:tcBorders>
              <w:top w:val="single" w:sz="8" w:space="0" w:color="231F20"/>
              <w:left w:val="single" w:sz="4" w:space="0" w:color="231F20"/>
              <w:bottom w:val="single" w:sz="4" w:space="0" w:color="231F20"/>
              <w:right w:val="single" w:sz="4" w:space="0" w:color="231F20"/>
            </w:tcBorders>
            <w:vAlign w:val="center"/>
          </w:tcPr>
          <w:p w14:paraId="5EA2E5D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23,7</w:t>
            </w:r>
          </w:p>
        </w:tc>
        <w:tc>
          <w:tcPr>
            <w:tcW w:w="2381" w:type="dxa"/>
            <w:tcBorders>
              <w:top w:val="single" w:sz="8" w:space="0" w:color="231F20"/>
              <w:left w:val="single" w:sz="4" w:space="0" w:color="231F20"/>
              <w:bottom w:val="single" w:sz="4" w:space="0" w:color="231F20"/>
              <w:right w:val="single" w:sz="8" w:space="0" w:color="231F20"/>
            </w:tcBorders>
            <w:vAlign w:val="center"/>
          </w:tcPr>
          <w:p w14:paraId="2A5857E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37,4</w:t>
            </w:r>
          </w:p>
        </w:tc>
      </w:tr>
      <w:tr w:rsidR="005D42DB" w:rsidRPr="008B245F" w14:paraId="43425D47" w14:textId="77777777" w:rsidTr="00064CC8">
        <w:trPr>
          <w:trHeight w:val="20"/>
          <w:jc w:val="center"/>
        </w:trPr>
        <w:tc>
          <w:tcPr>
            <w:tcW w:w="3011" w:type="dxa"/>
            <w:tcBorders>
              <w:top w:val="single" w:sz="4" w:space="0" w:color="231F20"/>
              <w:left w:val="single" w:sz="8" w:space="0" w:color="231F20"/>
              <w:bottom w:val="single" w:sz="4" w:space="0" w:color="231F20"/>
              <w:right w:val="single" w:sz="4" w:space="0" w:color="231F20"/>
            </w:tcBorders>
            <w:vAlign w:val="center"/>
          </w:tcPr>
          <w:p w14:paraId="081F9845"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P6</w:t>
            </w:r>
          </w:p>
        </w:tc>
        <w:tc>
          <w:tcPr>
            <w:tcW w:w="1531" w:type="dxa"/>
            <w:tcBorders>
              <w:top w:val="single" w:sz="4" w:space="0" w:color="231F20"/>
              <w:left w:val="single" w:sz="4" w:space="0" w:color="231F20"/>
              <w:bottom w:val="single" w:sz="4" w:space="0" w:color="231F20"/>
              <w:right w:val="single" w:sz="4" w:space="0" w:color="231F20"/>
            </w:tcBorders>
            <w:vAlign w:val="center"/>
          </w:tcPr>
          <w:p w14:paraId="3F21531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43,0</w:t>
            </w:r>
          </w:p>
        </w:tc>
        <w:tc>
          <w:tcPr>
            <w:tcW w:w="1757" w:type="dxa"/>
            <w:tcBorders>
              <w:top w:val="single" w:sz="4" w:space="0" w:color="231F20"/>
              <w:left w:val="single" w:sz="4" w:space="0" w:color="231F20"/>
              <w:bottom w:val="single" w:sz="4" w:space="0" w:color="231F20"/>
              <w:right w:val="single" w:sz="4" w:space="0" w:color="231F20"/>
            </w:tcBorders>
            <w:vAlign w:val="center"/>
          </w:tcPr>
          <w:p w14:paraId="7C7DE39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31,0</w:t>
            </w:r>
          </w:p>
        </w:tc>
        <w:tc>
          <w:tcPr>
            <w:tcW w:w="2381" w:type="dxa"/>
            <w:tcBorders>
              <w:top w:val="single" w:sz="4" w:space="0" w:color="231F20"/>
              <w:left w:val="single" w:sz="4" w:space="0" w:color="231F20"/>
              <w:bottom w:val="single" w:sz="4" w:space="0" w:color="231F20"/>
              <w:right w:val="single" w:sz="8" w:space="0" w:color="231F20"/>
            </w:tcBorders>
            <w:vAlign w:val="center"/>
          </w:tcPr>
          <w:p w14:paraId="0490D4D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54,9</w:t>
            </w:r>
          </w:p>
        </w:tc>
      </w:tr>
      <w:tr w:rsidR="005D42DB" w:rsidRPr="008B245F" w14:paraId="426CCD0D" w14:textId="77777777" w:rsidTr="00064CC8">
        <w:trPr>
          <w:trHeight w:val="20"/>
          <w:jc w:val="center"/>
        </w:trPr>
        <w:tc>
          <w:tcPr>
            <w:tcW w:w="3011" w:type="dxa"/>
            <w:tcBorders>
              <w:top w:val="single" w:sz="4" w:space="0" w:color="231F20"/>
              <w:left w:val="single" w:sz="8" w:space="0" w:color="231F20"/>
              <w:bottom w:val="single" w:sz="8" w:space="0" w:color="231F20"/>
              <w:right w:val="single" w:sz="4" w:space="0" w:color="231F20"/>
            </w:tcBorders>
            <w:vAlign w:val="center"/>
          </w:tcPr>
          <w:p w14:paraId="64013B7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P8</w:t>
            </w:r>
          </w:p>
        </w:tc>
        <w:tc>
          <w:tcPr>
            <w:tcW w:w="1531" w:type="dxa"/>
            <w:tcBorders>
              <w:top w:val="single" w:sz="4" w:space="0" w:color="231F20"/>
              <w:left w:val="single" w:sz="4" w:space="0" w:color="231F20"/>
              <w:bottom w:val="single" w:sz="8" w:space="0" w:color="231F20"/>
              <w:right w:val="single" w:sz="4" w:space="0" w:color="231F20"/>
            </w:tcBorders>
            <w:vAlign w:val="center"/>
          </w:tcPr>
          <w:p w14:paraId="1E5339CC"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63,1</w:t>
            </w:r>
          </w:p>
        </w:tc>
        <w:tc>
          <w:tcPr>
            <w:tcW w:w="1757" w:type="dxa"/>
            <w:tcBorders>
              <w:top w:val="single" w:sz="4" w:space="0" w:color="231F20"/>
              <w:left w:val="single" w:sz="4" w:space="0" w:color="231F20"/>
              <w:bottom w:val="single" w:sz="8" w:space="0" w:color="231F20"/>
              <w:right w:val="single" w:sz="4" w:space="0" w:color="231F20"/>
            </w:tcBorders>
            <w:vAlign w:val="center"/>
          </w:tcPr>
          <w:p w14:paraId="79DCFA5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43,9</w:t>
            </w:r>
          </w:p>
        </w:tc>
        <w:tc>
          <w:tcPr>
            <w:tcW w:w="2381" w:type="dxa"/>
            <w:tcBorders>
              <w:top w:val="single" w:sz="4" w:space="0" w:color="231F20"/>
              <w:left w:val="single" w:sz="4" w:space="0" w:color="231F20"/>
              <w:bottom w:val="single" w:sz="8" w:space="0" w:color="231F20"/>
              <w:right w:val="single" w:sz="8" w:space="0" w:color="231F20"/>
            </w:tcBorders>
            <w:vAlign w:val="center"/>
          </w:tcPr>
          <w:p w14:paraId="2D7D7E8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82,3</w:t>
            </w:r>
          </w:p>
        </w:tc>
      </w:tr>
    </w:tbl>
    <w:p w14:paraId="63033FCA" w14:textId="77777777" w:rsidR="005D42DB" w:rsidRPr="00314647" w:rsidRDefault="007919A1" w:rsidP="007919A1">
      <w:pPr>
        <w:pStyle w:val="ad"/>
        <w:kinsoku w:val="0"/>
        <w:overflowPunct w:val="0"/>
        <w:spacing w:before="240"/>
        <w:jc w:val="center"/>
        <w:rPr>
          <w:rFonts w:ascii="Arial" w:hAnsi="Arial" w:cs="Arial"/>
          <w:bCs/>
          <w:sz w:val="20"/>
          <w:szCs w:val="20"/>
          <w:lang w:val="ru-RU"/>
        </w:rPr>
      </w:pPr>
      <w:r w:rsidRPr="00314647">
        <w:rPr>
          <w:rFonts w:ascii="Arial" w:hAnsi="Arial" w:cs="Arial"/>
          <w:bCs/>
          <w:spacing w:val="40"/>
          <w:sz w:val="20"/>
          <w:szCs w:val="20"/>
          <w:lang w:val="ru-RU"/>
        </w:rPr>
        <w:t>Таблица</w:t>
      </w:r>
      <w:r w:rsidR="005D42DB" w:rsidRPr="00314647">
        <w:rPr>
          <w:rFonts w:ascii="Arial" w:hAnsi="Arial" w:cs="Arial"/>
          <w:bCs/>
          <w:sz w:val="20"/>
          <w:szCs w:val="20"/>
          <w:lang w:val="ru-RU"/>
        </w:rPr>
        <w:t xml:space="preserve"> </w:t>
      </w:r>
      <w:r w:rsidR="005D42DB" w:rsidRPr="00314647">
        <w:rPr>
          <w:rFonts w:ascii="Arial" w:hAnsi="Arial" w:cs="Arial"/>
          <w:bCs/>
          <w:sz w:val="20"/>
          <w:szCs w:val="20"/>
        </w:rPr>
        <w:t>G</w:t>
      </w:r>
      <w:r w:rsidR="005D42DB" w:rsidRPr="00314647">
        <w:rPr>
          <w:rFonts w:ascii="Arial" w:hAnsi="Arial" w:cs="Arial"/>
          <w:bCs/>
          <w:sz w:val="20"/>
          <w:szCs w:val="20"/>
          <w:lang w:val="ru-RU"/>
        </w:rPr>
        <w:t xml:space="preserve">.2 — Средний </w:t>
      </w:r>
      <w:r w:rsidR="005D42DB" w:rsidRPr="00314647">
        <w:rPr>
          <w:rFonts w:ascii="Arial" w:hAnsi="Arial" w:cs="Arial"/>
          <w:bCs/>
          <w:sz w:val="20"/>
          <w:szCs w:val="20"/>
        </w:rPr>
        <w:t>UVA</w:t>
      </w:r>
      <w:r w:rsidR="005D42DB" w:rsidRPr="00314647">
        <w:rPr>
          <w:rFonts w:ascii="Arial" w:hAnsi="Arial" w:cs="Arial"/>
          <w:bCs/>
          <w:sz w:val="20"/>
          <w:szCs w:val="20"/>
          <w:lang w:val="ru-RU"/>
        </w:rPr>
        <w:t>-</w:t>
      </w:r>
      <w:r w:rsidR="005D42DB" w:rsidRPr="00314647">
        <w:rPr>
          <w:rFonts w:ascii="Arial" w:hAnsi="Arial" w:cs="Arial"/>
          <w:bCs/>
          <w:sz w:val="20"/>
          <w:szCs w:val="20"/>
        </w:rPr>
        <w:t>PF</w:t>
      </w:r>
      <w:r w:rsidR="005D42DB" w:rsidRPr="00314647">
        <w:rPr>
          <w:rFonts w:ascii="Arial" w:hAnsi="Arial" w:cs="Arial"/>
          <w:bCs/>
          <w:sz w:val="20"/>
          <w:szCs w:val="20"/>
          <w:lang w:val="ru-RU"/>
        </w:rPr>
        <w:t xml:space="preserve"> и допустимые предельные значения для стандартных образцов </w:t>
      </w:r>
      <w:r w:rsidR="002015AE">
        <w:rPr>
          <w:rFonts w:ascii="Arial" w:hAnsi="Arial" w:cs="Arial"/>
          <w:bCs/>
          <w:sz w:val="20"/>
          <w:szCs w:val="20"/>
          <w:lang w:val="ru-RU"/>
        </w:rPr>
        <w:br/>
      </w:r>
      <w:r w:rsidR="005D42DB" w:rsidRPr="00314647">
        <w:rPr>
          <w:rFonts w:ascii="Arial" w:hAnsi="Arial" w:cs="Arial"/>
          <w:bCs/>
          <w:sz w:val="20"/>
          <w:szCs w:val="20"/>
          <w:lang w:val="ru-RU"/>
        </w:rPr>
        <w:t>солнцезащитн</w:t>
      </w:r>
      <w:r w:rsidR="002015AE">
        <w:rPr>
          <w:rFonts w:ascii="Arial" w:hAnsi="Arial" w:cs="Arial"/>
          <w:bCs/>
          <w:sz w:val="20"/>
          <w:szCs w:val="20"/>
          <w:lang w:val="ru-RU"/>
        </w:rPr>
        <w:t>ой</w:t>
      </w:r>
      <w:r w:rsidR="005D42DB" w:rsidRPr="00314647">
        <w:rPr>
          <w:rFonts w:ascii="Arial" w:hAnsi="Arial" w:cs="Arial"/>
          <w:bCs/>
          <w:sz w:val="20"/>
          <w:szCs w:val="20"/>
          <w:lang w:val="ru-RU"/>
        </w:rPr>
        <w:t xml:space="preserve"> </w:t>
      </w:r>
      <w:r w:rsidR="002015AE">
        <w:rPr>
          <w:rFonts w:ascii="Arial" w:hAnsi="Arial" w:cs="Arial"/>
          <w:bCs/>
          <w:sz w:val="20"/>
          <w:szCs w:val="20"/>
          <w:lang w:val="ru-RU"/>
        </w:rPr>
        <w:t>продукции</w:t>
      </w:r>
    </w:p>
    <w:tbl>
      <w:tblPr>
        <w:tblW w:w="4050" w:type="pct"/>
        <w:jc w:val="center"/>
        <w:tblCellMar>
          <w:left w:w="57" w:type="dxa"/>
          <w:right w:w="57" w:type="dxa"/>
        </w:tblCellMar>
        <w:tblLook w:val="0000" w:firstRow="0" w:lastRow="0" w:firstColumn="0" w:lastColumn="0" w:noHBand="0" w:noVBand="0"/>
      </w:tblPr>
      <w:tblGrid>
        <w:gridCol w:w="3080"/>
        <w:gridCol w:w="1850"/>
        <w:gridCol w:w="1479"/>
        <w:gridCol w:w="261"/>
        <w:gridCol w:w="1927"/>
      </w:tblGrid>
      <w:tr w:rsidR="00D85A05" w:rsidRPr="008B245F" w14:paraId="7F96FBAB" w14:textId="77777777" w:rsidTr="00D85A05">
        <w:trPr>
          <w:trHeight w:val="20"/>
          <w:jc w:val="center"/>
        </w:trPr>
        <w:tc>
          <w:tcPr>
            <w:tcW w:w="1791" w:type="pct"/>
            <w:vMerge w:val="restart"/>
            <w:tcBorders>
              <w:top w:val="single" w:sz="8" w:space="0" w:color="231F20"/>
              <w:left w:val="single" w:sz="8" w:space="0" w:color="231F20"/>
              <w:bottom w:val="single" w:sz="8" w:space="0" w:color="231F20"/>
              <w:right w:val="single" w:sz="4" w:space="0" w:color="231F20"/>
            </w:tcBorders>
            <w:vAlign w:val="center"/>
          </w:tcPr>
          <w:p w14:paraId="0EB320F2" w14:textId="77777777" w:rsidR="00D85A05" w:rsidRDefault="005D42DB" w:rsidP="00167273">
            <w:pPr>
              <w:pStyle w:val="TableParagraph"/>
              <w:kinsoku w:val="0"/>
              <w:overflowPunct w:val="0"/>
              <w:spacing w:before="0"/>
              <w:rPr>
                <w:rFonts w:ascii="Arial" w:hAnsi="Arial" w:cs="Arial"/>
                <w:b/>
                <w:bCs/>
                <w:sz w:val="20"/>
                <w:szCs w:val="20"/>
                <w:lang w:val="ru-RU"/>
              </w:rPr>
            </w:pPr>
            <w:r w:rsidRPr="008B245F">
              <w:rPr>
                <w:rFonts w:ascii="Arial" w:hAnsi="Arial" w:cs="Arial"/>
                <w:b/>
                <w:bCs/>
                <w:sz w:val="20"/>
                <w:szCs w:val="20"/>
              </w:rPr>
              <w:t xml:space="preserve">Стандартный образец </w:t>
            </w:r>
          </w:p>
          <w:p w14:paraId="0903A15C" w14:textId="77777777" w:rsidR="005D42DB" w:rsidRPr="00D85A05" w:rsidRDefault="005D42DB" w:rsidP="00167273">
            <w:pPr>
              <w:pStyle w:val="TableParagraph"/>
              <w:kinsoku w:val="0"/>
              <w:overflowPunct w:val="0"/>
              <w:spacing w:before="0"/>
              <w:rPr>
                <w:rFonts w:ascii="Arial" w:hAnsi="Arial" w:cs="Arial"/>
                <w:b/>
                <w:bCs/>
                <w:sz w:val="20"/>
                <w:szCs w:val="20"/>
                <w:lang w:val="ru-RU"/>
              </w:rPr>
            </w:pPr>
            <w:r w:rsidRPr="008B245F">
              <w:rPr>
                <w:rFonts w:ascii="Arial" w:hAnsi="Arial" w:cs="Arial"/>
                <w:b/>
                <w:bCs/>
                <w:sz w:val="20"/>
                <w:szCs w:val="20"/>
              </w:rPr>
              <w:t>солнцезащитно</w:t>
            </w:r>
            <w:r w:rsidR="00D85A05">
              <w:rPr>
                <w:rFonts w:ascii="Arial" w:hAnsi="Arial" w:cs="Arial"/>
                <w:b/>
                <w:bCs/>
                <w:sz w:val="20"/>
                <w:szCs w:val="20"/>
                <w:lang w:val="ru-RU"/>
              </w:rPr>
              <w:t>й</w:t>
            </w:r>
            <w:r w:rsidRPr="008B245F">
              <w:rPr>
                <w:rFonts w:ascii="Arial" w:hAnsi="Arial" w:cs="Arial"/>
                <w:b/>
                <w:bCs/>
                <w:sz w:val="20"/>
                <w:szCs w:val="20"/>
              </w:rPr>
              <w:t xml:space="preserve"> </w:t>
            </w:r>
            <w:r w:rsidR="00D85A05">
              <w:rPr>
                <w:rFonts w:ascii="Arial" w:hAnsi="Arial" w:cs="Arial"/>
                <w:b/>
                <w:bCs/>
                <w:sz w:val="20"/>
                <w:szCs w:val="20"/>
                <w:lang w:val="ru-RU"/>
              </w:rPr>
              <w:t>продукции</w:t>
            </w:r>
          </w:p>
        </w:tc>
        <w:tc>
          <w:tcPr>
            <w:tcW w:w="1076" w:type="pct"/>
            <w:vMerge w:val="restart"/>
            <w:tcBorders>
              <w:top w:val="single" w:sz="8" w:space="0" w:color="231F20"/>
              <w:left w:val="single" w:sz="4" w:space="0" w:color="231F20"/>
              <w:bottom w:val="single" w:sz="8" w:space="0" w:color="231F20"/>
              <w:right w:val="single" w:sz="4" w:space="0" w:color="231F20"/>
            </w:tcBorders>
            <w:vAlign w:val="center"/>
          </w:tcPr>
          <w:p w14:paraId="6B51F7CC"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Средний UVA PF</w:t>
            </w:r>
          </w:p>
        </w:tc>
        <w:tc>
          <w:tcPr>
            <w:tcW w:w="2133" w:type="pct"/>
            <w:gridSpan w:val="3"/>
            <w:tcBorders>
              <w:top w:val="single" w:sz="8" w:space="0" w:color="231F20"/>
              <w:left w:val="single" w:sz="4" w:space="0" w:color="231F20"/>
              <w:bottom w:val="single" w:sz="4" w:space="0" w:color="231F20"/>
              <w:right w:val="single" w:sz="8" w:space="0" w:color="231F20"/>
            </w:tcBorders>
            <w:vAlign w:val="center"/>
          </w:tcPr>
          <w:p w14:paraId="429C41D9"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Допустимые предельные значения</w:t>
            </w:r>
          </w:p>
        </w:tc>
      </w:tr>
      <w:tr w:rsidR="00D85A05" w:rsidRPr="008B245F" w14:paraId="1E75E3A6" w14:textId="77777777" w:rsidTr="00D85A05">
        <w:trPr>
          <w:trHeight w:val="20"/>
          <w:jc w:val="center"/>
        </w:trPr>
        <w:tc>
          <w:tcPr>
            <w:tcW w:w="1791" w:type="pct"/>
            <w:vMerge/>
            <w:tcBorders>
              <w:top w:val="nil"/>
              <w:left w:val="single" w:sz="8" w:space="0" w:color="231F20"/>
              <w:bottom w:val="single" w:sz="8" w:space="0" w:color="231F20"/>
              <w:right w:val="single" w:sz="4" w:space="0" w:color="231F20"/>
            </w:tcBorders>
            <w:vAlign w:val="center"/>
          </w:tcPr>
          <w:p w14:paraId="5E41C728" w14:textId="77777777" w:rsidR="005D42DB" w:rsidRPr="008B245F" w:rsidRDefault="005D42DB" w:rsidP="00167273">
            <w:pPr>
              <w:pStyle w:val="ad"/>
              <w:kinsoku w:val="0"/>
              <w:overflowPunct w:val="0"/>
              <w:jc w:val="center"/>
              <w:rPr>
                <w:rFonts w:ascii="Arial" w:hAnsi="Arial" w:cs="Arial"/>
                <w:b/>
                <w:bCs/>
                <w:szCs w:val="2"/>
              </w:rPr>
            </w:pPr>
          </w:p>
        </w:tc>
        <w:tc>
          <w:tcPr>
            <w:tcW w:w="1076" w:type="pct"/>
            <w:vMerge/>
            <w:tcBorders>
              <w:top w:val="nil"/>
              <w:left w:val="single" w:sz="4" w:space="0" w:color="231F20"/>
              <w:bottom w:val="single" w:sz="8" w:space="0" w:color="231F20"/>
              <w:right w:val="single" w:sz="4" w:space="0" w:color="231F20"/>
            </w:tcBorders>
            <w:vAlign w:val="center"/>
          </w:tcPr>
          <w:p w14:paraId="1C822313" w14:textId="77777777" w:rsidR="005D42DB" w:rsidRPr="008B245F" w:rsidRDefault="005D42DB" w:rsidP="00167273">
            <w:pPr>
              <w:pStyle w:val="ad"/>
              <w:kinsoku w:val="0"/>
              <w:overflowPunct w:val="0"/>
              <w:jc w:val="center"/>
              <w:rPr>
                <w:rFonts w:ascii="Arial" w:hAnsi="Arial" w:cs="Arial"/>
                <w:b/>
                <w:bCs/>
                <w:szCs w:val="2"/>
              </w:rPr>
            </w:pPr>
          </w:p>
        </w:tc>
        <w:tc>
          <w:tcPr>
            <w:tcW w:w="1012" w:type="pct"/>
            <w:gridSpan w:val="2"/>
            <w:tcBorders>
              <w:top w:val="single" w:sz="4" w:space="0" w:color="231F20"/>
              <w:left w:val="single" w:sz="4" w:space="0" w:color="231F20"/>
              <w:bottom w:val="single" w:sz="8" w:space="0" w:color="231F20"/>
              <w:right w:val="single" w:sz="4" w:space="0" w:color="231F20"/>
            </w:tcBorders>
            <w:vAlign w:val="center"/>
          </w:tcPr>
          <w:p w14:paraId="478845B3"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Нижний предел</w:t>
            </w:r>
          </w:p>
        </w:tc>
        <w:tc>
          <w:tcPr>
            <w:tcW w:w="1121" w:type="pct"/>
            <w:tcBorders>
              <w:top w:val="single" w:sz="4" w:space="0" w:color="231F20"/>
              <w:left w:val="single" w:sz="4" w:space="0" w:color="231F20"/>
              <w:bottom w:val="single" w:sz="8" w:space="0" w:color="231F20"/>
              <w:right w:val="single" w:sz="8" w:space="0" w:color="231F20"/>
            </w:tcBorders>
            <w:vAlign w:val="center"/>
          </w:tcPr>
          <w:p w14:paraId="51E6CDE6"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Верхний предел</w:t>
            </w:r>
          </w:p>
        </w:tc>
      </w:tr>
      <w:tr w:rsidR="00D85A05" w:rsidRPr="008B245F" w14:paraId="154E93FB" w14:textId="77777777" w:rsidTr="00D85A05">
        <w:trPr>
          <w:trHeight w:val="20"/>
          <w:jc w:val="center"/>
        </w:trPr>
        <w:tc>
          <w:tcPr>
            <w:tcW w:w="1791" w:type="pct"/>
            <w:tcBorders>
              <w:top w:val="single" w:sz="8" w:space="0" w:color="231F20"/>
              <w:left w:val="single" w:sz="8" w:space="0" w:color="231F20"/>
              <w:bottom w:val="single" w:sz="4" w:space="0" w:color="231F20"/>
              <w:right w:val="single" w:sz="4" w:space="0" w:color="231F20"/>
            </w:tcBorders>
            <w:vAlign w:val="center"/>
          </w:tcPr>
          <w:p w14:paraId="2BAB0AC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P5</w:t>
            </w:r>
          </w:p>
        </w:tc>
        <w:tc>
          <w:tcPr>
            <w:tcW w:w="1076" w:type="pct"/>
            <w:tcBorders>
              <w:top w:val="single" w:sz="8" w:space="0" w:color="231F20"/>
              <w:left w:val="single" w:sz="4" w:space="0" w:color="231F20"/>
              <w:bottom w:val="single" w:sz="4" w:space="0" w:color="231F20"/>
              <w:right w:val="single" w:sz="4" w:space="0" w:color="231F20"/>
            </w:tcBorders>
            <w:vAlign w:val="center"/>
          </w:tcPr>
          <w:p w14:paraId="5BC96C5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13,4</w:t>
            </w:r>
          </w:p>
        </w:tc>
        <w:tc>
          <w:tcPr>
            <w:tcW w:w="860" w:type="pct"/>
            <w:tcBorders>
              <w:top w:val="single" w:sz="8" w:space="0" w:color="231F20"/>
              <w:left w:val="single" w:sz="4" w:space="0" w:color="231F20"/>
              <w:bottom w:val="single" w:sz="4" w:space="0" w:color="231F20"/>
              <w:right w:val="single" w:sz="4" w:space="0" w:color="231F20"/>
            </w:tcBorders>
            <w:vAlign w:val="center"/>
          </w:tcPr>
          <w:p w14:paraId="594DABE7"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11,3</w:t>
            </w:r>
          </w:p>
        </w:tc>
        <w:tc>
          <w:tcPr>
            <w:tcW w:w="1273" w:type="pct"/>
            <w:gridSpan w:val="2"/>
            <w:tcBorders>
              <w:top w:val="single" w:sz="8" w:space="0" w:color="231F20"/>
              <w:left w:val="single" w:sz="4" w:space="0" w:color="231F20"/>
              <w:bottom w:val="single" w:sz="4" w:space="0" w:color="231F20"/>
              <w:right w:val="single" w:sz="8" w:space="0" w:color="231F20"/>
            </w:tcBorders>
            <w:vAlign w:val="center"/>
          </w:tcPr>
          <w:p w14:paraId="13C8B18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15,3</w:t>
            </w:r>
          </w:p>
        </w:tc>
      </w:tr>
      <w:tr w:rsidR="00D85A05" w:rsidRPr="008B245F" w14:paraId="2713D0A2" w14:textId="77777777" w:rsidTr="00D85A05">
        <w:trPr>
          <w:trHeight w:val="20"/>
          <w:jc w:val="center"/>
        </w:trPr>
        <w:tc>
          <w:tcPr>
            <w:tcW w:w="1791" w:type="pct"/>
            <w:tcBorders>
              <w:top w:val="single" w:sz="4" w:space="0" w:color="231F20"/>
              <w:left w:val="single" w:sz="8" w:space="0" w:color="231F20"/>
              <w:bottom w:val="single" w:sz="4" w:space="0" w:color="231F20"/>
              <w:right w:val="single" w:sz="4" w:space="0" w:color="231F20"/>
            </w:tcBorders>
            <w:vAlign w:val="center"/>
          </w:tcPr>
          <w:p w14:paraId="028FD02A"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P8</w:t>
            </w:r>
          </w:p>
        </w:tc>
        <w:tc>
          <w:tcPr>
            <w:tcW w:w="1076" w:type="pct"/>
            <w:tcBorders>
              <w:top w:val="single" w:sz="4" w:space="0" w:color="231F20"/>
              <w:left w:val="single" w:sz="4" w:space="0" w:color="231F20"/>
              <w:bottom w:val="single" w:sz="4" w:space="0" w:color="231F20"/>
              <w:right w:val="single" w:sz="4" w:space="0" w:color="231F20"/>
            </w:tcBorders>
            <w:vAlign w:val="center"/>
          </w:tcPr>
          <w:p w14:paraId="623195C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27,5</w:t>
            </w:r>
          </w:p>
        </w:tc>
        <w:tc>
          <w:tcPr>
            <w:tcW w:w="860" w:type="pct"/>
            <w:tcBorders>
              <w:top w:val="single" w:sz="4" w:space="0" w:color="231F20"/>
              <w:left w:val="single" w:sz="4" w:space="0" w:color="231F20"/>
              <w:bottom w:val="single" w:sz="4" w:space="0" w:color="231F20"/>
              <w:right w:val="single" w:sz="4" w:space="0" w:color="231F20"/>
            </w:tcBorders>
            <w:vAlign w:val="center"/>
          </w:tcPr>
          <w:p w14:paraId="234BC7D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23,4</w:t>
            </w:r>
          </w:p>
        </w:tc>
        <w:tc>
          <w:tcPr>
            <w:tcW w:w="1273" w:type="pct"/>
            <w:gridSpan w:val="2"/>
            <w:tcBorders>
              <w:top w:val="single" w:sz="4" w:space="0" w:color="231F20"/>
              <w:left w:val="single" w:sz="4" w:space="0" w:color="231F20"/>
              <w:bottom w:val="single" w:sz="4" w:space="0" w:color="231F20"/>
              <w:right w:val="single" w:sz="8" w:space="0" w:color="231F20"/>
            </w:tcBorders>
            <w:vAlign w:val="center"/>
          </w:tcPr>
          <w:p w14:paraId="2D3D633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31,7</w:t>
            </w:r>
          </w:p>
        </w:tc>
      </w:tr>
      <w:tr w:rsidR="00D85A05" w:rsidRPr="008B245F" w14:paraId="6F04B8D0" w14:textId="77777777" w:rsidTr="00D85A05">
        <w:trPr>
          <w:trHeight w:val="20"/>
          <w:jc w:val="center"/>
        </w:trPr>
        <w:tc>
          <w:tcPr>
            <w:tcW w:w="1791" w:type="pct"/>
            <w:tcBorders>
              <w:top w:val="single" w:sz="4" w:space="0" w:color="231F20"/>
              <w:left w:val="single" w:sz="8" w:space="0" w:color="231F20"/>
              <w:bottom w:val="single" w:sz="8" w:space="0" w:color="231F20"/>
              <w:right w:val="single" w:sz="4" w:space="0" w:color="231F20"/>
            </w:tcBorders>
            <w:vAlign w:val="center"/>
          </w:tcPr>
          <w:p w14:paraId="3E378B4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S2</w:t>
            </w:r>
          </w:p>
        </w:tc>
        <w:tc>
          <w:tcPr>
            <w:tcW w:w="1076" w:type="pct"/>
            <w:tcBorders>
              <w:top w:val="single" w:sz="4" w:space="0" w:color="231F20"/>
              <w:left w:val="single" w:sz="4" w:space="0" w:color="231F20"/>
              <w:bottom w:val="single" w:sz="8" w:space="0" w:color="231F20"/>
              <w:right w:val="single" w:sz="4" w:space="0" w:color="231F20"/>
            </w:tcBorders>
            <w:vAlign w:val="center"/>
          </w:tcPr>
          <w:p w14:paraId="73E7E881"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12,7</w:t>
            </w:r>
          </w:p>
        </w:tc>
        <w:tc>
          <w:tcPr>
            <w:tcW w:w="860" w:type="pct"/>
            <w:tcBorders>
              <w:top w:val="single" w:sz="4" w:space="0" w:color="231F20"/>
              <w:left w:val="single" w:sz="4" w:space="0" w:color="231F20"/>
              <w:bottom w:val="single" w:sz="8" w:space="0" w:color="231F20"/>
              <w:right w:val="single" w:sz="4" w:space="0" w:color="231F20"/>
            </w:tcBorders>
            <w:vAlign w:val="center"/>
          </w:tcPr>
          <w:p w14:paraId="22CF8D6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10,7</w:t>
            </w:r>
          </w:p>
        </w:tc>
        <w:tc>
          <w:tcPr>
            <w:tcW w:w="1273" w:type="pct"/>
            <w:gridSpan w:val="2"/>
            <w:tcBorders>
              <w:top w:val="single" w:sz="4" w:space="0" w:color="231F20"/>
              <w:left w:val="single" w:sz="4" w:space="0" w:color="231F20"/>
              <w:bottom w:val="single" w:sz="8" w:space="0" w:color="231F20"/>
              <w:right w:val="single" w:sz="8" w:space="0" w:color="231F20"/>
            </w:tcBorders>
            <w:vAlign w:val="center"/>
          </w:tcPr>
          <w:p w14:paraId="0F70A208"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14,3</w:t>
            </w:r>
          </w:p>
        </w:tc>
      </w:tr>
    </w:tbl>
    <w:p w14:paraId="2332EE56" w14:textId="77777777" w:rsidR="005D42DB" w:rsidRPr="00314647" w:rsidRDefault="007919A1" w:rsidP="007919A1">
      <w:pPr>
        <w:pStyle w:val="ad"/>
        <w:kinsoku w:val="0"/>
        <w:overflowPunct w:val="0"/>
        <w:spacing w:before="240"/>
        <w:jc w:val="center"/>
        <w:rPr>
          <w:rFonts w:ascii="Arial" w:hAnsi="Arial" w:cs="Arial"/>
          <w:bCs/>
          <w:sz w:val="20"/>
          <w:szCs w:val="20"/>
          <w:lang w:val="ru-RU"/>
        </w:rPr>
      </w:pPr>
      <w:r w:rsidRPr="00314647">
        <w:rPr>
          <w:rFonts w:ascii="Arial" w:hAnsi="Arial" w:cs="Arial"/>
          <w:bCs/>
          <w:spacing w:val="40"/>
          <w:sz w:val="20"/>
          <w:szCs w:val="20"/>
          <w:lang w:val="ru-RU"/>
        </w:rPr>
        <w:t>Таблица</w:t>
      </w:r>
      <w:r w:rsidR="005D42DB" w:rsidRPr="00314647">
        <w:rPr>
          <w:rFonts w:ascii="Arial" w:hAnsi="Arial" w:cs="Arial"/>
          <w:bCs/>
          <w:sz w:val="20"/>
          <w:szCs w:val="20"/>
          <w:lang w:val="ru-RU"/>
        </w:rPr>
        <w:t xml:space="preserve"> </w:t>
      </w:r>
      <w:r w:rsidR="005D42DB" w:rsidRPr="00314647">
        <w:rPr>
          <w:rFonts w:ascii="Arial" w:hAnsi="Arial" w:cs="Arial"/>
          <w:bCs/>
          <w:sz w:val="20"/>
          <w:szCs w:val="20"/>
        </w:rPr>
        <w:t>G</w:t>
      </w:r>
      <w:r w:rsidR="005D42DB" w:rsidRPr="00314647">
        <w:rPr>
          <w:rFonts w:ascii="Arial" w:hAnsi="Arial" w:cs="Arial"/>
          <w:bCs/>
          <w:sz w:val="20"/>
          <w:szCs w:val="20"/>
          <w:lang w:val="ru-RU"/>
        </w:rPr>
        <w:t xml:space="preserve">.3 —Допустимые предельные значения средней </w:t>
      </w:r>
      <w:r w:rsidR="005D42DB" w:rsidRPr="00314647">
        <w:rPr>
          <w:rFonts w:ascii="Arial" w:hAnsi="Arial" w:cs="Arial"/>
          <w:bCs/>
          <w:sz w:val="20"/>
          <w:szCs w:val="20"/>
        </w:rPr>
        <w:t>λc</w:t>
      </w:r>
      <w:r w:rsidR="005D42DB" w:rsidRPr="00314647">
        <w:rPr>
          <w:rFonts w:ascii="Arial" w:hAnsi="Arial" w:cs="Arial"/>
          <w:bCs/>
          <w:sz w:val="20"/>
          <w:szCs w:val="20"/>
          <w:lang w:val="ru-RU"/>
        </w:rPr>
        <w:t>(</w:t>
      </w:r>
      <w:r w:rsidR="005D42DB" w:rsidRPr="00314647">
        <w:rPr>
          <w:rFonts w:ascii="Arial" w:hAnsi="Arial" w:cs="Arial"/>
          <w:bCs/>
          <w:sz w:val="20"/>
          <w:szCs w:val="20"/>
        </w:rPr>
        <w:t>CW</w:t>
      </w:r>
      <w:r w:rsidR="005D42DB" w:rsidRPr="00314647">
        <w:rPr>
          <w:rFonts w:ascii="Arial" w:hAnsi="Arial" w:cs="Arial"/>
          <w:bCs/>
          <w:sz w:val="20"/>
          <w:szCs w:val="20"/>
          <w:lang w:val="ru-RU"/>
        </w:rPr>
        <w:t xml:space="preserve">) для стандартных образцов </w:t>
      </w:r>
      <w:r w:rsidR="00314647" w:rsidRPr="00064CC8">
        <w:rPr>
          <w:rFonts w:ascii="Arial" w:hAnsi="Arial" w:cs="Arial"/>
          <w:bCs/>
          <w:sz w:val="20"/>
          <w:szCs w:val="20"/>
          <w:lang w:val="ru-RU"/>
        </w:rPr>
        <w:br/>
      </w:r>
      <w:r w:rsidR="005D42DB" w:rsidRPr="00314647">
        <w:rPr>
          <w:rFonts w:ascii="Arial" w:hAnsi="Arial" w:cs="Arial"/>
          <w:bCs/>
          <w:sz w:val="20"/>
          <w:szCs w:val="20"/>
          <w:lang w:val="ru-RU"/>
        </w:rPr>
        <w:t>солнцезащитн</w:t>
      </w:r>
      <w:r w:rsidR="002015AE">
        <w:rPr>
          <w:rFonts w:ascii="Arial" w:hAnsi="Arial" w:cs="Arial"/>
          <w:bCs/>
          <w:sz w:val="20"/>
          <w:szCs w:val="20"/>
          <w:lang w:val="ru-RU"/>
        </w:rPr>
        <w:t>ой</w:t>
      </w:r>
      <w:r w:rsidR="005D42DB" w:rsidRPr="00314647">
        <w:rPr>
          <w:rFonts w:ascii="Arial" w:hAnsi="Arial" w:cs="Arial"/>
          <w:bCs/>
          <w:sz w:val="20"/>
          <w:szCs w:val="20"/>
          <w:lang w:val="ru-RU"/>
        </w:rPr>
        <w:t xml:space="preserve"> </w:t>
      </w:r>
      <w:r w:rsidR="002015AE">
        <w:rPr>
          <w:rFonts w:ascii="Arial" w:hAnsi="Arial" w:cs="Arial"/>
          <w:bCs/>
          <w:sz w:val="20"/>
          <w:szCs w:val="20"/>
          <w:lang w:val="ru-RU"/>
        </w:rPr>
        <w:t>продукции</w:t>
      </w:r>
    </w:p>
    <w:tbl>
      <w:tblPr>
        <w:tblW w:w="0" w:type="auto"/>
        <w:tblInd w:w="1050" w:type="dxa"/>
        <w:tblLayout w:type="fixed"/>
        <w:tblCellMar>
          <w:left w:w="57" w:type="dxa"/>
          <w:right w:w="57" w:type="dxa"/>
        </w:tblCellMar>
        <w:tblLook w:val="0000" w:firstRow="0" w:lastRow="0" w:firstColumn="0" w:lastColumn="0" w:noHBand="0" w:noVBand="0"/>
      </w:tblPr>
      <w:tblGrid>
        <w:gridCol w:w="4110"/>
        <w:gridCol w:w="2694"/>
        <w:gridCol w:w="1842"/>
      </w:tblGrid>
      <w:tr w:rsidR="005D42DB" w:rsidRPr="008B245F" w14:paraId="6AAE3E53" w14:textId="77777777" w:rsidTr="00A8440F">
        <w:trPr>
          <w:trHeight w:val="20"/>
        </w:trPr>
        <w:tc>
          <w:tcPr>
            <w:tcW w:w="4110" w:type="dxa"/>
            <w:vMerge w:val="restart"/>
            <w:tcBorders>
              <w:top w:val="single" w:sz="8" w:space="0" w:color="231F20"/>
              <w:left w:val="single" w:sz="8" w:space="0" w:color="231F20"/>
              <w:bottom w:val="single" w:sz="8" w:space="0" w:color="231F20"/>
              <w:right w:val="single" w:sz="4" w:space="0" w:color="231F20"/>
            </w:tcBorders>
            <w:vAlign w:val="center"/>
          </w:tcPr>
          <w:p w14:paraId="73EE2CEF" w14:textId="77777777" w:rsidR="005D42DB" w:rsidRPr="00E4276F" w:rsidRDefault="005D42DB" w:rsidP="00167273">
            <w:pPr>
              <w:pStyle w:val="TableParagraph"/>
              <w:kinsoku w:val="0"/>
              <w:overflowPunct w:val="0"/>
              <w:spacing w:before="0"/>
              <w:rPr>
                <w:rFonts w:ascii="Arial" w:hAnsi="Arial" w:cs="Arial"/>
                <w:b/>
                <w:bCs/>
                <w:sz w:val="20"/>
                <w:szCs w:val="20"/>
                <w:lang w:val="ru-RU"/>
              </w:rPr>
            </w:pPr>
            <w:r w:rsidRPr="008B245F">
              <w:rPr>
                <w:rFonts w:ascii="Arial" w:hAnsi="Arial" w:cs="Arial"/>
                <w:b/>
                <w:bCs/>
                <w:sz w:val="20"/>
                <w:szCs w:val="20"/>
              </w:rPr>
              <w:t xml:space="preserve">Стандартный образец </w:t>
            </w:r>
            <w:r w:rsidR="00A8440F">
              <w:rPr>
                <w:rFonts w:ascii="Arial" w:hAnsi="Arial" w:cs="Arial"/>
                <w:b/>
                <w:bCs/>
                <w:sz w:val="20"/>
                <w:szCs w:val="20"/>
                <w:lang w:val="ru-RU"/>
              </w:rPr>
              <w:br/>
            </w:r>
            <w:r w:rsidRPr="008B245F">
              <w:rPr>
                <w:rFonts w:ascii="Arial" w:hAnsi="Arial" w:cs="Arial"/>
                <w:b/>
                <w:bCs/>
                <w:sz w:val="20"/>
                <w:szCs w:val="20"/>
              </w:rPr>
              <w:t>солнцезащитно</w:t>
            </w:r>
            <w:r w:rsidR="00E4276F">
              <w:rPr>
                <w:rFonts w:ascii="Arial" w:hAnsi="Arial" w:cs="Arial"/>
                <w:b/>
                <w:bCs/>
                <w:sz w:val="20"/>
                <w:szCs w:val="20"/>
                <w:lang w:val="ru-RU"/>
              </w:rPr>
              <w:t>й</w:t>
            </w:r>
            <w:r w:rsidRPr="008B245F">
              <w:rPr>
                <w:rFonts w:ascii="Arial" w:hAnsi="Arial" w:cs="Arial"/>
                <w:b/>
                <w:bCs/>
                <w:sz w:val="20"/>
                <w:szCs w:val="20"/>
              </w:rPr>
              <w:t xml:space="preserve"> </w:t>
            </w:r>
            <w:r w:rsidR="00E4276F">
              <w:rPr>
                <w:rFonts w:ascii="Arial" w:hAnsi="Arial" w:cs="Arial"/>
                <w:b/>
                <w:bCs/>
                <w:sz w:val="20"/>
                <w:szCs w:val="20"/>
                <w:lang w:val="ru-RU"/>
              </w:rPr>
              <w:t>продукции</w:t>
            </w:r>
          </w:p>
        </w:tc>
        <w:tc>
          <w:tcPr>
            <w:tcW w:w="4536" w:type="dxa"/>
            <w:gridSpan w:val="2"/>
            <w:tcBorders>
              <w:top w:val="single" w:sz="8" w:space="0" w:color="231F20"/>
              <w:left w:val="single" w:sz="4" w:space="0" w:color="231F20"/>
              <w:bottom w:val="single" w:sz="4" w:space="0" w:color="231F20"/>
              <w:right w:val="single" w:sz="8" w:space="0" w:color="231F20"/>
            </w:tcBorders>
            <w:vAlign w:val="center"/>
          </w:tcPr>
          <w:p w14:paraId="133EC8E9"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Допустимые предельные значения</w:t>
            </w:r>
          </w:p>
        </w:tc>
      </w:tr>
      <w:tr w:rsidR="005D42DB" w:rsidRPr="008B245F" w14:paraId="60DA88A1" w14:textId="77777777" w:rsidTr="00A8440F">
        <w:trPr>
          <w:trHeight w:val="20"/>
        </w:trPr>
        <w:tc>
          <w:tcPr>
            <w:tcW w:w="4110" w:type="dxa"/>
            <w:vMerge/>
            <w:tcBorders>
              <w:top w:val="nil"/>
              <w:left w:val="single" w:sz="8" w:space="0" w:color="231F20"/>
              <w:bottom w:val="single" w:sz="8" w:space="0" w:color="231F20"/>
              <w:right w:val="single" w:sz="4" w:space="0" w:color="231F20"/>
            </w:tcBorders>
            <w:vAlign w:val="center"/>
          </w:tcPr>
          <w:p w14:paraId="3999F262" w14:textId="77777777" w:rsidR="005D42DB" w:rsidRPr="008B245F" w:rsidRDefault="005D42DB" w:rsidP="00167273">
            <w:pPr>
              <w:pStyle w:val="ad"/>
              <w:kinsoku w:val="0"/>
              <w:overflowPunct w:val="0"/>
              <w:jc w:val="center"/>
              <w:rPr>
                <w:rFonts w:ascii="Arial" w:hAnsi="Arial" w:cs="Arial"/>
                <w:b/>
                <w:bCs/>
                <w:szCs w:val="2"/>
              </w:rPr>
            </w:pPr>
          </w:p>
        </w:tc>
        <w:tc>
          <w:tcPr>
            <w:tcW w:w="2694" w:type="dxa"/>
            <w:tcBorders>
              <w:top w:val="single" w:sz="4" w:space="0" w:color="231F20"/>
              <w:left w:val="single" w:sz="4" w:space="0" w:color="231F20"/>
              <w:bottom w:val="single" w:sz="8" w:space="0" w:color="231F20"/>
              <w:right w:val="single" w:sz="4" w:space="0" w:color="231F20"/>
            </w:tcBorders>
            <w:vAlign w:val="center"/>
          </w:tcPr>
          <w:p w14:paraId="61F47995"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Нижний предел</w:t>
            </w:r>
          </w:p>
        </w:tc>
        <w:tc>
          <w:tcPr>
            <w:tcW w:w="1842" w:type="dxa"/>
            <w:tcBorders>
              <w:top w:val="single" w:sz="4" w:space="0" w:color="231F20"/>
              <w:left w:val="single" w:sz="4" w:space="0" w:color="231F20"/>
              <w:bottom w:val="single" w:sz="8" w:space="0" w:color="231F20"/>
              <w:right w:val="single" w:sz="8" w:space="0" w:color="231F20"/>
            </w:tcBorders>
            <w:vAlign w:val="center"/>
          </w:tcPr>
          <w:p w14:paraId="7AE93D1D" w14:textId="77777777" w:rsidR="005D42DB" w:rsidRPr="008B245F" w:rsidRDefault="005D42DB" w:rsidP="00167273">
            <w:pPr>
              <w:pStyle w:val="TableParagraph"/>
              <w:kinsoku w:val="0"/>
              <w:overflowPunct w:val="0"/>
              <w:spacing w:before="0"/>
              <w:rPr>
                <w:rFonts w:ascii="Arial" w:hAnsi="Arial" w:cs="Arial"/>
                <w:b/>
                <w:bCs/>
                <w:sz w:val="20"/>
                <w:szCs w:val="20"/>
              </w:rPr>
            </w:pPr>
            <w:r w:rsidRPr="008B245F">
              <w:rPr>
                <w:rFonts w:ascii="Arial" w:hAnsi="Arial" w:cs="Arial"/>
                <w:b/>
                <w:bCs/>
                <w:sz w:val="20"/>
                <w:szCs w:val="20"/>
              </w:rPr>
              <w:t>Верхний предел</w:t>
            </w:r>
          </w:p>
        </w:tc>
      </w:tr>
      <w:tr w:rsidR="005D42DB" w:rsidRPr="008B245F" w14:paraId="5024FB26" w14:textId="77777777" w:rsidTr="00A8440F">
        <w:trPr>
          <w:trHeight w:val="20"/>
        </w:trPr>
        <w:tc>
          <w:tcPr>
            <w:tcW w:w="4110" w:type="dxa"/>
            <w:tcBorders>
              <w:top w:val="single" w:sz="8" w:space="0" w:color="231F20"/>
              <w:left w:val="single" w:sz="8" w:space="0" w:color="231F20"/>
              <w:bottom w:val="single" w:sz="4" w:space="0" w:color="231F20"/>
              <w:right w:val="single" w:sz="4" w:space="0" w:color="231F20"/>
            </w:tcBorders>
          </w:tcPr>
          <w:p w14:paraId="3AB87582"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P8</w:t>
            </w:r>
          </w:p>
        </w:tc>
        <w:tc>
          <w:tcPr>
            <w:tcW w:w="2694" w:type="dxa"/>
            <w:tcBorders>
              <w:top w:val="single" w:sz="8" w:space="0" w:color="231F20"/>
              <w:left w:val="single" w:sz="4" w:space="0" w:color="231F20"/>
              <w:bottom w:val="single" w:sz="4" w:space="0" w:color="231F20"/>
              <w:right w:val="single" w:sz="4" w:space="0" w:color="231F20"/>
            </w:tcBorders>
          </w:tcPr>
          <w:p w14:paraId="5180E114"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378</w:t>
            </w:r>
          </w:p>
        </w:tc>
        <w:tc>
          <w:tcPr>
            <w:tcW w:w="1842" w:type="dxa"/>
            <w:tcBorders>
              <w:top w:val="single" w:sz="8" w:space="0" w:color="231F20"/>
              <w:left w:val="single" w:sz="4" w:space="0" w:color="231F20"/>
              <w:bottom w:val="single" w:sz="4" w:space="0" w:color="231F20"/>
              <w:right w:val="single" w:sz="8" w:space="0" w:color="231F20"/>
            </w:tcBorders>
          </w:tcPr>
          <w:p w14:paraId="5847A8D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381</w:t>
            </w:r>
          </w:p>
        </w:tc>
      </w:tr>
      <w:tr w:rsidR="005D42DB" w:rsidRPr="008B245F" w14:paraId="3F15169C" w14:textId="77777777" w:rsidTr="00A8440F">
        <w:trPr>
          <w:trHeight w:val="20"/>
        </w:trPr>
        <w:tc>
          <w:tcPr>
            <w:tcW w:w="4110" w:type="dxa"/>
            <w:tcBorders>
              <w:top w:val="single" w:sz="4" w:space="0" w:color="231F20"/>
              <w:left w:val="single" w:sz="8" w:space="0" w:color="231F20"/>
              <w:bottom w:val="single" w:sz="4" w:space="0" w:color="231F20"/>
              <w:right w:val="single" w:sz="4" w:space="0" w:color="231F20"/>
            </w:tcBorders>
          </w:tcPr>
          <w:p w14:paraId="35C3BFBD"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S2</w:t>
            </w:r>
          </w:p>
        </w:tc>
        <w:tc>
          <w:tcPr>
            <w:tcW w:w="2694" w:type="dxa"/>
            <w:tcBorders>
              <w:top w:val="single" w:sz="4" w:space="0" w:color="231F20"/>
              <w:left w:val="single" w:sz="4" w:space="0" w:color="231F20"/>
              <w:bottom w:val="single" w:sz="4" w:space="0" w:color="231F20"/>
              <w:right w:val="single" w:sz="4" w:space="0" w:color="231F20"/>
            </w:tcBorders>
          </w:tcPr>
          <w:p w14:paraId="319F94D2"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378</w:t>
            </w:r>
          </w:p>
        </w:tc>
        <w:tc>
          <w:tcPr>
            <w:tcW w:w="1842" w:type="dxa"/>
            <w:tcBorders>
              <w:top w:val="single" w:sz="4" w:space="0" w:color="231F20"/>
              <w:left w:val="single" w:sz="4" w:space="0" w:color="231F20"/>
              <w:bottom w:val="single" w:sz="4" w:space="0" w:color="231F20"/>
              <w:right w:val="single" w:sz="8" w:space="0" w:color="231F20"/>
            </w:tcBorders>
          </w:tcPr>
          <w:p w14:paraId="521D09F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382</w:t>
            </w:r>
          </w:p>
        </w:tc>
      </w:tr>
      <w:tr w:rsidR="005D42DB" w:rsidRPr="008B245F" w14:paraId="594156B6" w14:textId="77777777" w:rsidTr="00A8440F">
        <w:trPr>
          <w:trHeight w:val="20"/>
        </w:trPr>
        <w:tc>
          <w:tcPr>
            <w:tcW w:w="4110" w:type="dxa"/>
            <w:tcBorders>
              <w:top w:val="single" w:sz="4" w:space="0" w:color="231F20"/>
              <w:left w:val="single" w:sz="8" w:space="0" w:color="231F20"/>
              <w:bottom w:val="single" w:sz="8" w:space="0" w:color="231F20"/>
              <w:right w:val="single" w:sz="4" w:space="0" w:color="231F20"/>
            </w:tcBorders>
          </w:tcPr>
          <w:p w14:paraId="27114780"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P5</w:t>
            </w:r>
          </w:p>
        </w:tc>
        <w:tc>
          <w:tcPr>
            <w:tcW w:w="2694" w:type="dxa"/>
            <w:tcBorders>
              <w:top w:val="single" w:sz="4" w:space="0" w:color="231F20"/>
              <w:left w:val="single" w:sz="4" w:space="0" w:color="231F20"/>
              <w:bottom w:val="single" w:sz="8" w:space="0" w:color="231F20"/>
              <w:right w:val="single" w:sz="4" w:space="0" w:color="231F20"/>
            </w:tcBorders>
          </w:tcPr>
          <w:p w14:paraId="5CF0B165"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373</w:t>
            </w:r>
          </w:p>
        </w:tc>
        <w:tc>
          <w:tcPr>
            <w:tcW w:w="1842" w:type="dxa"/>
            <w:tcBorders>
              <w:top w:val="single" w:sz="4" w:space="0" w:color="231F20"/>
              <w:left w:val="single" w:sz="4" w:space="0" w:color="231F20"/>
              <w:bottom w:val="single" w:sz="8" w:space="0" w:color="231F20"/>
              <w:right w:val="single" w:sz="8" w:space="0" w:color="231F20"/>
            </w:tcBorders>
          </w:tcPr>
          <w:p w14:paraId="18D25CDD"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379</w:t>
            </w:r>
          </w:p>
        </w:tc>
      </w:tr>
    </w:tbl>
    <w:p w14:paraId="3AA86872" w14:textId="77777777" w:rsidR="005D42DB" w:rsidRPr="00172654" w:rsidRDefault="005D42DB" w:rsidP="00172654">
      <w:pPr>
        <w:pStyle w:val="2"/>
        <w:numPr>
          <w:ilvl w:val="0"/>
          <w:numId w:val="0"/>
        </w:numPr>
        <w:kinsoku w:val="0"/>
        <w:overflowPunct w:val="0"/>
        <w:spacing w:before="160" w:after="220"/>
        <w:jc w:val="center"/>
        <w:rPr>
          <w:rFonts w:ascii="Arial" w:hAnsi="Arial" w:cs="Arial"/>
          <w:color w:val="231F20"/>
          <w:sz w:val="22"/>
          <w:szCs w:val="22"/>
          <w:lang w:val="ru-RU"/>
        </w:rPr>
      </w:pPr>
      <w:r w:rsidRPr="005D42DB">
        <w:rPr>
          <w:rFonts w:ascii="Arial" w:hAnsi="Arial" w:cs="Arial"/>
          <w:color w:val="231F20"/>
          <w:lang w:val="ru-RU"/>
        </w:rPr>
        <w:br w:type="page"/>
      </w:r>
      <w:bookmarkStart w:id="236" w:name="_Toc210296803"/>
      <w:r w:rsidRPr="00172654">
        <w:rPr>
          <w:rFonts w:ascii="Arial" w:hAnsi="Arial" w:cs="Arial"/>
          <w:color w:val="231F20"/>
          <w:sz w:val="22"/>
          <w:szCs w:val="22"/>
          <w:lang w:val="ru-RU"/>
        </w:rPr>
        <w:lastRenderedPageBreak/>
        <w:t xml:space="preserve">Приложение </w:t>
      </w:r>
      <w:r w:rsidRPr="00172654">
        <w:rPr>
          <w:rFonts w:ascii="Arial" w:hAnsi="Arial" w:cs="Arial"/>
          <w:color w:val="231F20"/>
          <w:sz w:val="22"/>
          <w:szCs w:val="22"/>
        </w:rPr>
        <w:t>H</w:t>
      </w:r>
      <w:r w:rsidRPr="00172654">
        <w:rPr>
          <w:rFonts w:ascii="Arial" w:hAnsi="Arial" w:cs="Arial"/>
          <w:color w:val="231F20"/>
          <w:sz w:val="22"/>
          <w:szCs w:val="22"/>
          <w:lang w:val="ru-RU"/>
        </w:rPr>
        <w:br/>
      </w:r>
      <w:r w:rsidRPr="00314647">
        <w:rPr>
          <w:rFonts w:ascii="Arial" w:hAnsi="Arial" w:cs="Arial"/>
          <w:bCs/>
          <w:color w:val="231F20"/>
          <w:sz w:val="22"/>
          <w:szCs w:val="22"/>
          <w:lang w:val="ru-RU"/>
        </w:rPr>
        <w:t>(справочное)</w:t>
      </w:r>
      <w:r w:rsidRPr="00314647">
        <w:rPr>
          <w:rFonts w:ascii="Arial" w:hAnsi="Arial" w:cs="Arial"/>
          <w:bCs/>
          <w:color w:val="231F20"/>
          <w:sz w:val="22"/>
          <w:szCs w:val="22"/>
          <w:lang w:val="ru-RU"/>
        </w:rPr>
        <w:br/>
      </w:r>
      <w:r w:rsidRPr="00172654">
        <w:rPr>
          <w:rFonts w:ascii="Arial" w:hAnsi="Arial" w:cs="Arial"/>
          <w:color w:val="231F20"/>
          <w:sz w:val="22"/>
          <w:szCs w:val="22"/>
          <w:lang w:val="ru-RU"/>
        </w:rPr>
        <w:t xml:space="preserve">Определение достоверности результатов измерений на коже, выполняемых методом </w:t>
      </w:r>
      <w:r w:rsidRPr="00172654">
        <w:rPr>
          <w:rFonts w:ascii="Arial" w:hAnsi="Arial" w:cs="Arial"/>
          <w:color w:val="231F20"/>
          <w:sz w:val="22"/>
          <w:szCs w:val="22"/>
        </w:rPr>
        <w:t>DRS</w:t>
      </w:r>
      <w:r w:rsidRPr="00172654">
        <w:rPr>
          <w:rFonts w:ascii="Arial" w:hAnsi="Arial" w:cs="Arial"/>
          <w:color w:val="231F20"/>
          <w:sz w:val="22"/>
          <w:szCs w:val="22"/>
          <w:lang w:val="ru-RU"/>
        </w:rPr>
        <w:t>, и примеры их получения</w:t>
      </w:r>
      <w:bookmarkEnd w:id="236"/>
    </w:p>
    <w:p w14:paraId="69BBBF91" w14:textId="77777777" w:rsidR="005D42DB" w:rsidRPr="00172654" w:rsidRDefault="005D42DB" w:rsidP="005D42DB">
      <w:pPr>
        <w:pStyle w:val="ad"/>
        <w:kinsoku w:val="0"/>
        <w:overflowPunct w:val="0"/>
        <w:ind w:firstLine="425"/>
        <w:rPr>
          <w:rFonts w:ascii="Arial" w:hAnsi="Arial" w:cs="Arial"/>
          <w:sz w:val="20"/>
          <w:szCs w:val="20"/>
          <w:lang w:val="ru-RU"/>
        </w:rPr>
      </w:pPr>
      <w:r w:rsidRPr="00172654">
        <w:rPr>
          <w:rFonts w:ascii="Arial" w:hAnsi="Arial" w:cs="Arial"/>
          <w:sz w:val="20"/>
          <w:szCs w:val="20"/>
          <w:lang w:val="ru-RU"/>
        </w:rPr>
        <w:t xml:space="preserve">При выполнении измерений спектра диффузного отражения кожи полученный результат признают недостоверным, если имело место скольжение измерительного зонда по поверхности кожи или если зонд на момент начала сканирования не находился в непосредственном контакте с кожей, следствием чего становится появление резких провалов или пиков при расчете окончательного спектра поглощения в соответствии с формулой (2). Форма </w:t>
      </w:r>
      <w:r w:rsidRPr="00172654">
        <w:rPr>
          <w:rFonts w:ascii="Arial" w:hAnsi="Arial" w:cs="Arial"/>
          <w:sz w:val="20"/>
          <w:szCs w:val="20"/>
        </w:rPr>
        <w:t>UVA</w:t>
      </w:r>
      <w:r w:rsidRPr="00172654">
        <w:rPr>
          <w:rFonts w:ascii="Arial" w:hAnsi="Arial" w:cs="Arial"/>
          <w:sz w:val="20"/>
          <w:szCs w:val="20"/>
          <w:lang w:val="ru-RU"/>
        </w:rPr>
        <w:t xml:space="preserve">-области (320 – 400 нм) спектра поглощения солнцезащитного средства, получаемого путем измерений отражающей способности кожи, должна быть аналогична спектру поглощения, который может быть получен для того же самого солнцезащитного средства при проведении испытаний в условиях </w:t>
      </w:r>
      <w:r w:rsidRPr="00172654">
        <w:rPr>
          <w:rFonts w:ascii="Arial" w:hAnsi="Arial" w:cs="Arial"/>
          <w:sz w:val="20"/>
          <w:szCs w:val="20"/>
        </w:rPr>
        <w:t>in</w:t>
      </w:r>
      <w:r w:rsidRPr="00172654">
        <w:rPr>
          <w:rFonts w:ascii="Arial" w:hAnsi="Arial" w:cs="Arial"/>
          <w:sz w:val="20"/>
          <w:szCs w:val="20"/>
          <w:lang w:val="ru-RU"/>
        </w:rPr>
        <w:t xml:space="preserve"> </w:t>
      </w:r>
      <w:r w:rsidRPr="00172654">
        <w:rPr>
          <w:rFonts w:ascii="Arial" w:hAnsi="Arial" w:cs="Arial"/>
          <w:sz w:val="20"/>
          <w:szCs w:val="20"/>
        </w:rPr>
        <w:t>vitro</w:t>
      </w:r>
      <w:r w:rsidRPr="00172654">
        <w:rPr>
          <w:rFonts w:ascii="Arial" w:hAnsi="Arial" w:cs="Arial"/>
          <w:i/>
          <w:sz w:val="20"/>
          <w:szCs w:val="20"/>
          <w:lang w:val="ru-RU"/>
        </w:rPr>
        <w:t xml:space="preserve">. </w:t>
      </w:r>
      <w:r w:rsidRPr="00172654">
        <w:rPr>
          <w:rFonts w:ascii="Arial" w:hAnsi="Arial" w:cs="Arial"/>
          <w:sz w:val="20"/>
          <w:szCs w:val="20"/>
          <w:lang w:val="ru-RU"/>
        </w:rPr>
        <w:t xml:space="preserve">Пример сканирования, которое было проведено надлежащим образом, показан на рисунке </w:t>
      </w:r>
      <w:r w:rsidRPr="00172654">
        <w:rPr>
          <w:rFonts w:ascii="Arial" w:hAnsi="Arial" w:cs="Arial"/>
          <w:sz w:val="20"/>
          <w:szCs w:val="20"/>
        </w:rPr>
        <w:t>H</w:t>
      </w:r>
      <w:r w:rsidRPr="00172654">
        <w:rPr>
          <w:rFonts w:ascii="Arial" w:hAnsi="Arial" w:cs="Arial"/>
          <w:sz w:val="20"/>
          <w:szCs w:val="20"/>
          <w:lang w:val="ru-RU"/>
        </w:rPr>
        <w:t xml:space="preserve">.1, примеры неудачных попыток сканирования можно видеть на рисунках </w:t>
      </w:r>
      <w:r w:rsidRPr="00172654">
        <w:rPr>
          <w:rFonts w:ascii="Arial" w:hAnsi="Arial" w:cs="Arial"/>
          <w:sz w:val="20"/>
          <w:szCs w:val="20"/>
        </w:rPr>
        <w:t>H</w:t>
      </w:r>
      <w:r w:rsidRPr="00172654">
        <w:rPr>
          <w:rFonts w:ascii="Arial" w:hAnsi="Arial" w:cs="Arial"/>
          <w:sz w:val="20"/>
          <w:szCs w:val="20"/>
          <w:lang w:val="ru-RU"/>
        </w:rPr>
        <w:t xml:space="preserve">.2, </w:t>
      </w:r>
      <w:r w:rsidRPr="00172654">
        <w:rPr>
          <w:rFonts w:ascii="Arial" w:hAnsi="Arial" w:cs="Arial"/>
          <w:sz w:val="20"/>
          <w:szCs w:val="20"/>
        </w:rPr>
        <w:t>H</w:t>
      </w:r>
      <w:r w:rsidRPr="00172654">
        <w:rPr>
          <w:rFonts w:ascii="Arial" w:hAnsi="Arial" w:cs="Arial"/>
          <w:sz w:val="20"/>
          <w:szCs w:val="20"/>
          <w:lang w:val="ru-RU"/>
        </w:rPr>
        <w:t xml:space="preserve">.3 и </w:t>
      </w:r>
      <w:r w:rsidRPr="00172654">
        <w:rPr>
          <w:rFonts w:ascii="Arial" w:hAnsi="Arial" w:cs="Arial"/>
          <w:sz w:val="20"/>
          <w:szCs w:val="20"/>
        </w:rPr>
        <w:t>H</w:t>
      </w:r>
      <w:r w:rsidRPr="00172654">
        <w:rPr>
          <w:rFonts w:ascii="Arial" w:hAnsi="Arial" w:cs="Arial"/>
          <w:sz w:val="20"/>
          <w:szCs w:val="20"/>
          <w:lang w:val="ru-RU"/>
        </w:rPr>
        <w:t>.4</w:t>
      </w:r>
    </w:p>
    <w:p w14:paraId="62B11BEE" w14:textId="22807CB7" w:rsidR="005D42DB" w:rsidRPr="008B245F" w:rsidRDefault="00045D18" w:rsidP="005D42DB">
      <w:pPr>
        <w:pStyle w:val="ad"/>
        <w:kinsoku w:val="0"/>
        <w:overflowPunct w:val="0"/>
        <w:jc w:val="center"/>
        <w:rPr>
          <w:rFonts w:ascii="Arial" w:hAnsi="Arial" w:cs="Arial"/>
          <w:sz w:val="20"/>
          <w:szCs w:val="20"/>
        </w:rPr>
      </w:pPr>
      <w:r w:rsidRPr="005D42DB">
        <w:rPr>
          <w:rFonts w:ascii="Arial" w:hAnsi="Arial" w:cs="Arial"/>
          <w:noProof/>
          <w:sz w:val="20"/>
          <w:szCs w:val="20"/>
        </w:rPr>
        <w:drawing>
          <wp:inline distT="0" distB="0" distL="0" distR="0" wp14:anchorId="1E89A481" wp14:editId="13BF071C">
            <wp:extent cx="5057775" cy="3314700"/>
            <wp:effectExtent l="0" t="0" r="0" b="0"/>
            <wp:docPr id="48"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057775" cy="3314700"/>
                    </a:xfrm>
                    <a:prstGeom prst="rect">
                      <a:avLst/>
                    </a:prstGeom>
                    <a:noFill/>
                    <a:ln>
                      <a:noFill/>
                    </a:ln>
                  </pic:spPr>
                </pic:pic>
              </a:graphicData>
            </a:graphic>
          </wp:inline>
        </w:drawing>
      </w:r>
    </w:p>
    <w:p w14:paraId="3F8955C6" w14:textId="77777777" w:rsidR="005D42DB" w:rsidRPr="008B245F" w:rsidRDefault="005D42DB" w:rsidP="005D42DB">
      <w:pPr>
        <w:pStyle w:val="ad"/>
        <w:kinsoku w:val="0"/>
        <w:overflowPunct w:val="0"/>
        <w:rPr>
          <w:rFonts w:ascii="Arial" w:hAnsi="Arial" w:cs="Arial"/>
          <w:b/>
          <w:bCs/>
          <w:sz w:val="20"/>
          <w:szCs w:val="20"/>
        </w:rPr>
      </w:pPr>
      <w:r w:rsidRPr="008B245F">
        <w:rPr>
          <w:rFonts w:ascii="Arial" w:hAnsi="Arial" w:cs="Arial"/>
          <w:b/>
          <w:bCs/>
          <w:sz w:val="20"/>
          <w:szCs w:val="20"/>
        </w:rPr>
        <w:t>Условные обозначения:</w:t>
      </w:r>
    </w:p>
    <w:tbl>
      <w:tblPr>
        <w:tblW w:w="0" w:type="auto"/>
        <w:tblLayout w:type="fixed"/>
        <w:tblCellMar>
          <w:left w:w="57" w:type="dxa"/>
          <w:right w:w="57" w:type="dxa"/>
        </w:tblCellMar>
        <w:tblLook w:val="0000" w:firstRow="0" w:lastRow="0" w:firstColumn="0" w:lastColumn="0" w:noHBand="0" w:noVBand="0"/>
      </w:tblPr>
      <w:tblGrid>
        <w:gridCol w:w="315"/>
        <w:gridCol w:w="10317"/>
      </w:tblGrid>
      <w:tr w:rsidR="005D42DB" w:rsidRPr="008B245F" w14:paraId="0E3D5ACC" w14:textId="77777777" w:rsidTr="00167273">
        <w:trPr>
          <w:trHeight w:val="265"/>
        </w:trPr>
        <w:tc>
          <w:tcPr>
            <w:tcW w:w="315" w:type="dxa"/>
          </w:tcPr>
          <w:p w14:paraId="12AC5E6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X</w:t>
            </w:r>
          </w:p>
        </w:tc>
        <w:tc>
          <w:tcPr>
            <w:tcW w:w="10317" w:type="dxa"/>
          </w:tcPr>
          <w:p w14:paraId="79AD73B8"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длина волны (нм)</w:t>
            </w:r>
          </w:p>
        </w:tc>
      </w:tr>
      <w:tr w:rsidR="005D42DB" w:rsidRPr="008B245F" w14:paraId="62DEE9C0" w14:textId="77777777" w:rsidTr="00167273">
        <w:trPr>
          <w:trHeight w:val="265"/>
        </w:trPr>
        <w:tc>
          <w:tcPr>
            <w:tcW w:w="315" w:type="dxa"/>
          </w:tcPr>
          <w:p w14:paraId="62D10ED0"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Y</w:t>
            </w:r>
          </w:p>
        </w:tc>
        <w:tc>
          <w:tcPr>
            <w:tcW w:w="10317" w:type="dxa"/>
          </w:tcPr>
          <w:p w14:paraId="09321F14"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поглощение</w:t>
            </w:r>
          </w:p>
        </w:tc>
      </w:tr>
    </w:tbl>
    <w:p w14:paraId="1CBA6064" w14:textId="77777777" w:rsidR="005D42DB" w:rsidRPr="00314647" w:rsidRDefault="005D42DB" w:rsidP="00314647">
      <w:pPr>
        <w:pStyle w:val="ad"/>
        <w:kinsoku w:val="0"/>
        <w:overflowPunct w:val="0"/>
        <w:spacing w:before="120" w:after="120"/>
        <w:jc w:val="center"/>
        <w:rPr>
          <w:rFonts w:ascii="Arial" w:hAnsi="Arial" w:cs="Arial"/>
          <w:sz w:val="20"/>
          <w:szCs w:val="20"/>
          <w:lang w:val="ru-RU"/>
        </w:rPr>
      </w:pPr>
      <w:r w:rsidRPr="00314647">
        <w:rPr>
          <w:rFonts w:ascii="Arial" w:hAnsi="Arial" w:cs="Arial"/>
          <w:sz w:val="20"/>
          <w:szCs w:val="20"/>
          <w:lang w:val="ru-RU"/>
        </w:rPr>
        <w:t xml:space="preserve">Рисунок </w:t>
      </w:r>
      <w:r w:rsidRPr="00314647">
        <w:rPr>
          <w:rFonts w:ascii="Arial" w:hAnsi="Arial" w:cs="Arial"/>
          <w:sz w:val="20"/>
          <w:szCs w:val="20"/>
        </w:rPr>
        <w:t>H</w:t>
      </w:r>
      <w:r w:rsidRPr="00314647">
        <w:rPr>
          <w:rFonts w:ascii="Arial" w:hAnsi="Arial" w:cs="Arial"/>
          <w:sz w:val="20"/>
          <w:szCs w:val="20"/>
          <w:lang w:val="ru-RU"/>
        </w:rPr>
        <w:t xml:space="preserve">.1 —Пример результатов надлежащим образом проведенного сканирования спектра </w:t>
      </w:r>
      <w:r w:rsidRPr="00314647">
        <w:rPr>
          <w:rFonts w:ascii="Arial" w:hAnsi="Arial" w:cs="Arial"/>
          <w:sz w:val="20"/>
          <w:szCs w:val="20"/>
        </w:rPr>
        <w:t>UVA</w:t>
      </w:r>
      <w:r w:rsidRPr="00314647">
        <w:rPr>
          <w:rFonts w:ascii="Arial" w:hAnsi="Arial" w:cs="Arial"/>
          <w:sz w:val="20"/>
          <w:szCs w:val="20"/>
          <w:lang w:val="ru-RU"/>
        </w:rPr>
        <w:t>-поглощения</w:t>
      </w:r>
    </w:p>
    <w:p w14:paraId="3510968C" w14:textId="77777777" w:rsidR="005D42DB" w:rsidRPr="005D42DB" w:rsidRDefault="005D42DB" w:rsidP="005D42DB">
      <w:pPr>
        <w:pStyle w:val="ad"/>
        <w:kinsoku w:val="0"/>
        <w:overflowPunct w:val="0"/>
        <w:rPr>
          <w:rFonts w:ascii="Arial" w:hAnsi="Arial" w:cs="Arial"/>
          <w:b/>
          <w:bCs/>
          <w:sz w:val="20"/>
          <w:szCs w:val="20"/>
          <w:lang w:val="ru-RU"/>
        </w:rPr>
      </w:pPr>
    </w:p>
    <w:p w14:paraId="586C57DE" w14:textId="77777777" w:rsidR="005D42DB" w:rsidRPr="005D42DB" w:rsidRDefault="005D42DB" w:rsidP="005D42DB">
      <w:pPr>
        <w:pStyle w:val="ad"/>
        <w:kinsoku w:val="0"/>
        <w:overflowPunct w:val="0"/>
        <w:rPr>
          <w:rFonts w:ascii="Arial" w:hAnsi="Arial" w:cs="Arial"/>
          <w:b/>
          <w:bCs/>
          <w:sz w:val="20"/>
          <w:szCs w:val="20"/>
          <w:lang w:val="ru-RU"/>
        </w:rPr>
      </w:pPr>
    </w:p>
    <w:p w14:paraId="4F73C5C6" w14:textId="12AD71C7" w:rsidR="005D42DB" w:rsidRPr="008B245F" w:rsidRDefault="00045D18" w:rsidP="00521110">
      <w:pPr>
        <w:pStyle w:val="ad"/>
        <w:kinsoku w:val="0"/>
        <w:overflowPunct w:val="0"/>
        <w:spacing w:after="0"/>
        <w:jc w:val="center"/>
        <w:rPr>
          <w:rFonts w:ascii="Arial" w:hAnsi="Arial" w:cs="Arial"/>
          <w:b/>
          <w:bCs/>
          <w:sz w:val="20"/>
          <w:szCs w:val="20"/>
        </w:rPr>
      </w:pPr>
      <w:r w:rsidRPr="005D42DB">
        <w:rPr>
          <w:rFonts w:ascii="Arial" w:hAnsi="Arial" w:cs="Arial"/>
          <w:b/>
          <w:noProof/>
          <w:sz w:val="20"/>
          <w:szCs w:val="20"/>
        </w:rPr>
        <w:lastRenderedPageBreak/>
        <w:drawing>
          <wp:inline distT="0" distB="0" distL="0" distR="0" wp14:anchorId="2178AE06" wp14:editId="1D6A50E0">
            <wp:extent cx="5172075" cy="3381375"/>
            <wp:effectExtent l="0" t="0" r="0" b="0"/>
            <wp:docPr id="49"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172075" cy="3381375"/>
                    </a:xfrm>
                    <a:prstGeom prst="rect">
                      <a:avLst/>
                    </a:prstGeom>
                    <a:noFill/>
                    <a:ln>
                      <a:noFill/>
                    </a:ln>
                  </pic:spPr>
                </pic:pic>
              </a:graphicData>
            </a:graphic>
          </wp:inline>
        </w:drawing>
      </w:r>
    </w:p>
    <w:p w14:paraId="27772CE0" w14:textId="77777777" w:rsidR="005D42DB" w:rsidRPr="008B245F" w:rsidRDefault="005D42DB" w:rsidP="00314647">
      <w:pPr>
        <w:pStyle w:val="ad"/>
        <w:kinsoku w:val="0"/>
        <w:overflowPunct w:val="0"/>
        <w:spacing w:after="120"/>
        <w:rPr>
          <w:rFonts w:ascii="Arial" w:hAnsi="Arial" w:cs="Arial"/>
          <w:b/>
          <w:bCs/>
          <w:sz w:val="20"/>
          <w:szCs w:val="20"/>
        </w:rPr>
      </w:pPr>
      <w:r w:rsidRPr="008B245F">
        <w:rPr>
          <w:rFonts w:ascii="Arial" w:hAnsi="Arial" w:cs="Arial"/>
          <w:b/>
          <w:bCs/>
          <w:sz w:val="20"/>
          <w:szCs w:val="20"/>
        </w:rPr>
        <w:t>Условные обозначения:</w:t>
      </w:r>
    </w:p>
    <w:tbl>
      <w:tblPr>
        <w:tblW w:w="10667" w:type="dxa"/>
        <w:tblLayout w:type="fixed"/>
        <w:tblCellMar>
          <w:left w:w="57" w:type="dxa"/>
          <w:right w:w="57" w:type="dxa"/>
        </w:tblCellMar>
        <w:tblLook w:val="0000" w:firstRow="0" w:lastRow="0" w:firstColumn="0" w:lastColumn="0" w:noHBand="0" w:noVBand="0"/>
      </w:tblPr>
      <w:tblGrid>
        <w:gridCol w:w="315"/>
        <w:gridCol w:w="10352"/>
      </w:tblGrid>
      <w:tr w:rsidR="005D42DB" w:rsidRPr="008B245F" w14:paraId="729A0143" w14:textId="77777777" w:rsidTr="00167273">
        <w:trPr>
          <w:trHeight w:val="265"/>
        </w:trPr>
        <w:tc>
          <w:tcPr>
            <w:tcW w:w="315" w:type="dxa"/>
          </w:tcPr>
          <w:p w14:paraId="22014F1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X</w:t>
            </w:r>
          </w:p>
        </w:tc>
        <w:tc>
          <w:tcPr>
            <w:tcW w:w="10352" w:type="dxa"/>
          </w:tcPr>
          <w:p w14:paraId="2743E44C"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длина волны (нм)</w:t>
            </w:r>
          </w:p>
        </w:tc>
      </w:tr>
      <w:tr w:rsidR="005D42DB" w:rsidRPr="008B245F" w14:paraId="6E3C7ECA" w14:textId="77777777" w:rsidTr="00167273">
        <w:trPr>
          <w:trHeight w:val="265"/>
        </w:trPr>
        <w:tc>
          <w:tcPr>
            <w:tcW w:w="315" w:type="dxa"/>
          </w:tcPr>
          <w:p w14:paraId="192F566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Y</w:t>
            </w:r>
          </w:p>
        </w:tc>
        <w:tc>
          <w:tcPr>
            <w:tcW w:w="10352" w:type="dxa"/>
          </w:tcPr>
          <w:p w14:paraId="4811CEEF"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поглощение</w:t>
            </w:r>
          </w:p>
        </w:tc>
      </w:tr>
    </w:tbl>
    <w:p w14:paraId="21D8EEAA" w14:textId="77777777" w:rsidR="005D42DB" w:rsidRPr="00314647" w:rsidRDefault="005D42DB" w:rsidP="00314647">
      <w:pPr>
        <w:pStyle w:val="ad"/>
        <w:kinsoku w:val="0"/>
        <w:overflowPunct w:val="0"/>
        <w:spacing w:after="120"/>
        <w:jc w:val="center"/>
        <w:rPr>
          <w:rFonts w:ascii="Arial" w:hAnsi="Arial" w:cs="Arial"/>
          <w:sz w:val="20"/>
          <w:szCs w:val="20"/>
          <w:lang w:val="ru-RU"/>
        </w:rPr>
      </w:pPr>
      <w:r w:rsidRPr="00314647">
        <w:rPr>
          <w:rFonts w:ascii="Arial" w:hAnsi="Arial" w:cs="Arial"/>
          <w:sz w:val="20"/>
          <w:szCs w:val="20"/>
          <w:lang w:val="ru-RU"/>
        </w:rPr>
        <w:t xml:space="preserve">Рисунок </w:t>
      </w:r>
      <w:r w:rsidRPr="00314647">
        <w:rPr>
          <w:rFonts w:ascii="Arial" w:hAnsi="Arial" w:cs="Arial"/>
          <w:sz w:val="20"/>
          <w:szCs w:val="20"/>
        </w:rPr>
        <w:t>H</w:t>
      </w:r>
      <w:r w:rsidRPr="00314647">
        <w:rPr>
          <w:rFonts w:ascii="Arial" w:hAnsi="Arial" w:cs="Arial"/>
          <w:sz w:val="20"/>
          <w:szCs w:val="20"/>
          <w:lang w:val="ru-RU"/>
        </w:rPr>
        <w:t>.2 – Пример данных, получаемых в том случае, когда измерительный зонд перемещается во время выполнения измерения</w:t>
      </w:r>
    </w:p>
    <w:p w14:paraId="1A48BD29" w14:textId="1D0B8979" w:rsidR="005D42DB" w:rsidRPr="008B245F" w:rsidRDefault="00045D18" w:rsidP="00521110">
      <w:pPr>
        <w:pStyle w:val="ad"/>
        <w:kinsoku w:val="0"/>
        <w:overflowPunct w:val="0"/>
        <w:spacing w:after="0"/>
        <w:jc w:val="center"/>
        <w:rPr>
          <w:rFonts w:ascii="Arial" w:hAnsi="Arial" w:cs="Arial"/>
          <w:b/>
          <w:bCs/>
          <w:sz w:val="20"/>
          <w:szCs w:val="20"/>
        </w:rPr>
      </w:pPr>
      <w:r w:rsidRPr="005D42DB">
        <w:rPr>
          <w:rFonts w:ascii="Arial" w:hAnsi="Arial" w:cs="Arial"/>
          <w:b/>
          <w:noProof/>
          <w:sz w:val="20"/>
          <w:szCs w:val="20"/>
        </w:rPr>
        <w:drawing>
          <wp:inline distT="0" distB="0" distL="0" distR="0" wp14:anchorId="2DB8E8C2" wp14:editId="7FFCB728">
            <wp:extent cx="5019675" cy="3362325"/>
            <wp:effectExtent l="0" t="0" r="0" b="0"/>
            <wp:docPr id="50"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019675" cy="3362325"/>
                    </a:xfrm>
                    <a:prstGeom prst="rect">
                      <a:avLst/>
                    </a:prstGeom>
                    <a:noFill/>
                    <a:ln>
                      <a:noFill/>
                    </a:ln>
                  </pic:spPr>
                </pic:pic>
              </a:graphicData>
            </a:graphic>
          </wp:inline>
        </w:drawing>
      </w:r>
    </w:p>
    <w:p w14:paraId="738D99B8" w14:textId="77777777" w:rsidR="005D42DB" w:rsidRPr="008B245F" w:rsidRDefault="005D42DB" w:rsidP="00314647">
      <w:pPr>
        <w:pStyle w:val="ad"/>
        <w:kinsoku w:val="0"/>
        <w:overflowPunct w:val="0"/>
        <w:spacing w:after="120"/>
        <w:rPr>
          <w:rFonts w:ascii="Arial" w:hAnsi="Arial" w:cs="Arial"/>
          <w:b/>
          <w:bCs/>
          <w:sz w:val="20"/>
          <w:szCs w:val="20"/>
        </w:rPr>
      </w:pPr>
      <w:r w:rsidRPr="008B245F">
        <w:rPr>
          <w:rFonts w:ascii="Arial" w:hAnsi="Arial" w:cs="Arial"/>
          <w:b/>
          <w:bCs/>
          <w:sz w:val="20"/>
          <w:szCs w:val="20"/>
        </w:rPr>
        <w:t>Условные обозначения:</w:t>
      </w:r>
    </w:p>
    <w:tbl>
      <w:tblPr>
        <w:tblW w:w="10447" w:type="dxa"/>
        <w:tblLayout w:type="fixed"/>
        <w:tblCellMar>
          <w:left w:w="57" w:type="dxa"/>
          <w:right w:w="57" w:type="dxa"/>
        </w:tblCellMar>
        <w:tblLook w:val="0000" w:firstRow="0" w:lastRow="0" w:firstColumn="0" w:lastColumn="0" w:noHBand="0" w:noVBand="0"/>
      </w:tblPr>
      <w:tblGrid>
        <w:gridCol w:w="315"/>
        <w:gridCol w:w="10132"/>
      </w:tblGrid>
      <w:tr w:rsidR="005D42DB" w:rsidRPr="008B245F" w14:paraId="6A34AC39" w14:textId="77777777" w:rsidTr="00167273">
        <w:trPr>
          <w:trHeight w:val="265"/>
        </w:trPr>
        <w:tc>
          <w:tcPr>
            <w:tcW w:w="315" w:type="dxa"/>
          </w:tcPr>
          <w:p w14:paraId="1A4F2128"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X</w:t>
            </w:r>
          </w:p>
        </w:tc>
        <w:tc>
          <w:tcPr>
            <w:tcW w:w="10132" w:type="dxa"/>
          </w:tcPr>
          <w:p w14:paraId="68B7B20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длина волны (нм)</w:t>
            </w:r>
          </w:p>
        </w:tc>
      </w:tr>
      <w:tr w:rsidR="005D42DB" w:rsidRPr="008B245F" w14:paraId="2015A418" w14:textId="77777777" w:rsidTr="00167273">
        <w:trPr>
          <w:trHeight w:val="265"/>
        </w:trPr>
        <w:tc>
          <w:tcPr>
            <w:tcW w:w="315" w:type="dxa"/>
          </w:tcPr>
          <w:p w14:paraId="01BFFB1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Y</w:t>
            </w:r>
          </w:p>
        </w:tc>
        <w:tc>
          <w:tcPr>
            <w:tcW w:w="10132" w:type="dxa"/>
          </w:tcPr>
          <w:p w14:paraId="3D0FBEC0"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поглощение</w:t>
            </w:r>
          </w:p>
        </w:tc>
      </w:tr>
    </w:tbl>
    <w:p w14:paraId="7944FD1D" w14:textId="1415DD75" w:rsidR="005D42DB" w:rsidRPr="005D42DB" w:rsidRDefault="00045D18" w:rsidP="00314647">
      <w:pPr>
        <w:pStyle w:val="ad"/>
        <w:kinsoku w:val="0"/>
        <w:overflowPunct w:val="0"/>
        <w:spacing w:after="120"/>
        <w:rPr>
          <w:rFonts w:ascii="Arial" w:hAnsi="Arial" w:cs="Arial"/>
          <w:sz w:val="20"/>
          <w:szCs w:val="20"/>
          <w:lang w:val="ru-RU"/>
        </w:rPr>
      </w:pPr>
      <w:r w:rsidRPr="00314647">
        <w:rPr>
          <w:rFonts w:ascii="Arial" w:hAnsi="Arial" w:cs="Arial"/>
          <w:bCs/>
          <w:noProof/>
          <w:spacing w:val="40"/>
          <w:sz w:val="20"/>
          <w:szCs w:val="20"/>
          <w:lang w:val="ru-RU"/>
        </w:rPr>
        <mc:AlternateContent>
          <mc:Choice Requires="wps">
            <w:drawing>
              <wp:anchor distT="0" distB="0" distL="114300" distR="114300" simplePos="0" relativeHeight="251660288" behindDoc="1" locked="0" layoutInCell="0" allowOverlap="1" wp14:anchorId="35C20820" wp14:editId="3F78B072">
                <wp:simplePos x="0" y="0"/>
                <wp:positionH relativeFrom="page">
                  <wp:posOffset>2383790</wp:posOffset>
                </wp:positionH>
                <wp:positionV relativeFrom="paragraph">
                  <wp:posOffset>1678940</wp:posOffset>
                </wp:positionV>
                <wp:extent cx="114300" cy="76200"/>
                <wp:effectExtent l="0" t="0" r="0" b="0"/>
                <wp:wrapNone/>
                <wp:docPr id="111422067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76200"/>
                        </a:xfrm>
                        <a:prstGeom prst="rect">
                          <a:avLst/>
                        </a:prstGeom>
                        <a:noFill/>
                        <a:ln>
                          <a:noFill/>
                        </a:ln>
                      </wps:spPr>
                      <wps:txbx>
                        <w:txbxContent>
                          <w:p w14:paraId="5B7C3084" w14:textId="3698411C" w:rsidR="005D42DB" w:rsidRPr="008B245F" w:rsidRDefault="00045D18" w:rsidP="005D42DB">
                            <w:pPr>
                              <w:rPr>
                                <w:rFonts w:ascii="Times New Roman" w:hAnsi="Times New Roman"/>
                                <w:sz w:val="24"/>
                                <w:szCs w:val="24"/>
                              </w:rPr>
                            </w:pPr>
                            <w:r w:rsidRPr="005D42DB">
                              <w:rPr>
                                <w:rFonts w:ascii="Times New Roman" w:hAnsi="Times New Roman"/>
                                <w:noProof/>
                                <w:sz w:val="24"/>
                                <w:szCs w:val="24"/>
                              </w:rPr>
                              <w:drawing>
                                <wp:inline distT="0" distB="0" distL="0" distR="0" wp14:anchorId="29C62661" wp14:editId="7E58FABE">
                                  <wp:extent cx="114300" cy="76200"/>
                                  <wp:effectExtent l="0" t="0" r="0" b="0"/>
                                  <wp:docPr id="51"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14300" cy="76200"/>
                                          </a:xfrm>
                                          <a:prstGeom prst="rect">
                                            <a:avLst/>
                                          </a:prstGeom>
                                          <a:noFill/>
                                          <a:ln>
                                            <a:noFill/>
                                          </a:ln>
                                        </pic:spPr>
                                      </pic:pic>
                                    </a:graphicData>
                                  </a:graphic>
                                </wp:inline>
                              </w:drawing>
                            </w:r>
                          </w:p>
                          <w:p w14:paraId="465E2679" w14:textId="77777777" w:rsidR="005D42DB" w:rsidRPr="008B245F" w:rsidRDefault="005D42DB" w:rsidP="005D42DB">
                            <w:pPr>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20820" id="Прямоугольник 1" o:spid="_x0000_s1026" style="position:absolute;left:0;text-align:left;margin-left:187.7pt;margin-top:132.2pt;width:9pt;height: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" o:allowincell="f" filled="f" stroked="f">
                <v:textbox inset="0,0,0,0">
                  <w:txbxContent>
                    <w:p w14:paraId="5B7C3084" w14:textId="3698411C" w:rsidR="005D42DB" w:rsidRPr="008B245F" w:rsidRDefault="00045D18" w:rsidP="005D42DB">
                      <w:pPr>
                        <w:rPr>
                          <w:rFonts w:ascii="Times New Roman" w:hAnsi="Times New Roman"/>
                          <w:sz w:val="24"/>
                          <w:szCs w:val="24"/>
                        </w:rPr>
                      </w:pPr>
                      <w:r w:rsidRPr="005D42DB">
                        <w:rPr>
                          <w:rFonts w:ascii="Times New Roman" w:hAnsi="Times New Roman"/>
                          <w:noProof/>
                          <w:sz w:val="24"/>
                          <w:szCs w:val="24"/>
                        </w:rPr>
                        <w:drawing>
                          <wp:inline distT="0" distB="0" distL="0" distR="0" wp14:anchorId="29C62661" wp14:editId="7E58FABE">
                            <wp:extent cx="114300" cy="76200"/>
                            <wp:effectExtent l="0" t="0" r="0" b="0"/>
                            <wp:docPr id="51"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14300" cy="76200"/>
                                    </a:xfrm>
                                    <a:prstGeom prst="rect">
                                      <a:avLst/>
                                    </a:prstGeom>
                                    <a:noFill/>
                                    <a:ln>
                                      <a:noFill/>
                                    </a:ln>
                                  </pic:spPr>
                                </pic:pic>
                              </a:graphicData>
                            </a:graphic>
                          </wp:inline>
                        </w:drawing>
                      </w:r>
                    </w:p>
                    <w:p w14:paraId="465E2679" w14:textId="77777777" w:rsidR="005D42DB" w:rsidRPr="008B245F" w:rsidRDefault="005D42DB" w:rsidP="005D42DB">
                      <w:pPr>
                        <w:rPr>
                          <w:rFonts w:ascii="Times New Roman" w:hAnsi="Times New Roman"/>
                          <w:sz w:val="24"/>
                          <w:szCs w:val="24"/>
                        </w:rPr>
                      </w:pPr>
                    </w:p>
                  </w:txbxContent>
                </v:textbox>
                <w10:wrap anchorx="page"/>
              </v:rect>
            </w:pict>
          </mc:Fallback>
        </mc:AlternateContent>
      </w:r>
      <w:r w:rsidR="005D42DB" w:rsidRPr="00314647">
        <w:rPr>
          <w:rFonts w:ascii="Arial" w:hAnsi="Arial" w:cs="Arial"/>
          <w:bCs/>
          <w:spacing w:val="40"/>
          <w:sz w:val="20"/>
          <w:szCs w:val="20"/>
          <w:lang w:val="ru-RU"/>
        </w:rPr>
        <w:t>П</w:t>
      </w:r>
      <w:r w:rsidR="00314647" w:rsidRPr="00314647">
        <w:rPr>
          <w:rFonts w:ascii="Arial" w:hAnsi="Arial" w:cs="Arial"/>
          <w:bCs/>
          <w:spacing w:val="40"/>
          <w:sz w:val="20"/>
          <w:szCs w:val="20"/>
          <w:lang w:val="ru-RU"/>
        </w:rPr>
        <w:t>римечание</w:t>
      </w:r>
      <w:r w:rsidR="005D42DB" w:rsidRPr="005D42DB">
        <w:rPr>
          <w:rFonts w:ascii="Arial" w:hAnsi="Arial" w:cs="Arial"/>
          <w:sz w:val="20"/>
          <w:szCs w:val="20"/>
          <w:lang w:val="ru-RU"/>
        </w:rPr>
        <w:t xml:space="preserve"> – См. корректно определенные значения поглощения на рисунке </w:t>
      </w:r>
      <w:r w:rsidR="005D42DB" w:rsidRPr="008B245F">
        <w:rPr>
          <w:rFonts w:ascii="Arial" w:hAnsi="Arial" w:cs="Arial"/>
          <w:sz w:val="20"/>
          <w:szCs w:val="20"/>
        </w:rPr>
        <w:t>H</w:t>
      </w:r>
      <w:r w:rsidR="005D42DB" w:rsidRPr="005D42DB">
        <w:rPr>
          <w:rFonts w:ascii="Arial" w:hAnsi="Arial" w:cs="Arial"/>
          <w:sz w:val="20"/>
          <w:szCs w:val="20"/>
          <w:lang w:val="ru-RU"/>
        </w:rPr>
        <w:t>.1.</w:t>
      </w:r>
    </w:p>
    <w:p w14:paraId="66AF3DEA" w14:textId="77777777" w:rsidR="005D42DB" w:rsidRPr="00314647" w:rsidRDefault="005D42DB" w:rsidP="005D42DB">
      <w:pPr>
        <w:pStyle w:val="ad"/>
        <w:kinsoku w:val="0"/>
        <w:overflowPunct w:val="0"/>
        <w:jc w:val="center"/>
        <w:rPr>
          <w:rFonts w:ascii="Arial" w:hAnsi="Arial" w:cs="Arial"/>
          <w:lang w:val="ru-RU"/>
        </w:rPr>
      </w:pPr>
      <w:r w:rsidRPr="00314647">
        <w:rPr>
          <w:rFonts w:ascii="Arial" w:hAnsi="Arial" w:cs="Arial"/>
          <w:lang w:val="ru-RU"/>
        </w:rPr>
        <w:t xml:space="preserve">Рисунок </w:t>
      </w:r>
      <w:r w:rsidRPr="00314647">
        <w:rPr>
          <w:rFonts w:ascii="Arial" w:hAnsi="Arial" w:cs="Arial"/>
        </w:rPr>
        <w:t>H</w:t>
      </w:r>
      <w:r w:rsidRPr="00314647">
        <w:rPr>
          <w:rFonts w:ascii="Arial" w:hAnsi="Arial" w:cs="Arial"/>
          <w:lang w:val="ru-RU"/>
        </w:rPr>
        <w:t xml:space="preserve">.3 – Пример, в котором график </w:t>
      </w:r>
      <w:r w:rsidRPr="00314647">
        <w:rPr>
          <w:rFonts w:ascii="Arial" w:hAnsi="Arial" w:cs="Arial"/>
        </w:rPr>
        <w:t>UVA</w:t>
      </w:r>
      <w:r w:rsidRPr="00314647">
        <w:rPr>
          <w:rFonts w:ascii="Arial" w:hAnsi="Arial" w:cs="Arial"/>
          <w:vertAlign w:val="subscript"/>
        </w:rPr>
        <w:t>DRS</w:t>
      </w:r>
      <w:r w:rsidRPr="00314647">
        <w:rPr>
          <w:rFonts w:ascii="Arial" w:hAnsi="Arial" w:cs="Arial"/>
          <w:vertAlign w:val="subscript"/>
          <w:lang w:val="ru-RU"/>
        </w:rPr>
        <w:t xml:space="preserve"> </w:t>
      </w:r>
      <w:r w:rsidRPr="00314647">
        <w:rPr>
          <w:rFonts w:ascii="Arial" w:hAnsi="Arial" w:cs="Arial"/>
          <w:lang w:val="ru-RU"/>
        </w:rPr>
        <w:t>в своем начале (между 400 и 380</w:t>
      </w:r>
      <w:r w:rsidRPr="00314647">
        <w:rPr>
          <w:rFonts w:ascii="Arial" w:hAnsi="Arial" w:cs="Arial"/>
        </w:rPr>
        <w:t> </w:t>
      </w:r>
      <w:r w:rsidRPr="00314647">
        <w:rPr>
          <w:rFonts w:ascii="Arial" w:hAnsi="Arial" w:cs="Arial"/>
          <w:lang w:val="ru-RU"/>
        </w:rPr>
        <w:t xml:space="preserve">нм) имеет плавные очертания, а затем, на участке кривой от 380 до 340 нм, приобретает «волнистость», что свидетельствует о слишком низком установленном значении напряжения </w:t>
      </w:r>
      <w:r w:rsidRPr="00314647">
        <w:rPr>
          <w:rFonts w:ascii="Arial" w:hAnsi="Arial" w:cs="Arial"/>
        </w:rPr>
        <w:t>PMT</w:t>
      </w:r>
      <w:r w:rsidRPr="00314647">
        <w:rPr>
          <w:rFonts w:ascii="Arial" w:hAnsi="Arial" w:cs="Arial"/>
          <w:lang w:val="ru-RU"/>
        </w:rPr>
        <w:t>-детектора и выходе значений поглощения за пределы действующего диапазона</w:t>
      </w:r>
    </w:p>
    <w:p w14:paraId="6BE727ED" w14:textId="77777777" w:rsidR="005D42DB" w:rsidRPr="005D42DB" w:rsidRDefault="005D42DB" w:rsidP="005D42DB">
      <w:pPr>
        <w:pStyle w:val="ad"/>
        <w:kinsoku w:val="0"/>
        <w:overflowPunct w:val="0"/>
        <w:rPr>
          <w:rFonts w:ascii="Arial" w:hAnsi="Arial" w:cs="Arial"/>
          <w:noProof/>
          <w:lang w:val="ru-RU"/>
        </w:rPr>
      </w:pPr>
    </w:p>
    <w:p w14:paraId="1DF39AD9" w14:textId="31F363B9" w:rsidR="005D42DB" w:rsidRPr="008B245F" w:rsidRDefault="00045D18" w:rsidP="005D42DB">
      <w:pPr>
        <w:pStyle w:val="ad"/>
        <w:kinsoku w:val="0"/>
        <w:overflowPunct w:val="0"/>
        <w:jc w:val="center"/>
        <w:rPr>
          <w:rFonts w:ascii="Arial" w:hAnsi="Arial" w:cs="Arial"/>
          <w:noProof/>
        </w:rPr>
      </w:pPr>
      <w:r w:rsidRPr="005D42DB">
        <w:rPr>
          <w:rFonts w:ascii="Arial" w:hAnsi="Arial" w:cs="Arial"/>
          <w:noProof/>
        </w:rPr>
        <w:drawing>
          <wp:inline distT="0" distB="0" distL="0" distR="0" wp14:anchorId="31BB3127" wp14:editId="2FB0EFFC">
            <wp:extent cx="5133975" cy="3419475"/>
            <wp:effectExtent l="0" t="0" r="0" b="0"/>
            <wp:docPr id="5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133975" cy="3419475"/>
                    </a:xfrm>
                    <a:prstGeom prst="rect">
                      <a:avLst/>
                    </a:prstGeom>
                    <a:noFill/>
                    <a:ln>
                      <a:noFill/>
                    </a:ln>
                  </pic:spPr>
                </pic:pic>
              </a:graphicData>
            </a:graphic>
          </wp:inline>
        </w:drawing>
      </w:r>
    </w:p>
    <w:p w14:paraId="2588321A" w14:textId="77777777" w:rsidR="005D42DB" w:rsidRPr="008B245F" w:rsidRDefault="005D42DB" w:rsidP="005D42DB">
      <w:pPr>
        <w:pStyle w:val="ad"/>
        <w:kinsoku w:val="0"/>
        <w:overflowPunct w:val="0"/>
        <w:rPr>
          <w:rFonts w:ascii="Arial" w:hAnsi="Arial" w:cs="Arial"/>
          <w:b/>
          <w:bCs/>
          <w:sz w:val="20"/>
          <w:szCs w:val="20"/>
        </w:rPr>
      </w:pPr>
      <w:r w:rsidRPr="008B245F">
        <w:rPr>
          <w:rFonts w:ascii="Arial" w:hAnsi="Arial" w:cs="Arial"/>
          <w:b/>
          <w:bCs/>
          <w:sz w:val="20"/>
          <w:szCs w:val="20"/>
        </w:rPr>
        <w:t>Условные обозначения:</w:t>
      </w:r>
    </w:p>
    <w:tbl>
      <w:tblPr>
        <w:tblW w:w="10461" w:type="dxa"/>
        <w:tblLayout w:type="fixed"/>
        <w:tblCellMar>
          <w:left w:w="57" w:type="dxa"/>
          <w:right w:w="57" w:type="dxa"/>
        </w:tblCellMar>
        <w:tblLook w:val="0000" w:firstRow="0" w:lastRow="0" w:firstColumn="0" w:lastColumn="0" w:noHBand="0" w:noVBand="0"/>
      </w:tblPr>
      <w:tblGrid>
        <w:gridCol w:w="315"/>
        <w:gridCol w:w="10146"/>
      </w:tblGrid>
      <w:tr w:rsidR="005D42DB" w:rsidRPr="008B245F" w14:paraId="5D015C4E" w14:textId="77777777" w:rsidTr="00167273">
        <w:trPr>
          <w:trHeight w:val="265"/>
        </w:trPr>
        <w:tc>
          <w:tcPr>
            <w:tcW w:w="315" w:type="dxa"/>
          </w:tcPr>
          <w:p w14:paraId="74F6DCEB"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X</w:t>
            </w:r>
          </w:p>
        </w:tc>
        <w:tc>
          <w:tcPr>
            <w:tcW w:w="10146" w:type="dxa"/>
          </w:tcPr>
          <w:p w14:paraId="3D861C88"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длина волны (нм)</w:t>
            </w:r>
          </w:p>
        </w:tc>
      </w:tr>
      <w:tr w:rsidR="005D42DB" w:rsidRPr="008B245F" w14:paraId="6B44BA39" w14:textId="77777777" w:rsidTr="00167273">
        <w:trPr>
          <w:trHeight w:val="265"/>
        </w:trPr>
        <w:tc>
          <w:tcPr>
            <w:tcW w:w="315" w:type="dxa"/>
          </w:tcPr>
          <w:p w14:paraId="183F007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Y</w:t>
            </w:r>
          </w:p>
        </w:tc>
        <w:tc>
          <w:tcPr>
            <w:tcW w:w="10146" w:type="dxa"/>
          </w:tcPr>
          <w:p w14:paraId="4400BC4D"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поглощение</w:t>
            </w:r>
          </w:p>
        </w:tc>
      </w:tr>
    </w:tbl>
    <w:p w14:paraId="46A91E42" w14:textId="77777777" w:rsidR="005D42DB" w:rsidRPr="005D42DB" w:rsidRDefault="005D42DB" w:rsidP="005D42DB">
      <w:pPr>
        <w:pStyle w:val="ad"/>
        <w:kinsoku w:val="0"/>
        <w:overflowPunct w:val="0"/>
        <w:rPr>
          <w:rFonts w:ascii="Arial" w:hAnsi="Arial" w:cs="Arial"/>
          <w:lang w:val="ru-RU"/>
        </w:rPr>
      </w:pPr>
      <w:r w:rsidRPr="00521110">
        <w:rPr>
          <w:rFonts w:ascii="Arial" w:hAnsi="Arial" w:cs="Arial"/>
          <w:bCs/>
          <w:spacing w:val="40"/>
          <w:sz w:val="20"/>
          <w:szCs w:val="20"/>
          <w:lang w:val="ru-RU"/>
        </w:rPr>
        <w:t>П</w:t>
      </w:r>
      <w:r w:rsidR="00521110" w:rsidRPr="00521110">
        <w:rPr>
          <w:rFonts w:ascii="Arial" w:hAnsi="Arial" w:cs="Arial"/>
          <w:bCs/>
          <w:spacing w:val="40"/>
          <w:sz w:val="20"/>
          <w:szCs w:val="20"/>
          <w:lang w:val="ru-RU"/>
        </w:rPr>
        <w:t>римечание</w:t>
      </w:r>
      <w:r w:rsidRPr="00521110">
        <w:rPr>
          <w:rFonts w:ascii="Arial" w:hAnsi="Arial" w:cs="Arial"/>
          <w:b/>
          <w:spacing w:val="40"/>
          <w:sz w:val="20"/>
          <w:szCs w:val="20"/>
          <w:lang w:val="ru-RU"/>
        </w:rPr>
        <w:t xml:space="preserve"> </w:t>
      </w:r>
      <w:r w:rsidRPr="005D42DB">
        <w:rPr>
          <w:rFonts w:ascii="Arial" w:hAnsi="Arial" w:cs="Arial"/>
          <w:lang w:val="ru-RU"/>
        </w:rPr>
        <w:t xml:space="preserve">– См. правильные значения поглощения на рисунке </w:t>
      </w:r>
      <w:r w:rsidRPr="008B245F">
        <w:rPr>
          <w:rFonts w:ascii="Arial" w:hAnsi="Arial" w:cs="Arial"/>
        </w:rPr>
        <w:t>H</w:t>
      </w:r>
      <w:r w:rsidRPr="005D42DB">
        <w:rPr>
          <w:rFonts w:ascii="Arial" w:hAnsi="Arial" w:cs="Arial"/>
          <w:lang w:val="ru-RU"/>
        </w:rPr>
        <w:t>.1.</w:t>
      </w:r>
    </w:p>
    <w:p w14:paraId="60FAA610" w14:textId="77777777" w:rsidR="005D42DB" w:rsidRPr="00314647" w:rsidRDefault="005D42DB" w:rsidP="005D42DB">
      <w:pPr>
        <w:pStyle w:val="ad"/>
        <w:kinsoku w:val="0"/>
        <w:overflowPunct w:val="0"/>
        <w:jc w:val="center"/>
        <w:rPr>
          <w:rFonts w:ascii="Arial" w:hAnsi="Arial" w:cs="Arial"/>
          <w:sz w:val="20"/>
          <w:szCs w:val="20"/>
          <w:lang w:val="ru-RU"/>
        </w:rPr>
      </w:pPr>
      <w:bookmarkStart w:id="237" w:name="_bookmark138"/>
      <w:bookmarkEnd w:id="237"/>
      <w:r w:rsidRPr="00314647">
        <w:rPr>
          <w:rFonts w:ascii="Arial" w:hAnsi="Arial" w:cs="Arial"/>
          <w:sz w:val="20"/>
          <w:szCs w:val="20"/>
          <w:lang w:val="ru-RU"/>
        </w:rPr>
        <w:t xml:space="preserve">Рисунок </w:t>
      </w:r>
      <w:r w:rsidRPr="00314647">
        <w:rPr>
          <w:rFonts w:ascii="Arial" w:hAnsi="Arial" w:cs="Arial"/>
          <w:sz w:val="20"/>
          <w:szCs w:val="20"/>
        </w:rPr>
        <w:t>H</w:t>
      </w:r>
      <w:r w:rsidRPr="00314647">
        <w:rPr>
          <w:rFonts w:ascii="Arial" w:hAnsi="Arial" w:cs="Arial"/>
          <w:sz w:val="20"/>
          <w:szCs w:val="20"/>
          <w:lang w:val="ru-RU"/>
        </w:rPr>
        <w:t xml:space="preserve">.4 — Пример, в котором показания прибора уже на этапе измерений отражающей способности для незащищенной кожи демонстрируют завышенные значения, что приводит к перегрузке </w:t>
      </w:r>
      <w:r w:rsidRPr="00314647">
        <w:rPr>
          <w:rFonts w:ascii="Arial" w:hAnsi="Arial" w:cs="Arial"/>
          <w:sz w:val="20"/>
          <w:szCs w:val="20"/>
        </w:rPr>
        <w:t>PMT</w:t>
      </w:r>
      <w:r w:rsidRPr="00314647">
        <w:rPr>
          <w:rFonts w:ascii="Arial" w:hAnsi="Arial" w:cs="Arial"/>
          <w:sz w:val="20"/>
          <w:szCs w:val="20"/>
          <w:lang w:val="ru-RU"/>
        </w:rPr>
        <w:t>-детектора после нанесения на кожу солнцезащитной продукции,</w:t>
      </w:r>
    </w:p>
    <w:p w14:paraId="0AC196B9" w14:textId="77777777" w:rsidR="005D42DB" w:rsidRPr="00521110" w:rsidRDefault="005D42DB" w:rsidP="00521110">
      <w:pPr>
        <w:pStyle w:val="2"/>
        <w:numPr>
          <w:ilvl w:val="0"/>
          <w:numId w:val="0"/>
        </w:numPr>
        <w:kinsoku w:val="0"/>
        <w:overflowPunct w:val="0"/>
        <w:spacing w:before="160" w:after="220"/>
        <w:jc w:val="center"/>
        <w:rPr>
          <w:rFonts w:ascii="Arial" w:hAnsi="Arial" w:cs="Arial"/>
          <w:color w:val="231F20"/>
          <w:sz w:val="22"/>
          <w:szCs w:val="22"/>
          <w:lang w:val="ru-RU"/>
        </w:rPr>
      </w:pPr>
      <w:r w:rsidRPr="005D42DB">
        <w:rPr>
          <w:rFonts w:ascii="Arial" w:hAnsi="Arial" w:cs="Arial"/>
          <w:color w:val="231F20"/>
          <w:lang w:val="ru-RU"/>
        </w:rPr>
        <w:br w:type="page"/>
      </w:r>
      <w:bookmarkStart w:id="238" w:name="_Toc210296804"/>
      <w:r w:rsidRPr="00521110">
        <w:rPr>
          <w:rFonts w:ascii="Arial" w:hAnsi="Arial" w:cs="Arial"/>
          <w:color w:val="231F20"/>
          <w:sz w:val="22"/>
          <w:szCs w:val="22"/>
          <w:lang w:val="ru-RU"/>
        </w:rPr>
        <w:lastRenderedPageBreak/>
        <w:t xml:space="preserve">Приложение </w:t>
      </w:r>
      <w:r w:rsidRPr="00521110">
        <w:rPr>
          <w:rFonts w:ascii="Arial" w:hAnsi="Arial" w:cs="Arial"/>
          <w:color w:val="231F20"/>
          <w:sz w:val="22"/>
          <w:szCs w:val="22"/>
        </w:rPr>
        <w:t>I</w:t>
      </w:r>
      <w:r w:rsidRPr="00521110">
        <w:rPr>
          <w:rFonts w:ascii="Arial" w:hAnsi="Arial" w:cs="Arial"/>
          <w:color w:val="231F20"/>
          <w:sz w:val="22"/>
          <w:szCs w:val="22"/>
          <w:lang w:val="ru-RU"/>
        </w:rPr>
        <w:br/>
      </w:r>
      <w:r w:rsidRPr="00314647">
        <w:rPr>
          <w:rFonts w:ascii="Arial" w:hAnsi="Arial" w:cs="Arial"/>
          <w:bCs/>
          <w:color w:val="231F20"/>
          <w:sz w:val="22"/>
          <w:szCs w:val="22"/>
          <w:lang w:val="ru-RU"/>
        </w:rPr>
        <w:t>(обязательное)</w:t>
      </w:r>
      <w:r w:rsidRPr="00314647">
        <w:rPr>
          <w:rFonts w:ascii="Arial" w:hAnsi="Arial" w:cs="Arial"/>
          <w:bCs/>
          <w:color w:val="231F20"/>
          <w:sz w:val="22"/>
          <w:szCs w:val="22"/>
          <w:lang w:val="ru-RU"/>
        </w:rPr>
        <w:br/>
      </w:r>
      <w:r w:rsidRPr="00521110">
        <w:rPr>
          <w:rFonts w:ascii="Arial" w:hAnsi="Arial" w:cs="Arial"/>
          <w:color w:val="231F20"/>
          <w:sz w:val="22"/>
          <w:szCs w:val="22"/>
          <w:lang w:val="ru-RU"/>
        </w:rPr>
        <w:t>Характеристики волоконной оптики и калибровочные параметры приборов</w:t>
      </w:r>
      <w:bookmarkEnd w:id="238"/>
    </w:p>
    <w:p w14:paraId="3FBFE1B1" w14:textId="77777777" w:rsidR="005D42DB" w:rsidRPr="00521110"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Коэффициент и функция калибровки, которые должны применяться для используемого оборудования, являются фиксированными и были определены по результатам проведения обширных клинических валидационных исследований.</w:t>
      </w:r>
    </w:p>
    <w:tbl>
      <w:tblPr>
        <w:tblW w:w="9115" w:type="dxa"/>
        <w:jc w:val="center"/>
        <w:tblLayout w:type="fixed"/>
        <w:tblCellMar>
          <w:left w:w="57" w:type="dxa"/>
          <w:right w:w="57" w:type="dxa"/>
        </w:tblCellMar>
        <w:tblLook w:val="0000" w:firstRow="0" w:lastRow="0" w:firstColumn="0" w:lastColumn="0" w:noHBand="0" w:noVBand="0"/>
      </w:tblPr>
      <w:tblGrid>
        <w:gridCol w:w="1975"/>
        <w:gridCol w:w="1785"/>
        <w:gridCol w:w="1786"/>
        <w:gridCol w:w="3569"/>
      </w:tblGrid>
      <w:tr w:rsidR="005D42DB" w:rsidRPr="005D42DB" w14:paraId="5D6A5C4A" w14:textId="77777777" w:rsidTr="00521110">
        <w:trPr>
          <w:trHeight w:val="20"/>
          <w:jc w:val="center"/>
        </w:trPr>
        <w:tc>
          <w:tcPr>
            <w:tcW w:w="1975" w:type="dxa"/>
            <w:tcBorders>
              <w:top w:val="single" w:sz="8" w:space="0" w:color="231F20"/>
              <w:left w:val="single" w:sz="8" w:space="0" w:color="231F20"/>
              <w:bottom w:val="single" w:sz="4" w:space="0" w:color="231F20"/>
              <w:right w:val="single" w:sz="4" w:space="0" w:color="231F20"/>
            </w:tcBorders>
          </w:tcPr>
          <w:p w14:paraId="3F421CC4" w14:textId="77777777" w:rsidR="005D42DB" w:rsidRPr="005D42DB" w:rsidRDefault="005D42DB" w:rsidP="00167273">
            <w:pPr>
              <w:pStyle w:val="TableParagraph"/>
              <w:kinsoku w:val="0"/>
              <w:overflowPunct w:val="0"/>
              <w:spacing w:before="0"/>
              <w:rPr>
                <w:rFonts w:ascii="Arial" w:hAnsi="Arial" w:cs="Arial"/>
                <w:sz w:val="20"/>
                <w:szCs w:val="20"/>
                <w:lang w:val="ru-RU"/>
              </w:rPr>
            </w:pPr>
          </w:p>
        </w:tc>
        <w:tc>
          <w:tcPr>
            <w:tcW w:w="3571" w:type="dxa"/>
            <w:gridSpan w:val="2"/>
            <w:tcBorders>
              <w:top w:val="single" w:sz="8" w:space="0" w:color="231F20"/>
              <w:left w:val="single" w:sz="4" w:space="0" w:color="231F20"/>
              <w:bottom w:val="single" w:sz="4" w:space="0" w:color="231F20"/>
              <w:right w:val="single" w:sz="4" w:space="0" w:color="231F20"/>
            </w:tcBorders>
          </w:tcPr>
          <w:p w14:paraId="66566065"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5D42DB">
              <w:rPr>
                <w:rFonts w:ascii="Arial" w:hAnsi="Arial" w:cs="Arial"/>
                <w:sz w:val="20"/>
                <w:szCs w:val="20"/>
                <w:lang w:val="ru-RU"/>
              </w:rPr>
              <w:t>Волоконная оптика с кольцевой укладкой волокон</w:t>
            </w:r>
          </w:p>
        </w:tc>
        <w:tc>
          <w:tcPr>
            <w:tcW w:w="3569" w:type="dxa"/>
            <w:tcBorders>
              <w:top w:val="single" w:sz="8" w:space="0" w:color="231F20"/>
              <w:left w:val="single" w:sz="4" w:space="0" w:color="231F20"/>
              <w:bottom w:val="single" w:sz="4" w:space="0" w:color="231F20"/>
              <w:right w:val="single" w:sz="8" w:space="0" w:color="231F20"/>
            </w:tcBorders>
          </w:tcPr>
          <w:p w14:paraId="1ABCF0B0"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5D42DB">
              <w:rPr>
                <w:rFonts w:ascii="Arial" w:hAnsi="Arial" w:cs="Arial"/>
                <w:sz w:val="20"/>
                <w:szCs w:val="20"/>
                <w:lang w:val="ru-RU"/>
              </w:rPr>
              <w:t>Волоконная оптика со смешанной укладкой волокон</w:t>
            </w:r>
          </w:p>
        </w:tc>
      </w:tr>
      <w:tr w:rsidR="005D42DB" w:rsidRPr="008B245F" w14:paraId="500C4CBE"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5463603E"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Общий диаметр</w:t>
            </w:r>
          </w:p>
        </w:tc>
        <w:tc>
          <w:tcPr>
            <w:tcW w:w="3571" w:type="dxa"/>
            <w:gridSpan w:val="2"/>
            <w:tcBorders>
              <w:top w:val="single" w:sz="4" w:space="0" w:color="231F20"/>
              <w:left w:val="single" w:sz="4" w:space="0" w:color="231F20"/>
              <w:bottom w:val="single" w:sz="4" w:space="0" w:color="231F20"/>
              <w:right w:val="single" w:sz="4" w:space="0" w:color="231F20"/>
            </w:tcBorders>
          </w:tcPr>
          <w:p w14:paraId="037010CE"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6 мм</w:t>
            </w:r>
          </w:p>
        </w:tc>
        <w:tc>
          <w:tcPr>
            <w:tcW w:w="3569" w:type="dxa"/>
            <w:tcBorders>
              <w:top w:val="single" w:sz="4" w:space="0" w:color="231F20"/>
              <w:left w:val="single" w:sz="4" w:space="0" w:color="231F20"/>
              <w:bottom w:val="single" w:sz="4" w:space="0" w:color="231F20"/>
              <w:right w:val="single" w:sz="8" w:space="0" w:color="231F20"/>
            </w:tcBorders>
          </w:tcPr>
          <w:p w14:paraId="7D415FFC"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8 мм</w:t>
            </w:r>
          </w:p>
        </w:tc>
      </w:tr>
      <w:tr w:rsidR="005D42DB" w:rsidRPr="008B245F" w14:paraId="3861062D"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02E8FB28"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Диаметр осветительного центра</w:t>
            </w:r>
          </w:p>
        </w:tc>
        <w:tc>
          <w:tcPr>
            <w:tcW w:w="3571" w:type="dxa"/>
            <w:gridSpan w:val="2"/>
            <w:tcBorders>
              <w:top w:val="single" w:sz="4" w:space="0" w:color="231F20"/>
              <w:left w:val="single" w:sz="4" w:space="0" w:color="231F20"/>
              <w:bottom w:val="single" w:sz="4" w:space="0" w:color="231F20"/>
              <w:right w:val="single" w:sz="4" w:space="0" w:color="231F20"/>
            </w:tcBorders>
          </w:tcPr>
          <w:p w14:paraId="3EF7D0BF"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4 мм</w:t>
            </w:r>
          </w:p>
        </w:tc>
        <w:tc>
          <w:tcPr>
            <w:tcW w:w="3569" w:type="dxa"/>
            <w:tcBorders>
              <w:top w:val="single" w:sz="4" w:space="0" w:color="231F20"/>
              <w:left w:val="single" w:sz="4" w:space="0" w:color="231F20"/>
              <w:bottom w:val="single" w:sz="4" w:space="0" w:color="231F20"/>
              <w:right w:val="single" w:sz="8" w:space="0" w:color="231F20"/>
            </w:tcBorders>
          </w:tcPr>
          <w:p w14:paraId="4410177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не применяется</w:t>
            </w:r>
          </w:p>
        </w:tc>
      </w:tr>
      <w:tr w:rsidR="005D42DB" w:rsidRPr="008B245F" w14:paraId="5531E613"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7D36ACEF"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Ширина считывающего кольца</w:t>
            </w:r>
          </w:p>
        </w:tc>
        <w:tc>
          <w:tcPr>
            <w:tcW w:w="3571" w:type="dxa"/>
            <w:gridSpan w:val="2"/>
            <w:tcBorders>
              <w:top w:val="single" w:sz="4" w:space="0" w:color="231F20"/>
              <w:left w:val="single" w:sz="4" w:space="0" w:color="231F20"/>
              <w:bottom w:val="single" w:sz="4" w:space="0" w:color="231F20"/>
              <w:right w:val="single" w:sz="4" w:space="0" w:color="231F20"/>
            </w:tcBorders>
          </w:tcPr>
          <w:p w14:paraId="35953CB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1 мм</w:t>
            </w:r>
          </w:p>
        </w:tc>
        <w:tc>
          <w:tcPr>
            <w:tcW w:w="3569" w:type="dxa"/>
            <w:tcBorders>
              <w:top w:val="single" w:sz="4" w:space="0" w:color="231F20"/>
              <w:left w:val="single" w:sz="4" w:space="0" w:color="231F20"/>
              <w:bottom w:val="single" w:sz="4" w:space="0" w:color="231F20"/>
              <w:right w:val="single" w:sz="8" w:space="0" w:color="231F20"/>
            </w:tcBorders>
          </w:tcPr>
          <w:p w14:paraId="3946337C"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не применяется</w:t>
            </w:r>
          </w:p>
        </w:tc>
      </w:tr>
      <w:tr w:rsidR="005D42DB" w:rsidRPr="008B245F" w14:paraId="47609EE8"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7654526C"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5D42DB">
              <w:rPr>
                <w:rFonts w:ascii="Arial" w:hAnsi="Arial" w:cs="Arial"/>
                <w:sz w:val="20"/>
                <w:szCs w:val="20"/>
                <w:lang w:val="ru-RU"/>
              </w:rPr>
              <w:t>Расстояние между осветительными и считывающими волокнами</w:t>
            </w:r>
          </w:p>
        </w:tc>
        <w:tc>
          <w:tcPr>
            <w:tcW w:w="3571" w:type="dxa"/>
            <w:gridSpan w:val="2"/>
            <w:tcBorders>
              <w:top w:val="single" w:sz="4" w:space="0" w:color="231F20"/>
              <w:left w:val="single" w:sz="4" w:space="0" w:color="231F20"/>
              <w:bottom w:val="single" w:sz="4" w:space="0" w:color="231F20"/>
              <w:right w:val="single" w:sz="4" w:space="0" w:color="231F20"/>
            </w:tcBorders>
          </w:tcPr>
          <w:p w14:paraId="1BEAEC2D"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200 мкм</w:t>
            </w:r>
          </w:p>
        </w:tc>
        <w:tc>
          <w:tcPr>
            <w:tcW w:w="3569" w:type="dxa"/>
            <w:tcBorders>
              <w:top w:val="single" w:sz="4" w:space="0" w:color="231F20"/>
              <w:left w:val="single" w:sz="4" w:space="0" w:color="231F20"/>
              <w:bottom w:val="single" w:sz="4" w:space="0" w:color="231F20"/>
              <w:right w:val="single" w:sz="8" w:space="0" w:color="231F20"/>
            </w:tcBorders>
          </w:tcPr>
          <w:p w14:paraId="1E73466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случайное</w:t>
            </w:r>
          </w:p>
        </w:tc>
      </w:tr>
      <w:tr w:rsidR="005D42DB" w:rsidRPr="008B245F" w14:paraId="1F140EA9"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60BCFAAD"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Диаметр отдельного волокна</w:t>
            </w:r>
          </w:p>
        </w:tc>
        <w:tc>
          <w:tcPr>
            <w:tcW w:w="3571" w:type="dxa"/>
            <w:gridSpan w:val="2"/>
            <w:tcBorders>
              <w:top w:val="single" w:sz="4" w:space="0" w:color="231F20"/>
              <w:left w:val="single" w:sz="4" w:space="0" w:color="231F20"/>
              <w:bottom w:val="single" w:sz="4" w:space="0" w:color="231F20"/>
              <w:right w:val="single" w:sz="4" w:space="0" w:color="231F20"/>
            </w:tcBorders>
          </w:tcPr>
          <w:p w14:paraId="4CE9BB3A"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100 мкм</w:t>
            </w:r>
          </w:p>
        </w:tc>
        <w:tc>
          <w:tcPr>
            <w:tcW w:w="3569" w:type="dxa"/>
            <w:tcBorders>
              <w:top w:val="single" w:sz="4" w:space="0" w:color="231F20"/>
              <w:left w:val="single" w:sz="4" w:space="0" w:color="231F20"/>
              <w:bottom w:val="single" w:sz="4" w:space="0" w:color="231F20"/>
              <w:right w:val="single" w:sz="8" w:space="0" w:color="231F20"/>
            </w:tcBorders>
          </w:tcPr>
          <w:p w14:paraId="3DC08DFE"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200 мкм</w:t>
            </w:r>
          </w:p>
        </w:tc>
      </w:tr>
      <w:tr w:rsidR="005D42DB" w:rsidRPr="008B245F" w14:paraId="327FF8A4"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5F832483"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Количество отдельных волокон</w:t>
            </w:r>
          </w:p>
        </w:tc>
        <w:tc>
          <w:tcPr>
            <w:tcW w:w="3571" w:type="dxa"/>
            <w:gridSpan w:val="2"/>
            <w:tcBorders>
              <w:top w:val="single" w:sz="4" w:space="0" w:color="231F20"/>
              <w:left w:val="single" w:sz="4" w:space="0" w:color="231F20"/>
              <w:bottom w:val="single" w:sz="4" w:space="0" w:color="231F20"/>
              <w:right w:val="single" w:sz="4" w:space="0" w:color="231F20"/>
            </w:tcBorders>
          </w:tcPr>
          <w:p w14:paraId="451C9B7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&gt;800</w:t>
            </w:r>
          </w:p>
        </w:tc>
        <w:tc>
          <w:tcPr>
            <w:tcW w:w="3569" w:type="dxa"/>
            <w:tcBorders>
              <w:top w:val="single" w:sz="4" w:space="0" w:color="231F20"/>
              <w:left w:val="single" w:sz="4" w:space="0" w:color="231F20"/>
              <w:bottom w:val="single" w:sz="4" w:space="0" w:color="231F20"/>
              <w:right w:val="single" w:sz="8" w:space="0" w:color="231F20"/>
            </w:tcBorders>
          </w:tcPr>
          <w:p w14:paraId="75860BCF"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&gt;800</w:t>
            </w:r>
          </w:p>
        </w:tc>
      </w:tr>
      <w:tr w:rsidR="005D42DB" w:rsidRPr="008B245F" w14:paraId="3AF7A301"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7272698B"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5D42DB">
              <w:rPr>
                <w:rFonts w:ascii="Arial" w:hAnsi="Arial" w:cs="Arial"/>
                <w:sz w:val="20"/>
                <w:szCs w:val="20"/>
                <w:lang w:val="ru-RU"/>
              </w:rPr>
              <w:t>Расстояние между соседними волокнами (наружными краями волокон)</w:t>
            </w:r>
          </w:p>
        </w:tc>
        <w:tc>
          <w:tcPr>
            <w:tcW w:w="3571" w:type="dxa"/>
            <w:gridSpan w:val="2"/>
            <w:tcBorders>
              <w:top w:val="single" w:sz="4" w:space="0" w:color="231F20"/>
              <w:left w:val="single" w:sz="4" w:space="0" w:color="231F20"/>
              <w:bottom w:val="single" w:sz="4" w:space="0" w:color="231F20"/>
              <w:right w:val="single" w:sz="4" w:space="0" w:color="231F20"/>
            </w:tcBorders>
          </w:tcPr>
          <w:p w14:paraId="2A47DBA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не менее 20 мкм</w:t>
            </w:r>
          </w:p>
        </w:tc>
        <w:tc>
          <w:tcPr>
            <w:tcW w:w="3569" w:type="dxa"/>
            <w:tcBorders>
              <w:top w:val="single" w:sz="4" w:space="0" w:color="231F20"/>
              <w:left w:val="single" w:sz="4" w:space="0" w:color="231F20"/>
              <w:bottom w:val="single" w:sz="4" w:space="0" w:color="231F20"/>
              <w:right w:val="single" w:sz="8" w:space="0" w:color="231F20"/>
            </w:tcBorders>
          </w:tcPr>
          <w:p w14:paraId="21C26DB6"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не менее 20 мкм</w:t>
            </w:r>
          </w:p>
        </w:tc>
      </w:tr>
      <w:tr w:rsidR="005D42DB" w:rsidRPr="008B245F" w14:paraId="70E7E9FA" w14:textId="77777777" w:rsidTr="00521110">
        <w:trPr>
          <w:trHeight w:val="20"/>
          <w:jc w:val="center"/>
        </w:trPr>
        <w:tc>
          <w:tcPr>
            <w:tcW w:w="1975" w:type="dxa"/>
            <w:vMerge w:val="restart"/>
            <w:tcBorders>
              <w:top w:val="single" w:sz="4" w:space="0" w:color="231F20"/>
              <w:left w:val="single" w:sz="8" w:space="0" w:color="231F20"/>
              <w:bottom w:val="single" w:sz="4" w:space="0" w:color="231F20"/>
              <w:right w:val="single" w:sz="4" w:space="0" w:color="231F20"/>
            </w:tcBorders>
          </w:tcPr>
          <w:p w14:paraId="49352691"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Внешний вид</w:t>
            </w:r>
          </w:p>
        </w:tc>
        <w:tc>
          <w:tcPr>
            <w:tcW w:w="1785" w:type="dxa"/>
            <w:tcBorders>
              <w:top w:val="single" w:sz="4" w:space="0" w:color="231F20"/>
              <w:left w:val="single" w:sz="4" w:space="0" w:color="231F20"/>
              <w:bottom w:val="none" w:sz="6" w:space="0" w:color="auto"/>
              <w:right w:val="single" w:sz="4" w:space="0" w:color="auto"/>
            </w:tcBorders>
          </w:tcPr>
          <w:p w14:paraId="1715744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Центральные осветительные волокна</w:t>
            </w:r>
          </w:p>
        </w:tc>
        <w:tc>
          <w:tcPr>
            <w:tcW w:w="1786" w:type="dxa"/>
            <w:tcBorders>
              <w:top w:val="single" w:sz="4" w:space="0" w:color="231F20"/>
              <w:left w:val="single" w:sz="4" w:space="0" w:color="auto"/>
              <w:bottom w:val="none" w:sz="6" w:space="0" w:color="auto"/>
              <w:right w:val="single" w:sz="4" w:space="0" w:color="231F20"/>
            </w:tcBorders>
          </w:tcPr>
          <w:p w14:paraId="2D1A74FA"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Периферийные считывающие волокна</w:t>
            </w:r>
          </w:p>
        </w:tc>
        <w:tc>
          <w:tcPr>
            <w:tcW w:w="3569" w:type="dxa"/>
            <w:vMerge w:val="restart"/>
            <w:tcBorders>
              <w:top w:val="single" w:sz="4" w:space="0" w:color="231F20"/>
              <w:left w:val="single" w:sz="4" w:space="0" w:color="231F20"/>
              <w:bottom w:val="single" w:sz="4" w:space="0" w:color="231F20"/>
              <w:right w:val="single" w:sz="8" w:space="0" w:color="231F20"/>
            </w:tcBorders>
            <w:vAlign w:val="bottom"/>
          </w:tcPr>
          <w:p w14:paraId="6B066299" w14:textId="77777777" w:rsidR="005D42DB" w:rsidRPr="008B245F" w:rsidRDefault="005D42DB" w:rsidP="00167273">
            <w:pPr>
              <w:pStyle w:val="TableParagraph"/>
              <w:kinsoku w:val="0"/>
              <w:overflowPunct w:val="0"/>
              <w:spacing w:before="0"/>
              <w:rPr>
                <w:rFonts w:ascii="Arial" w:hAnsi="Arial" w:cs="Arial"/>
                <w:sz w:val="20"/>
                <w:szCs w:val="20"/>
              </w:rPr>
            </w:pPr>
          </w:p>
          <w:p w14:paraId="6F01883B" w14:textId="34A61283" w:rsidR="005D42DB" w:rsidRPr="008B245F" w:rsidRDefault="00045D18" w:rsidP="00167273">
            <w:pPr>
              <w:pStyle w:val="TableParagraph"/>
              <w:kinsoku w:val="0"/>
              <w:overflowPunct w:val="0"/>
              <w:spacing w:before="0"/>
              <w:rPr>
                <w:rFonts w:ascii="Arial" w:hAnsi="Arial" w:cs="Arial"/>
                <w:sz w:val="20"/>
                <w:szCs w:val="20"/>
              </w:rPr>
            </w:pPr>
            <w:r w:rsidRPr="005D42DB">
              <w:rPr>
                <w:rFonts w:ascii="Arial" w:hAnsi="Arial" w:cs="Arial"/>
                <w:noProof/>
                <w:sz w:val="20"/>
                <w:szCs w:val="20"/>
              </w:rPr>
              <w:drawing>
                <wp:inline distT="0" distB="0" distL="0" distR="0" wp14:anchorId="75597DCE" wp14:editId="6169D891">
                  <wp:extent cx="876300" cy="904875"/>
                  <wp:effectExtent l="0" t="0" r="0" b="0"/>
                  <wp:docPr id="53" name="Рисунок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76300" cy="904875"/>
                          </a:xfrm>
                          <a:prstGeom prst="rect">
                            <a:avLst/>
                          </a:prstGeom>
                          <a:noFill/>
                          <a:ln>
                            <a:noFill/>
                          </a:ln>
                        </pic:spPr>
                      </pic:pic>
                    </a:graphicData>
                  </a:graphic>
                </wp:inline>
              </w:drawing>
            </w:r>
          </w:p>
          <w:p w14:paraId="28D43AFE" w14:textId="77777777" w:rsidR="005D42DB" w:rsidRPr="008B245F" w:rsidRDefault="005D42DB" w:rsidP="00167273">
            <w:pPr>
              <w:pStyle w:val="TableParagraph"/>
              <w:kinsoku w:val="0"/>
              <w:overflowPunct w:val="0"/>
              <w:spacing w:before="0"/>
              <w:rPr>
                <w:rFonts w:ascii="Arial" w:hAnsi="Arial" w:cs="Arial"/>
                <w:sz w:val="20"/>
                <w:szCs w:val="20"/>
              </w:rPr>
            </w:pPr>
          </w:p>
        </w:tc>
      </w:tr>
      <w:tr w:rsidR="005D42DB" w:rsidRPr="008B245F" w14:paraId="72735764" w14:textId="77777777" w:rsidTr="00521110">
        <w:trPr>
          <w:trHeight w:val="20"/>
          <w:jc w:val="center"/>
        </w:trPr>
        <w:tc>
          <w:tcPr>
            <w:tcW w:w="1975" w:type="dxa"/>
            <w:vMerge/>
            <w:tcBorders>
              <w:top w:val="nil"/>
              <w:left w:val="single" w:sz="8" w:space="0" w:color="231F20"/>
              <w:bottom w:val="single" w:sz="4" w:space="0" w:color="231F20"/>
              <w:right w:val="single" w:sz="4" w:space="0" w:color="231F20"/>
            </w:tcBorders>
          </w:tcPr>
          <w:p w14:paraId="0C081582" w14:textId="77777777" w:rsidR="005D42DB" w:rsidRPr="008B245F" w:rsidRDefault="005D42DB" w:rsidP="00167273">
            <w:pPr>
              <w:pStyle w:val="ad"/>
              <w:kinsoku w:val="0"/>
              <w:overflowPunct w:val="0"/>
              <w:jc w:val="center"/>
              <w:rPr>
                <w:rFonts w:ascii="Arial" w:hAnsi="Arial" w:cs="Arial"/>
                <w:sz w:val="20"/>
                <w:szCs w:val="20"/>
              </w:rPr>
            </w:pPr>
          </w:p>
        </w:tc>
        <w:tc>
          <w:tcPr>
            <w:tcW w:w="1785" w:type="dxa"/>
            <w:tcBorders>
              <w:top w:val="none" w:sz="6" w:space="0" w:color="auto"/>
              <w:left w:val="single" w:sz="4" w:space="0" w:color="231F20"/>
              <w:bottom w:val="single" w:sz="4" w:space="0" w:color="231F20"/>
              <w:right w:val="single" w:sz="4" w:space="0" w:color="auto"/>
            </w:tcBorders>
          </w:tcPr>
          <w:p w14:paraId="2D2DCF1B" w14:textId="609057EF" w:rsidR="005D42DB" w:rsidRPr="008B245F" w:rsidRDefault="00045D18" w:rsidP="00167273">
            <w:pPr>
              <w:pStyle w:val="TableParagraph"/>
              <w:kinsoku w:val="0"/>
              <w:overflowPunct w:val="0"/>
              <w:spacing w:before="0"/>
              <w:rPr>
                <w:rFonts w:ascii="Arial" w:hAnsi="Arial" w:cs="Arial"/>
                <w:sz w:val="20"/>
                <w:szCs w:val="20"/>
              </w:rPr>
            </w:pPr>
            <w:r w:rsidRPr="005D42DB">
              <w:rPr>
                <w:rFonts w:ascii="Arial" w:hAnsi="Arial" w:cs="Arial"/>
                <w:noProof/>
                <w:sz w:val="20"/>
                <w:szCs w:val="20"/>
              </w:rPr>
              <w:drawing>
                <wp:inline distT="0" distB="0" distL="0" distR="0" wp14:anchorId="053C4379" wp14:editId="3C068104">
                  <wp:extent cx="571500" cy="762000"/>
                  <wp:effectExtent l="0" t="0" r="0" b="0"/>
                  <wp:docPr id="54" name="Рисунок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c>
          <w:tcPr>
            <w:tcW w:w="1786" w:type="dxa"/>
            <w:tcBorders>
              <w:top w:val="none" w:sz="6" w:space="0" w:color="auto"/>
              <w:left w:val="single" w:sz="4" w:space="0" w:color="auto"/>
              <w:bottom w:val="single" w:sz="4" w:space="0" w:color="231F20"/>
              <w:right w:val="single" w:sz="4" w:space="0" w:color="231F20"/>
            </w:tcBorders>
          </w:tcPr>
          <w:p w14:paraId="516EFF19" w14:textId="3B0B9E84" w:rsidR="005D42DB" w:rsidRPr="008B245F" w:rsidRDefault="00045D18" w:rsidP="00167273">
            <w:pPr>
              <w:pStyle w:val="TableParagraph"/>
              <w:kinsoku w:val="0"/>
              <w:overflowPunct w:val="0"/>
              <w:spacing w:before="0"/>
              <w:rPr>
                <w:rFonts w:ascii="Arial" w:hAnsi="Arial" w:cs="Arial"/>
                <w:sz w:val="20"/>
                <w:szCs w:val="20"/>
              </w:rPr>
            </w:pPr>
            <w:r w:rsidRPr="005D42DB">
              <w:rPr>
                <w:rFonts w:ascii="Arial" w:hAnsi="Arial" w:cs="Arial"/>
                <w:noProof/>
                <w:sz w:val="20"/>
                <w:szCs w:val="20"/>
              </w:rPr>
              <w:drawing>
                <wp:inline distT="0" distB="0" distL="0" distR="0" wp14:anchorId="73F52157" wp14:editId="2BDF92B3">
                  <wp:extent cx="571500" cy="762000"/>
                  <wp:effectExtent l="0" t="0" r="0" b="0"/>
                  <wp:docPr id="55"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A3D3614" w14:textId="77777777" w:rsidR="005D42DB" w:rsidRPr="008B245F" w:rsidRDefault="005D42DB" w:rsidP="00167273">
            <w:pPr>
              <w:pStyle w:val="TableParagraph"/>
              <w:kinsoku w:val="0"/>
              <w:overflowPunct w:val="0"/>
              <w:spacing w:before="0"/>
              <w:rPr>
                <w:rFonts w:ascii="Arial" w:hAnsi="Arial" w:cs="Arial"/>
                <w:sz w:val="20"/>
                <w:szCs w:val="20"/>
              </w:rPr>
            </w:pPr>
          </w:p>
          <w:p w14:paraId="0950687F" w14:textId="77777777" w:rsidR="005D42DB" w:rsidRPr="008B245F" w:rsidRDefault="005D42DB" w:rsidP="00167273">
            <w:pPr>
              <w:pStyle w:val="TableParagraph"/>
              <w:kinsoku w:val="0"/>
              <w:overflowPunct w:val="0"/>
              <w:spacing w:before="0"/>
              <w:rPr>
                <w:rFonts w:ascii="Arial" w:hAnsi="Arial" w:cs="Arial"/>
                <w:sz w:val="20"/>
                <w:szCs w:val="20"/>
              </w:rPr>
            </w:pPr>
          </w:p>
        </w:tc>
        <w:tc>
          <w:tcPr>
            <w:tcW w:w="3569" w:type="dxa"/>
            <w:vMerge/>
            <w:tcBorders>
              <w:top w:val="nil"/>
              <w:left w:val="single" w:sz="4" w:space="0" w:color="231F20"/>
              <w:bottom w:val="single" w:sz="4" w:space="0" w:color="231F20"/>
              <w:right w:val="single" w:sz="8" w:space="0" w:color="231F20"/>
            </w:tcBorders>
          </w:tcPr>
          <w:p w14:paraId="6CC591B2" w14:textId="77777777" w:rsidR="005D42DB" w:rsidRPr="008B245F" w:rsidRDefault="005D42DB" w:rsidP="00167273">
            <w:pPr>
              <w:pStyle w:val="ad"/>
              <w:kinsoku w:val="0"/>
              <w:overflowPunct w:val="0"/>
              <w:jc w:val="center"/>
              <w:rPr>
                <w:rFonts w:ascii="Arial" w:hAnsi="Arial" w:cs="Arial"/>
                <w:sz w:val="20"/>
                <w:szCs w:val="20"/>
              </w:rPr>
            </w:pPr>
          </w:p>
        </w:tc>
      </w:tr>
      <w:tr w:rsidR="005D42DB" w:rsidRPr="008B245F" w14:paraId="36688E8F"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4DEC8FBD" w14:textId="77777777" w:rsidR="005D42DB" w:rsidRPr="00697A3F" w:rsidRDefault="005D42DB" w:rsidP="00167273">
            <w:pPr>
              <w:pStyle w:val="TableParagraph"/>
              <w:kinsoku w:val="0"/>
              <w:overflowPunct w:val="0"/>
              <w:spacing w:before="0"/>
              <w:rPr>
                <w:rFonts w:ascii="Arial" w:hAnsi="Arial" w:cs="Arial"/>
                <w:sz w:val="20"/>
                <w:szCs w:val="20"/>
                <w:lang w:val="ru-RU"/>
              </w:rPr>
            </w:pPr>
            <w:r w:rsidRPr="008B245F">
              <w:rPr>
                <w:rFonts w:ascii="Arial" w:hAnsi="Arial" w:cs="Arial"/>
                <w:sz w:val="20"/>
                <w:szCs w:val="20"/>
              </w:rPr>
              <w:t>Cal</w:t>
            </w:r>
            <w:r w:rsidRPr="008B245F">
              <w:rPr>
                <w:rFonts w:ascii="Arial" w:hAnsi="Arial" w:cs="Arial"/>
                <w:sz w:val="20"/>
                <w:szCs w:val="20"/>
                <w:vertAlign w:val="subscript"/>
              </w:rPr>
              <w:t>SPF</w:t>
            </w:r>
            <w:r w:rsidRPr="00697A3F">
              <w:rPr>
                <w:rFonts w:ascii="Arial" w:hAnsi="Arial" w:cs="Arial"/>
                <w:sz w:val="20"/>
                <w:szCs w:val="20"/>
                <w:vertAlign w:val="subscript"/>
                <w:lang w:val="ru-RU"/>
              </w:rPr>
              <w:t xml:space="preserve"> </w:t>
            </w:r>
            <w:r w:rsidRPr="00697A3F">
              <w:rPr>
                <w:rFonts w:ascii="Arial" w:hAnsi="Arial" w:cs="Arial"/>
                <w:sz w:val="20"/>
                <w:szCs w:val="20"/>
                <w:lang w:val="ru-RU"/>
              </w:rPr>
              <w:t>– Коэффициент калибровки</w:t>
            </w:r>
          </w:p>
          <w:p w14:paraId="07531B9B"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8B245F">
              <w:rPr>
                <w:rFonts w:ascii="Arial" w:hAnsi="Arial" w:cs="Arial"/>
                <w:sz w:val="20"/>
                <w:szCs w:val="20"/>
              </w:rPr>
              <w:t>SPF</w:t>
            </w:r>
            <w:r w:rsidRPr="005D42DB">
              <w:rPr>
                <w:rFonts w:ascii="Arial" w:hAnsi="Arial" w:cs="Arial"/>
                <w:sz w:val="20"/>
                <w:szCs w:val="20"/>
                <w:lang w:val="ru-RU"/>
              </w:rPr>
              <w:t xml:space="preserve"> – Монохромати-ческая </w:t>
            </w:r>
            <w:r w:rsidRPr="008B245F">
              <w:rPr>
                <w:rFonts w:ascii="Arial" w:hAnsi="Arial" w:cs="Arial"/>
                <w:sz w:val="20"/>
                <w:szCs w:val="20"/>
              </w:rPr>
              <w:t>HDRS</w:t>
            </w:r>
          </w:p>
        </w:tc>
        <w:tc>
          <w:tcPr>
            <w:tcW w:w="3571" w:type="dxa"/>
            <w:gridSpan w:val="2"/>
            <w:tcBorders>
              <w:top w:val="single" w:sz="4" w:space="0" w:color="231F20"/>
              <w:left w:val="single" w:sz="4" w:space="0" w:color="231F20"/>
              <w:bottom w:val="single" w:sz="4" w:space="0" w:color="231F20"/>
              <w:right w:val="single" w:sz="4" w:space="0" w:color="231F20"/>
            </w:tcBorders>
          </w:tcPr>
          <w:p w14:paraId="1A56C9E6"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0,78</w:t>
            </w:r>
          </w:p>
        </w:tc>
        <w:tc>
          <w:tcPr>
            <w:tcW w:w="3569" w:type="dxa"/>
            <w:tcBorders>
              <w:top w:val="single" w:sz="4" w:space="0" w:color="231F20"/>
              <w:left w:val="single" w:sz="4" w:space="0" w:color="231F20"/>
              <w:bottom w:val="single" w:sz="4" w:space="0" w:color="231F20"/>
              <w:right w:val="single" w:sz="8" w:space="0" w:color="231F20"/>
            </w:tcBorders>
          </w:tcPr>
          <w:p w14:paraId="0E8C461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1,35</w:t>
            </w:r>
          </w:p>
        </w:tc>
      </w:tr>
      <w:tr w:rsidR="005D42DB" w:rsidRPr="008B245F" w14:paraId="2772CDED" w14:textId="77777777" w:rsidTr="00521110">
        <w:trPr>
          <w:trHeight w:val="20"/>
          <w:jc w:val="center"/>
        </w:trPr>
        <w:tc>
          <w:tcPr>
            <w:tcW w:w="1975" w:type="dxa"/>
            <w:tcBorders>
              <w:top w:val="single" w:sz="4" w:space="0" w:color="231F20"/>
              <w:left w:val="single" w:sz="8" w:space="0" w:color="231F20"/>
              <w:bottom w:val="single" w:sz="4" w:space="0" w:color="231F20"/>
              <w:right w:val="single" w:sz="4" w:space="0" w:color="231F20"/>
            </w:tcBorders>
          </w:tcPr>
          <w:p w14:paraId="6431C702" w14:textId="77777777" w:rsidR="005D42DB" w:rsidRPr="00697A3F" w:rsidRDefault="005D42DB" w:rsidP="00167273">
            <w:pPr>
              <w:pStyle w:val="TableParagraph"/>
              <w:kinsoku w:val="0"/>
              <w:overflowPunct w:val="0"/>
              <w:spacing w:before="0"/>
              <w:rPr>
                <w:rFonts w:ascii="Arial" w:hAnsi="Arial" w:cs="Arial"/>
                <w:sz w:val="20"/>
                <w:szCs w:val="20"/>
                <w:lang w:val="ru-RU"/>
              </w:rPr>
            </w:pPr>
            <w:r w:rsidRPr="008B245F">
              <w:rPr>
                <w:rFonts w:ascii="Arial" w:hAnsi="Arial" w:cs="Arial"/>
                <w:sz w:val="20"/>
                <w:szCs w:val="20"/>
              </w:rPr>
              <w:t>Cal</w:t>
            </w:r>
            <w:r w:rsidRPr="008B245F">
              <w:rPr>
                <w:rFonts w:ascii="Arial" w:hAnsi="Arial" w:cs="Arial"/>
                <w:sz w:val="20"/>
                <w:szCs w:val="20"/>
                <w:vertAlign w:val="subscript"/>
              </w:rPr>
              <w:t>SPF</w:t>
            </w:r>
            <w:r w:rsidRPr="00697A3F">
              <w:rPr>
                <w:rFonts w:ascii="Arial" w:hAnsi="Arial" w:cs="Arial"/>
                <w:sz w:val="20"/>
                <w:szCs w:val="20"/>
                <w:vertAlign w:val="subscript"/>
                <w:lang w:val="ru-RU"/>
              </w:rPr>
              <w:t xml:space="preserve"> </w:t>
            </w:r>
            <w:r w:rsidRPr="00697A3F">
              <w:rPr>
                <w:rFonts w:ascii="Arial" w:hAnsi="Arial" w:cs="Arial"/>
                <w:sz w:val="20"/>
                <w:szCs w:val="20"/>
                <w:lang w:val="ru-RU"/>
              </w:rPr>
              <w:t>– Функция калибровки</w:t>
            </w:r>
          </w:p>
          <w:p w14:paraId="64AC875E" w14:textId="77777777" w:rsidR="005D42DB" w:rsidRPr="005D42DB" w:rsidRDefault="005D42DB" w:rsidP="00167273">
            <w:pPr>
              <w:pStyle w:val="TableParagraph"/>
              <w:kinsoku w:val="0"/>
              <w:overflowPunct w:val="0"/>
              <w:spacing w:before="0"/>
              <w:rPr>
                <w:rFonts w:ascii="Arial" w:hAnsi="Arial" w:cs="Arial"/>
                <w:sz w:val="20"/>
                <w:szCs w:val="20"/>
                <w:lang w:val="ru-RU"/>
              </w:rPr>
            </w:pPr>
            <w:r w:rsidRPr="008B245F">
              <w:rPr>
                <w:rFonts w:ascii="Arial" w:hAnsi="Arial" w:cs="Arial"/>
                <w:sz w:val="20"/>
                <w:szCs w:val="20"/>
              </w:rPr>
              <w:t>SPF</w:t>
            </w:r>
            <w:r w:rsidRPr="005D42DB">
              <w:rPr>
                <w:rFonts w:ascii="Arial" w:hAnsi="Arial" w:cs="Arial"/>
                <w:sz w:val="20"/>
                <w:szCs w:val="20"/>
                <w:lang w:val="ru-RU"/>
              </w:rPr>
              <w:t xml:space="preserve"> – Полихромати-ческая </w:t>
            </w:r>
            <w:r w:rsidRPr="008B245F">
              <w:rPr>
                <w:rFonts w:ascii="Arial" w:hAnsi="Arial" w:cs="Arial"/>
                <w:sz w:val="20"/>
                <w:szCs w:val="20"/>
              </w:rPr>
              <w:t>HDRS</w:t>
            </w:r>
          </w:p>
        </w:tc>
        <w:tc>
          <w:tcPr>
            <w:tcW w:w="3571" w:type="dxa"/>
            <w:gridSpan w:val="2"/>
            <w:tcBorders>
              <w:top w:val="single" w:sz="4" w:space="0" w:color="231F20"/>
              <w:left w:val="single" w:sz="4" w:space="0" w:color="231F20"/>
              <w:bottom w:val="single" w:sz="4" w:space="0" w:color="231F20"/>
              <w:right w:val="single" w:sz="4" w:space="0" w:color="231F20"/>
            </w:tcBorders>
          </w:tcPr>
          <w:p w14:paraId="49D213B7"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не применяется</w:t>
            </w:r>
          </w:p>
        </w:tc>
        <w:tc>
          <w:tcPr>
            <w:tcW w:w="3569" w:type="dxa"/>
            <w:tcBorders>
              <w:top w:val="single" w:sz="4" w:space="0" w:color="231F20"/>
              <w:left w:val="single" w:sz="4" w:space="0" w:color="231F20"/>
              <w:bottom w:val="single" w:sz="4" w:space="0" w:color="231F20"/>
              <w:right w:val="single" w:sz="8" w:space="0" w:color="231F20"/>
            </w:tcBorders>
          </w:tcPr>
          <w:p w14:paraId="1B4B22E8" w14:textId="77777777" w:rsidR="005D42DB" w:rsidRPr="008B245F" w:rsidRDefault="005D42DB" w:rsidP="00167273">
            <w:pPr>
              <w:pStyle w:val="TableParagraph"/>
              <w:kinsoku w:val="0"/>
              <w:overflowPunct w:val="0"/>
              <w:spacing w:before="0"/>
              <w:rPr>
                <w:rFonts w:ascii="Arial" w:hAnsi="Arial" w:cs="Arial"/>
                <w:i/>
                <w:iCs/>
                <w:sz w:val="20"/>
                <w:szCs w:val="20"/>
              </w:rPr>
            </w:pPr>
            <w:r w:rsidRPr="008B245F">
              <w:rPr>
                <w:rFonts w:ascii="Arial" w:hAnsi="Arial" w:cs="Arial"/>
                <w:i/>
                <w:iCs/>
                <w:sz w:val="20"/>
                <w:szCs w:val="20"/>
              </w:rPr>
              <w:object w:dxaOrig="1440" w:dyaOrig="680" w14:anchorId="1E0D0324">
                <v:shape id="_x0000_i1080" type="#_x0000_t75" style="width:1in;height:36pt" o:ole="">
                  <v:imagedata r:id="rId117" o:title=""/>
                </v:shape>
                <o:OLEObject Type="Embed" ProgID="Equation.DSMT4" ShapeID="_x0000_i1080" DrawAspect="Content" ObjectID="_1844314566" r:id="rId118"/>
              </w:object>
            </w:r>
          </w:p>
          <w:p w14:paraId="2C86E670"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x = ln (SPF</w:t>
            </w:r>
            <w:r w:rsidRPr="008B245F">
              <w:rPr>
                <w:rFonts w:ascii="Arial" w:hAnsi="Arial" w:cs="Arial"/>
                <w:color w:val="231F20"/>
                <w:sz w:val="20"/>
                <w:szCs w:val="20"/>
                <w:vertAlign w:val="subscript"/>
              </w:rPr>
              <w:t>HDRSi</w:t>
            </w:r>
            <w:r w:rsidRPr="008B245F">
              <w:rPr>
                <w:rFonts w:ascii="Arial" w:hAnsi="Arial" w:cs="Arial"/>
                <w:color w:val="231F20"/>
                <w:sz w:val="20"/>
                <w:szCs w:val="20"/>
              </w:rPr>
              <w:t>)</w:t>
            </w:r>
          </w:p>
          <w:p w14:paraId="4E432D74" w14:textId="77777777" w:rsidR="005D42DB" w:rsidRPr="00697A3F" w:rsidRDefault="005D42DB" w:rsidP="00167273">
            <w:pPr>
              <w:pStyle w:val="TableParagraph"/>
              <w:kinsoku w:val="0"/>
              <w:overflowPunct w:val="0"/>
              <w:spacing w:before="0"/>
              <w:rPr>
                <w:rFonts w:ascii="Arial" w:hAnsi="Arial" w:cs="Arial"/>
                <w:color w:val="231F20"/>
                <w:sz w:val="20"/>
                <w:szCs w:val="20"/>
              </w:rPr>
            </w:pPr>
            <w:r w:rsidRPr="00697A3F">
              <w:rPr>
                <w:rFonts w:ascii="Arial" w:hAnsi="Arial" w:cs="Arial"/>
                <w:color w:val="231F20"/>
                <w:sz w:val="20"/>
                <w:szCs w:val="20"/>
              </w:rPr>
              <w:t>a = -0,265</w:t>
            </w:r>
          </w:p>
          <w:p w14:paraId="0233A205" w14:textId="77777777" w:rsidR="005D42DB" w:rsidRPr="00697A3F" w:rsidRDefault="005D42DB" w:rsidP="00167273">
            <w:pPr>
              <w:pStyle w:val="TableParagraph"/>
              <w:kinsoku w:val="0"/>
              <w:overflowPunct w:val="0"/>
              <w:spacing w:before="0"/>
              <w:rPr>
                <w:rFonts w:ascii="Arial" w:hAnsi="Arial" w:cs="Arial"/>
                <w:color w:val="231F20"/>
                <w:sz w:val="20"/>
                <w:szCs w:val="20"/>
              </w:rPr>
            </w:pPr>
            <w:r w:rsidRPr="00697A3F">
              <w:rPr>
                <w:rFonts w:ascii="Arial" w:hAnsi="Arial" w:cs="Arial"/>
                <w:color w:val="231F20"/>
                <w:sz w:val="20"/>
                <w:szCs w:val="20"/>
              </w:rPr>
              <w:t>b = 2,62</w:t>
            </w:r>
          </w:p>
          <w:p w14:paraId="11DB5C5B"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c = -2,150 4</w:t>
            </w:r>
          </w:p>
        </w:tc>
      </w:tr>
      <w:tr w:rsidR="005D42DB" w:rsidRPr="005D42DB" w14:paraId="1B2EA9E6" w14:textId="77777777" w:rsidTr="00521110">
        <w:trPr>
          <w:trHeight w:val="20"/>
          <w:jc w:val="center"/>
        </w:trPr>
        <w:tc>
          <w:tcPr>
            <w:tcW w:w="1975" w:type="dxa"/>
            <w:tcBorders>
              <w:top w:val="single" w:sz="4" w:space="0" w:color="231F20"/>
              <w:left w:val="single" w:sz="8" w:space="0" w:color="231F20"/>
              <w:bottom w:val="single" w:sz="8" w:space="0" w:color="231F20"/>
              <w:right w:val="single" w:sz="4" w:space="0" w:color="231F20"/>
            </w:tcBorders>
          </w:tcPr>
          <w:p w14:paraId="7A52D6C9" w14:textId="77777777" w:rsidR="005D42DB" w:rsidRPr="008B245F" w:rsidRDefault="005D42DB" w:rsidP="00167273">
            <w:pPr>
              <w:pStyle w:val="TableParagraph"/>
              <w:kinsoku w:val="0"/>
              <w:overflowPunct w:val="0"/>
              <w:spacing w:before="0"/>
              <w:rPr>
                <w:rFonts w:ascii="Arial" w:hAnsi="Arial" w:cs="Arial"/>
                <w:sz w:val="20"/>
                <w:szCs w:val="20"/>
              </w:rPr>
            </w:pPr>
            <w:r w:rsidRPr="008B245F">
              <w:rPr>
                <w:rFonts w:ascii="Arial" w:hAnsi="Arial" w:cs="Arial"/>
                <w:sz w:val="20"/>
                <w:szCs w:val="20"/>
              </w:rPr>
              <w:t>Cal</w:t>
            </w:r>
            <w:r w:rsidRPr="008B245F">
              <w:rPr>
                <w:rFonts w:ascii="Arial" w:hAnsi="Arial" w:cs="Arial"/>
                <w:sz w:val="20"/>
                <w:szCs w:val="20"/>
                <w:vertAlign w:val="subscript"/>
              </w:rPr>
              <w:t xml:space="preserve">CW </w:t>
            </w:r>
            <w:r w:rsidRPr="008B245F">
              <w:rPr>
                <w:rFonts w:ascii="Arial" w:hAnsi="Arial" w:cs="Arial"/>
                <w:sz w:val="20"/>
                <w:szCs w:val="20"/>
              </w:rPr>
              <w:t>– Критический коэффициент калибровки</w:t>
            </w:r>
          </w:p>
        </w:tc>
        <w:tc>
          <w:tcPr>
            <w:tcW w:w="3571" w:type="dxa"/>
            <w:gridSpan w:val="2"/>
            <w:tcBorders>
              <w:top w:val="single" w:sz="4" w:space="0" w:color="231F20"/>
              <w:left w:val="single" w:sz="4" w:space="0" w:color="231F20"/>
              <w:bottom w:val="single" w:sz="8" w:space="0" w:color="231F20"/>
              <w:right w:val="single" w:sz="4" w:space="0" w:color="231F20"/>
            </w:tcBorders>
          </w:tcPr>
          <w:p w14:paraId="5706C71E" w14:textId="77777777" w:rsidR="005D42DB" w:rsidRPr="008B245F" w:rsidRDefault="005D42DB" w:rsidP="00167273">
            <w:pPr>
              <w:pStyle w:val="TableParagraph"/>
              <w:kinsoku w:val="0"/>
              <w:overflowPunct w:val="0"/>
              <w:spacing w:before="0"/>
              <w:rPr>
                <w:rFonts w:ascii="Arial" w:hAnsi="Arial" w:cs="Arial"/>
                <w:color w:val="231F20"/>
                <w:sz w:val="20"/>
                <w:szCs w:val="20"/>
              </w:rPr>
            </w:pPr>
            <w:r w:rsidRPr="008B245F">
              <w:rPr>
                <w:rFonts w:ascii="Arial" w:hAnsi="Arial" w:cs="Arial"/>
                <w:color w:val="231F20"/>
                <w:sz w:val="20"/>
                <w:szCs w:val="20"/>
              </w:rPr>
              <w:t>-1,9нм для монохроматической HDRS</w:t>
            </w:r>
          </w:p>
        </w:tc>
        <w:tc>
          <w:tcPr>
            <w:tcW w:w="3569" w:type="dxa"/>
            <w:tcBorders>
              <w:top w:val="single" w:sz="4" w:space="0" w:color="231F20"/>
              <w:left w:val="single" w:sz="4" w:space="0" w:color="231F20"/>
              <w:bottom w:val="single" w:sz="8" w:space="0" w:color="231F20"/>
              <w:right w:val="single" w:sz="8" w:space="0" w:color="231F20"/>
            </w:tcBorders>
          </w:tcPr>
          <w:p w14:paraId="3A11AB88" w14:textId="77777777" w:rsidR="005D42DB" w:rsidRPr="005D42DB" w:rsidRDefault="005D42DB" w:rsidP="00167273">
            <w:pPr>
              <w:pStyle w:val="TableParagraph"/>
              <w:kinsoku w:val="0"/>
              <w:overflowPunct w:val="0"/>
              <w:spacing w:before="0"/>
              <w:rPr>
                <w:rFonts w:ascii="Arial" w:hAnsi="Arial" w:cs="Arial"/>
                <w:color w:val="231F20"/>
                <w:sz w:val="20"/>
                <w:szCs w:val="20"/>
                <w:lang w:val="ru-RU"/>
              </w:rPr>
            </w:pPr>
            <w:r w:rsidRPr="005D42DB">
              <w:rPr>
                <w:rFonts w:ascii="Arial" w:hAnsi="Arial" w:cs="Arial"/>
                <w:color w:val="231F20"/>
                <w:sz w:val="20"/>
                <w:szCs w:val="20"/>
                <w:lang w:val="ru-RU"/>
              </w:rPr>
              <w:t xml:space="preserve">-1,9нм для монохроматической </w:t>
            </w:r>
            <w:r w:rsidRPr="008B245F">
              <w:rPr>
                <w:rFonts w:ascii="Arial" w:hAnsi="Arial" w:cs="Arial"/>
                <w:color w:val="231F20"/>
                <w:sz w:val="20"/>
                <w:szCs w:val="20"/>
              </w:rPr>
              <w:t>HDRS</w:t>
            </w:r>
          </w:p>
          <w:p w14:paraId="52EE4DE2" w14:textId="77777777" w:rsidR="005D42DB" w:rsidRPr="005D42DB" w:rsidRDefault="005D42DB" w:rsidP="00167273">
            <w:pPr>
              <w:pStyle w:val="TableParagraph"/>
              <w:kinsoku w:val="0"/>
              <w:overflowPunct w:val="0"/>
              <w:spacing w:before="0"/>
              <w:rPr>
                <w:rFonts w:ascii="Arial" w:hAnsi="Arial" w:cs="Arial"/>
                <w:color w:val="231F20"/>
                <w:sz w:val="20"/>
                <w:szCs w:val="20"/>
                <w:lang w:val="ru-RU"/>
              </w:rPr>
            </w:pPr>
            <w:r w:rsidRPr="005D42DB">
              <w:rPr>
                <w:rFonts w:ascii="Arial" w:hAnsi="Arial" w:cs="Arial"/>
                <w:color w:val="231F20"/>
                <w:sz w:val="20"/>
                <w:szCs w:val="20"/>
                <w:lang w:val="ru-RU"/>
              </w:rPr>
              <w:t xml:space="preserve">-1,3нм для полихроматической </w:t>
            </w:r>
            <w:r w:rsidRPr="008B245F">
              <w:rPr>
                <w:rFonts w:ascii="Arial" w:hAnsi="Arial" w:cs="Arial"/>
                <w:color w:val="231F20"/>
                <w:sz w:val="20"/>
                <w:szCs w:val="20"/>
              </w:rPr>
              <w:t>HDRS</w:t>
            </w:r>
          </w:p>
        </w:tc>
      </w:tr>
    </w:tbl>
    <w:p w14:paraId="6838AB61" w14:textId="77777777" w:rsidR="005D42DB" w:rsidRPr="005D42DB" w:rsidRDefault="005D42DB" w:rsidP="00521110">
      <w:pPr>
        <w:pStyle w:val="2"/>
        <w:numPr>
          <w:ilvl w:val="0"/>
          <w:numId w:val="0"/>
        </w:numPr>
        <w:kinsoku w:val="0"/>
        <w:overflowPunct w:val="0"/>
        <w:spacing w:before="0"/>
        <w:rPr>
          <w:rFonts w:ascii="Arial" w:hAnsi="Arial" w:cs="Arial"/>
          <w:color w:val="231F20"/>
          <w:lang w:val="ru-RU"/>
        </w:rPr>
      </w:pPr>
    </w:p>
    <w:p w14:paraId="6113855F" w14:textId="77777777" w:rsidR="005D42DB" w:rsidRPr="00521110" w:rsidRDefault="005D42DB" w:rsidP="00521110">
      <w:pPr>
        <w:pStyle w:val="2"/>
        <w:numPr>
          <w:ilvl w:val="0"/>
          <w:numId w:val="0"/>
        </w:numPr>
        <w:kinsoku w:val="0"/>
        <w:overflowPunct w:val="0"/>
        <w:spacing w:before="160" w:after="220"/>
        <w:jc w:val="center"/>
        <w:rPr>
          <w:rFonts w:ascii="Arial" w:hAnsi="Arial" w:cs="Arial"/>
          <w:color w:val="231F20"/>
          <w:sz w:val="22"/>
          <w:szCs w:val="22"/>
          <w:lang w:val="ru-RU"/>
        </w:rPr>
      </w:pPr>
      <w:r w:rsidRPr="005D42DB">
        <w:rPr>
          <w:rFonts w:ascii="Arial" w:hAnsi="Arial" w:cs="Arial"/>
          <w:color w:val="231F20"/>
          <w:lang w:val="ru-RU"/>
        </w:rPr>
        <w:br w:type="page"/>
      </w:r>
      <w:bookmarkStart w:id="239" w:name="_Toc210296805"/>
      <w:r w:rsidRPr="00521110">
        <w:rPr>
          <w:rFonts w:ascii="Arial" w:hAnsi="Arial" w:cs="Arial"/>
          <w:color w:val="231F20"/>
          <w:sz w:val="22"/>
          <w:szCs w:val="22"/>
          <w:lang w:val="ru-RU"/>
        </w:rPr>
        <w:lastRenderedPageBreak/>
        <w:t xml:space="preserve">Приложение </w:t>
      </w:r>
      <w:r w:rsidRPr="00521110">
        <w:rPr>
          <w:rFonts w:ascii="Arial" w:hAnsi="Arial" w:cs="Arial"/>
          <w:color w:val="231F20"/>
          <w:sz w:val="22"/>
          <w:szCs w:val="22"/>
        </w:rPr>
        <w:t>J</w:t>
      </w:r>
      <w:r w:rsidRPr="00521110">
        <w:rPr>
          <w:rFonts w:ascii="Arial" w:hAnsi="Arial" w:cs="Arial"/>
          <w:color w:val="231F20"/>
          <w:sz w:val="22"/>
          <w:szCs w:val="22"/>
          <w:lang w:val="ru-RU"/>
        </w:rPr>
        <w:br/>
      </w:r>
      <w:r w:rsidRPr="00314647">
        <w:rPr>
          <w:rFonts w:ascii="Arial" w:hAnsi="Arial" w:cs="Arial"/>
          <w:bCs/>
          <w:color w:val="231F20"/>
          <w:sz w:val="22"/>
          <w:szCs w:val="22"/>
          <w:lang w:val="ru-RU"/>
        </w:rPr>
        <w:t>(обязательное)</w:t>
      </w:r>
      <w:r w:rsidRPr="00314647">
        <w:rPr>
          <w:rFonts w:ascii="Arial" w:hAnsi="Arial" w:cs="Arial"/>
          <w:bCs/>
          <w:color w:val="231F20"/>
          <w:sz w:val="22"/>
          <w:szCs w:val="22"/>
          <w:lang w:val="ru-RU"/>
        </w:rPr>
        <w:br/>
      </w:r>
      <w:r w:rsidRPr="00521110">
        <w:rPr>
          <w:rFonts w:ascii="Arial" w:hAnsi="Arial" w:cs="Arial"/>
          <w:color w:val="231F20"/>
          <w:sz w:val="22"/>
          <w:szCs w:val="22"/>
          <w:lang w:val="ru-RU"/>
        </w:rPr>
        <w:t>Нанесение солнцезащитной продукции</w:t>
      </w:r>
      <w:bookmarkEnd w:id="239"/>
    </w:p>
    <w:p w14:paraId="44F0853F" w14:textId="77777777" w:rsidR="005D42DB" w:rsidRPr="00521110" w:rsidRDefault="005D42DB" w:rsidP="00F04989">
      <w:pPr>
        <w:widowControl w:val="0"/>
        <w:numPr>
          <w:ilvl w:val="1"/>
          <w:numId w:val="14"/>
        </w:numPr>
        <w:autoSpaceDE w:val="0"/>
        <w:autoSpaceDN w:val="0"/>
        <w:adjustRightInd w:val="0"/>
        <w:spacing w:before="160" w:after="220" w:line="240" w:lineRule="auto"/>
        <w:ind w:left="0" w:firstLine="425"/>
        <w:jc w:val="center"/>
        <w:rPr>
          <w:rFonts w:ascii="Arial" w:hAnsi="Arial" w:cs="Arial"/>
          <w:b/>
          <w:bCs/>
          <w:szCs w:val="22"/>
          <w:lang w:val="ru-RU"/>
        </w:rPr>
      </w:pPr>
      <w:r w:rsidRPr="00521110">
        <w:rPr>
          <w:rFonts w:ascii="Arial" w:hAnsi="Arial" w:cs="Arial"/>
          <w:b/>
          <w:bCs/>
          <w:szCs w:val="22"/>
          <w:lang w:val="ru-RU"/>
        </w:rPr>
        <w:t>Подготовка зон, предназначенных для нанесения солнцезащитной продукции</w:t>
      </w:r>
    </w:p>
    <w:p w14:paraId="5A34A5C4"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Количество и равномерность распределения наносимой продукции в зонах, подвергаемых испытаниям, оказывают влияние на размер и изменчивость результатов испытаний.</w:t>
      </w:r>
    </w:p>
    <w:p w14:paraId="30C82EEA"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 xml:space="preserve">Зоны, на которых планируется выполнять измерения отражающей способности кожи, не должны содержать кожных дефектов, не должны быть покрыты волосами и должны демонстрировать равномерную окраску, </w:t>
      </w:r>
      <w:r w:rsidR="00AC2ADC">
        <w:rPr>
          <w:rFonts w:ascii="Arial" w:hAnsi="Arial" w:cs="Arial"/>
          <w:sz w:val="20"/>
          <w:szCs w:val="20"/>
          <w:lang w:val="ru-RU"/>
        </w:rPr>
        <w:br/>
      </w:r>
      <w:r w:rsidRPr="00521110">
        <w:rPr>
          <w:rFonts w:ascii="Arial" w:hAnsi="Arial" w:cs="Arial"/>
          <w:sz w:val="20"/>
          <w:szCs w:val="20"/>
          <w:lang w:val="ru-RU"/>
        </w:rPr>
        <w:t xml:space="preserve">с отклонениями значения </w:t>
      </w:r>
      <w:r w:rsidRPr="00521110">
        <w:rPr>
          <w:rFonts w:ascii="Arial" w:hAnsi="Arial" w:cs="Arial"/>
          <w:sz w:val="20"/>
          <w:szCs w:val="20"/>
        </w:rPr>
        <w:t>ITA</w:t>
      </w:r>
      <w:r w:rsidRPr="00521110">
        <w:rPr>
          <w:rFonts w:ascii="Arial" w:hAnsi="Arial" w:cs="Arial"/>
          <w:sz w:val="20"/>
          <w:szCs w:val="20"/>
          <w:lang w:val="ru-RU"/>
        </w:rPr>
        <w:t>° не более 5° по сравнению с другими аналогичными зонами. При необходимости волосы в этих зонах сбривают, но не позднее чем за три дня до проведения испытаний. Также, если требуется, мешающие волосы могут быть срезаны или подстрижены ножницами непосредственно в день испытаний.</w:t>
      </w:r>
    </w:p>
    <w:p w14:paraId="0ABC9144"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Минимальная общая площадь нанесения продукции для зоны, подвергаемой испытаниям, должна равняться 30, а максимальная 60</w:t>
      </w:r>
      <w:r w:rsidRPr="00521110">
        <w:rPr>
          <w:rFonts w:ascii="Arial" w:hAnsi="Arial" w:cs="Arial"/>
          <w:sz w:val="20"/>
          <w:szCs w:val="20"/>
        </w:rPr>
        <w:t> </w:t>
      </w:r>
      <w:r w:rsidRPr="00521110">
        <w:rPr>
          <w:rFonts w:ascii="Arial" w:hAnsi="Arial" w:cs="Arial"/>
          <w:sz w:val="20"/>
          <w:szCs w:val="20"/>
          <w:lang w:val="ru-RU"/>
        </w:rPr>
        <w:t>см</w:t>
      </w:r>
      <w:r w:rsidRPr="00521110">
        <w:rPr>
          <w:rFonts w:ascii="Arial" w:hAnsi="Arial" w:cs="Arial"/>
          <w:sz w:val="20"/>
          <w:szCs w:val="20"/>
          <w:vertAlign w:val="superscript"/>
          <w:lang w:val="ru-RU"/>
        </w:rPr>
        <w:t>2</w:t>
      </w:r>
      <w:r w:rsidRPr="00521110">
        <w:rPr>
          <w:rFonts w:ascii="Arial" w:hAnsi="Arial" w:cs="Arial"/>
          <w:sz w:val="20"/>
          <w:szCs w:val="20"/>
          <w:lang w:val="ru-RU"/>
        </w:rPr>
        <w:t>.</w:t>
      </w:r>
    </w:p>
    <w:p w14:paraId="7F1D9166"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Зоны, куда наносят испытуемую продукцию и стандартные образцы солнцезащитно</w:t>
      </w:r>
      <w:r w:rsidR="008B3C5E">
        <w:rPr>
          <w:rFonts w:ascii="Arial" w:hAnsi="Arial" w:cs="Arial"/>
          <w:sz w:val="20"/>
          <w:szCs w:val="20"/>
          <w:lang w:val="ru-RU"/>
        </w:rPr>
        <w:t>й</w:t>
      </w:r>
      <w:r w:rsidRPr="00521110">
        <w:rPr>
          <w:rFonts w:ascii="Arial" w:hAnsi="Arial" w:cs="Arial"/>
          <w:sz w:val="20"/>
          <w:szCs w:val="20"/>
          <w:lang w:val="ru-RU"/>
        </w:rPr>
        <w:t xml:space="preserve"> </w:t>
      </w:r>
      <w:r w:rsidR="008B3C5E">
        <w:rPr>
          <w:rFonts w:ascii="Arial" w:hAnsi="Arial" w:cs="Arial"/>
          <w:sz w:val="20"/>
          <w:szCs w:val="20"/>
          <w:lang w:val="ru-RU"/>
        </w:rPr>
        <w:t>продукции</w:t>
      </w:r>
      <w:r w:rsidRPr="00521110">
        <w:rPr>
          <w:rFonts w:ascii="Arial" w:hAnsi="Arial" w:cs="Arial"/>
          <w:sz w:val="20"/>
          <w:szCs w:val="20"/>
          <w:lang w:val="ru-RU"/>
        </w:rPr>
        <w:t>, у всей группы испытуемых субъектов должны располагаться в области спины и должны быть распределены случайным образом, так чтобы снизить размер погрешности, причинами которой могут быть анатомические различия в строении кожи.</w:t>
      </w:r>
    </w:p>
    <w:p w14:paraId="2C6002FF"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 xml:space="preserve">Минимальное расстояние между границами соседних зон, подвергаемых испытаниям, должно составлять </w:t>
      </w:r>
      <w:r w:rsidR="00AC2ADC">
        <w:rPr>
          <w:rFonts w:ascii="Arial" w:hAnsi="Arial" w:cs="Arial"/>
          <w:sz w:val="20"/>
          <w:szCs w:val="20"/>
          <w:lang w:val="ru-RU"/>
        </w:rPr>
        <w:br/>
      </w:r>
      <w:r w:rsidRPr="00521110">
        <w:rPr>
          <w:rFonts w:ascii="Arial" w:hAnsi="Arial" w:cs="Arial"/>
          <w:sz w:val="20"/>
          <w:szCs w:val="20"/>
          <w:lang w:val="ru-RU"/>
        </w:rPr>
        <w:t>1 см.</w:t>
      </w:r>
    </w:p>
    <w:p w14:paraId="7A5FBDBC"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Перед нанесением продукции область, подвергаемую испытанию, может потребоваться очистить с помощью сухого ватного тампона или другого аналогичного материала.</w:t>
      </w:r>
    </w:p>
    <w:p w14:paraId="45FED1FA"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Границы зон, подвергаемых испытаниям, визуально обозначают способом, не оказывающим влияния на результаты испытаний и безопасным для испытуемого субъекта, например с использованием медицинского маркера для кожи и/или штампа, выполненного из негигроскопичного материала</w:t>
      </w:r>
    </w:p>
    <w:p w14:paraId="5BCA4740" w14:textId="77777777" w:rsidR="005D42DB" w:rsidRPr="008B245F" w:rsidRDefault="005D42DB" w:rsidP="00F04989">
      <w:pPr>
        <w:widowControl w:val="0"/>
        <w:numPr>
          <w:ilvl w:val="1"/>
          <w:numId w:val="14"/>
        </w:numPr>
        <w:autoSpaceDE w:val="0"/>
        <w:autoSpaceDN w:val="0"/>
        <w:adjustRightInd w:val="0"/>
        <w:spacing w:before="160" w:after="220" w:line="240" w:lineRule="auto"/>
        <w:ind w:left="0" w:firstLine="425"/>
        <w:rPr>
          <w:rFonts w:ascii="Arial" w:hAnsi="Arial" w:cs="Arial"/>
          <w:b/>
          <w:bCs/>
        </w:rPr>
      </w:pPr>
      <w:r w:rsidRPr="008B245F">
        <w:rPr>
          <w:rFonts w:ascii="Arial" w:hAnsi="Arial" w:cs="Arial"/>
          <w:b/>
          <w:bCs/>
        </w:rPr>
        <w:t>Требования к наносимой солнцезащитной продукции</w:t>
      </w:r>
    </w:p>
    <w:p w14:paraId="7A1C3D82" w14:textId="77777777" w:rsidR="008B3C5E"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Количество солнцезащитной продукции или стандартного образца солнцезащитно</w:t>
      </w:r>
      <w:r w:rsidR="008B3C5E">
        <w:rPr>
          <w:rFonts w:ascii="Arial" w:hAnsi="Arial" w:cs="Arial"/>
          <w:sz w:val="20"/>
          <w:szCs w:val="20"/>
          <w:lang w:val="ru-RU"/>
        </w:rPr>
        <w:t>й</w:t>
      </w:r>
      <w:r w:rsidRPr="00521110">
        <w:rPr>
          <w:rFonts w:ascii="Arial" w:hAnsi="Arial" w:cs="Arial"/>
          <w:sz w:val="20"/>
          <w:szCs w:val="20"/>
          <w:lang w:val="ru-RU"/>
        </w:rPr>
        <w:t xml:space="preserve"> </w:t>
      </w:r>
      <w:r w:rsidR="008B3C5E">
        <w:rPr>
          <w:rFonts w:ascii="Arial" w:hAnsi="Arial" w:cs="Arial"/>
          <w:sz w:val="20"/>
          <w:szCs w:val="20"/>
          <w:lang w:val="ru-RU"/>
        </w:rPr>
        <w:t>про</w:t>
      </w:r>
    </w:p>
    <w:p w14:paraId="2870AD92" w14:textId="77777777" w:rsidR="005D42DB" w:rsidRPr="00521110" w:rsidRDefault="008B3C5E" w:rsidP="00521110">
      <w:pPr>
        <w:pStyle w:val="ad"/>
        <w:kinsoku w:val="0"/>
        <w:overflowPunct w:val="0"/>
        <w:spacing w:after="0"/>
        <w:ind w:firstLine="425"/>
        <w:rPr>
          <w:rFonts w:ascii="Arial" w:hAnsi="Arial" w:cs="Arial"/>
          <w:sz w:val="20"/>
          <w:szCs w:val="20"/>
          <w:lang w:val="ru-RU"/>
        </w:rPr>
      </w:pPr>
      <w:r>
        <w:rPr>
          <w:rFonts w:ascii="Arial" w:hAnsi="Arial" w:cs="Arial"/>
          <w:sz w:val="20"/>
          <w:szCs w:val="20"/>
          <w:lang w:val="ru-RU"/>
        </w:rPr>
        <w:t>дукции</w:t>
      </w:r>
      <w:r w:rsidR="005D42DB" w:rsidRPr="00521110">
        <w:rPr>
          <w:rFonts w:ascii="Arial" w:hAnsi="Arial" w:cs="Arial"/>
          <w:sz w:val="20"/>
          <w:szCs w:val="20"/>
          <w:lang w:val="ru-RU"/>
        </w:rPr>
        <w:t>, распределенных по поверхности кожи, должно соответствовать (2,00 ± 0,05) мг/см</w:t>
      </w:r>
      <w:r w:rsidR="005D42DB" w:rsidRPr="00521110">
        <w:rPr>
          <w:rFonts w:ascii="Arial" w:hAnsi="Arial" w:cs="Arial"/>
          <w:sz w:val="20"/>
          <w:szCs w:val="20"/>
          <w:vertAlign w:val="superscript"/>
          <w:lang w:val="ru-RU"/>
        </w:rPr>
        <w:t>2</w:t>
      </w:r>
      <w:r w:rsidR="005D42DB" w:rsidRPr="00521110">
        <w:rPr>
          <w:rFonts w:ascii="Arial" w:hAnsi="Arial" w:cs="Arial"/>
          <w:sz w:val="20"/>
          <w:szCs w:val="20"/>
          <w:lang w:val="ru-RU"/>
        </w:rPr>
        <w:t>.</w:t>
      </w:r>
    </w:p>
    <w:p w14:paraId="05BF91EF"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Весы, на которых определяют массу испытуемой продукции, должны обеспечивать взвешивание с точностью до 0,1</w:t>
      </w:r>
      <w:r w:rsidRPr="00521110">
        <w:rPr>
          <w:rFonts w:ascii="Arial" w:hAnsi="Arial" w:cs="Arial"/>
          <w:sz w:val="20"/>
          <w:szCs w:val="20"/>
        </w:rPr>
        <w:t> </w:t>
      </w:r>
      <w:r w:rsidRPr="00521110">
        <w:rPr>
          <w:rFonts w:ascii="Arial" w:hAnsi="Arial" w:cs="Arial"/>
          <w:sz w:val="20"/>
          <w:szCs w:val="20"/>
          <w:lang w:val="ru-RU"/>
        </w:rPr>
        <w:t>мг.</w:t>
      </w:r>
    </w:p>
    <w:p w14:paraId="214E33C6"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Вся используемая продукция должна быть гомогенной по составу, кроме того, перед взвешиванием ее дополнительно встряхивают, перемешивая таким образом для более однородной дисперсии.</w:t>
      </w:r>
    </w:p>
    <w:p w14:paraId="50250460" w14:textId="77777777" w:rsidR="005D42DB" w:rsidRPr="00521110" w:rsidRDefault="005D42DB" w:rsidP="00521110">
      <w:pPr>
        <w:pStyle w:val="ad"/>
        <w:kinsoku w:val="0"/>
        <w:overflowPunct w:val="0"/>
        <w:spacing w:after="0"/>
        <w:ind w:firstLine="425"/>
        <w:rPr>
          <w:rFonts w:ascii="Arial" w:hAnsi="Arial" w:cs="Arial"/>
          <w:sz w:val="20"/>
          <w:szCs w:val="20"/>
          <w:lang w:val="ru-RU"/>
        </w:rPr>
      </w:pPr>
      <w:r w:rsidRPr="00521110">
        <w:rPr>
          <w:rFonts w:ascii="Arial" w:hAnsi="Arial" w:cs="Arial"/>
          <w:sz w:val="20"/>
          <w:szCs w:val="20"/>
          <w:lang w:val="ru-RU"/>
        </w:rPr>
        <w:t>В ходе взвешивания продукции и перед ее нанесением на кожу тщательно следят за тем, чтобы не допускать потерь летучих компонентов, обусловленных испарением. Важно, чтобы все взвешенное количество продукции попало в зону, предназначенную для ее нанесения. Продукцию взвешивают, набрав ее в шприц или поместив в другое подходящее приспособление, например на часовое стекло. Размер полученной навески определяют исходя из разницы масс до и после добавления продукции.</w:t>
      </w:r>
    </w:p>
    <w:p w14:paraId="3725C1B9" w14:textId="77777777" w:rsidR="005D42DB" w:rsidRPr="00521110" w:rsidRDefault="005D42DB" w:rsidP="00F04989">
      <w:pPr>
        <w:widowControl w:val="0"/>
        <w:numPr>
          <w:ilvl w:val="1"/>
          <w:numId w:val="14"/>
        </w:numPr>
        <w:autoSpaceDE w:val="0"/>
        <w:autoSpaceDN w:val="0"/>
        <w:adjustRightInd w:val="0"/>
        <w:spacing w:before="160" w:after="220" w:line="240" w:lineRule="auto"/>
        <w:ind w:left="0" w:firstLine="425"/>
        <w:rPr>
          <w:rFonts w:ascii="Arial" w:hAnsi="Arial" w:cs="Arial"/>
          <w:b/>
          <w:bCs/>
          <w:sz w:val="20"/>
        </w:rPr>
      </w:pPr>
      <w:r w:rsidRPr="00521110">
        <w:rPr>
          <w:rFonts w:ascii="Arial" w:hAnsi="Arial" w:cs="Arial"/>
          <w:b/>
          <w:bCs/>
          <w:sz w:val="20"/>
        </w:rPr>
        <w:t>Порядок нанесения солнцезащитной продукции</w:t>
      </w:r>
    </w:p>
    <w:p w14:paraId="3E85B0CC" w14:textId="77777777" w:rsidR="005D42DB" w:rsidRPr="00521110" w:rsidRDefault="005D42DB" w:rsidP="00F04989">
      <w:pPr>
        <w:widowControl w:val="0"/>
        <w:numPr>
          <w:ilvl w:val="2"/>
          <w:numId w:val="14"/>
        </w:numPr>
        <w:autoSpaceDE w:val="0"/>
        <w:autoSpaceDN w:val="0"/>
        <w:adjustRightInd w:val="0"/>
        <w:spacing w:after="80" w:line="240" w:lineRule="auto"/>
        <w:ind w:left="0" w:firstLine="425"/>
        <w:rPr>
          <w:rFonts w:ascii="Arial" w:hAnsi="Arial" w:cs="Arial"/>
          <w:b/>
          <w:bCs/>
          <w:sz w:val="20"/>
        </w:rPr>
      </w:pPr>
      <w:r w:rsidRPr="00521110">
        <w:rPr>
          <w:rFonts w:ascii="Arial" w:hAnsi="Arial" w:cs="Arial"/>
          <w:b/>
          <w:bCs/>
          <w:sz w:val="20"/>
        </w:rPr>
        <w:t>Общие положения</w:t>
      </w:r>
    </w:p>
    <w:p w14:paraId="29DC4CBD" w14:textId="77777777" w:rsidR="005D42DB" w:rsidRPr="00521110"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Рекомендуется предварительно отработать процедуру нанесения и распределения испытуемых материалов на подходящих участках кожи стороннего субъекта (не задействованного в испытаниях) чтобы определить оптимальную последовательность действий, которая обеспечивала бы равномерное распределение солнцезащитной продукции в зоне для испытаний. Использование напальчника (латексного, нитрилового или из какого-либо другого материала) является обязательным, за исключением случаев, когда надетый напальчник не позволяет равномерно распределить испытуемую продукцию по поверхности кожи. Для каждого нового нанесения продукции используют новый напальчник, при подготовке напальчника его нельзя заранее обрабатывать испытуемой продукцией. При нанесении солнцезащитной продукции пальцем без напальчника ее расход в испытуемой области увеличивают до не более чем 2,1 мг/см2 (на 5 %) для учета площади пальца, с помощью которого осуществляется нанесение; в промежутке между операциями нанесения продукции палец вытирают спиртовыми салфетками.</w:t>
      </w:r>
    </w:p>
    <w:p w14:paraId="0378C535" w14:textId="77777777" w:rsidR="005D42DB" w:rsidRPr="00521110" w:rsidRDefault="005D42DB" w:rsidP="00F04989">
      <w:pPr>
        <w:widowControl w:val="0"/>
        <w:numPr>
          <w:ilvl w:val="2"/>
          <w:numId w:val="14"/>
        </w:numPr>
        <w:autoSpaceDE w:val="0"/>
        <w:autoSpaceDN w:val="0"/>
        <w:adjustRightInd w:val="0"/>
        <w:spacing w:after="80" w:line="240" w:lineRule="auto"/>
        <w:ind w:left="0" w:firstLine="425"/>
        <w:rPr>
          <w:rFonts w:ascii="Arial" w:hAnsi="Arial" w:cs="Arial"/>
          <w:b/>
          <w:bCs/>
          <w:sz w:val="20"/>
        </w:rPr>
      </w:pPr>
      <w:r w:rsidRPr="00521110">
        <w:rPr>
          <w:rFonts w:ascii="Arial" w:hAnsi="Arial" w:cs="Arial"/>
          <w:b/>
          <w:bCs/>
          <w:sz w:val="20"/>
        </w:rPr>
        <w:t>Процедура нанесения солнцезащитной продукции</w:t>
      </w:r>
    </w:p>
    <w:p w14:paraId="4B322DDD" w14:textId="77777777" w:rsidR="005D42DB" w:rsidRPr="00521110"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Подходящую процедуру, применяемую для нанесения продукции, определяют в зависимости от конкретного вида этой продукции.</w:t>
      </w:r>
    </w:p>
    <w:p w14:paraId="5F16462F" w14:textId="77777777" w:rsidR="005D42DB" w:rsidRPr="005D42DB" w:rsidRDefault="005D42DB" w:rsidP="005D42DB">
      <w:pPr>
        <w:pStyle w:val="ad"/>
        <w:kinsoku w:val="0"/>
        <w:overflowPunct w:val="0"/>
        <w:ind w:firstLine="425"/>
        <w:rPr>
          <w:rFonts w:ascii="Arial" w:hAnsi="Arial" w:cs="Arial"/>
          <w:lang w:val="ru-RU"/>
        </w:rPr>
      </w:pPr>
    </w:p>
    <w:tbl>
      <w:tblPr>
        <w:tblW w:w="0" w:type="auto"/>
        <w:tblInd w:w="425" w:type="dxa"/>
        <w:tblLayout w:type="fixed"/>
        <w:tblCellMar>
          <w:left w:w="57" w:type="dxa"/>
          <w:right w:w="57" w:type="dxa"/>
        </w:tblCellMar>
        <w:tblLook w:val="0000" w:firstRow="0" w:lastRow="0" w:firstColumn="0" w:lastColumn="0" w:noHBand="0" w:noVBand="0"/>
      </w:tblPr>
      <w:tblGrid>
        <w:gridCol w:w="2269"/>
        <w:gridCol w:w="7938"/>
      </w:tblGrid>
      <w:tr w:rsidR="005D42DB" w:rsidRPr="008B245F" w14:paraId="1CD813B3" w14:textId="77777777" w:rsidTr="00167273">
        <w:trPr>
          <w:trHeight w:val="352"/>
        </w:trPr>
        <w:tc>
          <w:tcPr>
            <w:tcW w:w="2269" w:type="dxa"/>
            <w:vAlign w:val="center"/>
          </w:tcPr>
          <w:p w14:paraId="748F5D2D" w14:textId="77777777" w:rsidR="005D42DB" w:rsidRPr="00521110" w:rsidRDefault="005D42DB" w:rsidP="00167273">
            <w:pPr>
              <w:pStyle w:val="TableParagraph"/>
              <w:kinsoku w:val="0"/>
              <w:overflowPunct w:val="0"/>
              <w:spacing w:before="0"/>
              <w:rPr>
                <w:rFonts w:ascii="Arial" w:hAnsi="Arial" w:cs="Arial"/>
                <w:b/>
                <w:bCs/>
                <w:sz w:val="20"/>
                <w:szCs w:val="20"/>
              </w:rPr>
            </w:pPr>
            <w:r w:rsidRPr="00521110">
              <w:rPr>
                <w:rFonts w:ascii="Arial" w:hAnsi="Arial" w:cs="Arial"/>
                <w:b/>
                <w:bCs/>
                <w:sz w:val="20"/>
                <w:szCs w:val="20"/>
              </w:rPr>
              <w:lastRenderedPageBreak/>
              <w:t>Форма выпуска</w:t>
            </w:r>
          </w:p>
        </w:tc>
        <w:tc>
          <w:tcPr>
            <w:tcW w:w="7938" w:type="dxa"/>
            <w:vAlign w:val="center"/>
          </w:tcPr>
          <w:p w14:paraId="3AF67AF6" w14:textId="77777777" w:rsidR="005D42DB" w:rsidRPr="00521110" w:rsidRDefault="005D42DB" w:rsidP="00167273">
            <w:pPr>
              <w:pStyle w:val="TableParagraph"/>
              <w:kinsoku w:val="0"/>
              <w:overflowPunct w:val="0"/>
              <w:spacing w:before="0"/>
              <w:rPr>
                <w:rFonts w:ascii="Arial" w:hAnsi="Arial" w:cs="Arial"/>
                <w:b/>
                <w:bCs/>
                <w:sz w:val="20"/>
                <w:szCs w:val="20"/>
              </w:rPr>
            </w:pPr>
            <w:r w:rsidRPr="00521110">
              <w:rPr>
                <w:rFonts w:ascii="Arial" w:hAnsi="Arial" w:cs="Arial"/>
                <w:b/>
                <w:bCs/>
                <w:sz w:val="20"/>
                <w:szCs w:val="20"/>
              </w:rPr>
              <w:t>Рекомендованный способ нанесения</w:t>
            </w:r>
          </w:p>
        </w:tc>
      </w:tr>
      <w:tr w:rsidR="005D42DB" w:rsidRPr="008B245F" w14:paraId="0E01AE07" w14:textId="77777777" w:rsidTr="00167273">
        <w:trPr>
          <w:trHeight w:val="446"/>
        </w:trPr>
        <w:tc>
          <w:tcPr>
            <w:tcW w:w="2269" w:type="dxa"/>
            <w:vAlign w:val="center"/>
          </w:tcPr>
          <w:p w14:paraId="287875D2"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Лосьон</w:t>
            </w:r>
          </w:p>
        </w:tc>
        <w:tc>
          <w:tcPr>
            <w:tcW w:w="7938" w:type="dxa"/>
            <w:vAlign w:val="center"/>
          </w:tcPr>
          <w:p w14:paraId="304CD12E"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A</w:t>
            </w:r>
          </w:p>
        </w:tc>
      </w:tr>
      <w:tr w:rsidR="005D42DB" w:rsidRPr="008B245F" w14:paraId="58491432" w14:textId="77777777" w:rsidTr="00167273">
        <w:trPr>
          <w:trHeight w:val="446"/>
        </w:trPr>
        <w:tc>
          <w:tcPr>
            <w:tcW w:w="2269" w:type="dxa"/>
            <w:vAlign w:val="center"/>
          </w:tcPr>
          <w:p w14:paraId="717DEDA0"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Крем</w:t>
            </w:r>
          </w:p>
        </w:tc>
        <w:tc>
          <w:tcPr>
            <w:tcW w:w="7938" w:type="dxa"/>
            <w:vAlign w:val="center"/>
          </w:tcPr>
          <w:p w14:paraId="0711FDFA"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A</w:t>
            </w:r>
          </w:p>
        </w:tc>
      </w:tr>
      <w:tr w:rsidR="005D42DB" w:rsidRPr="008B245F" w14:paraId="45E5BE85" w14:textId="77777777" w:rsidTr="00167273">
        <w:trPr>
          <w:trHeight w:val="446"/>
        </w:trPr>
        <w:tc>
          <w:tcPr>
            <w:tcW w:w="2269" w:type="dxa"/>
            <w:vAlign w:val="center"/>
          </w:tcPr>
          <w:p w14:paraId="06989ABC"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Масло</w:t>
            </w:r>
          </w:p>
        </w:tc>
        <w:tc>
          <w:tcPr>
            <w:tcW w:w="7938" w:type="dxa"/>
            <w:vAlign w:val="center"/>
          </w:tcPr>
          <w:p w14:paraId="2774C63C"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A</w:t>
            </w:r>
          </w:p>
        </w:tc>
      </w:tr>
      <w:tr w:rsidR="005D42DB" w:rsidRPr="008B245F" w14:paraId="0618AC86" w14:textId="77777777" w:rsidTr="00167273">
        <w:trPr>
          <w:trHeight w:val="446"/>
        </w:trPr>
        <w:tc>
          <w:tcPr>
            <w:tcW w:w="2269" w:type="dxa"/>
            <w:vAlign w:val="center"/>
          </w:tcPr>
          <w:p w14:paraId="19CABC2D"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Жидкость</w:t>
            </w:r>
          </w:p>
        </w:tc>
        <w:tc>
          <w:tcPr>
            <w:tcW w:w="7938" w:type="dxa"/>
            <w:vAlign w:val="center"/>
          </w:tcPr>
          <w:p w14:paraId="11A1C53F"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A</w:t>
            </w:r>
          </w:p>
        </w:tc>
      </w:tr>
      <w:tr w:rsidR="005D42DB" w:rsidRPr="008B245F" w14:paraId="14D37691" w14:textId="77777777" w:rsidTr="00167273">
        <w:trPr>
          <w:trHeight w:val="446"/>
        </w:trPr>
        <w:tc>
          <w:tcPr>
            <w:tcW w:w="2269" w:type="dxa"/>
            <w:vAlign w:val="center"/>
          </w:tcPr>
          <w:p w14:paraId="7B9F51B7"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Гель</w:t>
            </w:r>
          </w:p>
        </w:tc>
        <w:tc>
          <w:tcPr>
            <w:tcW w:w="7938" w:type="dxa"/>
            <w:vAlign w:val="center"/>
          </w:tcPr>
          <w:p w14:paraId="2A0ECCCC"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A</w:t>
            </w:r>
          </w:p>
        </w:tc>
      </w:tr>
      <w:tr w:rsidR="005D42DB" w:rsidRPr="008B245F" w14:paraId="74A50C4D" w14:textId="77777777" w:rsidTr="00167273">
        <w:trPr>
          <w:trHeight w:val="446"/>
        </w:trPr>
        <w:tc>
          <w:tcPr>
            <w:tcW w:w="2269" w:type="dxa"/>
            <w:vAlign w:val="center"/>
          </w:tcPr>
          <w:p w14:paraId="0F7864F5"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Стик</w:t>
            </w:r>
          </w:p>
        </w:tc>
        <w:tc>
          <w:tcPr>
            <w:tcW w:w="7938" w:type="dxa"/>
            <w:vAlign w:val="center"/>
          </w:tcPr>
          <w:p w14:paraId="18C5BB09"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B</w:t>
            </w:r>
          </w:p>
        </w:tc>
      </w:tr>
      <w:tr w:rsidR="005D42DB" w:rsidRPr="008B245F" w14:paraId="4D647B16" w14:textId="77777777" w:rsidTr="00167273">
        <w:trPr>
          <w:trHeight w:val="446"/>
        </w:trPr>
        <w:tc>
          <w:tcPr>
            <w:tcW w:w="2269" w:type="dxa"/>
            <w:vAlign w:val="center"/>
          </w:tcPr>
          <w:p w14:paraId="7AD5E379"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Бальзам</w:t>
            </w:r>
          </w:p>
        </w:tc>
        <w:tc>
          <w:tcPr>
            <w:tcW w:w="7938" w:type="dxa"/>
            <w:vAlign w:val="center"/>
          </w:tcPr>
          <w:p w14:paraId="7A84A2BF"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B</w:t>
            </w:r>
          </w:p>
        </w:tc>
      </w:tr>
      <w:tr w:rsidR="005D42DB" w:rsidRPr="005D42DB" w14:paraId="53D3417F" w14:textId="77777777" w:rsidTr="00167273">
        <w:trPr>
          <w:trHeight w:val="446"/>
        </w:trPr>
        <w:tc>
          <w:tcPr>
            <w:tcW w:w="2269" w:type="dxa"/>
            <w:vAlign w:val="center"/>
          </w:tcPr>
          <w:p w14:paraId="22D2E505"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Аэрозольный спрей</w:t>
            </w:r>
          </w:p>
        </w:tc>
        <w:tc>
          <w:tcPr>
            <w:tcW w:w="7938" w:type="dxa"/>
            <w:vAlign w:val="center"/>
          </w:tcPr>
          <w:p w14:paraId="0FA8A51F" w14:textId="77777777" w:rsidR="005D42DB" w:rsidRPr="00521110" w:rsidRDefault="005D42DB" w:rsidP="00167273">
            <w:pPr>
              <w:pStyle w:val="TableParagraph"/>
              <w:kinsoku w:val="0"/>
              <w:overflowPunct w:val="0"/>
              <w:spacing w:before="0"/>
              <w:rPr>
                <w:rFonts w:ascii="Arial" w:hAnsi="Arial" w:cs="Arial"/>
                <w:sz w:val="20"/>
                <w:szCs w:val="20"/>
                <w:lang w:val="ru-RU"/>
              </w:rPr>
            </w:pPr>
            <w:r w:rsidRPr="00521110">
              <w:rPr>
                <w:rFonts w:ascii="Arial" w:hAnsi="Arial" w:cs="Arial"/>
                <w:sz w:val="20"/>
                <w:szCs w:val="20"/>
                <w:lang w:val="ru-RU"/>
              </w:rPr>
              <w:t xml:space="preserve">Способ </w:t>
            </w:r>
            <w:r w:rsidRPr="00521110">
              <w:rPr>
                <w:rFonts w:ascii="Arial" w:hAnsi="Arial" w:cs="Arial"/>
                <w:sz w:val="20"/>
                <w:szCs w:val="20"/>
              </w:rPr>
              <w:t>A</w:t>
            </w:r>
            <w:r w:rsidRPr="00521110">
              <w:rPr>
                <w:rFonts w:ascii="Arial" w:hAnsi="Arial" w:cs="Arial"/>
                <w:sz w:val="20"/>
                <w:szCs w:val="20"/>
                <w:lang w:val="ru-RU"/>
              </w:rPr>
              <w:t>, после удаления газа</w:t>
            </w:r>
          </w:p>
        </w:tc>
      </w:tr>
      <w:tr w:rsidR="005D42DB" w:rsidRPr="008B245F" w14:paraId="42E5DDFD" w14:textId="77777777" w:rsidTr="00167273">
        <w:trPr>
          <w:trHeight w:val="446"/>
        </w:trPr>
        <w:tc>
          <w:tcPr>
            <w:tcW w:w="2269" w:type="dxa"/>
            <w:vAlign w:val="center"/>
          </w:tcPr>
          <w:p w14:paraId="6A84778E"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Спрей с насосом-распылителем</w:t>
            </w:r>
          </w:p>
        </w:tc>
        <w:tc>
          <w:tcPr>
            <w:tcW w:w="7938" w:type="dxa"/>
            <w:vAlign w:val="center"/>
          </w:tcPr>
          <w:p w14:paraId="76EB7B4B"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A</w:t>
            </w:r>
          </w:p>
        </w:tc>
      </w:tr>
      <w:tr w:rsidR="005D42DB" w:rsidRPr="008B245F" w14:paraId="6C320E7E" w14:textId="77777777" w:rsidTr="00167273">
        <w:trPr>
          <w:trHeight w:val="446"/>
        </w:trPr>
        <w:tc>
          <w:tcPr>
            <w:tcW w:w="2269" w:type="dxa"/>
            <w:vAlign w:val="center"/>
          </w:tcPr>
          <w:p w14:paraId="07820290" w14:textId="77777777" w:rsidR="005D42DB" w:rsidRPr="00521110" w:rsidRDefault="002F5E81" w:rsidP="00167273">
            <w:pPr>
              <w:pStyle w:val="TableParagraph"/>
              <w:kinsoku w:val="0"/>
              <w:overflowPunct w:val="0"/>
              <w:spacing w:before="0"/>
              <w:rPr>
                <w:rFonts w:ascii="Arial" w:hAnsi="Arial" w:cs="Arial"/>
                <w:sz w:val="20"/>
                <w:szCs w:val="20"/>
                <w:lang w:val="ru-RU"/>
              </w:rPr>
            </w:pPr>
            <w:r>
              <w:rPr>
                <w:rFonts w:ascii="Arial" w:hAnsi="Arial" w:cs="Arial"/>
                <w:sz w:val="20"/>
                <w:szCs w:val="20"/>
                <w:lang w:val="ru-RU"/>
              </w:rPr>
              <w:t>Продукция</w:t>
            </w:r>
            <w:r w:rsidR="005D42DB" w:rsidRPr="00521110">
              <w:rPr>
                <w:rFonts w:ascii="Arial" w:hAnsi="Arial" w:cs="Arial"/>
                <w:sz w:val="20"/>
                <w:szCs w:val="20"/>
                <w:lang w:val="ru-RU"/>
              </w:rPr>
              <w:t xml:space="preserve"> для нанесения шариковым аппликатором</w:t>
            </w:r>
          </w:p>
        </w:tc>
        <w:tc>
          <w:tcPr>
            <w:tcW w:w="7938" w:type="dxa"/>
            <w:vAlign w:val="center"/>
          </w:tcPr>
          <w:p w14:paraId="21A90503"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A или B</w:t>
            </w:r>
          </w:p>
        </w:tc>
      </w:tr>
      <w:tr w:rsidR="005D42DB" w:rsidRPr="008B245F" w14:paraId="464B377B" w14:textId="77777777" w:rsidTr="00167273">
        <w:trPr>
          <w:trHeight w:val="594"/>
        </w:trPr>
        <w:tc>
          <w:tcPr>
            <w:tcW w:w="2269" w:type="dxa"/>
            <w:vAlign w:val="center"/>
          </w:tcPr>
          <w:p w14:paraId="5762DFC6" w14:textId="77777777" w:rsidR="005D42DB" w:rsidRPr="002F5E81" w:rsidRDefault="005D42DB" w:rsidP="00167273">
            <w:pPr>
              <w:pStyle w:val="TableParagraph"/>
              <w:kinsoku w:val="0"/>
              <w:overflowPunct w:val="0"/>
              <w:spacing w:before="0"/>
              <w:rPr>
                <w:rFonts w:ascii="Arial" w:hAnsi="Arial" w:cs="Arial"/>
                <w:sz w:val="20"/>
                <w:szCs w:val="20"/>
                <w:lang w:val="ru-RU"/>
              </w:rPr>
            </w:pPr>
            <w:r w:rsidRPr="00521110">
              <w:rPr>
                <w:rFonts w:ascii="Arial" w:hAnsi="Arial" w:cs="Arial"/>
                <w:sz w:val="20"/>
                <w:szCs w:val="20"/>
              </w:rPr>
              <w:t>Пенн</w:t>
            </w:r>
            <w:r w:rsidR="002F5E81">
              <w:rPr>
                <w:rFonts w:ascii="Arial" w:hAnsi="Arial" w:cs="Arial"/>
                <w:sz w:val="20"/>
                <w:szCs w:val="20"/>
                <w:lang w:val="ru-RU"/>
              </w:rPr>
              <w:t>ая продукция</w:t>
            </w:r>
          </w:p>
        </w:tc>
        <w:tc>
          <w:tcPr>
            <w:tcW w:w="7938" w:type="dxa"/>
            <w:vAlign w:val="center"/>
          </w:tcPr>
          <w:p w14:paraId="072F8D45" w14:textId="77777777" w:rsidR="005D42DB" w:rsidRPr="00521110" w:rsidRDefault="005D42DB" w:rsidP="00167273">
            <w:pPr>
              <w:pStyle w:val="TableParagraph"/>
              <w:kinsoku w:val="0"/>
              <w:overflowPunct w:val="0"/>
              <w:spacing w:before="0"/>
              <w:rPr>
                <w:rFonts w:ascii="Arial" w:hAnsi="Arial" w:cs="Arial"/>
                <w:sz w:val="20"/>
                <w:szCs w:val="20"/>
              </w:rPr>
            </w:pPr>
            <w:r w:rsidRPr="00521110">
              <w:rPr>
                <w:rFonts w:ascii="Arial" w:hAnsi="Arial" w:cs="Arial"/>
                <w:sz w:val="20"/>
                <w:szCs w:val="20"/>
              </w:rPr>
              <w:t>Способ C</w:t>
            </w:r>
          </w:p>
        </w:tc>
      </w:tr>
    </w:tbl>
    <w:p w14:paraId="4E9C31FD" w14:textId="77777777" w:rsidR="005D42DB" w:rsidRPr="00521110" w:rsidRDefault="005D42DB" w:rsidP="00F04989">
      <w:pPr>
        <w:widowControl w:val="0"/>
        <w:numPr>
          <w:ilvl w:val="2"/>
          <w:numId w:val="14"/>
        </w:numPr>
        <w:autoSpaceDE w:val="0"/>
        <w:autoSpaceDN w:val="0"/>
        <w:adjustRightInd w:val="0"/>
        <w:spacing w:before="120" w:after="80" w:line="240" w:lineRule="auto"/>
        <w:ind w:left="0" w:firstLine="425"/>
        <w:rPr>
          <w:rFonts w:ascii="Arial" w:hAnsi="Arial" w:cs="Arial"/>
          <w:b/>
          <w:bCs/>
          <w:sz w:val="20"/>
          <w:lang w:val="ru-RU"/>
        </w:rPr>
      </w:pPr>
      <w:r w:rsidRPr="00521110">
        <w:rPr>
          <w:rFonts w:ascii="Arial" w:hAnsi="Arial" w:cs="Arial"/>
          <w:b/>
          <w:bCs/>
          <w:sz w:val="20"/>
          <w:lang w:val="ru-RU"/>
        </w:rPr>
        <w:t xml:space="preserve">Способ </w:t>
      </w:r>
      <w:r w:rsidRPr="00521110">
        <w:rPr>
          <w:rFonts w:ascii="Arial" w:hAnsi="Arial" w:cs="Arial"/>
          <w:b/>
          <w:bCs/>
          <w:sz w:val="20"/>
        </w:rPr>
        <w:t>A</w:t>
      </w:r>
      <w:r w:rsidRPr="00521110">
        <w:rPr>
          <w:rFonts w:ascii="Arial" w:hAnsi="Arial" w:cs="Arial"/>
          <w:b/>
          <w:bCs/>
          <w:sz w:val="20"/>
          <w:lang w:val="ru-RU"/>
        </w:rPr>
        <w:t>. Текучие жидкости и спреи</w:t>
      </w:r>
    </w:p>
    <w:p w14:paraId="59369B9D" w14:textId="77777777" w:rsidR="005D42DB" w:rsidRPr="00521110"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Чтобы обеспечить как можно более равномерное покрытие, мелкие капли солнцезащитной продукции (из расчета не менее 15 капель на 30 см</w:t>
      </w:r>
      <w:r w:rsidRPr="00521110">
        <w:rPr>
          <w:rFonts w:ascii="Arial" w:hAnsi="Arial" w:cs="Arial"/>
          <w:sz w:val="20"/>
          <w:szCs w:val="20"/>
          <w:vertAlign w:val="superscript"/>
          <w:lang w:val="ru-RU"/>
        </w:rPr>
        <w:t>2</w:t>
      </w:r>
      <w:r w:rsidRPr="00521110">
        <w:rPr>
          <w:rFonts w:ascii="Arial" w:hAnsi="Arial" w:cs="Arial"/>
          <w:sz w:val="20"/>
          <w:szCs w:val="20"/>
          <w:lang w:val="ru-RU"/>
        </w:rPr>
        <w:t xml:space="preserve"> и 30 капель на 60 см</w:t>
      </w:r>
      <w:r w:rsidRPr="00521110">
        <w:rPr>
          <w:rFonts w:ascii="Arial" w:hAnsi="Arial" w:cs="Arial"/>
          <w:sz w:val="20"/>
          <w:szCs w:val="20"/>
          <w:vertAlign w:val="superscript"/>
          <w:lang w:val="ru-RU"/>
        </w:rPr>
        <w:t>2</w:t>
      </w:r>
      <w:r w:rsidRPr="00521110">
        <w:rPr>
          <w:rFonts w:ascii="Arial" w:hAnsi="Arial" w:cs="Arial"/>
          <w:sz w:val="20"/>
          <w:szCs w:val="20"/>
          <w:lang w:val="ru-RU"/>
        </w:rPr>
        <w:t xml:space="preserve"> соответственно) при помощи шприца/пипетки в один прием наносят на поверхность кожи в зоне, подвергаемой испытаниям, а затем распределяют продукцию по всей площади этой зоны, вначале круговыми движениями для объединения отдельных капель в общий слой, а затем движениями в горизонтальном и вертикальном направлении с небольшим усилием, как показано на рисунке </w:t>
      </w:r>
      <w:r w:rsidRPr="00521110">
        <w:rPr>
          <w:rFonts w:ascii="Arial" w:hAnsi="Arial" w:cs="Arial"/>
          <w:sz w:val="20"/>
          <w:szCs w:val="20"/>
        </w:rPr>
        <w:t>J</w:t>
      </w:r>
      <w:r w:rsidRPr="00521110">
        <w:rPr>
          <w:rFonts w:ascii="Arial" w:hAnsi="Arial" w:cs="Arial"/>
          <w:sz w:val="20"/>
          <w:szCs w:val="20"/>
          <w:lang w:val="ru-RU"/>
        </w:rPr>
        <w:t>.1,. Рекомендуется до окончания всей операции не отрывать палец от поверхности кожи.</w:t>
      </w:r>
    </w:p>
    <w:p w14:paraId="1EFCB4AC" w14:textId="77777777" w:rsidR="005D42DB" w:rsidRPr="005D42DB" w:rsidRDefault="005D42DB" w:rsidP="005D42DB">
      <w:pPr>
        <w:pStyle w:val="ad"/>
        <w:kinsoku w:val="0"/>
        <w:overflowPunct w:val="0"/>
        <w:rPr>
          <w:rFonts w:ascii="Arial" w:hAnsi="Arial" w:cs="Arial"/>
          <w:vanish/>
          <w:color w:val="231F20"/>
          <w:lang w:val="ru-RU"/>
        </w:rPr>
      </w:pPr>
    </w:p>
    <w:p w14:paraId="5FABEDC5" w14:textId="6D16E954" w:rsidR="005D42DB" w:rsidRPr="00314647" w:rsidRDefault="005D42DB" w:rsidP="00521110">
      <w:pPr>
        <w:spacing w:after="160" w:line="278" w:lineRule="auto"/>
        <w:rPr>
          <w:rFonts w:ascii="Arial" w:hAnsi="Arial" w:cs="Arial"/>
          <w:sz w:val="20"/>
          <w:lang w:val="ru-RU"/>
        </w:rPr>
      </w:pPr>
      <w:r w:rsidRPr="005D42DB">
        <w:rPr>
          <w:rFonts w:ascii="Arial" w:hAnsi="Arial" w:cs="Arial"/>
          <w:vanish/>
          <w:color w:val="231F20"/>
          <w:lang w:val="ru-RU"/>
        </w:rPr>
        <w:br w:type="page"/>
      </w:r>
      <w:r w:rsidR="00045D18" w:rsidRPr="005D42DB">
        <w:rPr>
          <w:rFonts w:ascii="Arial" w:hAnsi="Arial" w:cs="Arial"/>
          <w:noProof/>
          <w:color w:val="231F20"/>
        </w:rPr>
        <w:drawing>
          <wp:inline distT="0" distB="0" distL="0" distR="0" wp14:anchorId="743E2B5B" wp14:editId="6E5C7C3C">
            <wp:extent cx="6753225" cy="4619625"/>
            <wp:effectExtent l="0" t="0" r="0" b="0"/>
            <wp:docPr id="57"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753225" cy="4619625"/>
                    </a:xfrm>
                    <a:prstGeom prst="rect">
                      <a:avLst/>
                    </a:prstGeom>
                    <a:noFill/>
                    <a:ln>
                      <a:noFill/>
                    </a:ln>
                  </pic:spPr>
                </pic:pic>
              </a:graphicData>
            </a:graphic>
          </wp:inline>
        </w:drawing>
      </w:r>
      <w:r w:rsidRPr="00314647">
        <w:rPr>
          <w:rFonts w:ascii="Arial" w:hAnsi="Arial" w:cs="Arial"/>
          <w:sz w:val="20"/>
          <w:lang w:val="ru-RU"/>
        </w:rPr>
        <w:t xml:space="preserve">Рисунок </w:t>
      </w:r>
      <w:r w:rsidRPr="00314647">
        <w:rPr>
          <w:rFonts w:ascii="Arial" w:hAnsi="Arial" w:cs="Arial"/>
          <w:sz w:val="20"/>
        </w:rPr>
        <w:t>J</w:t>
      </w:r>
      <w:r w:rsidRPr="00314647">
        <w:rPr>
          <w:rFonts w:ascii="Arial" w:hAnsi="Arial" w:cs="Arial"/>
          <w:sz w:val="20"/>
          <w:lang w:val="ru-RU"/>
        </w:rPr>
        <w:t xml:space="preserve">.1 – Процедура нанесения солнцезащитной продукции с применением способов </w:t>
      </w:r>
      <w:r w:rsidRPr="00314647">
        <w:rPr>
          <w:rFonts w:ascii="Arial" w:hAnsi="Arial" w:cs="Arial"/>
          <w:sz w:val="20"/>
        </w:rPr>
        <w:t>A</w:t>
      </w:r>
      <w:r w:rsidRPr="00314647">
        <w:rPr>
          <w:rFonts w:ascii="Arial" w:hAnsi="Arial" w:cs="Arial"/>
          <w:sz w:val="20"/>
          <w:lang w:val="ru-RU"/>
        </w:rPr>
        <w:t>,</w:t>
      </w:r>
      <w:r w:rsidRPr="00314647">
        <w:rPr>
          <w:rFonts w:ascii="Arial" w:hAnsi="Arial" w:cs="Arial"/>
          <w:sz w:val="20"/>
        </w:rPr>
        <w:t> B</w:t>
      </w:r>
      <w:r w:rsidRPr="00314647">
        <w:rPr>
          <w:rFonts w:ascii="Arial" w:hAnsi="Arial" w:cs="Arial"/>
          <w:sz w:val="20"/>
          <w:lang w:val="ru-RU"/>
        </w:rPr>
        <w:t>,</w:t>
      </w:r>
      <w:r w:rsidRPr="00314647">
        <w:rPr>
          <w:rFonts w:ascii="Arial" w:hAnsi="Arial" w:cs="Arial"/>
          <w:sz w:val="20"/>
        </w:rPr>
        <w:t> C</w:t>
      </w:r>
    </w:p>
    <w:p w14:paraId="61CD7CC0" w14:textId="77777777" w:rsidR="005D42DB" w:rsidRPr="00521110"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Если продукция предлагается в форме спрея и поставляется в аэрозольной упаковке под давлением, то вначале из нее следует полностью удалить газ, сделав очень тонким предметом прокол в стенке аэрозольной упаковки для стравливания давления. При удалении газа должны соблюдаться соответствующие меры предосторожности: емкость с продукцией должна находиться в безопасном вентилируемом боксе, оборудованном необходимыми средствами для защиты персонала. Емкость выдерживают в течение не менее чем 24 ч при комнатной температуре, чтобы выпустить остатки газа, прежде чем извлечь находящуюся внутри упаковки жидкость для испытаний</w:t>
      </w:r>
    </w:p>
    <w:p w14:paraId="2337B7F4" w14:textId="77777777" w:rsidR="005D42DB" w:rsidRPr="00521110" w:rsidRDefault="005D42DB" w:rsidP="00F04989">
      <w:pPr>
        <w:widowControl w:val="0"/>
        <w:numPr>
          <w:ilvl w:val="2"/>
          <w:numId w:val="14"/>
        </w:numPr>
        <w:autoSpaceDE w:val="0"/>
        <w:autoSpaceDN w:val="0"/>
        <w:adjustRightInd w:val="0"/>
        <w:spacing w:before="120" w:after="80" w:line="240" w:lineRule="auto"/>
        <w:ind w:left="709" w:hanging="425"/>
        <w:rPr>
          <w:rFonts w:ascii="Arial" w:hAnsi="Arial" w:cs="Arial"/>
          <w:b/>
          <w:bCs/>
          <w:sz w:val="20"/>
          <w:lang w:val="ru-RU"/>
        </w:rPr>
      </w:pPr>
      <w:r w:rsidRPr="00521110">
        <w:rPr>
          <w:rFonts w:ascii="Arial" w:hAnsi="Arial" w:cs="Arial"/>
          <w:b/>
          <w:bCs/>
          <w:sz w:val="20"/>
          <w:lang w:val="ru-RU"/>
        </w:rPr>
        <w:t xml:space="preserve">Способ </w:t>
      </w:r>
      <w:r w:rsidRPr="00521110">
        <w:rPr>
          <w:rFonts w:ascii="Arial" w:hAnsi="Arial" w:cs="Arial"/>
          <w:b/>
          <w:bCs/>
          <w:sz w:val="20"/>
        </w:rPr>
        <w:t>B</w:t>
      </w:r>
      <w:r w:rsidRPr="00521110">
        <w:rPr>
          <w:rFonts w:ascii="Arial" w:hAnsi="Arial" w:cs="Arial"/>
          <w:b/>
          <w:bCs/>
          <w:sz w:val="20"/>
          <w:lang w:val="ru-RU"/>
        </w:rPr>
        <w:t>. Нетекучие вязкие жидкости и полутвердые материалы</w:t>
      </w:r>
    </w:p>
    <w:p w14:paraId="2B98DC31" w14:textId="77777777" w:rsidR="005D42DB" w:rsidRPr="00521110"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 xml:space="preserve">Необходимое количество испытуемой продукции отмеряют в лодочку для взвешивания,и наносят пальцем в нескольких местах в пределах зоны, подвергаемой испытаниям, вначале круговыми движениями для объединения этой продукции в общий слой, а затем движениями в горизонтальном и вертикальном направлении с небольшим усилием, как показано на рисунке </w:t>
      </w:r>
      <w:r w:rsidRPr="00521110">
        <w:rPr>
          <w:rFonts w:ascii="Arial" w:hAnsi="Arial" w:cs="Arial"/>
          <w:sz w:val="20"/>
          <w:szCs w:val="20"/>
        </w:rPr>
        <w:t>J</w:t>
      </w:r>
      <w:r w:rsidRPr="00521110">
        <w:rPr>
          <w:rFonts w:ascii="Arial" w:hAnsi="Arial" w:cs="Arial"/>
          <w:sz w:val="20"/>
          <w:szCs w:val="20"/>
          <w:lang w:val="ru-RU"/>
        </w:rPr>
        <w:t>.1 Рекомендуется до окончания всей операции не отрывать палец от поверхности кожи.</w:t>
      </w:r>
    </w:p>
    <w:p w14:paraId="22440165" w14:textId="77777777" w:rsidR="005D42DB" w:rsidRPr="00521110" w:rsidRDefault="005D42DB" w:rsidP="00F04989">
      <w:pPr>
        <w:widowControl w:val="0"/>
        <w:numPr>
          <w:ilvl w:val="2"/>
          <w:numId w:val="14"/>
        </w:numPr>
        <w:autoSpaceDE w:val="0"/>
        <w:autoSpaceDN w:val="0"/>
        <w:adjustRightInd w:val="0"/>
        <w:spacing w:before="120" w:after="80" w:line="240" w:lineRule="auto"/>
        <w:ind w:left="709" w:hanging="425"/>
        <w:rPr>
          <w:rFonts w:ascii="Arial" w:hAnsi="Arial" w:cs="Arial"/>
          <w:b/>
          <w:bCs/>
          <w:sz w:val="20"/>
        </w:rPr>
      </w:pPr>
      <w:r w:rsidRPr="00521110">
        <w:rPr>
          <w:rFonts w:ascii="Arial" w:hAnsi="Arial" w:cs="Arial"/>
          <w:b/>
          <w:bCs/>
          <w:sz w:val="20"/>
        </w:rPr>
        <w:t>Способ C. Пенн</w:t>
      </w:r>
      <w:r w:rsidR="002F5E81">
        <w:rPr>
          <w:rFonts w:ascii="Arial" w:hAnsi="Arial" w:cs="Arial"/>
          <w:b/>
          <w:bCs/>
          <w:sz w:val="20"/>
          <w:lang w:val="ru-RU"/>
        </w:rPr>
        <w:t>ая продукция</w:t>
      </w:r>
    </w:p>
    <w:p w14:paraId="25F63F02" w14:textId="77777777" w:rsidR="005D42DB" w:rsidRPr="00521110"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 xml:space="preserve">В случае если пробы солнцезащитной продукции имеют пенистую консистенцию и не могут быть отобраны или дозированы из емкости, в которой поставляется продукция, в какой-либо другой форме, отличной от пены, необходимое количество испытуемой продукции отмеряют в лодочку для взвешивания, а затем выдерживают пробу в течение времени, достаточного для дегазации или деаэрации </w:t>
      </w:r>
      <w:r w:rsidR="002F5E81">
        <w:rPr>
          <w:rFonts w:ascii="Arial" w:hAnsi="Arial" w:cs="Arial"/>
          <w:sz w:val="20"/>
          <w:szCs w:val="20"/>
          <w:lang w:val="ru-RU"/>
        </w:rPr>
        <w:t>продукции</w:t>
      </w:r>
      <w:r w:rsidRPr="00521110">
        <w:rPr>
          <w:rFonts w:ascii="Arial" w:hAnsi="Arial" w:cs="Arial"/>
          <w:sz w:val="20"/>
          <w:szCs w:val="20"/>
          <w:lang w:val="ru-RU"/>
        </w:rPr>
        <w:t xml:space="preserve">, так чтобы его можно было легко наносить на кожу. Процедура нанесения продукции после удаления из нее газа совпадает с изложенной в описании Способа </w:t>
      </w:r>
      <w:r w:rsidRPr="00521110">
        <w:rPr>
          <w:rFonts w:ascii="Arial" w:hAnsi="Arial" w:cs="Arial"/>
          <w:sz w:val="20"/>
          <w:szCs w:val="20"/>
        </w:rPr>
        <w:t>B</w:t>
      </w:r>
      <w:r w:rsidRPr="00521110">
        <w:rPr>
          <w:rFonts w:ascii="Arial" w:hAnsi="Arial" w:cs="Arial"/>
          <w:sz w:val="20"/>
          <w:szCs w:val="20"/>
          <w:lang w:val="ru-RU"/>
        </w:rPr>
        <w:t>.</w:t>
      </w:r>
    </w:p>
    <w:p w14:paraId="72DBF5DB" w14:textId="77777777" w:rsidR="005D42DB" w:rsidRPr="00521110" w:rsidRDefault="005D42DB" w:rsidP="00F04989">
      <w:pPr>
        <w:widowControl w:val="0"/>
        <w:numPr>
          <w:ilvl w:val="1"/>
          <w:numId w:val="14"/>
        </w:numPr>
        <w:autoSpaceDE w:val="0"/>
        <w:autoSpaceDN w:val="0"/>
        <w:adjustRightInd w:val="0"/>
        <w:spacing w:before="160" w:after="220" w:line="240" w:lineRule="auto"/>
        <w:ind w:left="0" w:firstLine="425"/>
        <w:rPr>
          <w:rFonts w:ascii="Arial" w:hAnsi="Arial" w:cs="Arial"/>
          <w:b/>
          <w:bCs/>
          <w:sz w:val="20"/>
        </w:rPr>
      </w:pPr>
      <w:r w:rsidRPr="00521110">
        <w:rPr>
          <w:rFonts w:ascii="Arial" w:hAnsi="Arial" w:cs="Arial"/>
          <w:b/>
          <w:bCs/>
          <w:sz w:val="20"/>
        </w:rPr>
        <w:t>Распределение солнцезащитной продукции</w:t>
      </w:r>
    </w:p>
    <w:p w14:paraId="7B73D35B" w14:textId="77777777" w:rsidR="005D42DB" w:rsidRPr="00AC2ADC"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Затраты времени на распределение испытуемой продукции по поверхности кожи должны составлять</w:t>
      </w:r>
      <w:r w:rsidR="00AC2ADC">
        <w:rPr>
          <w:rFonts w:ascii="Arial" w:hAnsi="Arial" w:cs="Arial"/>
          <w:sz w:val="20"/>
          <w:szCs w:val="20"/>
          <w:lang w:val="ru-RU"/>
        </w:rPr>
        <w:br/>
      </w:r>
      <w:r w:rsidRPr="00521110">
        <w:rPr>
          <w:rFonts w:ascii="Arial" w:hAnsi="Arial" w:cs="Arial"/>
          <w:sz w:val="20"/>
          <w:szCs w:val="20"/>
          <w:lang w:val="ru-RU"/>
        </w:rPr>
        <w:t xml:space="preserve">(35 ± 15) с в зависимости от характеристик самой кожи, а также от того, насколько легко эта продукция поддается распределению. </w:t>
      </w:r>
      <w:r w:rsidRPr="00AC2ADC">
        <w:rPr>
          <w:rFonts w:ascii="Arial" w:hAnsi="Arial" w:cs="Arial"/>
          <w:sz w:val="20"/>
          <w:szCs w:val="20"/>
          <w:lang w:val="ru-RU"/>
        </w:rPr>
        <w:t>Летучие жидкости распределяют сразу же после их нанесения.</w:t>
      </w:r>
    </w:p>
    <w:p w14:paraId="2580538E" w14:textId="77777777" w:rsidR="005D42DB" w:rsidRPr="00521110" w:rsidRDefault="005D42DB" w:rsidP="00F04989">
      <w:pPr>
        <w:widowControl w:val="0"/>
        <w:numPr>
          <w:ilvl w:val="1"/>
          <w:numId w:val="14"/>
        </w:numPr>
        <w:autoSpaceDE w:val="0"/>
        <w:autoSpaceDN w:val="0"/>
        <w:adjustRightInd w:val="0"/>
        <w:spacing w:before="160" w:after="220" w:line="240" w:lineRule="auto"/>
        <w:ind w:left="0" w:firstLine="425"/>
        <w:rPr>
          <w:rFonts w:ascii="Arial" w:hAnsi="Arial" w:cs="Arial"/>
          <w:b/>
          <w:bCs/>
          <w:sz w:val="20"/>
        </w:rPr>
      </w:pPr>
      <w:r w:rsidRPr="00521110">
        <w:rPr>
          <w:rFonts w:ascii="Arial" w:hAnsi="Arial" w:cs="Arial"/>
          <w:b/>
          <w:bCs/>
          <w:sz w:val="20"/>
        </w:rPr>
        <w:lastRenderedPageBreak/>
        <w:t>Оценивание равномерности нанесения</w:t>
      </w:r>
    </w:p>
    <w:p w14:paraId="47122E0D" w14:textId="77777777" w:rsidR="005D42DB" w:rsidRPr="00521110" w:rsidRDefault="005D42DB" w:rsidP="005D42DB">
      <w:pPr>
        <w:pStyle w:val="ad"/>
        <w:kinsoku w:val="0"/>
        <w:overflowPunct w:val="0"/>
        <w:ind w:firstLine="425"/>
        <w:rPr>
          <w:rFonts w:ascii="Arial" w:hAnsi="Arial" w:cs="Arial"/>
          <w:sz w:val="20"/>
          <w:szCs w:val="20"/>
          <w:lang w:val="ru-RU"/>
        </w:rPr>
      </w:pPr>
      <w:r w:rsidRPr="00521110">
        <w:rPr>
          <w:rFonts w:ascii="Arial" w:hAnsi="Arial" w:cs="Arial"/>
          <w:sz w:val="20"/>
          <w:szCs w:val="20"/>
          <w:lang w:val="ru-RU"/>
        </w:rPr>
        <w:t xml:space="preserve">После нанесения солнцезащитной продукции и до применения к ней установленных доз </w:t>
      </w:r>
      <w:r w:rsidRPr="00521110">
        <w:rPr>
          <w:rFonts w:ascii="Arial" w:hAnsi="Arial" w:cs="Arial"/>
          <w:sz w:val="20"/>
          <w:szCs w:val="20"/>
        </w:rPr>
        <w:t>UV</w:t>
      </w:r>
      <w:r w:rsidRPr="00521110">
        <w:rPr>
          <w:rFonts w:ascii="Arial" w:hAnsi="Arial" w:cs="Arial"/>
          <w:sz w:val="20"/>
          <w:szCs w:val="20"/>
          <w:lang w:val="ru-RU"/>
        </w:rPr>
        <w:t xml:space="preserve">-излучения качество такого нанесения проверяют, используя ультрафиолетовую лампу Вуда спектра </w:t>
      </w:r>
      <w:r w:rsidRPr="00521110">
        <w:rPr>
          <w:rFonts w:ascii="Arial" w:hAnsi="Arial" w:cs="Arial"/>
          <w:sz w:val="20"/>
          <w:szCs w:val="20"/>
        </w:rPr>
        <w:t>A</w:t>
      </w:r>
      <w:r w:rsidRPr="00521110">
        <w:rPr>
          <w:rFonts w:ascii="Arial" w:hAnsi="Arial" w:cs="Arial"/>
          <w:sz w:val="20"/>
          <w:szCs w:val="20"/>
          <w:lang w:val="ru-RU"/>
        </w:rPr>
        <w:t xml:space="preserve"> мощностью не менее </w:t>
      </w:r>
      <w:r w:rsidR="00AC2ADC">
        <w:rPr>
          <w:rFonts w:ascii="Arial" w:hAnsi="Arial" w:cs="Arial"/>
          <w:sz w:val="20"/>
          <w:szCs w:val="20"/>
          <w:lang w:val="ru-RU"/>
        </w:rPr>
        <w:br/>
      </w:r>
      <w:r w:rsidRPr="00521110">
        <w:rPr>
          <w:rFonts w:ascii="Arial" w:hAnsi="Arial" w:cs="Arial"/>
          <w:sz w:val="20"/>
          <w:szCs w:val="20"/>
          <w:lang w:val="ru-RU"/>
        </w:rPr>
        <w:t>6 Вт, позволяющую визуально убедиться, что продукция распределена ровным слоем. Если в какой-либо зоне выделяются заметные неоднородности или следы от касания, такую зону выбраковывают и не используют при испытаниях. При наличии другой свободной зоны, пригодной для целей испытаний, может быть предпринята попытка повторного нанесения испытуемой продукции в этой новой зоне.</w:t>
      </w:r>
    </w:p>
    <w:p w14:paraId="1F7D7CCB" w14:textId="77777777" w:rsidR="005D42DB" w:rsidRPr="005D42DB" w:rsidRDefault="005D42DB" w:rsidP="005D42DB">
      <w:pPr>
        <w:pStyle w:val="2"/>
        <w:kinsoku w:val="0"/>
        <w:overflowPunct w:val="0"/>
        <w:spacing w:before="0"/>
        <w:rPr>
          <w:rFonts w:ascii="Arial" w:hAnsi="Arial" w:cs="Arial"/>
          <w:color w:val="231F20"/>
          <w:lang w:val="ru-RU"/>
        </w:rPr>
        <w:sectPr w:rsidR="005D42DB" w:rsidRPr="005D42DB" w:rsidSect="005D42DB">
          <w:headerReference w:type="default" r:id="rId120"/>
          <w:footerReference w:type="default" r:id="rId121"/>
          <w:pgSz w:w="11907" w:h="16839"/>
          <w:pgMar w:top="940" w:right="708" w:bottom="840" w:left="566" w:header="667" w:footer="649" w:gutter="0"/>
          <w:cols w:space="720"/>
          <w:noEndnote/>
        </w:sectPr>
      </w:pPr>
      <w:bookmarkStart w:id="240" w:name="Annex_K_(normative)__ISO_23698_test_repo"/>
      <w:bookmarkStart w:id="241" w:name="_bookmark142"/>
      <w:bookmarkEnd w:id="240"/>
      <w:bookmarkEnd w:id="241"/>
    </w:p>
    <w:p w14:paraId="2C2949F2" w14:textId="77777777" w:rsidR="005D42DB" w:rsidRPr="009D4C92" w:rsidRDefault="005D42DB" w:rsidP="00314647">
      <w:pPr>
        <w:pStyle w:val="2"/>
        <w:numPr>
          <w:ilvl w:val="0"/>
          <w:numId w:val="0"/>
        </w:numPr>
        <w:kinsoku w:val="0"/>
        <w:overflowPunct w:val="0"/>
        <w:spacing w:before="0" w:after="120"/>
        <w:jc w:val="center"/>
        <w:rPr>
          <w:rFonts w:ascii="Arial" w:hAnsi="Arial" w:cs="Arial"/>
          <w:sz w:val="22"/>
          <w:szCs w:val="22"/>
          <w:lang w:val="ru-RU"/>
        </w:rPr>
      </w:pPr>
      <w:bookmarkStart w:id="242" w:name="_Toc210296806"/>
      <w:r w:rsidRPr="009D4C92">
        <w:rPr>
          <w:rFonts w:ascii="Arial" w:hAnsi="Arial" w:cs="Arial"/>
          <w:sz w:val="22"/>
          <w:szCs w:val="22"/>
          <w:lang w:val="ru-RU"/>
        </w:rPr>
        <w:lastRenderedPageBreak/>
        <w:t xml:space="preserve">Приложение </w:t>
      </w:r>
      <w:r w:rsidRPr="009D4C92">
        <w:rPr>
          <w:rFonts w:ascii="Arial" w:hAnsi="Arial" w:cs="Arial"/>
          <w:sz w:val="22"/>
          <w:szCs w:val="22"/>
        </w:rPr>
        <w:t>K</w:t>
      </w:r>
      <w:r w:rsidRPr="009D4C92">
        <w:rPr>
          <w:rFonts w:ascii="Arial" w:hAnsi="Arial" w:cs="Arial"/>
          <w:sz w:val="22"/>
          <w:szCs w:val="22"/>
          <w:lang w:val="ru-RU"/>
        </w:rPr>
        <w:br/>
        <w:t>(обязательное)</w:t>
      </w:r>
      <w:r w:rsidRPr="009D4C92">
        <w:rPr>
          <w:rFonts w:ascii="Arial" w:hAnsi="Arial" w:cs="Arial"/>
          <w:sz w:val="22"/>
          <w:szCs w:val="22"/>
          <w:lang w:val="ru-RU"/>
        </w:rPr>
        <w:br/>
        <w:t xml:space="preserve">Форма отчета об испытаниях согласно </w:t>
      </w:r>
      <w:r w:rsidRPr="009D4C92">
        <w:rPr>
          <w:rFonts w:ascii="Arial" w:hAnsi="Arial" w:cs="Arial"/>
          <w:sz w:val="22"/>
          <w:szCs w:val="22"/>
        </w:rPr>
        <w:t>ISO</w:t>
      </w:r>
      <w:r w:rsidRPr="009D4C92">
        <w:rPr>
          <w:rFonts w:ascii="Arial" w:hAnsi="Arial" w:cs="Arial"/>
          <w:sz w:val="22"/>
          <w:szCs w:val="22"/>
          <w:lang w:val="ru-RU"/>
        </w:rPr>
        <w:t xml:space="preserve"> 23698.</w:t>
      </w:r>
      <w:bookmarkEnd w:id="242"/>
    </w:p>
    <w:p w14:paraId="4706865B" w14:textId="77777777" w:rsidR="005D42DB" w:rsidRPr="00314647" w:rsidRDefault="009D4C92" w:rsidP="00314647">
      <w:pPr>
        <w:pStyle w:val="ad"/>
        <w:kinsoku w:val="0"/>
        <w:overflowPunct w:val="0"/>
        <w:spacing w:after="120"/>
        <w:jc w:val="center"/>
        <w:rPr>
          <w:rFonts w:ascii="Arial" w:hAnsi="Arial" w:cs="Arial"/>
          <w:bCs/>
          <w:sz w:val="20"/>
          <w:szCs w:val="20"/>
          <w:lang w:val="ru-RU"/>
        </w:rPr>
      </w:pPr>
      <w:bookmarkStart w:id="243" w:name="_bookmark143"/>
      <w:bookmarkEnd w:id="243"/>
      <w:r w:rsidRPr="00314647">
        <w:rPr>
          <w:rFonts w:ascii="Arial" w:hAnsi="Arial" w:cs="Arial"/>
          <w:bCs/>
          <w:spacing w:val="40"/>
          <w:sz w:val="20"/>
          <w:szCs w:val="20"/>
          <w:lang w:val="ru-RU"/>
        </w:rPr>
        <w:t>Таблица</w:t>
      </w:r>
      <w:r w:rsidR="005D42DB" w:rsidRPr="00314647">
        <w:rPr>
          <w:rFonts w:ascii="Arial" w:hAnsi="Arial" w:cs="Arial"/>
          <w:bCs/>
          <w:sz w:val="20"/>
          <w:szCs w:val="20"/>
          <w:lang w:val="ru-RU"/>
        </w:rPr>
        <w:t xml:space="preserve"> </w:t>
      </w:r>
      <w:r w:rsidR="005D42DB" w:rsidRPr="00314647">
        <w:rPr>
          <w:rFonts w:ascii="Arial" w:hAnsi="Arial" w:cs="Arial"/>
          <w:bCs/>
          <w:sz w:val="20"/>
          <w:szCs w:val="20"/>
        </w:rPr>
        <w:t>K</w:t>
      </w:r>
      <w:r w:rsidR="005D42DB" w:rsidRPr="00314647">
        <w:rPr>
          <w:rFonts w:ascii="Arial" w:hAnsi="Arial" w:cs="Arial"/>
          <w:bCs/>
          <w:sz w:val="20"/>
          <w:szCs w:val="20"/>
          <w:lang w:val="ru-RU"/>
        </w:rPr>
        <w:t>.1 – Отчет об испытаниях солнцезащитной продукции (все данные)</w:t>
      </w:r>
    </w:p>
    <w:tbl>
      <w:tblPr>
        <w:tblW w:w="0" w:type="auto"/>
        <w:tblInd w:w="59" w:type="dxa"/>
        <w:tblLayout w:type="fixed"/>
        <w:tblCellMar>
          <w:left w:w="57" w:type="dxa"/>
          <w:right w:w="57" w:type="dxa"/>
        </w:tblCellMar>
        <w:tblLook w:val="0000" w:firstRow="0" w:lastRow="0" w:firstColumn="0" w:lastColumn="0" w:noHBand="0" w:noVBand="0"/>
      </w:tblPr>
      <w:tblGrid>
        <w:gridCol w:w="849"/>
        <w:gridCol w:w="854"/>
        <w:gridCol w:w="1598"/>
        <w:gridCol w:w="564"/>
        <w:gridCol w:w="1504"/>
        <w:gridCol w:w="940"/>
        <w:gridCol w:w="1034"/>
        <w:gridCol w:w="1128"/>
        <w:gridCol w:w="752"/>
        <w:gridCol w:w="658"/>
        <w:gridCol w:w="1222"/>
        <w:gridCol w:w="1034"/>
        <w:gridCol w:w="1128"/>
        <w:gridCol w:w="940"/>
      </w:tblGrid>
      <w:tr w:rsidR="005D42DB" w:rsidRPr="008B245F" w14:paraId="1088AC73" w14:textId="77777777" w:rsidTr="00167273">
        <w:trPr>
          <w:trHeight w:val="261"/>
        </w:trPr>
        <w:tc>
          <w:tcPr>
            <w:tcW w:w="3865" w:type="dxa"/>
            <w:gridSpan w:val="4"/>
            <w:tcBorders>
              <w:top w:val="single" w:sz="8" w:space="0" w:color="231F20"/>
              <w:left w:val="single" w:sz="8" w:space="0" w:color="231F20"/>
              <w:bottom w:val="single" w:sz="4" w:space="0" w:color="231F20"/>
              <w:right w:val="single" w:sz="4" w:space="0" w:color="231F20"/>
            </w:tcBorders>
            <w:vAlign w:val="center"/>
          </w:tcPr>
          <w:p w14:paraId="605D28CC"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Метод испытаний: ISO 23698</w:t>
            </w:r>
          </w:p>
        </w:tc>
        <w:tc>
          <w:tcPr>
            <w:tcW w:w="1504" w:type="dxa"/>
            <w:tcBorders>
              <w:top w:val="single" w:sz="8" w:space="0" w:color="231F20"/>
              <w:left w:val="single" w:sz="4" w:space="0" w:color="231F20"/>
              <w:bottom w:val="single" w:sz="4" w:space="0" w:color="231F20"/>
              <w:right w:val="single" w:sz="4" w:space="0" w:color="231F20"/>
            </w:tcBorders>
            <w:vAlign w:val="center"/>
          </w:tcPr>
          <w:p w14:paraId="70F30ED8"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Тип обору</w:t>
            </w:r>
            <w:r w:rsidR="00314647">
              <w:rPr>
                <w:rFonts w:ascii="Arial" w:hAnsi="Arial" w:cs="Arial"/>
                <w:b/>
                <w:bCs/>
                <w:sz w:val="20"/>
                <w:szCs w:val="20"/>
              </w:rPr>
              <w:t>-</w:t>
            </w:r>
            <w:r w:rsidRPr="009D4C92">
              <w:rPr>
                <w:rFonts w:ascii="Arial" w:hAnsi="Arial" w:cs="Arial"/>
                <w:b/>
                <w:bCs/>
                <w:sz w:val="20"/>
                <w:szCs w:val="20"/>
              </w:rPr>
              <w:t>дования HDRS</w:t>
            </w:r>
          </w:p>
        </w:tc>
        <w:tc>
          <w:tcPr>
            <w:tcW w:w="1974" w:type="dxa"/>
            <w:gridSpan w:val="2"/>
            <w:tcBorders>
              <w:top w:val="single" w:sz="8" w:space="0" w:color="231F20"/>
              <w:left w:val="single" w:sz="4" w:space="0" w:color="231F20"/>
              <w:bottom w:val="single" w:sz="4" w:space="0" w:color="231F20"/>
              <w:right w:val="single" w:sz="4" w:space="0" w:color="231F20"/>
            </w:tcBorders>
            <w:vAlign w:val="center"/>
          </w:tcPr>
          <w:p w14:paraId="378D7486"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___Моно. ___ Поли.</w:t>
            </w:r>
          </w:p>
        </w:tc>
        <w:tc>
          <w:tcPr>
            <w:tcW w:w="4794" w:type="dxa"/>
            <w:gridSpan w:val="5"/>
            <w:tcBorders>
              <w:top w:val="single" w:sz="8" w:space="0" w:color="231F20"/>
              <w:left w:val="single" w:sz="4" w:space="0" w:color="231F20"/>
              <w:bottom w:val="single" w:sz="4" w:space="0" w:color="231F20"/>
              <w:right w:val="single" w:sz="4" w:space="0" w:color="231F20"/>
            </w:tcBorders>
            <w:vAlign w:val="center"/>
          </w:tcPr>
          <w:p w14:paraId="48BBFC7D"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Изг. и модель №:</w:t>
            </w:r>
          </w:p>
        </w:tc>
        <w:tc>
          <w:tcPr>
            <w:tcW w:w="2068" w:type="dxa"/>
            <w:gridSpan w:val="2"/>
            <w:tcBorders>
              <w:top w:val="single" w:sz="8" w:space="0" w:color="231F20"/>
              <w:left w:val="single" w:sz="4" w:space="0" w:color="231F20"/>
              <w:bottom w:val="single" w:sz="4" w:space="0" w:color="231F20"/>
              <w:right w:val="single" w:sz="8" w:space="0" w:color="231F20"/>
            </w:tcBorders>
            <w:vAlign w:val="center"/>
          </w:tcPr>
          <w:p w14:paraId="6ED23002"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Дата калибровки</w:t>
            </w:r>
          </w:p>
        </w:tc>
      </w:tr>
      <w:tr w:rsidR="005D42DB" w:rsidRPr="008B245F" w14:paraId="3D34FD4B" w14:textId="77777777" w:rsidTr="00167273">
        <w:trPr>
          <w:trHeight w:val="266"/>
        </w:trPr>
        <w:tc>
          <w:tcPr>
            <w:tcW w:w="5369" w:type="dxa"/>
            <w:gridSpan w:val="5"/>
            <w:tcBorders>
              <w:top w:val="single" w:sz="4" w:space="0" w:color="231F20"/>
              <w:left w:val="single" w:sz="8" w:space="0" w:color="231F20"/>
              <w:bottom w:val="single" w:sz="4" w:space="0" w:color="231F20"/>
              <w:right w:val="single" w:sz="4" w:space="0" w:color="231F20"/>
            </w:tcBorders>
            <w:vAlign w:val="center"/>
          </w:tcPr>
          <w:p w14:paraId="664C64A8"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Идентификатор продукции;</w:t>
            </w:r>
          </w:p>
        </w:tc>
        <w:tc>
          <w:tcPr>
            <w:tcW w:w="3854" w:type="dxa"/>
            <w:gridSpan w:val="4"/>
            <w:tcBorders>
              <w:top w:val="single" w:sz="4" w:space="0" w:color="231F20"/>
              <w:left w:val="single" w:sz="4" w:space="0" w:color="231F20"/>
              <w:bottom w:val="single" w:sz="4" w:space="0" w:color="231F20"/>
              <w:right w:val="single" w:sz="4" w:space="0" w:color="231F20"/>
            </w:tcBorders>
            <w:vAlign w:val="center"/>
          </w:tcPr>
          <w:p w14:paraId="1BBE79AB"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Спонсор исследования:</w:t>
            </w:r>
          </w:p>
        </w:tc>
        <w:tc>
          <w:tcPr>
            <w:tcW w:w="2914" w:type="dxa"/>
            <w:gridSpan w:val="3"/>
            <w:tcBorders>
              <w:top w:val="single" w:sz="4" w:space="0" w:color="231F20"/>
              <w:left w:val="single" w:sz="4" w:space="0" w:color="231F20"/>
              <w:bottom w:val="single" w:sz="4" w:space="0" w:color="231F20"/>
              <w:right w:val="single" w:sz="4" w:space="0" w:color="231F20"/>
            </w:tcBorders>
            <w:vAlign w:val="center"/>
          </w:tcPr>
          <w:p w14:paraId="754E5987"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Сведения о лаборатории:</w:t>
            </w:r>
          </w:p>
        </w:tc>
        <w:tc>
          <w:tcPr>
            <w:tcW w:w="2068" w:type="dxa"/>
            <w:gridSpan w:val="2"/>
            <w:tcBorders>
              <w:top w:val="single" w:sz="4" w:space="0" w:color="231F20"/>
              <w:left w:val="single" w:sz="4" w:space="0" w:color="231F20"/>
              <w:bottom w:val="single" w:sz="4" w:space="0" w:color="231F20"/>
              <w:right w:val="single" w:sz="8" w:space="0" w:color="231F20"/>
            </w:tcBorders>
            <w:vAlign w:val="center"/>
          </w:tcPr>
          <w:p w14:paraId="59CD8A06"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Дата отчета:</w:t>
            </w:r>
          </w:p>
        </w:tc>
      </w:tr>
      <w:tr w:rsidR="005D42DB" w:rsidRPr="008B245F" w14:paraId="6D5FE9F9" w14:textId="77777777" w:rsidTr="009D4C92">
        <w:trPr>
          <w:trHeight w:val="437"/>
        </w:trPr>
        <w:tc>
          <w:tcPr>
            <w:tcW w:w="849" w:type="dxa"/>
            <w:tcBorders>
              <w:top w:val="single" w:sz="4" w:space="0" w:color="231F20"/>
              <w:left w:val="single" w:sz="8" w:space="0" w:color="231F20"/>
              <w:bottom w:val="single" w:sz="8" w:space="0" w:color="231F20"/>
              <w:right w:val="single" w:sz="4" w:space="0" w:color="231F20"/>
            </w:tcBorders>
            <w:vAlign w:val="center"/>
          </w:tcPr>
          <w:p w14:paraId="34E5FC6A"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Суб-т</w:t>
            </w:r>
          </w:p>
        </w:tc>
        <w:tc>
          <w:tcPr>
            <w:tcW w:w="854" w:type="dxa"/>
            <w:tcBorders>
              <w:top w:val="single" w:sz="4" w:space="0" w:color="231F20"/>
              <w:left w:val="single" w:sz="4" w:space="0" w:color="231F20"/>
              <w:bottom w:val="single" w:sz="8" w:space="0" w:color="231F20"/>
              <w:right w:val="single" w:sz="4" w:space="0" w:color="231F20"/>
            </w:tcBorders>
            <w:vAlign w:val="center"/>
          </w:tcPr>
          <w:p w14:paraId="761143FF"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Дата испы</w:t>
            </w:r>
            <w:r w:rsidR="009D4C92">
              <w:rPr>
                <w:rFonts w:ascii="Arial" w:hAnsi="Arial" w:cs="Arial"/>
                <w:b/>
                <w:bCs/>
                <w:sz w:val="20"/>
                <w:szCs w:val="20"/>
                <w:lang w:val="ru-RU"/>
              </w:rPr>
              <w:t>-</w:t>
            </w:r>
            <w:r w:rsidRPr="009D4C92">
              <w:rPr>
                <w:rFonts w:ascii="Arial" w:hAnsi="Arial" w:cs="Arial"/>
                <w:b/>
                <w:bCs/>
                <w:sz w:val="20"/>
                <w:szCs w:val="20"/>
              </w:rPr>
              <w:t>таний</w:t>
            </w:r>
          </w:p>
        </w:tc>
        <w:tc>
          <w:tcPr>
            <w:tcW w:w="1598" w:type="dxa"/>
            <w:tcBorders>
              <w:top w:val="single" w:sz="4" w:space="0" w:color="231F20"/>
              <w:left w:val="single" w:sz="4" w:space="0" w:color="231F20"/>
              <w:bottom w:val="single" w:sz="8" w:space="0" w:color="231F20"/>
              <w:right w:val="single" w:sz="4" w:space="0" w:color="231F20"/>
            </w:tcBorders>
            <w:vAlign w:val="center"/>
          </w:tcPr>
          <w:p w14:paraId="0F6A9782"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Идентифика</w:t>
            </w:r>
            <w:r w:rsidR="009D4C92">
              <w:rPr>
                <w:rFonts w:ascii="Arial" w:hAnsi="Arial" w:cs="Arial"/>
                <w:b/>
                <w:bCs/>
                <w:sz w:val="20"/>
                <w:szCs w:val="20"/>
                <w:lang w:val="ru-RU"/>
              </w:rPr>
              <w:t>-</w:t>
            </w:r>
            <w:r w:rsidRPr="009D4C92">
              <w:rPr>
                <w:rFonts w:ascii="Arial" w:hAnsi="Arial" w:cs="Arial"/>
                <w:b/>
                <w:bCs/>
                <w:sz w:val="20"/>
                <w:szCs w:val="20"/>
              </w:rPr>
              <w:t>тор субъекта</w:t>
            </w:r>
          </w:p>
        </w:tc>
        <w:tc>
          <w:tcPr>
            <w:tcW w:w="564" w:type="dxa"/>
            <w:tcBorders>
              <w:top w:val="single" w:sz="4" w:space="0" w:color="231F20"/>
              <w:left w:val="single" w:sz="4" w:space="0" w:color="231F20"/>
              <w:bottom w:val="single" w:sz="8" w:space="0" w:color="231F20"/>
              <w:right w:val="single" w:sz="4" w:space="0" w:color="231F20"/>
            </w:tcBorders>
            <w:vAlign w:val="center"/>
          </w:tcPr>
          <w:p w14:paraId="07431219"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ITA°</w:t>
            </w:r>
          </w:p>
        </w:tc>
        <w:tc>
          <w:tcPr>
            <w:tcW w:w="1504" w:type="dxa"/>
            <w:tcBorders>
              <w:top w:val="single" w:sz="4" w:space="0" w:color="231F20"/>
              <w:left w:val="single" w:sz="4" w:space="0" w:color="231F20"/>
              <w:bottom w:val="single" w:sz="8" w:space="0" w:color="231F20"/>
              <w:right w:val="single" w:sz="4" w:space="0" w:color="231F20"/>
            </w:tcBorders>
            <w:vAlign w:val="center"/>
          </w:tcPr>
          <w:p w14:paraId="331A0194" w14:textId="77777777" w:rsidR="005D42DB" w:rsidRPr="009D4C92" w:rsidRDefault="005D42DB" w:rsidP="00167273">
            <w:pPr>
              <w:pStyle w:val="TableParagraph"/>
              <w:kinsoku w:val="0"/>
              <w:overflowPunct w:val="0"/>
              <w:spacing w:before="0"/>
              <w:rPr>
                <w:rFonts w:ascii="Arial" w:hAnsi="Arial" w:cs="Arial"/>
                <w:b/>
                <w:bCs/>
                <w:sz w:val="20"/>
                <w:szCs w:val="20"/>
                <w:lang w:val="ru-RU"/>
              </w:rPr>
            </w:pPr>
            <w:r w:rsidRPr="009D4C92">
              <w:rPr>
                <w:rFonts w:ascii="Arial" w:hAnsi="Arial" w:cs="Arial"/>
                <w:b/>
                <w:bCs/>
                <w:sz w:val="20"/>
                <w:szCs w:val="20"/>
                <w:lang w:val="ru-RU"/>
              </w:rPr>
              <w:t>Оп-р, отв-ный за нанесение с/за</w:t>
            </w:r>
            <w:r w:rsidR="00314647" w:rsidRPr="00314647">
              <w:rPr>
                <w:rFonts w:ascii="Arial" w:hAnsi="Arial" w:cs="Arial"/>
                <w:b/>
                <w:bCs/>
                <w:sz w:val="20"/>
                <w:szCs w:val="20"/>
                <w:lang w:val="ru-RU"/>
              </w:rPr>
              <w:t>-</w:t>
            </w:r>
            <w:r w:rsidRPr="009D4C92">
              <w:rPr>
                <w:rFonts w:ascii="Arial" w:hAnsi="Arial" w:cs="Arial"/>
                <w:b/>
                <w:bCs/>
                <w:sz w:val="20"/>
                <w:szCs w:val="20"/>
                <w:lang w:val="ru-RU"/>
              </w:rPr>
              <w:t>щитн. пр-ции</w:t>
            </w:r>
          </w:p>
        </w:tc>
        <w:tc>
          <w:tcPr>
            <w:tcW w:w="940" w:type="dxa"/>
            <w:tcBorders>
              <w:top w:val="single" w:sz="4" w:space="0" w:color="231F20"/>
              <w:left w:val="single" w:sz="4" w:space="0" w:color="231F20"/>
              <w:bottom w:val="single" w:sz="8" w:space="0" w:color="231F20"/>
              <w:right w:val="single" w:sz="4" w:space="0" w:color="231F20"/>
            </w:tcBorders>
            <w:vAlign w:val="center"/>
          </w:tcPr>
          <w:p w14:paraId="07BB62F6"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Техн. сп. HDRS</w:t>
            </w:r>
          </w:p>
        </w:tc>
        <w:tc>
          <w:tcPr>
            <w:tcW w:w="1034" w:type="dxa"/>
            <w:tcBorders>
              <w:top w:val="single" w:sz="4" w:space="0" w:color="231F20"/>
              <w:left w:val="single" w:sz="4" w:space="0" w:color="231F20"/>
              <w:bottom w:val="single" w:sz="8" w:space="0" w:color="231F20"/>
              <w:right w:val="single" w:sz="4" w:space="0" w:color="231F20"/>
            </w:tcBorders>
            <w:vAlign w:val="center"/>
          </w:tcPr>
          <w:p w14:paraId="3AD022D4"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SPF</w:t>
            </w:r>
            <w:r w:rsidRPr="009D4C92">
              <w:rPr>
                <w:rFonts w:ascii="Arial" w:hAnsi="Arial" w:cs="Arial"/>
                <w:b/>
                <w:bCs/>
                <w:sz w:val="20"/>
                <w:szCs w:val="20"/>
                <w:vertAlign w:val="subscript"/>
              </w:rPr>
              <w:t>HDRSi</w:t>
            </w:r>
          </w:p>
        </w:tc>
        <w:tc>
          <w:tcPr>
            <w:tcW w:w="1128" w:type="dxa"/>
            <w:tcBorders>
              <w:top w:val="single" w:sz="4" w:space="0" w:color="231F20"/>
              <w:left w:val="single" w:sz="4" w:space="0" w:color="231F20"/>
              <w:bottom w:val="single" w:sz="8" w:space="0" w:color="231F20"/>
              <w:right w:val="single" w:sz="4" w:space="0" w:color="231F20"/>
            </w:tcBorders>
            <w:vAlign w:val="center"/>
          </w:tcPr>
          <w:p w14:paraId="5DD4DFFA"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UVA-PF</w:t>
            </w:r>
            <w:r w:rsidRPr="009D4C92">
              <w:rPr>
                <w:rFonts w:ascii="Arial" w:hAnsi="Arial" w:cs="Arial"/>
                <w:b/>
                <w:bCs/>
                <w:sz w:val="20"/>
                <w:szCs w:val="20"/>
                <w:vertAlign w:val="subscript"/>
              </w:rPr>
              <w:t>HDRSi</w:t>
            </w:r>
          </w:p>
        </w:tc>
        <w:tc>
          <w:tcPr>
            <w:tcW w:w="752" w:type="dxa"/>
            <w:tcBorders>
              <w:top w:val="single" w:sz="4" w:space="0" w:color="231F20"/>
              <w:left w:val="single" w:sz="4" w:space="0" w:color="231F20"/>
              <w:bottom w:val="single" w:sz="8" w:space="0" w:color="231F20"/>
              <w:right w:val="single" w:sz="4" w:space="0" w:color="231F20"/>
            </w:tcBorders>
            <w:vAlign w:val="center"/>
          </w:tcPr>
          <w:p w14:paraId="4AA1662B"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CW</w:t>
            </w:r>
          </w:p>
        </w:tc>
        <w:tc>
          <w:tcPr>
            <w:tcW w:w="658" w:type="dxa"/>
            <w:tcBorders>
              <w:top w:val="single" w:sz="4" w:space="0" w:color="231F20"/>
              <w:left w:val="single" w:sz="4" w:space="0" w:color="231F20"/>
              <w:bottom w:val="single" w:sz="8" w:space="0" w:color="231F20"/>
              <w:right w:val="single" w:sz="4" w:space="0" w:color="231F20"/>
            </w:tcBorders>
            <w:vAlign w:val="center"/>
          </w:tcPr>
          <w:p w14:paraId="2CD94C20"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Выбр.?</w:t>
            </w:r>
          </w:p>
        </w:tc>
        <w:tc>
          <w:tcPr>
            <w:tcW w:w="1222" w:type="dxa"/>
            <w:tcBorders>
              <w:top w:val="single" w:sz="4" w:space="0" w:color="231F20"/>
              <w:left w:val="single" w:sz="4" w:space="0" w:color="231F20"/>
              <w:bottom w:val="single" w:sz="8" w:space="0" w:color="231F20"/>
              <w:right w:val="single" w:sz="4" w:space="0" w:color="231F20"/>
            </w:tcBorders>
            <w:vAlign w:val="center"/>
          </w:tcPr>
          <w:p w14:paraId="274A2C90"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Станд. об-ц</w:t>
            </w:r>
          </w:p>
        </w:tc>
        <w:tc>
          <w:tcPr>
            <w:tcW w:w="1034" w:type="dxa"/>
            <w:tcBorders>
              <w:top w:val="single" w:sz="4" w:space="0" w:color="231F20"/>
              <w:left w:val="single" w:sz="4" w:space="0" w:color="231F20"/>
              <w:bottom w:val="single" w:sz="8" w:space="0" w:color="231F20"/>
              <w:right w:val="single" w:sz="4" w:space="0" w:color="231F20"/>
            </w:tcBorders>
            <w:vAlign w:val="center"/>
          </w:tcPr>
          <w:p w14:paraId="639C47FB"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SPF</w:t>
            </w:r>
            <w:r w:rsidRPr="009D4C92">
              <w:rPr>
                <w:rFonts w:ascii="Arial" w:hAnsi="Arial" w:cs="Arial"/>
                <w:b/>
                <w:bCs/>
                <w:sz w:val="20"/>
                <w:szCs w:val="20"/>
                <w:vertAlign w:val="subscript"/>
              </w:rPr>
              <w:t>HDRSi</w:t>
            </w:r>
          </w:p>
        </w:tc>
        <w:tc>
          <w:tcPr>
            <w:tcW w:w="1128" w:type="dxa"/>
            <w:tcBorders>
              <w:top w:val="single" w:sz="4" w:space="0" w:color="231F20"/>
              <w:left w:val="single" w:sz="4" w:space="0" w:color="231F20"/>
              <w:bottom w:val="single" w:sz="8" w:space="0" w:color="231F20"/>
              <w:right w:val="single" w:sz="4" w:space="0" w:color="231F20"/>
            </w:tcBorders>
            <w:vAlign w:val="center"/>
          </w:tcPr>
          <w:p w14:paraId="7D8266CF"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UVA-PF</w:t>
            </w:r>
            <w:r w:rsidRPr="009D4C92">
              <w:rPr>
                <w:rFonts w:ascii="Arial" w:hAnsi="Arial" w:cs="Arial"/>
                <w:b/>
                <w:bCs/>
                <w:sz w:val="20"/>
                <w:szCs w:val="20"/>
                <w:vertAlign w:val="subscript"/>
              </w:rPr>
              <w:t>HDRSi</w:t>
            </w:r>
          </w:p>
        </w:tc>
        <w:tc>
          <w:tcPr>
            <w:tcW w:w="940" w:type="dxa"/>
            <w:tcBorders>
              <w:top w:val="single" w:sz="4" w:space="0" w:color="231F20"/>
              <w:left w:val="single" w:sz="4" w:space="0" w:color="231F20"/>
              <w:bottom w:val="single" w:sz="8" w:space="0" w:color="231F20"/>
              <w:right w:val="single" w:sz="8" w:space="0" w:color="231F20"/>
            </w:tcBorders>
            <w:vAlign w:val="center"/>
          </w:tcPr>
          <w:p w14:paraId="0EAF125B"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CW</w:t>
            </w:r>
          </w:p>
        </w:tc>
      </w:tr>
      <w:tr w:rsidR="005D42DB" w:rsidRPr="008B245F" w14:paraId="44A2FB77" w14:textId="77777777" w:rsidTr="009D4C92">
        <w:trPr>
          <w:trHeight w:val="20"/>
        </w:trPr>
        <w:tc>
          <w:tcPr>
            <w:tcW w:w="849" w:type="dxa"/>
            <w:tcBorders>
              <w:top w:val="single" w:sz="8" w:space="0" w:color="231F20"/>
              <w:left w:val="single" w:sz="8" w:space="0" w:color="231F20"/>
              <w:bottom w:val="single" w:sz="4" w:space="0" w:color="231F20"/>
              <w:right w:val="single" w:sz="4" w:space="0" w:color="231F20"/>
            </w:tcBorders>
            <w:vAlign w:val="center"/>
          </w:tcPr>
          <w:p w14:paraId="139FE926"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w:t>
            </w:r>
          </w:p>
        </w:tc>
        <w:tc>
          <w:tcPr>
            <w:tcW w:w="854" w:type="dxa"/>
            <w:tcBorders>
              <w:top w:val="single" w:sz="8" w:space="0" w:color="231F20"/>
              <w:left w:val="single" w:sz="4" w:space="0" w:color="231F20"/>
              <w:bottom w:val="single" w:sz="4" w:space="0" w:color="231F20"/>
              <w:right w:val="single" w:sz="4" w:space="0" w:color="231F20"/>
            </w:tcBorders>
            <w:vAlign w:val="center"/>
          </w:tcPr>
          <w:p w14:paraId="78C01BA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8" w:space="0" w:color="231F20"/>
              <w:left w:val="single" w:sz="4" w:space="0" w:color="231F20"/>
              <w:bottom w:val="single" w:sz="4" w:space="0" w:color="231F20"/>
              <w:right w:val="single" w:sz="4" w:space="0" w:color="231F20"/>
            </w:tcBorders>
            <w:vAlign w:val="center"/>
          </w:tcPr>
          <w:p w14:paraId="7CF21FD2"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8" w:space="0" w:color="231F20"/>
              <w:left w:val="single" w:sz="4" w:space="0" w:color="231F20"/>
              <w:bottom w:val="single" w:sz="4" w:space="0" w:color="231F20"/>
              <w:right w:val="single" w:sz="4" w:space="0" w:color="231F20"/>
            </w:tcBorders>
            <w:vAlign w:val="center"/>
          </w:tcPr>
          <w:p w14:paraId="6FBBBE3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8" w:space="0" w:color="231F20"/>
              <w:left w:val="single" w:sz="4" w:space="0" w:color="231F20"/>
              <w:bottom w:val="single" w:sz="4" w:space="0" w:color="231F20"/>
              <w:right w:val="single" w:sz="4" w:space="0" w:color="231F20"/>
            </w:tcBorders>
            <w:vAlign w:val="center"/>
          </w:tcPr>
          <w:p w14:paraId="107C1DDE"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8" w:space="0" w:color="231F20"/>
              <w:left w:val="single" w:sz="4" w:space="0" w:color="231F20"/>
              <w:bottom w:val="single" w:sz="4" w:space="0" w:color="231F20"/>
              <w:right w:val="single" w:sz="4" w:space="0" w:color="231F20"/>
            </w:tcBorders>
            <w:vAlign w:val="center"/>
          </w:tcPr>
          <w:p w14:paraId="04928CD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8" w:space="0" w:color="231F20"/>
              <w:left w:val="single" w:sz="4" w:space="0" w:color="231F20"/>
              <w:bottom w:val="single" w:sz="4" w:space="0" w:color="231F20"/>
              <w:right w:val="single" w:sz="4" w:space="0" w:color="231F20"/>
            </w:tcBorders>
            <w:vAlign w:val="center"/>
          </w:tcPr>
          <w:p w14:paraId="0530E62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8" w:space="0" w:color="231F20"/>
              <w:left w:val="single" w:sz="4" w:space="0" w:color="231F20"/>
              <w:bottom w:val="single" w:sz="4" w:space="0" w:color="231F20"/>
              <w:right w:val="single" w:sz="4" w:space="0" w:color="231F20"/>
            </w:tcBorders>
            <w:vAlign w:val="center"/>
          </w:tcPr>
          <w:p w14:paraId="3FF915F1"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8" w:space="0" w:color="231F20"/>
              <w:left w:val="single" w:sz="4" w:space="0" w:color="231F20"/>
              <w:bottom w:val="single" w:sz="4" w:space="0" w:color="231F20"/>
              <w:right w:val="single" w:sz="4" w:space="0" w:color="231F20"/>
            </w:tcBorders>
            <w:vAlign w:val="center"/>
          </w:tcPr>
          <w:p w14:paraId="51CBA0DB"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8" w:space="0" w:color="231F20"/>
              <w:left w:val="single" w:sz="4" w:space="0" w:color="231F20"/>
              <w:bottom w:val="single" w:sz="4" w:space="0" w:color="231F20"/>
              <w:right w:val="single" w:sz="4" w:space="0" w:color="231F20"/>
            </w:tcBorders>
            <w:vAlign w:val="center"/>
          </w:tcPr>
          <w:p w14:paraId="0BE6D76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8" w:space="0" w:color="231F20"/>
              <w:left w:val="single" w:sz="4" w:space="0" w:color="231F20"/>
              <w:bottom w:val="single" w:sz="4" w:space="0" w:color="231F20"/>
              <w:right w:val="single" w:sz="4" w:space="0" w:color="231F20"/>
            </w:tcBorders>
            <w:vAlign w:val="center"/>
          </w:tcPr>
          <w:p w14:paraId="31E1C50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8" w:space="0" w:color="231F20"/>
              <w:left w:val="single" w:sz="4" w:space="0" w:color="231F20"/>
              <w:bottom w:val="single" w:sz="4" w:space="0" w:color="231F20"/>
              <w:right w:val="single" w:sz="4" w:space="0" w:color="231F20"/>
            </w:tcBorders>
            <w:vAlign w:val="center"/>
          </w:tcPr>
          <w:p w14:paraId="3D50BC7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8" w:space="0" w:color="231F20"/>
              <w:left w:val="single" w:sz="4" w:space="0" w:color="231F20"/>
              <w:bottom w:val="single" w:sz="4" w:space="0" w:color="231F20"/>
              <w:right w:val="single" w:sz="4" w:space="0" w:color="231F20"/>
            </w:tcBorders>
            <w:vAlign w:val="center"/>
          </w:tcPr>
          <w:p w14:paraId="5D5B0509"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8" w:space="0" w:color="231F20"/>
              <w:left w:val="single" w:sz="4" w:space="0" w:color="231F20"/>
              <w:bottom w:val="single" w:sz="4" w:space="0" w:color="231F20"/>
              <w:right w:val="single" w:sz="8" w:space="0" w:color="231F20"/>
            </w:tcBorders>
            <w:vAlign w:val="center"/>
          </w:tcPr>
          <w:p w14:paraId="07DD0204"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690DA87B"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3B95DDEC"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2</w:t>
            </w:r>
          </w:p>
        </w:tc>
        <w:tc>
          <w:tcPr>
            <w:tcW w:w="854" w:type="dxa"/>
            <w:tcBorders>
              <w:top w:val="single" w:sz="4" w:space="0" w:color="231F20"/>
              <w:left w:val="single" w:sz="4" w:space="0" w:color="231F20"/>
              <w:bottom w:val="single" w:sz="4" w:space="0" w:color="231F20"/>
              <w:right w:val="single" w:sz="4" w:space="0" w:color="231F20"/>
            </w:tcBorders>
            <w:vAlign w:val="center"/>
          </w:tcPr>
          <w:p w14:paraId="7F6F6A7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70545F39"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6FD6019E"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00090A9B"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75E887B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74AA71A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9D73849"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609724E8"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216FB0B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54DA836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DEF6E4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566FA5A"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1A9F3700"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1CFE802D"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4C055A56"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3</w:t>
            </w:r>
          </w:p>
        </w:tc>
        <w:tc>
          <w:tcPr>
            <w:tcW w:w="854" w:type="dxa"/>
            <w:tcBorders>
              <w:top w:val="single" w:sz="4" w:space="0" w:color="231F20"/>
              <w:left w:val="single" w:sz="4" w:space="0" w:color="231F20"/>
              <w:bottom w:val="single" w:sz="4" w:space="0" w:color="231F20"/>
              <w:right w:val="single" w:sz="4" w:space="0" w:color="231F20"/>
            </w:tcBorders>
            <w:vAlign w:val="center"/>
          </w:tcPr>
          <w:p w14:paraId="0467856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1275E3C4"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4FAF88C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1C1F2B70"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72D225C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0301199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5C3E9F53"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69731037"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7E41EF6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428987E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312F61C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01C7570E"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5763714D"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02A51F93"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6A8809B9"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4</w:t>
            </w:r>
          </w:p>
        </w:tc>
        <w:tc>
          <w:tcPr>
            <w:tcW w:w="854" w:type="dxa"/>
            <w:tcBorders>
              <w:top w:val="single" w:sz="4" w:space="0" w:color="231F20"/>
              <w:left w:val="single" w:sz="4" w:space="0" w:color="231F20"/>
              <w:bottom w:val="single" w:sz="4" w:space="0" w:color="231F20"/>
              <w:right w:val="single" w:sz="4" w:space="0" w:color="231F20"/>
            </w:tcBorders>
            <w:vAlign w:val="center"/>
          </w:tcPr>
          <w:p w14:paraId="7FE9F41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4D4525AA"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70C2BD6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79E8FFAA"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7AA528A5"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D1546F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244F4EEA"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119325CD"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551DE53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76EE59B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30F4EEA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3F73DABA"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5A9AE08B"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54FCDC11"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13B8ED2C"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5</w:t>
            </w:r>
          </w:p>
        </w:tc>
        <w:tc>
          <w:tcPr>
            <w:tcW w:w="854" w:type="dxa"/>
            <w:tcBorders>
              <w:top w:val="single" w:sz="4" w:space="0" w:color="231F20"/>
              <w:left w:val="single" w:sz="4" w:space="0" w:color="231F20"/>
              <w:bottom w:val="single" w:sz="4" w:space="0" w:color="231F20"/>
              <w:right w:val="single" w:sz="4" w:space="0" w:color="231F20"/>
            </w:tcBorders>
            <w:vAlign w:val="center"/>
          </w:tcPr>
          <w:p w14:paraId="386F6F4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260BD8EC"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2F8D941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65767B89"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0D6E206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4DE870E"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77F00A49"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4EC7896E"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57F024F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32C7EA8F"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3A7E31F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164F852F"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03B51540"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7EEA4F84"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03934B46"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6</w:t>
            </w:r>
          </w:p>
        </w:tc>
        <w:tc>
          <w:tcPr>
            <w:tcW w:w="854" w:type="dxa"/>
            <w:tcBorders>
              <w:top w:val="single" w:sz="4" w:space="0" w:color="231F20"/>
              <w:left w:val="single" w:sz="4" w:space="0" w:color="231F20"/>
              <w:bottom w:val="single" w:sz="4" w:space="0" w:color="231F20"/>
              <w:right w:val="single" w:sz="4" w:space="0" w:color="231F20"/>
            </w:tcBorders>
            <w:vAlign w:val="center"/>
          </w:tcPr>
          <w:p w14:paraId="44BB80C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6847ABDA"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2098C36E"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1F8E28C2"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2BBE4D2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3EA1BCB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5DD258A7"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699FEF22"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37A5DDD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713C6FE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369EA36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7EEE706A"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1C5B8AD8"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41AFBBF1"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7DF96CFE"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7</w:t>
            </w:r>
          </w:p>
        </w:tc>
        <w:tc>
          <w:tcPr>
            <w:tcW w:w="854" w:type="dxa"/>
            <w:tcBorders>
              <w:top w:val="single" w:sz="4" w:space="0" w:color="231F20"/>
              <w:left w:val="single" w:sz="4" w:space="0" w:color="231F20"/>
              <w:bottom w:val="single" w:sz="4" w:space="0" w:color="231F20"/>
              <w:right w:val="single" w:sz="4" w:space="0" w:color="231F20"/>
            </w:tcBorders>
            <w:vAlign w:val="center"/>
          </w:tcPr>
          <w:p w14:paraId="64D737C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2F8459C3"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037460B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22AEFBEA"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2E02F2A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42240F2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7C65B86F"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65616ACA"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654AB9F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7ECC6EB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03BFB78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6CF14CB3"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00185CE0"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42AC9EDE"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0DC9D9BB"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8</w:t>
            </w:r>
          </w:p>
        </w:tc>
        <w:tc>
          <w:tcPr>
            <w:tcW w:w="854" w:type="dxa"/>
            <w:tcBorders>
              <w:top w:val="single" w:sz="4" w:space="0" w:color="231F20"/>
              <w:left w:val="single" w:sz="4" w:space="0" w:color="231F20"/>
              <w:bottom w:val="single" w:sz="4" w:space="0" w:color="231F20"/>
              <w:right w:val="single" w:sz="4" w:space="0" w:color="231F20"/>
            </w:tcBorders>
            <w:vAlign w:val="center"/>
          </w:tcPr>
          <w:p w14:paraId="13B29F7F"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469D8654"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2437316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746E79E1"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4D46A18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9B07EF5"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73034395"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5F44AF60"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6908E6A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15850995"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BCD511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7EAD2038"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52B9F303"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43B21672"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73579040"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9</w:t>
            </w:r>
          </w:p>
        </w:tc>
        <w:tc>
          <w:tcPr>
            <w:tcW w:w="854" w:type="dxa"/>
            <w:tcBorders>
              <w:top w:val="single" w:sz="4" w:space="0" w:color="231F20"/>
              <w:left w:val="single" w:sz="4" w:space="0" w:color="231F20"/>
              <w:bottom w:val="single" w:sz="4" w:space="0" w:color="231F20"/>
              <w:right w:val="single" w:sz="4" w:space="0" w:color="231F20"/>
            </w:tcBorders>
            <w:vAlign w:val="center"/>
          </w:tcPr>
          <w:p w14:paraId="0145CCC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6DCDCCED"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0B3B89C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06204E1D"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20616D5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4ABEB3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626C2DB8"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6B22CC46"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310390DE"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70D95CC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DCA219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2E77F7F9"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4B70DBEE"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4C8210D1"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2213FD37"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10</w:t>
            </w:r>
          </w:p>
        </w:tc>
        <w:tc>
          <w:tcPr>
            <w:tcW w:w="854" w:type="dxa"/>
            <w:tcBorders>
              <w:top w:val="single" w:sz="4" w:space="0" w:color="231F20"/>
              <w:left w:val="single" w:sz="4" w:space="0" w:color="231F20"/>
              <w:bottom w:val="single" w:sz="4" w:space="0" w:color="231F20"/>
              <w:right w:val="single" w:sz="4" w:space="0" w:color="231F20"/>
            </w:tcBorders>
            <w:vAlign w:val="center"/>
          </w:tcPr>
          <w:p w14:paraId="73E5ECB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56B7EC9F"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68FD6135"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5B87191A"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68DAD50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E2B84E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56964219"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5D728B0D"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0E4D66F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4A74B5A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7A6994E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3F82DFA0"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1AC9D877"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2C722906"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34CBF59F"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11</w:t>
            </w:r>
          </w:p>
        </w:tc>
        <w:tc>
          <w:tcPr>
            <w:tcW w:w="854" w:type="dxa"/>
            <w:tcBorders>
              <w:top w:val="single" w:sz="4" w:space="0" w:color="231F20"/>
              <w:left w:val="single" w:sz="4" w:space="0" w:color="231F20"/>
              <w:bottom w:val="single" w:sz="4" w:space="0" w:color="231F20"/>
              <w:right w:val="single" w:sz="4" w:space="0" w:color="231F20"/>
            </w:tcBorders>
            <w:vAlign w:val="center"/>
          </w:tcPr>
          <w:p w14:paraId="0F9AAA7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3B8B02BB"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5EF495C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6823B974"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3D8E8B2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07C51B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5C57ECCA"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3423DF45"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5F392465"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2E3617B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6C38F6A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605BA528"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36DBE1CC"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69B77103"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329CA3D2"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12</w:t>
            </w:r>
          </w:p>
        </w:tc>
        <w:tc>
          <w:tcPr>
            <w:tcW w:w="854" w:type="dxa"/>
            <w:tcBorders>
              <w:top w:val="single" w:sz="4" w:space="0" w:color="231F20"/>
              <w:left w:val="single" w:sz="4" w:space="0" w:color="231F20"/>
              <w:bottom w:val="single" w:sz="4" w:space="0" w:color="231F20"/>
              <w:right w:val="single" w:sz="4" w:space="0" w:color="231F20"/>
            </w:tcBorders>
            <w:vAlign w:val="center"/>
          </w:tcPr>
          <w:p w14:paraId="3E45848F"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0BFB308D"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3E82597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29AE94E1"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2992382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6980334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763B730B"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61B967CD"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20D0189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6A4C08A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01F510E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3195B7F9"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57BF8753"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37CC61EB"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3D777594"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13</w:t>
            </w:r>
          </w:p>
        </w:tc>
        <w:tc>
          <w:tcPr>
            <w:tcW w:w="854" w:type="dxa"/>
            <w:tcBorders>
              <w:top w:val="single" w:sz="4" w:space="0" w:color="231F20"/>
              <w:left w:val="single" w:sz="4" w:space="0" w:color="231F20"/>
              <w:bottom w:val="single" w:sz="4" w:space="0" w:color="231F20"/>
              <w:right w:val="single" w:sz="4" w:space="0" w:color="231F20"/>
            </w:tcBorders>
            <w:vAlign w:val="center"/>
          </w:tcPr>
          <w:p w14:paraId="2AE6816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67FF8065"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4FED881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6689EB29"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540F6ED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6F1B297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0013408F"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7DA05E93"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0C59293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538DDA6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04004B3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1A52D78D"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7723E9C7"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0A4DD953"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36D53A21"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14</w:t>
            </w:r>
          </w:p>
        </w:tc>
        <w:tc>
          <w:tcPr>
            <w:tcW w:w="854" w:type="dxa"/>
            <w:tcBorders>
              <w:top w:val="single" w:sz="4" w:space="0" w:color="231F20"/>
              <w:left w:val="single" w:sz="4" w:space="0" w:color="231F20"/>
              <w:bottom w:val="single" w:sz="4" w:space="0" w:color="231F20"/>
              <w:right w:val="single" w:sz="4" w:space="0" w:color="231F20"/>
            </w:tcBorders>
            <w:vAlign w:val="center"/>
          </w:tcPr>
          <w:p w14:paraId="2D23E1F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549FF893"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180FFC5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384F6BE5"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59EAFA1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688622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59293A71"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1DB3F292"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1B6D85A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53AC735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19D1A22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1A459772"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7ACFA084"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6F199A78"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6796F1E2"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15</w:t>
            </w:r>
          </w:p>
        </w:tc>
        <w:tc>
          <w:tcPr>
            <w:tcW w:w="854" w:type="dxa"/>
            <w:tcBorders>
              <w:top w:val="single" w:sz="4" w:space="0" w:color="231F20"/>
              <w:left w:val="single" w:sz="4" w:space="0" w:color="231F20"/>
              <w:bottom w:val="single" w:sz="4" w:space="0" w:color="231F20"/>
              <w:right w:val="single" w:sz="4" w:space="0" w:color="231F20"/>
            </w:tcBorders>
            <w:vAlign w:val="center"/>
          </w:tcPr>
          <w:p w14:paraId="24CA55C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014A6621"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1E3CAC8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18B259EF"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0D30E3F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7A6CE3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541F4C0"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0E574700"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454B93AE"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7F6D5B6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157FBB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760AD5E"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62E7BBB9"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0BBDDD0F"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4447EDDF"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16</w:t>
            </w:r>
          </w:p>
        </w:tc>
        <w:tc>
          <w:tcPr>
            <w:tcW w:w="854" w:type="dxa"/>
            <w:tcBorders>
              <w:top w:val="single" w:sz="4" w:space="0" w:color="231F20"/>
              <w:left w:val="single" w:sz="4" w:space="0" w:color="231F20"/>
              <w:bottom w:val="single" w:sz="4" w:space="0" w:color="231F20"/>
              <w:right w:val="single" w:sz="4" w:space="0" w:color="231F20"/>
            </w:tcBorders>
            <w:vAlign w:val="center"/>
          </w:tcPr>
          <w:p w14:paraId="167D5CA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625847EF"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6FCC90C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15DB5D9E"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1BA32DC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E1FC15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03485011"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08345786"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5B0E5DC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512FE78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35D1437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3814F807"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177C044E"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3B358C14"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0DD64F2F"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17</w:t>
            </w:r>
          </w:p>
        </w:tc>
        <w:tc>
          <w:tcPr>
            <w:tcW w:w="854" w:type="dxa"/>
            <w:tcBorders>
              <w:top w:val="single" w:sz="4" w:space="0" w:color="231F20"/>
              <w:left w:val="single" w:sz="4" w:space="0" w:color="231F20"/>
              <w:bottom w:val="single" w:sz="4" w:space="0" w:color="231F20"/>
              <w:right w:val="single" w:sz="4" w:space="0" w:color="231F20"/>
            </w:tcBorders>
            <w:vAlign w:val="center"/>
          </w:tcPr>
          <w:p w14:paraId="71A8838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68CAE0DB"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4A21137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71F58BC2"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73FF7A2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AFDFA9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6C8262C4"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6113EE17"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54A1CFF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5EB4B20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51F0C0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231CBBE3"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2060C36A"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527753FF"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104BBB8D"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18</w:t>
            </w:r>
          </w:p>
        </w:tc>
        <w:tc>
          <w:tcPr>
            <w:tcW w:w="854" w:type="dxa"/>
            <w:tcBorders>
              <w:top w:val="single" w:sz="4" w:space="0" w:color="231F20"/>
              <w:left w:val="single" w:sz="4" w:space="0" w:color="231F20"/>
              <w:bottom w:val="single" w:sz="4" w:space="0" w:color="231F20"/>
              <w:right w:val="single" w:sz="4" w:space="0" w:color="231F20"/>
            </w:tcBorders>
            <w:vAlign w:val="center"/>
          </w:tcPr>
          <w:p w14:paraId="4466D35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37C740AC"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7208CE9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56E96079"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5226ED0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3A60150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1313DEE7"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7C5AF538"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487E531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31475D6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19D7C29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054FEF59"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669DE56C"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292ACA14"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46DE4FD4"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19</w:t>
            </w:r>
          </w:p>
        </w:tc>
        <w:tc>
          <w:tcPr>
            <w:tcW w:w="854" w:type="dxa"/>
            <w:tcBorders>
              <w:top w:val="single" w:sz="4" w:space="0" w:color="231F20"/>
              <w:left w:val="single" w:sz="4" w:space="0" w:color="231F20"/>
              <w:bottom w:val="single" w:sz="4" w:space="0" w:color="231F20"/>
              <w:right w:val="single" w:sz="4" w:space="0" w:color="231F20"/>
            </w:tcBorders>
            <w:vAlign w:val="center"/>
          </w:tcPr>
          <w:p w14:paraId="59A94AF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4EAD9C21"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754B72E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6A831A38"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4291D98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7053855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F2FE86C"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7BF45484"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675B51A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355742C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6FA9124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42FD72F"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7A5EFD5D"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2F344106"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69972D51"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20</w:t>
            </w:r>
          </w:p>
        </w:tc>
        <w:tc>
          <w:tcPr>
            <w:tcW w:w="854" w:type="dxa"/>
            <w:tcBorders>
              <w:top w:val="single" w:sz="4" w:space="0" w:color="231F20"/>
              <w:left w:val="single" w:sz="4" w:space="0" w:color="231F20"/>
              <w:bottom w:val="single" w:sz="4" w:space="0" w:color="231F20"/>
              <w:right w:val="single" w:sz="4" w:space="0" w:color="231F20"/>
            </w:tcBorders>
            <w:vAlign w:val="center"/>
          </w:tcPr>
          <w:p w14:paraId="67B2644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41BDC831"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28B5D5D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62D8A0D8"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2B9F6A3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1DBAA17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1BD111C6"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3EA38D9B"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237C416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70E530C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238D3CE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7C653D81"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52F57FCA"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5AA4D1A1"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02AF5874"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21</w:t>
            </w:r>
          </w:p>
        </w:tc>
        <w:tc>
          <w:tcPr>
            <w:tcW w:w="854" w:type="dxa"/>
            <w:tcBorders>
              <w:top w:val="single" w:sz="4" w:space="0" w:color="231F20"/>
              <w:left w:val="single" w:sz="4" w:space="0" w:color="231F20"/>
              <w:bottom w:val="single" w:sz="4" w:space="0" w:color="231F20"/>
              <w:right w:val="single" w:sz="4" w:space="0" w:color="231F20"/>
            </w:tcBorders>
            <w:vAlign w:val="center"/>
          </w:tcPr>
          <w:p w14:paraId="1BE1026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22250B79"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0235EF5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6A2B6991"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1E7DC9C7"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AB2A99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131FE417"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497DF39D"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7FF79CC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5946A13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05A2841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6B1E4B5"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319FCDBE"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01FED853"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000B0501"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22</w:t>
            </w:r>
          </w:p>
        </w:tc>
        <w:tc>
          <w:tcPr>
            <w:tcW w:w="854" w:type="dxa"/>
            <w:tcBorders>
              <w:top w:val="single" w:sz="4" w:space="0" w:color="231F20"/>
              <w:left w:val="single" w:sz="4" w:space="0" w:color="231F20"/>
              <w:bottom w:val="single" w:sz="4" w:space="0" w:color="231F20"/>
              <w:right w:val="single" w:sz="4" w:space="0" w:color="231F20"/>
            </w:tcBorders>
            <w:vAlign w:val="center"/>
          </w:tcPr>
          <w:p w14:paraId="41CB9FF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3BC4FE88"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0F657E2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43A644DC"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5CAC94D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63D6218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28D0AE01"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68B0292A"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4928111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212386B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6AF46755"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3D2D18F2"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0622D981"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72333C8C"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28BD8CF2"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23</w:t>
            </w:r>
          </w:p>
        </w:tc>
        <w:tc>
          <w:tcPr>
            <w:tcW w:w="854" w:type="dxa"/>
            <w:tcBorders>
              <w:top w:val="single" w:sz="4" w:space="0" w:color="231F20"/>
              <w:left w:val="single" w:sz="4" w:space="0" w:color="231F20"/>
              <w:bottom w:val="single" w:sz="4" w:space="0" w:color="231F20"/>
              <w:right w:val="single" w:sz="4" w:space="0" w:color="231F20"/>
            </w:tcBorders>
            <w:vAlign w:val="center"/>
          </w:tcPr>
          <w:p w14:paraId="0AD4DA84"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22CF9FB8"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122F1E4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34AA3C40"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01D639A5"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126E32FB"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28A677F7"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155512BA"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7BBC34C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7E425E0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31E56B6"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DF15D0E"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3F8BD33A"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5F5575E4"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32A6B6F4"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24</w:t>
            </w:r>
          </w:p>
        </w:tc>
        <w:tc>
          <w:tcPr>
            <w:tcW w:w="854" w:type="dxa"/>
            <w:tcBorders>
              <w:top w:val="single" w:sz="4" w:space="0" w:color="231F20"/>
              <w:left w:val="single" w:sz="4" w:space="0" w:color="231F20"/>
              <w:bottom w:val="single" w:sz="4" w:space="0" w:color="231F20"/>
              <w:right w:val="single" w:sz="4" w:space="0" w:color="231F20"/>
            </w:tcBorders>
            <w:vAlign w:val="center"/>
          </w:tcPr>
          <w:p w14:paraId="40C57E4A"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738AB9F1"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2C0C435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6D7F6280"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4AF2ADC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B02817D"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0A2E8775"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360F4E53"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043C902F"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2274203C"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5C056A5F"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56CEB0C7"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52609C35"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46EAB279" w14:textId="77777777" w:rsidTr="009D4C92">
        <w:trPr>
          <w:trHeight w:val="20"/>
        </w:trPr>
        <w:tc>
          <w:tcPr>
            <w:tcW w:w="849" w:type="dxa"/>
            <w:tcBorders>
              <w:top w:val="single" w:sz="4" w:space="0" w:color="231F20"/>
              <w:left w:val="single" w:sz="8" w:space="0" w:color="231F20"/>
              <w:bottom w:val="single" w:sz="4" w:space="0" w:color="231F20"/>
              <w:right w:val="single" w:sz="4" w:space="0" w:color="231F20"/>
            </w:tcBorders>
            <w:vAlign w:val="center"/>
          </w:tcPr>
          <w:p w14:paraId="6C98A775" w14:textId="77777777" w:rsidR="005D42DB" w:rsidRPr="00314647" w:rsidRDefault="005D42DB" w:rsidP="00167273">
            <w:pPr>
              <w:pStyle w:val="TableParagraph"/>
              <w:kinsoku w:val="0"/>
              <w:overflowPunct w:val="0"/>
              <w:spacing w:before="0"/>
              <w:rPr>
                <w:rFonts w:ascii="Arial" w:hAnsi="Arial" w:cs="Arial"/>
                <w:color w:val="231F20"/>
                <w:sz w:val="16"/>
                <w:szCs w:val="16"/>
              </w:rPr>
            </w:pPr>
            <w:r w:rsidRPr="00314647">
              <w:rPr>
                <w:rFonts w:ascii="Arial" w:hAnsi="Arial" w:cs="Arial"/>
                <w:color w:val="231F20"/>
                <w:sz w:val="16"/>
                <w:szCs w:val="16"/>
              </w:rPr>
              <w:t>25</w:t>
            </w:r>
          </w:p>
        </w:tc>
        <w:tc>
          <w:tcPr>
            <w:tcW w:w="854" w:type="dxa"/>
            <w:tcBorders>
              <w:top w:val="single" w:sz="4" w:space="0" w:color="231F20"/>
              <w:left w:val="single" w:sz="4" w:space="0" w:color="231F20"/>
              <w:bottom w:val="single" w:sz="4" w:space="0" w:color="231F20"/>
              <w:right w:val="single" w:sz="4" w:space="0" w:color="231F20"/>
            </w:tcBorders>
            <w:vAlign w:val="center"/>
          </w:tcPr>
          <w:p w14:paraId="375D2878"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98" w:type="dxa"/>
            <w:tcBorders>
              <w:top w:val="single" w:sz="4" w:space="0" w:color="231F20"/>
              <w:left w:val="single" w:sz="4" w:space="0" w:color="231F20"/>
              <w:bottom w:val="single" w:sz="4" w:space="0" w:color="231F20"/>
              <w:right w:val="single" w:sz="4" w:space="0" w:color="231F20"/>
            </w:tcBorders>
            <w:vAlign w:val="center"/>
          </w:tcPr>
          <w:p w14:paraId="0BE64BE7" w14:textId="77777777" w:rsidR="005D42DB" w:rsidRPr="00314647" w:rsidRDefault="005D42DB" w:rsidP="00167273">
            <w:pPr>
              <w:pStyle w:val="TableParagraph"/>
              <w:kinsoku w:val="0"/>
              <w:overflowPunct w:val="0"/>
              <w:spacing w:before="0"/>
              <w:rPr>
                <w:rFonts w:ascii="Arial" w:hAnsi="Arial" w:cs="Arial"/>
                <w:sz w:val="16"/>
                <w:szCs w:val="16"/>
              </w:rPr>
            </w:pPr>
          </w:p>
        </w:tc>
        <w:tc>
          <w:tcPr>
            <w:tcW w:w="564" w:type="dxa"/>
            <w:tcBorders>
              <w:top w:val="single" w:sz="4" w:space="0" w:color="231F20"/>
              <w:left w:val="single" w:sz="4" w:space="0" w:color="231F20"/>
              <w:bottom w:val="single" w:sz="4" w:space="0" w:color="231F20"/>
              <w:right w:val="single" w:sz="4" w:space="0" w:color="231F20"/>
            </w:tcBorders>
            <w:vAlign w:val="center"/>
          </w:tcPr>
          <w:p w14:paraId="1CFA9B43" w14:textId="77777777" w:rsidR="005D42DB" w:rsidRPr="00314647" w:rsidRDefault="005D42DB" w:rsidP="00167273">
            <w:pPr>
              <w:pStyle w:val="TableParagraph"/>
              <w:kinsoku w:val="0"/>
              <w:overflowPunct w:val="0"/>
              <w:spacing w:before="0"/>
              <w:rPr>
                <w:rFonts w:ascii="Arial" w:hAnsi="Arial" w:cs="Arial"/>
                <w:sz w:val="16"/>
                <w:szCs w:val="16"/>
              </w:rPr>
            </w:pPr>
          </w:p>
        </w:tc>
        <w:tc>
          <w:tcPr>
            <w:tcW w:w="1504" w:type="dxa"/>
            <w:tcBorders>
              <w:top w:val="single" w:sz="4" w:space="0" w:color="231F20"/>
              <w:left w:val="single" w:sz="4" w:space="0" w:color="231F20"/>
              <w:bottom w:val="single" w:sz="4" w:space="0" w:color="231F20"/>
              <w:right w:val="single" w:sz="4" w:space="0" w:color="231F20"/>
            </w:tcBorders>
            <w:vAlign w:val="center"/>
          </w:tcPr>
          <w:p w14:paraId="5523119C"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4" w:space="0" w:color="231F20"/>
            </w:tcBorders>
            <w:vAlign w:val="center"/>
          </w:tcPr>
          <w:p w14:paraId="3D677752"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455962F9"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1136D0AA" w14:textId="77777777" w:rsidR="005D42DB" w:rsidRPr="00314647" w:rsidRDefault="005D42DB" w:rsidP="00167273">
            <w:pPr>
              <w:pStyle w:val="TableParagraph"/>
              <w:kinsoku w:val="0"/>
              <w:overflowPunct w:val="0"/>
              <w:spacing w:before="0"/>
              <w:rPr>
                <w:rFonts w:ascii="Arial" w:hAnsi="Arial" w:cs="Arial"/>
                <w:sz w:val="16"/>
                <w:szCs w:val="16"/>
              </w:rPr>
            </w:pPr>
          </w:p>
        </w:tc>
        <w:tc>
          <w:tcPr>
            <w:tcW w:w="752" w:type="dxa"/>
            <w:tcBorders>
              <w:top w:val="single" w:sz="4" w:space="0" w:color="231F20"/>
              <w:left w:val="single" w:sz="4" w:space="0" w:color="231F20"/>
              <w:bottom w:val="single" w:sz="4" w:space="0" w:color="231F20"/>
              <w:right w:val="single" w:sz="4" w:space="0" w:color="231F20"/>
            </w:tcBorders>
            <w:vAlign w:val="center"/>
          </w:tcPr>
          <w:p w14:paraId="7EEFB3F0" w14:textId="77777777" w:rsidR="005D42DB" w:rsidRPr="00314647" w:rsidRDefault="005D42DB" w:rsidP="00167273">
            <w:pPr>
              <w:pStyle w:val="TableParagraph"/>
              <w:kinsoku w:val="0"/>
              <w:overflowPunct w:val="0"/>
              <w:spacing w:before="0"/>
              <w:rPr>
                <w:rFonts w:ascii="Arial" w:hAnsi="Arial" w:cs="Arial"/>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4CD70881" w14:textId="77777777" w:rsidR="005D42DB" w:rsidRPr="00314647" w:rsidRDefault="005D42DB" w:rsidP="00167273">
            <w:pPr>
              <w:pStyle w:val="TableParagraph"/>
              <w:kinsoku w:val="0"/>
              <w:overflowPunct w:val="0"/>
              <w:spacing w:before="0"/>
              <w:rPr>
                <w:rFonts w:ascii="Arial" w:hAnsi="Arial" w:cs="Arial"/>
                <w:sz w:val="16"/>
                <w:szCs w:val="16"/>
              </w:rPr>
            </w:pPr>
          </w:p>
        </w:tc>
        <w:tc>
          <w:tcPr>
            <w:tcW w:w="1222" w:type="dxa"/>
            <w:tcBorders>
              <w:top w:val="single" w:sz="4" w:space="0" w:color="231F20"/>
              <w:left w:val="single" w:sz="4" w:space="0" w:color="231F20"/>
              <w:bottom w:val="single" w:sz="4" w:space="0" w:color="231F20"/>
              <w:right w:val="single" w:sz="4" w:space="0" w:color="231F20"/>
            </w:tcBorders>
            <w:vAlign w:val="center"/>
          </w:tcPr>
          <w:p w14:paraId="706E22B0" w14:textId="77777777" w:rsidR="005D42DB" w:rsidRPr="00314647" w:rsidRDefault="005D42DB" w:rsidP="00167273">
            <w:pPr>
              <w:pStyle w:val="TableParagraph"/>
              <w:kinsoku w:val="0"/>
              <w:overflowPunct w:val="0"/>
              <w:spacing w:before="0"/>
              <w:rPr>
                <w:rFonts w:ascii="Arial" w:hAnsi="Arial" w:cs="Arial"/>
                <w:sz w:val="16"/>
                <w:szCs w:val="16"/>
              </w:rPr>
            </w:pPr>
          </w:p>
        </w:tc>
        <w:tc>
          <w:tcPr>
            <w:tcW w:w="1034" w:type="dxa"/>
            <w:tcBorders>
              <w:top w:val="single" w:sz="4" w:space="0" w:color="231F20"/>
              <w:left w:val="single" w:sz="4" w:space="0" w:color="231F20"/>
              <w:bottom w:val="single" w:sz="4" w:space="0" w:color="231F20"/>
              <w:right w:val="single" w:sz="4" w:space="0" w:color="231F20"/>
            </w:tcBorders>
            <w:vAlign w:val="center"/>
          </w:tcPr>
          <w:p w14:paraId="4C35B45F" w14:textId="77777777" w:rsidR="005D42DB" w:rsidRPr="00314647" w:rsidRDefault="005D42DB" w:rsidP="00167273">
            <w:pPr>
              <w:pStyle w:val="TableParagraph"/>
              <w:kinsoku w:val="0"/>
              <w:overflowPunct w:val="0"/>
              <w:spacing w:before="0"/>
              <w:rPr>
                <w:rFonts w:ascii="Arial" w:hAnsi="Arial" w:cs="Arial"/>
                <w:sz w:val="16"/>
                <w:szCs w:val="16"/>
              </w:rPr>
            </w:pPr>
          </w:p>
        </w:tc>
        <w:tc>
          <w:tcPr>
            <w:tcW w:w="1128" w:type="dxa"/>
            <w:tcBorders>
              <w:top w:val="single" w:sz="4" w:space="0" w:color="231F20"/>
              <w:left w:val="single" w:sz="4" w:space="0" w:color="231F20"/>
              <w:bottom w:val="single" w:sz="4" w:space="0" w:color="231F20"/>
              <w:right w:val="single" w:sz="4" w:space="0" w:color="231F20"/>
            </w:tcBorders>
            <w:vAlign w:val="center"/>
          </w:tcPr>
          <w:p w14:paraId="435572DC" w14:textId="77777777" w:rsidR="005D42DB" w:rsidRPr="00314647" w:rsidRDefault="005D42DB" w:rsidP="00167273">
            <w:pPr>
              <w:pStyle w:val="TableParagraph"/>
              <w:kinsoku w:val="0"/>
              <w:overflowPunct w:val="0"/>
              <w:spacing w:before="0"/>
              <w:rPr>
                <w:rFonts w:ascii="Arial" w:hAnsi="Arial" w:cs="Arial"/>
                <w:sz w:val="16"/>
                <w:szCs w:val="16"/>
              </w:rPr>
            </w:pPr>
          </w:p>
        </w:tc>
        <w:tc>
          <w:tcPr>
            <w:tcW w:w="940" w:type="dxa"/>
            <w:tcBorders>
              <w:top w:val="single" w:sz="4" w:space="0" w:color="231F20"/>
              <w:left w:val="single" w:sz="4" w:space="0" w:color="231F20"/>
              <w:bottom w:val="single" w:sz="4" w:space="0" w:color="231F20"/>
              <w:right w:val="single" w:sz="8" w:space="0" w:color="231F20"/>
            </w:tcBorders>
            <w:vAlign w:val="center"/>
          </w:tcPr>
          <w:p w14:paraId="40242D4D" w14:textId="77777777" w:rsidR="005D42DB" w:rsidRPr="00314647" w:rsidRDefault="005D42DB" w:rsidP="00167273">
            <w:pPr>
              <w:pStyle w:val="TableParagraph"/>
              <w:kinsoku w:val="0"/>
              <w:overflowPunct w:val="0"/>
              <w:spacing w:before="0"/>
              <w:rPr>
                <w:rFonts w:ascii="Arial" w:hAnsi="Arial" w:cs="Arial"/>
                <w:sz w:val="16"/>
                <w:szCs w:val="16"/>
              </w:rPr>
            </w:pPr>
          </w:p>
        </w:tc>
      </w:tr>
      <w:tr w:rsidR="005D42DB" w:rsidRPr="008B245F" w14:paraId="60A656C7" w14:textId="77777777" w:rsidTr="009D4C92">
        <w:trPr>
          <w:trHeight w:val="477"/>
        </w:trPr>
        <w:tc>
          <w:tcPr>
            <w:tcW w:w="849" w:type="dxa"/>
            <w:tcBorders>
              <w:top w:val="single" w:sz="4" w:space="0" w:color="231F20"/>
              <w:left w:val="single" w:sz="8" w:space="0" w:color="231F20"/>
              <w:bottom w:val="single" w:sz="8" w:space="0" w:color="231F20"/>
              <w:right w:val="single" w:sz="4" w:space="0" w:color="231F20"/>
            </w:tcBorders>
            <w:vAlign w:val="center"/>
          </w:tcPr>
          <w:p w14:paraId="34CD9B15" w14:textId="77777777" w:rsidR="005D42DB" w:rsidRPr="009D4C92" w:rsidRDefault="005D42DB" w:rsidP="00167273">
            <w:pPr>
              <w:pStyle w:val="TableParagraph"/>
              <w:kinsoku w:val="0"/>
              <w:overflowPunct w:val="0"/>
              <w:spacing w:before="0"/>
              <w:rPr>
                <w:rFonts w:ascii="Arial" w:hAnsi="Arial" w:cs="Arial"/>
                <w:sz w:val="20"/>
                <w:szCs w:val="20"/>
              </w:rPr>
            </w:pPr>
          </w:p>
        </w:tc>
        <w:tc>
          <w:tcPr>
            <w:tcW w:w="854" w:type="dxa"/>
            <w:tcBorders>
              <w:top w:val="single" w:sz="4" w:space="0" w:color="231F20"/>
              <w:left w:val="single" w:sz="4" w:space="0" w:color="231F20"/>
              <w:bottom w:val="single" w:sz="8" w:space="0" w:color="231F20"/>
              <w:right w:val="single" w:sz="4" w:space="0" w:color="231F20"/>
            </w:tcBorders>
            <w:vAlign w:val="center"/>
          </w:tcPr>
          <w:p w14:paraId="4EC34746" w14:textId="77777777" w:rsidR="005D42DB" w:rsidRPr="009D4C92" w:rsidRDefault="005D42DB" w:rsidP="00167273">
            <w:pPr>
              <w:pStyle w:val="TableParagraph"/>
              <w:kinsoku w:val="0"/>
              <w:overflowPunct w:val="0"/>
              <w:spacing w:before="0"/>
              <w:rPr>
                <w:rFonts w:ascii="Arial" w:hAnsi="Arial" w:cs="Arial"/>
                <w:sz w:val="20"/>
                <w:szCs w:val="20"/>
              </w:rPr>
            </w:pPr>
          </w:p>
        </w:tc>
        <w:tc>
          <w:tcPr>
            <w:tcW w:w="1598" w:type="dxa"/>
            <w:tcBorders>
              <w:top w:val="single" w:sz="4" w:space="0" w:color="231F20"/>
              <w:left w:val="single" w:sz="4" w:space="0" w:color="231F20"/>
              <w:bottom w:val="single" w:sz="8" w:space="0" w:color="231F20"/>
              <w:right w:val="single" w:sz="4" w:space="0" w:color="231F20"/>
            </w:tcBorders>
            <w:vAlign w:val="center"/>
          </w:tcPr>
          <w:p w14:paraId="34922FAF" w14:textId="77777777" w:rsidR="005D42DB" w:rsidRPr="009D4C92" w:rsidRDefault="005D42DB" w:rsidP="00167273">
            <w:pPr>
              <w:pStyle w:val="TableParagraph"/>
              <w:kinsoku w:val="0"/>
              <w:overflowPunct w:val="0"/>
              <w:spacing w:before="0"/>
              <w:rPr>
                <w:rFonts w:ascii="Arial" w:hAnsi="Arial" w:cs="Arial"/>
                <w:sz w:val="20"/>
                <w:szCs w:val="20"/>
              </w:rPr>
            </w:pPr>
          </w:p>
        </w:tc>
        <w:tc>
          <w:tcPr>
            <w:tcW w:w="564" w:type="dxa"/>
            <w:tcBorders>
              <w:top w:val="single" w:sz="4" w:space="0" w:color="231F20"/>
              <w:left w:val="single" w:sz="4" w:space="0" w:color="231F20"/>
              <w:bottom w:val="single" w:sz="8" w:space="0" w:color="231F20"/>
              <w:right w:val="single" w:sz="4" w:space="0" w:color="231F20"/>
            </w:tcBorders>
            <w:vAlign w:val="center"/>
          </w:tcPr>
          <w:p w14:paraId="673C0B96" w14:textId="77777777" w:rsidR="005D42DB" w:rsidRPr="009D4C92" w:rsidRDefault="005D42DB" w:rsidP="00167273">
            <w:pPr>
              <w:pStyle w:val="TableParagraph"/>
              <w:kinsoku w:val="0"/>
              <w:overflowPunct w:val="0"/>
              <w:spacing w:before="0"/>
              <w:rPr>
                <w:rFonts w:ascii="Arial" w:hAnsi="Arial" w:cs="Arial"/>
                <w:sz w:val="20"/>
                <w:szCs w:val="20"/>
              </w:rPr>
            </w:pPr>
          </w:p>
        </w:tc>
        <w:tc>
          <w:tcPr>
            <w:tcW w:w="2444" w:type="dxa"/>
            <w:gridSpan w:val="2"/>
            <w:tcBorders>
              <w:top w:val="single" w:sz="4" w:space="0" w:color="231F20"/>
              <w:left w:val="single" w:sz="4" w:space="0" w:color="231F20"/>
              <w:bottom w:val="single" w:sz="8" w:space="0" w:color="231F20"/>
              <w:right w:val="single" w:sz="4" w:space="0" w:color="231F20"/>
            </w:tcBorders>
            <w:vAlign w:val="center"/>
          </w:tcPr>
          <w:p w14:paraId="0595707B" w14:textId="77777777" w:rsidR="005D42DB" w:rsidRPr="009D4C92" w:rsidRDefault="005D42DB" w:rsidP="00167273">
            <w:pPr>
              <w:pStyle w:val="TableParagraph"/>
              <w:kinsoku w:val="0"/>
              <w:overflowPunct w:val="0"/>
              <w:spacing w:before="0"/>
              <w:rPr>
                <w:rFonts w:ascii="Arial" w:hAnsi="Arial" w:cs="Arial"/>
                <w:b/>
                <w:bCs/>
                <w:sz w:val="20"/>
                <w:szCs w:val="20"/>
              </w:rPr>
            </w:pPr>
            <w:r w:rsidRPr="009D4C92">
              <w:rPr>
                <w:rFonts w:ascii="Arial" w:hAnsi="Arial" w:cs="Arial"/>
                <w:b/>
                <w:bCs/>
                <w:sz w:val="20"/>
                <w:szCs w:val="20"/>
              </w:rPr>
              <w:t>Окончательные результаты</w:t>
            </w:r>
          </w:p>
        </w:tc>
        <w:tc>
          <w:tcPr>
            <w:tcW w:w="1034" w:type="dxa"/>
            <w:tcBorders>
              <w:top w:val="single" w:sz="4" w:space="0" w:color="231F20"/>
              <w:left w:val="single" w:sz="4" w:space="0" w:color="231F20"/>
              <w:bottom w:val="single" w:sz="8" w:space="0" w:color="231F20"/>
              <w:right w:val="single" w:sz="4" w:space="0" w:color="231F20"/>
            </w:tcBorders>
            <w:vAlign w:val="center"/>
          </w:tcPr>
          <w:p w14:paraId="5108E33E" w14:textId="77777777" w:rsidR="005D42DB" w:rsidRPr="009D4C92" w:rsidRDefault="005D42DB" w:rsidP="00167273">
            <w:pPr>
              <w:pStyle w:val="TableParagraph"/>
              <w:kinsoku w:val="0"/>
              <w:overflowPunct w:val="0"/>
              <w:spacing w:before="0"/>
              <w:rPr>
                <w:rFonts w:ascii="Arial" w:hAnsi="Arial" w:cs="Arial"/>
                <w:sz w:val="20"/>
                <w:szCs w:val="20"/>
              </w:rPr>
            </w:pPr>
            <w:r w:rsidRPr="009D4C92">
              <w:rPr>
                <w:rFonts w:ascii="Arial" w:hAnsi="Arial" w:cs="Arial"/>
                <w:sz w:val="20"/>
                <w:szCs w:val="20"/>
              </w:rPr>
              <w:t>SPF</w:t>
            </w:r>
          </w:p>
          <w:p w14:paraId="5D02A314" w14:textId="77777777" w:rsidR="005D42DB" w:rsidRPr="009D4C92" w:rsidRDefault="005D42DB" w:rsidP="00167273">
            <w:pPr>
              <w:pStyle w:val="TableParagraph"/>
              <w:kinsoku w:val="0"/>
              <w:overflowPunct w:val="0"/>
              <w:spacing w:before="0"/>
              <w:rPr>
                <w:rFonts w:ascii="Arial" w:hAnsi="Arial" w:cs="Arial"/>
                <w:sz w:val="20"/>
                <w:szCs w:val="20"/>
              </w:rPr>
            </w:pPr>
            <w:r w:rsidRPr="009D4C92">
              <w:rPr>
                <w:rFonts w:ascii="Arial" w:hAnsi="Arial" w:cs="Arial"/>
                <w:sz w:val="20"/>
                <w:szCs w:val="20"/>
              </w:rPr>
              <w:t>c-значе</w:t>
            </w:r>
            <w:r w:rsidR="00314647">
              <w:rPr>
                <w:rFonts w:ascii="Arial" w:hAnsi="Arial" w:cs="Arial"/>
                <w:sz w:val="20"/>
                <w:szCs w:val="20"/>
              </w:rPr>
              <w:t>-</w:t>
            </w:r>
            <w:r w:rsidRPr="009D4C92">
              <w:rPr>
                <w:rFonts w:ascii="Arial" w:hAnsi="Arial" w:cs="Arial"/>
                <w:sz w:val="20"/>
                <w:szCs w:val="20"/>
              </w:rPr>
              <w:t>ние:</w:t>
            </w:r>
          </w:p>
        </w:tc>
        <w:tc>
          <w:tcPr>
            <w:tcW w:w="1128" w:type="dxa"/>
            <w:tcBorders>
              <w:top w:val="single" w:sz="4" w:space="0" w:color="231F20"/>
              <w:left w:val="single" w:sz="4" w:space="0" w:color="231F20"/>
              <w:bottom w:val="single" w:sz="8" w:space="0" w:color="231F20"/>
              <w:right w:val="single" w:sz="4" w:space="0" w:color="231F20"/>
            </w:tcBorders>
            <w:vAlign w:val="center"/>
          </w:tcPr>
          <w:p w14:paraId="49372323" w14:textId="77777777" w:rsidR="005D42DB" w:rsidRPr="00314647" w:rsidRDefault="005D42DB" w:rsidP="00167273">
            <w:pPr>
              <w:pStyle w:val="TableParagraph"/>
              <w:kinsoku w:val="0"/>
              <w:overflowPunct w:val="0"/>
              <w:spacing w:before="0"/>
              <w:rPr>
                <w:rFonts w:ascii="Arial" w:hAnsi="Arial" w:cs="Arial"/>
                <w:sz w:val="20"/>
                <w:szCs w:val="20"/>
                <w:lang w:val="ru-RU"/>
              </w:rPr>
            </w:pPr>
            <w:r w:rsidRPr="009D4C92">
              <w:rPr>
                <w:rFonts w:ascii="Arial" w:hAnsi="Arial" w:cs="Arial"/>
                <w:sz w:val="20"/>
                <w:szCs w:val="20"/>
              </w:rPr>
              <w:t>UVA</w:t>
            </w:r>
            <w:r w:rsidRPr="00314647">
              <w:rPr>
                <w:rFonts w:ascii="Arial" w:hAnsi="Arial" w:cs="Arial"/>
                <w:sz w:val="20"/>
                <w:szCs w:val="20"/>
                <w:lang w:val="ru-RU"/>
              </w:rPr>
              <w:t>-</w:t>
            </w:r>
            <w:r w:rsidRPr="009D4C92">
              <w:rPr>
                <w:rFonts w:ascii="Arial" w:hAnsi="Arial" w:cs="Arial"/>
                <w:sz w:val="20"/>
                <w:szCs w:val="20"/>
              </w:rPr>
              <w:t>PF</w:t>
            </w:r>
            <w:r w:rsidRPr="00314647">
              <w:rPr>
                <w:rFonts w:ascii="Arial" w:hAnsi="Arial" w:cs="Arial"/>
                <w:sz w:val="20"/>
                <w:szCs w:val="20"/>
                <w:lang w:val="ru-RU"/>
              </w:rPr>
              <w:t>:</w:t>
            </w:r>
          </w:p>
          <w:p w14:paraId="634BCCA1" w14:textId="77777777" w:rsidR="005D42DB" w:rsidRPr="00314647" w:rsidRDefault="005D42DB" w:rsidP="00167273">
            <w:pPr>
              <w:pStyle w:val="TableParagraph"/>
              <w:kinsoku w:val="0"/>
              <w:overflowPunct w:val="0"/>
              <w:spacing w:before="0"/>
              <w:rPr>
                <w:rFonts w:ascii="Arial" w:hAnsi="Arial" w:cs="Arial"/>
                <w:sz w:val="20"/>
                <w:szCs w:val="20"/>
                <w:lang w:val="ru-RU"/>
              </w:rPr>
            </w:pPr>
            <w:r w:rsidRPr="009D4C92">
              <w:rPr>
                <w:rFonts w:ascii="Arial" w:hAnsi="Arial" w:cs="Arial"/>
                <w:sz w:val="20"/>
                <w:szCs w:val="20"/>
              </w:rPr>
              <w:t>c</w:t>
            </w:r>
            <w:r w:rsidRPr="00314647">
              <w:rPr>
                <w:rFonts w:ascii="Arial" w:hAnsi="Arial" w:cs="Arial"/>
                <w:sz w:val="20"/>
                <w:szCs w:val="20"/>
                <w:lang w:val="ru-RU"/>
              </w:rPr>
              <w:t>-значе</w:t>
            </w:r>
            <w:r w:rsidR="00314647" w:rsidRPr="00314647">
              <w:rPr>
                <w:rFonts w:ascii="Arial" w:hAnsi="Arial" w:cs="Arial"/>
                <w:sz w:val="20"/>
                <w:szCs w:val="20"/>
                <w:lang w:val="ru-RU"/>
              </w:rPr>
              <w:t>-</w:t>
            </w:r>
            <w:r w:rsidRPr="00314647">
              <w:rPr>
                <w:rFonts w:ascii="Arial" w:hAnsi="Arial" w:cs="Arial"/>
                <w:sz w:val="20"/>
                <w:szCs w:val="20"/>
                <w:lang w:val="ru-RU"/>
              </w:rPr>
              <w:t>ние:</w:t>
            </w:r>
          </w:p>
        </w:tc>
        <w:tc>
          <w:tcPr>
            <w:tcW w:w="752" w:type="dxa"/>
            <w:tcBorders>
              <w:top w:val="single" w:sz="4" w:space="0" w:color="231F20"/>
              <w:left w:val="single" w:sz="4" w:space="0" w:color="231F20"/>
              <w:bottom w:val="single" w:sz="8" w:space="0" w:color="231F20"/>
              <w:right w:val="single" w:sz="4" w:space="0" w:color="231F20"/>
            </w:tcBorders>
            <w:vAlign w:val="center"/>
          </w:tcPr>
          <w:p w14:paraId="6DF6314D" w14:textId="77777777" w:rsidR="005D42DB" w:rsidRPr="009D4C92" w:rsidRDefault="005D42DB" w:rsidP="00167273">
            <w:pPr>
              <w:pStyle w:val="TableParagraph"/>
              <w:kinsoku w:val="0"/>
              <w:overflowPunct w:val="0"/>
              <w:spacing w:before="0"/>
              <w:rPr>
                <w:rFonts w:ascii="Arial" w:hAnsi="Arial" w:cs="Arial"/>
                <w:sz w:val="20"/>
                <w:szCs w:val="20"/>
              </w:rPr>
            </w:pPr>
            <w:r w:rsidRPr="009D4C92">
              <w:rPr>
                <w:rFonts w:ascii="Arial" w:hAnsi="Arial" w:cs="Arial"/>
                <w:sz w:val="20"/>
                <w:szCs w:val="20"/>
              </w:rPr>
              <w:t>CW:</w:t>
            </w:r>
          </w:p>
        </w:tc>
        <w:tc>
          <w:tcPr>
            <w:tcW w:w="658" w:type="dxa"/>
            <w:tcBorders>
              <w:top w:val="single" w:sz="4" w:space="0" w:color="231F20"/>
              <w:left w:val="single" w:sz="4" w:space="0" w:color="231F20"/>
              <w:bottom w:val="single" w:sz="8" w:space="0" w:color="231F20"/>
              <w:right w:val="single" w:sz="4" w:space="0" w:color="231F20"/>
            </w:tcBorders>
            <w:vAlign w:val="center"/>
          </w:tcPr>
          <w:p w14:paraId="18CE37A2" w14:textId="77777777" w:rsidR="005D42DB" w:rsidRPr="009D4C92" w:rsidRDefault="005D42DB" w:rsidP="00167273">
            <w:pPr>
              <w:pStyle w:val="TableParagraph"/>
              <w:kinsoku w:val="0"/>
              <w:overflowPunct w:val="0"/>
              <w:spacing w:before="0"/>
              <w:rPr>
                <w:rFonts w:ascii="Arial" w:hAnsi="Arial" w:cs="Arial"/>
                <w:sz w:val="20"/>
                <w:szCs w:val="20"/>
              </w:rPr>
            </w:pPr>
          </w:p>
        </w:tc>
        <w:tc>
          <w:tcPr>
            <w:tcW w:w="1222" w:type="dxa"/>
            <w:tcBorders>
              <w:top w:val="single" w:sz="4" w:space="0" w:color="231F20"/>
              <w:left w:val="single" w:sz="4" w:space="0" w:color="231F20"/>
              <w:bottom w:val="single" w:sz="8" w:space="0" w:color="231F20"/>
              <w:right w:val="single" w:sz="4" w:space="0" w:color="231F20"/>
            </w:tcBorders>
            <w:vAlign w:val="center"/>
          </w:tcPr>
          <w:p w14:paraId="3A39019E" w14:textId="77777777" w:rsidR="005D42DB" w:rsidRPr="009D4C92" w:rsidRDefault="005D42DB" w:rsidP="00167273">
            <w:pPr>
              <w:pStyle w:val="TableParagraph"/>
              <w:kinsoku w:val="0"/>
              <w:overflowPunct w:val="0"/>
              <w:spacing w:before="0"/>
              <w:rPr>
                <w:rFonts w:ascii="Arial" w:hAnsi="Arial" w:cs="Arial"/>
                <w:sz w:val="20"/>
                <w:szCs w:val="20"/>
              </w:rPr>
            </w:pPr>
          </w:p>
        </w:tc>
        <w:tc>
          <w:tcPr>
            <w:tcW w:w="1034" w:type="dxa"/>
            <w:tcBorders>
              <w:top w:val="single" w:sz="4" w:space="0" w:color="231F20"/>
              <w:left w:val="single" w:sz="4" w:space="0" w:color="231F20"/>
              <w:bottom w:val="single" w:sz="8" w:space="0" w:color="231F20"/>
              <w:right w:val="single" w:sz="4" w:space="0" w:color="231F20"/>
            </w:tcBorders>
            <w:vAlign w:val="center"/>
          </w:tcPr>
          <w:p w14:paraId="37FFD3FB" w14:textId="77777777" w:rsidR="005D42DB" w:rsidRPr="009D4C92" w:rsidRDefault="005D42DB" w:rsidP="00167273">
            <w:pPr>
              <w:pStyle w:val="TableParagraph"/>
              <w:kinsoku w:val="0"/>
              <w:overflowPunct w:val="0"/>
              <w:spacing w:before="0"/>
              <w:rPr>
                <w:rFonts w:ascii="Arial" w:hAnsi="Arial" w:cs="Arial"/>
                <w:sz w:val="20"/>
                <w:szCs w:val="20"/>
              </w:rPr>
            </w:pPr>
            <w:r w:rsidRPr="009D4C92">
              <w:rPr>
                <w:rFonts w:ascii="Arial" w:hAnsi="Arial" w:cs="Arial"/>
                <w:sz w:val="20"/>
                <w:szCs w:val="20"/>
              </w:rPr>
              <w:t>SPF</w:t>
            </w:r>
          </w:p>
          <w:p w14:paraId="6C7405E5" w14:textId="77777777" w:rsidR="005D42DB" w:rsidRPr="009D4C92" w:rsidRDefault="005D42DB" w:rsidP="00167273">
            <w:pPr>
              <w:pStyle w:val="TableParagraph"/>
              <w:kinsoku w:val="0"/>
              <w:overflowPunct w:val="0"/>
              <w:spacing w:before="0"/>
              <w:rPr>
                <w:rFonts w:ascii="Arial" w:hAnsi="Arial" w:cs="Arial"/>
                <w:sz w:val="20"/>
                <w:szCs w:val="20"/>
              </w:rPr>
            </w:pPr>
            <w:r w:rsidRPr="009D4C92">
              <w:rPr>
                <w:rFonts w:ascii="Arial" w:hAnsi="Arial" w:cs="Arial"/>
                <w:sz w:val="20"/>
                <w:szCs w:val="20"/>
              </w:rPr>
              <w:t>c-значе</w:t>
            </w:r>
            <w:r w:rsidR="00314647">
              <w:rPr>
                <w:rFonts w:ascii="Arial" w:hAnsi="Arial" w:cs="Arial"/>
                <w:sz w:val="20"/>
                <w:szCs w:val="20"/>
              </w:rPr>
              <w:t>-</w:t>
            </w:r>
            <w:r w:rsidRPr="009D4C92">
              <w:rPr>
                <w:rFonts w:ascii="Arial" w:hAnsi="Arial" w:cs="Arial"/>
                <w:sz w:val="20"/>
                <w:szCs w:val="20"/>
              </w:rPr>
              <w:t>ние:</w:t>
            </w:r>
          </w:p>
        </w:tc>
        <w:tc>
          <w:tcPr>
            <w:tcW w:w="1128" w:type="dxa"/>
            <w:tcBorders>
              <w:top w:val="single" w:sz="4" w:space="0" w:color="231F20"/>
              <w:left w:val="single" w:sz="4" w:space="0" w:color="231F20"/>
              <w:bottom w:val="single" w:sz="8" w:space="0" w:color="231F20"/>
              <w:right w:val="single" w:sz="4" w:space="0" w:color="231F20"/>
            </w:tcBorders>
            <w:vAlign w:val="center"/>
          </w:tcPr>
          <w:p w14:paraId="3A13077F" w14:textId="77777777" w:rsidR="005D42DB" w:rsidRPr="00314647" w:rsidRDefault="005D42DB" w:rsidP="00167273">
            <w:pPr>
              <w:pStyle w:val="TableParagraph"/>
              <w:kinsoku w:val="0"/>
              <w:overflowPunct w:val="0"/>
              <w:spacing w:before="0"/>
              <w:rPr>
                <w:rFonts w:ascii="Arial" w:hAnsi="Arial" w:cs="Arial"/>
                <w:sz w:val="20"/>
                <w:szCs w:val="20"/>
                <w:lang w:val="ru-RU"/>
              </w:rPr>
            </w:pPr>
            <w:r w:rsidRPr="009D4C92">
              <w:rPr>
                <w:rFonts w:ascii="Arial" w:hAnsi="Arial" w:cs="Arial"/>
                <w:sz w:val="20"/>
                <w:szCs w:val="20"/>
              </w:rPr>
              <w:t>UVA</w:t>
            </w:r>
            <w:r w:rsidRPr="00314647">
              <w:rPr>
                <w:rFonts w:ascii="Arial" w:hAnsi="Arial" w:cs="Arial"/>
                <w:sz w:val="20"/>
                <w:szCs w:val="20"/>
                <w:lang w:val="ru-RU"/>
              </w:rPr>
              <w:t>-</w:t>
            </w:r>
            <w:r w:rsidRPr="009D4C92">
              <w:rPr>
                <w:rFonts w:ascii="Arial" w:hAnsi="Arial" w:cs="Arial"/>
                <w:sz w:val="20"/>
                <w:szCs w:val="20"/>
              </w:rPr>
              <w:t>PF</w:t>
            </w:r>
            <w:r w:rsidRPr="00314647">
              <w:rPr>
                <w:rFonts w:ascii="Arial" w:hAnsi="Arial" w:cs="Arial"/>
                <w:sz w:val="20"/>
                <w:szCs w:val="20"/>
                <w:lang w:val="ru-RU"/>
              </w:rPr>
              <w:t>:</w:t>
            </w:r>
          </w:p>
          <w:p w14:paraId="07135CCC" w14:textId="77777777" w:rsidR="005D42DB" w:rsidRPr="00314647" w:rsidRDefault="005D42DB" w:rsidP="00167273">
            <w:pPr>
              <w:pStyle w:val="TableParagraph"/>
              <w:kinsoku w:val="0"/>
              <w:overflowPunct w:val="0"/>
              <w:spacing w:before="0"/>
              <w:rPr>
                <w:rFonts w:ascii="Arial" w:hAnsi="Arial" w:cs="Arial"/>
                <w:sz w:val="20"/>
                <w:szCs w:val="20"/>
                <w:lang w:val="ru-RU"/>
              </w:rPr>
            </w:pPr>
            <w:r w:rsidRPr="009D4C92">
              <w:rPr>
                <w:rFonts w:ascii="Arial" w:hAnsi="Arial" w:cs="Arial"/>
                <w:sz w:val="20"/>
                <w:szCs w:val="20"/>
              </w:rPr>
              <w:t>c</w:t>
            </w:r>
            <w:r w:rsidRPr="00314647">
              <w:rPr>
                <w:rFonts w:ascii="Arial" w:hAnsi="Arial" w:cs="Arial"/>
                <w:sz w:val="20"/>
                <w:szCs w:val="20"/>
                <w:lang w:val="ru-RU"/>
              </w:rPr>
              <w:t>-значе</w:t>
            </w:r>
            <w:r w:rsidR="00314647" w:rsidRPr="00314647">
              <w:rPr>
                <w:rFonts w:ascii="Arial" w:hAnsi="Arial" w:cs="Arial"/>
                <w:sz w:val="20"/>
                <w:szCs w:val="20"/>
                <w:lang w:val="ru-RU"/>
              </w:rPr>
              <w:t>-</w:t>
            </w:r>
            <w:r w:rsidRPr="00314647">
              <w:rPr>
                <w:rFonts w:ascii="Arial" w:hAnsi="Arial" w:cs="Arial"/>
                <w:sz w:val="20"/>
                <w:szCs w:val="20"/>
                <w:lang w:val="ru-RU"/>
              </w:rPr>
              <w:t>ние:</w:t>
            </w:r>
          </w:p>
        </w:tc>
        <w:tc>
          <w:tcPr>
            <w:tcW w:w="940" w:type="dxa"/>
            <w:tcBorders>
              <w:top w:val="single" w:sz="4" w:space="0" w:color="231F20"/>
              <w:left w:val="single" w:sz="4" w:space="0" w:color="231F20"/>
              <w:bottom w:val="single" w:sz="8" w:space="0" w:color="231F20"/>
              <w:right w:val="single" w:sz="8" w:space="0" w:color="231F20"/>
            </w:tcBorders>
            <w:vAlign w:val="center"/>
          </w:tcPr>
          <w:p w14:paraId="0CDBA06E" w14:textId="77777777" w:rsidR="005D42DB" w:rsidRPr="009D4C92" w:rsidRDefault="005D42DB" w:rsidP="00167273">
            <w:pPr>
              <w:pStyle w:val="TableParagraph"/>
              <w:kinsoku w:val="0"/>
              <w:overflowPunct w:val="0"/>
              <w:spacing w:before="0"/>
              <w:rPr>
                <w:rFonts w:ascii="Arial" w:hAnsi="Arial" w:cs="Arial"/>
                <w:sz w:val="20"/>
                <w:szCs w:val="20"/>
              </w:rPr>
            </w:pPr>
            <w:r w:rsidRPr="009D4C92">
              <w:rPr>
                <w:rFonts w:ascii="Arial" w:hAnsi="Arial" w:cs="Arial"/>
                <w:sz w:val="20"/>
                <w:szCs w:val="20"/>
              </w:rPr>
              <w:t>CW:</w:t>
            </w:r>
          </w:p>
        </w:tc>
      </w:tr>
    </w:tbl>
    <w:p w14:paraId="685C00AF" w14:textId="77777777" w:rsidR="005D42DB" w:rsidRPr="009D4C92" w:rsidRDefault="005D42DB" w:rsidP="005D42DB">
      <w:pPr>
        <w:rPr>
          <w:rFonts w:ascii="Arial" w:hAnsi="Arial" w:cs="Arial"/>
          <w:b/>
          <w:bCs/>
          <w:sz w:val="12"/>
          <w:szCs w:val="12"/>
          <w:lang w:val="ru-RU"/>
        </w:rPr>
        <w:sectPr w:rsidR="005D42DB" w:rsidRPr="009D4C92" w:rsidSect="005D42DB">
          <w:headerReference w:type="default" r:id="rId122"/>
          <w:footerReference w:type="default" r:id="rId123"/>
          <w:pgSz w:w="16839" w:h="11907"/>
          <w:pgMar w:top="850" w:right="1134" w:bottom="1701" w:left="1134" w:header="709" w:footer="709" w:gutter="0"/>
          <w:cols w:space="720" w:equalWidth="0">
            <w:col w:w="14289"/>
          </w:cols>
          <w:noEndnote/>
          <w:docGrid w:linePitch="299"/>
        </w:sectPr>
      </w:pPr>
    </w:p>
    <w:p w14:paraId="2C932519" w14:textId="77777777" w:rsidR="005D42DB" w:rsidRPr="009D4C92" w:rsidRDefault="005D42DB" w:rsidP="009D4C92">
      <w:pPr>
        <w:pStyle w:val="2"/>
        <w:numPr>
          <w:ilvl w:val="0"/>
          <w:numId w:val="0"/>
        </w:numPr>
        <w:kinsoku w:val="0"/>
        <w:overflowPunct w:val="0"/>
        <w:spacing w:before="0" w:after="220"/>
        <w:jc w:val="center"/>
        <w:rPr>
          <w:rFonts w:ascii="Arial" w:hAnsi="Arial" w:cs="Arial"/>
          <w:sz w:val="22"/>
          <w:szCs w:val="22"/>
        </w:rPr>
      </w:pPr>
      <w:bookmarkStart w:id="244" w:name="_Toc210296807"/>
      <w:r w:rsidRPr="009D4C92">
        <w:rPr>
          <w:rFonts w:ascii="Arial" w:hAnsi="Arial" w:cs="Arial"/>
          <w:sz w:val="22"/>
          <w:szCs w:val="22"/>
        </w:rPr>
        <w:lastRenderedPageBreak/>
        <w:t>Библиография</w:t>
      </w:r>
      <w:bookmarkEnd w:id="244"/>
    </w:p>
    <w:p w14:paraId="2402FCA9"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r w:rsidRPr="009D4C92">
        <w:rPr>
          <w:rFonts w:cs="Arial"/>
          <w:lang w:val="en-US"/>
        </w:rPr>
        <w:t xml:space="preserve">ISO 24442:2022, </w:t>
      </w:r>
      <w:r w:rsidRPr="009D4C92">
        <w:rPr>
          <w:rFonts w:cs="Arial"/>
          <w:i/>
          <w:lang w:val="en-US"/>
        </w:rPr>
        <w:t xml:space="preserve">Cosmetics — Sun protection test methods — In vivo determination of sunscreen UVA protection </w:t>
      </w:r>
      <w:r w:rsidRPr="009D4C92">
        <w:rPr>
          <w:rFonts w:cs="Arial"/>
          <w:lang w:val="en-US"/>
        </w:rPr>
        <w:t xml:space="preserve">(Продукция косметическая. </w:t>
      </w:r>
      <w:r w:rsidRPr="009D4C92">
        <w:rPr>
          <w:rFonts w:cs="Arial"/>
          <w:lang w:val="ru-RU"/>
        </w:rPr>
        <w:t xml:space="preserve">Метод определения </w:t>
      </w:r>
      <w:r w:rsidRPr="009D4C92">
        <w:rPr>
          <w:rFonts w:cs="Arial"/>
          <w:lang w:val="en-US"/>
        </w:rPr>
        <w:t>in</w:t>
      </w:r>
      <w:r w:rsidRPr="009D4C92">
        <w:rPr>
          <w:rFonts w:cs="Arial"/>
          <w:lang w:val="ru-RU"/>
        </w:rPr>
        <w:t xml:space="preserve"> </w:t>
      </w:r>
      <w:r w:rsidRPr="009D4C92">
        <w:rPr>
          <w:rFonts w:cs="Arial"/>
          <w:lang w:val="en-US"/>
        </w:rPr>
        <w:t>vivo</w:t>
      </w:r>
      <w:r w:rsidRPr="009D4C92">
        <w:rPr>
          <w:rFonts w:cs="Arial"/>
          <w:lang w:val="ru-RU"/>
        </w:rPr>
        <w:t xml:space="preserve"> величины защитного фактора от ультрафиолетовых </w:t>
      </w:r>
      <w:r w:rsidRPr="00F058D0">
        <w:rPr>
          <w:rFonts w:cs="Arial"/>
          <w:lang w:val="ru-RU"/>
        </w:rPr>
        <w:t>лучей</w:t>
      </w:r>
      <w:r w:rsidRPr="009D4C92">
        <w:rPr>
          <w:rFonts w:cs="Arial"/>
          <w:color w:val="FF0000"/>
          <w:lang w:val="ru-RU"/>
        </w:rPr>
        <w:t xml:space="preserve"> </w:t>
      </w:r>
      <w:r w:rsidRPr="009D4C92">
        <w:rPr>
          <w:rFonts w:cs="Arial"/>
          <w:lang w:val="ru-RU"/>
        </w:rPr>
        <w:t>спектра А)</w:t>
      </w:r>
    </w:p>
    <w:p w14:paraId="21A3AB4D"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r w:rsidRPr="009D4C92">
        <w:rPr>
          <w:rFonts w:cs="Arial"/>
          <w:lang w:val="en-US"/>
        </w:rPr>
        <w:t xml:space="preserve">ISO 24443:2021, </w:t>
      </w:r>
      <w:r w:rsidRPr="009D4C92">
        <w:rPr>
          <w:rFonts w:cs="Arial"/>
          <w:i/>
          <w:lang w:val="en-US"/>
        </w:rPr>
        <w:t xml:space="preserve">Cosmetics — Determination of sunscreen UVA photoprotection in vitro </w:t>
      </w:r>
      <w:r w:rsidRPr="009D4C92">
        <w:rPr>
          <w:rFonts w:cs="Arial"/>
          <w:lang w:val="en-US"/>
        </w:rPr>
        <w:t xml:space="preserve">(Продукция косметическая солнцезащитная. </w:t>
      </w:r>
      <w:r w:rsidRPr="009D4C92">
        <w:rPr>
          <w:rFonts w:cs="Arial"/>
          <w:lang w:val="ru-RU"/>
        </w:rPr>
        <w:t xml:space="preserve">Метод определения </w:t>
      </w:r>
      <w:r w:rsidRPr="009D4C92">
        <w:rPr>
          <w:rFonts w:cs="Arial"/>
          <w:lang w:val="en-US"/>
        </w:rPr>
        <w:t>in</w:t>
      </w:r>
      <w:r w:rsidRPr="009D4C92">
        <w:rPr>
          <w:rFonts w:cs="Arial"/>
          <w:lang w:val="ru-RU"/>
        </w:rPr>
        <w:t xml:space="preserve"> </w:t>
      </w:r>
      <w:r w:rsidRPr="009D4C92">
        <w:rPr>
          <w:rFonts w:cs="Arial"/>
          <w:lang w:val="en-US"/>
        </w:rPr>
        <w:t>vitro</w:t>
      </w:r>
      <w:r w:rsidRPr="009D4C92">
        <w:rPr>
          <w:rFonts w:cs="Arial"/>
          <w:lang w:val="ru-RU"/>
        </w:rPr>
        <w:t xml:space="preserve"> величины защитного фактора от ультрафиолетового излучения спектра А)</w:t>
      </w:r>
    </w:p>
    <w:p w14:paraId="1EEF5C87"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r w:rsidRPr="009D4C92">
        <w:rPr>
          <w:rFonts w:cs="Arial"/>
          <w:lang w:val="en-US"/>
        </w:rPr>
        <w:t xml:space="preserve">ISO 24444:2019, </w:t>
      </w:r>
      <w:r w:rsidRPr="009D4C92">
        <w:rPr>
          <w:rFonts w:cs="Arial"/>
          <w:i/>
          <w:lang w:val="en-US"/>
        </w:rPr>
        <w:t>Cosmetics — Sun protection test methods — In vivo determination of the sun protection factor (SPF)</w:t>
      </w:r>
      <w:r w:rsidRPr="009D4C92">
        <w:rPr>
          <w:rFonts w:cs="Arial"/>
          <w:lang w:val="en-US"/>
        </w:rPr>
        <w:t xml:space="preserve"> (Продукция косметическая. </w:t>
      </w:r>
      <w:r w:rsidRPr="009D4C92">
        <w:rPr>
          <w:rFonts w:cs="Arial"/>
          <w:lang w:val="ru-RU"/>
        </w:rPr>
        <w:t>Методы испытаний защиты от солнца Определение солнцезащитного фактора (</w:t>
      </w:r>
      <w:r w:rsidRPr="009D4C92">
        <w:rPr>
          <w:rFonts w:cs="Arial"/>
          <w:lang w:val="en-US"/>
        </w:rPr>
        <w:t>SPF</w:t>
      </w:r>
      <w:r w:rsidRPr="009D4C92">
        <w:rPr>
          <w:rFonts w:cs="Arial"/>
          <w:lang w:val="ru-RU"/>
        </w:rPr>
        <w:t>) на живых организмах (</w:t>
      </w:r>
      <w:r w:rsidRPr="009D4C92">
        <w:rPr>
          <w:rFonts w:cs="Arial"/>
          <w:lang w:val="en-US"/>
        </w:rPr>
        <w:t>n</w:t>
      </w:r>
      <w:r w:rsidRPr="009D4C92">
        <w:rPr>
          <w:rFonts w:cs="Arial"/>
          <w:lang w:val="ru-RU"/>
        </w:rPr>
        <w:t xml:space="preserve"> </w:t>
      </w:r>
      <w:r w:rsidRPr="009D4C92">
        <w:rPr>
          <w:rFonts w:cs="Arial"/>
          <w:lang w:val="en-US"/>
        </w:rPr>
        <w:t>vivo</w:t>
      </w:r>
      <w:r w:rsidRPr="009D4C92">
        <w:rPr>
          <w:rFonts w:cs="Arial"/>
          <w:lang w:val="ru-RU"/>
        </w:rPr>
        <w:t>))</w:t>
      </w:r>
    </w:p>
    <w:p w14:paraId="5FBD5951"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bookmarkStart w:id="245" w:name="_bookmark145"/>
      <w:bookmarkEnd w:id="245"/>
      <w:r w:rsidRPr="009D4C92">
        <w:rPr>
          <w:rFonts w:cs="Arial"/>
          <w:lang w:val="en-US"/>
        </w:rPr>
        <w:t>ISO</w:t>
      </w:r>
      <w:r w:rsidRPr="009D4C92">
        <w:rPr>
          <w:rFonts w:cs="Arial"/>
          <w:lang w:val="ru-RU"/>
        </w:rPr>
        <w:t>/</w:t>
      </w:r>
      <w:r w:rsidRPr="009D4C92">
        <w:rPr>
          <w:rFonts w:cs="Arial"/>
          <w:lang w:val="en-US"/>
        </w:rPr>
        <w:t>CIE</w:t>
      </w:r>
      <w:r w:rsidRPr="009D4C92">
        <w:rPr>
          <w:rFonts w:cs="Arial"/>
          <w:lang w:val="ru-RU"/>
        </w:rPr>
        <w:t xml:space="preserve"> 17166, </w:t>
      </w:r>
      <w:r w:rsidRPr="009D4C92">
        <w:rPr>
          <w:rFonts w:cs="Arial"/>
          <w:i/>
          <w:lang w:val="en-US"/>
        </w:rPr>
        <w:t>Erythema</w:t>
      </w:r>
      <w:r w:rsidRPr="009D4C92">
        <w:rPr>
          <w:rFonts w:cs="Arial"/>
          <w:i/>
          <w:lang w:val="ru-RU"/>
        </w:rPr>
        <w:t xml:space="preserve"> </w:t>
      </w:r>
      <w:r w:rsidRPr="009D4C92">
        <w:rPr>
          <w:rFonts w:cs="Arial"/>
          <w:i/>
          <w:lang w:val="en-US"/>
        </w:rPr>
        <w:t>reference</w:t>
      </w:r>
      <w:r w:rsidRPr="009D4C92">
        <w:rPr>
          <w:rFonts w:cs="Arial"/>
          <w:i/>
          <w:lang w:val="ru-RU"/>
        </w:rPr>
        <w:t xml:space="preserve"> </w:t>
      </w:r>
      <w:r w:rsidRPr="009D4C92">
        <w:rPr>
          <w:rFonts w:cs="Arial"/>
          <w:i/>
          <w:lang w:val="en-US"/>
        </w:rPr>
        <w:t>action</w:t>
      </w:r>
      <w:r w:rsidRPr="009D4C92">
        <w:rPr>
          <w:rFonts w:cs="Arial"/>
          <w:i/>
          <w:lang w:val="ru-RU"/>
        </w:rPr>
        <w:t xml:space="preserve"> </w:t>
      </w:r>
      <w:r w:rsidRPr="009D4C92">
        <w:rPr>
          <w:rFonts w:cs="Arial"/>
          <w:i/>
          <w:lang w:val="en-US"/>
        </w:rPr>
        <w:t>spectrum</w:t>
      </w:r>
      <w:r w:rsidRPr="009D4C92">
        <w:rPr>
          <w:rFonts w:cs="Arial"/>
          <w:i/>
          <w:lang w:val="ru-RU"/>
        </w:rPr>
        <w:t xml:space="preserve"> </w:t>
      </w:r>
      <w:r w:rsidRPr="009D4C92">
        <w:rPr>
          <w:rFonts w:cs="Arial"/>
          <w:i/>
          <w:lang w:val="en-US"/>
        </w:rPr>
        <w:t>and</w:t>
      </w:r>
      <w:r w:rsidRPr="009D4C92">
        <w:rPr>
          <w:rFonts w:cs="Arial"/>
          <w:i/>
          <w:lang w:val="ru-RU"/>
        </w:rPr>
        <w:t xml:space="preserve"> </w:t>
      </w:r>
      <w:r w:rsidRPr="009D4C92">
        <w:rPr>
          <w:rFonts w:cs="Arial"/>
          <w:i/>
          <w:lang w:val="en-US"/>
        </w:rPr>
        <w:t>standard</w:t>
      </w:r>
      <w:r w:rsidRPr="009D4C92">
        <w:rPr>
          <w:rFonts w:cs="Arial"/>
          <w:i/>
          <w:lang w:val="ru-RU"/>
        </w:rPr>
        <w:t xml:space="preserve"> </w:t>
      </w:r>
      <w:r w:rsidRPr="009D4C92">
        <w:rPr>
          <w:rFonts w:cs="Arial"/>
          <w:i/>
          <w:lang w:val="en-US"/>
        </w:rPr>
        <w:t>erythema</w:t>
      </w:r>
      <w:r w:rsidRPr="009D4C92">
        <w:rPr>
          <w:rFonts w:cs="Arial"/>
          <w:i/>
          <w:lang w:val="ru-RU"/>
        </w:rPr>
        <w:t xml:space="preserve"> </w:t>
      </w:r>
      <w:r w:rsidRPr="009D4C92">
        <w:rPr>
          <w:rFonts w:cs="Arial"/>
          <w:i/>
          <w:lang w:val="en-US"/>
        </w:rPr>
        <w:t>dose</w:t>
      </w:r>
      <w:r w:rsidRPr="009D4C92">
        <w:rPr>
          <w:rFonts w:cs="Arial"/>
          <w:i/>
          <w:lang w:val="ru-RU"/>
        </w:rPr>
        <w:t xml:space="preserve"> </w:t>
      </w:r>
      <w:r w:rsidRPr="009D4C92">
        <w:rPr>
          <w:rFonts w:cs="Arial"/>
          <w:lang w:val="ru-RU"/>
        </w:rPr>
        <w:t>(Эталонный спектр эритемного действия и стандартная эритемная доза)</w:t>
      </w:r>
    </w:p>
    <w:p w14:paraId="7E18740E"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rPr>
      </w:pPr>
      <w:bookmarkStart w:id="246" w:name="_bookmark146"/>
      <w:bookmarkEnd w:id="246"/>
      <w:r w:rsidRPr="009D4C92">
        <w:rPr>
          <w:rFonts w:cs="Arial"/>
          <w:lang w:val="en-US"/>
        </w:rPr>
        <w:t xml:space="preserve">Rohr M, Schrader A. (2021) HDRS-Hybrid Diffuse Reflectance Spectroscopy: Non-Erythemal In Vivo Driven SPF and UVA-PF Testing. Surber C, Osterwalder U (eds): Challenges in Sun Protection. Curr Probl Dermatol. </w:t>
      </w:r>
      <w:r w:rsidRPr="009D4C92">
        <w:rPr>
          <w:rFonts w:cs="Arial"/>
        </w:rPr>
        <w:t>Basel, Karger, vol 55, pp 144–156 (HDRS – гибридная спектроскопия диффузного отражения)</w:t>
      </w:r>
    </w:p>
    <w:p w14:paraId="0B29320D"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bookmarkStart w:id="247" w:name="_bookmark147"/>
      <w:bookmarkEnd w:id="247"/>
      <w:r w:rsidRPr="009D4C92">
        <w:rPr>
          <w:rFonts w:cs="Arial"/>
          <w:lang w:val="en-US"/>
        </w:rPr>
        <w:t xml:space="preserve">Ruvolo E, Rohr M, Oliveria S, Nogueira L, Carvalho J, Cole C. (2021). Multi-laboratory study of hybrid diffuse reflectance spectroscopy to assess sunscreen SPF and UVA-PFs. </w:t>
      </w:r>
      <w:r w:rsidRPr="009D4C92">
        <w:rPr>
          <w:rFonts w:cs="Arial"/>
          <w:i/>
          <w:lang w:val="en-US"/>
        </w:rPr>
        <w:t>Photodermatol</w:t>
      </w:r>
      <w:r w:rsidRPr="009D4C92">
        <w:rPr>
          <w:rFonts w:cs="Arial"/>
          <w:i/>
          <w:lang w:val="ru-RU"/>
        </w:rPr>
        <w:t xml:space="preserve"> </w:t>
      </w:r>
      <w:r w:rsidRPr="009D4C92">
        <w:rPr>
          <w:rFonts w:cs="Arial"/>
          <w:i/>
          <w:lang w:val="en-US"/>
        </w:rPr>
        <w:t>Photoimmunol</w:t>
      </w:r>
      <w:r w:rsidRPr="009D4C92">
        <w:rPr>
          <w:rFonts w:cs="Arial"/>
          <w:i/>
          <w:lang w:val="ru-RU"/>
        </w:rPr>
        <w:t xml:space="preserve"> </w:t>
      </w:r>
      <w:r w:rsidRPr="009D4C92">
        <w:rPr>
          <w:rFonts w:cs="Arial"/>
          <w:i/>
          <w:lang w:val="en-US"/>
        </w:rPr>
        <w:t>Photomed</w:t>
      </w:r>
      <w:r w:rsidRPr="009D4C92">
        <w:rPr>
          <w:rFonts w:cs="Arial"/>
          <w:i/>
          <w:lang w:val="ru-RU"/>
        </w:rPr>
        <w:t xml:space="preserve">, </w:t>
      </w:r>
      <w:r w:rsidRPr="009D4C92">
        <w:rPr>
          <w:rFonts w:cs="Arial"/>
          <w:lang w:val="ru-RU"/>
        </w:rPr>
        <w:t xml:space="preserve">37(6):511-520 (Межлабораторное исследование возможностей использования гибридной спектроскопии диффузного отражения для оценивания </w:t>
      </w:r>
      <w:r w:rsidRPr="009D4C92">
        <w:rPr>
          <w:rFonts w:cs="Arial"/>
          <w:lang w:val="en-US"/>
        </w:rPr>
        <w:t>SPF</w:t>
      </w:r>
      <w:r w:rsidRPr="009D4C92">
        <w:rPr>
          <w:rFonts w:cs="Arial"/>
          <w:lang w:val="ru-RU"/>
        </w:rPr>
        <w:t xml:space="preserve"> и </w:t>
      </w:r>
      <w:r w:rsidRPr="009D4C92">
        <w:rPr>
          <w:rFonts w:cs="Arial"/>
          <w:lang w:val="en-US"/>
        </w:rPr>
        <w:t>UVA</w:t>
      </w:r>
      <w:r w:rsidRPr="009D4C92">
        <w:rPr>
          <w:rFonts w:cs="Arial"/>
          <w:lang w:val="ru-RU"/>
        </w:rPr>
        <w:t>-</w:t>
      </w:r>
      <w:r w:rsidRPr="009D4C92">
        <w:rPr>
          <w:rFonts w:cs="Arial"/>
          <w:lang w:val="en-US"/>
        </w:rPr>
        <w:t>PF</w:t>
      </w:r>
      <w:r w:rsidRPr="009D4C92">
        <w:rPr>
          <w:rFonts w:cs="Arial"/>
          <w:lang w:val="ru-RU"/>
        </w:rPr>
        <w:t xml:space="preserve"> солнцезащитных средств).</w:t>
      </w:r>
    </w:p>
    <w:p w14:paraId="4671E507"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bookmarkStart w:id="248" w:name="_bookmark148"/>
      <w:bookmarkEnd w:id="248"/>
      <w:r w:rsidRPr="009D4C92">
        <w:rPr>
          <w:rFonts w:cs="Arial"/>
          <w:lang w:val="en-US"/>
        </w:rPr>
        <w:t xml:space="preserve">Gillies R, Kollias N (1997). Non invasive in vivo determination of sunscreen ultraviolet A protection factors using diffuse reflectance spectroscopy. In N. Lowe, N. Shaath, M. Pathak &amp; eds., </w:t>
      </w:r>
      <w:r w:rsidRPr="009D4C92">
        <w:rPr>
          <w:rFonts w:cs="Arial"/>
          <w:i/>
          <w:lang w:val="en-US"/>
        </w:rPr>
        <w:t xml:space="preserve">Sunscreens: development, evaluation and regulatory aspects </w:t>
      </w:r>
      <w:r w:rsidRPr="009D4C92">
        <w:rPr>
          <w:rFonts w:cs="Arial"/>
          <w:lang w:val="en-US"/>
        </w:rPr>
        <w:t>(S. 601-608. New</w:t>
      </w:r>
      <w:r w:rsidRPr="009D4C92">
        <w:rPr>
          <w:rFonts w:cs="Arial"/>
          <w:lang w:val="ru-RU"/>
        </w:rPr>
        <w:t xml:space="preserve"> </w:t>
      </w:r>
      <w:r w:rsidRPr="009D4C92">
        <w:rPr>
          <w:rFonts w:cs="Arial"/>
          <w:lang w:val="en-US"/>
        </w:rPr>
        <w:t>York</w:t>
      </w:r>
      <w:r w:rsidRPr="009D4C92">
        <w:rPr>
          <w:rFonts w:cs="Arial"/>
          <w:lang w:val="ru-RU"/>
        </w:rPr>
        <w:t xml:space="preserve">, </w:t>
      </w:r>
      <w:r w:rsidRPr="009D4C92">
        <w:rPr>
          <w:rFonts w:cs="Arial"/>
          <w:lang w:val="en-US"/>
        </w:rPr>
        <w:t>NY</w:t>
      </w:r>
      <w:r w:rsidRPr="009D4C92">
        <w:rPr>
          <w:rFonts w:cs="Arial"/>
          <w:lang w:val="ru-RU"/>
        </w:rPr>
        <w:t xml:space="preserve">: </w:t>
      </w:r>
      <w:r w:rsidRPr="009D4C92">
        <w:rPr>
          <w:rFonts w:cs="Arial"/>
          <w:lang w:val="en-US"/>
        </w:rPr>
        <w:t>Marcel</w:t>
      </w:r>
      <w:r w:rsidRPr="009D4C92">
        <w:rPr>
          <w:rFonts w:cs="Arial"/>
          <w:lang w:val="ru-RU"/>
        </w:rPr>
        <w:t xml:space="preserve"> </w:t>
      </w:r>
      <w:r w:rsidRPr="009D4C92">
        <w:rPr>
          <w:rFonts w:cs="Arial"/>
          <w:lang w:val="en-US"/>
        </w:rPr>
        <w:t>Dekker</w:t>
      </w:r>
      <w:r w:rsidRPr="009D4C92">
        <w:rPr>
          <w:rFonts w:cs="Arial"/>
          <w:lang w:val="ru-RU"/>
        </w:rPr>
        <w:t xml:space="preserve"> </w:t>
      </w:r>
      <w:r w:rsidRPr="009D4C92">
        <w:rPr>
          <w:rFonts w:cs="Arial"/>
          <w:lang w:val="en-US"/>
        </w:rPr>
        <w:t>Inc</w:t>
      </w:r>
      <w:r w:rsidRPr="009D4C92">
        <w:rPr>
          <w:rFonts w:cs="Arial"/>
          <w:lang w:val="ru-RU"/>
        </w:rPr>
        <w:t xml:space="preserve">. (Неинвазивное определение защитных факторов солнцезащитных средств от ультрафиолетового излучения спектра А с помощью спектроскопии диффузного отражения </w:t>
      </w:r>
      <w:r w:rsidRPr="009D4C92">
        <w:rPr>
          <w:rFonts w:cs="Arial"/>
          <w:lang w:val="en-US"/>
        </w:rPr>
        <w:t>in</w:t>
      </w:r>
      <w:r w:rsidRPr="009D4C92">
        <w:rPr>
          <w:rFonts w:cs="Arial"/>
          <w:lang w:val="ru-RU"/>
        </w:rPr>
        <w:t xml:space="preserve"> </w:t>
      </w:r>
      <w:r w:rsidRPr="009D4C92">
        <w:rPr>
          <w:rFonts w:cs="Arial"/>
          <w:lang w:val="en-US"/>
        </w:rPr>
        <w:t>vivo</w:t>
      </w:r>
      <w:r w:rsidRPr="009D4C92">
        <w:rPr>
          <w:rFonts w:cs="Arial"/>
          <w:lang w:val="ru-RU"/>
        </w:rPr>
        <w:t>)</w:t>
      </w:r>
    </w:p>
    <w:p w14:paraId="1A6C2240"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r w:rsidRPr="009D4C92">
        <w:rPr>
          <w:rFonts w:cs="Arial"/>
          <w:lang w:val="en-US"/>
        </w:rPr>
        <w:t xml:space="preserve">Gillies R, Moyal D, Forestier S, Kollias N. (2003). Non in vasive in vivo determination of UVA efficacy of sunscreens using diffuse reflectance spectroscopy. </w:t>
      </w:r>
      <w:r w:rsidRPr="009D4C92">
        <w:rPr>
          <w:rFonts w:cs="Arial"/>
        </w:rPr>
        <w:t>Photodermatol</w:t>
      </w:r>
      <w:r w:rsidRPr="009D4C92">
        <w:rPr>
          <w:rFonts w:cs="Arial"/>
          <w:lang w:val="ru-RU"/>
        </w:rPr>
        <w:t xml:space="preserve"> </w:t>
      </w:r>
      <w:r w:rsidRPr="009D4C92">
        <w:rPr>
          <w:rFonts w:cs="Arial"/>
        </w:rPr>
        <w:t>Photoimmunol</w:t>
      </w:r>
      <w:r w:rsidRPr="009D4C92">
        <w:rPr>
          <w:rFonts w:cs="Arial"/>
          <w:lang w:val="ru-RU"/>
        </w:rPr>
        <w:t xml:space="preserve"> </w:t>
      </w:r>
      <w:r w:rsidRPr="009D4C92">
        <w:rPr>
          <w:rFonts w:cs="Arial"/>
        </w:rPr>
        <w:t>Photomed</w:t>
      </w:r>
      <w:r w:rsidRPr="009D4C92">
        <w:rPr>
          <w:rFonts w:cs="Arial"/>
          <w:lang w:val="ru-RU"/>
        </w:rPr>
        <w:t xml:space="preserve">, 19:190-194 (Неинвазивное определение эффективности солнцезащитных средств в </w:t>
      </w:r>
      <w:r w:rsidRPr="009D4C92">
        <w:rPr>
          <w:rFonts w:cs="Arial"/>
        </w:rPr>
        <w:t>UVA</w:t>
      </w:r>
      <w:r w:rsidRPr="009D4C92">
        <w:rPr>
          <w:rFonts w:cs="Arial"/>
          <w:lang w:val="ru-RU"/>
        </w:rPr>
        <w:t xml:space="preserve">-спектре с помощью спектроскопии диффузного отражения </w:t>
      </w:r>
      <w:r w:rsidRPr="009D4C92">
        <w:rPr>
          <w:rFonts w:cs="Arial"/>
        </w:rPr>
        <w:t>in</w:t>
      </w:r>
      <w:r w:rsidRPr="009D4C92">
        <w:rPr>
          <w:rFonts w:cs="Arial"/>
          <w:lang w:val="ru-RU"/>
        </w:rPr>
        <w:t xml:space="preserve"> </w:t>
      </w:r>
      <w:r w:rsidRPr="009D4C92">
        <w:rPr>
          <w:rFonts w:cs="Arial"/>
        </w:rPr>
        <w:t>vivo</w:t>
      </w:r>
      <w:r w:rsidRPr="009D4C92">
        <w:rPr>
          <w:rFonts w:cs="Arial"/>
          <w:lang w:val="ru-RU"/>
        </w:rPr>
        <w:t>).</w:t>
      </w:r>
    </w:p>
    <w:p w14:paraId="416AA985"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en-US"/>
        </w:rPr>
      </w:pPr>
      <w:r w:rsidRPr="009D4C92">
        <w:rPr>
          <w:rFonts w:cs="Arial"/>
          <w:lang w:val="en-US"/>
        </w:rPr>
        <w:t xml:space="preserve">Moyal D, Refregier J, Chardon A. (2002). In vivo measurement of the photostability of sunscreen products using diffuse reflectance spectroscopy </w:t>
      </w:r>
      <w:r w:rsidRPr="009D4C92">
        <w:rPr>
          <w:rFonts w:cs="Arial"/>
          <w:i/>
          <w:lang w:val="en-US"/>
        </w:rPr>
        <w:t>Photodermatol Photoimmunol Photomed, 19:190-194</w:t>
      </w:r>
      <w:r w:rsidRPr="009D4C92">
        <w:rPr>
          <w:rFonts w:cs="Arial"/>
          <w:lang w:val="en-US"/>
        </w:rPr>
        <w:t xml:space="preserve"> (Измерения фотостабильности солнцезащитной продукции с помощью спектроскопии диффузного отражения).</w:t>
      </w:r>
    </w:p>
    <w:p w14:paraId="33F63CF7"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bookmarkStart w:id="249" w:name="_bookmark149"/>
      <w:bookmarkEnd w:id="249"/>
      <w:r w:rsidRPr="009D4C92">
        <w:rPr>
          <w:rFonts w:cs="Arial"/>
          <w:lang w:val="en-US"/>
        </w:rPr>
        <w:t>Ruvolo E, Chu J, Grossman F, Cole C, Kollias N. (2009) Diffuse reflectance spectroscopy for ultraviolet A protection factor measurement: correlation studies between in vitro and in vivo measurements. Photodermatol</w:t>
      </w:r>
      <w:r w:rsidRPr="009D4C92">
        <w:rPr>
          <w:rFonts w:cs="Arial"/>
          <w:lang w:val="ru-RU"/>
        </w:rPr>
        <w:t xml:space="preserve"> </w:t>
      </w:r>
      <w:r w:rsidRPr="009D4C92">
        <w:rPr>
          <w:rFonts w:cs="Arial"/>
          <w:lang w:val="en-US"/>
        </w:rPr>
        <w:t>Photoimmunol</w:t>
      </w:r>
      <w:r w:rsidRPr="009D4C92">
        <w:rPr>
          <w:rFonts w:cs="Arial"/>
          <w:lang w:val="ru-RU"/>
        </w:rPr>
        <w:t xml:space="preserve"> </w:t>
      </w:r>
      <w:r w:rsidRPr="009D4C92">
        <w:rPr>
          <w:rFonts w:cs="Arial"/>
          <w:lang w:val="en-US"/>
        </w:rPr>
        <w:t>Photomed</w:t>
      </w:r>
      <w:r w:rsidRPr="009D4C92">
        <w:rPr>
          <w:rFonts w:cs="Arial"/>
          <w:lang w:val="ru-RU"/>
        </w:rPr>
        <w:t xml:space="preserve">, 18:14-22 (Спектроскопия диффузного отражения для измерений защитного фактора от ультрафиолетового излучения спектра А: исследование корреляции между результатами измерений в условиях </w:t>
      </w:r>
      <w:r w:rsidRPr="009D4C92">
        <w:rPr>
          <w:rFonts w:cs="Arial"/>
          <w:lang w:val="en-US"/>
        </w:rPr>
        <w:t>in</w:t>
      </w:r>
      <w:r w:rsidRPr="009D4C92">
        <w:rPr>
          <w:rFonts w:cs="Arial"/>
          <w:lang w:val="ru-RU"/>
        </w:rPr>
        <w:t xml:space="preserve"> </w:t>
      </w:r>
      <w:r w:rsidRPr="009D4C92">
        <w:rPr>
          <w:rFonts w:cs="Arial"/>
          <w:lang w:val="en-US"/>
        </w:rPr>
        <w:t>vitro</w:t>
      </w:r>
      <w:r w:rsidRPr="009D4C92">
        <w:rPr>
          <w:rFonts w:cs="Arial"/>
          <w:lang w:val="ru-RU"/>
        </w:rPr>
        <w:t xml:space="preserve"> и </w:t>
      </w:r>
      <w:r w:rsidRPr="009D4C92">
        <w:rPr>
          <w:rFonts w:cs="Arial"/>
          <w:lang w:val="en-US"/>
        </w:rPr>
        <w:t>in</w:t>
      </w:r>
      <w:r w:rsidRPr="009D4C92">
        <w:rPr>
          <w:rFonts w:cs="Arial"/>
          <w:lang w:val="ru-RU"/>
        </w:rPr>
        <w:t xml:space="preserve"> </w:t>
      </w:r>
      <w:r w:rsidRPr="009D4C92">
        <w:rPr>
          <w:rFonts w:cs="Arial"/>
          <w:lang w:val="en-US"/>
        </w:rPr>
        <w:t>vivo</w:t>
      </w:r>
      <w:r w:rsidRPr="009D4C92">
        <w:rPr>
          <w:rFonts w:cs="Arial"/>
          <w:lang w:val="ru-RU"/>
        </w:rPr>
        <w:t>)..</w:t>
      </w:r>
    </w:p>
    <w:p w14:paraId="088DADEB"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bookmarkStart w:id="250" w:name="_bookmark150"/>
      <w:bookmarkEnd w:id="250"/>
      <w:r w:rsidRPr="009D4C92">
        <w:rPr>
          <w:rFonts w:cs="Arial"/>
          <w:lang w:val="en-US"/>
        </w:rPr>
        <w:t>Ruvolo E, Kollias N, Cole C. (2014) New non-invasive approach to assessing in vivo sun protection factor (SPF) using diffuse reflectance spectroscopy and in vitro spectra. Photomed</w:t>
      </w:r>
      <w:r w:rsidRPr="009D4C92">
        <w:rPr>
          <w:rFonts w:cs="Arial"/>
          <w:lang w:val="ru-RU"/>
        </w:rPr>
        <w:t xml:space="preserve"> </w:t>
      </w:r>
      <w:r w:rsidRPr="009D4C92">
        <w:rPr>
          <w:rFonts w:cs="Arial"/>
          <w:lang w:val="en-US"/>
        </w:rPr>
        <w:t>Photoimmunol</w:t>
      </w:r>
      <w:r w:rsidRPr="009D4C92">
        <w:rPr>
          <w:rFonts w:cs="Arial"/>
          <w:lang w:val="ru-RU"/>
        </w:rPr>
        <w:t xml:space="preserve"> </w:t>
      </w:r>
      <w:r w:rsidRPr="009D4C92">
        <w:rPr>
          <w:rFonts w:cs="Arial"/>
          <w:lang w:val="en-US"/>
        </w:rPr>
        <w:t>Photomed</w:t>
      </w:r>
      <w:r w:rsidRPr="009D4C92">
        <w:rPr>
          <w:rFonts w:cs="Arial"/>
          <w:lang w:val="ru-RU"/>
        </w:rPr>
        <w:t xml:space="preserve"> 30:202-211 (Новый неинвазивный подход к оцениванию солнцезащитного фактора (</w:t>
      </w:r>
      <w:r w:rsidRPr="009D4C92">
        <w:rPr>
          <w:rFonts w:cs="Arial"/>
          <w:lang w:val="en-US"/>
        </w:rPr>
        <w:t>SPF</w:t>
      </w:r>
      <w:r w:rsidRPr="009D4C92">
        <w:rPr>
          <w:rFonts w:cs="Arial"/>
          <w:lang w:val="ru-RU"/>
        </w:rPr>
        <w:t xml:space="preserve">) </w:t>
      </w:r>
      <w:r w:rsidRPr="009D4C92">
        <w:rPr>
          <w:rFonts w:cs="Arial"/>
          <w:lang w:val="en-US"/>
        </w:rPr>
        <w:t>in</w:t>
      </w:r>
      <w:r w:rsidRPr="009D4C92">
        <w:rPr>
          <w:rFonts w:cs="Arial"/>
          <w:lang w:val="ru-RU"/>
        </w:rPr>
        <w:t xml:space="preserve"> </w:t>
      </w:r>
      <w:r w:rsidRPr="009D4C92">
        <w:rPr>
          <w:rFonts w:cs="Arial"/>
          <w:lang w:val="en-US"/>
        </w:rPr>
        <w:t>vivo</w:t>
      </w:r>
      <w:r w:rsidRPr="009D4C92">
        <w:rPr>
          <w:rFonts w:cs="Arial"/>
          <w:lang w:val="ru-RU"/>
        </w:rPr>
        <w:t xml:space="preserve"> с помощью метода спектроскопии диффузного отражения и с использованием спектров, полученных путем измерения </w:t>
      </w:r>
      <w:r w:rsidRPr="009D4C92">
        <w:rPr>
          <w:rFonts w:cs="Arial"/>
          <w:lang w:val="en-US"/>
        </w:rPr>
        <w:t>in</w:t>
      </w:r>
      <w:r w:rsidRPr="009D4C92">
        <w:rPr>
          <w:rFonts w:cs="Arial"/>
          <w:lang w:val="ru-RU"/>
        </w:rPr>
        <w:t xml:space="preserve"> </w:t>
      </w:r>
      <w:r w:rsidRPr="009D4C92">
        <w:rPr>
          <w:rFonts w:cs="Arial"/>
          <w:lang w:val="en-US"/>
        </w:rPr>
        <w:t>vitro</w:t>
      </w:r>
      <w:r w:rsidRPr="009D4C92">
        <w:rPr>
          <w:rFonts w:cs="Arial"/>
          <w:lang w:val="ru-RU"/>
        </w:rPr>
        <w:t>).</w:t>
      </w:r>
    </w:p>
    <w:p w14:paraId="3E55D036"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r w:rsidRPr="009D4C92">
        <w:rPr>
          <w:rFonts w:cs="Arial"/>
          <w:lang w:val="en-US"/>
        </w:rPr>
        <w:t>Rohr E, Schrader A. (2018) Hybrid diffuse reflectance spectroscopy: non-erythemal in vivo testing of sun protection factor. Skin</w:t>
      </w:r>
      <w:r w:rsidRPr="009D4C92">
        <w:rPr>
          <w:rFonts w:cs="Arial"/>
          <w:lang w:val="ru-RU"/>
        </w:rPr>
        <w:t xml:space="preserve"> </w:t>
      </w:r>
      <w:r w:rsidRPr="009D4C92">
        <w:rPr>
          <w:rFonts w:cs="Arial"/>
          <w:lang w:val="en-US"/>
        </w:rPr>
        <w:t>Pharmacol</w:t>
      </w:r>
      <w:r w:rsidRPr="009D4C92">
        <w:rPr>
          <w:rFonts w:cs="Arial"/>
          <w:lang w:val="ru-RU"/>
        </w:rPr>
        <w:t xml:space="preserve"> </w:t>
      </w:r>
      <w:r w:rsidRPr="009D4C92">
        <w:rPr>
          <w:rFonts w:cs="Arial"/>
          <w:lang w:val="en-US"/>
        </w:rPr>
        <w:t>Physiol</w:t>
      </w:r>
      <w:r w:rsidRPr="009D4C92">
        <w:rPr>
          <w:rFonts w:cs="Arial"/>
          <w:lang w:val="ru-RU"/>
        </w:rPr>
        <w:t xml:space="preserve">. 8:31, 220-228 (Гибридная спектроскопия диффузного отражения: неэритемные испытания </w:t>
      </w:r>
      <w:r w:rsidRPr="009D4C92">
        <w:rPr>
          <w:rFonts w:cs="Arial"/>
          <w:lang w:val="en-US"/>
        </w:rPr>
        <w:t>in</w:t>
      </w:r>
      <w:r w:rsidRPr="009D4C92">
        <w:rPr>
          <w:rFonts w:cs="Arial"/>
          <w:lang w:val="ru-RU"/>
        </w:rPr>
        <w:t xml:space="preserve"> </w:t>
      </w:r>
      <w:r w:rsidRPr="009D4C92">
        <w:rPr>
          <w:rFonts w:cs="Arial"/>
          <w:lang w:val="en-US"/>
        </w:rPr>
        <w:t>vivo</w:t>
      </w:r>
      <w:r w:rsidRPr="009D4C92">
        <w:rPr>
          <w:rFonts w:cs="Arial"/>
          <w:lang w:val="ru-RU"/>
        </w:rPr>
        <w:t xml:space="preserve"> для определения солнцезащитного фактора).</w:t>
      </w:r>
    </w:p>
    <w:p w14:paraId="7D217829"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bookmarkStart w:id="251" w:name="_bookmark151"/>
      <w:bookmarkEnd w:id="251"/>
      <w:r w:rsidRPr="009D4C92">
        <w:rPr>
          <w:rFonts w:cs="Arial"/>
          <w:lang w:val="en-US"/>
        </w:rPr>
        <w:t>Cole C, Silverman J, Bonitatibus M. (2019) Evaluating sunscreen ultraviolet protection using a polychromatic diffuse reflectance device. Photodermatol</w:t>
      </w:r>
      <w:r w:rsidRPr="009D4C92">
        <w:rPr>
          <w:rFonts w:cs="Arial"/>
          <w:lang w:val="ru-RU"/>
        </w:rPr>
        <w:t xml:space="preserve"> </w:t>
      </w:r>
      <w:r w:rsidRPr="009D4C92">
        <w:rPr>
          <w:rFonts w:cs="Arial"/>
          <w:lang w:val="en-US"/>
        </w:rPr>
        <w:t>Photoimmunol</w:t>
      </w:r>
      <w:r w:rsidRPr="009D4C92">
        <w:rPr>
          <w:rFonts w:cs="Arial"/>
          <w:lang w:val="ru-RU"/>
        </w:rPr>
        <w:t xml:space="preserve"> </w:t>
      </w:r>
      <w:r w:rsidRPr="009D4C92">
        <w:rPr>
          <w:rFonts w:cs="Arial"/>
          <w:lang w:val="en-US"/>
        </w:rPr>
        <w:t>Photomed</w:t>
      </w:r>
      <w:r w:rsidRPr="009D4C92">
        <w:rPr>
          <w:rFonts w:cs="Arial"/>
          <w:lang w:val="ru-RU"/>
        </w:rPr>
        <w:t>, 35:(5), 436- 441. 11 (Оценивание защиты от ультрафиолетового излучения, обеспечиваемой солнцезащитными средствами, с использованием полихроматического оборудования, предназначенного для измерений диффузного отражения).</w:t>
      </w:r>
    </w:p>
    <w:p w14:paraId="080BC737"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bookmarkStart w:id="252" w:name="_bookmark152"/>
      <w:bookmarkEnd w:id="252"/>
      <w:r w:rsidRPr="009D4C92">
        <w:rPr>
          <w:rFonts w:cs="Arial"/>
        </w:rPr>
        <w:t>Declaration</w:t>
      </w:r>
      <w:r w:rsidRPr="009D4C92">
        <w:rPr>
          <w:rFonts w:cs="Arial"/>
          <w:lang w:val="ru-RU"/>
        </w:rPr>
        <w:t xml:space="preserve"> </w:t>
      </w:r>
      <w:r w:rsidRPr="009D4C92">
        <w:rPr>
          <w:rFonts w:cs="Arial"/>
        </w:rPr>
        <w:t>of</w:t>
      </w:r>
      <w:r w:rsidRPr="009D4C92">
        <w:rPr>
          <w:rFonts w:cs="Arial"/>
          <w:lang w:val="ru-RU"/>
        </w:rPr>
        <w:t xml:space="preserve"> </w:t>
      </w:r>
      <w:r w:rsidRPr="009D4C92">
        <w:rPr>
          <w:rFonts w:cs="Arial"/>
        </w:rPr>
        <w:t>Helsinki</w:t>
      </w:r>
      <w:r w:rsidRPr="009D4C92">
        <w:rPr>
          <w:rFonts w:cs="Arial"/>
          <w:lang w:val="ru-RU"/>
        </w:rPr>
        <w:t xml:space="preserve">, </w:t>
      </w:r>
      <w:r w:rsidRPr="009D4C92">
        <w:rPr>
          <w:rFonts w:cs="Arial"/>
        </w:rPr>
        <w:t>adopted</w:t>
      </w:r>
      <w:r w:rsidRPr="009D4C92">
        <w:rPr>
          <w:rFonts w:cs="Arial"/>
          <w:lang w:val="ru-RU"/>
        </w:rPr>
        <w:t xml:space="preserve"> </w:t>
      </w:r>
      <w:r w:rsidRPr="009D4C92">
        <w:rPr>
          <w:rFonts w:cs="Arial"/>
        </w:rPr>
        <w:t>by</w:t>
      </w:r>
      <w:r w:rsidRPr="009D4C92">
        <w:rPr>
          <w:rFonts w:cs="Arial"/>
          <w:lang w:val="ru-RU"/>
        </w:rPr>
        <w:t xml:space="preserve"> </w:t>
      </w:r>
      <w:r w:rsidRPr="009D4C92">
        <w:rPr>
          <w:rFonts w:cs="Arial"/>
        </w:rPr>
        <w:t>the</w:t>
      </w:r>
      <w:r w:rsidRPr="009D4C92">
        <w:rPr>
          <w:rFonts w:cs="Arial"/>
          <w:lang w:val="ru-RU"/>
        </w:rPr>
        <w:t xml:space="preserve"> 18</w:t>
      </w:r>
      <w:r w:rsidRPr="009D4C92">
        <w:rPr>
          <w:rFonts w:cs="Arial"/>
        </w:rPr>
        <w:t>th</w:t>
      </w:r>
      <w:r w:rsidRPr="009D4C92">
        <w:rPr>
          <w:rFonts w:cs="Arial"/>
          <w:lang w:val="ru-RU"/>
        </w:rPr>
        <w:t xml:space="preserve"> </w:t>
      </w:r>
      <w:r w:rsidRPr="009D4C92">
        <w:rPr>
          <w:rFonts w:cs="Arial"/>
        </w:rPr>
        <w:t>World</w:t>
      </w:r>
      <w:r w:rsidRPr="009D4C92">
        <w:rPr>
          <w:rFonts w:cs="Arial"/>
          <w:lang w:val="ru-RU"/>
        </w:rPr>
        <w:t xml:space="preserve"> </w:t>
      </w:r>
      <w:r w:rsidRPr="009D4C92">
        <w:rPr>
          <w:rFonts w:cs="Arial"/>
        </w:rPr>
        <w:t>Medical</w:t>
      </w:r>
      <w:r w:rsidRPr="009D4C92">
        <w:rPr>
          <w:rFonts w:cs="Arial"/>
          <w:lang w:val="ru-RU"/>
        </w:rPr>
        <w:t xml:space="preserve"> </w:t>
      </w:r>
      <w:r w:rsidRPr="009D4C92">
        <w:rPr>
          <w:rFonts w:cs="Arial"/>
        </w:rPr>
        <w:t>Assembly</w:t>
      </w:r>
      <w:r w:rsidRPr="009D4C92">
        <w:rPr>
          <w:rFonts w:cs="Arial"/>
          <w:lang w:val="ru-RU"/>
        </w:rPr>
        <w:t xml:space="preserve">, </w:t>
      </w:r>
      <w:r w:rsidRPr="009D4C92">
        <w:rPr>
          <w:rFonts w:cs="Arial"/>
        </w:rPr>
        <w:t>Helsinki</w:t>
      </w:r>
      <w:r w:rsidRPr="009D4C92">
        <w:rPr>
          <w:rFonts w:cs="Arial"/>
          <w:lang w:val="ru-RU"/>
        </w:rPr>
        <w:t xml:space="preserve">, </w:t>
      </w:r>
      <w:r w:rsidRPr="009D4C92">
        <w:rPr>
          <w:rFonts w:cs="Arial"/>
        </w:rPr>
        <w:t>Finland</w:t>
      </w:r>
      <w:r w:rsidRPr="009D4C92">
        <w:rPr>
          <w:rFonts w:cs="Arial"/>
          <w:lang w:val="ru-RU"/>
        </w:rPr>
        <w:t xml:space="preserve">, </w:t>
      </w:r>
      <w:r w:rsidRPr="009D4C92">
        <w:rPr>
          <w:rFonts w:cs="Arial"/>
        </w:rPr>
        <w:t>June</w:t>
      </w:r>
      <w:r w:rsidRPr="009D4C92">
        <w:rPr>
          <w:rFonts w:cs="Arial"/>
          <w:lang w:val="ru-RU"/>
        </w:rPr>
        <w:t xml:space="preserve"> 1964, </w:t>
      </w:r>
      <w:r w:rsidRPr="009D4C92">
        <w:rPr>
          <w:rFonts w:cs="Arial"/>
          <w:lang w:val="ru-RU"/>
        </w:rPr>
        <w:lastRenderedPageBreak/>
        <w:t>(</w:t>
      </w:r>
      <w:r w:rsidRPr="009D4C92">
        <w:rPr>
          <w:rFonts w:cs="Arial"/>
        </w:rPr>
        <w:t>kein</w:t>
      </w:r>
      <w:r w:rsidRPr="009D4C92">
        <w:rPr>
          <w:rFonts w:cs="Arial"/>
          <w:lang w:val="ru-RU"/>
        </w:rPr>
        <w:t xml:space="preserve"> </w:t>
      </w:r>
      <w:r w:rsidRPr="009D4C92">
        <w:rPr>
          <w:rFonts w:cs="Arial"/>
        </w:rPr>
        <w:t>Datum</w:t>
      </w:r>
      <w:r w:rsidRPr="009D4C92">
        <w:rPr>
          <w:rFonts w:cs="Arial"/>
          <w:lang w:val="ru-RU"/>
        </w:rPr>
        <w:t xml:space="preserve">). </w:t>
      </w:r>
      <w:r w:rsidRPr="009D4C92">
        <w:rPr>
          <w:rFonts w:cs="Arial"/>
        </w:rPr>
        <w:t>amended</w:t>
      </w:r>
      <w:r w:rsidRPr="009D4C92">
        <w:rPr>
          <w:rFonts w:cs="Arial"/>
          <w:lang w:val="ru-RU"/>
        </w:rPr>
        <w:t xml:space="preserve"> </w:t>
      </w:r>
      <w:r w:rsidRPr="009D4C92">
        <w:rPr>
          <w:rFonts w:cs="Arial"/>
        </w:rPr>
        <w:t>by</w:t>
      </w:r>
      <w:r w:rsidRPr="009D4C92">
        <w:rPr>
          <w:rFonts w:cs="Arial"/>
          <w:lang w:val="ru-RU"/>
        </w:rPr>
        <w:t xml:space="preserve"> </w:t>
      </w:r>
      <w:r w:rsidRPr="009D4C92">
        <w:rPr>
          <w:rFonts w:cs="Arial"/>
        </w:rPr>
        <w:t>the</w:t>
      </w:r>
      <w:r w:rsidRPr="009D4C92">
        <w:rPr>
          <w:rFonts w:cs="Arial"/>
          <w:lang w:val="ru-RU"/>
        </w:rPr>
        <w:t xml:space="preserve"> 29</w:t>
      </w:r>
      <w:r w:rsidRPr="009D4C92">
        <w:rPr>
          <w:rFonts w:cs="Arial"/>
        </w:rPr>
        <w:t>th</w:t>
      </w:r>
      <w:r w:rsidRPr="009D4C92">
        <w:rPr>
          <w:rFonts w:cs="Arial"/>
          <w:lang w:val="ru-RU"/>
        </w:rPr>
        <w:t xml:space="preserve"> </w:t>
      </w:r>
      <w:r w:rsidRPr="009D4C92">
        <w:rPr>
          <w:rFonts w:cs="Arial"/>
        </w:rPr>
        <w:t>World</w:t>
      </w:r>
      <w:r w:rsidRPr="009D4C92">
        <w:rPr>
          <w:rFonts w:cs="Arial"/>
          <w:lang w:val="ru-RU"/>
        </w:rPr>
        <w:t xml:space="preserve"> </w:t>
      </w:r>
      <w:r w:rsidRPr="009D4C92">
        <w:rPr>
          <w:rFonts w:cs="Arial"/>
        </w:rPr>
        <w:t>Medical</w:t>
      </w:r>
      <w:r w:rsidRPr="009D4C92">
        <w:rPr>
          <w:rFonts w:cs="Arial"/>
          <w:lang w:val="ru-RU"/>
        </w:rPr>
        <w:t xml:space="preserve"> </w:t>
      </w:r>
      <w:r w:rsidRPr="009D4C92">
        <w:rPr>
          <w:rFonts w:cs="Arial"/>
        </w:rPr>
        <w:t>Assembly</w:t>
      </w:r>
      <w:r w:rsidRPr="009D4C92">
        <w:rPr>
          <w:rFonts w:cs="Arial"/>
          <w:lang w:val="ru-RU"/>
        </w:rPr>
        <w:t xml:space="preserve">, </w:t>
      </w:r>
      <w:r w:rsidRPr="009D4C92">
        <w:rPr>
          <w:rFonts w:cs="Arial"/>
        </w:rPr>
        <w:t>Tokyo</w:t>
      </w:r>
      <w:r w:rsidRPr="009D4C92">
        <w:rPr>
          <w:rFonts w:cs="Arial"/>
          <w:lang w:val="ru-RU"/>
        </w:rPr>
        <w:t xml:space="preserve">, </w:t>
      </w:r>
      <w:r w:rsidRPr="009D4C92">
        <w:rPr>
          <w:rFonts w:cs="Arial"/>
        </w:rPr>
        <w:t>Japan</w:t>
      </w:r>
      <w:r w:rsidRPr="009D4C92">
        <w:rPr>
          <w:rFonts w:cs="Arial"/>
          <w:lang w:val="ru-RU"/>
        </w:rPr>
        <w:t xml:space="preserve">, </w:t>
      </w:r>
      <w:r w:rsidRPr="009D4C92">
        <w:rPr>
          <w:rFonts w:cs="Arial"/>
        </w:rPr>
        <w:t>October</w:t>
      </w:r>
      <w:r w:rsidRPr="009D4C92">
        <w:rPr>
          <w:rFonts w:cs="Arial"/>
          <w:lang w:val="ru-RU"/>
        </w:rPr>
        <w:t xml:space="preserve"> 1975, </w:t>
      </w:r>
      <w:r w:rsidRPr="009D4C92">
        <w:rPr>
          <w:rFonts w:cs="Arial"/>
        </w:rPr>
        <w:t>the</w:t>
      </w:r>
      <w:r w:rsidRPr="009D4C92">
        <w:rPr>
          <w:rFonts w:cs="Arial"/>
          <w:lang w:val="ru-RU"/>
        </w:rPr>
        <w:t xml:space="preserve"> 35</w:t>
      </w:r>
      <w:r w:rsidRPr="009D4C92">
        <w:rPr>
          <w:rFonts w:cs="Arial"/>
        </w:rPr>
        <w:t>th</w:t>
      </w:r>
      <w:r w:rsidRPr="009D4C92">
        <w:rPr>
          <w:rFonts w:cs="Arial"/>
          <w:lang w:val="ru-RU"/>
        </w:rPr>
        <w:t xml:space="preserve"> </w:t>
      </w:r>
      <w:r w:rsidRPr="009D4C92">
        <w:rPr>
          <w:rFonts w:cs="Arial"/>
        </w:rPr>
        <w:t>World</w:t>
      </w:r>
      <w:r w:rsidRPr="009D4C92">
        <w:rPr>
          <w:rFonts w:cs="Arial"/>
          <w:lang w:val="ru-RU"/>
        </w:rPr>
        <w:t xml:space="preserve"> </w:t>
      </w:r>
      <w:r w:rsidRPr="009D4C92">
        <w:rPr>
          <w:rFonts w:cs="Arial"/>
        </w:rPr>
        <w:t>Medical</w:t>
      </w:r>
      <w:r w:rsidRPr="009D4C92">
        <w:rPr>
          <w:rFonts w:cs="Arial"/>
          <w:lang w:val="ru-RU"/>
        </w:rPr>
        <w:t xml:space="preserve"> </w:t>
      </w:r>
      <w:r w:rsidRPr="009D4C92">
        <w:rPr>
          <w:rFonts w:cs="Arial"/>
        </w:rPr>
        <w:t>Assembly</w:t>
      </w:r>
      <w:r w:rsidRPr="009D4C92">
        <w:rPr>
          <w:rFonts w:cs="Arial"/>
          <w:lang w:val="ru-RU"/>
        </w:rPr>
        <w:t xml:space="preserve">, </w:t>
      </w:r>
      <w:r w:rsidRPr="009D4C92">
        <w:rPr>
          <w:rFonts w:cs="Arial"/>
        </w:rPr>
        <w:t>Venice</w:t>
      </w:r>
      <w:r w:rsidRPr="009D4C92">
        <w:rPr>
          <w:rFonts w:cs="Arial"/>
          <w:lang w:val="ru-RU"/>
        </w:rPr>
        <w:t xml:space="preserve">, </w:t>
      </w:r>
      <w:r w:rsidRPr="009D4C92">
        <w:rPr>
          <w:rFonts w:cs="Arial"/>
        </w:rPr>
        <w:t>Italy</w:t>
      </w:r>
      <w:r w:rsidRPr="009D4C92">
        <w:rPr>
          <w:rFonts w:cs="Arial"/>
          <w:lang w:val="ru-RU"/>
        </w:rPr>
        <w:t xml:space="preserve">, </w:t>
      </w:r>
      <w:r w:rsidRPr="009D4C92">
        <w:rPr>
          <w:rFonts w:cs="Arial"/>
        </w:rPr>
        <w:t>October</w:t>
      </w:r>
      <w:r w:rsidRPr="009D4C92">
        <w:rPr>
          <w:rFonts w:cs="Arial"/>
          <w:lang w:val="ru-RU"/>
        </w:rPr>
        <w:t xml:space="preserve"> 1983 </w:t>
      </w:r>
      <w:r w:rsidRPr="009D4C92">
        <w:rPr>
          <w:rFonts w:cs="Arial"/>
        </w:rPr>
        <w:t>and</w:t>
      </w:r>
      <w:r w:rsidRPr="009D4C92">
        <w:rPr>
          <w:rFonts w:cs="Arial"/>
          <w:lang w:val="ru-RU"/>
        </w:rPr>
        <w:t xml:space="preserve"> </w:t>
      </w:r>
      <w:r w:rsidRPr="009D4C92">
        <w:rPr>
          <w:rFonts w:cs="Arial"/>
        </w:rPr>
        <w:t>by</w:t>
      </w:r>
      <w:r w:rsidRPr="009D4C92">
        <w:rPr>
          <w:rFonts w:cs="Arial"/>
          <w:lang w:val="ru-RU"/>
        </w:rPr>
        <w:t xml:space="preserve"> </w:t>
      </w:r>
      <w:r w:rsidRPr="009D4C92">
        <w:rPr>
          <w:rFonts w:cs="Arial"/>
        </w:rPr>
        <w:t>the</w:t>
      </w:r>
      <w:r w:rsidRPr="009D4C92">
        <w:rPr>
          <w:rFonts w:cs="Arial"/>
          <w:lang w:val="ru-RU"/>
        </w:rPr>
        <w:t xml:space="preserve"> 41</w:t>
      </w:r>
      <w:r w:rsidRPr="009D4C92">
        <w:rPr>
          <w:rFonts w:cs="Arial"/>
        </w:rPr>
        <w:t>th</w:t>
      </w:r>
      <w:r w:rsidRPr="009D4C92">
        <w:rPr>
          <w:rFonts w:cs="Arial"/>
          <w:lang w:val="ru-RU"/>
        </w:rPr>
        <w:t xml:space="preserve"> </w:t>
      </w:r>
      <w:r w:rsidRPr="009D4C92">
        <w:rPr>
          <w:rFonts w:cs="Arial"/>
        </w:rPr>
        <w:t>World</w:t>
      </w:r>
      <w:r w:rsidRPr="009D4C92">
        <w:rPr>
          <w:rFonts w:cs="Arial"/>
          <w:lang w:val="ru-RU"/>
        </w:rPr>
        <w:t xml:space="preserve"> </w:t>
      </w:r>
      <w:r w:rsidRPr="009D4C92">
        <w:rPr>
          <w:rFonts w:cs="Arial"/>
        </w:rPr>
        <w:t>Medical</w:t>
      </w:r>
      <w:r w:rsidRPr="009D4C92">
        <w:rPr>
          <w:rFonts w:cs="Arial"/>
          <w:lang w:val="ru-RU"/>
        </w:rPr>
        <w:t xml:space="preserve"> </w:t>
      </w:r>
      <w:r w:rsidRPr="009D4C92">
        <w:rPr>
          <w:rFonts w:cs="Arial"/>
        </w:rPr>
        <w:t>Assembly</w:t>
      </w:r>
      <w:r w:rsidRPr="009D4C92">
        <w:rPr>
          <w:rFonts w:cs="Arial"/>
          <w:lang w:val="ru-RU"/>
        </w:rPr>
        <w:t xml:space="preserve">, </w:t>
      </w:r>
      <w:r w:rsidRPr="009D4C92">
        <w:rPr>
          <w:rFonts w:cs="Arial"/>
        </w:rPr>
        <w:t>Hong</w:t>
      </w:r>
      <w:r w:rsidRPr="009D4C92">
        <w:rPr>
          <w:rFonts w:cs="Arial"/>
          <w:lang w:val="ru-RU"/>
        </w:rPr>
        <w:t xml:space="preserve"> </w:t>
      </w:r>
      <w:r w:rsidRPr="009D4C92">
        <w:rPr>
          <w:rFonts w:cs="Arial"/>
        </w:rPr>
        <w:t>Kong</w:t>
      </w:r>
      <w:r w:rsidRPr="009D4C92">
        <w:rPr>
          <w:rFonts w:cs="Arial"/>
          <w:lang w:val="ru-RU"/>
        </w:rPr>
        <w:t xml:space="preserve">, </w:t>
      </w:r>
      <w:r w:rsidRPr="009D4C92">
        <w:rPr>
          <w:rFonts w:cs="Arial"/>
        </w:rPr>
        <w:t>September</w:t>
      </w:r>
      <w:r w:rsidRPr="009D4C92">
        <w:rPr>
          <w:rFonts w:cs="Arial"/>
          <w:lang w:val="ru-RU"/>
        </w:rPr>
        <w:t xml:space="preserve"> 1989 (Хельсинкская декларация, принятая 18-й Генеральной Ассамблеей Всемирной медицинской ассоциации в Хельсинки, Финляндия в июне 1964 г., (без даты), с изменениями внесенными 29-й Генеральной Ассамблеей Всемирной медицинской ассоциации в Токио, Япония, в октябре 1975 г., 35-й Генеральной Ассамблеей Всемирной медицинской ассоциации в Венеции, Италия, в октябре 1983 г. и 41-й Генеральной Ассамблеей Всемирной медицинской ассоциации в Гонг-Конге в сентябре 1989 г.).</w:t>
      </w:r>
    </w:p>
    <w:p w14:paraId="46E64872"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en-US"/>
        </w:rPr>
      </w:pPr>
      <w:bookmarkStart w:id="253" w:name="_bookmark153"/>
      <w:bookmarkEnd w:id="253"/>
      <w:r w:rsidRPr="009D4C92">
        <w:rPr>
          <w:rFonts w:cs="Arial"/>
          <w:lang w:val="en-US"/>
        </w:rPr>
        <w:t>Pissivini M, Marguerie S, Dehais A, Ferrero L, Zastrow L. (2009). Characterizing roughness, a new substrate to measure SPF. Cosmet. Toiletries. 9:56-63 (Определение характеристики шероховатости, новый вид подложки для измерений SPF).</w:t>
      </w:r>
    </w:p>
    <w:p w14:paraId="0B76117D"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en-US"/>
        </w:rPr>
      </w:pPr>
      <w:r w:rsidRPr="009D4C92">
        <w:rPr>
          <w:rFonts w:cs="Arial"/>
          <w:lang w:val="en-US"/>
        </w:rPr>
        <w:t>CIE S017/E:2020</w:t>
      </w:r>
      <w:r w:rsidRPr="009D4C92">
        <w:rPr>
          <w:rFonts w:cs="Arial"/>
          <w:vertAlign w:val="superscript"/>
          <w:lang w:val="en-US"/>
        </w:rPr>
        <w:footnoteReference w:id="5"/>
      </w:r>
      <w:r w:rsidRPr="009D4C92">
        <w:rPr>
          <w:rFonts w:cs="Arial"/>
          <w:lang w:val="en-US"/>
        </w:rPr>
        <w:t xml:space="preserve">, </w:t>
      </w:r>
      <w:r w:rsidRPr="009D4C92">
        <w:rPr>
          <w:rFonts w:cs="Arial"/>
          <w:i/>
          <w:lang w:val="en-US"/>
        </w:rPr>
        <w:t xml:space="preserve">International Lighting Vocabulary (ILV) </w:t>
      </w:r>
      <w:r w:rsidRPr="009D4C92">
        <w:rPr>
          <w:rFonts w:cs="Arial"/>
          <w:lang w:val="en-US"/>
        </w:rPr>
        <w:t>(Международный светотехнический словарь)</w:t>
      </w:r>
    </w:p>
    <w:p w14:paraId="4B89943E" w14:textId="77777777" w:rsidR="005D42DB" w:rsidRPr="009D4C92" w:rsidRDefault="005D42DB" w:rsidP="00F04989">
      <w:pPr>
        <w:pStyle w:val="afffff1"/>
        <w:widowControl w:val="0"/>
        <w:numPr>
          <w:ilvl w:val="0"/>
          <w:numId w:val="16"/>
        </w:numPr>
        <w:kinsoku w:val="0"/>
        <w:overflowPunct w:val="0"/>
        <w:autoSpaceDE w:val="0"/>
        <w:autoSpaceDN w:val="0"/>
        <w:adjustRightInd w:val="0"/>
        <w:spacing w:after="0" w:line="240" w:lineRule="auto"/>
        <w:ind w:left="794" w:hanging="397"/>
        <w:contextualSpacing w:val="0"/>
        <w:rPr>
          <w:rFonts w:cs="Arial"/>
          <w:lang w:val="ru-RU"/>
        </w:rPr>
      </w:pPr>
      <w:bookmarkStart w:id="254" w:name="_bookmark154"/>
      <w:bookmarkEnd w:id="254"/>
      <w:r w:rsidRPr="009D4C92">
        <w:rPr>
          <w:rFonts w:cs="Arial"/>
          <w:lang w:val="en-US"/>
        </w:rPr>
        <w:t xml:space="preserve">DIN 5031-10:2018-03, </w:t>
      </w:r>
      <w:r w:rsidRPr="009D4C92">
        <w:rPr>
          <w:rFonts w:cs="Arial"/>
          <w:i/>
          <w:lang w:val="en-US"/>
        </w:rPr>
        <w:t xml:space="preserve">Optical radiation physics and illuminating engineering — Part 10: Photobiologically effective radiation, quantities, symbols and action spectra </w:t>
      </w:r>
      <w:r w:rsidRPr="009D4C92">
        <w:rPr>
          <w:rFonts w:cs="Arial"/>
          <w:lang w:val="en-US"/>
        </w:rPr>
        <w:t xml:space="preserve">(Физика оптических излучений и светотехника. </w:t>
      </w:r>
      <w:r w:rsidRPr="009D4C92">
        <w:rPr>
          <w:rFonts w:cs="Arial"/>
          <w:lang w:val="ru-RU"/>
        </w:rPr>
        <w:t>Часть 10. Фотобиологически активное излучение. Величины, условные обозначения и спектры действия)</w:t>
      </w:r>
    </w:p>
    <w:p w14:paraId="7808F253" w14:textId="77777777" w:rsidR="005D42DB" w:rsidRPr="009D4C92" w:rsidRDefault="005D42DB" w:rsidP="005D42DB">
      <w:pPr>
        <w:pStyle w:val="ad"/>
        <w:kinsoku w:val="0"/>
        <w:overflowPunct w:val="0"/>
        <w:rPr>
          <w:rFonts w:ascii="Arial" w:hAnsi="Arial" w:cs="Arial"/>
          <w:i/>
          <w:iCs/>
          <w:sz w:val="20"/>
          <w:szCs w:val="20"/>
          <w:lang w:val="ru-RU"/>
        </w:rPr>
      </w:pPr>
    </w:p>
    <w:p w14:paraId="0A455843" w14:textId="77777777" w:rsidR="00154963" w:rsidRPr="009D4C92" w:rsidRDefault="00154963" w:rsidP="00A668F3">
      <w:pPr>
        <w:pStyle w:val="ad"/>
        <w:rPr>
          <w:sz w:val="20"/>
          <w:szCs w:val="20"/>
          <w:lang w:val="ru-RU"/>
        </w:rPr>
      </w:pPr>
    </w:p>
    <w:p w14:paraId="2157AA6E" w14:textId="77777777" w:rsidR="00154963" w:rsidRPr="009D4C92" w:rsidRDefault="00154963" w:rsidP="00A668F3">
      <w:pPr>
        <w:pStyle w:val="ad"/>
        <w:rPr>
          <w:sz w:val="20"/>
          <w:szCs w:val="20"/>
          <w:lang w:val="ru-RU"/>
        </w:rPr>
      </w:pPr>
    </w:p>
    <w:p w14:paraId="3B31F841" w14:textId="77777777" w:rsidR="00154963" w:rsidRPr="009D4C92" w:rsidRDefault="00154963" w:rsidP="00A668F3">
      <w:pPr>
        <w:pStyle w:val="ad"/>
        <w:rPr>
          <w:sz w:val="20"/>
          <w:szCs w:val="20"/>
          <w:lang w:val="ru-RU"/>
        </w:rPr>
      </w:pPr>
    </w:p>
    <w:p w14:paraId="070DBB98" w14:textId="77777777" w:rsidR="00154963" w:rsidRPr="009D4C92" w:rsidRDefault="00154963" w:rsidP="00A668F3">
      <w:pPr>
        <w:pStyle w:val="ad"/>
        <w:rPr>
          <w:sz w:val="20"/>
          <w:szCs w:val="20"/>
          <w:lang w:val="ru-RU"/>
        </w:rPr>
      </w:pPr>
    </w:p>
    <w:p w14:paraId="34E271DD" w14:textId="77777777" w:rsidR="00154963" w:rsidRPr="009D4C92" w:rsidRDefault="00154963" w:rsidP="00A668F3">
      <w:pPr>
        <w:pStyle w:val="ad"/>
        <w:rPr>
          <w:sz w:val="20"/>
          <w:szCs w:val="20"/>
          <w:lang w:val="ru-RU"/>
        </w:rPr>
      </w:pPr>
    </w:p>
    <w:p w14:paraId="6E36F53D" w14:textId="77777777" w:rsidR="00154963" w:rsidRPr="009D4C92" w:rsidRDefault="00154963" w:rsidP="00A668F3">
      <w:pPr>
        <w:pStyle w:val="ad"/>
        <w:rPr>
          <w:sz w:val="20"/>
          <w:szCs w:val="20"/>
          <w:lang w:val="ru-RU"/>
        </w:rPr>
      </w:pPr>
    </w:p>
    <w:p w14:paraId="4D6B09B7" w14:textId="77777777" w:rsidR="00154963" w:rsidRPr="009D4C92" w:rsidRDefault="00154963" w:rsidP="00A668F3">
      <w:pPr>
        <w:pStyle w:val="ad"/>
        <w:rPr>
          <w:sz w:val="20"/>
          <w:szCs w:val="20"/>
          <w:lang w:val="ru-RU"/>
        </w:rPr>
      </w:pPr>
    </w:p>
    <w:p w14:paraId="1E608255" w14:textId="77777777" w:rsidR="00154963" w:rsidRPr="009D4C92" w:rsidRDefault="00154963" w:rsidP="00A668F3">
      <w:pPr>
        <w:pStyle w:val="ad"/>
        <w:rPr>
          <w:sz w:val="20"/>
          <w:szCs w:val="20"/>
          <w:lang w:val="ru-RU"/>
        </w:rPr>
      </w:pPr>
    </w:p>
    <w:p w14:paraId="7774A9FA" w14:textId="77777777" w:rsidR="00154963" w:rsidRPr="009D4C92" w:rsidRDefault="00154963" w:rsidP="00A668F3">
      <w:pPr>
        <w:pStyle w:val="ad"/>
        <w:rPr>
          <w:sz w:val="20"/>
          <w:szCs w:val="20"/>
          <w:lang w:val="ru-RU"/>
        </w:rPr>
      </w:pPr>
    </w:p>
    <w:p w14:paraId="51A9D760" w14:textId="77777777" w:rsidR="00154963" w:rsidRPr="009D4C92" w:rsidRDefault="00154963" w:rsidP="00A668F3">
      <w:pPr>
        <w:pStyle w:val="ad"/>
        <w:rPr>
          <w:sz w:val="20"/>
          <w:szCs w:val="20"/>
          <w:lang w:val="ru-RU"/>
        </w:rPr>
      </w:pPr>
    </w:p>
    <w:p w14:paraId="7BB86BF1" w14:textId="77777777" w:rsidR="00154963" w:rsidRPr="009D4C92" w:rsidRDefault="00154963" w:rsidP="00A668F3">
      <w:pPr>
        <w:pStyle w:val="ad"/>
        <w:rPr>
          <w:sz w:val="20"/>
          <w:szCs w:val="20"/>
          <w:lang w:val="ru-RU"/>
        </w:rPr>
      </w:pPr>
    </w:p>
    <w:p w14:paraId="6D11F63B" w14:textId="77777777" w:rsidR="00154963" w:rsidRPr="009D4C92" w:rsidRDefault="00154963" w:rsidP="00A668F3">
      <w:pPr>
        <w:pStyle w:val="ad"/>
        <w:rPr>
          <w:sz w:val="20"/>
          <w:szCs w:val="20"/>
          <w:lang w:val="ru-RU"/>
        </w:rPr>
      </w:pPr>
    </w:p>
    <w:p w14:paraId="65203509" w14:textId="77777777" w:rsidR="00154963" w:rsidRDefault="00154963" w:rsidP="00A668F3">
      <w:pPr>
        <w:pStyle w:val="ad"/>
        <w:rPr>
          <w:sz w:val="20"/>
          <w:lang w:val="ru-RU"/>
        </w:rPr>
      </w:pPr>
    </w:p>
    <w:p w14:paraId="1F9F8100" w14:textId="77777777" w:rsidR="009D4C92" w:rsidRDefault="009D4C92" w:rsidP="00A668F3">
      <w:pPr>
        <w:pStyle w:val="ad"/>
        <w:rPr>
          <w:sz w:val="20"/>
          <w:lang w:val="ru-RU"/>
        </w:rPr>
      </w:pPr>
    </w:p>
    <w:p w14:paraId="4524919A" w14:textId="77777777" w:rsidR="009D4C92" w:rsidRDefault="009D4C92" w:rsidP="00A668F3">
      <w:pPr>
        <w:pStyle w:val="ad"/>
        <w:rPr>
          <w:sz w:val="20"/>
          <w:lang w:val="ru-RU"/>
        </w:rPr>
      </w:pPr>
    </w:p>
    <w:p w14:paraId="26F2880E" w14:textId="77777777" w:rsidR="009D4C92" w:rsidRPr="005D42DB" w:rsidRDefault="009D4C92" w:rsidP="00A668F3">
      <w:pPr>
        <w:pStyle w:val="ad"/>
        <w:rPr>
          <w:sz w:val="20"/>
          <w:lang w:val="ru-RU"/>
        </w:rPr>
      </w:pPr>
    </w:p>
    <w:p w14:paraId="415A4306" w14:textId="77777777" w:rsidR="00A668F3" w:rsidRPr="00C307C3" w:rsidRDefault="00A668F3" w:rsidP="00A668F3">
      <w:pPr>
        <w:pStyle w:val="ad"/>
        <w:rPr>
          <w:sz w:val="20"/>
          <w:lang w:val="ru-RU"/>
        </w:rPr>
      </w:pPr>
    </w:p>
    <w:p w14:paraId="3ECA1106" w14:textId="19F2AF97" w:rsidR="00803782" w:rsidRPr="000E4E79" w:rsidRDefault="005B6852" w:rsidP="005B6852">
      <w:pPr>
        <w:spacing w:before="120" w:after="80" w:line="240" w:lineRule="auto"/>
        <w:rPr>
          <w:rFonts w:ascii="Arial" w:hAnsi="Arial" w:cs="Arial"/>
          <w:sz w:val="20"/>
          <w:lang w:val="ru-RU"/>
        </w:rPr>
      </w:pPr>
      <w:r w:rsidRPr="005B7CD5">
        <w:rPr>
          <w:rFonts w:ascii="Arial" w:hAnsi="Arial" w:cs="Arial"/>
          <w:sz w:val="20"/>
          <w:lang w:val="ru-RU"/>
        </w:rPr>
        <w:br w:type="page"/>
      </w:r>
      <w:r w:rsidR="00045D18" w:rsidRPr="000E4E79">
        <w:rPr>
          <w:rFonts w:ascii="Arial" w:hAnsi="Arial" w:cs="Arial"/>
          <w:noProof/>
          <w:sz w:val="20"/>
          <w:lang w:val="ru-RU" w:eastAsia="ru-RU"/>
        </w:rPr>
        <w:lastRenderedPageBreak/>
        <mc:AlternateContent>
          <mc:Choice Requires="wps">
            <w:drawing>
              <wp:anchor distT="0" distB="0" distL="114300" distR="114300" simplePos="0" relativeHeight="251657216" behindDoc="0" locked="0" layoutInCell="1" allowOverlap="1" wp14:anchorId="6FBE8140" wp14:editId="048914E1">
                <wp:simplePos x="0" y="0"/>
                <wp:positionH relativeFrom="column">
                  <wp:posOffset>-635</wp:posOffset>
                </wp:positionH>
                <wp:positionV relativeFrom="paragraph">
                  <wp:posOffset>17145</wp:posOffset>
                </wp:positionV>
                <wp:extent cx="6120130" cy="0"/>
                <wp:effectExtent l="8890" t="7620" r="5080" b="11430"/>
                <wp:wrapNone/>
                <wp:docPr id="63163674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E3786" id="AutoShape 12" o:spid="_x0000_s1026" type="#_x0000_t32" style="position:absolute;margin-left:-.05pt;margin-top:1.35pt;width:481.9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"/>
            </w:pict>
          </mc:Fallback>
        </mc:AlternateContent>
      </w:r>
      <w:r w:rsidR="00803782" w:rsidRPr="000E4E79">
        <w:rPr>
          <w:rFonts w:ascii="Arial" w:hAnsi="Arial" w:cs="Arial"/>
          <w:sz w:val="20"/>
          <w:lang w:val="ru-RU"/>
        </w:rPr>
        <w:t xml:space="preserve">УДК  </w:t>
      </w:r>
      <w:r w:rsidR="00083AB1" w:rsidRPr="000E4E79">
        <w:rPr>
          <w:rFonts w:ascii="Arial" w:hAnsi="Arial" w:cs="Arial"/>
          <w:sz w:val="20"/>
          <w:lang w:val="ru-RU"/>
        </w:rPr>
        <w:t xml:space="preserve"> </w:t>
      </w:r>
      <w:r w:rsidR="00D2640C" w:rsidRPr="000E4E79">
        <w:rPr>
          <w:rFonts w:ascii="Arial" w:hAnsi="Arial" w:cs="Arial"/>
          <w:sz w:val="20"/>
          <w:lang w:val="ru-RU"/>
        </w:rPr>
        <w:t xml:space="preserve">     </w:t>
      </w:r>
      <w:r w:rsidR="00083AB1" w:rsidRPr="000E4E79">
        <w:rPr>
          <w:rFonts w:ascii="Arial" w:hAnsi="Arial" w:cs="Arial"/>
          <w:sz w:val="20"/>
          <w:lang w:val="ru-RU"/>
        </w:rPr>
        <w:t xml:space="preserve">                                                 </w:t>
      </w:r>
      <w:r w:rsidRPr="000E4E79">
        <w:rPr>
          <w:rFonts w:ascii="Arial" w:hAnsi="Arial" w:cs="Arial"/>
          <w:sz w:val="20"/>
          <w:lang w:val="ru-RU"/>
        </w:rPr>
        <w:t xml:space="preserve">      </w:t>
      </w:r>
      <w:r w:rsidR="00083AB1" w:rsidRPr="000E4E79">
        <w:rPr>
          <w:rFonts w:ascii="Arial" w:hAnsi="Arial" w:cs="Arial"/>
          <w:sz w:val="20"/>
          <w:lang w:val="ru-RU"/>
        </w:rPr>
        <w:t xml:space="preserve">  </w:t>
      </w:r>
      <w:r w:rsidRPr="000E4E79">
        <w:rPr>
          <w:rFonts w:ascii="Arial" w:hAnsi="Arial" w:cs="Arial"/>
          <w:sz w:val="20"/>
          <w:lang w:val="ru-RU"/>
        </w:rPr>
        <w:t>МКС</w:t>
      </w:r>
      <w:r w:rsidR="00083AB1" w:rsidRPr="000E4E79">
        <w:rPr>
          <w:rFonts w:ascii="Arial" w:hAnsi="Arial" w:cs="Arial"/>
          <w:sz w:val="20"/>
          <w:lang w:val="be-BY"/>
        </w:rPr>
        <w:t xml:space="preserve"> </w:t>
      </w:r>
      <w:r w:rsidR="00803782" w:rsidRPr="000E4E79">
        <w:rPr>
          <w:rFonts w:ascii="Arial" w:hAnsi="Arial" w:cs="Arial"/>
          <w:sz w:val="20"/>
          <w:lang w:val="be-BY"/>
        </w:rPr>
        <w:t>7</w:t>
      </w:r>
      <w:r w:rsidR="002F7480">
        <w:rPr>
          <w:rFonts w:ascii="Arial" w:hAnsi="Arial" w:cs="Arial"/>
          <w:sz w:val="20"/>
          <w:lang w:val="be-BY"/>
        </w:rPr>
        <w:t>1</w:t>
      </w:r>
      <w:r w:rsidR="00803782" w:rsidRPr="000E4E79">
        <w:rPr>
          <w:rFonts w:ascii="Arial" w:hAnsi="Arial" w:cs="Arial"/>
          <w:sz w:val="20"/>
          <w:lang w:val="be-BY"/>
        </w:rPr>
        <w:t>.1</w:t>
      </w:r>
      <w:r w:rsidR="006B32DE" w:rsidRPr="000E4E79">
        <w:rPr>
          <w:rFonts w:ascii="Arial" w:hAnsi="Arial" w:cs="Arial"/>
          <w:sz w:val="20"/>
          <w:lang w:val="be-BY"/>
        </w:rPr>
        <w:t>0</w:t>
      </w:r>
      <w:r w:rsidR="00803782" w:rsidRPr="000E4E79">
        <w:rPr>
          <w:rFonts w:ascii="Arial" w:hAnsi="Arial" w:cs="Arial"/>
          <w:sz w:val="20"/>
          <w:lang w:val="be-BY"/>
        </w:rPr>
        <w:t>0</w:t>
      </w:r>
      <w:r w:rsidR="00E81710" w:rsidRPr="000E4E79">
        <w:rPr>
          <w:rFonts w:ascii="Arial" w:hAnsi="Arial" w:cs="Arial"/>
          <w:sz w:val="20"/>
          <w:lang w:val="be-BY"/>
        </w:rPr>
        <w:t>.</w:t>
      </w:r>
      <w:r w:rsidR="00684FF0">
        <w:rPr>
          <w:rFonts w:ascii="Arial" w:hAnsi="Arial" w:cs="Arial"/>
          <w:sz w:val="20"/>
          <w:lang w:val="be-BY"/>
        </w:rPr>
        <w:t>7</w:t>
      </w:r>
      <w:r w:rsidR="006B32DE" w:rsidRPr="000E4E79">
        <w:rPr>
          <w:rFonts w:ascii="Arial" w:hAnsi="Arial" w:cs="Arial"/>
          <w:sz w:val="20"/>
          <w:lang w:val="be-BY"/>
        </w:rPr>
        <w:t>0</w:t>
      </w:r>
      <w:r w:rsidR="00803782" w:rsidRPr="000E4E79">
        <w:rPr>
          <w:rFonts w:ascii="Arial" w:hAnsi="Arial" w:cs="Arial"/>
          <w:sz w:val="20"/>
          <w:lang w:val="be-BY"/>
        </w:rPr>
        <w:t xml:space="preserve">  </w:t>
      </w:r>
      <w:r w:rsidRPr="000E4E79">
        <w:rPr>
          <w:rFonts w:ascii="Arial" w:hAnsi="Arial" w:cs="Arial"/>
          <w:sz w:val="20"/>
          <w:lang w:val="ru-RU"/>
        </w:rPr>
        <w:t xml:space="preserve">       </w:t>
      </w:r>
      <w:r w:rsidR="00803782" w:rsidRPr="000E4E79">
        <w:rPr>
          <w:rFonts w:ascii="Arial" w:hAnsi="Arial" w:cs="Arial"/>
          <w:sz w:val="20"/>
          <w:lang w:val="ru-RU"/>
        </w:rPr>
        <w:t xml:space="preserve">                                                            </w:t>
      </w:r>
      <w:r w:rsidR="00803782" w:rsidRPr="000E4E79">
        <w:rPr>
          <w:rFonts w:ascii="Arial" w:hAnsi="Arial" w:cs="Arial"/>
          <w:sz w:val="20"/>
          <w:lang w:val="en-US"/>
        </w:rPr>
        <w:t>IDT</w:t>
      </w:r>
    </w:p>
    <w:p w14:paraId="68FBF6D5" w14:textId="69C745DB" w:rsidR="00803782" w:rsidRPr="00B133FE" w:rsidRDefault="00045D18" w:rsidP="005B6852">
      <w:pPr>
        <w:spacing w:after="0" w:line="240" w:lineRule="auto"/>
        <w:rPr>
          <w:rFonts w:ascii="Arial" w:hAnsi="Arial" w:cs="Arial"/>
          <w:sz w:val="20"/>
          <w:lang w:val="ru-RU"/>
        </w:rPr>
      </w:pPr>
      <w:r w:rsidRPr="000E4E79">
        <w:rPr>
          <w:rFonts w:ascii="Arial" w:hAnsi="Arial" w:cs="Arial"/>
          <w:noProof/>
          <w:sz w:val="20"/>
          <w:lang w:val="ru-RU" w:eastAsia="ru-RU"/>
        </w:rPr>
        <mc:AlternateContent>
          <mc:Choice Requires="wps">
            <w:drawing>
              <wp:anchor distT="0" distB="0" distL="114300" distR="114300" simplePos="0" relativeHeight="251658240" behindDoc="0" locked="0" layoutInCell="1" allowOverlap="1" wp14:anchorId="7A7154FB" wp14:editId="17DF3A2B">
                <wp:simplePos x="0" y="0"/>
                <wp:positionH relativeFrom="column">
                  <wp:posOffset>-635</wp:posOffset>
                </wp:positionH>
                <wp:positionV relativeFrom="paragraph">
                  <wp:posOffset>368935</wp:posOffset>
                </wp:positionV>
                <wp:extent cx="6120130" cy="0"/>
                <wp:effectExtent l="8890" t="6985" r="5080" b="12065"/>
                <wp:wrapNone/>
                <wp:docPr id="53076256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1F9B4" id="AutoShape 13" o:spid="_x0000_s1026" type="#_x0000_t32" style="position:absolute;margin-left:-.05pt;margin-top:29.05pt;width:481.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"/>
            </w:pict>
          </mc:Fallback>
        </mc:AlternateContent>
      </w:r>
      <w:r w:rsidR="00803782" w:rsidRPr="000E4E79">
        <w:rPr>
          <w:rFonts w:ascii="Arial" w:hAnsi="Arial" w:cs="Arial"/>
          <w:sz w:val="20"/>
          <w:lang w:val="ru-RU"/>
        </w:rPr>
        <w:t xml:space="preserve">Ключевые слова: продукция парфюмерно-косметическая, </w:t>
      </w:r>
      <w:r w:rsidR="00C85C3C" w:rsidRPr="00C85C3C">
        <w:rPr>
          <w:rFonts w:ascii="Arial" w:hAnsi="Arial" w:cs="Arial"/>
          <w:sz w:val="20"/>
          <w:lang w:val="ru-RU"/>
        </w:rPr>
        <w:t>защит</w:t>
      </w:r>
      <w:r w:rsidR="00DF223D">
        <w:rPr>
          <w:rFonts w:ascii="Arial" w:hAnsi="Arial" w:cs="Arial"/>
          <w:sz w:val="20"/>
          <w:lang w:val="ru-RU"/>
        </w:rPr>
        <w:t>а</w:t>
      </w:r>
      <w:r w:rsidR="00C85C3C" w:rsidRPr="00C85C3C">
        <w:rPr>
          <w:rFonts w:ascii="Arial" w:hAnsi="Arial" w:cs="Arial"/>
          <w:sz w:val="20"/>
          <w:lang w:val="ru-RU"/>
        </w:rPr>
        <w:t xml:space="preserve"> от солнца</w:t>
      </w:r>
      <w:r w:rsidR="00DF223D">
        <w:rPr>
          <w:rFonts w:ascii="Arial" w:hAnsi="Arial" w:cs="Arial"/>
          <w:sz w:val="20"/>
          <w:lang w:val="ru-RU"/>
        </w:rPr>
        <w:t>,</w:t>
      </w:r>
      <w:r w:rsidR="00C85C3C" w:rsidRPr="00C85C3C">
        <w:rPr>
          <w:rFonts w:ascii="Arial" w:hAnsi="Arial" w:cs="Arial"/>
          <w:sz w:val="20"/>
          <w:lang w:val="ru-RU"/>
        </w:rPr>
        <w:t xml:space="preserve"> коэффициент защиты от солнца</w:t>
      </w:r>
      <w:r w:rsidR="00DF223D">
        <w:rPr>
          <w:rFonts w:ascii="Arial" w:hAnsi="Arial" w:cs="Arial"/>
          <w:sz w:val="20"/>
          <w:lang w:val="ru-RU"/>
        </w:rPr>
        <w:t>,</w:t>
      </w:r>
      <w:r w:rsidR="00C85C3C" w:rsidRPr="00C85C3C">
        <w:rPr>
          <w:rFonts w:ascii="Arial" w:hAnsi="Arial" w:cs="Arial"/>
          <w:sz w:val="20"/>
          <w:lang w:val="ru-RU"/>
        </w:rPr>
        <w:t xml:space="preserve"> SPF</w:t>
      </w:r>
      <w:r w:rsidR="00C85C3C">
        <w:rPr>
          <w:rFonts w:ascii="Arial" w:hAnsi="Arial" w:cs="Arial"/>
          <w:sz w:val="20"/>
          <w:lang w:val="ru-RU"/>
        </w:rPr>
        <w:t xml:space="preserve">, </w:t>
      </w:r>
      <w:r w:rsidR="00C85C3C" w:rsidRPr="00C85C3C">
        <w:rPr>
          <w:rFonts w:ascii="Arial" w:hAnsi="Arial" w:cs="Arial"/>
          <w:i/>
          <w:iCs/>
          <w:sz w:val="20"/>
          <w:lang w:val="ru-RU"/>
        </w:rPr>
        <w:t>in vitro</w:t>
      </w:r>
      <w:r w:rsidR="00C85C3C" w:rsidRPr="00C85C3C">
        <w:rPr>
          <w:rFonts w:ascii="Arial" w:hAnsi="Arial" w:cs="Arial"/>
          <w:sz w:val="20"/>
          <w:lang w:val="ru-RU"/>
        </w:rPr>
        <w:t xml:space="preserve"> </w:t>
      </w:r>
    </w:p>
    <w:p w14:paraId="2539398C" w14:textId="77777777" w:rsidR="00803782" w:rsidRPr="000E4E79" w:rsidRDefault="00803782" w:rsidP="005B6852">
      <w:pPr>
        <w:pageBreakBefore/>
        <w:spacing w:line="240" w:lineRule="auto"/>
        <w:ind w:firstLine="397"/>
        <w:rPr>
          <w:rFonts w:ascii="Arial" w:hAnsi="Arial" w:cs="Arial"/>
          <w:spacing w:val="-4"/>
          <w:sz w:val="20"/>
          <w:lang w:val="ru-RU"/>
        </w:rPr>
      </w:pPr>
      <w:r w:rsidRPr="000E4E79">
        <w:rPr>
          <w:rFonts w:ascii="Arial" w:hAnsi="Arial" w:cs="Arial"/>
          <w:spacing w:val="-4"/>
          <w:sz w:val="20"/>
          <w:lang w:val="ru-RU"/>
        </w:rPr>
        <w:t>Республиканское унитарное предприятие «Белорусский государственный институт метрол</w:t>
      </w:r>
      <w:r w:rsidRPr="000E4E79">
        <w:rPr>
          <w:rFonts w:ascii="Arial" w:hAnsi="Arial" w:cs="Arial"/>
          <w:spacing w:val="-4"/>
          <w:sz w:val="20"/>
          <w:lang w:val="ru-RU"/>
        </w:rPr>
        <w:t>о</w:t>
      </w:r>
      <w:r w:rsidRPr="000E4E79">
        <w:rPr>
          <w:rFonts w:ascii="Arial" w:hAnsi="Arial" w:cs="Arial"/>
          <w:spacing w:val="-4"/>
          <w:sz w:val="20"/>
          <w:lang w:val="ru-RU"/>
        </w:rPr>
        <w:t>гии»</w:t>
      </w:r>
    </w:p>
    <w:tbl>
      <w:tblPr>
        <w:tblW w:w="4788" w:type="pct"/>
        <w:tblLook w:val="01E0" w:firstRow="1" w:lastRow="1" w:firstColumn="1" w:lastColumn="1" w:noHBand="0" w:noVBand="0"/>
      </w:tblPr>
      <w:tblGrid>
        <w:gridCol w:w="5268"/>
        <w:gridCol w:w="1776"/>
        <w:gridCol w:w="2185"/>
      </w:tblGrid>
      <w:tr w:rsidR="00FC6F2D" w:rsidRPr="00E3640A" w14:paraId="7B604B86" w14:textId="77777777" w:rsidTr="004D6F3D">
        <w:trPr>
          <w:trHeight w:val="454"/>
        </w:trPr>
        <w:tc>
          <w:tcPr>
            <w:tcW w:w="2854" w:type="pct"/>
            <w:vAlign w:val="bottom"/>
          </w:tcPr>
          <w:p w14:paraId="1F61867B" w14:textId="77777777" w:rsidR="00FC6F2D" w:rsidRPr="00E3640A" w:rsidRDefault="00FC6F2D" w:rsidP="004D6F3D">
            <w:pPr>
              <w:spacing w:after="0"/>
              <w:ind w:right="-102"/>
              <w:rPr>
                <w:rFonts w:ascii="Arial" w:hAnsi="Arial" w:cs="Arial"/>
                <w:bCs/>
              </w:rPr>
            </w:pPr>
            <w:r>
              <w:rPr>
                <w:rFonts w:ascii="Arial" w:hAnsi="Arial" w:cs="Arial"/>
                <w:bCs/>
              </w:rPr>
              <w:t>Директор</w:t>
            </w:r>
          </w:p>
        </w:tc>
        <w:tc>
          <w:tcPr>
            <w:tcW w:w="962" w:type="pct"/>
            <w:tcBorders>
              <w:bottom w:val="single" w:sz="4" w:space="0" w:color="auto"/>
            </w:tcBorders>
            <w:vAlign w:val="bottom"/>
          </w:tcPr>
          <w:p w14:paraId="7B70CF42" w14:textId="77777777" w:rsidR="00FC6F2D" w:rsidRPr="00E3640A" w:rsidRDefault="00FC6F2D" w:rsidP="004D6F3D">
            <w:pPr>
              <w:spacing w:after="0"/>
              <w:ind w:right="-102"/>
              <w:rPr>
                <w:rFonts w:ascii="Arial" w:hAnsi="Arial" w:cs="Arial"/>
                <w:bCs/>
              </w:rPr>
            </w:pPr>
          </w:p>
        </w:tc>
        <w:tc>
          <w:tcPr>
            <w:tcW w:w="1184" w:type="pct"/>
            <w:vAlign w:val="bottom"/>
          </w:tcPr>
          <w:p w14:paraId="31CC081F" w14:textId="77777777" w:rsidR="00FC6F2D" w:rsidRPr="00E3640A" w:rsidRDefault="00FC6F2D" w:rsidP="004D6F3D">
            <w:pPr>
              <w:spacing w:after="0"/>
              <w:ind w:right="-102"/>
              <w:rPr>
                <w:rFonts w:ascii="Arial" w:hAnsi="Arial" w:cs="Arial"/>
                <w:bCs/>
              </w:rPr>
            </w:pPr>
            <w:r>
              <w:rPr>
                <w:rFonts w:ascii="Arial" w:hAnsi="Arial" w:cs="Arial"/>
                <w:bCs/>
              </w:rPr>
              <w:t>А.В. Казачок</w:t>
            </w:r>
          </w:p>
        </w:tc>
      </w:tr>
      <w:tr w:rsidR="00FC6F2D" w:rsidRPr="00E3640A" w14:paraId="0296F2EA" w14:textId="77777777" w:rsidTr="004D6F3D">
        <w:trPr>
          <w:trHeight w:val="510"/>
        </w:trPr>
        <w:tc>
          <w:tcPr>
            <w:tcW w:w="2854" w:type="pct"/>
            <w:vAlign w:val="bottom"/>
          </w:tcPr>
          <w:p w14:paraId="383E51B6" w14:textId="77777777" w:rsidR="00FC6F2D" w:rsidRDefault="00FC6F2D" w:rsidP="004D6F3D">
            <w:pPr>
              <w:spacing w:after="0"/>
              <w:ind w:right="-102"/>
              <w:rPr>
                <w:rFonts w:ascii="Arial" w:hAnsi="Arial" w:cs="Arial"/>
                <w:bCs/>
              </w:rPr>
            </w:pPr>
          </w:p>
          <w:p w14:paraId="49D17AAC" w14:textId="77777777" w:rsidR="00FC6F2D" w:rsidRPr="00E3640A" w:rsidRDefault="00FC6F2D" w:rsidP="004D6F3D">
            <w:pPr>
              <w:spacing w:after="0"/>
              <w:ind w:right="-102"/>
              <w:rPr>
                <w:rFonts w:ascii="Arial" w:hAnsi="Arial" w:cs="Arial"/>
                <w:bCs/>
              </w:rPr>
            </w:pPr>
            <w:r>
              <w:rPr>
                <w:rFonts w:ascii="Arial" w:hAnsi="Arial" w:cs="Arial"/>
                <w:bCs/>
              </w:rPr>
              <w:t>З</w:t>
            </w:r>
            <w:r w:rsidRPr="00E3640A">
              <w:rPr>
                <w:rFonts w:ascii="Arial" w:hAnsi="Arial" w:cs="Arial"/>
                <w:bCs/>
              </w:rPr>
              <w:t>аместитель директора</w:t>
            </w:r>
            <w:r>
              <w:rPr>
                <w:rFonts w:ascii="Arial" w:hAnsi="Arial" w:cs="Arial"/>
                <w:bCs/>
              </w:rPr>
              <w:t xml:space="preserve"> </w:t>
            </w:r>
          </w:p>
        </w:tc>
        <w:tc>
          <w:tcPr>
            <w:tcW w:w="962" w:type="pct"/>
            <w:tcBorders>
              <w:bottom w:val="single" w:sz="4" w:space="0" w:color="auto"/>
            </w:tcBorders>
            <w:vAlign w:val="bottom"/>
          </w:tcPr>
          <w:p w14:paraId="045C043C" w14:textId="77777777" w:rsidR="00FC6F2D" w:rsidRPr="00E3640A" w:rsidRDefault="00FC6F2D" w:rsidP="004D6F3D">
            <w:pPr>
              <w:spacing w:after="0"/>
              <w:ind w:right="-102"/>
              <w:rPr>
                <w:rFonts w:ascii="Arial" w:hAnsi="Arial" w:cs="Arial"/>
                <w:bCs/>
              </w:rPr>
            </w:pPr>
          </w:p>
        </w:tc>
        <w:tc>
          <w:tcPr>
            <w:tcW w:w="1184" w:type="pct"/>
            <w:vAlign w:val="bottom"/>
          </w:tcPr>
          <w:p w14:paraId="591B2CEA" w14:textId="77777777" w:rsidR="00FC6F2D" w:rsidRPr="00E3640A" w:rsidRDefault="00FC6F2D" w:rsidP="004D6F3D">
            <w:pPr>
              <w:spacing w:after="0"/>
              <w:ind w:right="-102"/>
              <w:rPr>
                <w:rFonts w:ascii="Arial" w:hAnsi="Arial" w:cs="Arial"/>
                <w:bCs/>
              </w:rPr>
            </w:pPr>
            <w:r>
              <w:rPr>
                <w:rFonts w:ascii="Arial" w:hAnsi="Arial" w:cs="Arial"/>
                <w:bCs/>
              </w:rPr>
              <w:t>Ю.С. Иванов</w:t>
            </w:r>
          </w:p>
        </w:tc>
      </w:tr>
      <w:tr w:rsidR="00FC6F2D" w:rsidRPr="00E3640A" w14:paraId="7D6CF279" w14:textId="77777777" w:rsidTr="004D6F3D">
        <w:trPr>
          <w:trHeight w:val="680"/>
        </w:trPr>
        <w:tc>
          <w:tcPr>
            <w:tcW w:w="2854" w:type="pct"/>
            <w:vAlign w:val="bottom"/>
          </w:tcPr>
          <w:p w14:paraId="73F1AFAE" w14:textId="77777777" w:rsidR="00FC6F2D" w:rsidRPr="00FC6F2D" w:rsidRDefault="00FC6F2D" w:rsidP="004D6F3D">
            <w:pPr>
              <w:spacing w:after="0"/>
              <w:ind w:right="-102"/>
              <w:rPr>
                <w:rFonts w:ascii="Arial" w:hAnsi="Arial" w:cs="Arial"/>
                <w:bCs/>
                <w:lang w:val="ru-RU"/>
              </w:rPr>
            </w:pPr>
            <w:r w:rsidRPr="00FC6F2D">
              <w:rPr>
                <w:rFonts w:ascii="Arial" w:hAnsi="Arial" w:cs="Arial"/>
                <w:bCs/>
                <w:lang w:val="ru-RU"/>
              </w:rPr>
              <w:t>Начальник отдела испытаний пищевой</w:t>
            </w:r>
          </w:p>
          <w:p w14:paraId="19ED9AA8" w14:textId="77777777" w:rsidR="00FC6F2D" w:rsidRPr="00FC6F2D" w:rsidRDefault="00FC6F2D" w:rsidP="004D6F3D">
            <w:pPr>
              <w:spacing w:after="0"/>
              <w:ind w:right="-102"/>
              <w:rPr>
                <w:rFonts w:ascii="Arial" w:hAnsi="Arial" w:cs="Arial"/>
                <w:bCs/>
                <w:lang w:val="ru-RU"/>
              </w:rPr>
            </w:pPr>
            <w:r w:rsidRPr="00FC6F2D">
              <w:rPr>
                <w:rFonts w:ascii="Arial" w:hAnsi="Arial" w:cs="Arial"/>
                <w:bCs/>
                <w:lang w:val="ru-RU"/>
              </w:rPr>
              <w:t>и с/х продукции БелГИМ</w:t>
            </w:r>
          </w:p>
        </w:tc>
        <w:tc>
          <w:tcPr>
            <w:tcW w:w="962" w:type="pct"/>
            <w:tcBorders>
              <w:top w:val="single" w:sz="4" w:space="0" w:color="auto"/>
              <w:bottom w:val="single" w:sz="4" w:space="0" w:color="auto"/>
            </w:tcBorders>
            <w:vAlign w:val="bottom"/>
          </w:tcPr>
          <w:p w14:paraId="4B52CD90" w14:textId="77777777" w:rsidR="00FC6F2D" w:rsidRPr="00FC6F2D" w:rsidRDefault="00FC6F2D" w:rsidP="004D6F3D">
            <w:pPr>
              <w:spacing w:after="0"/>
              <w:ind w:right="-102"/>
              <w:rPr>
                <w:rFonts w:ascii="Arial" w:hAnsi="Arial" w:cs="Arial"/>
                <w:bCs/>
                <w:lang w:val="ru-RU"/>
              </w:rPr>
            </w:pPr>
          </w:p>
        </w:tc>
        <w:tc>
          <w:tcPr>
            <w:tcW w:w="1184" w:type="pct"/>
            <w:vAlign w:val="bottom"/>
          </w:tcPr>
          <w:p w14:paraId="42A4DF6F" w14:textId="77777777" w:rsidR="00FC6F2D" w:rsidRPr="00FC6F2D" w:rsidRDefault="00FC6F2D" w:rsidP="004D6F3D">
            <w:pPr>
              <w:spacing w:after="0"/>
              <w:ind w:right="-102"/>
              <w:rPr>
                <w:rFonts w:ascii="Arial" w:hAnsi="Arial" w:cs="Arial"/>
                <w:bCs/>
                <w:lang w:val="ru-RU"/>
              </w:rPr>
            </w:pPr>
          </w:p>
          <w:p w14:paraId="4A1C8229" w14:textId="77777777" w:rsidR="00FC6F2D" w:rsidRPr="00FC6F2D" w:rsidRDefault="00FC6F2D" w:rsidP="004D6F3D">
            <w:pPr>
              <w:spacing w:after="0"/>
              <w:ind w:right="-102"/>
              <w:rPr>
                <w:rFonts w:ascii="Arial" w:hAnsi="Arial" w:cs="Arial"/>
                <w:bCs/>
                <w:lang w:val="ru-RU"/>
              </w:rPr>
            </w:pPr>
          </w:p>
          <w:p w14:paraId="42BA3AC2" w14:textId="77777777" w:rsidR="00FC6F2D" w:rsidRDefault="00FC6F2D" w:rsidP="004D6F3D">
            <w:pPr>
              <w:spacing w:after="0"/>
              <w:ind w:right="-102"/>
              <w:rPr>
                <w:rFonts w:ascii="Arial" w:hAnsi="Arial" w:cs="Arial"/>
                <w:bCs/>
              </w:rPr>
            </w:pPr>
            <w:r>
              <w:rPr>
                <w:rFonts w:ascii="Arial" w:hAnsi="Arial" w:cs="Arial"/>
                <w:bCs/>
              </w:rPr>
              <w:t>Н.В. Вощула</w:t>
            </w:r>
            <w:r w:rsidRPr="00E3640A">
              <w:rPr>
                <w:rFonts w:ascii="Arial" w:hAnsi="Arial" w:cs="Arial"/>
                <w:bCs/>
              </w:rPr>
              <w:t xml:space="preserve"> </w:t>
            </w:r>
          </w:p>
        </w:tc>
      </w:tr>
      <w:tr w:rsidR="00FC6F2D" w:rsidRPr="00E3640A" w14:paraId="42F796C7" w14:textId="77777777" w:rsidTr="004D6F3D">
        <w:trPr>
          <w:trHeight w:val="567"/>
        </w:trPr>
        <w:tc>
          <w:tcPr>
            <w:tcW w:w="2854" w:type="pct"/>
            <w:vAlign w:val="bottom"/>
          </w:tcPr>
          <w:p w14:paraId="579F0F88" w14:textId="77777777" w:rsidR="00FC6F2D" w:rsidRDefault="00FC6F2D" w:rsidP="004D6F3D">
            <w:pPr>
              <w:spacing w:after="0"/>
              <w:ind w:right="-102"/>
              <w:rPr>
                <w:rFonts w:ascii="Arial" w:hAnsi="Arial" w:cs="Arial"/>
                <w:bCs/>
              </w:rPr>
            </w:pPr>
          </w:p>
          <w:p w14:paraId="0C23ACC0" w14:textId="77777777" w:rsidR="00FC6F2D" w:rsidRPr="00E3640A" w:rsidRDefault="00FC6F2D" w:rsidP="004D6F3D">
            <w:pPr>
              <w:spacing w:after="0"/>
              <w:ind w:right="-102"/>
              <w:rPr>
                <w:rFonts w:ascii="Arial" w:hAnsi="Arial" w:cs="Arial"/>
                <w:bCs/>
              </w:rPr>
            </w:pPr>
            <w:r w:rsidRPr="00E3640A">
              <w:rPr>
                <w:rFonts w:ascii="Arial" w:hAnsi="Arial" w:cs="Arial"/>
                <w:bCs/>
              </w:rPr>
              <w:t xml:space="preserve">Начальник отдела </w:t>
            </w:r>
            <w:r>
              <w:rPr>
                <w:rFonts w:ascii="Arial" w:hAnsi="Arial" w:cs="Arial"/>
                <w:bCs/>
              </w:rPr>
              <w:t>НИОЗТМ, НТП</w:t>
            </w:r>
          </w:p>
        </w:tc>
        <w:tc>
          <w:tcPr>
            <w:tcW w:w="962" w:type="pct"/>
            <w:tcBorders>
              <w:top w:val="single" w:sz="4" w:space="0" w:color="auto"/>
              <w:bottom w:val="single" w:sz="4" w:space="0" w:color="auto"/>
            </w:tcBorders>
            <w:vAlign w:val="bottom"/>
          </w:tcPr>
          <w:p w14:paraId="4FA6FB25" w14:textId="77777777" w:rsidR="00FC6F2D" w:rsidRPr="00E3640A" w:rsidRDefault="00FC6F2D" w:rsidP="004D6F3D">
            <w:pPr>
              <w:spacing w:after="0"/>
              <w:ind w:right="-102"/>
              <w:rPr>
                <w:rFonts w:ascii="Arial" w:hAnsi="Arial" w:cs="Arial"/>
                <w:bCs/>
              </w:rPr>
            </w:pPr>
          </w:p>
        </w:tc>
        <w:tc>
          <w:tcPr>
            <w:tcW w:w="1184" w:type="pct"/>
            <w:vAlign w:val="bottom"/>
          </w:tcPr>
          <w:p w14:paraId="53FD9986" w14:textId="77777777" w:rsidR="00FC6F2D" w:rsidRPr="00E3640A" w:rsidRDefault="00FC6F2D" w:rsidP="004D6F3D">
            <w:pPr>
              <w:spacing w:after="0"/>
              <w:ind w:right="-102"/>
              <w:rPr>
                <w:rFonts w:ascii="Arial" w:hAnsi="Arial" w:cs="Arial"/>
                <w:bCs/>
              </w:rPr>
            </w:pPr>
            <w:r>
              <w:rPr>
                <w:rFonts w:ascii="Arial" w:hAnsi="Arial" w:cs="Arial"/>
                <w:bCs/>
              </w:rPr>
              <w:t>Р.М. Андросенко</w:t>
            </w:r>
          </w:p>
        </w:tc>
      </w:tr>
      <w:tr w:rsidR="00FC6F2D" w:rsidRPr="00E3640A" w14:paraId="79258E16" w14:textId="77777777" w:rsidTr="004D6F3D">
        <w:trPr>
          <w:trHeight w:val="510"/>
        </w:trPr>
        <w:tc>
          <w:tcPr>
            <w:tcW w:w="2854" w:type="pct"/>
            <w:vAlign w:val="bottom"/>
          </w:tcPr>
          <w:p w14:paraId="2F6015C1" w14:textId="77777777" w:rsidR="00FC6F2D" w:rsidRDefault="00FC6F2D" w:rsidP="004D6F3D">
            <w:pPr>
              <w:spacing w:after="0"/>
              <w:ind w:right="-102"/>
              <w:rPr>
                <w:rFonts w:ascii="Arial" w:hAnsi="Arial" w:cs="Arial"/>
                <w:bCs/>
              </w:rPr>
            </w:pPr>
          </w:p>
          <w:p w14:paraId="142F4F34" w14:textId="77777777" w:rsidR="00FC6F2D" w:rsidRPr="00E3640A" w:rsidRDefault="00FC6F2D" w:rsidP="004D6F3D">
            <w:pPr>
              <w:spacing w:after="0"/>
              <w:ind w:right="-102"/>
              <w:rPr>
                <w:rFonts w:ascii="Arial" w:hAnsi="Arial" w:cs="Arial"/>
                <w:bCs/>
              </w:rPr>
            </w:pPr>
            <w:r w:rsidRPr="00B44B2B">
              <w:rPr>
                <w:rFonts w:ascii="Arial" w:hAnsi="Arial" w:cs="Arial"/>
                <w:bCs/>
              </w:rPr>
              <w:t xml:space="preserve">Начальник сектора </w:t>
            </w:r>
          </w:p>
        </w:tc>
        <w:tc>
          <w:tcPr>
            <w:tcW w:w="962" w:type="pct"/>
            <w:tcBorders>
              <w:top w:val="single" w:sz="4" w:space="0" w:color="auto"/>
              <w:bottom w:val="single" w:sz="4" w:space="0" w:color="auto"/>
            </w:tcBorders>
            <w:vAlign w:val="bottom"/>
          </w:tcPr>
          <w:p w14:paraId="75FE394E" w14:textId="77777777" w:rsidR="00FC6F2D" w:rsidRPr="00E3640A" w:rsidRDefault="00FC6F2D" w:rsidP="004D6F3D">
            <w:pPr>
              <w:spacing w:after="0"/>
              <w:ind w:right="-102"/>
              <w:rPr>
                <w:rFonts w:ascii="Arial" w:hAnsi="Arial" w:cs="Arial"/>
                <w:bCs/>
              </w:rPr>
            </w:pPr>
          </w:p>
        </w:tc>
        <w:tc>
          <w:tcPr>
            <w:tcW w:w="1184" w:type="pct"/>
            <w:vAlign w:val="bottom"/>
          </w:tcPr>
          <w:p w14:paraId="34E9671D" w14:textId="77777777" w:rsidR="00FC6F2D" w:rsidRPr="00E3640A" w:rsidRDefault="00FC6F2D" w:rsidP="004D6F3D">
            <w:pPr>
              <w:spacing w:after="0"/>
              <w:ind w:right="-102"/>
              <w:rPr>
                <w:rFonts w:ascii="Arial" w:hAnsi="Arial" w:cs="Arial"/>
                <w:bCs/>
              </w:rPr>
            </w:pPr>
            <w:r>
              <w:rPr>
                <w:rFonts w:ascii="Arial" w:hAnsi="Arial" w:cs="Arial"/>
                <w:bCs/>
              </w:rPr>
              <w:t xml:space="preserve">В.И. Никитин </w:t>
            </w:r>
          </w:p>
        </w:tc>
      </w:tr>
      <w:tr w:rsidR="00FC6F2D" w:rsidRPr="00E3640A" w14:paraId="511C765F" w14:textId="77777777" w:rsidTr="004D6F3D">
        <w:trPr>
          <w:trHeight w:val="510"/>
        </w:trPr>
        <w:tc>
          <w:tcPr>
            <w:tcW w:w="2854" w:type="pct"/>
            <w:vAlign w:val="bottom"/>
          </w:tcPr>
          <w:p w14:paraId="30C8D7EE" w14:textId="77777777" w:rsidR="00FC6F2D" w:rsidRDefault="00FC6F2D" w:rsidP="004D6F3D">
            <w:pPr>
              <w:spacing w:after="0"/>
              <w:ind w:right="-102"/>
              <w:rPr>
                <w:rFonts w:ascii="Arial" w:hAnsi="Arial" w:cs="Arial"/>
                <w:bCs/>
              </w:rPr>
            </w:pPr>
          </w:p>
          <w:p w14:paraId="24109BB5" w14:textId="77777777" w:rsidR="00FC6F2D" w:rsidRDefault="00FC6F2D" w:rsidP="004D6F3D">
            <w:pPr>
              <w:spacing w:after="0"/>
              <w:ind w:right="-102"/>
              <w:rPr>
                <w:rFonts w:ascii="Arial" w:hAnsi="Arial" w:cs="Arial"/>
                <w:bCs/>
              </w:rPr>
            </w:pPr>
            <w:r>
              <w:rPr>
                <w:rFonts w:ascii="Arial" w:hAnsi="Arial" w:cs="Arial"/>
                <w:bCs/>
              </w:rPr>
              <w:t>Ведущий инженер по стандартизации</w:t>
            </w:r>
          </w:p>
        </w:tc>
        <w:tc>
          <w:tcPr>
            <w:tcW w:w="962" w:type="pct"/>
            <w:tcBorders>
              <w:top w:val="single" w:sz="4" w:space="0" w:color="auto"/>
              <w:bottom w:val="single" w:sz="4" w:space="0" w:color="auto"/>
            </w:tcBorders>
            <w:vAlign w:val="bottom"/>
          </w:tcPr>
          <w:p w14:paraId="2C3224DB" w14:textId="77777777" w:rsidR="00FC6F2D" w:rsidRPr="00E3640A" w:rsidRDefault="00FC6F2D" w:rsidP="004D6F3D">
            <w:pPr>
              <w:spacing w:after="0"/>
              <w:ind w:right="-102"/>
              <w:rPr>
                <w:rFonts w:ascii="Arial" w:hAnsi="Arial" w:cs="Arial"/>
                <w:bCs/>
              </w:rPr>
            </w:pPr>
          </w:p>
        </w:tc>
        <w:tc>
          <w:tcPr>
            <w:tcW w:w="1184" w:type="pct"/>
            <w:vAlign w:val="bottom"/>
          </w:tcPr>
          <w:p w14:paraId="1ABC9E95" w14:textId="77777777" w:rsidR="00FC6F2D" w:rsidRDefault="00FC6F2D" w:rsidP="004D6F3D">
            <w:pPr>
              <w:spacing w:after="0"/>
              <w:ind w:right="-102"/>
              <w:rPr>
                <w:rFonts w:ascii="Arial" w:hAnsi="Arial" w:cs="Arial"/>
                <w:bCs/>
              </w:rPr>
            </w:pPr>
            <w:r>
              <w:rPr>
                <w:rFonts w:ascii="Arial" w:hAnsi="Arial" w:cs="Arial"/>
                <w:bCs/>
              </w:rPr>
              <w:t>Т.В. Королькова</w:t>
            </w:r>
          </w:p>
        </w:tc>
      </w:tr>
    </w:tbl>
    <w:p w14:paraId="4BF5F5D9" w14:textId="77777777" w:rsidR="00FC6F2D" w:rsidRPr="00EA5B77" w:rsidRDefault="00FC6F2D" w:rsidP="004D6F3D">
      <w:pPr>
        <w:pStyle w:val="31"/>
        <w:spacing w:after="0"/>
        <w:ind w:firstLine="567"/>
        <w:jc w:val="center"/>
        <w:rPr>
          <w:rFonts w:ascii="Arial" w:hAnsi="Arial" w:cs="Arial"/>
          <w:sz w:val="24"/>
          <w:szCs w:val="24"/>
        </w:rPr>
      </w:pPr>
    </w:p>
    <w:p w14:paraId="35E56FC8" w14:textId="77777777" w:rsidR="00E81710" w:rsidRPr="000E4E79" w:rsidRDefault="00E81710" w:rsidP="00D2640C">
      <w:pPr>
        <w:rPr>
          <w:rFonts w:ascii="Arial" w:hAnsi="Arial" w:cs="Arial"/>
          <w:spacing w:val="-4"/>
          <w:sz w:val="20"/>
          <w:lang w:val="ru-RU"/>
        </w:rPr>
      </w:pPr>
    </w:p>
    <w:sectPr w:rsidR="00E81710" w:rsidRPr="000E4E79" w:rsidSect="006638B8">
      <w:footnotePr>
        <w:numStart w:val="2"/>
      </w:footnotePr>
      <w:pgSz w:w="11906" w:h="16838" w:code="9"/>
      <w:pgMar w:top="1701" w:right="1247" w:bottom="1814" w:left="1021" w:header="1134" w:footer="1247" w:gutter="0"/>
      <w:pgNumType w:start="5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B7D0D" w14:textId="77777777" w:rsidR="00254A45" w:rsidRDefault="00254A45">
      <w:r>
        <w:separator/>
      </w:r>
    </w:p>
  </w:endnote>
  <w:endnote w:type="continuationSeparator" w:id="0">
    <w:p w14:paraId="0EC67355" w14:textId="77777777" w:rsidR="00254A45" w:rsidRDefault="00254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Arial Black">
    <w:panose1 w:val="020B0A04020102020204"/>
    <w:charset w:val="CC"/>
    <w:family w:val="swiss"/>
    <w:pitch w:val="variable"/>
    <w:sig w:usb0="A00002AF" w:usb1="400078F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85B1" w14:textId="77777777" w:rsidR="00C8645D" w:rsidRDefault="00C8645D" w:rsidP="00F07B5B">
    <w:pPr>
      <w:pStyle w:val="aff9"/>
      <w:jc w:val="left"/>
    </w:pPr>
    <w:r w:rsidRPr="00FD4F0A">
      <w:rPr>
        <w:rFonts w:ascii="Arial" w:hAnsi="Arial" w:cs="Arial"/>
        <w:sz w:val="20"/>
      </w:rPr>
      <w:fldChar w:fldCharType="begin"/>
    </w:r>
    <w:r w:rsidRPr="00FD4F0A">
      <w:rPr>
        <w:rFonts w:ascii="Arial" w:hAnsi="Arial" w:cs="Arial"/>
        <w:sz w:val="20"/>
      </w:rPr>
      <w:instrText>PAGE   \* MERGEFORMAT</w:instrText>
    </w:r>
    <w:r w:rsidRPr="00FD4F0A">
      <w:rPr>
        <w:rFonts w:ascii="Arial" w:hAnsi="Arial" w:cs="Arial"/>
        <w:sz w:val="20"/>
      </w:rPr>
      <w:fldChar w:fldCharType="separate"/>
    </w:r>
    <w:r w:rsidRPr="000E4E79">
      <w:rPr>
        <w:rFonts w:ascii="Arial" w:hAnsi="Arial" w:cs="Arial"/>
        <w:noProof/>
        <w:sz w:val="20"/>
        <w:lang w:val="ru-RU"/>
      </w:rPr>
      <w:t>XXXII</w:t>
    </w:r>
    <w:r w:rsidRPr="00FD4F0A">
      <w:rPr>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59AB3" w14:textId="77777777" w:rsidR="00C8645D" w:rsidRDefault="00C8645D">
    <w:pPr>
      <w:pStyle w:val="aff9"/>
      <w:jc w:val="right"/>
    </w:pPr>
    <w:r>
      <w:fldChar w:fldCharType="begin"/>
    </w:r>
    <w:r>
      <w:instrText>PAGE   \* MERGEFORMAT</w:instrText>
    </w:r>
    <w:r>
      <w:fldChar w:fldCharType="separate"/>
    </w:r>
    <w:r w:rsidRPr="000E4E79">
      <w:rPr>
        <w:noProof/>
        <w:lang w:val="ru-RU"/>
      </w:rPr>
      <w:t>XXXI</w:t>
    </w:r>
    <w:r>
      <w:fldChar w:fldCharType="end"/>
    </w:r>
  </w:p>
  <w:p w14:paraId="4F1C9F3E" w14:textId="77777777" w:rsidR="00C8645D" w:rsidRPr="00C46F85" w:rsidRDefault="00C8645D">
    <w:pPr>
      <w:pStyle w:val="aff9"/>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B9613" w14:textId="77777777" w:rsidR="00C8645D" w:rsidRDefault="00C8645D" w:rsidP="00F07B5B">
    <w:pPr>
      <w:pStyle w:val="aff9"/>
      <w:jc w:val="left"/>
    </w:pPr>
    <w:r w:rsidRPr="00FD4F0A">
      <w:rPr>
        <w:rFonts w:ascii="Arial" w:hAnsi="Arial" w:cs="Arial"/>
        <w:sz w:val="20"/>
      </w:rPr>
      <w:fldChar w:fldCharType="begin"/>
    </w:r>
    <w:r w:rsidRPr="00FD4F0A">
      <w:rPr>
        <w:rFonts w:ascii="Arial" w:hAnsi="Arial" w:cs="Arial"/>
        <w:sz w:val="20"/>
      </w:rPr>
      <w:instrText>PAGE   \* MERGEFORMAT</w:instrText>
    </w:r>
    <w:r w:rsidRPr="00FD4F0A">
      <w:rPr>
        <w:rFonts w:ascii="Arial" w:hAnsi="Arial" w:cs="Arial"/>
        <w:sz w:val="20"/>
      </w:rPr>
      <w:fldChar w:fldCharType="separate"/>
    </w:r>
    <w:r w:rsidR="009541CF" w:rsidRPr="009541CF">
      <w:rPr>
        <w:rFonts w:ascii="Arial" w:hAnsi="Arial" w:cs="Arial"/>
        <w:noProof/>
        <w:sz w:val="20"/>
        <w:lang w:val="ru-RU"/>
      </w:rPr>
      <w:t>24</w:t>
    </w:r>
    <w:r w:rsidRPr="00FD4F0A">
      <w:rPr>
        <w:rFonts w:ascii="Arial" w:hAnsi="Arial" w:cs="Arial"/>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A1C10" w14:textId="77777777" w:rsidR="00C8645D" w:rsidRPr="009D3EAE" w:rsidRDefault="00C8645D">
    <w:pPr>
      <w:pStyle w:val="aff9"/>
      <w:jc w:val="right"/>
      <w:rPr>
        <w:rFonts w:ascii="Arial" w:hAnsi="Arial" w:cs="Arial"/>
        <w:sz w:val="20"/>
      </w:rPr>
    </w:pPr>
    <w:r w:rsidRPr="009D3EAE">
      <w:rPr>
        <w:rFonts w:ascii="Arial" w:hAnsi="Arial" w:cs="Arial"/>
        <w:sz w:val="20"/>
      </w:rPr>
      <w:fldChar w:fldCharType="begin"/>
    </w:r>
    <w:r w:rsidRPr="009D3EAE">
      <w:rPr>
        <w:rFonts w:ascii="Arial" w:hAnsi="Arial" w:cs="Arial"/>
        <w:sz w:val="20"/>
      </w:rPr>
      <w:instrText>PAGE   \* MERGEFORMAT</w:instrText>
    </w:r>
    <w:r w:rsidRPr="009D3EAE">
      <w:rPr>
        <w:rFonts w:ascii="Arial" w:hAnsi="Arial" w:cs="Arial"/>
        <w:sz w:val="20"/>
      </w:rPr>
      <w:fldChar w:fldCharType="separate"/>
    </w:r>
    <w:r w:rsidR="009541CF" w:rsidRPr="009541CF">
      <w:rPr>
        <w:rFonts w:ascii="Arial" w:hAnsi="Arial" w:cs="Arial"/>
        <w:noProof/>
        <w:sz w:val="20"/>
        <w:lang w:val="ru-RU"/>
      </w:rPr>
      <w:t>v</w:t>
    </w:r>
    <w:r w:rsidRPr="009D3EAE">
      <w:rPr>
        <w:rFonts w:ascii="Arial" w:hAnsi="Arial" w:cs="Arial"/>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F82F3" w14:textId="77777777" w:rsidR="00C8645D" w:rsidRPr="00DC4FAF" w:rsidRDefault="00C8645D">
    <w:pPr>
      <w:pStyle w:val="aff9"/>
      <w:jc w:val="right"/>
      <w:rPr>
        <w:rFonts w:ascii="Arial" w:hAnsi="Arial" w:cs="Arial"/>
        <w:sz w:val="20"/>
      </w:rPr>
    </w:pPr>
    <w:r w:rsidRPr="00DC4FAF">
      <w:rPr>
        <w:rFonts w:ascii="Arial" w:hAnsi="Arial" w:cs="Arial"/>
        <w:sz w:val="20"/>
      </w:rPr>
      <w:fldChar w:fldCharType="begin"/>
    </w:r>
    <w:r w:rsidRPr="00DC4FAF">
      <w:rPr>
        <w:rFonts w:ascii="Arial" w:hAnsi="Arial" w:cs="Arial"/>
        <w:sz w:val="20"/>
      </w:rPr>
      <w:instrText>PAGE   \* MERGEFORMAT</w:instrText>
    </w:r>
    <w:r w:rsidRPr="00DC4FAF">
      <w:rPr>
        <w:rFonts w:ascii="Arial" w:hAnsi="Arial" w:cs="Arial"/>
        <w:sz w:val="20"/>
      </w:rPr>
      <w:fldChar w:fldCharType="separate"/>
    </w:r>
    <w:r w:rsidRPr="00AE09B4">
      <w:rPr>
        <w:rFonts w:ascii="Arial" w:hAnsi="Arial" w:cs="Arial"/>
        <w:noProof/>
        <w:sz w:val="20"/>
        <w:lang w:val="ru-RU"/>
      </w:rPr>
      <w:t>1</w:t>
    </w:r>
    <w:r w:rsidRPr="00DC4FAF">
      <w:rPr>
        <w:rFonts w:ascii="Arial" w:hAnsi="Arial" w:cs="Arial"/>
        <w:sz w:val="20"/>
      </w:rPr>
      <w:fldChar w:fldCharType="end"/>
    </w:r>
  </w:p>
  <w:p w14:paraId="208F88D5" w14:textId="77777777" w:rsidR="00C8645D" w:rsidRPr="00A52465" w:rsidRDefault="00C8645D" w:rsidP="00A43176">
    <w:pPr>
      <w:pStyle w:val="Tablebody"/>
      <w:autoSpaceDE w:val="0"/>
      <w:autoSpaceDN w:val="0"/>
      <w:adjustRightInd w:val="0"/>
      <w:spacing w:before="0" w:after="0" w:line="240" w:lineRule="auto"/>
      <w:jc w:val="both"/>
      <w:rPr>
        <w:rFonts w:ascii="Arial" w:hAnsi="Arial" w:cs="Arial"/>
        <w:i/>
        <w:lang w:val="ru-RU"/>
      </w:rPr>
    </w:pPr>
    <w:r w:rsidRPr="00A52465">
      <w:rPr>
        <w:rFonts w:ascii="Arial" w:hAnsi="Arial" w:cs="Arial"/>
        <w:i/>
        <w:lang w:val="ru-RU"/>
      </w:rPr>
      <w:t>Проект, окончательная редакция</w:t>
    </w:r>
  </w:p>
  <w:p w14:paraId="3D81243A" w14:textId="77777777" w:rsidR="00C8645D" w:rsidRPr="00DC4FAF" w:rsidRDefault="00C8645D" w:rsidP="00DC4FAF">
    <w:pPr>
      <w:pStyle w:val="aff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BE02F" w14:textId="77777777" w:rsidR="005D42DB" w:rsidRPr="008B245F" w:rsidRDefault="005D42DB" w:rsidP="00F8381E">
    <w:pPr>
      <w:pStyle w:val="afffff4"/>
      <w:jc w:val="right"/>
      <w:rPr>
        <w:rFonts w:cs="Arial"/>
      </w:rPr>
    </w:pPr>
    <w:r w:rsidRPr="008B245F">
      <w:rPr>
        <w:rFonts w:cs="Arial"/>
      </w:rPr>
      <w:fldChar w:fldCharType="begin"/>
    </w:r>
    <w:r w:rsidRPr="008B245F">
      <w:rPr>
        <w:rFonts w:cs="Arial"/>
      </w:rPr>
      <w:instrText>PAGE   \* MERGEFORMAT</w:instrText>
    </w:r>
    <w:r w:rsidRPr="008B245F">
      <w:rPr>
        <w:rFonts w:cs="Arial"/>
      </w:rPr>
      <w:fldChar w:fldCharType="separate"/>
    </w:r>
    <w:r w:rsidR="009541CF">
      <w:rPr>
        <w:rFonts w:cs="Arial"/>
        <w:noProof/>
      </w:rPr>
      <w:t>23</w:t>
    </w:r>
    <w:r w:rsidRPr="008B245F">
      <w:rPr>
        <w:rFonts w:cs="Arial"/>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4612" w14:textId="77777777" w:rsidR="005D42DB" w:rsidRPr="008B245F" w:rsidRDefault="005D42DB" w:rsidP="00167273">
    <w:pPr>
      <w:pStyle w:val="afffff4"/>
      <w:jc w:val="center"/>
      <w:rPr>
        <w:rFonts w:cs="Arial"/>
      </w:rPr>
    </w:pPr>
    <w:r w:rsidRPr="008B245F">
      <w:rPr>
        <w:rFonts w:cs="Arial"/>
      </w:rPr>
      <w:fldChar w:fldCharType="begin"/>
    </w:r>
    <w:r w:rsidRPr="008B245F">
      <w:rPr>
        <w:rFonts w:cs="Arial"/>
      </w:rPr>
      <w:instrText>PAGE   \* MERGEFORMAT</w:instrText>
    </w:r>
    <w:r w:rsidRPr="008B245F">
      <w:rPr>
        <w:rFonts w:cs="Arial"/>
      </w:rPr>
      <w:fldChar w:fldCharType="separate"/>
    </w:r>
    <w:r w:rsidR="009541CF">
      <w:rPr>
        <w:rFonts w:cs="Arial"/>
        <w:noProof/>
      </w:rPr>
      <w:t>3</w:t>
    </w:r>
    <w:r w:rsidRPr="008B245F">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32518" w14:textId="77777777" w:rsidR="00254A45" w:rsidRPr="00657232" w:rsidRDefault="00254A45" w:rsidP="00E94A41">
      <w:pPr>
        <w:spacing w:after="0" w:line="240" w:lineRule="auto"/>
        <w:jc w:val="left"/>
        <w:rPr>
          <w:rFonts w:ascii="Times New Roman" w:eastAsia="Times New Roman" w:hAnsi="Times New Roman"/>
          <w:sz w:val="24"/>
          <w:szCs w:val="24"/>
          <w:lang w:val="ru-RU" w:eastAsia="ru-RU"/>
        </w:rPr>
      </w:pPr>
      <w:r w:rsidRPr="00657232">
        <w:rPr>
          <w:rFonts w:ascii="Times New Roman" w:eastAsia="Times New Roman" w:hAnsi="Times New Roman"/>
          <w:sz w:val="24"/>
          <w:szCs w:val="24"/>
          <w:lang w:val="ru-RU" w:eastAsia="ru-RU"/>
        </w:rPr>
        <w:t>__________</w:t>
      </w:r>
    </w:p>
  </w:footnote>
  <w:footnote w:type="continuationSeparator" w:id="0">
    <w:p w14:paraId="62F6B099" w14:textId="77777777" w:rsidR="00254A45" w:rsidRDefault="00254A45" w:rsidP="00E94A41">
      <w:pPr>
        <w:spacing w:after="0" w:line="240" w:lineRule="auto"/>
      </w:pPr>
      <w:r>
        <w:continuationSeparator/>
      </w:r>
    </w:p>
  </w:footnote>
  <w:footnote w:id="1">
    <w:p w14:paraId="1930B91F" w14:textId="77777777" w:rsidR="00417796" w:rsidRPr="00EB1F87" w:rsidRDefault="00417796" w:rsidP="00EB1F87">
      <w:pPr>
        <w:pStyle w:val="aff3"/>
        <w:spacing w:after="0"/>
        <w:rPr>
          <w:rFonts w:ascii="Arial" w:hAnsi="Arial" w:cs="Arial"/>
          <w:szCs w:val="18"/>
          <w:lang w:val="ru-RU"/>
        </w:rPr>
      </w:pPr>
      <w:r w:rsidRPr="00EB1F87">
        <w:rPr>
          <w:rStyle w:val="aa"/>
          <w:rFonts w:ascii="Arial" w:hAnsi="Arial" w:cs="Arial"/>
          <w:sz w:val="18"/>
          <w:szCs w:val="18"/>
        </w:rPr>
        <w:t>1)</w:t>
      </w:r>
      <w:r w:rsidRPr="00EB1F87">
        <w:rPr>
          <w:rFonts w:ascii="Arial" w:hAnsi="Arial" w:cs="Arial"/>
          <w:szCs w:val="18"/>
          <w:lang w:val="ru-RU"/>
        </w:rPr>
        <w:t xml:space="preserve"> ГОСТ </w:t>
      </w:r>
      <w:r w:rsidRPr="00EB1F87">
        <w:rPr>
          <w:rFonts w:ascii="Arial" w:hAnsi="Arial" w:cs="Arial"/>
          <w:szCs w:val="18"/>
          <w:lang w:val="en-US"/>
        </w:rPr>
        <w:t>ISO</w:t>
      </w:r>
      <w:r w:rsidRPr="00EB1F87">
        <w:rPr>
          <w:rFonts w:ascii="Arial" w:hAnsi="Arial" w:cs="Arial"/>
          <w:szCs w:val="18"/>
          <w:lang w:val="ru-RU"/>
        </w:rPr>
        <w:t xml:space="preserve"> 24444-2013</w:t>
      </w:r>
    </w:p>
  </w:footnote>
  <w:footnote w:id="2">
    <w:p w14:paraId="7D3A91A1" w14:textId="77777777" w:rsidR="00417796" w:rsidRPr="00EB1F87" w:rsidRDefault="00417796" w:rsidP="00EB1F87">
      <w:pPr>
        <w:pStyle w:val="aff3"/>
        <w:spacing w:after="0"/>
        <w:rPr>
          <w:rFonts w:ascii="Arial" w:hAnsi="Arial" w:cs="Arial"/>
          <w:szCs w:val="18"/>
          <w:lang w:val="ru-RU"/>
        </w:rPr>
      </w:pPr>
      <w:r w:rsidRPr="00EB1F87">
        <w:rPr>
          <w:rStyle w:val="aa"/>
          <w:rFonts w:ascii="Arial" w:hAnsi="Arial" w:cs="Arial"/>
          <w:sz w:val="18"/>
          <w:szCs w:val="18"/>
        </w:rPr>
        <w:t>2)</w:t>
      </w:r>
      <w:r w:rsidRPr="00EB1F87">
        <w:rPr>
          <w:rFonts w:ascii="Arial" w:hAnsi="Arial" w:cs="Arial"/>
          <w:szCs w:val="18"/>
          <w:lang w:val="ru-RU"/>
        </w:rPr>
        <w:t xml:space="preserve"> </w:t>
      </w:r>
      <w:r w:rsidR="00EB1F87" w:rsidRPr="00EB1F87">
        <w:rPr>
          <w:rFonts w:ascii="Arial" w:hAnsi="Arial" w:cs="Arial"/>
          <w:szCs w:val="18"/>
          <w:lang w:val="ru-RU"/>
        </w:rPr>
        <w:t xml:space="preserve">ГОСТ </w:t>
      </w:r>
      <w:r w:rsidRPr="00EB1F87">
        <w:rPr>
          <w:rFonts w:ascii="Arial" w:hAnsi="Arial" w:cs="Arial"/>
          <w:szCs w:val="18"/>
          <w:lang w:val="en-US"/>
        </w:rPr>
        <w:t>ISO</w:t>
      </w:r>
      <w:r w:rsidRPr="00EB1F87">
        <w:rPr>
          <w:rFonts w:ascii="Arial" w:hAnsi="Arial" w:cs="Arial"/>
          <w:szCs w:val="18"/>
          <w:lang w:val="ru-RU"/>
        </w:rPr>
        <w:t xml:space="preserve"> 24442-2024</w:t>
      </w:r>
      <w:r w:rsidR="00EB1F87" w:rsidRPr="00EB1F87">
        <w:rPr>
          <w:rFonts w:ascii="Arial" w:hAnsi="Arial" w:cs="Arial"/>
          <w:szCs w:val="18"/>
          <w:lang w:val="ru-RU"/>
        </w:rPr>
        <w:t xml:space="preserve"> </w:t>
      </w:r>
    </w:p>
  </w:footnote>
  <w:footnote w:id="3">
    <w:p w14:paraId="4AF1D69B" w14:textId="77777777" w:rsidR="00EB1F87" w:rsidRPr="00EB1F87" w:rsidRDefault="00EB1F87" w:rsidP="00EB1F87">
      <w:pPr>
        <w:pStyle w:val="aff3"/>
        <w:spacing w:after="0"/>
        <w:rPr>
          <w:rFonts w:ascii="Arial" w:hAnsi="Arial" w:cs="Arial"/>
          <w:szCs w:val="18"/>
          <w:lang w:val="ru-RU"/>
        </w:rPr>
      </w:pPr>
      <w:r w:rsidRPr="00EB1F87">
        <w:rPr>
          <w:rStyle w:val="aa"/>
          <w:rFonts w:ascii="Arial" w:hAnsi="Arial" w:cs="Arial"/>
          <w:sz w:val="18"/>
          <w:szCs w:val="18"/>
        </w:rPr>
        <w:t>3)</w:t>
      </w:r>
      <w:r w:rsidRPr="00EB1F87">
        <w:rPr>
          <w:rFonts w:ascii="Arial" w:hAnsi="Arial" w:cs="Arial"/>
          <w:szCs w:val="18"/>
          <w:lang w:val="ru-RU"/>
        </w:rPr>
        <w:t xml:space="preserve"> ГОСТ </w:t>
      </w:r>
      <w:r w:rsidRPr="00EB1F87">
        <w:rPr>
          <w:rFonts w:ascii="Arial" w:hAnsi="Arial" w:cs="Arial"/>
          <w:szCs w:val="18"/>
          <w:lang w:val="en-US"/>
        </w:rPr>
        <w:t>ISO</w:t>
      </w:r>
      <w:r w:rsidRPr="00EB1F87">
        <w:rPr>
          <w:rFonts w:ascii="Arial" w:hAnsi="Arial" w:cs="Arial"/>
          <w:szCs w:val="18"/>
          <w:lang w:val="ru-RU"/>
        </w:rPr>
        <w:t xml:space="preserve"> 24443-2023</w:t>
      </w:r>
    </w:p>
  </w:footnote>
  <w:footnote w:id="4">
    <w:p w14:paraId="3AC2E1BC" w14:textId="77777777" w:rsidR="005509F5" w:rsidRPr="005509F5" w:rsidRDefault="005509F5" w:rsidP="005509F5">
      <w:pPr>
        <w:rPr>
          <w:sz w:val="18"/>
          <w:szCs w:val="18"/>
          <w:lang w:val="ru-RU"/>
        </w:rPr>
      </w:pPr>
      <w:r>
        <w:rPr>
          <w:rStyle w:val="aa"/>
        </w:rPr>
        <w:t>1)</w:t>
      </w:r>
      <w:r w:rsidRPr="005509F5">
        <w:rPr>
          <w:lang w:val="ru-RU"/>
        </w:rPr>
        <w:t xml:space="preserve"> </w:t>
      </w:r>
      <w:r w:rsidRPr="005509F5">
        <w:rPr>
          <w:rFonts w:ascii="Arial" w:hAnsi="Arial" w:cs="Arial"/>
          <w:sz w:val="18"/>
          <w:szCs w:val="18"/>
          <w:lang w:val="ru-RU" w:eastAsia="en-US"/>
        </w:rPr>
        <w:t>ГОСТ 31677—2012 Продукция парфюмерно-косметическая в аэрозольной упаковке. Общие технические условия. п. 8.10.2 С аэрозольной упаковки с продукцией снимают распылительную головку. Клапан аэрозольной упаковки соединяют через переходник с силиконовой трубкой и равномерно выпускают содержимое упаковки в стакан</w:t>
      </w:r>
      <w:r>
        <w:rPr>
          <w:rFonts w:ascii="Arial" w:hAnsi="Arial" w:cs="Arial"/>
          <w:sz w:val="18"/>
          <w:szCs w:val="18"/>
          <w:lang w:val="ru-RU" w:eastAsia="en-US"/>
        </w:rPr>
        <w:t>.</w:t>
      </w:r>
      <w:r w:rsidR="00B5214F">
        <w:rPr>
          <w:rFonts w:ascii="Arial" w:hAnsi="Arial" w:cs="Arial"/>
          <w:sz w:val="18"/>
          <w:szCs w:val="18"/>
          <w:lang w:val="ru-RU" w:eastAsia="en-US"/>
        </w:rPr>
        <w:t xml:space="preserve"> </w:t>
      </w:r>
    </w:p>
  </w:footnote>
  <w:footnote w:id="5">
    <w:p w14:paraId="615AB293" w14:textId="77777777" w:rsidR="005D42DB" w:rsidRPr="00431FA6" w:rsidRDefault="005D42DB" w:rsidP="005D42DB">
      <w:pPr>
        <w:pStyle w:val="aff3"/>
        <w:rPr>
          <w:lang w:val="ru-RU"/>
        </w:rPr>
      </w:pPr>
      <w:r w:rsidRPr="008B245F">
        <w:rPr>
          <w:vertAlign w:val="superscript"/>
        </w:rPr>
        <w:footnoteRef/>
      </w:r>
      <w:r w:rsidRPr="00431FA6">
        <w:rPr>
          <w:vertAlign w:val="superscript"/>
          <w:lang w:val="ru-RU"/>
        </w:rPr>
        <w:t xml:space="preserve"> </w:t>
      </w:r>
      <w:r w:rsidRPr="00431FA6">
        <w:rPr>
          <w:lang w:val="ru-RU"/>
        </w:rPr>
        <w:t xml:space="preserve">Режим доступа: </w:t>
      </w:r>
      <w:hyperlink r:id="rId1" w:history="1">
        <w:r w:rsidRPr="008B245F">
          <w:rPr>
            <w:rFonts w:ascii="Arial" w:hAnsi="Arial" w:cs="Arial"/>
            <w:u w:val="single"/>
            <w:lang w:val="en-US"/>
          </w:rPr>
          <w:t>https</w:t>
        </w:r>
        <w:r w:rsidRPr="00431FA6">
          <w:rPr>
            <w:rFonts w:ascii="Arial" w:hAnsi="Arial" w:cs="Arial"/>
            <w:u w:val="single"/>
            <w:lang w:val="ru-RU"/>
          </w:rPr>
          <w:t>://</w:t>
        </w:r>
        <w:r w:rsidRPr="008B245F">
          <w:rPr>
            <w:rFonts w:ascii="Arial" w:hAnsi="Arial" w:cs="Arial"/>
            <w:u w:val="single"/>
            <w:lang w:val="en-US"/>
          </w:rPr>
          <w:t>cie</w:t>
        </w:r>
        <w:r w:rsidRPr="00431FA6">
          <w:rPr>
            <w:rFonts w:ascii="Arial" w:hAnsi="Arial" w:cs="Arial"/>
            <w:u w:val="single"/>
            <w:lang w:val="ru-RU"/>
          </w:rPr>
          <w:t>.</w:t>
        </w:r>
        <w:r w:rsidRPr="008B245F">
          <w:rPr>
            <w:rFonts w:ascii="Arial" w:hAnsi="Arial" w:cs="Arial"/>
            <w:u w:val="single"/>
            <w:lang w:val="en-US"/>
          </w:rPr>
          <w:t>co</w:t>
        </w:r>
        <w:r w:rsidRPr="00431FA6">
          <w:rPr>
            <w:rFonts w:ascii="Arial" w:hAnsi="Arial" w:cs="Arial"/>
            <w:u w:val="single"/>
            <w:lang w:val="ru-RU"/>
          </w:rPr>
          <w:t>.</w:t>
        </w:r>
        <w:r w:rsidRPr="008B245F">
          <w:rPr>
            <w:rFonts w:ascii="Arial" w:hAnsi="Arial" w:cs="Arial"/>
            <w:u w:val="single"/>
            <w:lang w:val="en-US"/>
          </w:rPr>
          <w:t>at</w:t>
        </w:r>
        <w:r w:rsidRPr="00431FA6">
          <w:rPr>
            <w:rFonts w:ascii="Arial" w:hAnsi="Arial" w:cs="Arial"/>
            <w:u w:val="single"/>
            <w:lang w:val="ru-RU"/>
          </w:rPr>
          <w:t>/</w:t>
        </w:r>
        <w:r w:rsidRPr="008B245F">
          <w:rPr>
            <w:rFonts w:ascii="Arial" w:hAnsi="Arial" w:cs="Arial"/>
            <w:u w:val="single"/>
            <w:lang w:val="en-US"/>
          </w:rPr>
          <w:t>e</w:t>
        </w:r>
        <w:r w:rsidRPr="00431FA6">
          <w:rPr>
            <w:rFonts w:ascii="Arial" w:hAnsi="Arial" w:cs="Arial"/>
            <w:u w:val="single"/>
            <w:lang w:val="ru-RU"/>
          </w:rPr>
          <w:t>-</w:t>
        </w:r>
        <w:r w:rsidRPr="008B245F">
          <w:rPr>
            <w:rFonts w:ascii="Arial" w:hAnsi="Arial" w:cs="Arial"/>
            <w:u w:val="single"/>
            <w:lang w:val="en-US"/>
          </w:rPr>
          <w:t>ilv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D8F0" w14:textId="77777777" w:rsidR="00C8645D" w:rsidRPr="00317828" w:rsidRDefault="00C8645D" w:rsidP="00C46F85">
    <w:pPr>
      <w:pStyle w:val="af2"/>
      <w:spacing w:after="0" w:line="240" w:lineRule="auto"/>
      <w:jc w:val="left"/>
      <w:rPr>
        <w:rFonts w:ascii="Arial" w:hAnsi="Arial" w:cs="Arial"/>
        <w:b w:val="0"/>
        <w:sz w:val="18"/>
        <w:szCs w:val="18"/>
        <w:lang w:val="ru-RU"/>
      </w:rPr>
    </w:pPr>
    <w:r w:rsidRPr="003162F2">
      <w:rPr>
        <w:rFonts w:ascii="Arial" w:hAnsi="Arial" w:cs="Arial"/>
        <w:szCs w:val="22"/>
        <w:lang w:val="ru-RU"/>
      </w:rPr>
      <w:t xml:space="preserve">ГОСТ </w:t>
    </w:r>
    <w:r w:rsidRPr="003162F2">
      <w:rPr>
        <w:rFonts w:ascii="Arial" w:eastAsia="Calibri" w:hAnsi="Arial" w:cs="Arial"/>
        <w:szCs w:val="22"/>
        <w:lang w:val="en-US" w:eastAsia="en-US"/>
      </w:rPr>
      <w:t>EN</w:t>
    </w:r>
    <w:r w:rsidRPr="003162F2">
      <w:rPr>
        <w:rFonts w:ascii="Arial" w:eastAsia="Calibri" w:hAnsi="Arial" w:cs="Arial"/>
        <w:szCs w:val="22"/>
        <w:lang w:val="ru-RU" w:eastAsia="en-US"/>
      </w:rPr>
      <w:t xml:space="preserve"> 16</w:t>
    </w:r>
    <w:r w:rsidRPr="00317828">
      <w:rPr>
        <w:rFonts w:ascii="Arial" w:eastAsia="Calibri" w:hAnsi="Arial" w:cs="Arial"/>
        <w:szCs w:val="22"/>
        <w:lang w:val="ru-RU" w:eastAsia="en-US"/>
      </w:rPr>
      <w:t>956</w:t>
    </w:r>
  </w:p>
  <w:p w14:paraId="53F74069" w14:textId="77777777" w:rsidR="00C8645D" w:rsidRPr="005C0DA8" w:rsidRDefault="00C8645D" w:rsidP="00C46F85">
    <w:pPr>
      <w:pStyle w:val="af2"/>
      <w:spacing w:after="0" w:line="240" w:lineRule="auto"/>
      <w:jc w:val="left"/>
      <w:rPr>
        <w:rFonts w:ascii="Arial" w:hAnsi="Arial" w:cs="Arial"/>
        <w:b w:val="0"/>
        <w:i/>
        <w:sz w:val="20"/>
        <w:lang w:val="ru-RU"/>
      </w:rPr>
    </w:pPr>
    <w:r w:rsidRPr="005C0DA8">
      <w:rPr>
        <w:rFonts w:ascii="Arial" w:hAnsi="Arial" w:cs="Arial"/>
        <w:b w:val="0"/>
        <w:i/>
        <w:sz w:val="20"/>
        <w:lang w:val="ru-RU"/>
      </w:rPr>
      <w:t xml:space="preserve">(проект </w:t>
    </w:r>
    <w:r w:rsidRPr="005C0DA8">
      <w:rPr>
        <w:rFonts w:ascii="Arial" w:hAnsi="Arial" w:cs="Arial"/>
        <w:b w:val="0"/>
        <w:i/>
        <w:sz w:val="20"/>
        <w:lang w:val="en-US"/>
      </w:rPr>
      <w:t>BY</w:t>
    </w:r>
    <w:r w:rsidRPr="005C0DA8">
      <w:rPr>
        <w:rFonts w:ascii="Arial" w:hAnsi="Arial" w:cs="Arial"/>
        <w:b w:val="0"/>
        <w:i/>
        <w:sz w:val="20"/>
        <w:lang w:val="ru-RU"/>
      </w:rPr>
      <w:t xml:space="preserve">, </w:t>
    </w:r>
    <w:r>
      <w:rPr>
        <w:rFonts w:ascii="Arial" w:hAnsi="Arial" w:cs="Arial"/>
        <w:b w:val="0"/>
        <w:i/>
        <w:sz w:val="20"/>
        <w:lang w:val="ru-RU"/>
      </w:rPr>
      <w:t xml:space="preserve">окончательная </w:t>
    </w:r>
    <w:r w:rsidRPr="005C0DA8">
      <w:rPr>
        <w:rFonts w:ascii="Arial" w:hAnsi="Arial" w:cs="Arial"/>
        <w:b w:val="0"/>
        <w:i/>
        <w:sz w:val="20"/>
        <w:lang w:val="ru-RU"/>
      </w:rPr>
      <w:t>редакция)</w:t>
    </w:r>
  </w:p>
  <w:p w14:paraId="4F6ED216" w14:textId="77777777" w:rsidR="00C8645D" w:rsidRPr="003162F2" w:rsidRDefault="00C8645D" w:rsidP="00C46F85">
    <w:pPr>
      <w:pStyle w:val="af2"/>
      <w:spacing w:after="0" w:line="240" w:lineRule="auto"/>
      <w:jc w:val="left"/>
      <w:rPr>
        <w:i/>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196B" w14:textId="77777777" w:rsidR="00C8645D" w:rsidRPr="00317828" w:rsidRDefault="00C8645D" w:rsidP="00FD4F0A">
    <w:pPr>
      <w:pStyle w:val="af2"/>
      <w:spacing w:after="0" w:line="240" w:lineRule="auto"/>
      <w:jc w:val="right"/>
      <w:rPr>
        <w:rFonts w:ascii="Arial" w:hAnsi="Arial" w:cs="Arial"/>
        <w:b w:val="0"/>
        <w:sz w:val="18"/>
        <w:szCs w:val="18"/>
        <w:lang w:val="ru-RU"/>
      </w:rPr>
    </w:pPr>
    <w:r w:rsidRPr="003162F2">
      <w:rPr>
        <w:rFonts w:ascii="Arial" w:hAnsi="Arial" w:cs="Arial"/>
        <w:szCs w:val="22"/>
        <w:lang w:val="ru-RU"/>
      </w:rPr>
      <w:t xml:space="preserve">ГОСТ </w:t>
    </w:r>
    <w:r w:rsidRPr="003162F2">
      <w:rPr>
        <w:rFonts w:ascii="Arial" w:eastAsia="Calibri" w:hAnsi="Arial" w:cs="Arial"/>
        <w:szCs w:val="22"/>
        <w:lang w:val="en-US" w:eastAsia="en-US"/>
      </w:rPr>
      <w:t>EN</w:t>
    </w:r>
    <w:r w:rsidRPr="003162F2">
      <w:rPr>
        <w:rFonts w:ascii="Arial" w:eastAsia="Calibri" w:hAnsi="Arial" w:cs="Arial"/>
        <w:szCs w:val="22"/>
        <w:lang w:val="ru-RU" w:eastAsia="en-US"/>
      </w:rPr>
      <w:t xml:space="preserve"> 16</w:t>
    </w:r>
    <w:r w:rsidRPr="00317828">
      <w:rPr>
        <w:rFonts w:ascii="Arial" w:eastAsia="Calibri" w:hAnsi="Arial" w:cs="Arial"/>
        <w:szCs w:val="22"/>
        <w:lang w:val="ru-RU" w:eastAsia="en-US"/>
      </w:rPr>
      <w:t>956</w:t>
    </w:r>
  </w:p>
  <w:p w14:paraId="7DB7FEFA" w14:textId="77777777" w:rsidR="00C8645D" w:rsidRPr="005C0DA8" w:rsidRDefault="00C8645D" w:rsidP="00FD4F0A">
    <w:pPr>
      <w:pStyle w:val="af2"/>
      <w:spacing w:after="0" w:line="240" w:lineRule="auto"/>
      <w:jc w:val="right"/>
      <w:rPr>
        <w:rFonts w:ascii="Arial" w:hAnsi="Arial" w:cs="Arial"/>
        <w:b w:val="0"/>
        <w:i/>
        <w:sz w:val="20"/>
        <w:lang w:val="ru-RU"/>
      </w:rPr>
    </w:pPr>
    <w:r w:rsidRPr="005C0DA8">
      <w:rPr>
        <w:rFonts w:ascii="Arial" w:hAnsi="Arial" w:cs="Arial"/>
        <w:b w:val="0"/>
        <w:i/>
        <w:sz w:val="20"/>
        <w:lang w:val="ru-RU"/>
      </w:rPr>
      <w:t xml:space="preserve">(проект </w:t>
    </w:r>
    <w:r w:rsidRPr="005C0DA8">
      <w:rPr>
        <w:rFonts w:ascii="Arial" w:hAnsi="Arial" w:cs="Arial"/>
        <w:b w:val="0"/>
        <w:i/>
        <w:sz w:val="20"/>
        <w:lang w:val="en-US"/>
      </w:rPr>
      <w:t>BY</w:t>
    </w:r>
    <w:r w:rsidRPr="005C0DA8">
      <w:rPr>
        <w:rFonts w:ascii="Arial" w:hAnsi="Arial" w:cs="Arial"/>
        <w:b w:val="0"/>
        <w:i/>
        <w:sz w:val="20"/>
        <w:lang w:val="ru-RU"/>
      </w:rPr>
      <w:t xml:space="preserve">, </w:t>
    </w:r>
    <w:r>
      <w:rPr>
        <w:rFonts w:ascii="Arial" w:hAnsi="Arial" w:cs="Arial"/>
        <w:b w:val="0"/>
        <w:i/>
        <w:sz w:val="20"/>
        <w:lang w:val="ru-RU"/>
      </w:rPr>
      <w:t>окончательная</w:t>
    </w:r>
    <w:r w:rsidRPr="005C0DA8">
      <w:rPr>
        <w:rFonts w:ascii="Arial" w:hAnsi="Arial" w:cs="Arial"/>
        <w:b w:val="0"/>
        <w:i/>
        <w:sz w:val="20"/>
        <w:lang w:val="ru-RU"/>
      </w:rPr>
      <w:t xml:space="preserve"> редакция)</w:t>
    </w:r>
  </w:p>
  <w:p w14:paraId="16BDA63F" w14:textId="77777777" w:rsidR="00C8645D" w:rsidRPr="003162F2" w:rsidRDefault="00C8645D" w:rsidP="00C46F85">
    <w:pPr>
      <w:pStyle w:val="af2"/>
      <w:spacing w:after="0" w:line="240" w:lineRule="auto"/>
      <w:jc w:val="right"/>
      <w:rPr>
        <w:i/>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40A2" w14:textId="77777777" w:rsidR="00C8645D" w:rsidRPr="005C0DA8" w:rsidRDefault="00C8645D" w:rsidP="005C0DA8">
    <w:pPr>
      <w:pStyle w:val="af2"/>
      <w:spacing w:after="0"/>
      <w:jc w:val="right"/>
      <w:rPr>
        <w:lang w:val="ru-R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188C8" w14:textId="77777777" w:rsidR="00C8645D" w:rsidRPr="004306B6" w:rsidRDefault="00C8645D" w:rsidP="00C46F85">
    <w:pPr>
      <w:pStyle w:val="af2"/>
      <w:spacing w:after="0" w:line="240" w:lineRule="auto"/>
      <w:jc w:val="left"/>
      <w:rPr>
        <w:rFonts w:ascii="Arial" w:hAnsi="Arial" w:cs="Arial"/>
        <w:b w:val="0"/>
        <w:sz w:val="18"/>
        <w:szCs w:val="18"/>
        <w:lang w:val="ru-RU"/>
      </w:rPr>
    </w:pPr>
    <w:r w:rsidRPr="003162F2">
      <w:rPr>
        <w:rFonts w:ascii="Arial" w:hAnsi="Arial" w:cs="Arial"/>
        <w:szCs w:val="22"/>
        <w:lang w:val="ru-RU"/>
      </w:rPr>
      <w:t xml:space="preserve">ГОСТ </w:t>
    </w:r>
    <w:r>
      <w:rPr>
        <w:rFonts w:ascii="Arial" w:eastAsia="Calibri" w:hAnsi="Arial" w:cs="Arial"/>
        <w:szCs w:val="22"/>
        <w:lang w:val="en-US" w:eastAsia="en-US"/>
      </w:rPr>
      <w:t>ISO</w:t>
    </w:r>
    <w:r w:rsidRPr="003162F2">
      <w:rPr>
        <w:rFonts w:ascii="Arial" w:eastAsia="Calibri" w:hAnsi="Arial" w:cs="Arial"/>
        <w:szCs w:val="22"/>
        <w:lang w:val="ru-RU" w:eastAsia="en-US"/>
      </w:rPr>
      <w:t xml:space="preserve"> </w:t>
    </w:r>
    <w:r w:rsidR="001C7F6C">
      <w:rPr>
        <w:rFonts w:ascii="Arial" w:eastAsia="Calibri" w:hAnsi="Arial" w:cs="Arial"/>
        <w:szCs w:val="22"/>
        <w:lang w:val="ru-RU" w:eastAsia="en-US"/>
      </w:rPr>
      <w:t>2</w:t>
    </w:r>
    <w:r w:rsidR="004306B6">
      <w:rPr>
        <w:rFonts w:ascii="Arial" w:eastAsia="Calibri" w:hAnsi="Arial" w:cs="Arial"/>
        <w:szCs w:val="22"/>
        <w:lang w:val="ru-RU" w:eastAsia="en-US"/>
      </w:rPr>
      <w:t>3</w:t>
    </w:r>
    <w:r w:rsidR="001C7F6C">
      <w:rPr>
        <w:rFonts w:ascii="Arial" w:eastAsia="Calibri" w:hAnsi="Arial" w:cs="Arial"/>
        <w:szCs w:val="22"/>
        <w:lang w:val="ru-RU" w:eastAsia="en-US"/>
      </w:rPr>
      <w:t>6</w:t>
    </w:r>
    <w:r w:rsidR="00690501">
      <w:rPr>
        <w:rFonts w:ascii="Arial" w:eastAsia="Calibri" w:hAnsi="Arial" w:cs="Arial"/>
        <w:szCs w:val="22"/>
        <w:lang w:val="ru-RU" w:eastAsia="en-US"/>
      </w:rPr>
      <w:t>98</w:t>
    </w:r>
  </w:p>
  <w:p w14:paraId="62695F0F" w14:textId="77777777" w:rsidR="00C8645D" w:rsidRPr="005C0DA8" w:rsidRDefault="00C8645D" w:rsidP="00C46F85">
    <w:pPr>
      <w:pStyle w:val="af2"/>
      <w:spacing w:after="0" w:line="240" w:lineRule="auto"/>
      <w:jc w:val="left"/>
      <w:rPr>
        <w:rFonts w:ascii="Arial" w:hAnsi="Arial" w:cs="Arial"/>
        <w:b w:val="0"/>
        <w:i/>
        <w:sz w:val="20"/>
        <w:lang w:val="ru-RU"/>
      </w:rPr>
    </w:pPr>
    <w:r w:rsidRPr="005C0DA8">
      <w:rPr>
        <w:rFonts w:ascii="Arial" w:hAnsi="Arial" w:cs="Arial"/>
        <w:b w:val="0"/>
        <w:i/>
        <w:sz w:val="20"/>
        <w:lang w:val="ru-RU"/>
      </w:rPr>
      <w:t xml:space="preserve">(проект </w:t>
    </w:r>
    <w:r w:rsidRPr="005C0DA8">
      <w:rPr>
        <w:rFonts w:ascii="Arial" w:hAnsi="Arial" w:cs="Arial"/>
        <w:b w:val="0"/>
        <w:i/>
        <w:sz w:val="20"/>
        <w:lang w:val="en-US"/>
      </w:rPr>
      <w:t>BY</w:t>
    </w:r>
    <w:r w:rsidRPr="005C0DA8">
      <w:rPr>
        <w:rFonts w:ascii="Arial" w:hAnsi="Arial" w:cs="Arial"/>
        <w:b w:val="0"/>
        <w:i/>
        <w:sz w:val="20"/>
        <w:lang w:val="ru-RU"/>
      </w:rPr>
      <w:t xml:space="preserve">, </w:t>
    </w:r>
    <w:r>
      <w:rPr>
        <w:rFonts w:ascii="Arial" w:hAnsi="Arial" w:cs="Arial"/>
        <w:b w:val="0"/>
        <w:i/>
        <w:sz w:val="20"/>
        <w:lang w:val="ru-RU"/>
      </w:rPr>
      <w:t xml:space="preserve">первая </w:t>
    </w:r>
    <w:r w:rsidRPr="005C0DA8">
      <w:rPr>
        <w:rFonts w:ascii="Arial" w:hAnsi="Arial" w:cs="Arial"/>
        <w:b w:val="0"/>
        <w:i/>
        <w:sz w:val="20"/>
        <w:lang w:val="ru-RU"/>
      </w:rPr>
      <w:t>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F81B" w14:textId="77777777" w:rsidR="00C8645D" w:rsidRPr="004306B6" w:rsidRDefault="00C8645D" w:rsidP="00FD4F0A">
    <w:pPr>
      <w:pStyle w:val="af2"/>
      <w:spacing w:after="0" w:line="240" w:lineRule="auto"/>
      <w:jc w:val="right"/>
      <w:rPr>
        <w:rFonts w:ascii="Arial" w:hAnsi="Arial" w:cs="Arial"/>
        <w:b w:val="0"/>
        <w:sz w:val="18"/>
        <w:szCs w:val="18"/>
        <w:lang w:val="ru-RU"/>
      </w:rPr>
    </w:pPr>
    <w:r w:rsidRPr="003162F2">
      <w:rPr>
        <w:rFonts w:ascii="Arial" w:hAnsi="Arial" w:cs="Arial"/>
        <w:szCs w:val="22"/>
        <w:lang w:val="ru-RU"/>
      </w:rPr>
      <w:t xml:space="preserve">ГОСТ </w:t>
    </w:r>
    <w:r>
      <w:rPr>
        <w:rFonts w:ascii="Arial" w:eastAsia="Calibri" w:hAnsi="Arial" w:cs="Arial"/>
        <w:szCs w:val="22"/>
        <w:lang w:val="en-US" w:eastAsia="en-US"/>
      </w:rPr>
      <w:t>ISO</w:t>
    </w:r>
    <w:r w:rsidRPr="003162F2">
      <w:rPr>
        <w:rFonts w:ascii="Arial" w:eastAsia="Calibri" w:hAnsi="Arial" w:cs="Arial"/>
        <w:szCs w:val="22"/>
        <w:lang w:val="ru-RU" w:eastAsia="en-US"/>
      </w:rPr>
      <w:t xml:space="preserve"> </w:t>
    </w:r>
    <w:r w:rsidR="001C7F6C">
      <w:rPr>
        <w:rFonts w:ascii="Arial" w:eastAsia="Calibri" w:hAnsi="Arial" w:cs="Arial"/>
        <w:szCs w:val="22"/>
        <w:lang w:val="ru-RU" w:eastAsia="en-US"/>
      </w:rPr>
      <w:t>2</w:t>
    </w:r>
    <w:r w:rsidR="004306B6">
      <w:rPr>
        <w:rFonts w:ascii="Arial" w:eastAsia="Calibri" w:hAnsi="Arial" w:cs="Arial"/>
        <w:szCs w:val="22"/>
        <w:lang w:val="ru-RU" w:eastAsia="en-US"/>
      </w:rPr>
      <w:t>3</w:t>
    </w:r>
    <w:r w:rsidR="001C7F6C">
      <w:rPr>
        <w:rFonts w:ascii="Arial" w:eastAsia="Calibri" w:hAnsi="Arial" w:cs="Arial"/>
        <w:szCs w:val="22"/>
        <w:lang w:val="ru-RU" w:eastAsia="en-US"/>
      </w:rPr>
      <w:t>6</w:t>
    </w:r>
    <w:r w:rsidR="00690501">
      <w:rPr>
        <w:rFonts w:ascii="Arial" w:eastAsia="Calibri" w:hAnsi="Arial" w:cs="Arial"/>
        <w:szCs w:val="22"/>
        <w:lang w:val="ru-RU" w:eastAsia="en-US"/>
      </w:rPr>
      <w:t>98</w:t>
    </w:r>
  </w:p>
  <w:p w14:paraId="5A5AE512" w14:textId="77777777" w:rsidR="00C8645D" w:rsidRPr="005C0DA8" w:rsidRDefault="00C8645D" w:rsidP="00FD4F0A">
    <w:pPr>
      <w:pStyle w:val="af2"/>
      <w:spacing w:after="0" w:line="240" w:lineRule="auto"/>
      <w:jc w:val="right"/>
      <w:rPr>
        <w:rFonts w:ascii="Arial" w:hAnsi="Arial" w:cs="Arial"/>
        <w:b w:val="0"/>
        <w:i/>
        <w:sz w:val="20"/>
        <w:lang w:val="ru-RU"/>
      </w:rPr>
    </w:pPr>
    <w:r w:rsidRPr="005C0DA8">
      <w:rPr>
        <w:rFonts w:ascii="Arial" w:hAnsi="Arial" w:cs="Arial"/>
        <w:b w:val="0"/>
        <w:i/>
        <w:sz w:val="20"/>
        <w:lang w:val="ru-RU"/>
      </w:rPr>
      <w:t xml:space="preserve">(проект </w:t>
    </w:r>
    <w:r w:rsidRPr="005C0DA8">
      <w:rPr>
        <w:rFonts w:ascii="Arial" w:hAnsi="Arial" w:cs="Arial"/>
        <w:b w:val="0"/>
        <w:i/>
        <w:sz w:val="20"/>
        <w:lang w:val="en-US"/>
      </w:rPr>
      <w:t>BY</w:t>
    </w:r>
    <w:r w:rsidRPr="005C0DA8">
      <w:rPr>
        <w:rFonts w:ascii="Arial" w:hAnsi="Arial" w:cs="Arial"/>
        <w:b w:val="0"/>
        <w:i/>
        <w:sz w:val="20"/>
        <w:lang w:val="ru-RU"/>
      </w:rPr>
      <w:t xml:space="preserve">, </w:t>
    </w:r>
    <w:r>
      <w:rPr>
        <w:rFonts w:ascii="Arial" w:hAnsi="Arial" w:cs="Arial"/>
        <w:b w:val="0"/>
        <w:i/>
        <w:sz w:val="20"/>
        <w:lang w:val="ru-RU"/>
      </w:rPr>
      <w:t>первая</w:t>
    </w:r>
    <w:r w:rsidRPr="005C0DA8">
      <w:rPr>
        <w:rFonts w:ascii="Arial" w:hAnsi="Arial" w:cs="Arial"/>
        <w:b w:val="0"/>
        <w:i/>
        <w:sz w:val="20"/>
        <w:lang w:val="ru-RU"/>
      </w:rPr>
      <w:t xml:space="preserve">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0CAFF" w14:textId="77777777" w:rsidR="00C8645D" w:rsidRPr="00C54E62" w:rsidRDefault="00C8645D" w:rsidP="00617B49">
    <w:pPr>
      <w:pStyle w:val="af2"/>
      <w:spacing w:after="0"/>
      <w:jc w:val="right"/>
      <w:rPr>
        <w:rFonts w:ascii="Arial" w:hAnsi="Arial" w:cs="Arial"/>
        <w:lang w:val="ru-RU"/>
      </w:rPr>
    </w:pPr>
    <w:r w:rsidRPr="00617B49">
      <w:rPr>
        <w:rFonts w:ascii="Arial" w:hAnsi="Arial" w:cs="Arial"/>
        <w:lang w:val="ru-RU"/>
      </w:rPr>
      <w:t>ГОСТ EN 16</w:t>
    </w:r>
    <w:r w:rsidRPr="00E81710">
      <w:rPr>
        <w:rFonts w:ascii="Arial" w:hAnsi="Arial" w:cs="Arial"/>
        <w:lang w:val="ru-RU"/>
      </w:rPr>
      <w:t>9</w:t>
    </w:r>
    <w:r w:rsidRPr="00C54E62">
      <w:rPr>
        <w:rFonts w:ascii="Arial" w:hAnsi="Arial" w:cs="Arial"/>
        <w:lang w:val="ru-RU"/>
      </w:rPr>
      <w:t>56</w:t>
    </w:r>
  </w:p>
  <w:p w14:paraId="1B387E9E" w14:textId="77777777" w:rsidR="00C8645D" w:rsidRPr="00617B49" w:rsidRDefault="00C8645D" w:rsidP="00617B49">
    <w:pPr>
      <w:pStyle w:val="af2"/>
      <w:spacing w:after="0"/>
      <w:jc w:val="right"/>
      <w:rPr>
        <w:rFonts w:ascii="Arial" w:hAnsi="Arial" w:cs="Arial"/>
        <w:b w:val="0"/>
        <w:i/>
        <w:sz w:val="20"/>
        <w:lang w:val="ru-RU"/>
      </w:rPr>
    </w:pPr>
    <w:r w:rsidRPr="00617B49">
      <w:rPr>
        <w:rFonts w:ascii="Arial" w:hAnsi="Arial" w:cs="Arial"/>
        <w:b w:val="0"/>
        <w:i/>
        <w:sz w:val="20"/>
        <w:lang w:val="ru-RU"/>
      </w:rPr>
      <w:t xml:space="preserve">(проект BY, </w:t>
    </w:r>
    <w:r>
      <w:rPr>
        <w:rFonts w:ascii="Arial" w:hAnsi="Arial" w:cs="Arial"/>
        <w:b w:val="0"/>
        <w:i/>
        <w:sz w:val="20"/>
        <w:lang w:val="ru-RU"/>
      </w:rPr>
      <w:t xml:space="preserve">окончательная </w:t>
    </w:r>
    <w:r w:rsidRPr="00617B49">
      <w:rPr>
        <w:rFonts w:ascii="Arial" w:hAnsi="Arial" w:cs="Arial"/>
        <w:b w:val="0"/>
        <w:i/>
        <w:sz w:val="20"/>
        <w:lang w:val="ru-RU"/>
      </w:rPr>
      <w:t>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C2F7" w14:textId="77777777" w:rsidR="00F8381E" w:rsidRPr="004306B6" w:rsidRDefault="00F8381E" w:rsidP="00F8381E">
    <w:pPr>
      <w:pStyle w:val="af2"/>
      <w:spacing w:after="0" w:line="240" w:lineRule="auto"/>
      <w:jc w:val="right"/>
      <w:rPr>
        <w:rFonts w:ascii="Arial" w:hAnsi="Arial" w:cs="Arial"/>
        <w:b w:val="0"/>
        <w:sz w:val="18"/>
        <w:szCs w:val="18"/>
        <w:lang w:val="ru-RU"/>
      </w:rPr>
    </w:pPr>
    <w:r w:rsidRPr="003162F2">
      <w:rPr>
        <w:rFonts w:ascii="Arial" w:hAnsi="Arial" w:cs="Arial"/>
        <w:szCs w:val="22"/>
        <w:lang w:val="ru-RU"/>
      </w:rPr>
      <w:t xml:space="preserve">ГОСТ </w:t>
    </w:r>
    <w:r>
      <w:rPr>
        <w:rFonts w:ascii="Arial" w:eastAsia="Calibri" w:hAnsi="Arial" w:cs="Arial"/>
        <w:szCs w:val="22"/>
        <w:lang w:val="en-US" w:eastAsia="en-US"/>
      </w:rPr>
      <w:t>ISO</w:t>
    </w:r>
    <w:r w:rsidRPr="003162F2">
      <w:rPr>
        <w:rFonts w:ascii="Arial" w:eastAsia="Calibri" w:hAnsi="Arial" w:cs="Arial"/>
        <w:szCs w:val="22"/>
        <w:lang w:val="ru-RU" w:eastAsia="en-US"/>
      </w:rPr>
      <w:t xml:space="preserve"> </w:t>
    </w:r>
    <w:r>
      <w:rPr>
        <w:rFonts w:ascii="Arial" w:eastAsia="Calibri" w:hAnsi="Arial" w:cs="Arial"/>
        <w:szCs w:val="22"/>
        <w:lang w:val="ru-RU" w:eastAsia="en-US"/>
      </w:rPr>
      <w:t>23698</w:t>
    </w:r>
  </w:p>
  <w:p w14:paraId="4E69455D" w14:textId="77777777" w:rsidR="00F8381E" w:rsidRPr="005C0DA8" w:rsidRDefault="00F8381E" w:rsidP="00F8381E">
    <w:pPr>
      <w:pStyle w:val="af2"/>
      <w:spacing w:after="0" w:line="240" w:lineRule="auto"/>
      <w:jc w:val="right"/>
      <w:rPr>
        <w:rFonts w:ascii="Arial" w:hAnsi="Arial" w:cs="Arial"/>
        <w:b w:val="0"/>
        <w:i/>
        <w:sz w:val="20"/>
        <w:lang w:val="ru-RU"/>
      </w:rPr>
    </w:pPr>
    <w:r w:rsidRPr="005C0DA8">
      <w:rPr>
        <w:rFonts w:ascii="Arial" w:hAnsi="Arial" w:cs="Arial"/>
        <w:b w:val="0"/>
        <w:i/>
        <w:sz w:val="20"/>
        <w:lang w:val="ru-RU"/>
      </w:rPr>
      <w:t xml:space="preserve">(проект </w:t>
    </w:r>
    <w:r w:rsidRPr="005C0DA8">
      <w:rPr>
        <w:rFonts w:ascii="Arial" w:hAnsi="Arial" w:cs="Arial"/>
        <w:b w:val="0"/>
        <w:i/>
        <w:sz w:val="20"/>
        <w:lang w:val="en-US"/>
      </w:rPr>
      <w:t>BY</w:t>
    </w:r>
    <w:r w:rsidRPr="005C0DA8">
      <w:rPr>
        <w:rFonts w:ascii="Arial" w:hAnsi="Arial" w:cs="Arial"/>
        <w:b w:val="0"/>
        <w:i/>
        <w:sz w:val="20"/>
        <w:lang w:val="ru-RU"/>
      </w:rPr>
      <w:t xml:space="preserve">, </w:t>
    </w:r>
    <w:r>
      <w:rPr>
        <w:rFonts w:ascii="Arial" w:hAnsi="Arial" w:cs="Arial"/>
        <w:b w:val="0"/>
        <w:i/>
        <w:sz w:val="20"/>
        <w:lang w:val="ru-RU"/>
      </w:rPr>
      <w:t xml:space="preserve">первая </w:t>
    </w:r>
    <w:r w:rsidRPr="005C0DA8">
      <w:rPr>
        <w:rFonts w:ascii="Arial" w:hAnsi="Arial" w:cs="Arial"/>
        <w:b w:val="0"/>
        <w:i/>
        <w:sz w:val="20"/>
        <w:lang w:val="ru-RU"/>
      </w:rPr>
      <w:t>редакция)</w:t>
    </w:r>
  </w:p>
  <w:p w14:paraId="3796CD23" w14:textId="77777777" w:rsidR="005D42DB" w:rsidRPr="00F8381E" w:rsidRDefault="005D42DB" w:rsidP="00F8381E">
    <w:pPr>
      <w:pStyle w:val="ad"/>
      <w:kinsoku w:val="0"/>
      <w:overflowPunct w:val="0"/>
      <w:spacing w:line="14" w:lineRule="auto"/>
      <w:jc w:val="right"/>
      <w:rPr>
        <w:rFonts w:ascii="Times New Roman" w:hAnsi="Times New Roman"/>
        <w:sz w:val="20"/>
        <w:szCs w:val="20"/>
        <w:lang w:val="ru-RU"/>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BBCE8" w14:textId="77777777" w:rsidR="005D42DB" w:rsidRDefault="005D42DB">
    <w:pPr>
      <w:pStyle w:val="ad"/>
      <w:kinsoku w:val="0"/>
      <w:overflowPunct w:val="0"/>
      <w:spacing w:line="14" w:lineRule="auto"/>
      <w:rPr>
        <w:rFonts w:ascii="Times New Roman" w:hAnsi="Times New Roma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5"/>
    <w:multiLevelType w:val="multilevel"/>
    <w:tmpl w:val="657A8AAE"/>
    <w:lvl w:ilvl="0">
      <w:start w:val="1"/>
      <w:numFmt w:val="lowerLetter"/>
      <w:lvlText w:val="%1)"/>
      <w:lvlJc w:val="left"/>
      <w:pPr>
        <w:ind w:left="687" w:hanging="403"/>
      </w:pPr>
      <w:rPr>
        <w:rFonts w:ascii="Arial" w:hAnsi="Arial" w:cs="Arial" w:hint="default"/>
        <w:b w:val="0"/>
        <w:bCs w:val="0"/>
        <w:i w:val="0"/>
        <w:iCs w:val="0"/>
        <w:color w:val="231F20"/>
        <w:spacing w:val="-11"/>
        <w:w w:val="100"/>
        <w:sz w:val="22"/>
        <w:szCs w:val="22"/>
      </w:rPr>
    </w:lvl>
    <w:lvl w:ilvl="1">
      <w:numFmt w:val="bullet"/>
      <w:lvlText w:val="•"/>
      <w:lvlJc w:val="left"/>
      <w:pPr>
        <w:ind w:left="1675" w:hanging="403"/>
      </w:pPr>
    </w:lvl>
    <w:lvl w:ilvl="2">
      <w:numFmt w:val="bullet"/>
      <w:lvlText w:val="•"/>
      <w:lvlJc w:val="left"/>
      <w:pPr>
        <w:ind w:left="2670" w:hanging="403"/>
      </w:pPr>
    </w:lvl>
    <w:lvl w:ilvl="3">
      <w:numFmt w:val="bullet"/>
      <w:lvlText w:val="•"/>
      <w:lvlJc w:val="left"/>
      <w:pPr>
        <w:ind w:left="3665" w:hanging="403"/>
      </w:pPr>
    </w:lvl>
    <w:lvl w:ilvl="4">
      <w:numFmt w:val="bullet"/>
      <w:lvlText w:val="•"/>
      <w:lvlJc w:val="left"/>
      <w:pPr>
        <w:ind w:left="4660" w:hanging="403"/>
      </w:pPr>
    </w:lvl>
    <w:lvl w:ilvl="5">
      <w:numFmt w:val="bullet"/>
      <w:lvlText w:val="•"/>
      <w:lvlJc w:val="left"/>
      <w:pPr>
        <w:ind w:left="5655" w:hanging="403"/>
      </w:pPr>
    </w:lvl>
    <w:lvl w:ilvl="6">
      <w:numFmt w:val="bullet"/>
      <w:lvlText w:val="•"/>
      <w:lvlJc w:val="left"/>
      <w:pPr>
        <w:ind w:left="6650" w:hanging="403"/>
      </w:pPr>
    </w:lvl>
    <w:lvl w:ilvl="7">
      <w:numFmt w:val="bullet"/>
      <w:lvlText w:val="•"/>
      <w:lvlJc w:val="left"/>
      <w:pPr>
        <w:ind w:left="7646" w:hanging="403"/>
      </w:pPr>
    </w:lvl>
    <w:lvl w:ilvl="8">
      <w:numFmt w:val="bullet"/>
      <w:lvlText w:val="•"/>
      <w:lvlJc w:val="left"/>
      <w:pPr>
        <w:ind w:left="8641" w:hanging="403"/>
      </w:pPr>
    </w:lvl>
  </w:abstractNum>
  <w:abstractNum w:abstractNumId="1" w15:restartNumberingAfterBreak="0">
    <w:nsid w:val="00000406"/>
    <w:multiLevelType w:val="multilevel"/>
    <w:tmpl w:val="FFFFFFFF"/>
    <w:lvl w:ilvl="0">
      <w:numFmt w:val="bullet"/>
      <w:lvlText w:val="—"/>
      <w:lvlJc w:val="left"/>
      <w:pPr>
        <w:ind w:left="686" w:hanging="403"/>
      </w:pPr>
      <w:rPr>
        <w:rFonts w:ascii="Cambria" w:hAnsi="Cambria"/>
        <w:b w:val="0"/>
        <w:i w:val="0"/>
        <w:color w:val="231F20"/>
        <w:spacing w:val="0"/>
        <w:w w:val="100"/>
        <w:sz w:val="22"/>
      </w:rPr>
    </w:lvl>
    <w:lvl w:ilvl="1">
      <w:numFmt w:val="bullet"/>
      <w:lvlText w:val="•"/>
      <w:lvlJc w:val="left"/>
      <w:pPr>
        <w:ind w:left="1675" w:hanging="403"/>
      </w:pPr>
    </w:lvl>
    <w:lvl w:ilvl="2">
      <w:numFmt w:val="bullet"/>
      <w:lvlText w:val="•"/>
      <w:lvlJc w:val="left"/>
      <w:pPr>
        <w:ind w:left="2670" w:hanging="403"/>
      </w:pPr>
    </w:lvl>
    <w:lvl w:ilvl="3">
      <w:numFmt w:val="bullet"/>
      <w:lvlText w:val="•"/>
      <w:lvlJc w:val="left"/>
      <w:pPr>
        <w:ind w:left="3665" w:hanging="403"/>
      </w:pPr>
    </w:lvl>
    <w:lvl w:ilvl="4">
      <w:numFmt w:val="bullet"/>
      <w:lvlText w:val="•"/>
      <w:lvlJc w:val="left"/>
      <w:pPr>
        <w:ind w:left="4660" w:hanging="403"/>
      </w:pPr>
    </w:lvl>
    <w:lvl w:ilvl="5">
      <w:numFmt w:val="bullet"/>
      <w:lvlText w:val="•"/>
      <w:lvlJc w:val="left"/>
      <w:pPr>
        <w:ind w:left="5655" w:hanging="403"/>
      </w:pPr>
    </w:lvl>
    <w:lvl w:ilvl="6">
      <w:numFmt w:val="bullet"/>
      <w:lvlText w:val="•"/>
      <w:lvlJc w:val="left"/>
      <w:pPr>
        <w:ind w:left="6650" w:hanging="403"/>
      </w:pPr>
    </w:lvl>
    <w:lvl w:ilvl="7">
      <w:numFmt w:val="bullet"/>
      <w:lvlText w:val="•"/>
      <w:lvlJc w:val="left"/>
      <w:pPr>
        <w:ind w:left="7646" w:hanging="403"/>
      </w:pPr>
    </w:lvl>
    <w:lvl w:ilvl="8">
      <w:numFmt w:val="bullet"/>
      <w:lvlText w:val="•"/>
      <w:lvlJc w:val="left"/>
      <w:pPr>
        <w:ind w:left="8641" w:hanging="403"/>
      </w:pPr>
    </w:lvl>
  </w:abstractNum>
  <w:abstractNum w:abstractNumId="2" w15:restartNumberingAfterBreak="0">
    <w:nsid w:val="00000407"/>
    <w:multiLevelType w:val="multilevel"/>
    <w:tmpl w:val="FFFFFFFF"/>
    <w:lvl w:ilvl="0">
      <w:numFmt w:val="bullet"/>
      <w:lvlText w:val="—"/>
      <w:lvlJc w:val="left"/>
      <w:pPr>
        <w:ind w:left="686" w:hanging="403"/>
      </w:pPr>
      <w:rPr>
        <w:rFonts w:ascii="Cambria" w:hAnsi="Cambria"/>
        <w:b w:val="0"/>
        <w:i w:val="0"/>
        <w:color w:val="231F20"/>
        <w:spacing w:val="0"/>
        <w:w w:val="100"/>
        <w:sz w:val="22"/>
      </w:rPr>
    </w:lvl>
    <w:lvl w:ilvl="1">
      <w:numFmt w:val="bullet"/>
      <w:lvlText w:val="•"/>
      <w:lvlJc w:val="left"/>
      <w:pPr>
        <w:ind w:left="1675" w:hanging="403"/>
      </w:pPr>
    </w:lvl>
    <w:lvl w:ilvl="2">
      <w:numFmt w:val="bullet"/>
      <w:lvlText w:val="•"/>
      <w:lvlJc w:val="left"/>
      <w:pPr>
        <w:ind w:left="2670" w:hanging="403"/>
      </w:pPr>
    </w:lvl>
    <w:lvl w:ilvl="3">
      <w:numFmt w:val="bullet"/>
      <w:lvlText w:val="•"/>
      <w:lvlJc w:val="left"/>
      <w:pPr>
        <w:ind w:left="3665" w:hanging="403"/>
      </w:pPr>
    </w:lvl>
    <w:lvl w:ilvl="4">
      <w:numFmt w:val="bullet"/>
      <w:lvlText w:val="•"/>
      <w:lvlJc w:val="left"/>
      <w:pPr>
        <w:ind w:left="4660" w:hanging="403"/>
      </w:pPr>
    </w:lvl>
    <w:lvl w:ilvl="5">
      <w:numFmt w:val="bullet"/>
      <w:lvlText w:val="•"/>
      <w:lvlJc w:val="left"/>
      <w:pPr>
        <w:ind w:left="5655" w:hanging="403"/>
      </w:pPr>
    </w:lvl>
    <w:lvl w:ilvl="6">
      <w:numFmt w:val="bullet"/>
      <w:lvlText w:val="•"/>
      <w:lvlJc w:val="left"/>
      <w:pPr>
        <w:ind w:left="6650" w:hanging="403"/>
      </w:pPr>
    </w:lvl>
    <w:lvl w:ilvl="7">
      <w:numFmt w:val="bullet"/>
      <w:lvlText w:val="•"/>
      <w:lvlJc w:val="left"/>
      <w:pPr>
        <w:ind w:left="7646" w:hanging="403"/>
      </w:pPr>
    </w:lvl>
    <w:lvl w:ilvl="8">
      <w:numFmt w:val="bullet"/>
      <w:lvlText w:val="•"/>
      <w:lvlJc w:val="left"/>
      <w:pPr>
        <w:ind w:left="8641" w:hanging="403"/>
      </w:pPr>
    </w:lvl>
  </w:abstractNum>
  <w:abstractNum w:abstractNumId="3" w15:restartNumberingAfterBreak="0">
    <w:nsid w:val="00000408"/>
    <w:multiLevelType w:val="multilevel"/>
    <w:tmpl w:val="DB50304C"/>
    <w:lvl w:ilvl="0">
      <w:start w:val="2"/>
      <w:numFmt w:val="upperLetter"/>
      <w:lvlText w:val="%1"/>
      <w:lvlJc w:val="left"/>
      <w:pPr>
        <w:ind w:left="851" w:hanging="568"/>
      </w:pPr>
      <w:rPr>
        <w:rFonts w:cs="Times New Roman"/>
      </w:rPr>
    </w:lvl>
    <w:lvl w:ilvl="1">
      <w:start w:val="1"/>
      <w:numFmt w:val="decimal"/>
      <w:lvlText w:val="%1.%2"/>
      <w:lvlJc w:val="left"/>
      <w:pPr>
        <w:ind w:left="851" w:hanging="568"/>
      </w:pPr>
      <w:rPr>
        <w:rFonts w:ascii="Arial" w:hAnsi="Arial" w:cs="Arial" w:hint="default"/>
        <w:b/>
        <w:bCs/>
        <w:i w:val="0"/>
        <w:iCs w:val="0"/>
        <w:color w:val="231F20"/>
        <w:spacing w:val="-1"/>
        <w:w w:val="100"/>
        <w:sz w:val="20"/>
        <w:szCs w:val="20"/>
      </w:rPr>
    </w:lvl>
    <w:lvl w:ilvl="2">
      <w:start w:val="1"/>
      <w:numFmt w:val="decimal"/>
      <w:lvlText w:val="%1.%2.%3"/>
      <w:lvlJc w:val="left"/>
      <w:pPr>
        <w:ind w:left="1022" w:hanging="738"/>
      </w:pPr>
      <w:rPr>
        <w:rFonts w:ascii="Arial" w:hAnsi="Arial" w:cs="Arial" w:hint="default"/>
        <w:b/>
        <w:bCs/>
        <w:i w:val="0"/>
        <w:iCs w:val="0"/>
        <w:color w:val="231F20"/>
        <w:spacing w:val="-1"/>
        <w:w w:val="100"/>
        <w:sz w:val="20"/>
        <w:szCs w:val="20"/>
      </w:rPr>
    </w:lvl>
    <w:lvl w:ilvl="3">
      <w:start w:val="1"/>
      <w:numFmt w:val="decimal"/>
      <w:lvlText w:val="%1.%2.%3.%4"/>
      <w:lvlJc w:val="left"/>
      <w:pPr>
        <w:ind w:left="284" w:hanging="908"/>
      </w:pPr>
      <w:rPr>
        <w:rFonts w:ascii="Arial" w:hAnsi="Arial" w:cs="Arial" w:hint="default"/>
        <w:b/>
        <w:bCs/>
        <w:i w:val="0"/>
        <w:iCs w:val="0"/>
        <w:color w:val="231F20"/>
        <w:spacing w:val="-5"/>
        <w:w w:val="100"/>
        <w:sz w:val="20"/>
        <w:szCs w:val="20"/>
      </w:rPr>
    </w:lvl>
    <w:lvl w:ilvl="4">
      <w:numFmt w:val="bullet"/>
      <w:lvlText w:val="•"/>
      <w:lvlJc w:val="left"/>
      <w:pPr>
        <w:ind w:left="3422" w:hanging="908"/>
      </w:pPr>
    </w:lvl>
    <w:lvl w:ilvl="5">
      <w:numFmt w:val="bullet"/>
      <w:lvlText w:val="•"/>
      <w:lvlJc w:val="left"/>
      <w:pPr>
        <w:ind w:left="4624" w:hanging="908"/>
      </w:pPr>
    </w:lvl>
    <w:lvl w:ilvl="6">
      <w:numFmt w:val="bullet"/>
      <w:lvlText w:val="•"/>
      <w:lvlJc w:val="left"/>
      <w:pPr>
        <w:ind w:left="5825" w:hanging="908"/>
      </w:pPr>
    </w:lvl>
    <w:lvl w:ilvl="7">
      <w:numFmt w:val="bullet"/>
      <w:lvlText w:val="•"/>
      <w:lvlJc w:val="left"/>
      <w:pPr>
        <w:ind w:left="7027" w:hanging="908"/>
      </w:pPr>
    </w:lvl>
    <w:lvl w:ilvl="8">
      <w:numFmt w:val="bullet"/>
      <w:lvlText w:val="•"/>
      <w:lvlJc w:val="left"/>
      <w:pPr>
        <w:ind w:left="8228" w:hanging="908"/>
      </w:pPr>
    </w:lvl>
  </w:abstractNum>
  <w:abstractNum w:abstractNumId="4" w15:restartNumberingAfterBreak="0">
    <w:nsid w:val="00000409"/>
    <w:multiLevelType w:val="multilevel"/>
    <w:tmpl w:val="E2C4FA72"/>
    <w:lvl w:ilvl="0">
      <w:start w:val="3"/>
      <w:numFmt w:val="upperLetter"/>
      <w:lvlText w:val="%1"/>
      <w:lvlJc w:val="left"/>
      <w:pPr>
        <w:ind w:left="851" w:hanging="568"/>
      </w:pPr>
      <w:rPr>
        <w:rFonts w:cs="Times New Roman"/>
      </w:rPr>
    </w:lvl>
    <w:lvl w:ilvl="1">
      <w:start w:val="1"/>
      <w:numFmt w:val="decimal"/>
      <w:lvlText w:val="%1.%2"/>
      <w:lvlJc w:val="left"/>
      <w:pPr>
        <w:ind w:left="851" w:hanging="568"/>
      </w:pPr>
      <w:rPr>
        <w:rFonts w:ascii="Arial" w:hAnsi="Arial" w:cs="Arial" w:hint="default"/>
        <w:b/>
        <w:bCs/>
        <w:i w:val="0"/>
        <w:iCs w:val="0"/>
        <w:color w:val="231F20"/>
        <w:spacing w:val="-1"/>
        <w:w w:val="100"/>
        <w:sz w:val="22"/>
        <w:szCs w:val="22"/>
      </w:rPr>
    </w:lvl>
    <w:lvl w:ilvl="2">
      <w:start w:val="1"/>
      <w:numFmt w:val="decimal"/>
      <w:lvlText w:val="%1.%2.%3"/>
      <w:lvlJc w:val="left"/>
      <w:pPr>
        <w:ind w:left="284" w:hanging="737"/>
      </w:pPr>
      <w:rPr>
        <w:rFonts w:ascii="Arial" w:hAnsi="Arial" w:cs="Arial" w:hint="default"/>
        <w:b/>
        <w:bCs/>
        <w:i w:val="0"/>
        <w:iCs w:val="0"/>
        <w:color w:val="231F20"/>
        <w:spacing w:val="-5"/>
        <w:w w:val="100"/>
        <w:sz w:val="22"/>
        <w:szCs w:val="22"/>
      </w:rPr>
    </w:lvl>
    <w:lvl w:ilvl="3">
      <w:numFmt w:val="bullet"/>
      <w:lvlText w:val="•"/>
      <w:lvlJc w:val="left"/>
      <w:pPr>
        <w:ind w:left="3031" w:hanging="737"/>
      </w:pPr>
    </w:lvl>
    <w:lvl w:ilvl="4">
      <w:numFmt w:val="bullet"/>
      <w:lvlText w:val="•"/>
      <w:lvlJc w:val="left"/>
      <w:pPr>
        <w:ind w:left="4117" w:hanging="737"/>
      </w:pPr>
    </w:lvl>
    <w:lvl w:ilvl="5">
      <w:numFmt w:val="bullet"/>
      <w:lvlText w:val="•"/>
      <w:lvlJc w:val="left"/>
      <w:pPr>
        <w:ind w:left="5202" w:hanging="737"/>
      </w:pPr>
    </w:lvl>
    <w:lvl w:ilvl="6">
      <w:numFmt w:val="bullet"/>
      <w:lvlText w:val="•"/>
      <w:lvlJc w:val="left"/>
      <w:pPr>
        <w:ind w:left="6288" w:hanging="737"/>
      </w:pPr>
    </w:lvl>
    <w:lvl w:ilvl="7">
      <w:numFmt w:val="bullet"/>
      <w:lvlText w:val="•"/>
      <w:lvlJc w:val="left"/>
      <w:pPr>
        <w:ind w:left="7374" w:hanging="737"/>
      </w:pPr>
    </w:lvl>
    <w:lvl w:ilvl="8">
      <w:numFmt w:val="bullet"/>
      <w:lvlText w:val="•"/>
      <w:lvlJc w:val="left"/>
      <w:pPr>
        <w:ind w:left="8460" w:hanging="737"/>
      </w:pPr>
    </w:lvl>
  </w:abstractNum>
  <w:abstractNum w:abstractNumId="5" w15:restartNumberingAfterBreak="0">
    <w:nsid w:val="0000040A"/>
    <w:multiLevelType w:val="multilevel"/>
    <w:tmpl w:val="44D27EC8"/>
    <w:lvl w:ilvl="0">
      <w:start w:val="1"/>
      <w:numFmt w:val="decimal"/>
      <w:lvlText w:val="D.%1"/>
      <w:lvlJc w:val="left"/>
      <w:pPr>
        <w:ind w:left="568" w:hanging="568"/>
      </w:pPr>
      <w:rPr>
        <w:rFonts w:cs="Times New Roman" w:hint="default"/>
      </w:rPr>
    </w:lvl>
    <w:lvl w:ilvl="1">
      <w:start w:val="1"/>
      <w:numFmt w:val="decimal"/>
      <w:lvlText w:val="%1.%2"/>
      <w:lvlJc w:val="left"/>
      <w:pPr>
        <w:ind w:left="568" w:hanging="568"/>
      </w:pPr>
      <w:rPr>
        <w:rFonts w:ascii="Cambria" w:hAnsi="Cambria" w:cs="Cambria" w:hint="default"/>
        <w:b/>
        <w:bCs/>
        <w:i w:val="0"/>
        <w:iCs w:val="0"/>
        <w:color w:val="231F20"/>
        <w:spacing w:val="-7"/>
        <w:w w:val="100"/>
        <w:sz w:val="26"/>
        <w:szCs w:val="26"/>
      </w:rPr>
    </w:lvl>
    <w:lvl w:ilvl="2">
      <w:numFmt w:val="bullet"/>
      <w:lvlText w:val="—"/>
      <w:lvlJc w:val="left"/>
      <w:pPr>
        <w:ind w:left="404" w:hanging="403"/>
      </w:pPr>
      <w:rPr>
        <w:rFonts w:ascii="Cambria" w:hAnsi="Cambria" w:hint="default"/>
        <w:b w:val="0"/>
        <w:i w:val="0"/>
        <w:color w:val="231F20"/>
        <w:spacing w:val="0"/>
        <w:w w:val="100"/>
        <w:sz w:val="22"/>
      </w:rPr>
    </w:lvl>
    <w:lvl w:ilvl="3">
      <w:numFmt w:val="bullet"/>
      <w:lvlText w:val="•"/>
      <w:lvlJc w:val="left"/>
      <w:pPr>
        <w:ind w:left="2748" w:hanging="403"/>
      </w:pPr>
      <w:rPr>
        <w:rFonts w:hint="default"/>
      </w:rPr>
    </w:lvl>
    <w:lvl w:ilvl="4">
      <w:numFmt w:val="bullet"/>
      <w:lvlText w:val="•"/>
      <w:lvlJc w:val="left"/>
      <w:pPr>
        <w:ind w:left="3834" w:hanging="403"/>
      </w:pPr>
      <w:rPr>
        <w:rFonts w:hint="default"/>
      </w:rPr>
    </w:lvl>
    <w:lvl w:ilvl="5">
      <w:numFmt w:val="bullet"/>
      <w:lvlText w:val="•"/>
      <w:lvlJc w:val="left"/>
      <w:pPr>
        <w:ind w:left="4919" w:hanging="403"/>
      </w:pPr>
      <w:rPr>
        <w:rFonts w:hint="default"/>
      </w:rPr>
    </w:lvl>
    <w:lvl w:ilvl="6">
      <w:numFmt w:val="bullet"/>
      <w:lvlText w:val="•"/>
      <w:lvlJc w:val="left"/>
      <w:pPr>
        <w:ind w:left="6005" w:hanging="403"/>
      </w:pPr>
      <w:rPr>
        <w:rFonts w:hint="default"/>
      </w:rPr>
    </w:lvl>
    <w:lvl w:ilvl="7">
      <w:numFmt w:val="bullet"/>
      <w:lvlText w:val="•"/>
      <w:lvlJc w:val="left"/>
      <w:pPr>
        <w:ind w:left="7091" w:hanging="403"/>
      </w:pPr>
      <w:rPr>
        <w:rFonts w:hint="default"/>
      </w:rPr>
    </w:lvl>
    <w:lvl w:ilvl="8">
      <w:numFmt w:val="bullet"/>
      <w:lvlText w:val="•"/>
      <w:lvlJc w:val="left"/>
      <w:pPr>
        <w:ind w:left="8177" w:hanging="403"/>
      </w:pPr>
      <w:rPr>
        <w:rFonts w:hint="default"/>
      </w:rPr>
    </w:lvl>
  </w:abstractNum>
  <w:abstractNum w:abstractNumId="6" w15:restartNumberingAfterBreak="0">
    <w:nsid w:val="0000040B"/>
    <w:multiLevelType w:val="multilevel"/>
    <w:tmpl w:val="60565868"/>
    <w:lvl w:ilvl="0">
      <w:start w:val="1"/>
      <w:numFmt w:val="lowerLetter"/>
      <w:lvlText w:val="%1)"/>
      <w:lvlJc w:val="left"/>
      <w:pPr>
        <w:ind w:left="687" w:hanging="403"/>
      </w:pPr>
      <w:rPr>
        <w:rFonts w:ascii="Arial" w:hAnsi="Arial" w:cs="Arial" w:hint="default"/>
        <w:b w:val="0"/>
        <w:bCs w:val="0"/>
        <w:i w:val="0"/>
        <w:iCs w:val="0"/>
        <w:color w:val="231F20"/>
        <w:spacing w:val="-11"/>
        <w:w w:val="100"/>
        <w:sz w:val="22"/>
        <w:szCs w:val="22"/>
      </w:rPr>
    </w:lvl>
    <w:lvl w:ilvl="1">
      <w:numFmt w:val="bullet"/>
      <w:lvlText w:val="•"/>
      <w:lvlJc w:val="left"/>
      <w:pPr>
        <w:ind w:left="1675" w:hanging="403"/>
      </w:pPr>
    </w:lvl>
    <w:lvl w:ilvl="2">
      <w:numFmt w:val="bullet"/>
      <w:lvlText w:val="•"/>
      <w:lvlJc w:val="left"/>
      <w:pPr>
        <w:ind w:left="2670" w:hanging="403"/>
      </w:pPr>
    </w:lvl>
    <w:lvl w:ilvl="3">
      <w:numFmt w:val="bullet"/>
      <w:lvlText w:val="•"/>
      <w:lvlJc w:val="left"/>
      <w:pPr>
        <w:ind w:left="3665" w:hanging="403"/>
      </w:pPr>
    </w:lvl>
    <w:lvl w:ilvl="4">
      <w:numFmt w:val="bullet"/>
      <w:lvlText w:val="•"/>
      <w:lvlJc w:val="left"/>
      <w:pPr>
        <w:ind w:left="4660" w:hanging="403"/>
      </w:pPr>
    </w:lvl>
    <w:lvl w:ilvl="5">
      <w:numFmt w:val="bullet"/>
      <w:lvlText w:val="•"/>
      <w:lvlJc w:val="left"/>
      <w:pPr>
        <w:ind w:left="5655" w:hanging="403"/>
      </w:pPr>
    </w:lvl>
    <w:lvl w:ilvl="6">
      <w:numFmt w:val="bullet"/>
      <w:lvlText w:val="•"/>
      <w:lvlJc w:val="left"/>
      <w:pPr>
        <w:ind w:left="6650" w:hanging="403"/>
      </w:pPr>
    </w:lvl>
    <w:lvl w:ilvl="7">
      <w:numFmt w:val="bullet"/>
      <w:lvlText w:val="•"/>
      <w:lvlJc w:val="left"/>
      <w:pPr>
        <w:ind w:left="7646" w:hanging="403"/>
      </w:pPr>
    </w:lvl>
    <w:lvl w:ilvl="8">
      <w:numFmt w:val="bullet"/>
      <w:lvlText w:val="•"/>
      <w:lvlJc w:val="left"/>
      <w:pPr>
        <w:ind w:left="8641" w:hanging="403"/>
      </w:pPr>
    </w:lvl>
  </w:abstractNum>
  <w:abstractNum w:abstractNumId="7" w15:restartNumberingAfterBreak="0">
    <w:nsid w:val="0000040C"/>
    <w:multiLevelType w:val="multilevel"/>
    <w:tmpl w:val="75967E34"/>
    <w:lvl w:ilvl="0">
      <w:start w:val="6"/>
      <w:numFmt w:val="upperLetter"/>
      <w:lvlText w:val="%1"/>
      <w:lvlJc w:val="left"/>
      <w:pPr>
        <w:ind w:left="851" w:hanging="568"/>
      </w:pPr>
      <w:rPr>
        <w:rFonts w:cs="Times New Roman"/>
      </w:rPr>
    </w:lvl>
    <w:lvl w:ilvl="1">
      <w:start w:val="1"/>
      <w:numFmt w:val="decimal"/>
      <w:lvlText w:val="%1.%2"/>
      <w:lvlJc w:val="left"/>
      <w:pPr>
        <w:ind w:left="851" w:hanging="568"/>
      </w:pPr>
      <w:rPr>
        <w:rFonts w:ascii="Arial" w:hAnsi="Arial" w:cs="Arial" w:hint="default"/>
        <w:b/>
        <w:bCs/>
        <w:i w:val="0"/>
        <w:iCs w:val="0"/>
        <w:color w:val="231F20"/>
        <w:spacing w:val="0"/>
        <w:w w:val="100"/>
        <w:sz w:val="22"/>
        <w:szCs w:val="22"/>
      </w:rPr>
    </w:lvl>
    <w:lvl w:ilvl="2">
      <w:start w:val="1"/>
      <w:numFmt w:val="decimal"/>
      <w:lvlText w:val="%1.%2.%3"/>
      <w:lvlJc w:val="left"/>
      <w:pPr>
        <w:ind w:left="1021" w:hanging="738"/>
      </w:pPr>
      <w:rPr>
        <w:rFonts w:ascii="Arial" w:hAnsi="Arial" w:cs="Arial" w:hint="default"/>
        <w:b/>
        <w:bCs/>
        <w:i w:val="0"/>
        <w:iCs w:val="0"/>
        <w:color w:val="231F20"/>
        <w:spacing w:val="0"/>
        <w:w w:val="100"/>
        <w:sz w:val="22"/>
        <w:szCs w:val="22"/>
      </w:rPr>
    </w:lvl>
    <w:lvl w:ilvl="3">
      <w:numFmt w:val="bullet"/>
      <w:lvlText w:val="•"/>
      <w:lvlJc w:val="left"/>
      <w:pPr>
        <w:ind w:left="3155" w:hanging="738"/>
      </w:pPr>
    </w:lvl>
    <w:lvl w:ilvl="4">
      <w:numFmt w:val="bullet"/>
      <w:lvlText w:val="•"/>
      <w:lvlJc w:val="left"/>
      <w:pPr>
        <w:ind w:left="4223" w:hanging="738"/>
      </w:pPr>
    </w:lvl>
    <w:lvl w:ilvl="5">
      <w:numFmt w:val="bullet"/>
      <w:lvlText w:val="•"/>
      <w:lvlJc w:val="left"/>
      <w:pPr>
        <w:ind w:left="5291" w:hanging="738"/>
      </w:pPr>
    </w:lvl>
    <w:lvl w:ilvl="6">
      <w:numFmt w:val="bullet"/>
      <w:lvlText w:val="•"/>
      <w:lvlJc w:val="left"/>
      <w:pPr>
        <w:ind w:left="6359" w:hanging="738"/>
      </w:pPr>
    </w:lvl>
    <w:lvl w:ilvl="7">
      <w:numFmt w:val="bullet"/>
      <w:lvlText w:val="•"/>
      <w:lvlJc w:val="left"/>
      <w:pPr>
        <w:ind w:left="7427" w:hanging="738"/>
      </w:pPr>
    </w:lvl>
    <w:lvl w:ilvl="8">
      <w:numFmt w:val="bullet"/>
      <w:lvlText w:val="•"/>
      <w:lvlJc w:val="left"/>
      <w:pPr>
        <w:ind w:left="8495" w:hanging="738"/>
      </w:pPr>
    </w:lvl>
  </w:abstractNum>
  <w:abstractNum w:abstractNumId="8" w15:restartNumberingAfterBreak="0">
    <w:nsid w:val="0000040D"/>
    <w:multiLevelType w:val="multilevel"/>
    <w:tmpl w:val="33A2307E"/>
    <w:lvl w:ilvl="0">
      <w:start w:val="10"/>
      <w:numFmt w:val="upperLetter"/>
      <w:lvlText w:val="%1"/>
      <w:lvlJc w:val="left"/>
      <w:pPr>
        <w:ind w:left="851" w:hanging="568"/>
      </w:pPr>
      <w:rPr>
        <w:rFonts w:cs="Times New Roman"/>
      </w:rPr>
    </w:lvl>
    <w:lvl w:ilvl="1">
      <w:start w:val="1"/>
      <w:numFmt w:val="decimal"/>
      <w:lvlText w:val="%1.%2"/>
      <w:lvlJc w:val="left"/>
      <w:pPr>
        <w:ind w:left="851" w:hanging="568"/>
      </w:pPr>
      <w:rPr>
        <w:rFonts w:ascii="Arial" w:hAnsi="Arial" w:cs="Arial" w:hint="default"/>
        <w:b/>
        <w:bCs/>
        <w:i w:val="0"/>
        <w:iCs w:val="0"/>
        <w:color w:val="231F20"/>
        <w:spacing w:val="-1"/>
        <w:w w:val="100"/>
        <w:sz w:val="22"/>
        <w:szCs w:val="22"/>
      </w:rPr>
    </w:lvl>
    <w:lvl w:ilvl="2">
      <w:start w:val="1"/>
      <w:numFmt w:val="decimal"/>
      <w:lvlText w:val="%1.%2.%3"/>
      <w:lvlJc w:val="left"/>
      <w:pPr>
        <w:ind w:left="1021" w:hanging="738"/>
      </w:pPr>
      <w:rPr>
        <w:rFonts w:ascii="Arial" w:hAnsi="Arial" w:cs="Arial" w:hint="default"/>
        <w:b/>
        <w:bCs/>
        <w:i w:val="0"/>
        <w:iCs w:val="0"/>
        <w:color w:val="231F20"/>
        <w:spacing w:val="-1"/>
        <w:w w:val="100"/>
        <w:sz w:val="22"/>
        <w:szCs w:val="22"/>
      </w:rPr>
    </w:lvl>
    <w:lvl w:ilvl="3">
      <w:numFmt w:val="bullet"/>
      <w:lvlText w:val="•"/>
      <w:lvlJc w:val="left"/>
      <w:pPr>
        <w:ind w:left="3155" w:hanging="738"/>
      </w:pPr>
    </w:lvl>
    <w:lvl w:ilvl="4">
      <w:numFmt w:val="bullet"/>
      <w:lvlText w:val="•"/>
      <w:lvlJc w:val="left"/>
      <w:pPr>
        <w:ind w:left="4223" w:hanging="738"/>
      </w:pPr>
    </w:lvl>
    <w:lvl w:ilvl="5">
      <w:numFmt w:val="bullet"/>
      <w:lvlText w:val="•"/>
      <w:lvlJc w:val="left"/>
      <w:pPr>
        <w:ind w:left="5291" w:hanging="738"/>
      </w:pPr>
    </w:lvl>
    <w:lvl w:ilvl="6">
      <w:numFmt w:val="bullet"/>
      <w:lvlText w:val="•"/>
      <w:lvlJc w:val="left"/>
      <w:pPr>
        <w:ind w:left="6359" w:hanging="738"/>
      </w:pPr>
    </w:lvl>
    <w:lvl w:ilvl="7">
      <w:numFmt w:val="bullet"/>
      <w:lvlText w:val="•"/>
      <w:lvlJc w:val="left"/>
      <w:pPr>
        <w:ind w:left="7427" w:hanging="738"/>
      </w:pPr>
    </w:lvl>
    <w:lvl w:ilvl="8">
      <w:numFmt w:val="bullet"/>
      <w:lvlText w:val="•"/>
      <w:lvlJc w:val="left"/>
      <w:pPr>
        <w:ind w:left="8495" w:hanging="738"/>
      </w:pPr>
    </w:lvl>
  </w:abstractNum>
  <w:abstractNum w:abstractNumId="9" w15:restartNumberingAfterBreak="0">
    <w:nsid w:val="0000040E"/>
    <w:multiLevelType w:val="multilevel"/>
    <w:tmpl w:val="23BC38C4"/>
    <w:lvl w:ilvl="0">
      <w:start w:val="1"/>
      <w:numFmt w:val="decimal"/>
      <w:lvlText w:val="[%1]"/>
      <w:lvlJc w:val="left"/>
      <w:pPr>
        <w:ind w:left="1105" w:hanging="681"/>
      </w:pPr>
      <w:rPr>
        <w:rFonts w:ascii="Arial" w:hAnsi="Arial" w:cs="Arial" w:hint="default"/>
        <w:b w:val="0"/>
        <w:bCs w:val="0"/>
        <w:i w:val="0"/>
        <w:iCs w:val="0"/>
        <w:color w:val="231F20"/>
        <w:spacing w:val="-12"/>
        <w:w w:val="100"/>
        <w:sz w:val="22"/>
        <w:szCs w:val="22"/>
      </w:rPr>
    </w:lvl>
    <w:lvl w:ilvl="1">
      <w:numFmt w:val="bullet"/>
      <w:lvlText w:val="•"/>
      <w:lvlJc w:val="left"/>
      <w:pPr>
        <w:ind w:left="2081" w:hanging="681"/>
      </w:pPr>
    </w:lvl>
    <w:lvl w:ilvl="2">
      <w:numFmt w:val="bullet"/>
      <w:lvlText w:val="•"/>
      <w:lvlJc w:val="left"/>
      <w:pPr>
        <w:ind w:left="3062" w:hanging="681"/>
      </w:pPr>
    </w:lvl>
    <w:lvl w:ilvl="3">
      <w:numFmt w:val="bullet"/>
      <w:lvlText w:val="•"/>
      <w:lvlJc w:val="left"/>
      <w:pPr>
        <w:ind w:left="4044" w:hanging="681"/>
      </w:pPr>
    </w:lvl>
    <w:lvl w:ilvl="4">
      <w:numFmt w:val="bullet"/>
      <w:lvlText w:val="•"/>
      <w:lvlJc w:val="left"/>
      <w:pPr>
        <w:ind w:left="5025" w:hanging="681"/>
      </w:pPr>
    </w:lvl>
    <w:lvl w:ilvl="5">
      <w:numFmt w:val="bullet"/>
      <w:lvlText w:val="•"/>
      <w:lvlJc w:val="left"/>
      <w:pPr>
        <w:ind w:left="6007" w:hanging="681"/>
      </w:pPr>
    </w:lvl>
    <w:lvl w:ilvl="6">
      <w:numFmt w:val="bullet"/>
      <w:lvlText w:val="•"/>
      <w:lvlJc w:val="left"/>
      <w:pPr>
        <w:ind w:left="6988" w:hanging="681"/>
      </w:pPr>
    </w:lvl>
    <w:lvl w:ilvl="7">
      <w:numFmt w:val="bullet"/>
      <w:lvlText w:val="•"/>
      <w:lvlJc w:val="left"/>
      <w:pPr>
        <w:ind w:left="7970" w:hanging="681"/>
      </w:pPr>
    </w:lvl>
    <w:lvl w:ilvl="8">
      <w:numFmt w:val="bullet"/>
      <w:lvlText w:val="•"/>
      <w:lvlJc w:val="left"/>
      <w:pPr>
        <w:ind w:left="8951" w:hanging="681"/>
      </w:pPr>
    </w:lvl>
  </w:abstractNum>
  <w:abstractNum w:abstractNumId="10" w15:restartNumberingAfterBreak="0">
    <w:nsid w:val="05F252BD"/>
    <w:multiLevelType w:val="singleLevel"/>
    <w:tmpl w:val="074C56F8"/>
    <w:lvl w:ilvl="0">
      <w:start w:val="1"/>
      <w:numFmt w:val="decimal"/>
      <w:pStyle w:val="bibliography"/>
      <w:lvlText w:val="[%1]"/>
      <w:lvlJc w:val="left"/>
      <w:pPr>
        <w:tabs>
          <w:tab w:val="num" w:pos="360"/>
        </w:tabs>
        <w:ind w:left="360" w:hanging="360"/>
      </w:pPr>
      <w:rPr>
        <w:rFonts w:cs="Times New Roman"/>
      </w:rPr>
    </w:lvl>
  </w:abstractNum>
  <w:abstractNum w:abstractNumId="11" w15:restartNumberingAfterBreak="0">
    <w:nsid w:val="08A55008"/>
    <w:multiLevelType w:val="multilevel"/>
    <w:tmpl w:val="7F208A04"/>
    <w:lvl w:ilvl="0">
      <w:start w:val="1"/>
      <w:numFmt w:val="upperLetter"/>
      <w:suff w:val="nothing"/>
      <w:lvlText w:val="Annex %1"/>
      <w:lvlJc w:val="left"/>
      <w:rPr>
        <w:rFonts w:ascii="Cambria" w:hAnsi="Cambria" w:cs="Times New Roman" w:hint="default"/>
        <w:b/>
        <w:i w:val="0"/>
        <w:sz w:val="28"/>
        <w:szCs w:val="28"/>
      </w:rPr>
    </w:lvl>
    <w:lvl w:ilvl="1">
      <w:start w:val="1"/>
      <w:numFmt w:val="decimal"/>
      <w:lvlText w:val="%1.%2"/>
      <w:lvlJc w:val="left"/>
      <w:pPr>
        <w:tabs>
          <w:tab w:val="num" w:pos="13686"/>
        </w:tabs>
      </w:pPr>
      <w:rPr>
        <w:rFonts w:cs="Times New Roman" w:hint="default"/>
        <w:b/>
        <w:i w:val="0"/>
      </w:rPr>
    </w:lvl>
    <w:lvl w:ilvl="2">
      <w:start w:val="1"/>
      <w:numFmt w:val="decimal"/>
      <w:lvlText w:val="%1.%2.%3"/>
      <w:lvlJc w:val="left"/>
      <w:pPr>
        <w:tabs>
          <w:tab w:val="num" w:pos="14046"/>
        </w:tabs>
      </w:pPr>
      <w:rPr>
        <w:rFonts w:cs="Times New Roman" w:hint="default"/>
        <w:b/>
        <w:i w:val="0"/>
      </w:rPr>
    </w:lvl>
    <w:lvl w:ilvl="3">
      <w:start w:val="1"/>
      <w:numFmt w:val="decimal"/>
      <w:lvlText w:val="%1.%2.%3.%4"/>
      <w:lvlJc w:val="left"/>
      <w:pPr>
        <w:tabs>
          <w:tab w:val="num" w:pos="14406"/>
        </w:tabs>
      </w:pPr>
      <w:rPr>
        <w:rFonts w:cs="Times New Roman" w:hint="default"/>
        <w:b/>
        <w:i w:val="0"/>
      </w:rPr>
    </w:lvl>
    <w:lvl w:ilvl="4">
      <w:start w:val="1"/>
      <w:numFmt w:val="decimal"/>
      <w:lvlText w:val="%1.%2.%3.%4.%5"/>
      <w:lvlJc w:val="left"/>
      <w:pPr>
        <w:tabs>
          <w:tab w:val="num" w:pos="14406"/>
        </w:tabs>
      </w:pPr>
      <w:rPr>
        <w:rFonts w:cs="Times New Roman" w:hint="default"/>
        <w:b/>
        <w:i w:val="0"/>
      </w:rPr>
    </w:lvl>
    <w:lvl w:ilvl="5">
      <w:start w:val="1"/>
      <w:numFmt w:val="decimal"/>
      <w:lvlText w:val="%1.%2.%3.%4.%5.%6"/>
      <w:lvlJc w:val="left"/>
      <w:pPr>
        <w:tabs>
          <w:tab w:val="num" w:pos="14766"/>
        </w:tabs>
      </w:pPr>
      <w:rPr>
        <w:rFonts w:cs="Times New Roman" w:hint="default"/>
        <w:b/>
        <w:i w:val="0"/>
      </w:rPr>
    </w:lvl>
    <w:lvl w:ilvl="6">
      <w:start w:val="1"/>
      <w:numFmt w:val="decimal"/>
      <w:lvlRestart w:val="0"/>
      <w:suff w:val="space"/>
      <w:lvlText w:val="Figure %1.%7 —"/>
      <w:lvlJc w:val="left"/>
      <w:rPr>
        <w:rFonts w:cs="Times New Roman" w:hint="default"/>
      </w:rPr>
    </w:lvl>
    <w:lvl w:ilvl="7">
      <w:start w:val="1"/>
      <w:numFmt w:val="decimal"/>
      <w:lvlRestart w:val="0"/>
      <w:suff w:val="space"/>
      <w:lvlText w:val="Table %1.%8 —"/>
      <w:lvlJc w:val="left"/>
      <w:rPr>
        <w:rFonts w:cs="Times New Roman" w:hint="default"/>
      </w:rPr>
    </w:lvl>
    <w:lvl w:ilvl="8">
      <w:start w:val="1"/>
      <w:numFmt w:val="lowerRoman"/>
      <w:lvlText w:val="(%9)"/>
      <w:lvlJc w:val="left"/>
      <w:pPr>
        <w:tabs>
          <w:tab w:val="num" w:pos="19446"/>
        </w:tabs>
      </w:pPr>
      <w:rPr>
        <w:rFonts w:cs="Times New Roman" w:hint="default"/>
      </w:rPr>
    </w:lvl>
  </w:abstractNum>
  <w:abstractNum w:abstractNumId="12" w15:restartNumberingAfterBreak="0">
    <w:nsid w:val="0EB325F6"/>
    <w:multiLevelType w:val="multilevel"/>
    <w:tmpl w:val="19F63A12"/>
    <w:lvl w:ilvl="0">
      <w:start w:val="5"/>
      <w:numFmt w:val="decimal"/>
      <w:lvlText w:val="%1"/>
      <w:lvlJc w:val="left"/>
      <w:pPr>
        <w:ind w:left="435" w:hanging="435"/>
      </w:pPr>
      <w:rPr>
        <w:rFonts w:hint="default"/>
        <w:b/>
      </w:rPr>
    </w:lvl>
    <w:lvl w:ilvl="1">
      <w:start w:val="3"/>
      <w:numFmt w:val="decimal"/>
      <w:lvlText w:val="%1.%2"/>
      <w:lvlJc w:val="left"/>
      <w:pPr>
        <w:ind w:left="636" w:hanging="435"/>
      </w:pPr>
      <w:rPr>
        <w:rFonts w:hint="default"/>
        <w:b/>
      </w:rPr>
    </w:lvl>
    <w:lvl w:ilvl="2">
      <w:start w:val="1"/>
      <w:numFmt w:val="decimal"/>
      <w:lvlText w:val="%1.%2.%3"/>
      <w:lvlJc w:val="left"/>
      <w:pPr>
        <w:ind w:left="1122" w:hanging="720"/>
      </w:pPr>
      <w:rPr>
        <w:rFonts w:hint="default"/>
        <w:b/>
      </w:rPr>
    </w:lvl>
    <w:lvl w:ilvl="3">
      <w:start w:val="1"/>
      <w:numFmt w:val="decimal"/>
      <w:lvlText w:val="%1.%2.%3.%4"/>
      <w:lvlJc w:val="left"/>
      <w:pPr>
        <w:ind w:left="1323" w:hanging="720"/>
      </w:pPr>
      <w:rPr>
        <w:rFonts w:hint="default"/>
        <w:b/>
      </w:rPr>
    </w:lvl>
    <w:lvl w:ilvl="4">
      <w:start w:val="1"/>
      <w:numFmt w:val="decimal"/>
      <w:lvlText w:val="%1.%2.%3.%4.%5"/>
      <w:lvlJc w:val="left"/>
      <w:pPr>
        <w:ind w:left="1884" w:hanging="1080"/>
      </w:pPr>
      <w:rPr>
        <w:rFonts w:hint="default"/>
        <w:b/>
      </w:rPr>
    </w:lvl>
    <w:lvl w:ilvl="5">
      <w:start w:val="1"/>
      <w:numFmt w:val="decimal"/>
      <w:lvlText w:val="%1.%2.%3.%4.%5.%6"/>
      <w:lvlJc w:val="left"/>
      <w:pPr>
        <w:ind w:left="2085" w:hanging="1080"/>
      </w:pPr>
      <w:rPr>
        <w:rFonts w:hint="default"/>
        <w:b/>
      </w:rPr>
    </w:lvl>
    <w:lvl w:ilvl="6">
      <w:start w:val="1"/>
      <w:numFmt w:val="decimal"/>
      <w:lvlText w:val="%1.%2.%3.%4.%5.%6.%7"/>
      <w:lvlJc w:val="left"/>
      <w:pPr>
        <w:ind w:left="2646" w:hanging="1440"/>
      </w:pPr>
      <w:rPr>
        <w:rFonts w:hint="default"/>
        <w:b/>
      </w:rPr>
    </w:lvl>
    <w:lvl w:ilvl="7">
      <w:start w:val="1"/>
      <w:numFmt w:val="decimal"/>
      <w:lvlText w:val="%1.%2.%3.%4.%5.%6.%7.%8"/>
      <w:lvlJc w:val="left"/>
      <w:pPr>
        <w:ind w:left="2847" w:hanging="1440"/>
      </w:pPr>
      <w:rPr>
        <w:rFonts w:hint="default"/>
        <w:b/>
      </w:rPr>
    </w:lvl>
    <w:lvl w:ilvl="8">
      <w:start w:val="1"/>
      <w:numFmt w:val="decimal"/>
      <w:lvlText w:val="%1.%2.%3.%4.%5.%6.%7.%8.%9"/>
      <w:lvlJc w:val="left"/>
      <w:pPr>
        <w:ind w:left="3408" w:hanging="1800"/>
      </w:pPr>
      <w:rPr>
        <w:rFonts w:hint="default"/>
        <w:b/>
      </w:rPr>
    </w:lvl>
  </w:abstractNum>
  <w:abstractNum w:abstractNumId="13" w15:restartNumberingAfterBreak="0">
    <w:nsid w:val="16851052"/>
    <w:multiLevelType w:val="multilevel"/>
    <w:tmpl w:val="A5320F54"/>
    <w:lvl w:ilvl="0">
      <w:start w:val="5"/>
      <w:numFmt w:val="decimal"/>
      <w:lvlText w:val="%1"/>
      <w:lvlJc w:val="left"/>
      <w:pPr>
        <w:ind w:left="435" w:hanging="435"/>
      </w:pPr>
      <w:rPr>
        <w:rFonts w:hint="default"/>
        <w:b/>
      </w:rPr>
    </w:lvl>
    <w:lvl w:ilvl="1">
      <w:start w:val="4"/>
      <w:numFmt w:val="decimal"/>
      <w:lvlText w:val="%1.%2"/>
      <w:lvlJc w:val="left"/>
      <w:pPr>
        <w:ind w:left="837" w:hanging="435"/>
      </w:pPr>
      <w:rPr>
        <w:rFonts w:hint="default"/>
        <w:b/>
      </w:rPr>
    </w:lvl>
    <w:lvl w:ilvl="2">
      <w:start w:val="1"/>
      <w:numFmt w:val="decimal"/>
      <w:lvlText w:val="%1.%2.%3"/>
      <w:lvlJc w:val="left"/>
      <w:pPr>
        <w:ind w:left="1524" w:hanging="720"/>
      </w:pPr>
      <w:rPr>
        <w:rFonts w:hint="default"/>
        <w:b/>
      </w:rPr>
    </w:lvl>
    <w:lvl w:ilvl="3">
      <w:start w:val="1"/>
      <w:numFmt w:val="decimal"/>
      <w:lvlText w:val="%1.%2.%3.%4"/>
      <w:lvlJc w:val="left"/>
      <w:pPr>
        <w:ind w:left="1926" w:hanging="720"/>
      </w:pPr>
      <w:rPr>
        <w:rFonts w:hint="default"/>
        <w:b/>
      </w:rPr>
    </w:lvl>
    <w:lvl w:ilvl="4">
      <w:start w:val="1"/>
      <w:numFmt w:val="decimal"/>
      <w:lvlText w:val="%1.%2.%3.%4.%5"/>
      <w:lvlJc w:val="left"/>
      <w:pPr>
        <w:ind w:left="2688" w:hanging="1080"/>
      </w:pPr>
      <w:rPr>
        <w:rFonts w:hint="default"/>
        <w:b/>
      </w:rPr>
    </w:lvl>
    <w:lvl w:ilvl="5">
      <w:start w:val="1"/>
      <w:numFmt w:val="decimal"/>
      <w:lvlText w:val="%1.%2.%3.%4.%5.%6"/>
      <w:lvlJc w:val="left"/>
      <w:pPr>
        <w:ind w:left="3090" w:hanging="1080"/>
      </w:pPr>
      <w:rPr>
        <w:rFonts w:hint="default"/>
        <w:b/>
      </w:rPr>
    </w:lvl>
    <w:lvl w:ilvl="6">
      <w:start w:val="1"/>
      <w:numFmt w:val="decimal"/>
      <w:lvlText w:val="%1.%2.%3.%4.%5.%6.%7"/>
      <w:lvlJc w:val="left"/>
      <w:pPr>
        <w:ind w:left="3852" w:hanging="1440"/>
      </w:pPr>
      <w:rPr>
        <w:rFonts w:hint="default"/>
        <w:b/>
      </w:rPr>
    </w:lvl>
    <w:lvl w:ilvl="7">
      <w:start w:val="1"/>
      <w:numFmt w:val="decimal"/>
      <w:lvlText w:val="%1.%2.%3.%4.%5.%6.%7.%8"/>
      <w:lvlJc w:val="left"/>
      <w:pPr>
        <w:ind w:left="4254" w:hanging="1440"/>
      </w:pPr>
      <w:rPr>
        <w:rFonts w:hint="default"/>
        <w:b/>
      </w:rPr>
    </w:lvl>
    <w:lvl w:ilvl="8">
      <w:start w:val="1"/>
      <w:numFmt w:val="decimal"/>
      <w:lvlText w:val="%1.%2.%3.%4.%5.%6.%7.%8.%9"/>
      <w:lvlJc w:val="left"/>
      <w:pPr>
        <w:ind w:left="5016" w:hanging="1800"/>
      </w:pPr>
      <w:rPr>
        <w:rFonts w:hint="default"/>
        <w:b/>
      </w:rPr>
    </w:lvl>
  </w:abstractNum>
  <w:abstractNum w:abstractNumId="14" w15:restartNumberingAfterBreak="0">
    <w:nsid w:val="1C977EC8"/>
    <w:multiLevelType w:val="multilevel"/>
    <w:tmpl w:val="0C1E2914"/>
    <w:lvl w:ilvl="0">
      <w:start w:val="8"/>
      <w:numFmt w:val="decimal"/>
      <w:lvlText w:val="%1"/>
      <w:lvlJc w:val="left"/>
      <w:pPr>
        <w:ind w:left="435" w:hanging="435"/>
      </w:pPr>
      <w:rPr>
        <w:rFonts w:hint="default"/>
        <w:b/>
      </w:rPr>
    </w:lvl>
    <w:lvl w:ilvl="1">
      <w:start w:val="8"/>
      <w:numFmt w:val="decimal"/>
      <w:lvlText w:val="%1.%2"/>
      <w:lvlJc w:val="left"/>
      <w:pPr>
        <w:ind w:left="577" w:hanging="435"/>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15" w15:restartNumberingAfterBreak="0">
    <w:nsid w:val="207025BE"/>
    <w:multiLevelType w:val="multilevel"/>
    <w:tmpl w:val="5C6033E2"/>
    <w:lvl w:ilvl="0">
      <w:start w:val="6"/>
      <w:numFmt w:val="decimal"/>
      <w:lvlText w:val="%1"/>
      <w:lvlJc w:val="left"/>
      <w:pPr>
        <w:ind w:left="435" w:hanging="435"/>
      </w:pPr>
      <w:rPr>
        <w:rFonts w:hint="default"/>
        <w:b/>
      </w:rPr>
    </w:lvl>
    <w:lvl w:ilvl="1">
      <w:start w:val="2"/>
      <w:numFmt w:val="decimal"/>
      <w:lvlText w:val="%1.%2"/>
      <w:lvlJc w:val="left"/>
      <w:pPr>
        <w:ind w:left="2265" w:hanging="435"/>
      </w:pPr>
      <w:rPr>
        <w:rFonts w:hint="default"/>
        <w:b/>
      </w:rPr>
    </w:lvl>
    <w:lvl w:ilvl="2">
      <w:start w:val="2"/>
      <w:numFmt w:val="decimal"/>
      <w:lvlText w:val="%1.%2.%3"/>
      <w:lvlJc w:val="left"/>
      <w:pPr>
        <w:ind w:left="4380" w:hanging="720"/>
      </w:pPr>
      <w:rPr>
        <w:rFonts w:hint="default"/>
        <w:b/>
        <w:sz w:val="20"/>
        <w:szCs w:val="20"/>
      </w:rPr>
    </w:lvl>
    <w:lvl w:ilvl="3">
      <w:start w:val="1"/>
      <w:numFmt w:val="decimal"/>
      <w:lvlText w:val="%1.%2.%3.%4"/>
      <w:lvlJc w:val="left"/>
      <w:pPr>
        <w:ind w:left="6210" w:hanging="720"/>
      </w:pPr>
      <w:rPr>
        <w:rFonts w:hint="default"/>
        <w:b/>
      </w:rPr>
    </w:lvl>
    <w:lvl w:ilvl="4">
      <w:start w:val="1"/>
      <w:numFmt w:val="decimal"/>
      <w:lvlText w:val="%1.%2.%3.%4.%5"/>
      <w:lvlJc w:val="left"/>
      <w:pPr>
        <w:ind w:left="9302" w:hanging="1080"/>
      </w:pPr>
      <w:rPr>
        <w:rFonts w:hint="default"/>
        <w:b/>
      </w:rPr>
    </w:lvl>
    <w:lvl w:ilvl="5">
      <w:start w:val="1"/>
      <w:numFmt w:val="decimal"/>
      <w:lvlText w:val="%1.%2.%3.%4.%5.%6"/>
      <w:lvlJc w:val="left"/>
      <w:pPr>
        <w:ind w:left="10230" w:hanging="1080"/>
      </w:pPr>
      <w:rPr>
        <w:rFonts w:hint="default"/>
        <w:b/>
      </w:rPr>
    </w:lvl>
    <w:lvl w:ilvl="6">
      <w:start w:val="1"/>
      <w:numFmt w:val="decimal"/>
      <w:lvlText w:val="%1.%2.%3.%4.%5.%6.%7"/>
      <w:lvlJc w:val="left"/>
      <w:pPr>
        <w:ind w:left="12420" w:hanging="1440"/>
      </w:pPr>
      <w:rPr>
        <w:rFonts w:hint="default"/>
        <w:b/>
      </w:rPr>
    </w:lvl>
    <w:lvl w:ilvl="7">
      <w:start w:val="1"/>
      <w:numFmt w:val="decimal"/>
      <w:lvlText w:val="%1.%2.%3.%4.%5.%6.%7.%8"/>
      <w:lvlJc w:val="left"/>
      <w:pPr>
        <w:ind w:left="14250" w:hanging="1440"/>
      </w:pPr>
      <w:rPr>
        <w:rFonts w:hint="default"/>
        <w:b/>
      </w:rPr>
    </w:lvl>
    <w:lvl w:ilvl="8">
      <w:start w:val="1"/>
      <w:numFmt w:val="decimal"/>
      <w:lvlText w:val="%1.%2.%3.%4.%5.%6.%7.%8.%9"/>
      <w:lvlJc w:val="left"/>
      <w:pPr>
        <w:ind w:left="16440" w:hanging="1800"/>
      </w:pPr>
      <w:rPr>
        <w:rFonts w:hint="default"/>
        <w:b/>
      </w:rPr>
    </w:lvl>
  </w:abstractNum>
  <w:abstractNum w:abstractNumId="16" w15:restartNumberingAfterBreak="0">
    <w:nsid w:val="2BEA66AA"/>
    <w:multiLevelType w:val="multilevel"/>
    <w:tmpl w:val="B9C2C1F2"/>
    <w:lvl w:ilvl="0">
      <w:start w:val="6"/>
      <w:numFmt w:val="decimal"/>
      <w:lvlText w:val="%1"/>
      <w:lvlJc w:val="left"/>
      <w:pPr>
        <w:ind w:left="480" w:hanging="480"/>
      </w:pPr>
      <w:rPr>
        <w:rFonts w:hint="default"/>
        <w:b/>
      </w:rPr>
    </w:lvl>
    <w:lvl w:ilvl="1">
      <w:start w:val="7"/>
      <w:numFmt w:val="decimal"/>
      <w:lvlText w:val="%1.%2"/>
      <w:lvlJc w:val="left"/>
      <w:pPr>
        <w:ind w:left="4591" w:hanging="480"/>
      </w:pPr>
      <w:rPr>
        <w:rFonts w:hint="default"/>
        <w:b/>
      </w:rPr>
    </w:lvl>
    <w:lvl w:ilvl="2">
      <w:start w:val="1"/>
      <w:numFmt w:val="decimal"/>
      <w:lvlText w:val="%1.%2.%3"/>
      <w:lvlJc w:val="left"/>
      <w:pPr>
        <w:ind w:left="8942" w:hanging="720"/>
      </w:pPr>
      <w:rPr>
        <w:rFonts w:hint="default"/>
        <w:b/>
      </w:rPr>
    </w:lvl>
    <w:lvl w:ilvl="3">
      <w:start w:val="1"/>
      <w:numFmt w:val="decimal"/>
      <w:lvlText w:val="%1.%2.%3.%4"/>
      <w:lvlJc w:val="left"/>
      <w:pPr>
        <w:ind w:left="13053" w:hanging="720"/>
      </w:pPr>
      <w:rPr>
        <w:rFonts w:hint="default"/>
        <w:b/>
      </w:rPr>
    </w:lvl>
    <w:lvl w:ilvl="4">
      <w:start w:val="1"/>
      <w:numFmt w:val="decimal"/>
      <w:lvlText w:val="%1.%2.%3.%4.%5"/>
      <w:lvlJc w:val="left"/>
      <w:pPr>
        <w:ind w:left="17524" w:hanging="1080"/>
      </w:pPr>
      <w:rPr>
        <w:rFonts w:hint="default"/>
        <w:b/>
      </w:rPr>
    </w:lvl>
    <w:lvl w:ilvl="5">
      <w:start w:val="1"/>
      <w:numFmt w:val="decimal"/>
      <w:lvlText w:val="%1.%2.%3.%4.%5.%6"/>
      <w:lvlJc w:val="left"/>
      <w:pPr>
        <w:ind w:left="21635" w:hanging="1080"/>
      </w:pPr>
      <w:rPr>
        <w:rFonts w:hint="default"/>
        <w:b/>
      </w:rPr>
    </w:lvl>
    <w:lvl w:ilvl="6">
      <w:start w:val="1"/>
      <w:numFmt w:val="decimal"/>
      <w:lvlText w:val="%1.%2.%3.%4.%5.%6.%7"/>
      <w:lvlJc w:val="left"/>
      <w:pPr>
        <w:ind w:left="26106" w:hanging="1440"/>
      </w:pPr>
      <w:rPr>
        <w:rFonts w:hint="default"/>
        <w:b/>
      </w:rPr>
    </w:lvl>
    <w:lvl w:ilvl="7">
      <w:start w:val="1"/>
      <w:numFmt w:val="decimal"/>
      <w:lvlText w:val="%1.%2.%3.%4.%5.%6.%7.%8"/>
      <w:lvlJc w:val="left"/>
      <w:pPr>
        <w:ind w:left="30217" w:hanging="1440"/>
      </w:pPr>
      <w:rPr>
        <w:rFonts w:hint="default"/>
        <w:b/>
      </w:rPr>
    </w:lvl>
    <w:lvl w:ilvl="8">
      <w:start w:val="1"/>
      <w:numFmt w:val="decimal"/>
      <w:lvlText w:val="%1.%2.%3.%4.%5.%6.%7.%8.%9"/>
      <w:lvlJc w:val="left"/>
      <w:pPr>
        <w:ind w:left="-30848" w:hanging="1800"/>
      </w:pPr>
      <w:rPr>
        <w:rFonts w:hint="default"/>
        <w:b/>
      </w:rPr>
    </w:lvl>
  </w:abstractNum>
  <w:abstractNum w:abstractNumId="17" w15:restartNumberingAfterBreak="0">
    <w:nsid w:val="2CD53477"/>
    <w:multiLevelType w:val="multilevel"/>
    <w:tmpl w:val="A2447C7A"/>
    <w:name w:val="ГОСТ_Нумера_ПрилДэ"/>
    <w:lvl w:ilvl="0">
      <w:start w:val="1"/>
      <w:numFmt w:val="russianUpper"/>
      <w:pStyle w:val="0"/>
      <w:suff w:val="nothing"/>
      <w:lvlText w:val="Приложение Д.%1"/>
      <w:lvlJc w:val="left"/>
      <w:pPr>
        <w:ind w:left="0" w:firstLine="0"/>
      </w:pPr>
    </w:lvl>
    <w:lvl w:ilvl="1">
      <w:start w:val="1"/>
      <w:numFmt w:val="decimal"/>
      <w:suff w:val="space"/>
      <w:lvlText w:val="Д.%1.%2"/>
      <w:lvlJc w:val="left"/>
      <w:pPr>
        <w:ind w:left="0" w:firstLine="397"/>
      </w:pPr>
    </w:lvl>
    <w:lvl w:ilvl="2">
      <w:start w:val="1"/>
      <w:numFmt w:val="decimal"/>
      <w:suff w:val="space"/>
      <w:lvlText w:val="Д.%1.%2.%3"/>
      <w:lvlJc w:val="left"/>
      <w:pPr>
        <w:ind w:left="0" w:firstLine="397"/>
      </w:pPr>
    </w:lvl>
    <w:lvl w:ilvl="3">
      <w:start w:val="1"/>
      <w:numFmt w:val="decimal"/>
      <w:suff w:val="space"/>
      <w:lvlText w:val="Д.%1.%2.%3.%4"/>
      <w:lvlJc w:val="left"/>
      <w:pPr>
        <w:ind w:left="0" w:firstLine="397"/>
      </w:pPr>
    </w:lvl>
    <w:lvl w:ilvl="4">
      <w:start w:val="1"/>
      <w:numFmt w:val="decimal"/>
      <w:suff w:val="space"/>
      <w:lvlText w:val="Д.%1.%2.%3.%4.%5"/>
      <w:lvlJc w:val="left"/>
      <w:pPr>
        <w:ind w:left="0" w:firstLine="397"/>
      </w:pPr>
    </w:lvl>
    <w:lvl w:ilvl="5">
      <w:start w:val="1"/>
      <w:numFmt w:val="decimal"/>
      <w:suff w:val="space"/>
      <w:lvlText w:val="Д.%1.%2.%3.%4.%5.%6"/>
      <w:lvlJc w:val="left"/>
      <w:pPr>
        <w:ind w:left="0" w:firstLine="39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33A75056"/>
    <w:multiLevelType w:val="multilevel"/>
    <w:tmpl w:val="C4A48018"/>
    <w:lvl w:ilvl="0">
      <w:start w:val="4"/>
      <w:numFmt w:val="decimal"/>
      <w:lvlText w:val="%1"/>
      <w:lvlJc w:val="left"/>
      <w:pPr>
        <w:ind w:left="757" w:hanging="360"/>
      </w:pPr>
      <w:rPr>
        <w:rFonts w:hint="default"/>
      </w:rPr>
    </w:lvl>
    <w:lvl w:ilvl="1">
      <w:start w:val="4"/>
      <w:numFmt w:val="decimal"/>
      <w:lvlText w:val="%2.1"/>
      <w:lvlJc w:val="left"/>
      <w:pPr>
        <w:ind w:left="765" w:hanging="360"/>
      </w:pPr>
      <w:rPr>
        <w:rFonts w:hint="default"/>
      </w:rPr>
    </w:lvl>
    <w:lvl w:ilvl="2">
      <w:start w:val="1"/>
      <w:numFmt w:val="decimal"/>
      <w:isLgl/>
      <w:lvlText w:val="%1.%2.%3"/>
      <w:lvlJc w:val="left"/>
      <w:pPr>
        <w:ind w:left="1133" w:hanging="720"/>
      </w:pPr>
      <w:rPr>
        <w:rFonts w:hint="default"/>
      </w:rPr>
    </w:lvl>
    <w:lvl w:ilvl="3">
      <w:start w:val="1"/>
      <w:numFmt w:val="decimal"/>
      <w:isLgl/>
      <w:lvlText w:val="%1.%2.%3.%4"/>
      <w:lvlJc w:val="left"/>
      <w:pPr>
        <w:ind w:left="1141"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17" w:hanging="1080"/>
      </w:pPr>
      <w:rPr>
        <w:rFonts w:hint="default"/>
      </w:rPr>
    </w:lvl>
    <w:lvl w:ilvl="6">
      <w:start w:val="1"/>
      <w:numFmt w:val="decimal"/>
      <w:isLgl/>
      <w:lvlText w:val="%1.%2.%3.%4.%5.%6.%7"/>
      <w:lvlJc w:val="left"/>
      <w:pPr>
        <w:ind w:left="1885" w:hanging="1440"/>
      </w:pPr>
      <w:rPr>
        <w:rFonts w:hint="default"/>
      </w:rPr>
    </w:lvl>
    <w:lvl w:ilvl="7">
      <w:start w:val="1"/>
      <w:numFmt w:val="decimal"/>
      <w:isLgl/>
      <w:lvlText w:val="%1.%2.%3.%4.%5.%6.%7.%8"/>
      <w:lvlJc w:val="left"/>
      <w:pPr>
        <w:ind w:left="1893" w:hanging="1440"/>
      </w:pPr>
      <w:rPr>
        <w:rFonts w:hint="default"/>
      </w:rPr>
    </w:lvl>
    <w:lvl w:ilvl="8">
      <w:start w:val="1"/>
      <w:numFmt w:val="decimal"/>
      <w:isLgl/>
      <w:lvlText w:val="%1.%2.%3.%4.%5.%6.%7.%8.%9"/>
      <w:lvlJc w:val="left"/>
      <w:pPr>
        <w:ind w:left="2261" w:hanging="1800"/>
      </w:pPr>
      <w:rPr>
        <w:rFonts w:hint="default"/>
      </w:rPr>
    </w:lvl>
  </w:abstractNum>
  <w:abstractNum w:abstractNumId="19" w15:restartNumberingAfterBreak="0">
    <w:nsid w:val="33AC7EB8"/>
    <w:multiLevelType w:val="multilevel"/>
    <w:tmpl w:val="D26ADB70"/>
    <w:lvl w:ilvl="0">
      <w:start w:val="1"/>
      <w:numFmt w:val="decimal"/>
      <w:pStyle w:val="1"/>
      <w:lvlText w:val="%1"/>
      <w:lvlJc w:val="left"/>
      <w:pPr>
        <w:tabs>
          <w:tab w:val="num" w:pos="432"/>
        </w:tabs>
        <w:ind w:left="432" w:hanging="432"/>
      </w:pPr>
      <w:rPr>
        <w:rFonts w:cs="Times New Roman"/>
        <w:b/>
        <w:i w:val="0"/>
      </w:rPr>
    </w:lvl>
    <w:lvl w:ilvl="1">
      <w:start w:val="1"/>
      <w:numFmt w:val="decimal"/>
      <w:pStyle w:val="2"/>
      <w:lvlText w:val="%1.%2"/>
      <w:lvlJc w:val="left"/>
      <w:pPr>
        <w:tabs>
          <w:tab w:val="num" w:pos="360"/>
        </w:tabs>
      </w:pPr>
      <w:rPr>
        <w:rFonts w:cs="Times New Roman"/>
        <w:b/>
        <w:i w:val="0"/>
      </w:rPr>
    </w:lvl>
    <w:lvl w:ilvl="2">
      <w:start w:val="1"/>
      <w:numFmt w:val="decimal"/>
      <w:pStyle w:val="3"/>
      <w:lvlText w:val="%1.%2.%3"/>
      <w:lvlJc w:val="left"/>
      <w:pPr>
        <w:tabs>
          <w:tab w:val="num" w:pos="720"/>
        </w:tabs>
      </w:pPr>
      <w:rPr>
        <w:rFonts w:cs="Times New Roman"/>
        <w:b/>
        <w:i w:val="0"/>
      </w:rPr>
    </w:lvl>
    <w:lvl w:ilvl="3">
      <w:start w:val="1"/>
      <w:numFmt w:val="decimal"/>
      <w:pStyle w:val="4"/>
      <w:lvlText w:val="%1.%2.%3.%4"/>
      <w:lvlJc w:val="left"/>
      <w:pPr>
        <w:tabs>
          <w:tab w:val="num" w:pos="1080"/>
        </w:tabs>
      </w:pPr>
      <w:rPr>
        <w:rFonts w:cs="Times New Roman"/>
        <w:b/>
        <w:i w:val="0"/>
      </w:rPr>
    </w:lvl>
    <w:lvl w:ilvl="4">
      <w:start w:val="1"/>
      <w:numFmt w:val="decimal"/>
      <w:pStyle w:val="5"/>
      <w:lvlText w:val="%1.%2.%3.%4.%5"/>
      <w:lvlJc w:val="left"/>
      <w:pPr>
        <w:tabs>
          <w:tab w:val="num" w:pos="1080"/>
        </w:tabs>
      </w:pPr>
      <w:rPr>
        <w:rFonts w:cs="Times New Roman"/>
        <w:b/>
        <w:i w:val="0"/>
      </w:rPr>
    </w:lvl>
    <w:lvl w:ilvl="5">
      <w:start w:val="1"/>
      <w:numFmt w:val="decimal"/>
      <w:pStyle w:val="6"/>
      <w:lvlText w:val="%1.%2.%3.%4.%5.%6"/>
      <w:lvlJc w:val="left"/>
      <w:pPr>
        <w:tabs>
          <w:tab w:val="num" w:pos="1440"/>
        </w:tabs>
      </w:pPr>
      <w:rPr>
        <w:rFonts w:cs="Times New Roman"/>
        <w:b/>
        <w:i w:val="0"/>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800"/>
        </w:tabs>
      </w:pPr>
      <w:rPr>
        <w:rFonts w:cs="Times New Roman"/>
      </w:rPr>
    </w:lvl>
    <w:lvl w:ilvl="8">
      <w:start w:val="1"/>
      <w:numFmt w:val="decimal"/>
      <w:lvlText w:val="%1.%2.%3.%4.%5.%6.%7.%8.%9"/>
      <w:lvlJc w:val="left"/>
      <w:pPr>
        <w:tabs>
          <w:tab w:val="num" w:pos="1800"/>
        </w:tabs>
      </w:pPr>
      <w:rPr>
        <w:rFonts w:cs="Times New Roman"/>
      </w:rPr>
    </w:lvl>
  </w:abstractNum>
  <w:abstractNum w:abstractNumId="20" w15:restartNumberingAfterBreak="0">
    <w:nsid w:val="385B37D8"/>
    <w:multiLevelType w:val="multilevel"/>
    <w:tmpl w:val="C4464E32"/>
    <w:lvl w:ilvl="0">
      <w:start w:val="1"/>
      <w:numFmt w:val="upperLetter"/>
      <w:pStyle w:val="ANNEXN"/>
      <w:suff w:val="nothing"/>
      <w:lvlText w:val="Annex N%1"/>
      <w:lvlJc w:val="left"/>
      <w:rPr>
        <w:rFonts w:cs="Times New Roman"/>
        <w:b/>
        <w:i w:val="0"/>
      </w:rPr>
    </w:lvl>
    <w:lvl w:ilvl="1">
      <w:start w:val="1"/>
      <w:numFmt w:val="decimal"/>
      <w:pStyle w:val="na2"/>
      <w:suff w:val="nothing"/>
      <w:lvlText w:val="N%1.%2"/>
      <w:lvlJc w:val="left"/>
      <w:rPr>
        <w:rFonts w:cs="Times New Roman"/>
      </w:rPr>
    </w:lvl>
    <w:lvl w:ilvl="2">
      <w:start w:val="1"/>
      <w:numFmt w:val="decimal"/>
      <w:pStyle w:val="na3"/>
      <w:suff w:val="nothing"/>
      <w:lvlText w:val="N%1.%2.%3"/>
      <w:lvlJc w:val="left"/>
      <w:rPr>
        <w:rFonts w:cs="Times New Roman"/>
      </w:rPr>
    </w:lvl>
    <w:lvl w:ilvl="3">
      <w:start w:val="1"/>
      <w:numFmt w:val="decimal"/>
      <w:pStyle w:val="na4"/>
      <w:suff w:val="nothing"/>
      <w:lvlText w:val="N%1.%2.%3.%4"/>
      <w:lvlJc w:val="left"/>
      <w:rPr>
        <w:rFonts w:cs="Times New Roman"/>
      </w:rPr>
    </w:lvl>
    <w:lvl w:ilvl="4">
      <w:start w:val="1"/>
      <w:numFmt w:val="decimal"/>
      <w:pStyle w:val="na5"/>
      <w:suff w:val="nothing"/>
      <w:lvlText w:val="N%1.%2.%3.%4.%5"/>
      <w:lvlJc w:val="left"/>
      <w:rPr>
        <w:rFonts w:cs="Times New Roman"/>
      </w:rPr>
    </w:lvl>
    <w:lvl w:ilvl="5">
      <w:start w:val="1"/>
      <w:numFmt w:val="decimal"/>
      <w:pStyle w:val="na6"/>
      <w:suff w:val="nothing"/>
      <w:lvlText w:val="N%1.%2.%3.%4.%5.%6"/>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1" w15:restartNumberingAfterBreak="0">
    <w:nsid w:val="458C594E"/>
    <w:multiLevelType w:val="multilevel"/>
    <w:tmpl w:val="9A7CF918"/>
    <w:lvl w:ilvl="0">
      <w:start w:val="5"/>
      <w:numFmt w:val="decimal"/>
      <w:lvlText w:val="%1"/>
      <w:lvlJc w:val="left"/>
      <w:pPr>
        <w:ind w:left="480" w:hanging="480"/>
      </w:pPr>
      <w:rPr>
        <w:rFonts w:hint="default"/>
        <w:b/>
      </w:rPr>
    </w:lvl>
    <w:lvl w:ilvl="1">
      <w:start w:val="5"/>
      <w:numFmt w:val="decimal"/>
      <w:lvlText w:val="%1.%2"/>
      <w:lvlJc w:val="left"/>
      <w:pPr>
        <w:ind w:left="882" w:hanging="480"/>
      </w:pPr>
      <w:rPr>
        <w:rFonts w:hint="default"/>
        <w:b/>
      </w:rPr>
    </w:lvl>
    <w:lvl w:ilvl="2">
      <w:start w:val="1"/>
      <w:numFmt w:val="decimal"/>
      <w:lvlText w:val="%1.%2.%3"/>
      <w:lvlJc w:val="left"/>
      <w:pPr>
        <w:ind w:left="1524" w:hanging="720"/>
      </w:pPr>
      <w:rPr>
        <w:rFonts w:hint="default"/>
        <w:b/>
      </w:rPr>
    </w:lvl>
    <w:lvl w:ilvl="3">
      <w:start w:val="1"/>
      <w:numFmt w:val="decimal"/>
      <w:lvlText w:val="%1.%2.%3.%4"/>
      <w:lvlJc w:val="left"/>
      <w:pPr>
        <w:ind w:left="2564" w:hanging="720"/>
      </w:pPr>
      <w:rPr>
        <w:rFonts w:hint="default"/>
        <w:b/>
        <w:sz w:val="20"/>
        <w:szCs w:val="20"/>
      </w:rPr>
    </w:lvl>
    <w:lvl w:ilvl="4">
      <w:start w:val="1"/>
      <w:numFmt w:val="decimal"/>
      <w:lvlText w:val="%1.%2.%3.%4.%5"/>
      <w:lvlJc w:val="left"/>
      <w:pPr>
        <w:ind w:left="2688" w:hanging="1080"/>
      </w:pPr>
      <w:rPr>
        <w:rFonts w:hint="default"/>
        <w:b/>
      </w:rPr>
    </w:lvl>
    <w:lvl w:ilvl="5">
      <w:start w:val="1"/>
      <w:numFmt w:val="decimal"/>
      <w:lvlText w:val="%1.%2.%3.%4.%5.%6"/>
      <w:lvlJc w:val="left"/>
      <w:pPr>
        <w:ind w:left="3090" w:hanging="1080"/>
      </w:pPr>
      <w:rPr>
        <w:rFonts w:hint="default"/>
        <w:b/>
      </w:rPr>
    </w:lvl>
    <w:lvl w:ilvl="6">
      <w:start w:val="1"/>
      <w:numFmt w:val="decimal"/>
      <w:lvlText w:val="%1.%2.%3.%4.%5.%6.%7"/>
      <w:lvlJc w:val="left"/>
      <w:pPr>
        <w:ind w:left="3852" w:hanging="1440"/>
      </w:pPr>
      <w:rPr>
        <w:rFonts w:hint="default"/>
        <w:b/>
      </w:rPr>
    </w:lvl>
    <w:lvl w:ilvl="7">
      <w:start w:val="1"/>
      <w:numFmt w:val="decimal"/>
      <w:lvlText w:val="%1.%2.%3.%4.%5.%6.%7.%8"/>
      <w:lvlJc w:val="left"/>
      <w:pPr>
        <w:ind w:left="4254" w:hanging="1440"/>
      </w:pPr>
      <w:rPr>
        <w:rFonts w:hint="default"/>
        <w:b/>
      </w:rPr>
    </w:lvl>
    <w:lvl w:ilvl="8">
      <w:start w:val="1"/>
      <w:numFmt w:val="decimal"/>
      <w:lvlText w:val="%1.%2.%3.%4.%5.%6.%7.%8.%9"/>
      <w:lvlJc w:val="left"/>
      <w:pPr>
        <w:ind w:left="5016" w:hanging="1800"/>
      </w:pPr>
      <w:rPr>
        <w:rFonts w:hint="default"/>
        <w:b/>
      </w:rPr>
    </w:lvl>
  </w:abstractNum>
  <w:abstractNum w:abstractNumId="22" w15:restartNumberingAfterBreak="0">
    <w:nsid w:val="4AEC7FCF"/>
    <w:multiLevelType w:val="multilevel"/>
    <w:tmpl w:val="E5463108"/>
    <w:lvl w:ilvl="0">
      <w:start w:val="3"/>
      <w:numFmt w:val="decimal"/>
      <w:lvlText w:val="%1"/>
      <w:lvlJc w:val="left"/>
      <w:pPr>
        <w:ind w:left="360" w:hanging="360"/>
      </w:pPr>
      <w:rPr>
        <w:rFonts w:hint="default"/>
      </w:rPr>
    </w:lvl>
    <w:lvl w:ilvl="1">
      <w:start w:val="2"/>
      <w:numFmt w:val="decimal"/>
      <w:lvlText w:val="%1.%2"/>
      <w:lvlJc w:val="left"/>
      <w:pPr>
        <w:ind w:left="1323" w:hanging="360"/>
      </w:pPr>
      <w:rPr>
        <w:rFonts w:hint="default"/>
      </w:rPr>
    </w:lvl>
    <w:lvl w:ilvl="2">
      <w:start w:val="1"/>
      <w:numFmt w:val="decimal"/>
      <w:lvlText w:val="%1.%2.%3"/>
      <w:lvlJc w:val="left"/>
      <w:pPr>
        <w:ind w:left="2646" w:hanging="720"/>
      </w:pPr>
      <w:rPr>
        <w:rFonts w:hint="default"/>
      </w:rPr>
    </w:lvl>
    <w:lvl w:ilvl="3">
      <w:start w:val="1"/>
      <w:numFmt w:val="decimal"/>
      <w:lvlText w:val="%1.%2.%3.%4"/>
      <w:lvlJc w:val="left"/>
      <w:pPr>
        <w:ind w:left="3609" w:hanging="720"/>
      </w:pPr>
      <w:rPr>
        <w:rFonts w:hint="default"/>
      </w:rPr>
    </w:lvl>
    <w:lvl w:ilvl="4">
      <w:start w:val="1"/>
      <w:numFmt w:val="decimal"/>
      <w:lvlText w:val="%1.%2.%3.%4.%5"/>
      <w:lvlJc w:val="left"/>
      <w:pPr>
        <w:ind w:left="4932" w:hanging="1080"/>
      </w:pPr>
      <w:rPr>
        <w:rFonts w:hint="default"/>
      </w:rPr>
    </w:lvl>
    <w:lvl w:ilvl="5">
      <w:start w:val="1"/>
      <w:numFmt w:val="decimal"/>
      <w:lvlText w:val="%1.%2.%3.%4.%5.%6"/>
      <w:lvlJc w:val="left"/>
      <w:pPr>
        <w:ind w:left="5895" w:hanging="1080"/>
      </w:pPr>
      <w:rPr>
        <w:rFonts w:hint="default"/>
      </w:rPr>
    </w:lvl>
    <w:lvl w:ilvl="6">
      <w:start w:val="1"/>
      <w:numFmt w:val="decimal"/>
      <w:lvlText w:val="%1.%2.%3.%4.%5.%6.%7"/>
      <w:lvlJc w:val="left"/>
      <w:pPr>
        <w:ind w:left="7218" w:hanging="1440"/>
      </w:pPr>
      <w:rPr>
        <w:rFonts w:hint="default"/>
      </w:rPr>
    </w:lvl>
    <w:lvl w:ilvl="7">
      <w:start w:val="1"/>
      <w:numFmt w:val="decimal"/>
      <w:lvlText w:val="%1.%2.%3.%4.%5.%6.%7.%8"/>
      <w:lvlJc w:val="left"/>
      <w:pPr>
        <w:ind w:left="8181" w:hanging="1440"/>
      </w:pPr>
      <w:rPr>
        <w:rFonts w:hint="default"/>
      </w:rPr>
    </w:lvl>
    <w:lvl w:ilvl="8">
      <w:start w:val="1"/>
      <w:numFmt w:val="decimal"/>
      <w:lvlText w:val="%1.%2.%3.%4.%5.%6.%7.%8.%9"/>
      <w:lvlJc w:val="left"/>
      <w:pPr>
        <w:ind w:left="9504" w:hanging="1800"/>
      </w:pPr>
      <w:rPr>
        <w:rFonts w:hint="default"/>
      </w:rPr>
    </w:lvl>
  </w:abstractNum>
  <w:abstractNum w:abstractNumId="23" w15:restartNumberingAfterBreak="0">
    <w:nsid w:val="5E617ABC"/>
    <w:multiLevelType w:val="multilevel"/>
    <w:tmpl w:val="040C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971A6F"/>
    <w:multiLevelType w:val="multilevel"/>
    <w:tmpl w:val="8FF4F9A8"/>
    <w:lvl w:ilvl="0">
      <w:start w:val="1"/>
      <w:numFmt w:val="upperLetter"/>
      <w:pStyle w:val="ANNEXZ"/>
      <w:suff w:val="nothing"/>
      <w:lvlText w:val="Annex Z%1"/>
      <w:lvlJc w:val="left"/>
      <w:rPr>
        <w:rFonts w:cs="Times New Roman"/>
        <w:b/>
        <w:i w:val="0"/>
      </w:rPr>
    </w:lvl>
    <w:lvl w:ilvl="1">
      <w:start w:val="1"/>
      <w:numFmt w:val="decimal"/>
      <w:lvlText w:val="%1.%2."/>
      <w:lvlJc w:val="left"/>
      <w:pPr>
        <w:tabs>
          <w:tab w:val="num" w:pos="720"/>
        </w:tabs>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108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44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800"/>
        </w:tabs>
      </w:pPr>
      <w:rPr>
        <w:rFonts w:cs="Times New Roman"/>
      </w:rPr>
    </w:lvl>
  </w:abstractNum>
  <w:abstractNum w:abstractNumId="25" w15:restartNumberingAfterBreak="0">
    <w:nsid w:val="61EF5630"/>
    <w:multiLevelType w:val="multilevel"/>
    <w:tmpl w:val="B96E5E88"/>
    <w:lvl w:ilvl="0">
      <w:start w:val="1"/>
      <w:numFmt w:val="decimal"/>
      <w:pStyle w:val="-"/>
      <w:lvlText w:val="%1"/>
      <w:lvlJc w:val="left"/>
      <w:pPr>
        <w:tabs>
          <w:tab w:val="num" w:pos="1353"/>
        </w:tabs>
        <w:ind w:firstLine="397"/>
      </w:pPr>
      <w:rPr>
        <w:rFonts w:cs="Times New Roman"/>
      </w:rPr>
    </w:lvl>
    <w:lvl w:ilvl="1">
      <w:start w:val="1"/>
      <w:numFmt w:val="decimal"/>
      <w:lvlRestart w:val="0"/>
      <w:pStyle w:val="-0"/>
      <w:suff w:val="space"/>
      <w:lvlText w:val="%1.%2"/>
      <w:lvlJc w:val="left"/>
      <w:pPr>
        <w:ind w:firstLine="397"/>
      </w:pPr>
      <w:rPr>
        <w:rFonts w:cs="Times New Roman"/>
      </w:rPr>
    </w:lvl>
    <w:lvl w:ilvl="2">
      <w:start w:val="1"/>
      <w:numFmt w:val="decimal"/>
      <w:lvlRestart w:val="0"/>
      <w:pStyle w:val="-1"/>
      <w:suff w:val="space"/>
      <w:lvlText w:val="%1.%2.%3"/>
      <w:lvlJc w:val="left"/>
      <w:pPr>
        <w:ind w:firstLine="397"/>
      </w:pPr>
      <w:rPr>
        <w:rFonts w:cs="Times New Roman"/>
        <w:b/>
        <w:i w:val="0"/>
      </w:rPr>
    </w:lvl>
    <w:lvl w:ilvl="3">
      <w:start w:val="1"/>
      <w:numFmt w:val="decimal"/>
      <w:lvlRestart w:val="0"/>
      <w:pStyle w:val="-2"/>
      <w:suff w:val="space"/>
      <w:lvlText w:val="%1.%2.%3.%4"/>
      <w:lvlJc w:val="left"/>
      <w:pPr>
        <w:ind w:firstLine="397"/>
      </w:pPr>
      <w:rPr>
        <w:rFonts w:cs="Times New Roman"/>
        <w:b/>
        <w:i w:val="0"/>
      </w:rPr>
    </w:lvl>
    <w:lvl w:ilvl="4">
      <w:start w:val="1"/>
      <w:numFmt w:val="decimal"/>
      <w:lvlText w:val="%1.%2.%3.%4.%5"/>
      <w:lvlJc w:val="left"/>
      <w:pPr>
        <w:tabs>
          <w:tab w:val="num" w:pos="1604"/>
        </w:tabs>
        <w:ind w:left="1604" w:hanging="1008"/>
      </w:pPr>
      <w:rPr>
        <w:rFonts w:cs="Times New Roman"/>
      </w:rPr>
    </w:lvl>
    <w:lvl w:ilvl="5">
      <w:start w:val="1"/>
      <w:numFmt w:val="decimal"/>
      <w:lvlText w:val="%1.%2.%3.%4.%5.%6"/>
      <w:lvlJc w:val="left"/>
      <w:pPr>
        <w:tabs>
          <w:tab w:val="num" w:pos="1748"/>
        </w:tabs>
        <w:ind w:left="1748" w:hanging="1152"/>
      </w:pPr>
      <w:rPr>
        <w:rFonts w:cs="Times New Roman"/>
      </w:rPr>
    </w:lvl>
    <w:lvl w:ilvl="6">
      <w:start w:val="1"/>
      <w:numFmt w:val="decimal"/>
      <w:lvlText w:val="%1.%2.%3.%4.%5.%6.%7"/>
      <w:lvlJc w:val="left"/>
      <w:pPr>
        <w:tabs>
          <w:tab w:val="num" w:pos="1892"/>
        </w:tabs>
        <w:ind w:left="1892" w:hanging="1296"/>
      </w:pPr>
      <w:rPr>
        <w:rFonts w:cs="Times New Roman"/>
      </w:rPr>
    </w:lvl>
    <w:lvl w:ilvl="7">
      <w:start w:val="1"/>
      <w:numFmt w:val="decimal"/>
      <w:lvlText w:val="%1.%2.%3.%4.%5.%6.%7.%8"/>
      <w:lvlJc w:val="left"/>
      <w:pPr>
        <w:tabs>
          <w:tab w:val="num" w:pos="2036"/>
        </w:tabs>
        <w:ind w:left="2036" w:hanging="1440"/>
      </w:pPr>
      <w:rPr>
        <w:rFonts w:cs="Times New Roman"/>
      </w:rPr>
    </w:lvl>
    <w:lvl w:ilvl="8">
      <w:start w:val="1"/>
      <w:numFmt w:val="decimal"/>
      <w:lvlText w:val="%1.%2.%3.%4.%5.%6.%7.%8.%9"/>
      <w:lvlJc w:val="left"/>
      <w:pPr>
        <w:tabs>
          <w:tab w:val="num" w:pos="2180"/>
        </w:tabs>
        <w:ind w:left="2180" w:hanging="1584"/>
      </w:pPr>
      <w:rPr>
        <w:rFonts w:cs="Times New Roman"/>
      </w:rPr>
    </w:lvl>
  </w:abstractNum>
  <w:abstractNum w:abstractNumId="26" w15:restartNumberingAfterBreak="0">
    <w:nsid w:val="67AD1E46"/>
    <w:multiLevelType w:val="multilevel"/>
    <w:tmpl w:val="4FD4FE68"/>
    <w:lvl w:ilvl="0">
      <w:start w:val="8"/>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364"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6BB41E3D"/>
    <w:multiLevelType w:val="multilevel"/>
    <w:tmpl w:val="041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2880A28"/>
    <w:multiLevelType w:val="multilevel"/>
    <w:tmpl w:val="88046AD0"/>
    <w:lvl w:ilvl="0">
      <w:start w:val="1"/>
      <w:numFmt w:val="lowerLetter"/>
      <w:lvlText w:val="%1)"/>
      <w:lvlJc w:val="left"/>
      <w:pPr>
        <w:ind w:left="400" w:hanging="400"/>
      </w:pPr>
      <w:rPr>
        <w:rFonts w:cs="Times New Roman"/>
      </w:rPr>
    </w:lvl>
    <w:lvl w:ilvl="1">
      <w:start w:val="1"/>
      <w:numFmt w:val="decimal"/>
      <w:lvlText w:val="%2)"/>
      <w:lvlJc w:val="left"/>
      <w:pPr>
        <w:ind w:left="800" w:hanging="400"/>
      </w:pPr>
      <w:rPr>
        <w:rFonts w:cs="Times New Roman"/>
      </w:rPr>
    </w:lvl>
    <w:lvl w:ilvl="2">
      <w:start w:val="1"/>
      <w:numFmt w:val="lowerRoman"/>
      <w:lvlText w:val="%3)"/>
      <w:lvlJc w:val="left"/>
      <w:pPr>
        <w:ind w:left="1200" w:hanging="400"/>
      </w:pPr>
      <w:rPr>
        <w:rFonts w:cs="Times New Roman"/>
      </w:rPr>
    </w:lvl>
    <w:lvl w:ilvl="3">
      <w:start w:val="1"/>
      <w:numFmt w:val="upperRoman"/>
      <w:lvlText w:val="%4)"/>
      <w:lvlJc w:val="left"/>
      <w:pPr>
        <w:ind w:left="1600" w:hanging="400"/>
      </w:pPr>
      <w:rPr>
        <w:rFonts w:cs="Times New Roman"/>
      </w:rPr>
    </w:lvl>
    <w:lvl w:ilvl="4">
      <w:start w:val="1"/>
      <w:numFmt w:val="none"/>
      <w:suff w:val="nothing"/>
      <w:lvlText w:val=" "/>
      <w:lvlJc w:val="left"/>
      <w:rPr>
        <w:rFonts w:cs="Times New Roman"/>
      </w:rPr>
    </w:lvl>
    <w:lvl w:ilvl="5">
      <w:start w:val="1"/>
      <w:numFmt w:val="none"/>
      <w:suff w:val="nothing"/>
      <w:lvlText w:val=" "/>
      <w:lvlJc w:val="left"/>
      <w:rPr>
        <w:rFonts w:cs="Times New Roman"/>
      </w:rPr>
    </w:lvl>
    <w:lvl w:ilvl="6">
      <w:start w:val="1"/>
      <w:numFmt w:val="lowerRoman"/>
      <w:lvlText w:val="(%7)"/>
      <w:lvlJc w:val="left"/>
      <w:pPr>
        <w:ind w:left="4320"/>
      </w:pPr>
      <w:rPr>
        <w:rFonts w:cs="Times New Roman"/>
      </w:rPr>
    </w:lvl>
    <w:lvl w:ilvl="7">
      <w:start w:val="1"/>
      <w:numFmt w:val="lowerLetter"/>
      <w:lvlText w:val="(%8)"/>
      <w:lvlJc w:val="left"/>
      <w:pPr>
        <w:ind w:left="5040"/>
      </w:pPr>
      <w:rPr>
        <w:rFonts w:cs="Times New Roman"/>
      </w:rPr>
    </w:lvl>
    <w:lvl w:ilvl="8">
      <w:start w:val="1"/>
      <w:numFmt w:val="lowerRoman"/>
      <w:lvlText w:val="(%9)"/>
      <w:lvlJc w:val="left"/>
      <w:pPr>
        <w:ind w:left="5760"/>
      </w:pPr>
      <w:rPr>
        <w:rFonts w:cs="Times New Roman"/>
      </w:rPr>
    </w:lvl>
  </w:abstractNum>
  <w:abstractNum w:abstractNumId="29" w15:restartNumberingAfterBreak="0">
    <w:nsid w:val="76FA1C9A"/>
    <w:multiLevelType w:val="hybridMultilevel"/>
    <w:tmpl w:val="D3645E1E"/>
    <w:lvl w:ilvl="0" w:tplc="FFFFFFFF">
      <w:start w:val="1"/>
      <w:numFmt w:val="decimal"/>
      <w:pStyle w:val="a"/>
      <w:suff w:val="space"/>
      <w:lvlText w:val="%1"/>
      <w:lvlJc w:val="left"/>
      <w:pPr>
        <w:ind w:left="0" w:firstLine="397"/>
      </w:pPr>
      <w:rPr>
        <w:rFonts w:hint="default"/>
      </w:r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30" w15:restartNumberingAfterBreak="0">
    <w:nsid w:val="774447F7"/>
    <w:multiLevelType w:val="hybridMultilevel"/>
    <w:tmpl w:val="75FCB514"/>
    <w:lvl w:ilvl="0" w:tplc="DBAE42C8">
      <w:start w:val="3"/>
      <w:numFmt w:val="bullet"/>
      <w:lvlText w:val="–"/>
      <w:lvlJc w:val="left"/>
      <w:pPr>
        <w:ind w:left="360" w:hanging="360"/>
      </w:pPr>
      <w:rPr>
        <w:rFonts w:ascii="Arial" w:eastAsia="Times New Roman" w:hAnsi="Arial" w:cs="Aria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A985A2D"/>
    <w:multiLevelType w:val="multilevel"/>
    <w:tmpl w:val="CD40AC96"/>
    <w:lvl w:ilvl="0">
      <w:start w:val="5"/>
      <w:numFmt w:val="decimal"/>
      <w:lvlText w:val="%1"/>
      <w:lvlJc w:val="left"/>
      <w:pPr>
        <w:ind w:left="964" w:hanging="681"/>
      </w:pPr>
      <w:rPr>
        <w:rFonts w:ascii="Arial" w:hAnsi="Arial" w:cs="Arial" w:hint="default"/>
        <w:b/>
        <w:bCs/>
        <w:i w:val="0"/>
        <w:iCs w:val="0"/>
        <w:color w:val="231F20"/>
        <w:spacing w:val="0"/>
        <w:w w:val="100"/>
        <w:sz w:val="22"/>
        <w:szCs w:val="22"/>
      </w:rPr>
    </w:lvl>
    <w:lvl w:ilvl="1">
      <w:start w:val="1"/>
      <w:numFmt w:val="decimal"/>
      <w:lvlText w:val="%1.%2"/>
      <w:lvlJc w:val="left"/>
      <w:pPr>
        <w:ind w:left="1644" w:hanging="681"/>
      </w:pPr>
      <w:rPr>
        <w:rFonts w:ascii="Arial" w:hAnsi="Arial" w:cs="Arial" w:hint="default"/>
        <w:b/>
        <w:bCs/>
        <w:i w:val="0"/>
        <w:iCs w:val="0"/>
        <w:color w:val="231F20"/>
        <w:spacing w:val="-5"/>
        <w:w w:val="100"/>
        <w:sz w:val="20"/>
        <w:szCs w:val="20"/>
      </w:rPr>
    </w:lvl>
    <w:lvl w:ilvl="2">
      <w:start w:val="9"/>
      <w:numFmt w:val="decimal"/>
      <w:lvlText w:val="%1.%2.%3"/>
      <w:lvlJc w:val="left"/>
      <w:pPr>
        <w:ind w:left="2325" w:hanging="737"/>
      </w:pPr>
      <w:rPr>
        <w:rFonts w:ascii="Arial" w:hAnsi="Arial" w:cs="Arial" w:hint="default"/>
        <w:b/>
        <w:bCs/>
        <w:i w:val="0"/>
        <w:iCs w:val="0"/>
        <w:color w:val="231F20"/>
        <w:spacing w:val="-5"/>
        <w:w w:val="100"/>
        <w:sz w:val="22"/>
        <w:szCs w:val="22"/>
      </w:rPr>
    </w:lvl>
    <w:lvl w:ilvl="3">
      <w:start w:val="1"/>
      <w:numFmt w:val="decimal"/>
      <w:lvlText w:val="%1.%2.%3.%4"/>
      <w:lvlJc w:val="left"/>
      <w:pPr>
        <w:ind w:left="3358" w:hanging="737"/>
      </w:pPr>
      <w:rPr>
        <w:rFonts w:hint="default"/>
        <w:b/>
        <w:bCs/>
        <w:i w:val="0"/>
        <w:iCs w:val="0"/>
        <w:color w:val="231F20"/>
        <w:spacing w:val="-1"/>
        <w:w w:val="100"/>
        <w:sz w:val="22"/>
        <w:szCs w:val="22"/>
      </w:rPr>
    </w:lvl>
    <w:lvl w:ilvl="4">
      <w:numFmt w:val="bullet"/>
      <w:lvlText w:val="•"/>
      <w:lvlJc w:val="left"/>
      <w:pPr>
        <w:ind w:left="4397" w:hanging="737"/>
      </w:pPr>
      <w:rPr>
        <w:rFonts w:hint="default"/>
      </w:rPr>
    </w:lvl>
    <w:lvl w:ilvl="5">
      <w:numFmt w:val="bullet"/>
      <w:lvlText w:val="•"/>
      <w:lvlJc w:val="left"/>
      <w:pPr>
        <w:ind w:left="5436" w:hanging="737"/>
      </w:pPr>
      <w:rPr>
        <w:rFonts w:hint="default"/>
      </w:rPr>
    </w:lvl>
    <w:lvl w:ilvl="6">
      <w:numFmt w:val="bullet"/>
      <w:lvlText w:val="•"/>
      <w:lvlJc w:val="left"/>
      <w:pPr>
        <w:ind w:left="6475" w:hanging="737"/>
      </w:pPr>
      <w:rPr>
        <w:rFonts w:hint="default"/>
      </w:rPr>
    </w:lvl>
    <w:lvl w:ilvl="7">
      <w:numFmt w:val="bullet"/>
      <w:lvlText w:val="•"/>
      <w:lvlJc w:val="left"/>
      <w:pPr>
        <w:ind w:left="7514" w:hanging="737"/>
      </w:pPr>
      <w:rPr>
        <w:rFonts w:hint="default"/>
      </w:rPr>
    </w:lvl>
    <w:lvl w:ilvl="8">
      <w:numFmt w:val="bullet"/>
      <w:lvlText w:val="•"/>
      <w:lvlJc w:val="left"/>
      <w:pPr>
        <w:ind w:left="8553" w:hanging="737"/>
      </w:pPr>
      <w:rPr>
        <w:rFonts w:hint="default"/>
      </w:rPr>
    </w:lvl>
  </w:abstractNum>
  <w:num w:numId="1" w16cid:durableId="79762740">
    <w:abstractNumId w:val="19"/>
  </w:num>
  <w:num w:numId="2" w16cid:durableId="414784931">
    <w:abstractNumId w:val="11"/>
  </w:num>
  <w:num w:numId="3" w16cid:durableId="515078082">
    <w:abstractNumId w:val="24"/>
  </w:num>
  <w:num w:numId="4" w16cid:durableId="449012260">
    <w:abstractNumId w:val="10"/>
  </w:num>
  <w:num w:numId="5" w16cid:durableId="948243318">
    <w:abstractNumId w:val="20"/>
  </w:num>
  <w:num w:numId="6" w16cid:durableId="14488854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8991391">
    <w:abstractNumId w:val="25"/>
  </w:num>
  <w:num w:numId="8" w16cid:durableId="1550218840">
    <w:abstractNumId w:val="29"/>
  </w:num>
  <w:num w:numId="9" w16cid:durableId="1755856722">
    <w:abstractNumId w:val="27"/>
  </w:num>
  <w:num w:numId="10" w16cid:durableId="1959987444">
    <w:abstractNumId w:val="23"/>
  </w:num>
  <w:num w:numId="11" w16cid:durableId="800075743">
    <w:abstractNumId w:val="17"/>
  </w:num>
  <w:num w:numId="12" w16cid:durableId="1147629206">
    <w:abstractNumId w:val="18"/>
  </w:num>
  <w:num w:numId="13" w16cid:durableId="1178228817">
    <w:abstractNumId w:val="30"/>
  </w:num>
  <w:num w:numId="14" w16cid:durableId="1800031261">
    <w:abstractNumId w:val="8"/>
  </w:num>
  <w:num w:numId="15" w16cid:durableId="1142162656">
    <w:abstractNumId w:val="5"/>
  </w:num>
  <w:num w:numId="16" w16cid:durableId="1015837935">
    <w:abstractNumId w:val="9"/>
  </w:num>
  <w:num w:numId="17" w16cid:durableId="1274481489">
    <w:abstractNumId w:val="7"/>
  </w:num>
  <w:num w:numId="18" w16cid:durableId="1403677016">
    <w:abstractNumId w:val="6"/>
  </w:num>
  <w:num w:numId="19" w16cid:durableId="398410105">
    <w:abstractNumId w:val="4"/>
  </w:num>
  <w:num w:numId="20" w16cid:durableId="92555154">
    <w:abstractNumId w:val="3"/>
  </w:num>
  <w:num w:numId="21" w16cid:durableId="1978802910">
    <w:abstractNumId w:val="2"/>
  </w:num>
  <w:num w:numId="22" w16cid:durableId="1395348506">
    <w:abstractNumId w:val="1"/>
  </w:num>
  <w:num w:numId="23" w16cid:durableId="502938767">
    <w:abstractNumId w:val="0"/>
  </w:num>
  <w:num w:numId="24" w16cid:durableId="37753202">
    <w:abstractNumId w:val="31"/>
  </w:num>
  <w:num w:numId="25" w16cid:durableId="1897470846">
    <w:abstractNumId w:val="12"/>
  </w:num>
  <w:num w:numId="26" w16cid:durableId="1751197995">
    <w:abstractNumId w:val="13"/>
  </w:num>
  <w:num w:numId="27" w16cid:durableId="305362228">
    <w:abstractNumId w:val="21"/>
  </w:num>
  <w:num w:numId="28" w16cid:durableId="247035158">
    <w:abstractNumId w:val="15"/>
  </w:num>
  <w:num w:numId="29" w16cid:durableId="299305636">
    <w:abstractNumId w:val="16"/>
  </w:num>
  <w:num w:numId="30" w16cid:durableId="1749617722">
    <w:abstractNumId w:val="26"/>
  </w:num>
  <w:num w:numId="31" w16cid:durableId="1034233495">
    <w:abstractNumId w:val="14"/>
  </w:num>
  <w:num w:numId="32" w16cid:durableId="441072433">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03"/>
  <w:autoHyphenation/>
  <w:hyphenationZone w:val="142"/>
  <w:doNotHyphenateCaps/>
  <w:evenAndOddHeaders/>
  <w:drawingGridHorizontalSpacing w:val="10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Redact State" w:val="ready"/>
    <w:docVar w:name="CheckHeader" w:val="F"/>
    <w:docVar w:name="ex_AutoRedact" w:val="APComplete"/>
    <w:docVar w:name="ex_Citations" w:val="APComplete"/>
    <w:docVar w:name="ex_CitConv" w:val="APComplete"/>
    <w:docVar w:name="ex_CleanUp" w:val="CleanUpComplete"/>
    <w:docVar w:name="ex_eXtylesBuild" w:val="2492"/>
    <w:docVar w:name="ex_FontAudit" w:val="APComplete"/>
    <w:docVar w:name="ex_Inera-Citation-Driver" w:val="APComplete"/>
    <w:docVar w:name="EX_LAST_PALETTE_TAB" w:val="1"/>
    <w:docVar w:name="ex_ParseBib" w:val="APComplete"/>
    <w:docVar w:name="ex_PPCleanUp" w:val="PPCleanUpComplete"/>
    <w:docVar w:name="ex_URLCheck" w:val="APComplete"/>
    <w:docVar w:name="ex_WordVersion" w:val="14.0"/>
    <w:docVar w:name="eXtyles" w:val="active"/>
    <w:docVar w:name="ExtylesTagDescriptors" w:val="Tbl_small_plus|Tbl_small_plus|Tbl_small_span_plus|Tbl_small_span_plus|Tbl_medium_plus|Tbl_medium_plus|Tbl_medium_span_plus|Tbl_medium_span_plus|Tbl_large_plus|Tbl_large_plus|Tbl_large_span_plus|Tbl_large_span_plus|--------------|--------------|Tbl_small|Tbl_small|Tbl_small_span|Tbl_small_span|Tbl_medium|Tbl_medium|Tbl_medium_span|Tbl_medium_span|Tbl_large|Tbl_large|Tbl_large_span|Tbl_large_span|--------------|--------------|Tbl_small_-|Tbl_small_-|Tbl_small_span_-|Tbl_small_span_-|Tbl_medium_-|Tbl_medium_-|Tbl_medium_span_-|Tbl_medium_span_-|Tbl_large_-|Tbl_large_-|Tbl_large_span_-|Tbl_large_span_-|--------------|--------------|Tbl_large_--|Tbl_large_--|Tbl_large_span_--|Tbl_large_span_--|Tbl_no_borders_plus|Tbl_no_borders_plus|Tbl_no_borders_span_plus|Tbl_no_borders_span_plus|Tbl_no_borders|Tbl_no_borders|Tbl_no_borders_span|Tbl_no_borders_span|Tbl_sideturn_--|Tbl_sideturn_--|Tbl_sideturn_-|Tbl_sideturn_-|Tbl_sideturn|Tbl_sideturn|Tbl_sideturn_plus|Tbl_sideturn_plus|--------------|--------------|Fig_Large|Fig_Large|Inline graphic|graphic|Book Reference|bok|Conference Reference|conf|Edited Book Reference|edb|Electronic Reference|eref|Journal Reference|jrn|Legal Reference|lgl|Other Reference|other|Thesis Reference|ths|Unknown Reference|unknown|Standard Reference|std|"/>
    <w:docVar w:name="iceFileDir" w:val="O:\Documents\TC106\Sc007\057015 - ISO_NP 28888 (Ed 1)\50.00\180"/>
    <w:docVar w:name="iceFileName" w:val="C057015e.doc"/>
    <w:docVar w:name="iceJABR" w:val="Standard"/>
    <w:docVar w:name="iceJournalName" w:val="ISO Standard"/>
    <w:docVar w:name="icePublisher" w:val="ISO"/>
    <w:docVar w:name="ISOCommref" w:val="ISO/TC 106/SC 7"/>
    <w:docVar w:name="ISOContentLanguage" w:val="en"/>
    <w:docVar w:name="ISOCopyright" w:val="All rights reserved"/>
    <w:docVar w:name="ISOCopyrightHolder" w:val="ISO"/>
    <w:docVar w:name="ISOCopyrightStatement" w:val="All rights reserved"/>
    <w:docVar w:name="ISOCopyrightYear" w:val="2013"/>
    <w:docVar w:name="ISODILanguage" w:val="en"/>
    <w:docVar w:name="ISODIProjID" w:val="57015"/>
    <w:docVar w:name="ISODIProjID3DIGITS" w:val="57"/>
    <w:docVar w:name="ISODIReleaseVersion" w:val="IS"/>
    <w:docVar w:name="ISODISdo" w:val="ISO"/>
    <w:docVar w:name="ISODIUrn" w:val="iso:std:iso:28888:ed-1:v1:en"/>
    <w:docVar w:name="ISODocnumber" w:val="28888"/>
    <w:docVar w:name="ISODocref" w:val="ISO 28888:2013(en)"/>
    <w:docVar w:name="ISODoctype" w:val="IS"/>
    <w:docVar w:name="ISOEdition" w:val="1"/>
    <w:docVar w:name="ISOFrenchYear" w:val="False"/>
    <w:docVar w:name="ISOFullEN" w:val="Dentistry — Screening method for erosion potential of oral rinses on dental hard tissues"/>
    <w:docVar w:name="ISOFullFR" w:val="M?decine bucco-dentaire — M?thode de criblage de l'?rosion potentielle des tissus durs dentaires due aux rin?ages oraux"/>
    <w:docVar w:name="ISOICS" w:val="97.170"/>
    <w:docVar w:name="ISOIntroEN" w:val="Dentistry"/>
    <w:docVar w:name="ISOIntroFR" w:val="M?decine bucco-dentaire"/>
    <w:docVar w:name="ISOMainEN" w:val="Screening method for erosion potential of oral rinses on dental hard tissues"/>
    <w:docVar w:name="ISOMainFR" w:val="M?thode de criblage de l'?rosion potentielle des tissus durs dentaires due aux rin?ages oraux"/>
    <w:docVar w:name="ISOOriginator" w:val="ISO"/>
    <w:docVar w:name="ISOPageCount" w:val="6"/>
    <w:docVar w:name="ISOPriceRef" w:val="6"/>
    <w:docVar w:name="ISOPublicationDate" w:val="2013-09-15"/>
    <w:docVar w:name="ISOPublicationYear" w:val="2013"/>
    <w:docVar w:name="ISOReleaseDate" w:val="2013-09-15"/>
    <w:docVar w:name="ISOSecretariat" w:val="JISC"/>
    <w:docVar w:name="ISOStdRefDated" w:val="ISO 28888:2013"/>
    <w:docVar w:name="ISOStdRefUndated" w:val="ISO 28888"/>
    <w:docVar w:name="ISOVersion" w:val="1"/>
    <w:docVar w:name="ISOVoteEnd" w:val="2013-xx-xx"/>
    <w:docVar w:name="ISOVoteStart" w:val="2013-xx-xx"/>
    <w:docVar w:name="ISOWithoutToc" w:val="False"/>
    <w:docVar w:name="PreEdit Baseline Path" w:val="O:\Documents\TC106\Sc007\057015 - ISO_NP 28888 (Ed 1)\60.00\300\C057015e$base.doc"/>
    <w:docVar w:name="PreEdit Baseline Timestamp" w:val="2013-08-16 18:05:51"/>
    <w:docVar w:name="PreEdit Up-Front Loss" w:val="complete"/>
    <w:docVar w:name="Publication" w:val="Standard:ISO Standard"/>
    <w:docVar w:name="Publisher" w:val="ISO"/>
    <w:docVar w:name="Type" w:val="All"/>
    <w:docVar w:name="WfColors" w:val="1"/>
  </w:docVars>
  <w:rsids>
    <w:rsidRoot w:val="00441D0B"/>
    <w:rsid w:val="0000074A"/>
    <w:rsid w:val="000023D7"/>
    <w:rsid w:val="0000468A"/>
    <w:rsid w:val="0000546C"/>
    <w:rsid w:val="00007580"/>
    <w:rsid w:val="000078E6"/>
    <w:rsid w:val="00007C44"/>
    <w:rsid w:val="000100B7"/>
    <w:rsid w:val="0001101A"/>
    <w:rsid w:val="00011333"/>
    <w:rsid w:val="00011A2C"/>
    <w:rsid w:val="00014B2D"/>
    <w:rsid w:val="00014DFD"/>
    <w:rsid w:val="00022391"/>
    <w:rsid w:val="0002434F"/>
    <w:rsid w:val="00026FBC"/>
    <w:rsid w:val="00031C32"/>
    <w:rsid w:val="000322E3"/>
    <w:rsid w:val="00033705"/>
    <w:rsid w:val="00036070"/>
    <w:rsid w:val="00036C82"/>
    <w:rsid w:val="00037A17"/>
    <w:rsid w:val="000423A7"/>
    <w:rsid w:val="000426F5"/>
    <w:rsid w:val="0004306E"/>
    <w:rsid w:val="00044713"/>
    <w:rsid w:val="00045D18"/>
    <w:rsid w:val="00047C38"/>
    <w:rsid w:val="00047D06"/>
    <w:rsid w:val="000506BF"/>
    <w:rsid w:val="00050CD0"/>
    <w:rsid w:val="0005119F"/>
    <w:rsid w:val="000523D9"/>
    <w:rsid w:val="00052C77"/>
    <w:rsid w:val="00052E75"/>
    <w:rsid w:val="00053658"/>
    <w:rsid w:val="00055094"/>
    <w:rsid w:val="00055D90"/>
    <w:rsid w:val="00055E73"/>
    <w:rsid w:val="00061493"/>
    <w:rsid w:val="00061FF4"/>
    <w:rsid w:val="0006210D"/>
    <w:rsid w:val="00063783"/>
    <w:rsid w:val="000643EC"/>
    <w:rsid w:val="00064CC8"/>
    <w:rsid w:val="000655E5"/>
    <w:rsid w:val="00067ECA"/>
    <w:rsid w:val="000709D8"/>
    <w:rsid w:val="00074924"/>
    <w:rsid w:val="0007749D"/>
    <w:rsid w:val="00077D27"/>
    <w:rsid w:val="00081CC9"/>
    <w:rsid w:val="00082EDB"/>
    <w:rsid w:val="00083463"/>
    <w:rsid w:val="00083AB1"/>
    <w:rsid w:val="0008494A"/>
    <w:rsid w:val="0008659A"/>
    <w:rsid w:val="00090000"/>
    <w:rsid w:val="000929FE"/>
    <w:rsid w:val="0009373C"/>
    <w:rsid w:val="00093983"/>
    <w:rsid w:val="000965BB"/>
    <w:rsid w:val="00096A76"/>
    <w:rsid w:val="0009789C"/>
    <w:rsid w:val="00097BC4"/>
    <w:rsid w:val="000A0DDF"/>
    <w:rsid w:val="000A1691"/>
    <w:rsid w:val="000A1704"/>
    <w:rsid w:val="000A724B"/>
    <w:rsid w:val="000B59FB"/>
    <w:rsid w:val="000B6418"/>
    <w:rsid w:val="000C15D1"/>
    <w:rsid w:val="000C16A0"/>
    <w:rsid w:val="000C16C3"/>
    <w:rsid w:val="000C3D46"/>
    <w:rsid w:val="000C3E3B"/>
    <w:rsid w:val="000C4273"/>
    <w:rsid w:val="000C6CB6"/>
    <w:rsid w:val="000D164A"/>
    <w:rsid w:val="000D5E2D"/>
    <w:rsid w:val="000D70FD"/>
    <w:rsid w:val="000E0557"/>
    <w:rsid w:val="000E183D"/>
    <w:rsid w:val="000E194C"/>
    <w:rsid w:val="000E1FEF"/>
    <w:rsid w:val="000E3592"/>
    <w:rsid w:val="000E4E79"/>
    <w:rsid w:val="000E7FD4"/>
    <w:rsid w:val="000F0C08"/>
    <w:rsid w:val="000F1F58"/>
    <w:rsid w:val="000F4DEE"/>
    <w:rsid w:val="000F57A7"/>
    <w:rsid w:val="000F776A"/>
    <w:rsid w:val="000F7BED"/>
    <w:rsid w:val="00102C6B"/>
    <w:rsid w:val="00103573"/>
    <w:rsid w:val="0010611D"/>
    <w:rsid w:val="0010648E"/>
    <w:rsid w:val="0011205E"/>
    <w:rsid w:val="0011334B"/>
    <w:rsid w:val="00116701"/>
    <w:rsid w:val="00117730"/>
    <w:rsid w:val="001178E1"/>
    <w:rsid w:val="00117E1C"/>
    <w:rsid w:val="0012003E"/>
    <w:rsid w:val="00125B23"/>
    <w:rsid w:val="0012697F"/>
    <w:rsid w:val="00130992"/>
    <w:rsid w:val="00131603"/>
    <w:rsid w:val="00133F9A"/>
    <w:rsid w:val="00135E40"/>
    <w:rsid w:val="00136BE5"/>
    <w:rsid w:val="00140810"/>
    <w:rsid w:val="001412BB"/>
    <w:rsid w:val="00142885"/>
    <w:rsid w:val="00144D36"/>
    <w:rsid w:val="00145A97"/>
    <w:rsid w:val="001471C4"/>
    <w:rsid w:val="001478B8"/>
    <w:rsid w:val="001479D6"/>
    <w:rsid w:val="00147A31"/>
    <w:rsid w:val="00150D31"/>
    <w:rsid w:val="0015113E"/>
    <w:rsid w:val="001520A9"/>
    <w:rsid w:val="001541A6"/>
    <w:rsid w:val="0015479B"/>
    <w:rsid w:val="00154963"/>
    <w:rsid w:val="0015554A"/>
    <w:rsid w:val="001575DB"/>
    <w:rsid w:val="00157D93"/>
    <w:rsid w:val="00160130"/>
    <w:rsid w:val="00160A40"/>
    <w:rsid w:val="00161585"/>
    <w:rsid w:val="00161B37"/>
    <w:rsid w:val="001633C3"/>
    <w:rsid w:val="00165CD0"/>
    <w:rsid w:val="00167273"/>
    <w:rsid w:val="00167690"/>
    <w:rsid w:val="00167FAE"/>
    <w:rsid w:val="001703C8"/>
    <w:rsid w:val="001716C5"/>
    <w:rsid w:val="00172654"/>
    <w:rsid w:val="001748E1"/>
    <w:rsid w:val="00175A74"/>
    <w:rsid w:val="00180921"/>
    <w:rsid w:val="00180E88"/>
    <w:rsid w:val="00183706"/>
    <w:rsid w:val="0018401B"/>
    <w:rsid w:val="00184CD0"/>
    <w:rsid w:val="00186921"/>
    <w:rsid w:val="00187644"/>
    <w:rsid w:val="001945DF"/>
    <w:rsid w:val="0019466B"/>
    <w:rsid w:val="00197098"/>
    <w:rsid w:val="00197E6D"/>
    <w:rsid w:val="001A0FF1"/>
    <w:rsid w:val="001A18E2"/>
    <w:rsid w:val="001A260D"/>
    <w:rsid w:val="001A3A0F"/>
    <w:rsid w:val="001A4925"/>
    <w:rsid w:val="001A4E96"/>
    <w:rsid w:val="001A5127"/>
    <w:rsid w:val="001A5741"/>
    <w:rsid w:val="001A781E"/>
    <w:rsid w:val="001A7B6C"/>
    <w:rsid w:val="001B06E3"/>
    <w:rsid w:val="001B0812"/>
    <w:rsid w:val="001B0A93"/>
    <w:rsid w:val="001B1C40"/>
    <w:rsid w:val="001B1D3E"/>
    <w:rsid w:val="001B1EF7"/>
    <w:rsid w:val="001B2C42"/>
    <w:rsid w:val="001B2F51"/>
    <w:rsid w:val="001B50EF"/>
    <w:rsid w:val="001B527D"/>
    <w:rsid w:val="001B6671"/>
    <w:rsid w:val="001B6DD1"/>
    <w:rsid w:val="001C02BF"/>
    <w:rsid w:val="001C03ED"/>
    <w:rsid w:val="001C0688"/>
    <w:rsid w:val="001C3AE7"/>
    <w:rsid w:val="001C5C46"/>
    <w:rsid w:val="001C7F6C"/>
    <w:rsid w:val="001D0028"/>
    <w:rsid w:val="001D0D75"/>
    <w:rsid w:val="001D1496"/>
    <w:rsid w:val="001D26F0"/>
    <w:rsid w:val="001D27B6"/>
    <w:rsid w:val="001D4070"/>
    <w:rsid w:val="001D4EBB"/>
    <w:rsid w:val="001D51B0"/>
    <w:rsid w:val="001D5D4B"/>
    <w:rsid w:val="001D650F"/>
    <w:rsid w:val="001D75E7"/>
    <w:rsid w:val="001E1B2E"/>
    <w:rsid w:val="001E1CAF"/>
    <w:rsid w:val="001E327E"/>
    <w:rsid w:val="001E351A"/>
    <w:rsid w:val="001E47FA"/>
    <w:rsid w:val="001E4892"/>
    <w:rsid w:val="001E50B6"/>
    <w:rsid w:val="001F0FEA"/>
    <w:rsid w:val="001F227C"/>
    <w:rsid w:val="001F3AB5"/>
    <w:rsid w:val="001F3BC3"/>
    <w:rsid w:val="001F4E6E"/>
    <w:rsid w:val="001F7379"/>
    <w:rsid w:val="001F78C9"/>
    <w:rsid w:val="001F7EE1"/>
    <w:rsid w:val="002015AE"/>
    <w:rsid w:val="00204BBF"/>
    <w:rsid w:val="00212A50"/>
    <w:rsid w:val="00212F52"/>
    <w:rsid w:val="00213667"/>
    <w:rsid w:val="002146AF"/>
    <w:rsid w:val="002149E6"/>
    <w:rsid w:val="00215E83"/>
    <w:rsid w:val="00216E12"/>
    <w:rsid w:val="00216E3D"/>
    <w:rsid w:val="00217FAA"/>
    <w:rsid w:val="002248E1"/>
    <w:rsid w:val="00230AB2"/>
    <w:rsid w:val="0023121C"/>
    <w:rsid w:val="00232671"/>
    <w:rsid w:val="002331CE"/>
    <w:rsid w:val="002375AD"/>
    <w:rsid w:val="00237D96"/>
    <w:rsid w:val="00242171"/>
    <w:rsid w:val="0024245E"/>
    <w:rsid w:val="00244541"/>
    <w:rsid w:val="00244A16"/>
    <w:rsid w:val="00244B96"/>
    <w:rsid w:val="002451E4"/>
    <w:rsid w:val="00250AA7"/>
    <w:rsid w:val="002516BA"/>
    <w:rsid w:val="00254004"/>
    <w:rsid w:val="00254A45"/>
    <w:rsid w:val="00255BCA"/>
    <w:rsid w:val="002576AA"/>
    <w:rsid w:val="00257A73"/>
    <w:rsid w:val="002600BA"/>
    <w:rsid w:val="00260B79"/>
    <w:rsid w:val="00265D80"/>
    <w:rsid w:val="00265DB3"/>
    <w:rsid w:val="002705C9"/>
    <w:rsid w:val="00270AE8"/>
    <w:rsid w:val="00273E41"/>
    <w:rsid w:val="00277D7F"/>
    <w:rsid w:val="002800A1"/>
    <w:rsid w:val="00281143"/>
    <w:rsid w:val="002814BA"/>
    <w:rsid w:val="00282D75"/>
    <w:rsid w:val="0028500C"/>
    <w:rsid w:val="0028618D"/>
    <w:rsid w:val="00293324"/>
    <w:rsid w:val="002970C2"/>
    <w:rsid w:val="00297ECF"/>
    <w:rsid w:val="002A1B72"/>
    <w:rsid w:val="002A2C22"/>
    <w:rsid w:val="002B035F"/>
    <w:rsid w:val="002B3FE6"/>
    <w:rsid w:val="002B5282"/>
    <w:rsid w:val="002B5BBF"/>
    <w:rsid w:val="002C161D"/>
    <w:rsid w:val="002C3AC3"/>
    <w:rsid w:val="002C3BB5"/>
    <w:rsid w:val="002C4A71"/>
    <w:rsid w:val="002C6282"/>
    <w:rsid w:val="002C7F72"/>
    <w:rsid w:val="002D03AF"/>
    <w:rsid w:val="002D12B6"/>
    <w:rsid w:val="002D20FB"/>
    <w:rsid w:val="002D38D5"/>
    <w:rsid w:val="002D40BC"/>
    <w:rsid w:val="002D431F"/>
    <w:rsid w:val="002D43AF"/>
    <w:rsid w:val="002D4692"/>
    <w:rsid w:val="002D632B"/>
    <w:rsid w:val="002D6786"/>
    <w:rsid w:val="002E4EEE"/>
    <w:rsid w:val="002E5BFE"/>
    <w:rsid w:val="002E644C"/>
    <w:rsid w:val="002E7236"/>
    <w:rsid w:val="002E7596"/>
    <w:rsid w:val="002F0B61"/>
    <w:rsid w:val="002F1F13"/>
    <w:rsid w:val="002F2189"/>
    <w:rsid w:val="002F4480"/>
    <w:rsid w:val="002F48BB"/>
    <w:rsid w:val="002F5E81"/>
    <w:rsid w:val="002F7153"/>
    <w:rsid w:val="002F7480"/>
    <w:rsid w:val="002F7A07"/>
    <w:rsid w:val="002F7E61"/>
    <w:rsid w:val="00300058"/>
    <w:rsid w:val="00300104"/>
    <w:rsid w:val="003029AB"/>
    <w:rsid w:val="003036BF"/>
    <w:rsid w:val="00305E5E"/>
    <w:rsid w:val="00305F8F"/>
    <w:rsid w:val="00306136"/>
    <w:rsid w:val="0031299B"/>
    <w:rsid w:val="00312B5B"/>
    <w:rsid w:val="00314647"/>
    <w:rsid w:val="00314CD6"/>
    <w:rsid w:val="003162F2"/>
    <w:rsid w:val="0031685C"/>
    <w:rsid w:val="00317828"/>
    <w:rsid w:val="00320665"/>
    <w:rsid w:val="0032078E"/>
    <w:rsid w:val="00321660"/>
    <w:rsid w:val="00326771"/>
    <w:rsid w:val="0033036B"/>
    <w:rsid w:val="0033107B"/>
    <w:rsid w:val="00332466"/>
    <w:rsid w:val="003333E3"/>
    <w:rsid w:val="00335C46"/>
    <w:rsid w:val="00335F0E"/>
    <w:rsid w:val="0033706D"/>
    <w:rsid w:val="003377D4"/>
    <w:rsid w:val="00337AAE"/>
    <w:rsid w:val="00340EB7"/>
    <w:rsid w:val="0034289A"/>
    <w:rsid w:val="00343BC3"/>
    <w:rsid w:val="00343F1A"/>
    <w:rsid w:val="00346008"/>
    <w:rsid w:val="00346394"/>
    <w:rsid w:val="003479C8"/>
    <w:rsid w:val="0035389F"/>
    <w:rsid w:val="00354026"/>
    <w:rsid w:val="00354B32"/>
    <w:rsid w:val="00356C8D"/>
    <w:rsid w:val="00362AFD"/>
    <w:rsid w:val="003651FB"/>
    <w:rsid w:val="00365350"/>
    <w:rsid w:val="003673F0"/>
    <w:rsid w:val="00373A10"/>
    <w:rsid w:val="00377D12"/>
    <w:rsid w:val="003848FE"/>
    <w:rsid w:val="003919BA"/>
    <w:rsid w:val="00392F34"/>
    <w:rsid w:val="0039358E"/>
    <w:rsid w:val="003939D0"/>
    <w:rsid w:val="003951EF"/>
    <w:rsid w:val="0039581F"/>
    <w:rsid w:val="00397128"/>
    <w:rsid w:val="0039780E"/>
    <w:rsid w:val="003A034C"/>
    <w:rsid w:val="003A0F6E"/>
    <w:rsid w:val="003A20BE"/>
    <w:rsid w:val="003A381A"/>
    <w:rsid w:val="003A4512"/>
    <w:rsid w:val="003A594D"/>
    <w:rsid w:val="003A5D34"/>
    <w:rsid w:val="003A671D"/>
    <w:rsid w:val="003B0A93"/>
    <w:rsid w:val="003B1F56"/>
    <w:rsid w:val="003B3A48"/>
    <w:rsid w:val="003B3E88"/>
    <w:rsid w:val="003B42C1"/>
    <w:rsid w:val="003B6785"/>
    <w:rsid w:val="003B716A"/>
    <w:rsid w:val="003B76DC"/>
    <w:rsid w:val="003B7A3E"/>
    <w:rsid w:val="003C5444"/>
    <w:rsid w:val="003C67B8"/>
    <w:rsid w:val="003C6A07"/>
    <w:rsid w:val="003D0A08"/>
    <w:rsid w:val="003D0E14"/>
    <w:rsid w:val="003D27A2"/>
    <w:rsid w:val="003D3FAF"/>
    <w:rsid w:val="003D631B"/>
    <w:rsid w:val="003D6854"/>
    <w:rsid w:val="003E3130"/>
    <w:rsid w:val="003F1FFC"/>
    <w:rsid w:val="003F2F5F"/>
    <w:rsid w:val="0040073D"/>
    <w:rsid w:val="004013B7"/>
    <w:rsid w:val="0040249D"/>
    <w:rsid w:val="00402CF8"/>
    <w:rsid w:val="00403CD4"/>
    <w:rsid w:val="00404A2D"/>
    <w:rsid w:val="00404BF2"/>
    <w:rsid w:val="00404D61"/>
    <w:rsid w:val="00407763"/>
    <w:rsid w:val="00410F85"/>
    <w:rsid w:val="004119A3"/>
    <w:rsid w:val="00413211"/>
    <w:rsid w:val="0041369A"/>
    <w:rsid w:val="004148E1"/>
    <w:rsid w:val="00414FA3"/>
    <w:rsid w:val="0041540D"/>
    <w:rsid w:val="00416403"/>
    <w:rsid w:val="00417796"/>
    <w:rsid w:val="00423723"/>
    <w:rsid w:val="0042511B"/>
    <w:rsid w:val="00427565"/>
    <w:rsid w:val="00427C61"/>
    <w:rsid w:val="004306B6"/>
    <w:rsid w:val="00431A0A"/>
    <w:rsid w:val="00431FA6"/>
    <w:rsid w:val="0043348F"/>
    <w:rsid w:val="0043408F"/>
    <w:rsid w:val="00436797"/>
    <w:rsid w:val="00437339"/>
    <w:rsid w:val="00437F4C"/>
    <w:rsid w:val="00440293"/>
    <w:rsid w:val="00440490"/>
    <w:rsid w:val="00440760"/>
    <w:rsid w:val="004410E2"/>
    <w:rsid w:val="00441714"/>
    <w:rsid w:val="00441D0B"/>
    <w:rsid w:val="004423F1"/>
    <w:rsid w:val="0044277F"/>
    <w:rsid w:val="00442E28"/>
    <w:rsid w:val="004445EB"/>
    <w:rsid w:val="004478DB"/>
    <w:rsid w:val="0045005C"/>
    <w:rsid w:val="00450117"/>
    <w:rsid w:val="0045160D"/>
    <w:rsid w:val="0045255A"/>
    <w:rsid w:val="004527FC"/>
    <w:rsid w:val="00452FF9"/>
    <w:rsid w:val="00453E2A"/>
    <w:rsid w:val="00455C83"/>
    <w:rsid w:val="00455EA1"/>
    <w:rsid w:val="00455F6D"/>
    <w:rsid w:val="00462317"/>
    <w:rsid w:val="00464FFD"/>
    <w:rsid w:val="00470873"/>
    <w:rsid w:val="00471242"/>
    <w:rsid w:val="004712EF"/>
    <w:rsid w:val="00472837"/>
    <w:rsid w:val="004757C7"/>
    <w:rsid w:val="00480266"/>
    <w:rsid w:val="0048090B"/>
    <w:rsid w:val="00483388"/>
    <w:rsid w:val="004836B7"/>
    <w:rsid w:val="00485A69"/>
    <w:rsid w:val="00486AF9"/>
    <w:rsid w:val="00486D5B"/>
    <w:rsid w:val="0048718C"/>
    <w:rsid w:val="004934A2"/>
    <w:rsid w:val="0049549B"/>
    <w:rsid w:val="00496536"/>
    <w:rsid w:val="00496B61"/>
    <w:rsid w:val="00496C5C"/>
    <w:rsid w:val="00497067"/>
    <w:rsid w:val="004976FE"/>
    <w:rsid w:val="00497BB3"/>
    <w:rsid w:val="00497D82"/>
    <w:rsid w:val="004A0A90"/>
    <w:rsid w:val="004A3744"/>
    <w:rsid w:val="004A405C"/>
    <w:rsid w:val="004A41C9"/>
    <w:rsid w:val="004A7C89"/>
    <w:rsid w:val="004C0929"/>
    <w:rsid w:val="004C263A"/>
    <w:rsid w:val="004C3483"/>
    <w:rsid w:val="004C352F"/>
    <w:rsid w:val="004C5E6D"/>
    <w:rsid w:val="004C79C9"/>
    <w:rsid w:val="004D1D0C"/>
    <w:rsid w:val="004D4375"/>
    <w:rsid w:val="004D45B6"/>
    <w:rsid w:val="004D460F"/>
    <w:rsid w:val="004D6AE9"/>
    <w:rsid w:val="004D6F3D"/>
    <w:rsid w:val="004E0566"/>
    <w:rsid w:val="004E11E3"/>
    <w:rsid w:val="004E3029"/>
    <w:rsid w:val="004E6131"/>
    <w:rsid w:val="004E6575"/>
    <w:rsid w:val="004F0CA2"/>
    <w:rsid w:val="004F3B70"/>
    <w:rsid w:val="004F5428"/>
    <w:rsid w:val="004F57B2"/>
    <w:rsid w:val="004F59AE"/>
    <w:rsid w:val="004F5CE9"/>
    <w:rsid w:val="004F7180"/>
    <w:rsid w:val="00501357"/>
    <w:rsid w:val="0050487B"/>
    <w:rsid w:val="005059D2"/>
    <w:rsid w:val="00505AF9"/>
    <w:rsid w:val="00506FDA"/>
    <w:rsid w:val="005071FA"/>
    <w:rsid w:val="00510A0B"/>
    <w:rsid w:val="00513793"/>
    <w:rsid w:val="0051790B"/>
    <w:rsid w:val="00520AA9"/>
    <w:rsid w:val="00521110"/>
    <w:rsid w:val="0052128C"/>
    <w:rsid w:val="00523FBB"/>
    <w:rsid w:val="00524C35"/>
    <w:rsid w:val="005251F5"/>
    <w:rsid w:val="00526E70"/>
    <w:rsid w:val="0053137F"/>
    <w:rsid w:val="005332A5"/>
    <w:rsid w:val="0053379C"/>
    <w:rsid w:val="005338DF"/>
    <w:rsid w:val="0054173C"/>
    <w:rsid w:val="00542476"/>
    <w:rsid w:val="00542E5A"/>
    <w:rsid w:val="00542EB9"/>
    <w:rsid w:val="005440DC"/>
    <w:rsid w:val="00545C84"/>
    <w:rsid w:val="00547156"/>
    <w:rsid w:val="0054766D"/>
    <w:rsid w:val="005509F5"/>
    <w:rsid w:val="00553291"/>
    <w:rsid w:val="00555D62"/>
    <w:rsid w:val="00556B17"/>
    <w:rsid w:val="00557078"/>
    <w:rsid w:val="00557AF5"/>
    <w:rsid w:val="005603DA"/>
    <w:rsid w:val="00562AC5"/>
    <w:rsid w:val="0056481D"/>
    <w:rsid w:val="0056550A"/>
    <w:rsid w:val="0056706E"/>
    <w:rsid w:val="00571968"/>
    <w:rsid w:val="005740AC"/>
    <w:rsid w:val="00574452"/>
    <w:rsid w:val="005750A7"/>
    <w:rsid w:val="00575145"/>
    <w:rsid w:val="00575860"/>
    <w:rsid w:val="00576D50"/>
    <w:rsid w:val="00576E85"/>
    <w:rsid w:val="00577786"/>
    <w:rsid w:val="005803F3"/>
    <w:rsid w:val="005811FE"/>
    <w:rsid w:val="0058175A"/>
    <w:rsid w:val="00582B0C"/>
    <w:rsid w:val="005842CE"/>
    <w:rsid w:val="0058551A"/>
    <w:rsid w:val="00585715"/>
    <w:rsid w:val="005875A5"/>
    <w:rsid w:val="00590A75"/>
    <w:rsid w:val="00591A41"/>
    <w:rsid w:val="00595E31"/>
    <w:rsid w:val="00596645"/>
    <w:rsid w:val="00597DCF"/>
    <w:rsid w:val="00597E48"/>
    <w:rsid w:val="005A1949"/>
    <w:rsid w:val="005A2C42"/>
    <w:rsid w:val="005A3D3C"/>
    <w:rsid w:val="005B11DE"/>
    <w:rsid w:val="005B1494"/>
    <w:rsid w:val="005B4918"/>
    <w:rsid w:val="005B4FB2"/>
    <w:rsid w:val="005B6417"/>
    <w:rsid w:val="005B6852"/>
    <w:rsid w:val="005B6B12"/>
    <w:rsid w:val="005B7CD5"/>
    <w:rsid w:val="005B7FF0"/>
    <w:rsid w:val="005C0DA8"/>
    <w:rsid w:val="005C1424"/>
    <w:rsid w:val="005C22DB"/>
    <w:rsid w:val="005C26BD"/>
    <w:rsid w:val="005C2FDF"/>
    <w:rsid w:val="005C3192"/>
    <w:rsid w:val="005C604D"/>
    <w:rsid w:val="005C6742"/>
    <w:rsid w:val="005C6909"/>
    <w:rsid w:val="005C6E83"/>
    <w:rsid w:val="005C7F29"/>
    <w:rsid w:val="005D0D78"/>
    <w:rsid w:val="005D3571"/>
    <w:rsid w:val="005D35BB"/>
    <w:rsid w:val="005D42DB"/>
    <w:rsid w:val="005D59DA"/>
    <w:rsid w:val="005D5BD6"/>
    <w:rsid w:val="005D7729"/>
    <w:rsid w:val="005E055D"/>
    <w:rsid w:val="005E12EA"/>
    <w:rsid w:val="005E49BC"/>
    <w:rsid w:val="005E4C35"/>
    <w:rsid w:val="005E4CA7"/>
    <w:rsid w:val="005E7EA7"/>
    <w:rsid w:val="005F1197"/>
    <w:rsid w:val="005F35A6"/>
    <w:rsid w:val="005F40D0"/>
    <w:rsid w:val="005F5D7B"/>
    <w:rsid w:val="005F78CD"/>
    <w:rsid w:val="00600976"/>
    <w:rsid w:val="00600F13"/>
    <w:rsid w:val="00606395"/>
    <w:rsid w:val="00611B1A"/>
    <w:rsid w:val="006123A6"/>
    <w:rsid w:val="00612866"/>
    <w:rsid w:val="00613C44"/>
    <w:rsid w:val="006140D3"/>
    <w:rsid w:val="006148BB"/>
    <w:rsid w:val="00615949"/>
    <w:rsid w:val="0061641A"/>
    <w:rsid w:val="0061718B"/>
    <w:rsid w:val="00617B49"/>
    <w:rsid w:val="00623E16"/>
    <w:rsid w:val="00625CC5"/>
    <w:rsid w:val="006263D4"/>
    <w:rsid w:val="00627886"/>
    <w:rsid w:val="006278F5"/>
    <w:rsid w:val="00631C5E"/>
    <w:rsid w:val="0063238A"/>
    <w:rsid w:val="006325A8"/>
    <w:rsid w:val="0063545C"/>
    <w:rsid w:val="00635A7D"/>
    <w:rsid w:val="00635B76"/>
    <w:rsid w:val="00640E7A"/>
    <w:rsid w:val="00641D62"/>
    <w:rsid w:val="00643E4F"/>
    <w:rsid w:val="00644226"/>
    <w:rsid w:val="00644763"/>
    <w:rsid w:val="00644BCF"/>
    <w:rsid w:val="00645C9C"/>
    <w:rsid w:val="0065184F"/>
    <w:rsid w:val="00654303"/>
    <w:rsid w:val="00654B27"/>
    <w:rsid w:val="006550A6"/>
    <w:rsid w:val="006565CD"/>
    <w:rsid w:val="006571F4"/>
    <w:rsid w:val="00657232"/>
    <w:rsid w:val="00660051"/>
    <w:rsid w:val="006602E5"/>
    <w:rsid w:val="006607AD"/>
    <w:rsid w:val="00660C91"/>
    <w:rsid w:val="00661386"/>
    <w:rsid w:val="00661F29"/>
    <w:rsid w:val="00662A25"/>
    <w:rsid w:val="006638B8"/>
    <w:rsid w:val="00663A5D"/>
    <w:rsid w:val="0066503D"/>
    <w:rsid w:val="006729A4"/>
    <w:rsid w:val="00673353"/>
    <w:rsid w:val="00674F55"/>
    <w:rsid w:val="00675F4B"/>
    <w:rsid w:val="00677EA4"/>
    <w:rsid w:val="00680AC5"/>
    <w:rsid w:val="00680D70"/>
    <w:rsid w:val="00682AAB"/>
    <w:rsid w:val="006843D3"/>
    <w:rsid w:val="00684FF0"/>
    <w:rsid w:val="00685A41"/>
    <w:rsid w:val="00686E89"/>
    <w:rsid w:val="00690501"/>
    <w:rsid w:val="00690BB2"/>
    <w:rsid w:val="00692922"/>
    <w:rsid w:val="0069295A"/>
    <w:rsid w:val="0069553E"/>
    <w:rsid w:val="00695A27"/>
    <w:rsid w:val="006961A0"/>
    <w:rsid w:val="006971F9"/>
    <w:rsid w:val="006A0032"/>
    <w:rsid w:val="006A0B45"/>
    <w:rsid w:val="006A408B"/>
    <w:rsid w:val="006A51CA"/>
    <w:rsid w:val="006A5BE2"/>
    <w:rsid w:val="006B1BD3"/>
    <w:rsid w:val="006B25D1"/>
    <w:rsid w:val="006B2E0F"/>
    <w:rsid w:val="006B32DE"/>
    <w:rsid w:val="006B4822"/>
    <w:rsid w:val="006B5E2F"/>
    <w:rsid w:val="006B69E4"/>
    <w:rsid w:val="006B792D"/>
    <w:rsid w:val="006C0FF0"/>
    <w:rsid w:val="006C2CDD"/>
    <w:rsid w:val="006C6007"/>
    <w:rsid w:val="006D0305"/>
    <w:rsid w:val="006D3C30"/>
    <w:rsid w:val="006D4DB4"/>
    <w:rsid w:val="006D6F45"/>
    <w:rsid w:val="006E1764"/>
    <w:rsid w:val="006E2F2B"/>
    <w:rsid w:val="006E35C2"/>
    <w:rsid w:val="006E3989"/>
    <w:rsid w:val="006E5506"/>
    <w:rsid w:val="006E666E"/>
    <w:rsid w:val="006E7AA6"/>
    <w:rsid w:val="006F1F57"/>
    <w:rsid w:val="006F371A"/>
    <w:rsid w:val="006F404A"/>
    <w:rsid w:val="006F4509"/>
    <w:rsid w:val="006F4767"/>
    <w:rsid w:val="006F52DD"/>
    <w:rsid w:val="00701E86"/>
    <w:rsid w:val="0070397D"/>
    <w:rsid w:val="00703FA9"/>
    <w:rsid w:val="007048F8"/>
    <w:rsid w:val="007050B5"/>
    <w:rsid w:val="007053D9"/>
    <w:rsid w:val="007058D6"/>
    <w:rsid w:val="00707EFC"/>
    <w:rsid w:val="007108E5"/>
    <w:rsid w:val="007153C3"/>
    <w:rsid w:val="00716DC7"/>
    <w:rsid w:val="007179CD"/>
    <w:rsid w:val="00720940"/>
    <w:rsid w:val="00720F68"/>
    <w:rsid w:val="007214F6"/>
    <w:rsid w:val="0072270C"/>
    <w:rsid w:val="00725416"/>
    <w:rsid w:val="0072553B"/>
    <w:rsid w:val="00725752"/>
    <w:rsid w:val="00727F65"/>
    <w:rsid w:val="00731FE1"/>
    <w:rsid w:val="00732043"/>
    <w:rsid w:val="00733F69"/>
    <w:rsid w:val="00734D00"/>
    <w:rsid w:val="007362AB"/>
    <w:rsid w:val="00740304"/>
    <w:rsid w:val="00741299"/>
    <w:rsid w:val="0074329D"/>
    <w:rsid w:val="00744759"/>
    <w:rsid w:val="00746D05"/>
    <w:rsid w:val="0074796A"/>
    <w:rsid w:val="007508A5"/>
    <w:rsid w:val="00750B55"/>
    <w:rsid w:val="007536F7"/>
    <w:rsid w:val="00755378"/>
    <w:rsid w:val="00764528"/>
    <w:rsid w:val="007659D4"/>
    <w:rsid w:val="00766FAF"/>
    <w:rsid w:val="00767202"/>
    <w:rsid w:val="007672FF"/>
    <w:rsid w:val="00767EF2"/>
    <w:rsid w:val="007732CE"/>
    <w:rsid w:val="00774ECA"/>
    <w:rsid w:val="00776E22"/>
    <w:rsid w:val="00777885"/>
    <w:rsid w:val="00781C94"/>
    <w:rsid w:val="00782332"/>
    <w:rsid w:val="0078551C"/>
    <w:rsid w:val="00785A44"/>
    <w:rsid w:val="00786424"/>
    <w:rsid w:val="00787A24"/>
    <w:rsid w:val="00790159"/>
    <w:rsid w:val="00790E10"/>
    <w:rsid w:val="007919A1"/>
    <w:rsid w:val="0079271C"/>
    <w:rsid w:val="00792A77"/>
    <w:rsid w:val="00792D1A"/>
    <w:rsid w:val="00792E7F"/>
    <w:rsid w:val="00792F97"/>
    <w:rsid w:val="00793EAA"/>
    <w:rsid w:val="007951AD"/>
    <w:rsid w:val="007A0E77"/>
    <w:rsid w:val="007A1D34"/>
    <w:rsid w:val="007A386D"/>
    <w:rsid w:val="007A3C41"/>
    <w:rsid w:val="007A3E11"/>
    <w:rsid w:val="007A581C"/>
    <w:rsid w:val="007A5D20"/>
    <w:rsid w:val="007A63D2"/>
    <w:rsid w:val="007A6786"/>
    <w:rsid w:val="007B1642"/>
    <w:rsid w:val="007B2012"/>
    <w:rsid w:val="007B2EDE"/>
    <w:rsid w:val="007B4A29"/>
    <w:rsid w:val="007B5679"/>
    <w:rsid w:val="007B65AC"/>
    <w:rsid w:val="007B6F1D"/>
    <w:rsid w:val="007C25AB"/>
    <w:rsid w:val="007C37D8"/>
    <w:rsid w:val="007C403A"/>
    <w:rsid w:val="007C52E5"/>
    <w:rsid w:val="007C7BD6"/>
    <w:rsid w:val="007D0CC5"/>
    <w:rsid w:val="007D0F19"/>
    <w:rsid w:val="007D34E2"/>
    <w:rsid w:val="007D42B6"/>
    <w:rsid w:val="007D601A"/>
    <w:rsid w:val="007D646A"/>
    <w:rsid w:val="007E1269"/>
    <w:rsid w:val="007E1324"/>
    <w:rsid w:val="007E2D51"/>
    <w:rsid w:val="007F1108"/>
    <w:rsid w:val="007F446D"/>
    <w:rsid w:val="007F44F6"/>
    <w:rsid w:val="007F4564"/>
    <w:rsid w:val="007F6562"/>
    <w:rsid w:val="007F71F8"/>
    <w:rsid w:val="008016C0"/>
    <w:rsid w:val="00802CB3"/>
    <w:rsid w:val="0080361B"/>
    <w:rsid w:val="00803782"/>
    <w:rsid w:val="00805AC0"/>
    <w:rsid w:val="00805AF0"/>
    <w:rsid w:val="00806DDE"/>
    <w:rsid w:val="00807E66"/>
    <w:rsid w:val="008101B6"/>
    <w:rsid w:val="008104B9"/>
    <w:rsid w:val="0081133F"/>
    <w:rsid w:val="0081525E"/>
    <w:rsid w:val="008160B7"/>
    <w:rsid w:val="008162ED"/>
    <w:rsid w:val="00816914"/>
    <w:rsid w:val="0082661D"/>
    <w:rsid w:val="00827101"/>
    <w:rsid w:val="00830E30"/>
    <w:rsid w:val="00830E7A"/>
    <w:rsid w:val="00831D2B"/>
    <w:rsid w:val="008342A0"/>
    <w:rsid w:val="0083695E"/>
    <w:rsid w:val="00836DB9"/>
    <w:rsid w:val="008406B1"/>
    <w:rsid w:val="00840CE2"/>
    <w:rsid w:val="008425E2"/>
    <w:rsid w:val="008441ED"/>
    <w:rsid w:val="008503D4"/>
    <w:rsid w:val="00850B8D"/>
    <w:rsid w:val="008525AB"/>
    <w:rsid w:val="00853412"/>
    <w:rsid w:val="00853BB3"/>
    <w:rsid w:val="008547F4"/>
    <w:rsid w:val="008571AA"/>
    <w:rsid w:val="00861995"/>
    <w:rsid w:val="008621C9"/>
    <w:rsid w:val="008671E4"/>
    <w:rsid w:val="00874007"/>
    <w:rsid w:val="00874A29"/>
    <w:rsid w:val="00874D84"/>
    <w:rsid w:val="008836DA"/>
    <w:rsid w:val="008838D6"/>
    <w:rsid w:val="00883F40"/>
    <w:rsid w:val="00884079"/>
    <w:rsid w:val="0088720C"/>
    <w:rsid w:val="00892442"/>
    <w:rsid w:val="00892C0C"/>
    <w:rsid w:val="0089494E"/>
    <w:rsid w:val="00896597"/>
    <w:rsid w:val="00897678"/>
    <w:rsid w:val="00897B62"/>
    <w:rsid w:val="00897D5F"/>
    <w:rsid w:val="008A05DC"/>
    <w:rsid w:val="008A17EB"/>
    <w:rsid w:val="008A1955"/>
    <w:rsid w:val="008A2D11"/>
    <w:rsid w:val="008B1B64"/>
    <w:rsid w:val="008B2016"/>
    <w:rsid w:val="008B3C5E"/>
    <w:rsid w:val="008B46EC"/>
    <w:rsid w:val="008B6F5A"/>
    <w:rsid w:val="008B70C6"/>
    <w:rsid w:val="008C0C2B"/>
    <w:rsid w:val="008C1B63"/>
    <w:rsid w:val="008C71BF"/>
    <w:rsid w:val="008D516D"/>
    <w:rsid w:val="008D6A62"/>
    <w:rsid w:val="008D7666"/>
    <w:rsid w:val="008E5668"/>
    <w:rsid w:val="008F0D3E"/>
    <w:rsid w:val="008F2985"/>
    <w:rsid w:val="008F50AB"/>
    <w:rsid w:val="008F5184"/>
    <w:rsid w:val="008F705E"/>
    <w:rsid w:val="008F70C5"/>
    <w:rsid w:val="00900595"/>
    <w:rsid w:val="00901700"/>
    <w:rsid w:val="00904145"/>
    <w:rsid w:val="009072A4"/>
    <w:rsid w:val="0091209B"/>
    <w:rsid w:val="0091217C"/>
    <w:rsid w:val="00912AF8"/>
    <w:rsid w:val="00912C6E"/>
    <w:rsid w:val="0091331F"/>
    <w:rsid w:val="009136B9"/>
    <w:rsid w:val="009169DA"/>
    <w:rsid w:val="00920B21"/>
    <w:rsid w:val="00921573"/>
    <w:rsid w:val="00921C99"/>
    <w:rsid w:val="00921E16"/>
    <w:rsid w:val="009266E8"/>
    <w:rsid w:val="009276AF"/>
    <w:rsid w:val="0093041F"/>
    <w:rsid w:val="0093190E"/>
    <w:rsid w:val="0093333F"/>
    <w:rsid w:val="00933966"/>
    <w:rsid w:val="00933DAC"/>
    <w:rsid w:val="00935AAB"/>
    <w:rsid w:val="00936056"/>
    <w:rsid w:val="00937C24"/>
    <w:rsid w:val="00940C5D"/>
    <w:rsid w:val="009460AE"/>
    <w:rsid w:val="0094697A"/>
    <w:rsid w:val="00946C39"/>
    <w:rsid w:val="009474EA"/>
    <w:rsid w:val="00950AB6"/>
    <w:rsid w:val="009528CB"/>
    <w:rsid w:val="0095306D"/>
    <w:rsid w:val="009541CF"/>
    <w:rsid w:val="00961212"/>
    <w:rsid w:val="00961AB9"/>
    <w:rsid w:val="00963D83"/>
    <w:rsid w:val="00965711"/>
    <w:rsid w:val="009670AD"/>
    <w:rsid w:val="00967307"/>
    <w:rsid w:val="00967CEA"/>
    <w:rsid w:val="00967F5C"/>
    <w:rsid w:val="00970334"/>
    <w:rsid w:val="0097336C"/>
    <w:rsid w:val="00973BFF"/>
    <w:rsid w:val="0097480A"/>
    <w:rsid w:val="0097542F"/>
    <w:rsid w:val="00976298"/>
    <w:rsid w:val="00976AD3"/>
    <w:rsid w:val="0098574C"/>
    <w:rsid w:val="0098655F"/>
    <w:rsid w:val="00987379"/>
    <w:rsid w:val="00990789"/>
    <w:rsid w:val="00991692"/>
    <w:rsid w:val="00992529"/>
    <w:rsid w:val="00992AD3"/>
    <w:rsid w:val="009962F8"/>
    <w:rsid w:val="00997784"/>
    <w:rsid w:val="009A26B3"/>
    <w:rsid w:val="009A2DDC"/>
    <w:rsid w:val="009A472C"/>
    <w:rsid w:val="009A5364"/>
    <w:rsid w:val="009A6DB3"/>
    <w:rsid w:val="009A71D4"/>
    <w:rsid w:val="009A78EC"/>
    <w:rsid w:val="009B0C7E"/>
    <w:rsid w:val="009B33E0"/>
    <w:rsid w:val="009B3A19"/>
    <w:rsid w:val="009B426A"/>
    <w:rsid w:val="009B4C67"/>
    <w:rsid w:val="009B5B79"/>
    <w:rsid w:val="009B682C"/>
    <w:rsid w:val="009C0B3E"/>
    <w:rsid w:val="009C1374"/>
    <w:rsid w:val="009C1DF3"/>
    <w:rsid w:val="009C242C"/>
    <w:rsid w:val="009C406E"/>
    <w:rsid w:val="009C62A5"/>
    <w:rsid w:val="009D0BAB"/>
    <w:rsid w:val="009D1057"/>
    <w:rsid w:val="009D19F5"/>
    <w:rsid w:val="009D28B7"/>
    <w:rsid w:val="009D38D9"/>
    <w:rsid w:val="009D39E3"/>
    <w:rsid w:val="009D3EAE"/>
    <w:rsid w:val="009D4BF8"/>
    <w:rsid w:val="009D4C92"/>
    <w:rsid w:val="009D513F"/>
    <w:rsid w:val="009D6C5D"/>
    <w:rsid w:val="009D6D2B"/>
    <w:rsid w:val="009D7182"/>
    <w:rsid w:val="009D7CC8"/>
    <w:rsid w:val="009E1709"/>
    <w:rsid w:val="009E6F6A"/>
    <w:rsid w:val="009F0932"/>
    <w:rsid w:val="009F1927"/>
    <w:rsid w:val="009F2E7D"/>
    <w:rsid w:val="009F4688"/>
    <w:rsid w:val="009F4CF9"/>
    <w:rsid w:val="00A0021E"/>
    <w:rsid w:val="00A00709"/>
    <w:rsid w:val="00A01681"/>
    <w:rsid w:val="00A03227"/>
    <w:rsid w:val="00A07E3E"/>
    <w:rsid w:val="00A10BF9"/>
    <w:rsid w:val="00A11999"/>
    <w:rsid w:val="00A11C3C"/>
    <w:rsid w:val="00A11DFF"/>
    <w:rsid w:val="00A13C62"/>
    <w:rsid w:val="00A206D2"/>
    <w:rsid w:val="00A20AE0"/>
    <w:rsid w:val="00A21EF5"/>
    <w:rsid w:val="00A269B3"/>
    <w:rsid w:val="00A273AE"/>
    <w:rsid w:val="00A315CC"/>
    <w:rsid w:val="00A33E33"/>
    <w:rsid w:val="00A40A99"/>
    <w:rsid w:val="00A40B8C"/>
    <w:rsid w:val="00A40E0F"/>
    <w:rsid w:val="00A411A4"/>
    <w:rsid w:val="00A43176"/>
    <w:rsid w:val="00A432B4"/>
    <w:rsid w:val="00A4441A"/>
    <w:rsid w:val="00A45117"/>
    <w:rsid w:val="00A462FF"/>
    <w:rsid w:val="00A46D5B"/>
    <w:rsid w:val="00A47C5F"/>
    <w:rsid w:val="00A47FA5"/>
    <w:rsid w:val="00A50BF3"/>
    <w:rsid w:val="00A518A4"/>
    <w:rsid w:val="00A52465"/>
    <w:rsid w:val="00A52E55"/>
    <w:rsid w:val="00A539B5"/>
    <w:rsid w:val="00A55DE7"/>
    <w:rsid w:val="00A61717"/>
    <w:rsid w:val="00A61FD3"/>
    <w:rsid w:val="00A63501"/>
    <w:rsid w:val="00A65663"/>
    <w:rsid w:val="00A66443"/>
    <w:rsid w:val="00A668F3"/>
    <w:rsid w:val="00A71E87"/>
    <w:rsid w:val="00A71FE5"/>
    <w:rsid w:val="00A72976"/>
    <w:rsid w:val="00A7332D"/>
    <w:rsid w:val="00A73D20"/>
    <w:rsid w:val="00A73FD2"/>
    <w:rsid w:val="00A745CF"/>
    <w:rsid w:val="00A74748"/>
    <w:rsid w:val="00A74CA8"/>
    <w:rsid w:val="00A75B1D"/>
    <w:rsid w:val="00A75D2C"/>
    <w:rsid w:val="00A77FCB"/>
    <w:rsid w:val="00A82BF4"/>
    <w:rsid w:val="00A83D87"/>
    <w:rsid w:val="00A8440F"/>
    <w:rsid w:val="00A84BD6"/>
    <w:rsid w:val="00A85BAF"/>
    <w:rsid w:val="00A85E7F"/>
    <w:rsid w:val="00A85F8E"/>
    <w:rsid w:val="00A86460"/>
    <w:rsid w:val="00A901D3"/>
    <w:rsid w:val="00A91144"/>
    <w:rsid w:val="00A911F9"/>
    <w:rsid w:val="00A9342C"/>
    <w:rsid w:val="00A936D2"/>
    <w:rsid w:val="00A94167"/>
    <w:rsid w:val="00AA12BC"/>
    <w:rsid w:val="00AA3803"/>
    <w:rsid w:val="00AA5FB6"/>
    <w:rsid w:val="00AA6533"/>
    <w:rsid w:val="00AA720C"/>
    <w:rsid w:val="00AB02AC"/>
    <w:rsid w:val="00AB0741"/>
    <w:rsid w:val="00AB29D0"/>
    <w:rsid w:val="00AB3243"/>
    <w:rsid w:val="00AB3700"/>
    <w:rsid w:val="00AB4266"/>
    <w:rsid w:val="00AB4D50"/>
    <w:rsid w:val="00AB4DB5"/>
    <w:rsid w:val="00AB5123"/>
    <w:rsid w:val="00AB611B"/>
    <w:rsid w:val="00AB7B96"/>
    <w:rsid w:val="00AC0029"/>
    <w:rsid w:val="00AC1EBB"/>
    <w:rsid w:val="00AC22A6"/>
    <w:rsid w:val="00AC2ADC"/>
    <w:rsid w:val="00AC2CFB"/>
    <w:rsid w:val="00AC317F"/>
    <w:rsid w:val="00AC3D25"/>
    <w:rsid w:val="00AC3FBA"/>
    <w:rsid w:val="00AC4278"/>
    <w:rsid w:val="00AC4AA6"/>
    <w:rsid w:val="00AC576B"/>
    <w:rsid w:val="00AC5AE2"/>
    <w:rsid w:val="00AC5CE4"/>
    <w:rsid w:val="00AD5363"/>
    <w:rsid w:val="00AD574C"/>
    <w:rsid w:val="00AD766F"/>
    <w:rsid w:val="00AE09B4"/>
    <w:rsid w:val="00AE204F"/>
    <w:rsid w:val="00AE2B5C"/>
    <w:rsid w:val="00AE2F9F"/>
    <w:rsid w:val="00AE427F"/>
    <w:rsid w:val="00AE52F2"/>
    <w:rsid w:val="00AF0EAF"/>
    <w:rsid w:val="00AF2040"/>
    <w:rsid w:val="00AF3E51"/>
    <w:rsid w:val="00AF436D"/>
    <w:rsid w:val="00AF45BA"/>
    <w:rsid w:val="00B00B64"/>
    <w:rsid w:val="00B03745"/>
    <w:rsid w:val="00B121EC"/>
    <w:rsid w:val="00B133FE"/>
    <w:rsid w:val="00B15413"/>
    <w:rsid w:val="00B17532"/>
    <w:rsid w:val="00B21327"/>
    <w:rsid w:val="00B21A20"/>
    <w:rsid w:val="00B22C1C"/>
    <w:rsid w:val="00B249A0"/>
    <w:rsid w:val="00B25D1B"/>
    <w:rsid w:val="00B26353"/>
    <w:rsid w:val="00B265E6"/>
    <w:rsid w:val="00B27331"/>
    <w:rsid w:val="00B30243"/>
    <w:rsid w:val="00B36DB1"/>
    <w:rsid w:val="00B37957"/>
    <w:rsid w:val="00B42A81"/>
    <w:rsid w:val="00B42ADB"/>
    <w:rsid w:val="00B43A63"/>
    <w:rsid w:val="00B440B2"/>
    <w:rsid w:val="00B440DE"/>
    <w:rsid w:val="00B4786F"/>
    <w:rsid w:val="00B47E29"/>
    <w:rsid w:val="00B50456"/>
    <w:rsid w:val="00B50B83"/>
    <w:rsid w:val="00B5214F"/>
    <w:rsid w:val="00B53BE3"/>
    <w:rsid w:val="00B53E8A"/>
    <w:rsid w:val="00B56D8B"/>
    <w:rsid w:val="00B57DB6"/>
    <w:rsid w:val="00B604AC"/>
    <w:rsid w:val="00B622C2"/>
    <w:rsid w:val="00B624E6"/>
    <w:rsid w:val="00B6444F"/>
    <w:rsid w:val="00B66D4D"/>
    <w:rsid w:val="00B717AD"/>
    <w:rsid w:val="00B7182B"/>
    <w:rsid w:val="00B724EC"/>
    <w:rsid w:val="00B7316C"/>
    <w:rsid w:val="00B7440C"/>
    <w:rsid w:val="00B75E44"/>
    <w:rsid w:val="00B81709"/>
    <w:rsid w:val="00B81737"/>
    <w:rsid w:val="00B835DF"/>
    <w:rsid w:val="00B84353"/>
    <w:rsid w:val="00B847AC"/>
    <w:rsid w:val="00B84899"/>
    <w:rsid w:val="00B848FC"/>
    <w:rsid w:val="00B85984"/>
    <w:rsid w:val="00B87136"/>
    <w:rsid w:val="00B90331"/>
    <w:rsid w:val="00B9146B"/>
    <w:rsid w:val="00B921EF"/>
    <w:rsid w:val="00B9315F"/>
    <w:rsid w:val="00B9393C"/>
    <w:rsid w:val="00B93C91"/>
    <w:rsid w:val="00B9414A"/>
    <w:rsid w:val="00B945C8"/>
    <w:rsid w:val="00B955F7"/>
    <w:rsid w:val="00B96748"/>
    <w:rsid w:val="00B97753"/>
    <w:rsid w:val="00BA380B"/>
    <w:rsid w:val="00BA3FA6"/>
    <w:rsid w:val="00BA502C"/>
    <w:rsid w:val="00BA5117"/>
    <w:rsid w:val="00BA5E80"/>
    <w:rsid w:val="00BA6447"/>
    <w:rsid w:val="00BA7916"/>
    <w:rsid w:val="00BB1CF9"/>
    <w:rsid w:val="00BB1E95"/>
    <w:rsid w:val="00BB44DA"/>
    <w:rsid w:val="00BC0647"/>
    <w:rsid w:val="00BC1295"/>
    <w:rsid w:val="00BC17B1"/>
    <w:rsid w:val="00BC35A6"/>
    <w:rsid w:val="00BC35B3"/>
    <w:rsid w:val="00BC3C77"/>
    <w:rsid w:val="00BC5EFA"/>
    <w:rsid w:val="00BC6895"/>
    <w:rsid w:val="00BC7B6C"/>
    <w:rsid w:val="00BC7F3F"/>
    <w:rsid w:val="00BD1326"/>
    <w:rsid w:val="00BD4F04"/>
    <w:rsid w:val="00BD7E6B"/>
    <w:rsid w:val="00BE0BAB"/>
    <w:rsid w:val="00BE1DF4"/>
    <w:rsid w:val="00BE45CA"/>
    <w:rsid w:val="00BE5374"/>
    <w:rsid w:val="00BE6573"/>
    <w:rsid w:val="00BF0881"/>
    <w:rsid w:val="00BF4BC7"/>
    <w:rsid w:val="00BF4C69"/>
    <w:rsid w:val="00BF5310"/>
    <w:rsid w:val="00BF5C4A"/>
    <w:rsid w:val="00BF6B4D"/>
    <w:rsid w:val="00C04548"/>
    <w:rsid w:val="00C047E0"/>
    <w:rsid w:val="00C075DB"/>
    <w:rsid w:val="00C10E6A"/>
    <w:rsid w:val="00C15B55"/>
    <w:rsid w:val="00C16ADD"/>
    <w:rsid w:val="00C21614"/>
    <w:rsid w:val="00C22501"/>
    <w:rsid w:val="00C230D1"/>
    <w:rsid w:val="00C24EB9"/>
    <w:rsid w:val="00C2572A"/>
    <w:rsid w:val="00C259EF"/>
    <w:rsid w:val="00C265BC"/>
    <w:rsid w:val="00C26D60"/>
    <w:rsid w:val="00C3067D"/>
    <w:rsid w:val="00C31BF6"/>
    <w:rsid w:val="00C3276C"/>
    <w:rsid w:val="00C34938"/>
    <w:rsid w:val="00C357B3"/>
    <w:rsid w:val="00C35817"/>
    <w:rsid w:val="00C3589D"/>
    <w:rsid w:val="00C427CA"/>
    <w:rsid w:val="00C43FF8"/>
    <w:rsid w:val="00C44693"/>
    <w:rsid w:val="00C46499"/>
    <w:rsid w:val="00C46F85"/>
    <w:rsid w:val="00C503EB"/>
    <w:rsid w:val="00C53249"/>
    <w:rsid w:val="00C532A8"/>
    <w:rsid w:val="00C53C68"/>
    <w:rsid w:val="00C53C85"/>
    <w:rsid w:val="00C5404E"/>
    <w:rsid w:val="00C54E62"/>
    <w:rsid w:val="00C5606E"/>
    <w:rsid w:val="00C5785F"/>
    <w:rsid w:val="00C57BD7"/>
    <w:rsid w:val="00C61F1A"/>
    <w:rsid w:val="00C6298D"/>
    <w:rsid w:val="00C62D61"/>
    <w:rsid w:val="00C62FA6"/>
    <w:rsid w:val="00C63510"/>
    <w:rsid w:val="00C63934"/>
    <w:rsid w:val="00C659BF"/>
    <w:rsid w:val="00C66596"/>
    <w:rsid w:val="00C66A65"/>
    <w:rsid w:val="00C66CD4"/>
    <w:rsid w:val="00C70DCA"/>
    <w:rsid w:val="00C713F0"/>
    <w:rsid w:val="00C71A53"/>
    <w:rsid w:val="00C728A4"/>
    <w:rsid w:val="00C734A9"/>
    <w:rsid w:val="00C77408"/>
    <w:rsid w:val="00C7777B"/>
    <w:rsid w:val="00C8070E"/>
    <w:rsid w:val="00C80945"/>
    <w:rsid w:val="00C809D9"/>
    <w:rsid w:val="00C81789"/>
    <w:rsid w:val="00C81EB8"/>
    <w:rsid w:val="00C82E0B"/>
    <w:rsid w:val="00C8304B"/>
    <w:rsid w:val="00C8437F"/>
    <w:rsid w:val="00C84582"/>
    <w:rsid w:val="00C84D20"/>
    <w:rsid w:val="00C85C3C"/>
    <w:rsid w:val="00C8645D"/>
    <w:rsid w:val="00C86D39"/>
    <w:rsid w:val="00C917B3"/>
    <w:rsid w:val="00C94B08"/>
    <w:rsid w:val="00C958C7"/>
    <w:rsid w:val="00C95A78"/>
    <w:rsid w:val="00C96DDE"/>
    <w:rsid w:val="00CA03D5"/>
    <w:rsid w:val="00CA2189"/>
    <w:rsid w:val="00CA3C86"/>
    <w:rsid w:val="00CA3D49"/>
    <w:rsid w:val="00CA4418"/>
    <w:rsid w:val="00CA4F08"/>
    <w:rsid w:val="00CA537B"/>
    <w:rsid w:val="00CA5C2C"/>
    <w:rsid w:val="00CA72FE"/>
    <w:rsid w:val="00CA781D"/>
    <w:rsid w:val="00CB2177"/>
    <w:rsid w:val="00CB2520"/>
    <w:rsid w:val="00CB3135"/>
    <w:rsid w:val="00CB452D"/>
    <w:rsid w:val="00CB76EE"/>
    <w:rsid w:val="00CC3F7D"/>
    <w:rsid w:val="00CC449F"/>
    <w:rsid w:val="00CC6228"/>
    <w:rsid w:val="00CC6CE1"/>
    <w:rsid w:val="00CD011C"/>
    <w:rsid w:val="00CD0A95"/>
    <w:rsid w:val="00CD1646"/>
    <w:rsid w:val="00CD461A"/>
    <w:rsid w:val="00CD5DF2"/>
    <w:rsid w:val="00CD62F1"/>
    <w:rsid w:val="00CD690D"/>
    <w:rsid w:val="00CD7C68"/>
    <w:rsid w:val="00CE0320"/>
    <w:rsid w:val="00CE0AA7"/>
    <w:rsid w:val="00CE0E99"/>
    <w:rsid w:val="00CE39D4"/>
    <w:rsid w:val="00CE58DF"/>
    <w:rsid w:val="00CE59D9"/>
    <w:rsid w:val="00CE6C27"/>
    <w:rsid w:val="00CE7CA3"/>
    <w:rsid w:val="00CF2FA0"/>
    <w:rsid w:val="00CF5C81"/>
    <w:rsid w:val="00CF7AFA"/>
    <w:rsid w:val="00D00696"/>
    <w:rsid w:val="00D04951"/>
    <w:rsid w:val="00D07C56"/>
    <w:rsid w:val="00D111F1"/>
    <w:rsid w:val="00D11EFF"/>
    <w:rsid w:val="00D11FC7"/>
    <w:rsid w:val="00D12AE1"/>
    <w:rsid w:val="00D14732"/>
    <w:rsid w:val="00D15139"/>
    <w:rsid w:val="00D15490"/>
    <w:rsid w:val="00D16328"/>
    <w:rsid w:val="00D16B56"/>
    <w:rsid w:val="00D20A23"/>
    <w:rsid w:val="00D2110D"/>
    <w:rsid w:val="00D2135F"/>
    <w:rsid w:val="00D24AD4"/>
    <w:rsid w:val="00D25121"/>
    <w:rsid w:val="00D2640C"/>
    <w:rsid w:val="00D27768"/>
    <w:rsid w:val="00D329C0"/>
    <w:rsid w:val="00D33D7E"/>
    <w:rsid w:val="00D33F26"/>
    <w:rsid w:val="00D3406C"/>
    <w:rsid w:val="00D400FF"/>
    <w:rsid w:val="00D404AF"/>
    <w:rsid w:val="00D40678"/>
    <w:rsid w:val="00D4083B"/>
    <w:rsid w:val="00D4158E"/>
    <w:rsid w:val="00D42745"/>
    <w:rsid w:val="00D42CD0"/>
    <w:rsid w:val="00D430C4"/>
    <w:rsid w:val="00D441B2"/>
    <w:rsid w:val="00D44D7B"/>
    <w:rsid w:val="00D45768"/>
    <w:rsid w:val="00D461ED"/>
    <w:rsid w:val="00D46FD4"/>
    <w:rsid w:val="00D47876"/>
    <w:rsid w:val="00D4790D"/>
    <w:rsid w:val="00D529B3"/>
    <w:rsid w:val="00D5341B"/>
    <w:rsid w:val="00D541A9"/>
    <w:rsid w:val="00D54E84"/>
    <w:rsid w:val="00D55F83"/>
    <w:rsid w:val="00D57B57"/>
    <w:rsid w:val="00D6114E"/>
    <w:rsid w:val="00D61197"/>
    <w:rsid w:val="00D6205F"/>
    <w:rsid w:val="00D6262A"/>
    <w:rsid w:val="00D6341D"/>
    <w:rsid w:val="00D63485"/>
    <w:rsid w:val="00D6556B"/>
    <w:rsid w:val="00D72283"/>
    <w:rsid w:val="00D72FA0"/>
    <w:rsid w:val="00D7682A"/>
    <w:rsid w:val="00D80122"/>
    <w:rsid w:val="00D80C45"/>
    <w:rsid w:val="00D835FF"/>
    <w:rsid w:val="00D836A3"/>
    <w:rsid w:val="00D847D7"/>
    <w:rsid w:val="00D84FCE"/>
    <w:rsid w:val="00D85A05"/>
    <w:rsid w:val="00D85FE7"/>
    <w:rsid w:val="00D86F55"/>
    <w:rsid w:val="00D877F8"/>
    <w:rsid w:val="00D87B14"/>
    <w:rsid w:val="00D87D28"/>
    <w:rsid w:val="00D90163"/>
    <w:rsid w:val="00D9110A"/>
    <w:rsid w:val="00D92DB7"/>
    <w:rsid w:val="00D93360"/>
    <w:rsid w:val="00D945B2"/>
    <w:rsid w:val="00D95C25"/>
    <w:rsid w:val="00D969CC"/>
    <w:rsid w:val="00DA152F"/>
    <w:rsid w:val="00DA39D9"/>
    <w:rsid w:val="00DA46FC"/>
    <w:rsid w:val="00DA782C"/>
    <w:rsid w:val="00DB3713"/>
    <w:rsid w:val="00DB79CA"/>
    <w:rsid w:val="00DC0021"/>
    <w:rsid w:val="00DC0329"/>
    <w:rsid w:val="00DC2EEF"/>
    <w:rsid w:val="00DC4FAF"/>
    <w:rsid w:val="00DC653E"/>
    <w:rsid w:val="00DC6CFD"/>
    <w:rsid w:val="00DD093C"/>
    <w:rsid w:val="00DD174F"/>
    <w:rsid w:val="00DD18B9"/>
    <w:rsid w:val="00DD1DC2"/>
    <w:rsid w:val="00DD2A65"/>
    <w:rsid w:val="00DD2DFC"/>
    <w:rsid w:val="00DD2F85"/>
    <w:rsid w:val="00DD4091"/>
    <w:rsid w:val="00DD6472"/>
    <w:rsid w:val="00DD687A"/>
    <w:rsid w:val="00DD706C"/>
    <w:rsid w:val="00DE0CB1"/>
    <w:rsid w:val="00DE0ECE"/>
    <w:rsid w:val="00DE147E"/>
    <w:rsid w:val="00DE1CC2"/>
    <w:rsid w:val="00DE639C"/>
    <w:rsid w:val="00DE6C29"/>
    <w:rsid w:val="00DE778E"/>
    <w:rsid w:val="00DE7E3A"/>
    <w:rsid w:val="00DF03A4"/>
    <w:rsid w:val="00DF0D7B"/>
    <w:rsid w:val="00DF223D"/>
    <w:rsid w:val="00DF280D"/>
    <w:rsid w:val="00DF3329"/>
    <w:rsid w:val="00DF36F0"/>
    <w:rsid w:val="00DF37F9"/>
    <w:rsid w:val="00DF3D1F"/>
    <w:rsid w:val="00DF41D1"/>
    <w:rsid w:val="00DF50FB"/>
    <w:rsid w:val="00DF5E85"/>
    <w:rsid w:val="00DF5FF5"/>
    <w:rsid w:val="00DF604B"/>
    <w:rsid w:val="00DF70CA"/>
    <w:rsid w:val="00E000AF"/>
    <w:rsid w:val="00E00663"/>
    <w:rsid w:val="00E0288E"/>
    <w:rsid w:val="00E05BE8"/>
    <w:rsid w:val="00E10129"/>
    <w:rsid w:val="00E10282"/>
    <w:rsid w:val="00E131C3"/>
    <w:rsid w:val="00E20A28"/>
    <w:rsid w:val="00E20E76"/>
    <w:rsid w:val="00E22E25"/>
    <w:rsid w:val="00E25373"/>
    <w:rsid w:val="00E31DBF"/>
    <w:rsid w:val="00E33456"/>
    <w:rsid w:val="00E37CE2"/>
    <w:rsid w:val="00E37FC2"/>
    <w:rsid w:val="00E40401"/>
    <w:rsid w:val="00E41CEB"/>
    <w:rsid w:val="00E42083"/>
    <w:rsid w:val="00E4276F"/>
    <w:rsid w:val="00E44424"/>
    <w:rsid w:val="00E44A45"/>
    <w:rsid w:val="00E46BFC"/>
    <w:rsid w:val="00E46D39"/>
    <w:rsid w:val="00E46EC9"/>
    <w:rsid w:val="00E47077"/>
    <w:rsid w:val="00E4742D"/>
    <w:rsid w:val="00E50709"/>
    <w:rsid w:val="00E51D1E"/>
    <w:rsid w:val="00E52C17"/>
    <w:rsid w:val="00E553F4"/>
    <w:rsid w:val="00E55446"/>
    <w:rsid w:val="00E55DC5"/>
    <w:rsid w:val="00E57E31"/>
    <w:rsid w:val="00E604C4"/>
    <w:rsid w:val="00E60CBD"/>
    <w:rsid w:val="00E6112A"/>
    <w:rsid w:val="00E65377"/>
    <w:rsid w:val="00E65D8C"/>
    <w:rsid w:val="00E70F24"/>
    <w:rsid w:val="00E741C6"/>
    <w:rsid w:val="00E74CC2"/>
    <w:rsid w:val="00E75CC6"/>
    <w:rsid w:val="00E8169C"/>
    <w:rsid w:val="00E81710"/>
    <w:rsid w:val="00E82862"/>
    <w:rsid w:val="00E82A73"/>
    <w:rsid w:val="00E8347E"/>
    <w:rsid w:val="00E83EA7"/>
    <w:rsid w:val="00E849D1"/>
    <w:rsid w:val="00E84D46"/>
    <w:rsid w:val="00E855F1"/>
    <w:rsid w:val="00E86014"/>
    <w:rsid w:val="00E863CF"/>
    <w:rsid w:val="00E86C09"/>
    <w:rsid w:val="00E87538"/>
    <w:rsid w:val="00E87FB9"/>
    <w:rsid w:val="00E92E2F"/>
    <w:rsid w:val="00E94955"/>
    <w:rsid w:val="00E94A41"/>
    <w:rsid w:val="00E9569D"/>
    <w:rsid w:val="00E95C4E"/>
    <w:rsid w:val="00E97055"/>
    <w:rsid w:val="00E974ED"/>
    <w:rsid w:val="00EA2663"/>
    <w:rsid w:val="00EA29EA"/>
    <w:rsid w:val="00EA60CF"/>
    <w:rsid w:val="00EA675F"/>
    <w:rsid w:val="00EA748D"/>
    <w:rsid w:val="00EA74E3"/>
    <w:rsid w:val="00EB076A"/>
    <w:rsid w:val="00EB1F87"/>
    <w:rsid w:val="00EB3652"/>
    <w:rsid w:val="00EB3F7D"/>
    <w:rsid w:val="00EC570D"/>
    <w:rsid w:val="00EC60C2"/>
    <w:rsid w:val="00ED04FF"/>
    <w:rsid w:val="00ED09E6"/>
    <w:rsid w:val="00ED0ED0"/>
    <w:rsid w:val="00ED297B"/>
    <w:rsid w:val="00ED41C3"/>
    <w:rsid w:val="00ED662B"/>
    <w:rsid w:val="00ED6BDC"/>
    <w:rsid w:val="00EE3066"/>
    <w:rsid w:val="00EE3E83"/>
    <w:rsid w:val="00EE550A"/>
    <w:rsid w:val="00EE576F"/>
    <w:rsid w:val="00EF2FC1"/>
    <w:rsid w:val="00EF3A8B"/>
    <w:rsid w:val="00EF3B3B"/>
    <w:rsid w:val="00EF51A5"/>
    <w:rsid w:val="00EF6CCC"/>
    <w:rsid w:val="00EF7B82"/>
    <w:rsid w:val="00F022A3"/>
    <w:rsid w:val="00F0358F"/>
    <w:rsid w:val="00F0433C"/>
    <w:rsid w:val="00F04989"/>
    <w:rsid w:val="00F052A9"/>
    <w:rsid w:val="00F058D0"/>
    <w:rsid w:val="00F05967"/>
    <w:rsid w:val="00F07B5B"/>
    <w:rsid w:val="00F114D9"/>
    <w:rsid w:val="00F11B76"/>
    <w:rsid w:val="00F12376"/>
    <w:rsid w:val="00F13F49"/>
    <w:rsid w:val="00F14579"/>
    <w:rsid w:val="00F14E57"/>
    <w:rsid w:val="00F153BE"/>
    <w:rsid w:val="00F16C16"/>
    <w:rsid w:val="00F2104B"/>
    <w:rsid w:val="00F227EE"/>
    <w:rsid w:val="00F23104"/>
    <w:rsid w:val="00F25647"/>
    <w:rsid w:val="00F25819"/>
    <w:rsid w:val="00F26218"/>
    <w:rsid w:val="00F27B67"/>
    <w:rsid w:val="00F316A4"/>
    <w:rsid w:val="00F346EF"/>
    <w:rsid w:val="00F379B0"/>
    <w:rsid w:val="00F37EA4"/>
    <w:rsid w:val="00F37FE5"/>
    <w:rsid w:val="00F413B0"/>
    <w:rsid w:val="00F42684"/>
    <w:rsid w:val="00F445B2"/>
    <w:rsid w:val="00F44693"/>
    <w:rsid w:val="00F4472C"/>
    <w:rsid w:val="00F4568A"/>
    <w:rsid w:val="00F47896"/>
    <w:rsid w:val="00F50DA7"/>
    <w:rsid w:val="00F52376"/>
    <w:rsid w:val="00F53E78"/>
    <w:rsid w:val="00F5570C"/>
    <w:rsid w:val="00F55921"/>
    <w:rsid w:val="00F55F61"/>
    <w:rsid w:val="00F56715"/>
    <w:rsid w:val="00F579B1"/>
    <w:rsid w:val="00F617CB"/>
    <w:rsid w:val="00F6244A"/>
    <w:rsid w:val="00F63C45"/>
    <w:rsid w:val="00F64BB3"/>
    <w:rsid w:val="00F66FA3"/>
    <w:rsid w:val="00F6775B"/>
    <w:rsid w:val="00F7270A"/>
    <w:rsid w:val="00F7340C"/>
    <w:rsid w:val="00F758B5"/>
    <w:rsid w:val="00F8381E"/>
    <w:rsid w:val="00F8699F"/>
    <w:rsid w:val="00F87551"/>
    <w:rsid w:val="00F912FE"/>
    <w:rsid w:val="00F9526D"/>
    <w:rsid w:val="00F95576"/>
    <w:rsid w:val="00F95E7B"/>
    <w:rsid w:val="00F96F68"/>
    <w:rsid w:val="00F97C9B"/>
    <w:rsid w:val="00FA0278"/>
    <w:rsid w:val="00FA041A"/>
    <w:rsid w:val="00FA3BCC"/>
    <w:rsid w:val="00FA75D8"/>
    <w:rsid w:val="00FB34A4"/>
    <w:rsid w:val="00FB3A1C"/>
    <w:rsid w:val="00FB4316"/>
    <w:rsid w:val="00FB64E8"/>
    <w:rsid w:val="00FB6F28"/>
    <w:rsid w:val="00FB7591"/>
    <w:rsid w:val="00FC0D93"/>
    <w:rsid w:val="00FC3E45"/>
    <w:rsid w:val="00FC4BE2"/>
    <w:rsid w:val="00FC5466"/>
    <w:rsid w:val="00FC5C2F"/>
    <w:rsid w:val="00FC6F2D"/>
    <w:rsid w:val="00FC75C2"/>
    <w:rsid w:val="00FD48BF"/>
    <w:rsid w:val="00FD4F0A"/>
    <w:rsid w:val="00FD6593"/>
    <w:rsid w:val="00FD7A06"/>
    <w:rsid w:val="00FE187C"/>
    <w:rsid w:val="00FE1F5C"/>
    <w:rsid w:val="00FE2A17"/>
    <w:rsid w:val="00FE4A61"/>
    <w:rsid w:val="00FE6517"/>
    <w:rsid w:val="00FE7353"/>
    <w:rsid w:val="00FE7522"/>
    <w:rsid w:val="00FF1435"/>
    <w:rsid w:val="00FF1593"/>
    <w:rsid w:val="00FF1EA9"/>
    <w:rsid w:val="00FF225F"/>
    <w:rsid w:val="00FF2E34"/>
    <w:rsid w:val="00FF3B19"/>
    <w:rsid w:val="00FF4692"/>
    <w:rsid w:val="00FF691D"/>
    <w:rsid w:val="00FF7318"/>
    <w:rsid w:val="00FF7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1B446"/>
  <w15:chartTrackingRefBased/>
  <w15:docId w15:val="{62F2B0DC-1CA3-457F-8EAE-32119EAF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ru-RU" w:eastAsia="ru-R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lsdException w:name="toc 8" w:uiPriority="39"/>
    <w:lsdException w:name="toc 9" w:uiPriority="39"/>
    <w:lsdException w:name="caption" w:uiPriority="35" w:qFormat="1"/>
    <w:lsdException w:name="line number" w:uiPriority="0"/>
    <w:lsdException w:name="Title" w:uiPriority="1" w:qFormat="1"/>
    <w:lsdException w:name="Default Paragraph Font" w:uiPriority="0"/>
    <w:lsdException w:name="Body Text" w:uiPriority="1" w:qFormat="1"/>
    <w:lsdException w:name="Subtitle" w:uiPriority="11" w:qFormat="1"/>
    <w:lsdException w:name="Strong" w:uiPriority="22" w:qFormat="1"/>
    <w:lsdException w:name="Emphasis" w:uiPriority="20" w:qFormat="1"/>
    <w:lsdException w:name="HTML Top of Form" w:uiPriority="0"/>
    <w:lsdException w:name="HTML Bottom of Form" w:uiPriority="0"/>
    <w:lsdException w:name="HTML Acronym"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uiPriority="39"/>
    <w:lsdException w:name="Table Theme"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332466"/>
    <w:pPr>
      <w:spacing w:after="240" w:line="240" w:lineRule="atLeast"/>
      <w:jc w:val="both"/>
    </w:pPr>
    <w:rPr>
      <w:rFonts w:ascii="Cambria" w:hAnsi="Cambria"/>
      <w:sz w:val="22"/>
      <w:lang w:val="en-GB" w:eastAsia="ja-JP"/>
    </w:rPr>
  </w:style>
  <w:style w:type="paragraph" w:styleId="1">
    <w:name w:val="heading 1"/>
    <w:basedOn w:val="BaseHeading"/>
    <w:next w:val="a0"/>
    <w:link w:val="10"/>
    <w:uiPriority w:val="1"/>
    <w:qFormat/>
    <w:rsid w:val="004E11E3"/>
    <w:pPr>
      <w:keepNext/>
      <w:numPr>
        <w:numId w:val="1"/>
      </w:numPr>
      <w:tabs>
        <w:tab w:val="left" w:pos="400"/>
        <w:tab w:val="left" w:pos="560"/>
      </w:tabs>
      <w:suppressAutoHyphens/>
      <w:spacing w:before="270" w:line="270" w:lineRule="exact"/>
    </w:pPr>
    <w:rPr>
      <w:rFonts w:eastAsia="MS Mincho"/>
      <w:b/>
      <w:sz w:val="26"/>
      <w:szCs w:val="20"/>
      <w:lang w:eastAsia="ja-JP"/>
    </w:rPr>
  </w:style>
  <w:style w:type="paragraph" w:styleId="2">
    <w:name w:val="heading 2"/>
    <w:basedOn w:val="1"/>
    <w:next w:val="a0"/>
    <w:link w:val="20"/>
    <w:uiPriority w:val="1"/>
    <w:qFormat/>
    <w:rsid w:val="004E11E3"/>
    <w:pPr>
      <w:numPr>
        <w:ilvl w:val="1"/>
      </w:numPr>
      <w:tabs>
        <w:tab w:val="clear" w:pos="400"/>
        <w:tab w:val="clear" w:pos="560"/>
        <w:tab w:val="left" w:pos="540"/>
        <w:tab w:val="left" w:pos="700"/>
      </w:tabs>
      <w:spacing w:before="60" w:line="250" w:lineRule="exact"/>
      <w:ind w:left="0" w:firstLine="0"/>
      <w:outlineLvl w:val="1"/>
    </w:pPr>
    <w:rPr>
      <w:sz w:val="24"/>
    </w:rPr>
  </w:style>
  <w:style w:type="paragraph" w:styleId="3">
    <w:name w:val="heading 3"/>
    <w:basedOn w:val="1"/>
    <w:next w:val="a0"/>
    <w:link w:val="30"/>
    <w:uiPriority w:val="1"/>
    <w:qFormat/>
    <w:rsid w:val="004E11E3"/>
    <w:pPr>
      <w:numPr>
        <w:ilvl w:val="2"/>
      </w:numPr>
      <w:tabs>
        <w:tab w:val="clear" w:pos="400"/>
        <w:tab w:val="clear" w:pos="560"/>
        <w:tab w:val="left" w:pos="880"/>
      </w:tabs>
      <w:spacing w:before="60" w:line="230" w:lineRule="exact"/>
      <w:outlineLvl w:val="2"/>
    </w:pPr>
    <w:rPr>
      <w:sz w:val="22"/>
    </w:rPr>
  </w:style>
  <w:style w:type="paragraph" w:styleId="4">
    <w:name w:val="heading 4"/>
    <w:basedOn w:val="3"/>
    <w:next w:val="a0"/>
    <w:link w:val="40"/>
    <w:uiPriority w:val="1"/>
    <w:qFormat/>
    <w:rsid w:val="004E11E3"/>
    <w:pPr>
      <w:numPr>
        <w:ilvl w:val="3"/>
      </w:numPr>
      <w:tabs>
        <w:tab w:val="clear" w:pos="880"/>
        <w:tab w:val="left" w:pos="940"/>
        <w:tab w:val="left" w:pos="1140"/>
        <w:tab w:val="left" w:pos="1360"/>
      </w:tabs>
      <w:outlineLvl w:val="3"/>
    </w:pPr>
  </w:style>
  <w:style w:type="paragraph" w:styleId="5">
    <w:name w:val="heading 5"/>
    <w:basedOn w:val="4"/>
    <w:next w:val="a0"/>
    <w:link w:val="50"/>
    <w:uiPriority w:val="9"/>
    <w:qFormat/>
    <w:rsid w:val="004E11E3"/>
    <w:pPr>
      <w:numPr>
        <w:ilvl w:val="4"/>
      </w:numPr>
      <w:tabs>
        <w:tab w:val="clear" w:pos="940"/>
        <w:tab w:val="clear" w:pos="1140"/>
        <w:tab w:val="clear" w:pos="1360"/>
      </w:tabs>
      <w:outlineLvl w:val="4"/>
    </w:pPr>
  </w:style>
  <w:style w:type="paragraph" w:styleId="6">
    <w:name w:val="heading 6"/>
    <w:basedOn w:val="5"/>
    <w:next w:val="a0"/>
    <w:link w:val="60"/>
    <w:uiPriority w:val="9"/>
    <w:qFormat/>
    <w:rsid w:val="004E11E3"/>
    <w:pPr>
      <w:numPr>
        <w:ilvl w:val="5"/>
      </w:numPr>
      <w:outlineLvl w:val="5"/>
    </w:pPr>
  </w:style>
  <w:style w:type="paragraph" w:styleId="7">
    <w:name w:val="heading 7"/>
    <w:basedOn w:val="6"/>
    <w:next w:val="a0"/>
    <w:link w:val="70"/>
    <w:uiPriority w:val="9"/>
    <w:qFormat/>
    <w:rsid w:val="00E000AF"/>
    <w:pPr>
      <w:numPr>
        <w:ilvl w:val="6"/>
        <w:numId w:val="6"/>
      </w:numPr>
      <w:outlineLvl w:val="6"/>
    </w:pPr>
  </w:style>
  <w:style w:type="paragraph" w:styleId="8">
    <w:name w:val="heading 8"/>
    <w:basedOn w:val="6"/>
    <w:next w:val="a0"/>
    <w:link w:val="80"/>
    <w:uiPriority w:val="9"/>
    <w:qFormat/>
    <w:rsid w:val="00E000AF"/>
    <w:pPr>
      <w:numPr>
        <w:ilvl w:val="7"/>
        <w:numId w:val="6"/>
      </w:numPr>
      <w:outlineLvl w:val="7"/>
    </w:pPr>
  </w:style>
  <w:style w:type="paragraph" w:styleId="9">
    <w:name w:val="heading 9"/>
    <w:basedOn w:val="6"/>
    <w:next w:val="a0"/>
    <w:link w:val="90"/>
    <w:uiPriority w:val="9"/>
    <w:qFormat/>
    <w:rsid w:val="00E000AF"/>
    <w:pPr>
      <w:numPr>
        <w:ilvl w:val="8"/>
        <w:numId w:val="6"/>
      </w:numPr>
      <w:outlineLvl w:val="8"/>
    </w:pPr>
  </w:style>
  <w:style w:type="character" w:default="1" w:styleId="a1">
    <w:name w:val="Default Paragraph Font"/>
    <w:rsid w:val="004E11E3"/>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paragraph" w:customStyle="1" w:styleId="a20">
    <w:name w:val="a2"/>
    <w:basedOn w:val="BaseHeading"/>
    <w:next w:val="a0"/>
    <w:rsid w:val="004E11E3"/>
    <w:pPr>
      <w:numPr>
        <w:ilvl w:val="1"/>
        <w:numId w:val="2"/>
      </w:numPr>
      <w:tabs>
        <w:tab w:val="left" w:pos="500"/>
        <w:tab w:val="left" w:pos="720"/>
      </w:tabs>
      <w:spacing w:before="270" w:line="270" w:lineRule="exact"/>
    </w:pPr>
    <w:rPr>
      <w:b/>
      <w:sz w:val="28"/>
    </w:rPr>
  </w:style>
  <w:style w:type="paragraph" w:customStyle="1" w:styleId="a30">
    <w:name w:val="a3"/>
    <w:basedOn w:val="BaseHeading"/>
    <w:next w:val="a0"/>
    <w:rsid w:val="004E11E3"/>
    <w:pPr>
      <w:numPr>
        <w:ilvl w:val="2"/>
        <w:numId w:val="2"/>
      </w:numPr>
      <w:tabs>
        <w:tab w:val="left" w:pos="640"/>
      </w:tabs>
      <w:spacing w:line="250" w:lineRule="exact"/>
    </w:pPr>
    <w:rPr>
      <w:b/>
    </w:rPr>
  </w:style>
  <w:style w:type="paragraph" w:customStyle="1" w:styleId="a4">
    <w:name w:val="a4"/>
    <w:basedOn w:val="BaseHeading"/>
    <w:next w:val="a0"/>
    <w:rsid w:val="004E11E3"/>
    <w:pPr>
      <w:numPr>
        <w:ilvl w:val="3"/>
        <w:numId w:val="2"/>
      </w:numPr>
      <w:tabs>
        <w:tab w:val="left" w:pos="880"/>
      </w:tabs>
    </w:pPr>
    <w:rPr>
      <w:b/>
      <w:bCs/>
      <w:iCs/>
    </w:rPr>
  </w:style>
  <w:style w:type="paragraph" w:customStyle="1" w:styleId="a5">
    <w:name w:val="a5"/>
    <w:basedOn w:val="BaseHeading"/>
    <w:next w:val="a0"/>
    <w:rsid w:val="004E11E3"/>
    <w:pPr>
      <w:numPr>
        <w:ilvl w:val="4"/>
        <w:numId w:val="2"/>
      </w:numPr>
      <w:tabs>
        <w:tab w:val="left" w:pos="1140"/>
        <w:tab w:val="left" w:pos="1360"/>
      </w:tabs>
    </w:pPr>
    <w:rPr>
      <w:b/>
      <w:bCs/>
      <w:iCs/>
    </w:rPr>
  </w:style>
  <w:style w:type="paragraph" w:customStyle="1" w:styleId="a6">
    <w:name w:val="a6"/>
    <w:basedOn w:val="BaseHeading"/>
    <w:next w:val="a0"/>
    <w:rsid w:val="004E11E3"/>
    <w:pPr>
      <w:numPr>
        <w:ilvl w:val="5"/>
        <w:numId w:val="2"/>
      </w:numPr>
      <w:tabs>
        <w:tab w:val="left" w:pos="1140"/>
        <w:tab w:val="left" w:pos="1360"/>
      </w:tabs>
    </w:pPr>
    <w:rPr>
      <w:b/>
      <w:bCs/>
    </w:rPr>
  </w:style>
  <w:style w:type="character" w:styleId="a7">
    <w:name w:val="Emphasis"/>
    <w:uiPriority w:val="20"/>
    <w:qFormat/>
    <w:rsid w:val="00E000AF"/>
    <w:rPr>
      <w:i/>
      <w:lang w:val="fr-FR"/>
    </w:rPr>
  </w:style>
  <w:style w:type="paragraph" w:styleId="a8">
    <w:name w:val="envelope address"/>
    <w:basedOn w:val="a0"/>
    <w:uiPriority w:val="99"/>
    <w:rsid w:val="00E000AF"/>
    <w:pPr>
      <w:framePr w:w="7938" w:h="1985" w:hRule="exact" w:hSpace="141" w:wrap="auto" w:hAnchor="page" w:xAlign="center" w:yAlign="bottom"/>
      <w:ind w:left="2835"/>
    </w:pPr>
    <w:rPr>
      <w:sz w:val="24"/>
    </w:rPr>
  </w:style>
  <w:style w:type="paragraph" w:styleId="21">
    <w:name w:val="envelope return"/>
    <w:basedOn w:val="a0"/>
    <w:uiPriority w:val="99"/>
    <w:rsid w:val="00E000AF"/>
  </w:style>
  <w:style w:type="paragraph" w:customStyle="1" w:styleId="ANNEX">
    <w:name w:val="ANNEX"/>
    <w:basedOn w:val="BaseHeading"/>
    <w:next w:val="a0"/>
    <w:link w:val="ANNEXChar"/>
    <w:rsid w:val="004E11E3"/>
    <w:pPr>
      <w:keepNext/>
      <w:pageBreakBefore/>
      <w:numPr>
        <w:numId w:val="2"/>
      </w:numPr>
      <w:spacing w:after="760" w:line="310" w:lineRule="exact"/>
      <w:jc w:val="center"/>
    </w:pPr>
    <w:rPr>
      <w:rFonts w:eastAsia="MS Mincho"/>
      <w:b/>
      <w:sz w:val="28"/>
      <w:szCs w:val="20"/>
      <w:lang w:eastAsia="ja-JP"/>
    </w:rPr>
  </w:style>
  <w:style w:type="paragraph" w:customStyle="1" w:styleId="ANNEXN">
    <w:name w:val="ANNEXN"/>
    <w:basedOn w:val="ANNEX"/>
    <w:next w:val="a0"/>
    <w:rsid w:val="00E000AF"/>
    <w:pPr>
      <w:numPr>
        <w:numId w:val="5"/>
      </w:numPr>
    </w:pPr>
  </w:style>
  <w:style w:type="paragraph" w:customStyle="1" w:styleId="ANNEXZ">
    <w:name w:val="ANNEXZ"/>
    <w:basedOn w:val="ANNEX"/>
    <w:next w:val="a0"/>
    <w:rsid w:val="00E000AF"/>
    <w:pPr>
      <w:numPr>
        <w:numId w:val="3"/>
      </w:numPr>
    </w:pPr>
  </w:style>
  <w:style w:type="character" w:styleId="a9">
    <w:name w:val="endnote reference"/>
    <w:uiPriority w:val="99"/>
    <w:semiHidden/>
    <w:rsid w:val="00E000AF"/>
    <w:rPr>
      <w:vertAlign w:val="superscript"/>
      <w:lang w:val="fr-FR"/>
    </w:rPr>
  </w:style>
  <w:style w:type="character" w:styleId="aa">
    <w:name w:val="footnote reference"/>
    <w:uiPriority w:val="99"/>
    <w:semiHidden/>
    <w:rsid w:val="00E000AF"/>
    <w:rPr>
      <w:noProof/>
      <w:position w:val="6"/>
      <w:sz w:val="16"/>
      <w:vertAlign w:val="baseline"/>
      <w:lang w:val="fr-FR"/>
    </w:rPr>
  </w:style>
  <w:style w:type="paragraph" w:customStyle="1" w:styleId="bibliography">
    <w:name w:val="bibliography"/>
    <w:basedOn w:val="a0"/>
    <w:rsid w:val="00E000AF"/>
    <w:pPr>
      <w:numPr>
        <w:numId w:val="4"/>
      </w:numPr>
      <w:tabs>
        <w:tab w:val="left" w:pos="660"/>
      </w:tabs>
    </w:pPr>
  </w:style>
  <w:style w:type="paragraph" w:styleId="ab">
    <w:name w:val="annotation text"/>
    <w:basedOn w:val="a0"/>
    <w:link w:val="ac"/>
    <w:uiPriority w:val="99"/>
    <w:semiHidden/>
    <w:rsid w:val="00E000AF"/>
  </w:style>
  <w:style w:type="paragraph" w:styleId="ad">
    <w:name w:val="Body Text"/>
    <w:basedOn w:val="BaseText"/>
    <w:link w:val="ae"/>
    <w:uiPriority w:val="1"/>
    <w:qFormat/>
    <w:rsid w:val="004E11E3"/>
  </w:style>
  <w:style w:type="paragraph" w:styleId="22">
    <w:name w:val="Body Text 2"/>
    <w:basedOn w:val="a0"/>
    <w:link w:val="23"/>
    <w:uiPriority w:val="99"/>
    <w:rsid w:val="00E000AF"/>
    <w:pPr>
      <w:spacing w:before="60" w:after="60" w:line="190" w:lineRule="atLeast"/>
    </w:pPr>
    <w:rPr>
      <w:sz w:val="16"/>
    </w:rPr>
  </w:style>
  <w:style w:type="paragraph" w:styleId="31">
    <w:name w:val="Body Text 3"/>
    <w:basedOn w:val="a0"/>
    <w:link w:val="32"/>
    <w:uiPriority w:val="99"/>
    <w:rsid w:val="00E000AF"/>
    <w:pPr>
      <w:spacing w:before="60" w:after="60" w:line="170" w:lineRule="atLeast"/>
    </w:pPr>
    <w:rPr>
      <w:sz w:val="14"/>
    </w:rPr>
  </w:style>
  <w:style w:type="paragraph" w:styleId="af">
    <w:name w:val="Date"/>
    <w:basedOn w:val="a0"/>
    <w:next w:val="a0"/>
    <w:link w:val="af0"/>
    <w:uiPriority w:val="99"/>
    <w:rsid w:val="00E000AF"/>
  </w:style>
  <w:style w:type="paragraph" w:customStyle="1" w:styleId="Definition">
    <w:name w:val="Definition"/>
    <w:basedOn w:val="BaseText"/>
    <w:rsid w:val="004E11E3"/>
    <w:pPr>
      <w:spacing w:line="230" w:lineRule="atLeast"/>
    </w:pPr>
  </w:style>
  <w:style w:type="character" w:customStyle="1" w:styleId="Defterms">
    <w:name w:val="Defterms"/>
    <w:rsid w:val="00E000AF"/>
    <w:rPr>
      <w:noProof/>
      <w:color w:val="auto"/>
      <w:lang w:val="fr-FR"/>
    </w:rPr>
  </w:style>
  <w:style w:type="paragraph" w:customStyle="1" w:styleId="dl">
    <w:name w:val="dl"/>
    <w:basedOn w:val="BaseText"/>
    <w:rsid w:val="004E11E3"/>
    <w:pPr>
      <w:ind w:left="806" w:hanging="403"/>
    </w:pPr>
  </w:style>
  <w:style w:type="character" w:styleId="af1">
    <w:name w:val="Strong"/>
    <w:uiPriority w:val="22"/>
    <w:qFormat/>
    <w:rsid w:val="00E000AF"/>
    <w:rPr>
      <w:b/>
      <w:lang w:val="fr-FR"/>
    </w:rPr>
  </w:style>
  <w:style w:type="paragraph" w:styleId="af2">
    <w:name w:val="header"/>
    <w:basedOn w:val="a0"/>
    <w:link w:val="af3"/>
    <w:uiPriority w:val="99"/>
    <w:rsid w:val="00E000AF"/>
    <w:pPr>
      <w:spacing w:after="740" w:line="220" w:lineRule="exact"/>
    </w:pPr>
    <w:rPr>
      <w:b/>
    </w:rPr>
  </w:style>
  <w:style w:type="paragraph" w:styleId="af4">
    <w:name w:val="Message Header"/>
    <w:basedOn w:val="a0"/>
    <w:link w:val="af5"/>
    <w:uiPriority w:val="99"/>
    <w:rsid w:val="00E000AF"/>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customStyle="1" w:styleId="Example">
    <w:name w:val="Example"/>
    <w:basedOn w:val="BaseText"/>
    <w:rsid w:val="004E11E3"/>
    <w:pPr>
      <w:tabs>
        <w:tab w:val="left" w:pos="1354"/>
      </w:tabs>
      <w:spacing w:line="220" w:lineRule="atLeast"/>
    </w:pPr>
    <w:rPr>
      <w:sz w:val="20"/>
    </w:rPr>
  </w:style>
  <w:style w:type="paragraph" w:styleId="af6">
    <w:name w:val="Document Map"/>
    <w:basedOn w:val="a0"/>
    <w:link w:val="af7"/>
    <w:uiPriority w:val="99"/>
    <w:semiHidden/>
    <w:rsid w:val="00E000AF"/>
    <w:pPr>
      <w:shd w:val="clear" w:color="auto" w:fill="000080"/>
    </w:pPr>
    <w:rPr>
      <w:rFonts w:ascii="Tahoma" w:hAnsi="Tahoma"/>
    </w:rPr>
  </w:style>
  <w:style w:type="character" w:customStyle="1" w:styleId="ExtXref">
    <w:name w:val="ExtXref"/>
    <w:rsid w:val="00E000AF"/>
    <w:rPr>
      <w:noProof/>
      <w:color w:val="auto"/>
      <w:lang w:val="fr-FR"/>
    </w:rPr>
  </w:style>
  <w:style w:type="paragraph" w:customStyle="1" w:styleId="Figurefootnote">
    <w:name w:val="Figure footnote"/>
    <w:basedOn w:val="a0"/>
    <w:rsid w:val="00E000AF"/>
    <w:pPr>
      <w:keepNext/>
      <w:tabs>
        <w:tab w:val="left" w:pos="340"/>
      </w:tabs>
      <w:spacing w:after="60" w:line="210" w:lineRule="atLeast"/>
    </w:pPr>
    <w:rPr>
      <w:sz w:val="18"/>
    </w:rPr>
  </w:style>
  <w:style w:type="paragraph" w:customStyle="1" w:styleId="Figuretitle">
    <w:name w:val="Figure title"/>
    <w:basedOn w:val="BaseHeading"/>
    <w:rsid w:val="004E11E3"/>
    <w:pPr>
      <w:suppressAutoHyphens/>
      <w:spacing w:before="240" w:after="360"/>
      <w:jc w:val="center"/>
      <w:outlineLvl w:val="9"/>
    </w:pPr>
    <w:rPr>
      <w:b/>
    </w:rPr>
  </w:style>
  <w:style w:type="paragraph" w:customStyle="1" w:styleId="Foreword">
    <w:name w:val="Foreword"/>
    <w:basedOn w:val="a0"/>
    <w:next w:val="a0"/>
    <w:rsid w:val="00E000AF"/>
    <w:rPr>
      <w:color w:val="0000FF"/>
    </w:rPr>
  </w:style>
  <w:style w:type="paragraph" w:customStyle="1" w:styleId="Formula">
    <w:name w:val="Formula"/>
    <w:basedOn w:val="BaseText"/>
    <w:link w:val="FormulaChar"/>
    <w:rsid w:val="004E11E3"/>
    <w:pPr>
      <w:tabs>
        <w:tab w:val="right" w:pos="9749"/>
      </w:tabs>
      <w:spacing w:after="220"/>
      <w:ind w:left="403"/>
      <w:jc w:val="left"/>
    </w:pPr>
  </w:style>
  <w:style w:type="paragraph" w:styleId="af8">
    <w:name w:val="Closing"/>
    <w:basedOn w:val="a0"/>
    <w:link w:val="af9"/>
    <w:uiPriority w:val="99"/>
    <w:rsid w:val="00E000AF"/>
    <w:pPr>
      <w:ind w:left="4252"/>
    </w:pPr>
  </w:style>
  <w:style w:type="paragraph" w:styleId="11">
    <w:name w:val="index 1"/>
    <w:basedOn w:val="a0"/>
    <w:uiPriority w:val="99"/>
    <w:semiHidden/>
    <w:rsid w:val="00E000AF"/>
    <w:pPr>
      <w:spacing w:after="0" w:line="210" w:lineRule="atLeast"/>
      <w:ind w:left="142" w:hanging="142"/>
      <w:jc w:val="left"/>
    </w:pPr>
    <w:rPr>
      <w:b/>
      <w:sz w:val="18"/>
    </w:rPr>
  </w:style>
  <w:style w:type="paragraph" w:styleId="24">
    <w:name w:val="index 2"/>
    <w:basedOn w:val="a0"/>
    <w:next w:val="a0"/>
    <w:autoRedefine/>
    <w:uiPriority w:val="99"/>
    <w:semiHidden/>
    <w:rsid w:val="00E000AF"/>
    <w:pPr>
      <w:spacing w:line="210" w:lineRule="atLeast"/>
      <w:ind w:left="600" w:hanging="200"/>
    </w:pPr>
    <w:rPr>
      <w:b/>
      <w:sz w:val="18"/>
    </w:rPr>
  </w:style>
  <w:style w:type="paragraph" w:styleId="33">
    <w:name w:val="index 3"/>
    <w:basedOn w:val="a0"/>
    <w:next w:val="a0"/>
    <w:autoRedefine/>
    <w:uiPriority w:val="99"/>
    <w:semiHidden/>
    <w:rsid w:val="00E000AF"/>
    <w:pPr>
      <w:spacing w:line="220" w:lineRule="atLeast"/>
      <w:ind w:left="600" w:hanging="200"/>
    </w:pPr>
    <w:rPr>
      <w:b/>
    </w:rPr>
  </w:style>
  <w:style w:type="paragraph" w:styleId="41">
    <w:name w:val="index 4"/>
    <w:basedOn w:val="a0"/>
    <w:next w:val="a0"/>
    <w:autoRedefine/>
    <w:uiPriority w:val="99"/>
    <w:semiHidden/>
    <w:rsid w:val="00E000AF"/>
    <w:pPr>
      <w:spacing w:line="220" w:lineRule="atLeast"/>
      <w:ind w:left="800" w:hanging="200"/>
    </w:pPr>
    <w:rPr>
      <w:b/>
    </w:rPr>
  </w:style>
  <w:style w:type="paragraph" w:styleId="51">
    <w:name w:val="index 5"/>
    <w:basedOn w:val="a0"/>
    <w:next w:val="a0"/>
    <w:autoRedefine/>
    <w:uiPriority w:val="99"/>
    <w:semiHidden/>
    <w:rsid w:val="00E000AF"/>
    <w:pPr>
      <w:spacing w:line="220" w:lineRule="atLeast"/>
      <w:ind w:left="1000" w:hanging="200"/>
    </w:pPr>
    <w:rPr>
      <w:b/>
    </w:rPr>
  </w:style>
  <w:style w:type="paragraph" w:styleId="61">
    <w:name w:val="index 6"/>
    <w:basedOn w:val="a0"/>
    <w:next w:val="a0"/>
    <w:autoRedefine/>
    <w:uiPriority w:val="99"/>
    <w:semiHidden/>
    <w:rsid w:val="00E000AF"/>
    <w:pPr>
      <w:spacing w:line="220" w:lineRule="atLeast"/>
      <w:ind w:left="1200" w:hanging="200"/>
    </w:pPr>
    <w:rPr>
      <w:b/>
    </w:rPr>
  </w:style>
  <w:style w:type="paragraph" w:styleId="71">
    <w:name w:val="index 7"/>
    <w:basedOn w:val="a0"/>
    <w:next w:val="a0"/>
    <w:autoRedefine/>
    <w:uiPriority w:val="99"/>
    <w:semiHidden/>
    <w:rsid w:val="00E000AF"/>
    <w:pPr>
      <w:spacing w:line="220" w:lineRule="atLeast"/>
      <w:ind w:left="1400" w:hanging="200"/>
    </w:pPr>
    <w:rPr>
      <w:b/>
    </w:rPr>
  </w:style>
  <w:style w:type="paragraph" w:styleId="81">
    <w:name w:val="index 8"/>
    <w:basedOn w:val="a0"/>
    <w:next w:val="a0"/>
    <w:autoRedefine/>
    <w:uiPriority w:val="99"/>
    <w:semiHidden/>
    <w:rsid w:val="00E000AF"/>
    <w:pPr>
      <w:spacing w:line="220" w:lineRule="atLeast"/>
      <w:ind w:left="1600" w:hanging="200"/>
    </w:pPr>
    <w:rPr>
      <w:b/>
    </w:rPr>
  </w:style>
  <w:style w:type="paragraph" w:styleId="91">
    <w:name w:val="index 9"/>
    <w:basedOn w:val="a0"/>
    <w:next w:val="a0"/>
    <w:autoRedefine/>
    <w:uiPriority w:val="99"/>
    <w:semiHidden/>
    <w:rsid w:val="00E000AF"/>
    <w:pPr>
      <w:spacing w:line="220" w:lineRule="atLeast"/>
      <w:ind w:left="1800" w:hanging="200"/>
    </w:pPr>
    <w:rPr>
      <w:b/>
    </w:rPr>
  </w:style>
  <w:style w:type="paragraph" w:customStyle="1" w:styleId="Introduction">
    <w:name w:val="Introduction"/>
    <w:basedOn w:val="a0"/>
    <w:next w:val="a0"/>
    <w:rsid w:val="00E000AF"/>
    <w:pPr>
      <w:keepNext/>
      <w:pageBreakBefore/>
      <w:tabs>
        <w:tab w:val="left" w:pos="400"/>
      </w:tabs>
      <w:suppressAutoHyphens/>
      <w:spacing w:before="960" w:after="310" w:line="310" w:lineRule="exact"/>
      <w:jc w:val="left"/>
    </w:pPr>
    <w:rPr>
      <w:b/>
      <w:sz w:val="28"/>
    </w:rPr>
  </w:style>
  <w:style w:type="paragraph" w:styleId="afa">
    <w:name w:val="caption"/>
    <w:basedOn w:val="a0"/>
    <w:next w:val="a0"/>
    <w:uiPriority w:val="35"/>
    <w:qFormat/>
    <w:rsid w:val="00E000AF"/>
    <w:pPr>
      <w:spacing w:before="120" w:after="120"/>
    </w:pPr>
    <w:rPr>
      <w:b/>
    </w:rPr>
  </w:style>
  <w:style w:type="character" w:styleId="afb">
    <w:name w:val="Hyperlink"/>
    <w:uiPriority w:val="99"/>
    <w:rsid w:val="00E000AF"/>
    <w:rPr>
      <w:color w:val="0000FF"/>
      <w:u w:val="single"/>
      <w:lang w:val="fr-FR"/>
    </w:rPr>
  </w:style>
  <w:style w:type="character" w:styleId="afc">
    <w:name w:val="FollowedHyperlink"/>
    <w:uiPriority w:val="99"/>
    <w:rsid w:val="00E000AF"/>
    <w:rPr>
      <w:color w:val="800080"/>
      <w:u w:val="single"/>
      <w:lang w:val="fr-FR"/>
    </w:rPr>
  </w:style>
  <w:style w:type="paragraph" w:styleId="afd">
    <w:name w:val="List"/>
    <w:basedOn w:val="a0"/>
    <w:uiPriority w:val="99"/>
    <w:rsid w:val="00E000AF"/>
    <w:pPr>
      <w:ind w:left="283" w:hanging="283"/>
    </w:pPr>
  </w:style>
  <w:style w:type="paragraph" w:styleId="25">
    <w:name w:val="List 2"/>
    <w:basedOn w:val="a0"/>
    <w:uiPriority w:val="99"/>
    <w:rsid w:val="00E000AF"/>
    <w:pPr>
      <w:ind w:left="566" w:hanging="283"/>
    </w:pPr>
  </w:style>
  <w:style w:type="paragraph" w:styleId="34">
    <w:name w:val="List 3"/>
    <w:basedOn w:val="a0"/>
    <w:uiPriority w:val="99"/>
    <w:rsid w:val="00E000AF"/>
    <w:pPr>
      <w:ind w:left="849" w:hanging="283"/>
    </w:pPr>
  </w:style>
  <w:style w:type="paragraph" w:styleId="42">
    <w:name w:val="List 4"/>
    <w:basedOn w:val="a0"/>
    <w:uiPriority w:val="99"/>
    <w:rsid w:val="00E000AF"/>
    <w:pPr>
      <w:ind w:left="1132" w:hanging="283"/>
    </w:pPr>
  </w:style>
  <w:style w:type="paragraph" w:styleId="52">
    <w:name w:val="List 5"/>
    <w:basedOn w:val="a0"/>
    <w:uiPriority w:val="99"/>
    <w:rsid w:val="00E000AF"/>
    <w:pPr>
      <w:ind w:left="1415" w:hanging="283"/>
    </w:pPr>
  </w:style>
  <w:style w:type="paragraph" w:styleId="afe">
    <w:name w:val="List Number"/>
    <w:basedOn w:val="a0"/>
    <w:uiPriority w:val="99"/>
    <w:rsid w:val="00E000AF"/>
    <w:pPr>
      <w:numPr>
        <w:numId w:val="6"/>
      </w:numPr>
    </w:pPr>
  </w:style>
  <w:style w:type="paragraph" w:styleId="26">
    <w:name w:val="List Number 2"/>
    <w:basedOn w:val="ListNumber1"/>
    <w:uiPriority w:val="99"/>
    <w:rsid w:val="004E11E3"/>
    <w:pPr>
      <w:tabs>
        <w:tab w:val="left" w:pos="800"/>
      </w:tabs>
      <w:ind w:left="806"/>
    </w:pPr>
  </w:style>
  <w:style w:type="paragraph" w:styleId="35">
    <w:name w:val="List Number 3"/>
    <w:basedOn w:val="ListNumber1"/>
    <w:uiPriority w:val="99"/>
    <w:rsid w:val="004E11E3"/>
    <w:pPr>
      <w:tabs>
        <w:tab w:val="left" w:pos="1200"/>
      </w:tabs>
      <w:ind w:left="1209"/>
    </w:pPr>
  </w:style>
  <w:style w:type="paragraph" w:styleId="43">
    <w:name w:val="List Number 4"/>
    <w:basedOn w:val="ListNumber1"/>
    <w:uiPriority w:val="99"/>
    <w:rsid w:val="004E11E3"/>
    <w:pPr>
      <w:tabs>
        <w:tab w:val="left" w:pos="1600"/>
      </w:tabs>
      <w:ind w:left="1598"/>
    </w:pPr>
  </w:style>
  <w:style w:type="paragraph" w:styleId="53">
    <w:name w:val="List Number 5"/>
    <w:basedOn w:val="a0"/>
    <w:uiPriority w:val="99"/>
    <w:rsid w:val="00E000AF"/>
    <w:pPr>
      <w:tabs>
        <w:tab w:val="num" w:pos="1492"/>
      </w:tabs>
      <w:ind w:left="1492" w:hanging="360"/>
    </w:pPr>
  </w:style>
  <w:style w:type="paragraph" w:styleId="aff">
    <w:name w:val="List Bullet"/>
    <w:basedOn w:val="a0"/>
    <w:autoRedefine/>
    <w:uiPriority w:val="99"/>
    <w:rsid w:val="00E000AF"/>
    <w:pPr>
      <w:tabs>
        <w:tab w:val="num" w:pos="360"/>
      </w:tabs>
      <w:ind w:left="360" w:hanging="360"/>
    </w:pPr>
  </w:style>
  <w:style w:type="paragraph" w:styleId="27">
    <w:name w:val="List Bullet 2"/>
    <w:basedOn w:val="a0"/>
    <w:autoRedefine/>
    <w:uiPriority w:val="99"/>
    <w:rsid w:val="00E000AF"/>
    <w:pPr>
      <w:tabs>
        <w:tab w:val="num" w:pos="643"/>
      </w:tabs>
      <w:ind w:left="643" w:hanging="360"/>
    </w:pPr>
  </w:style>
  <w:style w:type="paragraph" w:styleId="36">
    <w:name w:val="List Bullet 3"/>
    <w:basedOn w:val="a0"/>
    <w:autoRedefine/>
    <w:uiPriority w:val="99"/>
    <w:rsid w:val="00E000AF"/>
    <w:pPr>
      <w:tabs>
        <w:tab w:val="num" w:pos="926"/>
      </w:tabs>
      <w:ind w:left="926" w:hanging="360"/>
    </w:pPr>
  </w:style>
  <w:style w:type="paragraph" w:styleId="44">
    <w:name w:val="List Bullet 4"/>
    <w:basedOn w:val="a0"/>
    <w:autoRedefine/>
    <w:uiPriority w:val="99"/>
    <w:rsid w:val="00E000AF"/>
    <w:pPr>
      <w:tabs>
        <w:tab w:val="num" w:pos="1209"/>
      </w:tabs>
      <w:ind w:left="1209" w:hanging="360"/>
    </w:pPr>
  </w:style>
  <w:style w:type="paragraph" w:styleId="54">
    <w:name w:val="List Bullet 5"/>
    <w:basedOn w:val="a0"/>
    <w:autoRedefine/>
    <w:uiPriority w:val="99"/>
    <w:rsid w:val="00E000AF"/>
    <w:pPr>
      <w:tabs>
        <w:tab w:val="num" w:pos="1492"/>
      </w:tabs>
      <w:ind w:left="1492" w:hanging="360"/>
    </w:pPr>
  </w:style>
  <w:style w:type="paragraph" w:styleId="aff0">
    <w:name w:val="List Continue"/>
    <w:basedOn w:val="a0"/>
    <w:uiPriority w:val="99"/>
    <w:rsid w:val="004E11E3"/>
    <w:pPr>
      <w:spacing w:after="120"/>
      <w:ind w:left="360"/>
      <w:contextualSpacing/>
    </w:pPr>
  </w:style>
  <w:style w:type="paragraph" w:styleId="28">
    <w:name w:val="List Continue 2"/>
    <w:basedOn w:val="ListContinue1"/>
    <w:uiPriority w:val="99"/>
    <w:rsid w:val="004E11E3"/>
    <w:pPr>
      <w:tabs>
        <w:tab w:val="left" w:pos="800"/>
      </w:tabs>
      <w:ind w:left="1209" w:hanging="806"/>
    </w:pPr>
  </w:style>
  <w:style w:type="paragraph" w:styleId="37">
    <w:name w:val="List Continue 3"/>
    <w:basedOn w:val="ListContinue1"/>
    <w:uiPriority w:val="99"/>
    <w:rsid w:val="004E11E3"/>
    <w:pPr>
      <w:tabs>
        <w:tab w:val="left" w:pos="1200"/>
      </w:tabs>
      <w:ind w:left="2001" w:hanging="1195"/>
    </w:pPr>
  </w:style>
  <w:style w:type="paragraph" w:styleId="45">
    <w:name w:val="List Continue 4"/>
    <w:basedOn w:val="ListContinue1"/>
    <w:uiPriority w:val="99"/>
    <w:rsid w:val="004E11E3"/>
    <w:pPr>
      <w:tabs>
        <w:tab w:val="left" w:pos="1600"/>
      </w:tabs>
      <w:ind w:left="2793" w:hanging="1598"/>
    </w:pPr>
  </w:style>
  <w:style w:type="paragraph" w:styleId="55">
    <w:name w:val="List Continue 5"/>
    <w:basedOn w:val="a0"/>
    <w:uiPriority w:val="99"/>
    <w:rsid w:val="00E000AF"/>
    <w:pPr>
      <w:spacing w:after="120"/>
      <w:ind w:left="1415"/>
    </w:pPr>
  </w:style>
  <w:style w:type="character" w:styleId="aff1">
    <w:name w:val="annotation reference"/>
    <w:uiPriority w:val="99"/>
    <w:semiHidden/>
    <w:rsid w:val="00E000AF"/>
    <w:rPr>
      <w:sz w:val="16"/>
      <w:lang w:val="fr-FR"/>
    </w:rPr>
  </w:style>
  <w:style w:type="paragraph" w:customStyle="1" w:styleId="MSDNFR">
    <w:name w:val="MSDNFR"/>
    <w:basedOn w:val="a0"/>
    <w:next w:val="a0"/>
    <w:rsid w:val="00E000AF"/>
    <w:pPr>
      <w:spacing w:line="220" w:lineRule="atLeast"/>
    </w:pPr>
    <w:rPr>
      <w:color w:val="0000FF"/>
    </w:rPr>
  </w:style>
  <w:style w:type="paragraph" w:customStyle="1" w:styleId="na2">
    <w:name w:val="na2"/>
    <w:basedOn w:val="a20"/>
    <w:next w:val="a0"/>
    <w:rsid w:val="00E000AF"/>
    <w:pPr>
      <w:numPr>
        <w:numId w:val="5"/>
      </w:numPr>
      <w:tabs>
        <w:tab w:val="num" w:pos="720"/>
      </w:tabs>
    </w:pPr>
  </w:style>
  <w:style w:type="paragraph" w:customStyle="1" w:styleId="na3">
    <w:name w:val="na3"/>
    <w:basedOn w:val="a30"/>
    <w:next w:val="a0"/>
    <w:rsid w:val="00E000AF"/>
    <w:pPr>
      <w:numPr>
        <w:numId w:val="5"/>
      </w:numPr>
      <w:tabs>
        <w:tab w:val="num" w:pos="720"/>
      </w:tabs>
    </w:pPr>
  </w:style>
  <w:style w:type="paragraph" w:customStyle="1" w:styleId="na4">
    <w:name w:val="na4"/>
    <w:basedOn w:val="a4"/>
    <w:next w:val="a0"/>
    <w:rsid w:val="00E000AF"/>
    <w:pPr>
      <w:numPr>
        <w:numId w:val="5"/>
      </w:numPr>
      <w:tabs>
        <w:tab w:val="left" w:pos="1060"/>
      </w:tabs>
    </w:pPr>
  </w:style>
  <w:style w:type="paragraph" w:customStyle="1" w:styleId="na5">
    <w:name w:val="na5"/>
    <w:basedOn w:val="a5"/>
    <w:next w:val="a0"/>
    <w:rsid w:val="00E000AF"/>
    <w:pPr>
      <w:numPr>
        <w:numId w:val="5"/>
      </w:numPr>
      <w:tabs>
        <w:tab w:val="num" w:pos="1080"/>
      </w:tabs>
    </w:pPr>
  </w:style>
  <w:style w:type="paragraph" w:customStyle="1" w:styleId="na6">
    <w:name w:val="na6"/>
    <w:basedOn w:val="a6"/>
    <w:next w:val="a0"/>
    <w:rsid w:val="00E000AF"/>
    <w:pPr>
      <w:numPr>
        <w:numId w:val="5"/>
      </w:numPr>
      <w:tabs>
        <w:tab w:val="num" w:pos="1440"/>
      </w:tabs>
    </w:pPr>
  </w:style>
  <w:style w:type="paragraph" w:styleId="aff2">
    <w:name w:val="Block Text"/>
    <w:basedOn w:val="a0"/>
    <w:uiPriority w:val="99"/>
    <w:rsid w:val="00E000AF"/>
    <w:pPr>
      <w:spacing w:after="120"/>
      <w:ind w:left="1440" w:right="1440"/>
    </w:pPr>
  </w:style>
  <w:style w:type="paragraph" w:customStyle="1" w:styleId="Note">
    <w:name w:val="Note"/>
    <w:basedOn w:val="BaseText"/>
    <w:link w:val="Note0"/>
    <w:rsid w:val="004E11E3"/>
    <w:pPr>
      <w:tabs>
        <w:tab w:val="left" w:pos="965"/>
      </w:tabs>
      <w:spacing w:line="220" w:lineRule="atLeast"/>
    </w:pPr>
    <w:rPr>
      <w:sz w:val="20"/>
    </w:rPr>
  </w:style>
  <w:style w:type="paragraph" w:styleId="aff3">
    <w:name w:val="footnote text"/>
    <w:basedOn w:val="a0"/>
    <w:link w:val="aff4"/>
    <w:uiPriority w:val="99"/>
    <w:semiHidden/>
    <w:rsid w:val="00E000AF"/>
    <w:pPr>
      <w:tabs>
        <w:tab w:val="left" w:pos="340"/>
      </w:tabs>
      <w:spacing w:after="120" w:line="210" w:lineRule="atLeast"/>
    </w:pPr>
    <w:rPr>
      <w:sz w:val="18"/>
    </w:rPr>
  </w:style>
  <w:style w:type="paragraph" w:styleId="aff5">
    <w:name w:val="endnote text"/>
    <w:basedOn w:val="a0"/>
    <w:link w:val="aff6"/>
    <w:uiPriority w:val="99"/>
    <w:semiHidden/>
    <w:rsid w:val="00E000AF"/>
  </w:style>
  <w:style w:type="character" w:styleId="aff7">
    <w:name w:val="line number"/>
    <w:rsid w:val="00E000AF"/>
    <w:rPr>
      <w:lang w:val="fr-FR"/>
    </w:rPr>
  </w:style>
  <w:style w:type="character" w:styleId="aff8">
    <w:name w:val="page number"/>
    <w:uiPriority w:val="99"/>
    <w:rsid w:val="00E000AF"/>
    <w:rPr>
      <w:noProof/>
      <w:lang w:val="fr-FR"/>
    </w:rPr>
  </w:style>
  <w:style w:type="paragraph" w:customStyle="1" w:styleId="p2">
    <w:name w:val="p2"/>
    <w:basedOn w:val="BaseText"/>
    <w:rsid w:val="004E11E3"/>
    <w:pPr>
      <w:tabs>
        <w:tab w:val="left" w:pos="562"/>
      </w:tabs>
    </w:pPr>
  </w:style>
  <w:style w:type="paragraph" w:customStyle="1" w:styleId="p3">
    <w:name w:val="p3"/>
    <w:basedOn w:val="BaseText"/>
    <w:rsid w:val="004E11E3"/>
    <w:pPr>
      <w:tabs>
        <w:tab w:val="left" w:pos="720"/>
      </w:tabs>
    </w:pPr>
  </w:style>
  <w:style w:type="paragraph" w:customStyle="1" w:styleId="p4">
    <w:name w:val="p4"/>
    <w:basedOn w:val="BaseText"/>
    <w:rsid w:val="004E11E3"/>
    <w:pPr>
      <w:tabs>
        <w:tab w:val="left" w:pos="1094"/>
      </w:tabs>
    </w:pPr>
  </w:style>
  <w:style w:type="paragraph" w:customStyle="1" w:styleId="p5">
    <w:name w:val="p5"/>
    <w:basedOn w:val="BaseText"/>
    <w:rsid w:val="004E11E3"/>
    <w:pPr>
      <w:tabs>
        <w:tab w:val="left" w:pos="1094"/>
      </w:tabs>
    </w:pPr>
  </w:style>
  <w:style w:type="paragraph" w:customStyle="1" w:styleId="p6">
    <w:name w:val="p6"/>
    <w:basedOn w:val="BaseText"/>
    <w:rsid w:val="004E11E3"/>
    <w:pPr>
      <w:tabs>
        <w:tab w:val="left" w:pos="1440"/>
      </w:tabs>
    </w:pPr>
  </w:style>
  <w:style w:type="paragraph" w:styleId="aff9">
    <w:name w:val="footer"/>
    <w:basedOn w:val="a0"/>
    <w:link w:val="affa"/>
    <w:uiPriority w:val="99"/>
    <w:rsid w:val="00E000AF"/>
    <w:pPr>
      <w:spacing w:after="0" w:line="220" w:lineRule="exact"/>
    </w:pPr>
  </w:style>
  <w:style w:type="paragraph" w:customStyle="1" w:styleId="RefNorm">
    <w:name w:val="RefNorm"/>
    <w:basedOn w:val="BaseText"/>
    <w:rsid w:val="004E11E3"/>
  </w:style>
  <w:style w:type="paragraph" w:styleId="affb">
    <w:name w:val="Body Text First Indent"/>
    <w:basedOn w:val="ad"/>
    <w:link w:val="affc"/>
    <w:uiPriority w:val="99"/>
    <w:rsid w:val="00E000AF"/>
    <w:pPr>
      <w:spacing w:after="120"/>
      <w:ind w:firstLine="210"/>
    </w:pPr>
  </w:style>
  <w:style w:type="paragraph" w:styleId="affd">
    <w:name w:val="Body Text Indent"/>
    <w:basedOn w:val="a0"/>
    <w:link w:val="affe"/>
    <w:uiPriority w:val="99"/>
    <w:rsid w:val="00E000AF"/>
    <w:pPr>
      <w:spacing w:after="120"/>
      <w:ind w:left="283"/>
    </w:pPr>
  </w:style>
  <w:style w:type="paragraph" w:styleId="29">
    <w:name w:val="Body Text Indent 2"/>
    <w:basedOn w:val="a0"/>
    <w:link w:val="2a"/>
    <w:uiPriority w:val="99"/>
    <w:rsid w:val="00E000AF"/>
    <w:pPr>
      <w:spacing w:after="120" w:line="480" w:lineRule="auto"/>
      <w:ind w:left="283"/>
    </w:pPr>
  </w:style>
  <w:style w:type="paragraph" w:styleId="38">
    <w:name w:val="Body Text Indent 3"/>
    <w:basedOn w:val="a0"/>
    <w:link w:val="39"/>
    <w:uiPriority w:val="99"/>
    <w:rsid w:val="00E000AF"/>
    <w:pPr>
      <w:spacing w:after="120"/>
      <w:ind w:left="283"/>
    </w:pPr>
    <w:rPr>
      <w:sz w:val="16"/>
    </w:rPr>
  </w:style>
  <w:style w:type="paragraph" w:styleId="2b">
    <w:name w:val="Body Text First Indent 2"/>
    <w:basedOn w:val="a0"/>
    <w:link w:val="2c"/>
    <w:uiPriority w:val="99"/>
    <w:rsid w:val="00E000AF"/>
    <w:pPr>
      <w:ind w:firstLine="210"/>
    </w:pPr>
  </w:style>
  <w:style w:type="paragraph" w:styleId="afff">
    <w:name w:val="Normal Indent"/>
    <w:basedOn w:val="a0"/>
    <w:uiPriority w:val="99"/>
    <w:rsid w:val="00E000AF"/>
    <w:pPr>
      <w:ind w:left="708"/>
    </w:pPr>
  </w:style>
  <w:style w:type="paragraph" w:styleId="afff0">
    <w:name w:val="Salutation"/>
    <w:basedOn w:val="a0"/>
    <w:next w:val="a0"/>
    <w:link w:val="afff1"/>
    <w:uiPriority w:val="99"/>
    <w:rsid w:val="00E000AF"/>
  </w:style>
  <w:style w:type="paragraph" w:styleId="afff2">
    <w:name w:val="Signature"/>
    <w:basedOn w:val="a0"/>
    <w:link w:val="afff3"/>
    <w:uiPriority w:val="99"/>
    <w:rsid w:val="00E000AF"/>
    <w:pPr>
      <w:ind w:left="4252"/>
    </w:pPr>
  </w:style>
  <w:style w:type="paragraph" w:styleId="afff4">
    <w:name w:val="Subtitle"/>
    <w:basedOn w:val="a0"/>
    <w:link w:val="afff5"/>
    <w:uiPriority w:val="11"/>
    <w:qFormat/>
    <w:rsid w:val="00E000AF"/>
    <w:pPr>
      <w:spacing w:after="60"/>
      <w:jc w:val="center"/>
      <w:outlineLvl w:val="1"/>
    </w:pPr>
    <w:rPr>
      <w:sz w:val="24"/>
    </w:rPr>
  </w:style>
  <w:style w:type="paragraph" w:customStyle="1" w:styleId="Special">
    <w:name w:val="Special"/>
    <w:basedOn w:val="a0"/>
    <w:next w:val="a0"/>
    <w:rsid w:val="00E000AF"/>
  </w:style>
  <w:style w:type="paragraph" w:styleId="afff6">
    <w:name w:val="table of figures"/>
    <w:basedOn w:val="a0"/>
    <w:next w:val="a0"/>
    <w:uiPriority w:val="99"/>
    <w:semiHidden/>
    <w:rsid w:val="00E000AF"/>
    <w:pPr>
      <w:ind w:left="400" w:hanging="400"/>
    </w:pPr>
  </w:style>
  <w:style w:type="paragraph" w:styleId="afff7">
    <w:name w:val="table of authorities"/>
    <w:basedOn w:val="a0"/>
    <w:next w:val="a0"/>
    <w:uiPriority w:val="99"/>
    <w:semiHidden/>
    <w:rsid w:val="00E000AF"/>
    <w:pPr>
      <w:ind w:left="200" w:hanging="200"/>
    </w:pPr>
  </w:style>
  <w:style w:type="paragraph" w:customStyle="1" w:styleId="Tablefootnote">
    <w:name w:val="Table footnote"/>
    <w:basedOn w:val="a0"/>
    <w:rsid w:val="00E000AF"/>
    <w:pPr>
      <w:tabs>
        <w:tab w:val="left" w:pos="340"/>
      </w:tabs>
      <w:spacing w:before="60" w:after="60" w:line="190" w:lineRule="atLeast"/>
    </w:pPr>
    <w:rPr>
      <w:sz w:val="16"/>
    </w:rPr>
  </w:style>
  <w:style w:type="paragraph" w:customStyle="1" w:styleId="Tabletext10">
    <w:name w:val="Table text (10)"/>
    <w:basedOn w:val="a0"/>
    <w:rsid w:val="00E000AF"/>
    <w:pPr>
      <w:spacing w:before="60" w:after="60"/>
    </w:pPr>
  </w:style>
  <w:style w:type="paragraph" w:customStyle="1" w:styleId="Tabletext7">
    <w:name w:val="Table text (7)"/>
    <w:basedOn w:val="a0"/>
    <w:rsid w:val="00E000AF"/>
    <w:pPr>
      <w:spacing w:before="60" w:after="60" w:line="170" w:lineRule="atLeast"/>
    </w:pPr>
    <w:rPr>
      <w:sz w:val="14"/>
    </w:rPr>
  </w:style>
  <w:style w:type="paragraph" w:customStyle="1" w:styleId="Tabletext8">
    <w:name w:val="Table text (8)"/>
    <w:basedOn w:val="a0"/>
    <w:rsid w:val="00E000AF"/>
    <w:pPr>
      <w:spacing w:before="60" w:after="60" w:line="190" w:lineRule="atLeast"/>
    </w:pPr>
    <w:rPr>
      <w:sz w:val="16"/>
    </w:rPr>
  </w:style>
  <w:style w:type="paragraph" w:customStyle="1" w:styleId="Tabletext9">
    <w:name w:val="Table text (9)"/>
    <w:basedOn w:val="a0"/>
    <w:rsid w:val="00E000AF"/>
    <w:pPr>
      <w:spacing w:before="60" w:after="60" w:line="210" w:lineRule="atLeast"/>
    </w:pPr>
    <w:rPr>
      <w:sz w:val="18"/>
    </w:rPr>
  </w:style>
  <w:style w:type="paragraph" w:customStyle="1" w:styleId="Tabletitle">
    <w:name w:val="Table title"/>
    <w:basedOn w:val="Figuretitle"/>
    <w:link w:val="TabletitleChar"/>
    <w:rsid w:val="004E11E3"/>
    <w:pPr>
      <w:spacing w:before="120" w:after="120"/>
    </w:pPr>
  </w:style>
  <w:style w:type="character" w:customStyle="1" w:styleId="TableFootNoteXref">
    <w:name w:val="TableFootNoteXref"/>
    <w:rsid w:val="00E000AF"/>
    <w:rPr>
      <w:noProof/>
      <w:position w:val="6"/>
      <w:sz w:val="14"/>
      <w:lang w:val="fr-FR"/>
    </w:rPr>
  </w:style>
  <w:style w:type="paragraph" w:customStyle="1" w:styleId="Terms">
    <w:name w:val="Term(s)"/>
    <w:basedOn w:val="BaseText"/>
    <w:rsid w:val="004E11E3"/>
    <w:pPr>
      <w:suppressAutoHyphens/>
      <w:spacing w:after="0"/>
      <w:jc w:val="left"/>
    </w:pPr>
    <w:rPr>
      <w:b/>
    </w:rPr>
  </w:style>
  <w:style w:type="paragraph" w:customStyle="1" w:styleId="TermNum">
    <w:name w:val="TermNum"/>
    <w:basedOn w:val="BaseText"/>
    <w:rsid w:val="004E11E3"/>
    <w:pPr>
      <w:spacing w:after="0"/>
    </w:pPr>
    <w:rPr>
      <w:b/>
    </w:rPr>
  </w:style>
  <w:style w:type="paragraph" w:styleId="afff8">
    <w:name w:val="Plain Text"/>
    <w:basedOn w:val="a0"/>
    <w:link w:val="afff9"/>
    <w:uiPriority w:val="99"/>
    <w:rsid w:val="00E000AF"/>
    <w:rPr>
      <w:rFonts w:ascii="Courier New" w:hAnsi="Courier New"/>
    </w:rPr>
  </w:style>
  <w:style w:type="paragraph" w:styleId="afffa">
    <w:name w:val="macro"/>
    <w:link w:val="afffb"/>
    <w:uiPriority w:val="99"/>
    <w:semiHidden/>
    <w:rsid w:val="00E000AF"/>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hAnsi="Courier New"/>
      <w:lang w:val="en-GB" w:eastAsia="ja-JP"/>
    </w:rPr>
  </w:style>
  <w:style w:type="paragraph" w:styleId="afffc">
    <w:name w:val="Название"/>
    <w:basedOn w:val="a0"/>
    <w:link w:val="afffd"/>
    <w:uiPriority w:val="1"/>
    <w:qFormat/>
    <w:rsid w:val="00E000AF"/>
    <w:pPr>
      <w:spacing w:before="240" w:after="60"/>
      <w:jc w:val="center"/>
      <w:outlineLvl w:val="0"/>
    </w:pPr>
    <w:rPr>
      <w:b/>
      <w:kern w:val="28"/>
      <w:sz w:val="32"/>
    </w:rPr>
  </w:style>
  <w:style w:type="paragraph" w:styleId="afffe">
    <w:name w:val="Note Heading"/>
    <w:basedOn w:val="a0"/>
    <w:next w:val="a0"/>
    <w:link w:val="affff"/>
    <w:uiPriority w:val="99"/>
    <w:rsid w:val="00E000AF"/>
  </w:style>
  <w:style w:type="paragraph" w:styleId="affff0">
    <w:name w:val="index heading"/>
    <w:basedOn w:val="a0"/>
    <w:next w:val="11"/>
    <w:uiPriority w:val="99"/>
    <w:semiHidden/>
    <w:rsid w:val="00E000AF"/>
    <w:pPr>
      <w:keepNext/>
      <w:spacing w:before="400" w:after="210"/>
      <w:jc w:val="center"/>
    </w:pPr>
  </w:style>
  <w:style w:type="paragraph" w:styleId="affff1">
    <w:name w:val="toa heading"/>
    <w:basedOn w:val="a0"/>
    <w:next w:val="a0"/>
    <w:uiPriority w:val="99"/>
    <w:semiHidden/>
    <w:rsid w:val="00E000AF"/>
    <w:pPr>
      <w:spacing w:before="120"/>
    </w:pPr>
    <w:rPr>
      <w:b/>
      <w:sz w:val="24"/>
    </w:rPr>
  </w:style>
  <w:style w:type="paragraph" w:styleId="12">
    <w:name w:val="toc 1"/>
    <w:basedOn w:val="a0"/>
    <w:next w:val="a0"/>
    <w:uiPriority w:val="39"/>
    <w:qFormat/>
    <w:rsid w:val="00E000AF"/>
    <w:pPr>
      <w:tabs>
        <w:tab w:val="left" w:pos="720"/>
        <w:tab w:val="right" w:leader="dot" w:pos="9752"/>
      </w:tabs>
      <w:suppressAutoHyphens/>
      <w:spacing w:before="120" w:after="0"/>
      <w:ind w:left="720" w:right="500" w:hanging="720"/>
      <w:jc w:val="left"/>
    </w:pPr>
    <w:rPr>
      <w:b/>
    </w:rPr>
  </w:style>
  <w:style w:type="paragraph" w:styleId="2d">
    <w:name w:val="toc 2"/>
    <w:basedOn w:val="12"/>
    <w:next w:val="a0"/>
    <w:uiPriority w:val="39"/>
    <w:qFormat/>
    <w:rsid w:val="00E000AF"/>
    <w:pPr>
      <w:spacing w:before="0"/>
    </w:pPr>
  </w:style>
  <w:style w:type="paragraph" w:styleId="3a">
    <w:name w:val="toc 3"/>
    <w:basedOn w:val="2d"/>
    <w:next w:val="a0"/>
    <w:uiPriority w:val="39"/>
    <w:qFormat/>
    <w:rsid w:val="00E000AF"/>
  </w:style>
  <w:style w:type="paragraph" w:styleId="46">
    <w:name w:val="toc 4"/>
    <w:basedOn w:val="2d"/>
    <w:next w:val="a0"/>
    <w:uiPriority w:val="39"/>
    <w:qFormat/>
    <w:rsid w:val="00E000AF"/>
    <w:pPr>
      <w:tabs>
        <w:tab w:val="clear" w:pos="720"/>
        <w:tab w:val="left" w:pos="1140"/>
      </w:tabs>
      <w:ind w:left="1140" w:hanging="1140"/>
    </w:pPr>
  </w:style>
  <w:style w:type="paragraph" w:styleId="56">
    <w:name w:val="toc 5"/>
    <w:basedOn w:val="46"/>
    <w:next w:val="a0"/>
    <w:uiPriority w:val="39"/>
    <w:qFormat/>
    <w:rsid w:val="00E000AF"/>
  </w:style>
  <w:style w:type="paragraph" w:styleId="62">
    <w:name w:val="toc 6"/>
    <w:basedOn w:val="46"/>
    <w:next w:val="a0"/>
    <w:uiPriority w:val="39"/>
    <w:qFormat/>
    <w:rsid w:val="00E000AF"/>
    <w:pPr>
      <w:tabs>
        <w:tab w:val="clear" w:pos="1140"/>
        <w:tab w:val="left" w:pos="1440"/>
      </w:tabs>
      <w:ind w:left="1440" w:hanging="1440"/>
    </w:pPr>
  </w:style>
  <w:style w:type="paragraph" w:styleId="72">
    <w:name w:val="toc 7"/>
    <w:basedOn w:val="46"/>
    <w:next w:val="a0"/>
    <w:uiPriority w:val="39"/>
    <w:rsid w:val="00E000AF"/>
    <w:pPr>
      <w:tabs>
        <w:tab w:val="clear" w:pos="1140"/>
        <w:tab w:val="left" w:pos="1440"/>
      </w:tabs>
      <w:ind w:left="1440" w:hanging="1440"/>
    </w:pPr>
  </w:style>
  <w:style w:type="paragraph" w:styleId="82">
    <w:name w:val="toc 8"/>
    <w:basedOn w:val="46"/>
    <w:next w:val="a0"/>
    <w:uiPriority w:val="39"/>
    <w:rsid w:val="00E000AF"/>
    <w:pPr>
      <w:tabs>
        <w:tab w:val="clear" w:pos="1140"/>
        <w:tab w:val="left" w:pos="1440"/>
      </w:tabs>
      <w:ind w:left="1440" w:hanging="1440"/>
    </w:pPr>
  </w:style>
  <w:style w:type="paragraph" w:styleId="92">
    <w:name w:val="toc 9"/>
    <w:basedOn w:val="12"/>
    <w:next w:val="a0"/>
    <w:uiPriority w:val="39"/>
    <w:rsid w:val="00E000AF"/>
    <w:pPr>
      <w:tabs>
        <w:tab w:val="clear" w:pos="720"/>
      </w:tabs>
      <w:ind w:left="0" w:firstLine="0"/>
    </w:pPr>
  </w:style>
  <w:style w:type="paragraph" w:customStyle="1" w:styleId="zzBiblio">
    <w:name w:val="zzBiblio"/>
    <w:basedOn w:val="a0"/>
    <w:next w:val="bibliography"/>
    <w:rsid w:val="00E000AF"/>
    <w:pPr>
      <w:pageBreakBefore/>
      <w:spacing w:after="760" w:line="310" w:lineRule="exact"/>
      <w:jc w:val="center"/>
    </w:pPr>
    <w:rPr>
      <w:b/>
      <w:sz w:val="28"/>
    </w:rPr>
  </w:style>
  <w:style w:type="paragraph" w:customStyle="1" w:styleId="zzContents">
    <w:name w:val="zzContents"/>
    <w:basedOn w:val="Introduction"/>
    <w:next w:val="12"/>
    <w:link w:val="zzContentsChar"/>
    <w:rsid w:val="00E000AF"/>
    <w:pPr>
      <w:tabs>
        <w:tab w:val="clear" w:pos="400"/>
      </w:tabs>
    </w:pPr>
  </w:style>
  <w:style w:type="paragraph" w:customStyle="1" w:styleId="zzCopyright">
    <w:name w:val="zzCopyright"/>
    <w:basedOn w:val="a0"/>
    <w:next w:val="a0"/>
    <w:rsid w:val="00E000AF"/>
    <w:pPr>
      <w:pBdr>
        <w:top w:val="single" w:sz="4" w:space="1" w:color="0000FF"/>
        <w:left w:val="single" w:sz="4" w:space="4" w:color="0000FF"/>
        <w:bottom w:val="single" w:sz="4" w:space="1" w:color="0000FF"/>
        <w:right w:val="single" w:sz="4" w:space="4" w:color="0000FF"/>
      </w:pBdr>
      <w:tabs>
        <w:tab w:val="left" w:pos="514"/>
        <w:tab w:val="left" w:pos="9623"/>
      </w:tabs>
      <w:ind w:left="284" w:right="284"/>
    </w:pPr>
    <w:rPr>
      <w:color w:val="0000FF"/>
    </w:rPr>
  </w:style>
  <w:style w:type="paragraph" w:customStyle="1" w:styleId="zzCover">
    <w:name w:val="zzCover"/>
    <w:basedOn w:val="a0"/>
    <w:link w:val="zzCoverChar"/>
    <w:rsid w:val="00E000AF"/>
    <w:pPr>
      <w:spacing w:after="220"/>
      <w:jc w:val="right"/>
    </w:pPr>
    <w:rPr>
      <w:b/>
      <w:color w:val="000000"/>
      <w:sz w:val="24"/>
    </w:rPr>
  </w:style>
  <w:style w:type="paragraph" w:customStyle="1" w:styleId="zzForeword">
    <w:name w:val="zzForeword"/>
    <w:basedOn w:val="Introduction"/>
    <w:next w:val="a0"/>
    <w:rsid w:val="00E000AF"/>
    <w:pPr>
      <w:tabs>
        <w:tab w:val="clear" w:pos="400"/>
      </w:tabs>
    </w:pPr>
    <w:rPr>
      <w:color w:val="0000FF"/>
    </w:rPr>
  </w:style>
  <w:style w:type="paragraph" w:customStyle="1" w:styleId="zzHelp">
    <w:name w:val="zzHelp"/>
    <w:basedOn w:val="a0"/>
    <w:rsid w:val="00E000AF"/>
    <w:rPr>
      <w:color w:val="008000"/>
    </w:rPr>
  </w:style>
  <w:style w:type="paragraph" w:customStyle="1" w:styleId="zzIndex">
    <w:name w:val="zzIndex"/>
    <w:basedOn w:val="zzBiblio"/>
    <w:next w:val="affff0"/>
    <w:rsid w:val="00E000AF"/>
  </w:style>
  <w:style w:type="paragraph" w:customStyle="1" w:styleId="zzLc5">
    <w:name w:val="zzLc5"/>
    <w:basedOn w:val="a0"/>
    <w:next w:val="a0"/>
    <w:rsid w:val="00E000AF"/>
    <w:pPr>
      <w:jc w:val="left"/>
    </w:pPr>
  </w:style>
  <w:style w:type="paragraph" w:customStyle="1" w:styleId="zzLc6">
    <w:name w:val="zzLc6"/>
    <w:basedOn w:val="a0"/>
    <w:next w:val="a0"/>
    <w:rsid w:val="00E000AF"/>
    <w:pPr>
      <w:jc w:val="left"/>
    </w:pPr>
  </w:style>
  <w:style w:type="paragraph" w:customStyle="1" w:styleId="zzLn5">
    <w:name w:val="zzLn5"/>
    <w:basedOn w:val="a0"/>
    <w:next w:val="a0"/>
    <w:rsid w:val="00E000AF"/>
    <w:pPr>
      <w:numPr>
        <w:ilvl w:val="4"/>
        <w:numId w:val="6"/>
      </w:numPr>
      <w:jc w:val="left"/>
    </w:pPr>
  </w:style>
  <w:style w:type="paragraph" w:customStyle="1" w:styleId="zzLn6">
    <w:name w:val="zzLn6"/>
    <w:basedOn w:val="a0"/>
    <w:next w:val="a0"/>
    <w:rsid w:val="00E000AF"/>
    <w:pPr>
      <w:numPr>
        <w:ilvl w:val="5"/>
        <w:numId w:val="6"/>
      </w:numPr>
      <w:jc w:val="left"/>
    </w:pPr>
  </w:style>
  <w:style w:type="paragraph" w:customStyle="1" w:styleId="zzSTDTitle">
    <w:name w:val="zzSTDTitle"/>
    <w:basedOn w:val="a0"/>
    <w:next w:val="a0"/>
    <w:rsid w:val="00E000AF"/>
    <w:pPr>
      <w:suppressAutoHyphens/>
      <w:spacing w:before="400" w:after="760" w:line="350" w:lineRule="exact"/>
      <w:jc w:val="left"/>
    </w:pPr>
    <w:rPr>
      <w:b/>
      <w:color w:val="0000FF"/>
      <w:sz w:val="32"/>
    </w:rPr>
  </w:style>
  <w:style w:type="paragraph" w:styleId="affff2">
    <w:name w:val="E-mail Signature"/>
    <w:basedOn w:val="a0"/>
    <w:link w:val="affff3"/>
    <w:uiPriority w:val="99"/>
    <w:rsid w:val="00441D0B"/>
  </w:style>
  <w:style w:type="paragraph" w:styleId="HTML">
    <w:name w:val="HTML Address"/>
    <w:basedOn w:val="a0"/>
    <w:link w:val="HTML0"/>
    <w:uiPriority w:val="99"/>
    <w:rsid w:val="00441D0B"/>
    <w:rPr>
      <w:i/>
      <w:iCs/>
    </w:rPr>
  </w:style>
  <w:style w:type="paragraph" w:styleId="HTML1">
    <w:name w:val="HTML Preformatted"/>
    <w:basedOn w:val="a0"/>
    <w:link w:val="HTML2"/>
    <w:uiPriority w:val="99"/>
    <w:rsid w:val="00441D0B"/>
    <w:rPr>
      <w:rFonts w:ascii="Courier New" w:hAnsi="Courier New" w:cs="Courier New"/>
    </w:rPr>
  </w:style>
  <w:style w:type="paragraph" w:styleId="affff4">
    <w:name w:val="annotation subject"/>
    <w:basedOn w:val="ab"/>
    <w:next w:val="ab"/>
    <w:link w:val="affff5"/>
    <w:uiPriority w:val="99"/>
    <w:semiHidden/>
    <w:rsid w:val="00441D0B"/>
    <w:rPr>
      <w:b/>
      <w:bCs/>
    </w:rPr>
  </w:style>
  <w:style w:type="paragraph" w:styleId="affff6">
    <w:name w:val="Balloon Text"/>
    <w:basedOn w:val="a0"/>
    <w:link w:val="affff7"/>
    <w:uiPriority w:val="99"/>
    <w:semiHidden/>
    <w:rsid w:val="00441D0B"/>
    <w:rPr>
      <w:rFonts w:ascii="Tahoma" w:hAnsi="Tahoma" w:cs="Tahoma"/>
      <w:sz w:val="16"/>
      <w:szCs w:val="16"/>
    </w:rPr>
  </w:style>
  <w:style w:type="paragraph" w:styleId="affff8">
    <w:name w:val="Обычный (веб)"/>
    <w:basedOn w:val="a0"/>
    <w:uiPriority w:val="99"/>
    <w:rsid w:val="00441D0B"/>
    <w:rPr>
      <w:rFonts w:ascii="Times New Roman" w:hAnsi="Times New Roman"/>
      <w:sz w:val="24"/>
      <w:szCs w:val="24"/>
    </w:rPr>
  </w:style>
  <w:style w:type="table" w:styleId="13">
    <w:name w:val="Table 3D effects 1"/>
    <w:basedOn w:val="a2"/>
    <w:rsid w:val="00441D0B"/>
    <w:pPr>
      <w:spacing w:after="240" w:line="230" w:lineRule="atLeast"/>
      <w:jc w:val="both"/>
    </w:pPr>
    <w:rPr>
      <w:lang w:val="en-GB"/>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2"/>
    <w:rsid w:val="00441D0B"/>
    <w:pPr>
      <w:spacing w:after="240" w:line="230" w:lineRule="atLeast"/>
      <w:jc w:val="both"/>
    </w:pPr>
    <w:rPr>
      <w:lang w:val="en-GB"/>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2"/>
    <w:rsid w:val="00441D0B"/>
    <w:pPr>
      <w:spacing w:after="240" w:line="230" w:lineRule="atLeast"/>
      <w:jc w:val="both"/>
    </w:pPr>
    <w:rPr>
      <w:lang w:val="en-GB"/>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9">
    <w:name w:val="Table Contemporary"/>
    <w:basedOn w:val="a2"/>
    <w:rsid w:val="00441D0B"/>
    <w:pPr>
      <w:spacing w:after="240" w:line="230" w:lineRule="atLeast"/>
      <w:jc w:val="both"/>
    </w:pPr>
    <w:rPr>
      <w:lang w:val="en-GB"/>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4">
    <w:name w:val="Table Simple 1"/>
    <w:basedOn w:val="a2"/>
    <w:rsid w:val="00441D0B"/>
    <w:pPr>
      <w:spacing w:after="240" w:line="230" w:lineRule="atLeast"/>
      <w:jc w:val="both"/>
    </w:pPr>
    <w:rPr>
      <w:lang w:val="en-GB"/>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
    <w:name w:val="Table Simple 2"/>
    <w:basedOn w:val="a2"/>
    <w:rsid w:val="00441D0B"/>
    <w:pPr>
      <w:spacing w:after="240" w:line="230" w:lineRule="atLeast"/>
      <w:jc w:val="both"/>
    </w:pPr>
    <w:rPr>
      <w:lang w:val="en-GB"/>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2"/>
    <w:rsid w:val="00441D0B"/>
    <w:pPr>
      <w:spacing w:after="240" w:line="230" w:lineRule="atLeast"/>
      <w:jc w:val="both"/>
    </w:pPr>
    <w:rPr>
      <w:lang w:val="en-GB"/>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affffa">
    <w:name w:val="Table Elegant"/>
    <w:basedOn w:val="a2"/>
    <w:rsid w:val="00441D0B"/>
    <w:pPr>
      <w:spacing w:after="240" w:line="230" w:lineRule="atLeast"/>
      <w:jc w:val="both"/>
    </w:pPr>
    <w:rPr>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5">
    <w:name w:val="Table Colorful 1"/>
    <w:basedOn w:val="a2"/>
    <w:rsid w:val="00441D0B"/>
    <w:pPr>
      <w:spacing w:after="240" w:line="230" w:lineRule="atLeast"/>
      <w:jc w:val="both"/>
    </w:pPr>
    <w:rPr>
      <w:color w:val="FFFFFF"/>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0">
    <w:name w:val="Table Colorful 2"/>
    <w:basedOn w:val="a2"/>
    <w:rsid w:val="00441D0B"/>
    <w:pPr>
      <w:spacing w:after="240" w:line="230" w:lineRule="atLeast"/>
      <w:jc w:val="both"/>
    </w:pPr>
    <w:rPr>
      <w:lang w:val="en-GB"/>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d">
    <w:name w:val="Table Colorful 3"/>
    <w:basedOn w:val="a2"/>
    <w:rsid w:val="00441D0B"/>
    <w:pPr>
      <w:spacing w:after="240" w:line="230" w:lineRule="atLeast"/>
      <w:jc w:val="both"/>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6">
    <w:name w:val="Table Classic 1"/>
    <w:basedOn w:val="a2"/>
    <w:rsid w:val="00441D0B"/>
    <w:pPr>
      <w:spacing w:after="240" w:line="230" w:lineRule="atLeast"/>
      <w:jc w:val="both"/>
    </w:pPr>
    <w:rPr>
      <w:lang w:val="en-GB"/>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1">
    <w:name w:val="Table Classic 2"/>
    <w:basedOn w:val="a2"/>
    <w:rsid w:val="00441D0B"/>
    <w:pPr>
      <w:spacing w:after="240" w:line="230" w:lineRule="atLeast"/>
      <w:jc w:val="both"/>
    </w:pPr>
    <w:rPr>
      <w:lang w:val="en-GB"/>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e">
    <w:name w:val="Table Classic 3"/>
    <w:basedOn w:val="a2"/>
    <w:rsid w:val="00441D0B"/>
    <w:pPr>
      <w:spacing w:after="240" w:line="230" w:lineRule="atLeast"/>
      <w:jc w:val="both"/>
    </w:pPr>
    <w:rPr>
      <w:color w:val="000080"/>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7">
    <w:name w:val="Table Classic 4"/>
    <w:basedOn w:val="a2"/>
    <w:rsid w:val="00441D0B"/>
    <w:pPr>
      <w:spacing w:after="240" w:line="230" w:lineRule="atLeast"/>
      <w:jc w:val="both"/>
    </w:pPr>
    <w:rPr>
      <w:lang w:val="en-GB"/>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0">
    <w:name w:val="Table List 1"/>
    <w:basedOn w:val="a2"/>
    <w:rsid w:val="00441D0B"/>
    <w:pPr>
      <w:spacing w:after="240" w:line="230" w:lineRule="atLeast"/>
      <w:jc w:val="both"/>
    </w:pPr>
    <w:rPr>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2"/>
    <w:rsid w:val="00441D0B"/>
    <w:pPr>
      <w:spacing w:after="240" w:line="230" w:lineRule="atLeast"/>
      <w:jc w:val="both"/>
    </w:pPr>
    <w:rPr>
      <w:lang w:val="en-GB"/>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
    <w:name w:val="Table List 3"/>
    <w:basedOn w:val="a2"/>
    <w:rsid w:val="00441D0B"/>
    <w:pPr>
      <w:spacing w:after="240" w:line="230" w:lineRule="atLeast"/>
      <w:jc w:val="both"/>
    </w:pPr>
    <w:rPr>
      <w:lang w:val="en-GB"/>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2"/>
    <w:rsid w:val="00441D0B"/>
    <w:pPr>
      <w:spacing w:after="240" w:line="230" w:lineRule="atLeast"/>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rsid w:val="00441D0B"/>
    <w:pPr>
      <w:spacing w:after="240" w:line="230" w:lineRule="atLeast"/>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2"/>
    <w:rsid w:val="00441D0B"/>
    <w:pPr>
      <w:spacing w:after="240" w:line="230" w:lineRule="atLeast"/>
      <w:jc w:val="both"/>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2"/>
    <w:rsid w:val="00441D0B"/>
    <w:pPr>
      <w:spacing w:after="240" w:line="230" w:lineRule="atLeast"/>
      <w:jc w:val="both"/>
    </w:pPr>
    <w:rPr>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2"/>
    <w:rsid w:val="00441D0B"/>
    <w:pPr>
      <w:spacing w:after="240" w:line="230" w:lineRule="atLeast"/>
      <w:jc w:val="both"/>
    </w:pPr>
    <w:rPr>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b">
    <w:name w:val="Table Professional"/>
    <w:basedOn w:val="a2"/>
    <w:rsid w:val="00441D0B"/>
    <w:pPr>
      <w:spacing w:after="240" w:line="230" w:lineRule="atLeast"/>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7">
    <w:name w:val="Table Grid 1"/>
    <w:basedOn w:val="a2"/>
    <w:rsid w:val="00441D0B"/>
    <w:pPr>
      <w:spacing w:after="240" w:line="230" w:lineRule="atLeast"/>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2">
    <w:name w:val="Table Grid 2"/>
    <w:basedOn w:val="a2"/>
    <w:rsid w:val="00441D0B"/>
    <w:pPr>
      <w:spacing w:after="240" w:line="230" w:lineRule="atLeast"/>
      <w:jc w:val="both"/>
    </w:pPr>
    <w:rPr>
      <w:lang w:val="en-GB"/>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
    <w:name w:val="Table Grid 3"/>
    <w:basedOn w:val="a2"/>
    <w:rsid w:val="00441D0B"/>
    <w:pPr>
      <w:spacing w:after="240" w:line="230" w:lineRule="atLeast"/>
      <w:jc w:val="both"/>
    </w:pPr>
    <w:rPr>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2"/>
    <w:rsid w:val="00441D0B"/>
    <w:pPr>
      <w:spacing w:after="240" w:line="230" w:lineRule="atLeast"/>
      <w:jc w:val="both"/>
    </w:pPr>
    <w:rPr>
      <w:lang w:val="en-GB"/>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7">
    <w:name w:val="Table Grid 5"/>
    <w:basedOn w:val="a2"/>
    <w:uiPriority w:val="99"/>
    <w:rsid w:val="00441D0B"/>
    <w:pPr>
      <w:spacing w:after="240" w:line="230" w:lineRule="atLeast"/>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2"/>
    <w:rsid w:val="00441D0B"/>
    <w:pPr>
      <w:spacing w:after="240" w:line="230" w:lineRule="atLeast"/>
      <w:jc w:val="both"/>
    </w:pPr>
    <w:rPr>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2"/>
    <w:rsid w:val="00441D0B"/>
    <w:pPr>
      <w:spacing w:after="240" w:line="230" w:lineRule="atLeast"/>
      <w:jc w:val="both"/>
    </w:pPr>
    <w:rPr>
      <w:b/>
      <w:bCs/>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3">
    <w:name w:val="Table Grid 8"/>
    <w:basedOn w:val="a2"/>
    <w:rsid w:val="00441D0B"/>
    <w:pPr>
      <w:spacing w:after="240" w:line="230" w:lineRule="atLeast"/>
      <w:jc w:val="both"/>
    </w:pPr>
    <w:rPr>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8">
    <w:name w:val="Table Columns 1"/>
    <w:basedOn w:val="a2"/>
    <w:rsid w:val="00441D0B"/>
    <w:pPr>
      <w:spacing w:after="240" w:line="230" w:lineRule="atLeast"/>
      <w:jc w:val="both"/>
    </w:pPr>
    <w:rPr>
      <w:b/>
      <w:bCs/>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3">
    <w:name w:val="Table Columns 2"/>
    <w:basedOn w:val="a2"/>
    <w:rsid w:val="00441D0B"/>
    <w:pPr>
      <w:spacing w:after="240" w:line="230" w:lineRule="atLeast"/>
      <w:jc w:val="both"/>
    </w:pPr>
    <w:rPr>
      <w:b/>
      <w:bCs/>
      <w:lang w:val="en-GB"/>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Columns 3"/>
    <w:basedOn w:val="a2"/>
    <w:rsid w:val="00441D0B"/>
    <w:pPr>
      <w:spacing w:after="240" w:line="230" w:lineRule="atLeast"/>
      <w:jc w:val="both"/>
    </w:pPr>
    <w:rPr>
      <w:b/>
      <w:bCs/>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9">
    <w:name w:val="Table Columns 4"/>
    <w:basedOn w:val="a2"/>
    <w:rsid w:val="00441D0B"/>
    <w:pPr>
      <w:spacing w:after="240" w:line="230" w:lineRule="atLeast"/>
      <w:jc w:val="both"/>
    </w:pPr>
    <w:rPr>
      <w:lang w:val="en-GB"/>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2"/>
    <w:rsid w:val="00441D0B"/>
    <w:pPr>
      <w:spacing w:after="240" w:line="230" w:lineRule="atLeast"/>
      <w:jc w:val="both"/>
    </w:pPr>
    <w:rPr>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9">
    <w:name w:val="Table Subtle 1"/>
    <w:basedOn w:val="a2"/>
    <w:rsid w:val="00441D0B"/>
    <w:pPr>
      <w:spacing w:after="240" w:line="230" w:lineRule="atLeast"/>
      <w:jc w:val="both"/>
    </w:pPr>
    <w:rPr>
      <w:lang w:val="en-GB"/>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Subtle 2"/>
    <w:basedOn w:val="a2"/>
    <w:rsid w:val="00441D0B"/>
    <w:pPr>
      <w:spacing w:after="240" w:line="230" w:lineRule="atLeast"/>
      <w:jc w:val="both"/>
    </w:pPr>
    <w:rPr>
      <w:lang w:val="en-GB"/>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1">
    <w:name w:val="Table Web 1"/>
    <w:basedOn w:val="a2"/>
    <w:rsid w:val="00441D0B"/>
    <w:pPr>
      <w:spacing w:after="240" w:line="230" w:lineRule="atLeast"/>
      <w:jc w:val="both"/>
    </w:pPr>
    <w:rPr>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2"/>
    <w:rsid w:val="00441D0B"/>
    <w:pPr>
      <w:spacing w:after="240" w:line="230" w:lineRule="atLeast"/>
      <w:jc w:val="both"/>
    </w:pPr>
    <w:rPr>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2"/>
    <w:rsid w:val="00441D0B"/>
    <w:pPr>
      <w:spacing w:after="240" w:line="230" w:lineRule="atLeast"/>
      <w:jc w:val="both"/>
    </w:pPr>
    <w:rPr>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c">
    <w:name w:val="Table Grid"/>
    <w:basedOn w:val="a2"/>
    <w:uiPriority w:val="39"/>
    <w:rsid w:val="00441D0B"/>
    <w:pPr>
      <w:spacing w:after="240" w:line="230" w:lineRule="atLeast"/>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d">
    <w:name w:val="Table Theme"/>
    <w:basedOn w:val="a2"/>
    <w:rsid w:val="00441D0B"/>
    <w:pPr>
      <w:spacing w:after="240" w:line="230" w:lineRule="atLeast"/>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1"/>
    <w:locked/>
    <w:rsid w:val="0015113E"/>
    <w:rPr>
      <w:rFonts w:ascii="Cambria" w:hAnsi="Cambria"/>
      <w:b/>
      <w:sz w:val="26"/>
      <w:lang w:val="en-GB" w:eastAsia="ja-JP"/>
    </w:rPr>
  </w:style>
  <w:style w:type="character" w:customStyle="1" w:styleId="20">
    <w:name w:val="Заголовок 2 Знак"/>
    <w:link w:val="2"/>
    <w:uiPriority w:val="1"/>
    <w:locked/>
    <w:rsid w:val="0015113E"/>
    <w:rPr>
      <w:rFonts w:ascii="Cambria" w:hAnsi="Cambria"/>
      <w:b/>
      <w:sz w:val="24"/>
      <w:lang w:val="en-GB" w:eastAsia="ja-JP"/>
    </w:rPr>
  </w:style>
  <w:style w:type="character" w:customStyle="1" w:styleId="30">
    <w:name w:val="Заголовок 3 Знак"/>
    <w:link w:val="3"/>
    <w:uiPriority w:val="1"/>
    <w:locked/>
    <w:rsid w:val="0015113E"/>
    <w:rPr>
      <w:rFonts w:ascii="Cambria" w:hAnsi="Cambria"/>
      <w:b/>
      <w:sz w:val="22"/>
      <w:lang w:val="en-GB" w:eastAsia="ja-JP"/>
    </w:rPr>
  </w:style>
  <w:style w:type="table" w:customStyle="1" w:styleId="DunkleListe">
    <w:name w:val="Dunkle Liste"/>
    <w:rsid w:val="00B85984"/>
    <w:rPr>
      <w:color w:val="FCFBFA"/>
      <w:lang w:val="en-GB"/>
    </w:rPr>
    <w:tblPr>
      <w:tblStyleRowBandSize w:val="1"/>
      <w:tblStyleColBandSize w:val="1"/>
      <w:tblInd w:w="0" w:type="dxa"/>
      <w:tblCellMar>
        <w:top w:w="0" w:type="dxa"/>
        <w:left w:w="108" w:type="dxa"/>
        <w:bottom w:w="0" w:type="dxa"/>
        <w:right w:w="108" w:type="dxa"/>
      </w:tblCellMar>
    </w:tblPr>
    <w:tcPr>
      <w:shd w:val="clear" w:color="auto" w:fill="000000"/>
    </w:tcPr>
  </w:style>
  <w:style w:type="table" w:customStyle="1" w:styleId="DunkleListe-Akzent1">
    <w:name w:val="Dunkle Liste - Akzent 1"/>
    <w:rsid w:val="00B85984"/>
    <w:rPr>
      <w:color w:val="FCFBFA"/>
      <w:lang w:val="en-GB"/>
    </w:rPr>
    <w:tblPr>
      <w:tblStyleRowBandSize w:val="1"/>
      <w:tblStyleColBandSize w:val="1"/>
      <w:tblInd w:w="0" w:type="dxa"/>
      <w:tblCellMar>
        <w:top w:w="0" w:type="dxa"/>
        <w:left w:w="108" w:type="dxa"/>
        <w:bottom w:w="0" w:type="dxa"/>
        <w:right w:w="108" w:type="dxa"/>
      </w:tblCellMar>
    </w:tblPr>
    <w:tcPr>
      <w:shd w:val="clear" w:color="auto" w:fill="4F81BD"/>
    </w:tcPr>
  </w:style>
  <w:style w:type="table" w:customStyle="1" w:styleId="DunkleListe-Akzent2">
    <w:name w:val="Dunkle Liste - Akzent 2"/>
    <w:rsid w:val="00B85984"/>
    <w:rPr>
      <w:color w:val="FCFBFA"/>
      <w:lang w:val="en-GB"/>
    </w:rPr>
    <w:tblPr>
      <w:tblStyleRowBandSize w:val="1"/>
      <w:tblStyleColBandSize w:val="1"/>
      <w:tblInd w:w="0" w:type="dxa"/>
      <w:tblCellMar>
        <w:top w:w="0" w:type="dxa"/>
        <w:left w:w="108" w:type="dxa"/>
        <w:bottom w:w="0" w:type="dxa"/>
        <w:right w:w="108" w:type="dxa"/>
      </w:tblCellMar>
    </w:tblPr>
    <w:tcPr>
      <w:shd w:val="clear" w:color="auto" w:fill="C0504D"/>
    </w:tcPr>
  </w:style>
  <w:style w:type="table" w:customStyle="1" w:styleId="DunkleListe-Akzent3">
    <w:name w:val="Dunkle Liste - Akzent 3"/>
    <w:rsid w:val="00B85984"/>
    <w:rPr>
      <w:color w:val="FCFBFA"/>
      <w:lang w:val="en-GB"/>
    </w:rPr>
    <w:tblPr>
      <w:tblStyleRowBandSize w:val="1"/>
      <w:tblStyleColBandSize w:val="1"/>
      <w:tblInd w:w="0" w:type="dxa"/>
      <w:tblCellMar>
        <w:top w:w="0" w:type="dxa"/>
        <w:left w:w="108" w:type="dxa"/>
        <w:bottom w:w="0" w:type="dxa"/>
        <w:right w:w="108" w:type="dxa"/>
      </w:tblCellMar>
    </w:tblPr>
    <w:tcPr>
      <w:shd w:val="clear" w:color="auto" w:fill="9BBB59"/>
    </w:tcPr>
  </w:style>
  <w:style w:type="table" w:customStyle="1" w:styleId="DunkleListe-Akzent4">
    <w:name w:val="Dunkle Liste - Akzent 4"/>
    <w:rsid w:val="00B85984"/>
    <w:rPr>
      <w:color w:val="FCFBFA"/>
      <w:lang w:val="en-GB"/>
    </w:rPr>
    <w:tblPr>
      <w:tblStyleRowBandSize w:val="1"/>
      <w:tblStyleColBandSize w:val="1"/>
      <w:tblInd w:w="0" w:type="dxa"/>
      <w:tblCellMar>
        <w:top w:w="0" w:type="dxa"/>
        <w:left w:w="108" w:type="dxa"/>
        <w:bottom w:w="0" w:type="dxa"/>
        <w:right w:w="108" w:type="dxa"/>
      </w:tblCellMar>
    </w:tblPr>
    <w:tcPr>
      <w:shd w:val="clear" w:color="auto" w:fill="8064A2"/>
    </w:tcPr>
  </w:style>
  <w:style w:type="table" w:customStyle="1" w:styleId="DunkleListe-Akzent5">
    <w:name w:val="Dunkle Liste - Akzent 5"/>
    <w:rsid w:val="00B85984"/>
    <w:rPr>
      <w:color w:val="FCFBFA"/>
      <w:lang w:val="en-GB"/>
    </w:rPr>
    <w:tblPr>
      <w:tblStyleRowBandSize w:val="1"/>
      <w:tblStyleColBandSize w:val="1"/>
      <w:tblInd w:w="0" w:type="dxa"/>
      <w:tblCellMar>
        <w:top w:w="0" w:type="dxa"/>
        <w:left w:w="108" w:type="dxa"/>
        <w:bottom w:w="0" w:type="dxa"/>
        <w:right w:w="108" w:type="dxa"/>
      </w:tblCellMar>
    </w:tblPr>
    <w:tcPr>
      <w:shd w:val="clear" w:color="auto" w:fill="4BACC6"/>
    </w:tcPr>
  </w:style>
  <w:style w:type="table" w:customStyle="1" w:styleId="DunkleListe-Akzent6">
    <w:name w:val="Dunkle Liste - Akzent 6"/>
    <w:rsid w:val="00B85984"/>
    <w:rPr>
      <w:color w:val="FCFBFA"/>
      <w:lang w:val="en-GB"/>
    </w:rPr>
    <w:tblPr>
      <w:tblStyleRowBandSize w:val="1"/>
      <w:tblStyleColBandSize w:val="1"/>
      <w:tblInd w:w="0" w:type="dxa"/>
      <w:tblCellMar>
        <w:top w:w="0" w:type="dxa"/>
        <w:left w:w="108" w:type="dxa"/>
        <w:bottom w:w="0" w:type="dxa"/>
        <w:right w:w="108" w:type="dxa"/>
      </w:tblCellMar>
    </w:tblPr>
    <w:tcPr>
      <w:shd w:val="clear" w:color="auto" w:fill="F79646"/>
    </w:tcPr>
  </w:style>
  <w:style w:type="table" w:customStyle="1" w:styleId="FarbigeListe">
    <w:name w:val="Farbige Liste"/>
    <w:rsid w:val="00B85984"/>
    <w:rPr>
      <w:color w:val="000000"/>
      <w:lang w:val="en-GB"/>
    </w:rPr>
    <w:tblPr>
      <w:tblStyleRowBandSize w:val="1"/>
      <w:tblStyleColBandSize w:val="1"/>
      <w:tblInd w:w="0" w:type="dxa"/>
      <w:tblCellMar>
        <w:top w:w="0" w:type="dxa"/>
        <w:left w:w="108" w:type="dxa"/>
        <w:bottom w:w="0" w:type="dxa"/>
        <w:right w:w="108" w:type="dxa"/>
      </w:tblCellMar>
    </w:tblPr>
    <w:tcPr>
      <w:shd w:val="clear" w:color="auto" w:fill="E6E6E6"/>
    </w:tcPr>
  </w:style>
  <w:style w:type="table" w:customStyle="1" w:styleId="FarbigeListe-Akzent1">
    <w:name w:val="Farbige Liste - Akzent 1"/>
    <w:rsid w:val="00B85984"/>
    <w:rPr>
      <w:color w:val="000000"/>
      <w:lang w:val="en-GB"/>
    </w:rPr>
    <w:tblPr>
      <w:tblStyleRowBandSize w:val="1"/>
      <w:tblStyleColBandSize w:val="1"/>
      <w:tblInd w:w="0" w:type="dxa"/>
      <w:tblCellMar>
        <w:top w:w="0" w:type="dxa"/>
        <w:left w:w="108" w:type="dxa"/>
        <w:bottom w:w="0" w:type="dxa"/>
        <w:right w:w="108" w:type="dxa"/>
      </w:tblCellMar>
    </w:tblPr>
    <w:tcPr>
      <w:shd w:val="clear" w:color="auto" w:fill="EDF2F8"/>
    </w:tcPr>
  </w:style>
  <w:style w:type="table" w:customStyle="1" w:styleId="FarbigeListe-Akzent2">
    <w:name w:val="Farbige Liste - Akzent 2"/>
    <w:rsid w:val="00B85984"/>
    <w:rPr>
      <w:color w:val="000000"/>
      <w:lang w:val="en-GB"/>
    </w:rPr>
    <w:tblPr>
      <w:tblStyleRowBandSize w:val="1"/>
      <w:tblStyleColBandSize w:val="1"/>
      <w:tblInd w:w="0" w:type="dxa"/>
      <w:tblCellMar>
        <w:top w:w="0" w:type="dxa"/>
        <w:left w:w="108" w:type="dxa"/>
        <w:bottom w:w="0" w:type="dxa"/>
        <w:right w:w="108" w:type="dxa"/>
      </w:tblCellMar>
    </w:tblPr>
    <w:tcPr>
      <w:shd w:val="clear" w:color="auto" w:fill="F8EDED"/>
    </w:tcPr>
  </w:style>
  <w:style w:type="table" w:customStyle="1" w:styleId="FarbigeListe-Akzent3">
    <w:name w:val="Farbige Liste - Akzent 3"/>
    <w:rsid w:val="00B85984"/>
    <w:rPr>
      <w:color w:val="000000"/>
      <w:lang w:val="en-GB"/>
    </w:rPr>
    <w:tblPr>
      <w:tblStyleRowBandSize w:val="1"/>
      <w:tblStyleColBandSize w:val="1"/>
      <w:tblInd w:w="0" w:type="dxa"/>
      <w:tblCellMar>
        <w:top w:w="0" w:type="dxa"/>
        <w:left w:w="108" w:type="dxa"/>
        <w:bottom w:w="0" w:type="dxa"/>
        <w:right w:w="108" w:type="dxa"/>
      </w:tblCellMar>
    </w:tblPr>
    <w:tcPr>
      <w:shd w:val="clear" w:color="auto" w:fill="F5F8EE"/>
    </w:tcPr>
  </w:style>
  <w:style w:type="table" w:customStyle="1" w:styleId="FarbigeListe-Akzent4">
    <w:name w:val="Farbige Liste - Akzent 4"/>
    <w:rsid w:val="00B85984"/>
    <w:rPr>
      <w:color w:val="000000"/>
      <w:lang w:val="en-GB"/>
    </w:rPr>
    <w:tblPr>
      <w:tblStyleRowBandSize w:val="1"/>
      <w:tblStyleColBandSize w:val="1"/>
      <w:tblInd w:w="0" w:type="dxa"/>
      <w:tblCellMar>
        <w:top w:w="0" w:type="dxa"/>
        <w:left w:w="108" w:type="dxa"/>
        <w:bottom w:w="0" w:type="dxa"/>
        <w:right w:w="108" w:type="dxa"/>
      </w:tblCellMar>
    </w:tblPr>
    <w:tcPr>
      <w:shd w:val="clear" w:color="auto" w:fill="F2EFF6"/>
    </w:tcPr>
  </w:style>
  <w:style w:type="table" w:customStyle="1" w:styleId="FarbigeListe-Akzent5">
    <w:name w:val="Farbige Liste - Akzent 5"/>
    <w:rsid w:val="00B85984"/>
    <w:rPr>
      <w:color w:val="000000"/>
      <w:lang w:val="en-GB"/>
    </w:rPr>
    <w:tblPr>
      <w:tblStyleRowBandSize w:val="1"/>
      <w:tblStyleColBandSize w:val="1"/>
      <w:tblInd w:w="0" w:type="dxa"/>
      <w:tblCellMar>
        <w:top w:w="0" w:type="dxa"/>
        <w:left w:w="108" w:type="dxa"/>
        <w:bottom w:w="0" w:type="dxa"/>
        <w:right w:w="108" w:type="dxa"/>
      </w:tblCellMar>
    </w:tblPr>
    <w:tcPr>
      <w:shd w:val="clear" w:color="auto" w:fill="EDF6F9"/>
    </w:tcPr>
  </w:style>
  <w:style w:type="table" w:customStyle="1" w:styleId="FarbigeListe-Akzent6">
    <w:name w:val="Farbige Liste - Akzent 6"/>
    <w:rsid w:val="00B85984"/>
    <w:rPr>
      <w:color w:val="000000"/>
      <w:lang w:val="en-GB"/>
    </w:rPr>
    <w:tblPr>
      <w:tblStyleRowBandSize w:val="1"/>
      <w:tblStyleColBandSize w:val="1"/>
      <w:tblInd w:w="0" w:type="dxa"/>
      <w:tblCellMar>
        <w:top w:w="0" w:type="dxa"/>
        <w:left w:w="108" w:type="dxa"/>
        <w:bottom w:w="0" w:type="dxa"/>
        <w:right w:w="108" w:type="dxa"/>
      </w:tblCellMar>
    </w:tblPr>
    <w:tcPr>
      <w:shd w:val="clear" w:color="auto" w:fill="FEF4EC"/>
    </w:tcPr>
  </w:style>
  <w:style w:type="table" w:customStyle="1" w:styleId="FarbigeSchattierung">
    <w:name w:val="Farbige Schattierung"/>
    <w:rsid w:val="00B85984"/>
    <w:rPr>
      <w:color w:val="000000"/>
      <w:lang w:val="en-GB"/>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CFBFA"/>
        <w:insideV w:val="single" w:sz="4" w:space="0" w:color="FCFBFA"/>
      </w:tblBorders>
      <w:tblCellMar>
        <w:top w:w="0" w:type="dxa"/>
        <w:left w:w="108" w:type="dxa"/>
        <w:bottom w:w="0" w:type="dxa"/>
        <w:right w:w="108" w:type="dxa"/>
      </w:tblCellMar>
    </w:tblPr>
    <w:tcPr>
      <w:shd w:val="clear" w:color="auto" w:fill="E6E6E6"/>
    </w:tcPr>
  </w:style>
  <w:style w:type="table" w:customStyle="1" w:styleId="FarbigeSchattierung-Akzent1">
    <w:name w:val="Farbige Schattierung - Akzent 1"/>
    <w:rsid w:val="00B85984"/>
    <w:rPr>
      <w:color w:val="000000"/>
      <w:lang w:val="en-GB"/>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CFBFA"/>
        <w:insideV w:val="single" w:sz="4" w:space="0" w:color="FCFBFA"/>
      </w:tblBorders>
      <w:tblCellMar>
        <w:top w:w="0" w:type="dxa"/>
        <w:left w:w="108" w:type="dxa"/>
        <w:bottom w:w="0" w:type="dxa"/>
        <w:right w:w="108" w:type="dxa"/>
      </w:tblCellMar>
    </w:tblPr>
    <w:tcPr>
      <w:shd w:val="clear" w:color="auto" w:fill="EDF2F8"/>
    </w:tcPr>
  </w:style>
  <w:style w:type="table" w:customStyle="1" w:styleId="FarbigeSchattierung-Akzent2">
    <w:name w:val="Farbige Schattierung - Akzent 2"/>
    <w:rsid w:val="00B85984"/>
    <w:rPr>
      <w:color w:val="000000"/>
      <w:lang w:val="en-GB"/>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CFBFA"/>
        <w:insideV w:val="single" w:sz="4" w:space="0" w:color="FCFBFA"/>
      </w:tblBorders>
      <w:tblCellMar>
        <w:top w:w="0" w:type="dxa"/>
        <w:left w:w="108" w:type="dxa"/>
        <w:bottom w:w="0" w:type="dxa"/>
        <w:right w:w="108" w:type="dxa"/>
      </w:tblCellMar>
    </w:tblPr>
    <w:tcPr>
      <w:shd w:val="clear" w:color="auto" w:fill="F8EDED"/>
    </w:tcPr>
  </w:style>
  <w:style w:type="table" w:customStyle="1" w:styleId="FarbigeSchattierung-Akzent3">
    <w:name w:val="Farbige Schattierung - Akzent 3"/>
    <w:rsid w:val="00B85984"/>
    <w:rPr>
      <w:color w:val="000000"/>
      <w:lang w:val="en-GB"/>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CFBFA"/>
        <w:insideV w:val="single" w:sz="4" w:space="0" w:color="FCFBFA"/>
      </w:tblBorders>
      <w:tblCellMar>
        <w:top w:w="0" w:type="dxa"/>
        <w:left w:w="108" w:type="dxa"/>
        <w:bottom w:w="0" w:type="dxa"/>
        <w:right w:w="108" w:type="dxa"/>
      </w:tblCellMar>
    </w:tblPr>
    <w:tcPr>
      <w:shd w:val="clear" w:color="auto" w:fill="F5F8EE"/>
    </w:tcPr>
  </w:style>
  <w:style w:type="table" w:customStyle="1" w:styleId="FarbigeSchattierung-Akzent4">
    <w:name w:val="Farbige Schattierung - Akzent 4"/>
    <w:rsid w:val="00B85984"/>
    <w:rPr>
      <w:color w:val="000000"/>
      <w:lang w:val="en-GB"/>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CFBFA"/>
        <w:insideV w:val="single" w:sz="4" w:space="0" w:color="FCFBFA"/>
      </w:tblBorders>
      <w:tblCellMar>
        <w:top w:w="0" w:type="dxa"/>
        <w:left w:w="108" w:type="dxa"/>
        <w:bottom w:w="0" w:type="dxa"/>
        <w:right w:w="108" w:type="dxa"/>
      </w:tblCellMar>
    </w:tblPr>
    <w:tcPr>
      <w:shd w:val="clear" w:color="auto" w:fill="F2EFF6"/>
    </w:tcPr>
  </w:style>
  <w:style w:type="table" w:customStyle="1" w:styleId="FarbigeSchattierung-Akzent5">
    <w:name w:val="Farbige Schattierung - Akzent 5"/>
    <w:rsid w:val="00B85984"/>
    <w:rPr>
      <w:color w:val="000000"/>
      <w:lang w:val="en-GB"/>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CFBFA"/>
        <w:insideV w:val="single" w:sz="4" w:space="0" w:color="FCFBFA"/>
      </w:tblBorders>
      <w:tblCellMar>
        <w:top w:w="0" w:type="dxa"/>
        <w:left w:w="108" w:type="dxa"/>
        <w:bottom w:w="0" w:type="dxa"/>
        <w:right w:w="108" w:type="dxa"/>
      </w:tblCellMar>
    </w:tblPr>
    <w:tcPr>
      <w:shd w:val="clear" w:color="auto" w:fill="EDF6F9"/>
    </w:tcPr>
  </w:style>
  <w:style w:type="table" w:customStyle="1" w:styleId="FarbigeSchattierung-Akzent6">
    <w:name w:val="Farbige Schattierung - Akzent 6"/>
    <w:rsid w:val="00B85984"/>
    <w:rPr>
      <w:color w:val="000000"/>
      <w:lang w:val="en-GB"/>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CFBFA"/>
        <w:insideV w:val="single" w:sz="4" w:space="0" w:color="FCFBFA"/>
      </w:tblBorders>
      <w:tblCellMar>
        <w:top w:w="0" w:type="dxa"/>
        <w:left w:w="108" w:type="dxa"/>
        <w:bottom w:w="0" w:type="dxa"/>
        <w:right w:w="108" w:type="dxa"/>
      </w:tblCellMar>
    </w:tblPr>
    <w:tcPr>
      <w:shd w:val="clear" w:color="auto" w:fill="FEF4EC"/>
    </w:tcPr>
  </w:style>
  <w:style w:type="table" w:customStyle="1" w:styleId="FarbigesRaster">
    <w:name w:val="Farbiges Raster"/>
    <w:rsid w:val="00B85984"/>
    <w:rPr>
      <w:color w:val="000000"/>
      <w:lang w:val="en-GB"/>
    </w:rPr>
    <w:tblPr>
      <w:tblStyleRowBandSize w:val="1"/>
      <w:tblStyleColBandSize w:val="1"/>
      <w:tblInd w:w="0" w:type="dxa"/>
      <w:tblBorders>
        <w:insideH w:val="single" w:sz="4" w:space="0" w:color="FCFBFA"/>
      </w:tblBorders>
      <w:tblCellMar>
        <w:top w:w="0" w:type="dxa"/>
        <w:left w:w="108" w:type="dxa"/>
        <w:bottom w:w="0" w:type="dxa"/>
        <w:right w:w="108" w:type="dxa"/>
      </w:tblCellMar>
    </w:tblPr>
    <w:tcPr>
      <w:shd w:val="clear" w:color="auto" w:fill="CCCCCC"/>
    </w:tcPr>
  </w:style>
  <w:style w:type="table" w:customStyle="1" w:styleId="FarbigesRaster-Akzent1">
    <w:name w:val="Farbiges Raster - Akzent 1"/>
    <w:rsid w:val="00B85984"/>
    <w:rPr>
      <w:color w:val="000000"/>
      <w:lang w:val="en-GB"/>
    </w:rPr>
    <w:tblPr>
      <w:tblStyleRowBandSize w:val="1"/>
      <w:tblStyleColBandSize w:val="1"/>
      <w:tblInd w:w="0" w:type="dxa"/>
      <w:tblBorders>
        <w:insideH w:val="single" w:sz="4" w:space="0" w:color="FCFBFA"/>
      </w:tblBorders>
      <w:tblCellMar>
        <w:top w:w="0" w:type="dxa"/>
        <w:left w:w="108" w:type="dxa"/>
        <w:bottom w:w="0" w:type="dxa"/>
        <w:right w:w="108" w:type="dxa"/>
      </w:tblCellMar>
    </w:tblPr>
    <w:tcPr>
      <w:shd w:val="clear" w:color="auto" w:fill="DBE5F1"/>
    </w:tcPr>
  </w:style>
  <w:style w:type="table" w:customStyle="1" w:styleId="FarbigesRaster-Akzent2">
    <w:name w:val="Farbiges Raster - Akzent 2"/>
    <w:rsid w:val="00B85984"/>
    <w:rPr>
      <w:color w:val="000000"/>
      <w:lang w:val="en-GB"/>
    </w:rPr>
    <w:tblPr>
      <w:tblStyleRowBandSize w:val="1"/>
      <w:tblStyleColBandSize w:val="1"/>
      <w:tblInd w:w="0" w:type="dxa"/>
      <w:tblBorders>
        <w:insideH w:val="single" w:sz="4" w:space="0" w:color="FCFBFA"/>
      </w:tblBorders>
      <w:tblCellMar>
        <w:top w:w="0" w:type="dxa"/>
        <w:left w:w="108" w:type="dxa"/>
        <w:bottom w:w="0" w:type="dxa"/>
        <w:right w:w="108" w:type="dxa"/>
      </w:tblCellMar>
    </w:tblPr>
    <w:tcPr>
      <w:shd w:val="clear" w:color="auto" w:fill="F2DBDB"/>
    </w:tcPr>
  </w:style>
  <w:style w:type="table" w:customStyle="1" w:styleId="FarbigesRaster-Akzent3">
    <w:name w:val="Farbiges Raster - Akzent 3"/>
    <w:rsid w:val="00B85984"/>
    <w:rPr>
      <w:color w:val="000000"/>
      <w:lang w:val="en-GB"/>
    </w:rPr>
    <w:tblPr>
      <w:tblStyleRowBandSize w:val="1"/>
      <w:tblStyleColBandSize w:val="1"/>
      <w:tblInd w:w="0" w:type="dxa"/>
      <w:tblBorders>
        <w:insideH w:val="single" w:sz="4" w:space="0" w:color="FCFBFA"/>
      </w:tblBorders>
      <w:tblCellMar>
        <w:top w:w="0" w:type="dxa"/>
        <w:left w:w="108" w:type="dxa"/>
        <w:bottom w:w="0" w:type="dxa"/>
        <w:right w:w="108" w:type="dxa"/>
      </w:tblCellMar>
    </w:tblPr>
    <w:tcPr>
      <w:shd w:val="clear" w:color="auto" w:fill="EAF1DD"/>
    </w:tcPr>
  </w:style>
  <w:style w:type="table" w:customStyle="1" w:styleId="FarbigesRaster-Akzent4">
    <w:name w:val="Farbiges Raster - Akzent 4"/>
    <w:rsid w:val="00B85984"/>
    <w:rPr>
      <w:color w:val="000000"/>
      <w:lang w:val="en-GB"/>
    </w:rPr>
    <w:tblPr>
      <w:tblStyleRowBandSize w:val="1"/>
      <w:tblStyleColBandSize w:val="1"/>
      <w:tblInd w:w="0" w:type="dxa"/>
      <w:tblBorders>
        <w:insideH w:val="single" w:sz="4" w:space="0" w:color="FCFBFA"/>
      </w:tblBorders>
      <w:tblCellMar>
        <w:top w:w="0" w:type="dxa"/>
        <w:left w:w="108" w:type="dxa"/>
        <w:bottom w:w="0" w:type="dxa"/>
        <w:right w:w="108" w:type="dxa"/>
      </w:tblCellMar>
    </w:tblPr>
    <w:tcPr>
      <w:shd w:val="clear" w:color="auto" w:fill="E5DFEC"/>
    </w:tcPr>
  </w:style>
  <w:style w:type="table" w:customStyle="1" w:styleId="FarbigesRaster-Akzent5">
    <w:name w:val="Farbiges Raster - Akzent 5"/>
    <w:rsid w:val="00B85984"/>
    <w:rPr>
      <w:color w:val="000000"/>
      <w:lang w:val="en-GB"/>
    </w:rPr>
    <w:tblPr>
      <w:tblStyleRowBandSize w:val="1"/>
      <w:tblStyleColBandSize w:val="1"/>
      <w:tblInd w:w="0" w:type="dxa"/>
      <w:tblBorders>
        <w:insideH w:val="single" w:sz="4" w:space="0" w:color="FCFBFA"/>
      </w:tblBorders>
      <w:tblCellMar>
        <w:top w:w="0" w:type="dxa"/>
        <w:left w:w="108" w:type="dxa"/>
        <w:bottom w:w="0" w:type="dxa"/>
        <w:right w:w="108" w:type="dxa"/>
      </w:tblCellMar>
    </w:tblPr>
    <w:tcPr>
      <w:shd w:val="clear" w:color="auto" w:fill="DAEEF3"/>
    </w:tcPr>
  </w:style>
  <w:style w:type="table" w:customStyle="1" w:styleId="FarbigesRaster-Akzent6">
    <w:name w:val="Farbiges Raster - Akzent 6"/>
    <w:rsid w:val="00B85984"/>
    <w:rPr>
      <w:color w:val="000000"/>
      <w:lang w:val="en-GB"/>
    </w:rPr>
    <w:tblPr>
      <w:tblStyleRowBandSize w:val="1"/>
      <w:tblStyleColBandSize w:val="1"/>
      <w:tblInd w:w="0" w:type="dxa"/>
      <w:tblBorders>
        <w:insideH w:val="single" w:sz="4" w:space="0" w:color="FCFBFA"/>
      </w:tblBorders>
      <w:tblCellMar>
        <w:top w:w="0" w:type="dxa"/>
        <w:left w:w="108" w:type="dxa"/>
        <w:bottom w:w="0" w:type="dxa"/>
        <w:right w:w="108" w:type="dxa"/>
      </w:tblCellMar>
    </w:tblPr>
    <w:tcPr>
      <w:shd w:val="clear" w:color="auto" w:fill="FDE9D9"/>
    </w:tcPr>
  </w:style>
  <w:style w:type="table" w:customStyle="1" w:styleId="HelleListe">
    <w:name w:val="Helle Liste"/>
    <w:rsid w:val="00B85984"/>
    <w:rPr>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HelleListe-Akzent1">
    <w:name w:val="Helle Liste - Akzent 1"/>
    <w:rsid w:val="00B85984"/>
    <w:rPr>
      <w:lang w:val="en-GB"/>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HelleListe-Akzent2">
    <w:name w:val="Helle Liste - Akzent 2"/>
    <w:rsid w:val="00B85984"/>
    <w:rPr>
      <w:lang w:val="en-GB"/>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HelleListe-Akzent3">
    <w:name w:val="Helle Liste - Akzent 3"/>
    <w:rsid w:val="00B85984"/>
    <w:rPr>
      <w:lang w:val="en-GB"/>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HelleListe-Akzent4">
    <w:name w:val="Helle Liste - Akzent 4"/>
    <w:rsid w:val="00B85984"/>
    <w:rPr>
      <w:lang w:val="en-GB"/>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HelleListe-Akzent5">
    <w:name w:val="Helle Liste - Akzent 5"/>
    <w:rsid w:val="00B85984"/>
    <w:rPr>
      <w:lang w:val="en-GB"/>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HelleListe-Akzent6">
    <w:name w:val="Helle Liste - Akzent 6"/>
    <w:rsid w:val="00B85984"/>
    <w:rPr>
      <w:lang w:val="en-GB"/>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HelleSchattierung">
    <w:name w:val="Helle Schattierung"/>
    <w:rsid w:val="00B85984"/>
    <w:rPr>
      <w:color w:val="000000"/>
      <w:lang w:val="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HelleSchattierung-Akzent1">
    <w:name w:val="Helle Schattierung - Akzent 1"/>
    <w:rsid w:val="00B85984"/>
    <w:rPr>
      <w:color w:val="365F91"/>
      <w:lang w:val="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HelleSchattierung-Akzent2">
    <w:name w:val="Helle Schattierung - Akzent 2"/>
    <w:rsid w:val="00B85984"/>
    <w:rPr>
      <w:color w:val="943634"/>
      <w:lang w:val="en-GB"/>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HelleSchattierung-Akzent3">
    <w:name w:val="Helle Schattierung - Akzent 3"/>
    <w:rsid w:val="00B85984"/>
    <w:rPr>
      <w:color w:val="76923C"/>
      <w:lang w:val="en-GB"/>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HelleSchattierung-Akzent4">
    <w:name w:val="Helle Schattierung - Akzent 4"/>
    <w:rsid w:val="00B85984"/>
    <w:rPr>
      <w:color w:val="5F497A"/>
      <w:lang w:val="en-GB"/>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customStyle="1" w:styleId="HelleSchattierung-Akzent5">
    <w:name w:val="Helle Schattierung - Akzent 5"/>
    <w:rsid w:val="00B85984"/>
    <w:rPr>
      <w:color w:val="31849B"/>
      <w:lang w:val="en-G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HelleSchattierung-Akzent6">
    <w:name w:val="Helle Schattierung - Akzent 6"/>
    <w:rsid w:val="00B85984"/>
    <w:rPr>
      <w:color w:val="E36C0A"/>
      <w:lang w:val="en-GB"/>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customStyle="1" w:styleId="HellesRaster">
    <w:name w:val="Helles Raster"/>
    <w:rsid w:val="00B85984"/>
    <w:rPr>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HellesRaster-Akzent1">
    <w:name w:val="Helles Raster - Akzent 1"/>
    <w:rsid w:val="00B85984"/>
    <w:rPr>
      <w:lang w:val="en-GB"/>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HellesRaster-Akzent2">
    <w:name w:val="Helles Raster - Akzent 2"/>
    <w:rsid w:val="00B85984"/>
    <w:rPr>
      <w:lang w:val="en-GB"/>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HellesRaster-Akzent3">
    <w:name w:val="Helles Raster - Akzent 3"/>
    <w:rsid w:val="00B85984"/>
    <w:rPr>
      <w:lang w:val="en-GB"/>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HellesRaster-Akzent4">
    <w:name w:val="Helles Raster - Akzent 4"/>
    <w:rsid w:val="00B85984"/>
    <w:rPr>
      <w:lang w:val="en-GB"/>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HellesRaster-Akzent5">
    <w:name w:val="Helles Raster - Akzent 5"/>
    <w:rsid w:val="00B85984"/>
    <w:rPr>
      <w:lang w:val="en-GB"/>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table" w:customStyle="1" w:styleId="HellesRaster-Akzent6">
    <w:name w:val="Helles Raster - Akzent 6"/>
    <w:rsid w:val="00B85984"/>
    <w:rPr>
      <w:lang w:val="en-GB"/>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paragraph" w:customStyle="1" w:styleId="Inhaltsverzeichnisberschrift">
    <w:name w:val="Inhaltsverzeichnisüberschrift"/>
    <w:basedOn w:val="1"/>
    <w:next w:val="a0"/>
    <w:semiHidden/>
    <w:rsid w:val="00B85984"/>
    <w:pPr>
      <w:numPr>
        <w:numId w:val="0"/>
      </w:numPr>
      <w:tabs>
        <w:tab w:val="clear" w:pos="400"/>
        <w:tab w:val="clear" w:pos="560"/>
      </w:tabs>
      <w:suppressAutoHyphens w:val="0"/>
      <w:spacing w:before="240" w:after="60" w:line="230" w:lineRule="atLeast"/>
      <w:jc w:val="both"/>
      <w:outlineLvl w:val="9"/>
    </w:pPr>
    <w:rPr>
      <w:bCs/>
      <w:kern w:val="32"/>
      <w:sz w:val="32"/>
      <w:szCs w:val="32"/>
    </w:rPr>
  </w:style>
  <w:style w:type="paragraph" w:customStyle="1" w:styleId="IntensivesZitat">
    <w:name w:val="Intensives Zitat"/>
    <w:basedOn w:val="a0"/>
    <w:next w:val="a0"/>
    <w:link w:val="IntensivesZitatZchn"/>
    <w:rsid w:val="00B85984"/>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locked/>
    <w:rsid w:val="00B85984"/>
    <w:rPr>
      <w:rFonts w:ascii="Arial" w:eastAsia="MS Mincho" w:hAnsi="Arial"/>
      <w:b/>
      <w:i/>
      <w:color w:val="4F81BD"/>
      <w:lang w:val="en-GB" w:eastAsia="fr-FR"/>
    </w:rPr>
  </w:style>
  <w:style w:type="paragraph" w:customStyle="1" w:styleId="KeinLeerraum">
    <w:name w:val="Kein Leerraum"/>
    <w:rsid w:val="00B85984"/>
    <w:pPr>
      <w:jc w:val="both"/>
    </w:pPr>
    <w:rPr>
      <w:rFonts w:ascii="Arial" w:hAnsi="Arial"/>
      <w:lang w:val="en-GB" w:eastAsia="fr-FR"/>
    </w:rPr>
  </w:style>
  <w:style w:type="paragraph" w:customStyle="1" w:styleId="Listenabsatz">
    <w:name w:val="Listenabsatz"/>
    <w:basedOn w:val="a0"/>
    <w:rsid w:val="00B85984"/>
    <w:pPr>
      <w:ind w:left="708"/>
    </w:pPr>
  </w:style>
  <w:style w:type="paragraph" w:customStyle="1" w:styleId="Literaturverzeichnis">
    <w:name w:val="Literaturverzeichnis"/>
    <w:basedOn w:val="a0"/>
    <w:next w:val="a0"/>
    <w:semiHidden/>
    <w:rsid w:val="00B85984"/>
  </w:style>
  <w:style w:type="table" w:customStyle="1" w:styleId="MittlereListe1">
    <w:name w:val="Mittlere Liste 1"/>
    <w:rsid w:val="00B85984"/>
    <w:rPr>
      <w:color w:val="000000"/>
      <w:lang w:val="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MittlereListe1-Akzent1">
    <w:name w:val="Mittlere Liste 1 - Akzent 1"/>
    <w:rsid w:val="00B85984"/>
    <w:rPr>
      <w:color w:val="000000"/>
      <w:lang w:val="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MittlereListe1-Akzent2">
    <w:name w:val="Mittlere Liste 1 - Akzent 2"/>
    <w:rsid w:val="00B85984"/>
    <w:rPr>
      <w:color w:val="000000"/>
      <w:lang w:val="en-GB"/>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MittlereListe1-Akzent3">
    <w:name w:val="Mittlere Liste 1 - Akzent 3"/>
    <w:rsid w:val="00B85984"/>
    <w:rPr>
      <w:color w:val="000000"/>
      <w:lang w:val="en-GB"/>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MittlereListe1-Akzent4">
    <w:name w:val="Mittlere Liste 1 - Akzent 4"/>
    <w:rsid w:val="00B85984"/>
    <w:rPr>
      <w:color w:val="000000"/>
      <w:lang w:val="en-GB"/>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customStyle="1" w:styleId="MittlereListe1-Akzent5">
    <w:name w:val="Mittlere Liste 1 - Akzent 5"/>
    <w:rsid w:val="00B85984"/>
    <w:rPr>
      <w:color w:val="000000"/>
      <w:lang w:val="en-G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MittlereListe1-Akzent6">
    <w:name w:val="Mittlere Liste 1 - Akzent 6"/>
    <w:rsid w:val="00B85984"/>
    <w:rPr>
      <w:color w:val="000000"/>
      <w:lang w:val="en-GB"/>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customStyle="1" w:styleId="MittlereListe2">
    <w:name w:val="Mittlere Liste 2"/>
    <w:rsid w:val="00B85984"/>
    <w:rPr>
      <w:rFonts w:ascii="Cambria" w:hAnsi="Cambria"/>
      <w:color w:val="00000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MittlereListe2-Akzent1">
    <w:name w:val="Mittlere Liste 2 - Akzent 1"/>
    <w:rsid w:val="00B85984"/>
    <w:rPr>
      <w:rFonts w:ascii="Cambria" w:hAnsi="Cambria"/>
      <w:color w:val="000000"/>
      <w:lang w:val="en-GB"/>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MittlereListe2-Akzent2">
    <w:name w:val="Mittlere Liste 2 - Akzent 2"/>
    <w:rsid w:val="00B85984"/>
    <w:rPr>
      <w:rFonts w:ascii="Cambria" w:hAnsi="Cambria"/>
      <w:color w:val="000000"/>
      <w:lang w:val="en-GB"/>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ittlereListe2-Akzent3">
    <w:name w:val="Mittlere Liste 2 - Akzent 3"/>
    <w:rsid w:val="00B85984"/>
    <w:rPr>
      <w:rFonts w:ascii="Cambria" w:hAnsi="Cambria"/>
      <w:color w:val="000000"/>
      <w:lang w:val="en-GB"/>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MittlereListe2-Akzent4">
    <w:name w:val="Mittlere Liste 2 - Akzent 4"/>
    <w:rsid w:val="00B85984"/>
    <w:rPr>
      <w:rFonts w:ascii="Cambria" w:hAnsi="Cambria"/>
      <w:color w:val="000000"/>
      <w:lang w:val="en-GB"/>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MittlereListe2-Akzent5">
    <w:name w:val="Mittlere Liste 2 - Akzent 5"/>
    <w:rsid w:val="00B85984"/>
    <w:rPr>
      <w:rFonts w:ascii="Cambria" w:hAnsi="Cambria"/>
      <w:color w:val="000000"/>
      <w:lang w:val="en-GB"/>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MittlereListe2-Akzent6">
    <w:name w:val="Mittlere Liste 2 - Akzent 6"/>
    <w:rsid w:val="00B85984"/>
    <w:rPr>
      <w:rFonts w:ascii="Cambria" w:hAnsi="Cambria"/>
      <w:color w:val="000000"/>
      <w:lang w:val="en-GB"/>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MittlereSchattierung1">
    <w:name w:val="Mittlere Schattierung 1"/>
    <w:rsid w:val="00B85984"/>
    <w:rPr>
      <w:lang w:val="en-GB"/>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ittlereSchattierung1-Akzent1">
    <w:name w:val="Mittlere Schattierung 1 - Akzent 1"/>
    <w:rsid w:val="00B85984"/>
    <w:rPr>
      <w:lang w:val="en-GB"/>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MittlereSchattierung1-Akzent2">
    <w:name w:val="Mittlere Schattierung 1 - Akzent 2"/>
    <w:rsid w:val="00B85984"/>
    <w:rPr>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customStyle="1" w:styleId="MittlereSchattierung1-Akzent3">
    <w:name w:val="Mittlere Schattierung 1 - Akzent 3"/>
    <w:rsid w:val="00B85984"/>
    <w:rPr>
      <w:lang w:val="en-GB"/>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MittlereSchattierung1-Akzent4">
    <w:name w:val="Mittlere Schattierung 1 - Akzent 4"/>
    <w:rsid w:val="00B85984"/>
    <w:rPr>
      <w:lang w:val="en-GB"/>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style>
  <w:style w:type="table" w:customStyle="1" w:styleId="MittlereSchattierung1-Akzent5">
    <w:name w:val="Mittlere Schattierung 1 - Akzent 5"/>
    <w:rsid w:val="00B85984"/>
    <w:rPr>
      <w:lang w:val="en-GB"/>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MittlereSchattierung1-Akzent6">
    <w:name w:val="Mittlere Schattierung 1 - Akzent 6"/>
    <w:rsid w:val="00B85984"/>
    <w:rPr>
      <w:lang w:val="en-GB"/>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table" w:customStyle="1" w:styleId="MittlereSchattierung2">
    <w:name w:val="Mittlere Schattierung 2"/>
    <w:rsid w:val="00B85984"/>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1">
    <w:name w:val="Mittlere Schattierung 2 - Akzent 1"/>
    <w:rsid w:val="00B85984"/>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2">
    <w:name w:val="Mittlere Schattierung 2 - Akzent 2"/>
    <w:rsid w:val="00B85984"/>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3">
    <w:name w:val="Mittlere Schattierung 2 - Akzent 3"/>
    <w:rsid w:val="00B85984"/>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4">
    <w:name w:val="Mittlere Schattierung 2 - Akzent 4"/>
    <w:rsid w:val="00B85984"/>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5">
    <w:name w:val="Mittlere Schattierung 2 - Akzent 5"/>
    <w:rsid w:val="00B85984"/>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6">
    <w:name w:val="Mittlere Schattierung 2 - Akzent 6"/>
    <w:rsid w:val="00B85984"/>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Raster1">
    <w:name w:val="Mittleres Raster 1"/>
    <w:rsid w:val="00B85984"/>
    <w:rPr>
      <w:lang w:val="en-GB"/>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MittleresRaster1-Akzent1">
    <w:name w:val="Mittleres Raster 1 - Akzent 1"/>
    <w:rsid w:val="00B85984"/>
    <w:rPr>
      <w:lang w:val="en-GB"/>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style>
  <w:style w:type="table" w:customStyle="1" w:styleId="MittleresRaster1-Akzent2">
    <w:name w:val="Mittleres Raster 1 - Akzent 2"/>
    <w:rsid w:val="00B85984"/>
    <w:rPr>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MittleresRaster1-Akzent3">
    <w:name w:val="Mittleres Raster 1 - Akzent 3"/>
    <w:rsid w:val="00B85984"/>
    <w:rPr>
      <w:lang w:val="en-GB"/>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ittleresRaster1-Akzent4">
    <w:name w:val="Mittleres Raster 1 - Akzent 4"/>
    <w:rsid w:val="00B85984"/>
    <w:rPr>
      <w:lang w:val="en-GB"/>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MittleresRaster1-Akzent5">
    <w:name w:val="Mittleres Raster 1 - Akzent 5"/>
    <w:rsid w:val="00B85984"/>
    <w:rPr>
      <w:lang w:val="en-GB"/>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style>
  <w:style w:type="table" w:customStyle="1" w:styleId="MittleresRaster1-Akzent6">
    <w:name w:val="Mittleres Raster 1 - Akzent 6"/>
    <w:rsid w:val="00B85984"/>
    <w:rPr>
      <w:lang w:val="en-GB"/>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style>
  <w:style w:type="table" w:customStyle="1" w:styleId="MittleresRaster2">
    <w:name w:val="Mittleres Raster 2"/>
    <w:rsid w:val="00B85984"/>
    <w:rPr>
      <w:rFonts w:ascii="Cambria" w:hAnsi="Cambria"/>
      <w:color w:val="00000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MittleresRaster2-Akzent1">
    <w:name w:val="Mittleres Raster 2 - Akzent 1"/>
    <w:rsid w:val="00B85984"/>
    <w:rPr>
      <w:rFonts w:ascii="Cambria" w:hAnsi="Cambria"/>
      <w:color w:val="000000"/>
      <w:lang w:val="en-GB"/>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style>
  <w:style w:type="table" w:customStyle="1" w:styleId="MittleresRaster2-Akzent2">
    <w:name w:val="Mittleres Raster 2 - Akzent 2"/>
    <w:rsid w:val="00B85984"/>
    <w:rPr>
      <w:rFonts w:ascii="Cambria" w:hAnsi="Cambria"/>
      <w:color w:val="000000"/>
      <w:lang w:val="en-GB"/>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style>
  <w:style w:type="table" w:customStyle="1" w:styleId="MittleresRaster2-Akzent3">
    <w:name w:val="Mittleres Raster 2 - Akzent 3"/>
    <w:rsid w:val="00B85984"/>
    <w:rPr>
      <w:rFonts w:ascii="Cambria" w:hAnsi="Cambria"/>
      <w:color w:val="000000"/>
      <w:lang w:val="en-GB"/>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style>
  <w:style w:type="table" w:customStyle="1" w:styleId="MittleresRaster2-Akzent4">
    <w:name w:val="Mittleres Raster 2 - Akzent 4"/>
    <w:rsid w:val="00B85984"/>
    <w:rPr>
      <w:rFonts w:ascii="Cambria" w:hAnsi="Cambria"/>
      <w:color w:val="000000"/>
      <w:lang w:val="en-GB"/>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style>
  <w:style w:type="table" w:customStyle="1" w:styleId="MittleresRaster2-Akzent5">
    <w:name w:val="Mittleres Raster 2 - Akzent 5"/>
    <w:rsid w:val="00B85984"/>
    <w:rPr>
      <w:rFonts w:ascii="Cambria" w:hAnsi="Cambria"/>
      <w:color w:val="000000"/>
      <w:lang w:val="en-GB"/>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MittleresRaster2-Akzent6">
    <w:name w:val="Mittleres Raster 2 - Akzent 6"/>
    <w:rsid w:val="00B85984"/>
    <w:rPr>
      <w:rFonts w:ascii="Cambria" w:hAnsi="Cambria"/>
      <w:color w:val="000000"/>
      <w:lang w:val="en-GB"/>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style>
  <w:style w:type="table" w:customStyle="1" w:styleId="MittleresRaster3">
    <w:name w:val="Mittleres Raster 3"/>
    <w:rsid w:val="00B85984"/>
    <w:rPr>
      <w:lang w:val="en-GB"/>
    </w:rPr>
    <w:tblPr>
      <w:tblStyleRowBandSize w:val="1"/>
      <w:tblStyleColBandSize w:val="1"/>
      <w:tblInd w:w="0" w:type="dxa"/>
      <w:tblBorders>
        <w:top w:val="single" w:sz="8" w:space="0" w:color="FCFBFA"/>
        <w:left w:val="single" w:sz="8" w:space="0" w:color="FCFBFA"/>
        <w:bottom w:val="single" w:sz="8" w:space="0" w:color="FCFBFA"/>
        <w:right w:val="single" w:sz="8" w:space="0" w:color="FCFBFA"/>
        <w:insideH w:val="single" w:sz="6" w:space="0" w:color="FCFBFA"/>
        <w:insideV w:val="single" w:sz="6" w:space="0" w:color="FCFBFA"/>
      </w:tblBorders>
      <w:tblCellMar>
        <w:top w:w="0" w:type="dxa"/>
        <w:left w:w="108" w:type="dxa"/>
        <w:bottom w:w="0" w:type="dxa"/>
        <w:right w:w="108" w:type="dxa"/>
      </w:tblCellMar>
    </w:tblPr>
    <w:tcPr>
      <w:shd w:val="clear" w:color="auto" w:fill="C0C0C0"/>
    </w:tcPr>
  </w:style>
  <w:style w:type="table" w:customStyle="1" w:styleId="MittleresRaster3-Akzent1">
    <w:name w:val="Mittleres Raster 3 - Akzent 1"/>
    <w:rsid w:val="00B85984"/>
    <w:rPr>
      <w:lang w:val="en-GB"/>
    </w:rPr>
    <w:tblPr>
      <w:tblStyleRowBandSize w:val="1"/>
      <w:tblStyleColBandSize w:val="1"/>
      <w:tblInd w:w="0" w:type="dxa"/>
      <w:tblBorders>
        <w:top w:val="single" w:sz="8" w:space="0" w:color="FCFBFA"/>
        <w:left w:val="single" w:sz="8" w:space="0" w:color="FCFBFA"/>
        <w:bottom w:val="single" w:sz="8" w:space="0" w:color="FCFBFA"/>
        <w:right w:val="single" w:sz="8" w:space="0" w:color="FCFBFA"/>
        <w:insideH w:val="single" w:sz="6" w:space="0" w:color="FCFBFA"/>
        <w:insideV w:val="single" w:sz="6" w:space="0" w:color="FCFBFA"/>
      </w:tblBorders>
      <w:tblCellMar>
        <w:top w:w="0" w:type="dxa"/>
        <w:left w:w="108" w:type="dxa"/>
        <w:bottom w:w="0" w:type="dxa"/>
        <w:right w:w="108" w:type="dxa"/>
      </w:tblCellMar>
    </w:tblPr>
    <w:tcPr>
      <w:shd w:val="clear" w:color="auto" w:fill="D3DFEE"/>
    </w:tcPr>
  </w:style>
  <w:style w:type="table" w:customStyle="1" w:styleId="MittleresRaster3-Akzent2">
    <w:name w:val="Mittleres Raster 3 - Akzent 2"/>
    <w:rsid w:val="00B85984"/>
    <w:rPr>
      <w:lang w:val="en-GB"/>
    </w:rPr>
    <w:tblPr>
      <w:tblStyleRowBandSize w:val="1"/>
      <w:tblStyleColBandSize w:val="1"/>
      <w:tblInd w:w="0" w:type="dxa"/>
      <w:tblBorders>
        <w:top w:val="single" w:sz="8" w:space="0" w:color="FCFBFA"/>
        <w:left w:val="single" w:sz="8" w:space="0" w:color="FCFBFA"/>
        <w:bottom w:val="single" w:sz="8" w:space="0" w:color="FCFBFA"/>
        <w:right w:val="single" w:sz="8" w:space="0" w:color="FCFBFA"/>
        <w:insideH w:val="single" w:sz="6" w:space="0" w:color="FCFBFA"/>
        <w:insideV w:val="single" w:sz="6" w:space="0" w:color="FCFBFA"/>
      </w:tblBorders>
      <w:tblCellMar>
        <w:top w:w="0" w:type="dxa"/>
        <w:left w:w="108" w:type="dxa"/>
        <w:bottom w:w="0" w:type="dxa"/>
        <w:right w:w="108" w:type="dxa"/>
      </w:tblCellMar>
    </w:tblPr>
    <w:tcPr>
      <w:shd w:val="clear" w:color="auto" w:fill="EFD3D2"/>
    </w:tcPr>
  </w:style>
  <w:style w:type="table" w:customStyle="1" w:styleId="MittleresRaster3-Akzent3">
    <w:name w:val="Mittleres Raster 3 - Akzent 3"/>
    <w:rsid w:val="00B85984"/>
    <w:rPr>
      <w:lang w:val="en-GB"/>
    </w:rPr>
    <w:tblPr>
      <w:tblStyleRowBandSize w:val="1"/>
      <w:tblStyleColBandSize w:val="1"/>
      <w:tblInd w:w="0" w:type="dxa"/>
      <w:tblBorders>
        <w:top w:val="single" w:sz="8" w:space="0" w:color="FCFBFA"/>
        <w:left w:val="single" w:sz="8" w:space="0" w:color="FCFBFA"/>
        <w:bottom w:val="single" w:sz="8" w:space="0" w:color="FCFBFA"/>
        <w:right w:val="single" w:sz="8" w:space="0" w:color="FCFBFA"/>
        <w:insideH w:val="single" w:sz="6" w:space="0" w:color="FCFBFA"/>
        <w:insideV w:val="single" w:sz="6" w:space="0" w:color="FCFBFA"/>
      </w:tblBorders>
      <w:tblCellMar>
        <w:top w:w="0" w:type="dxa"/>
        <w:left w:w="108" w:type="dxa"/>
        <w:bottom w:w="0" w:type="dxa"/>
        <w:right w:w="108" w:type="dxa"/>
      </w:tblCellMar>
    </w:tblPr>
    <w:tcPr>
      <w:shd w:val="clear" w:color="auto" w:fill="E6EED5"/>
    </w:tcPr>
  </w:style>
  <w:style w:type="table" w:customStyle="1" w:styleId="MittleresRaster3-Akzent4">
    <w:name w:val="Mittleres Raster 3 - Akzent 4"/>
    <w:rsid w:val="00B85984"/>
    <w:rPr>
      <w:lang w:val="en-GB"/>
    </w:rPr>
    <w:tblPr>
      <w:tblStyleRowBandSize w:val="1"/>
      <w:tblStyleColBandSize w:val="1"/>
      <w:tblInd w:w="0" w:type="dxa"/>
      <w:tblBorders>
        <w:top w:val="single" w:sz="8" w:space="0" w:color="FCFBFA"/>
        <w:left w:val="single" w:sz="8" w:space="0" w:color="FCFBFA"/>
        <w:bottom w:val="single" w:sz="8" w:space="0" w:color="FCFBFA"/>
        <w:right w:val="single" w:sz="8" w:space="0" w:color="FCFBFA"/>
        <w:insideH w:val="single" w:sz="6" w:space="0" w:color="FCFBFA"/>
        <w:insideV w:val="single" w:sz="6" w:space="0" w:color="FCFBFA"/>
      </w:tblBorders>
      <w:tblCellMar>
        <w:top w:w="0" w:type="dxa"/>
        <w:left w:w="108" w:type="dxa"/>
        <w:bottom w:w="0" w:type="dxa"/>
        <w:right w:w="108" w:type="dxa"/>
      </w:tblCellMar>
    </w:tblPr>
    <w:tcPr>
      <w:shd w:val="clear" w:color="auto" w:fill="DFD8E8"/>
    </w:tcPr>
  </w:style>
  <w:style w:type="table" w:customStyle="1" w:styleId="MittleresRaster3-Akzent5">
    <w:name w:val="Mittleres Raster 3 - Akzent 5"/>
    <w:rsid w:val="00B85984"/>
    <w:rPr>
      <w:lang w:val="en-GB"/>
    </w:rPr>
    <w:tblPr>
      <w:tblStyleRowBandSize w:val="1"/>
      <w:tblStyleColBandSize w:val="1"/>
      <w:tblInd w:w="0" w:type="dxa"/>
      <w:tblBorders>
        <w:top w:val="single" w:sz="8" w:space="0" w:color="FCFBFA"/>
        <w:left w:val="single" w:sz="8" w:space="0" w:color="FCFBFA"/>
        <w:bottom w:val="single" w:sz="8" w:space="0" w:color="FCFBFA"/>
        <w:right w:val="single" w:sz="8" w:space="0" w:color="FCFBFA"/>
        <w:insideH w:val="single" w:sz="6" w:space="0" w:color="FCFBFA"/>
        <w:insideV w:val="single" w:sz="6" w:space="0" w:color="FCFBFA"/>
      </w:tblBorders>
      <w:tblCellMar>
        <w:top w:w="0" w:type="dxa"/>
        <w:left w:w="108" w:type="dxa"/>
        <w:bottom w:w="0" w:type="dxa"/>
        <w:right w:w="108" w:type="dxa"/>
      </w:tblCellMar>
    </w:tblPr>
    <w:tcPr>
      <w:shd w:val="clear" w:color="auto" w:fill="D2EAF1"/>
    </w:tcPr>
  </w:style>
  <w:style w:type="table" w:customStyle="1" w:styleId="MittleresRaster3-Akzent6">
    <w:name w:val="Mittleres Raster 3 - Akzent 6"/>
    <w:rsid w:val="00B85984"/>
    <w:rPr>
      <w:lang w:val="en-GB"/>
    </w:rPr>
    <w:tblPr>
      <w:tblStyleRowBandSize w:val="1"/>
      <w:tblStyleColBandSize w:val="1"/>
      <w:tblInd w:w="0" w:type="dxa"/>
      <w:tblBorders>
        <w:top w:val="single" w:sz="8" w:space="0" w:color="FCFBFA"/>
        <w:left w:val="single" w:sz="8" w:space="0" w:color="FCFBFA"/>
        <w:bottom w:val="single" w:sz="8" w:space="0" w:color="FCFBFA"/>
        <w:right w:val="single" w:sz="8" w:space="0" w:color="FCFBFA"/>
        <w:insideH w:val="single" w:sz="6" w:space="0" w:color="FCFBFA"/>
        <w:insideV w:val="single" w:sz="6" w:space="0" w:color="FCFBFA"/>
      </w:tblBorders>
      <w:tblCellMar>
        <w:top w:w="0" w:type="dxa"/>
        <w:left w:w="108" w:type="dxa"/>
        <w:bottom w:w="0" w:type="dxa"/>
        <w:right w:w="108" w:type="dxa"/>
      </w:tblCellMar>
    </w:tblPr>
    <w:tcPr>
      <w:shd w:val="clear" w:color="auto" w:fill="FDE4D0"/>
    </w:tcPr>
  </w:style>
  <w:style w:type="paragraph" w:customStyle="1" w:styleId="Zitat">
    <w:name w:val="Zitat"/>
    <w:basedOn w:val="a0"/>
    <w:next w:val="a0"/>
    <w:link w:val="ZitatZchn"/>
    <w:rsid w:val="00B85984"/>
    <w:rPr>
      <w:i/>
      <w:iCs/>
      <w:color w:val="000000"/>
    </w:rPr>
  </w:style>
  <w:style w:type="character" w:customStyle="1" w:styleId="ZitatZchn">
    <w:name w:val="Zitat Zchn"/>
    <w:link w:val="Zitat"/>
    <w:locked/>
    <w:rsid w:val="00B85984"/>
    <w:rPr>
      <w:rFonts w:ascii="Arial" w:eastAsia="MS Mincho" w:hAnsi="Arial"/>
      <w:i/>
      <w:color w:val="000000"/>
      <w:lang w:val="en-GB" w:eastAsia="fr-FR"/>
    </w:rPr>
  </w:style>
  <w:style w:type="character" w:customStyle="1" w:styleId="aubase">
    <w:name w:val="au_base"/>
    <w:rsid w:val="004E11E3"/>
    <w:rPr>
      <w:rFonts w:ascii="Cambria" w:hAnsi="Cambria"/>
      <w:sz w:val="22"/>
    </w:rPr>
  </w:style>
  <w:style w:type="character" w:customStyle="1" w:styleId="zzCoverChar">
    <w:name w:val="zzCover Char"/>
    <w:link w:val="zzCover"/>
    <w:locked/>
    <w:rsid w:val="00776E22"/>
    <w:rPr>
      <w:rFonts w:ascii="Arial" w:hAnsi="Arial"/>
      <w:b/>
      <w:color w:val="000000"/>
      <w:sz w:val="24"/>
      <w:lang w:val="x-none" w:eastAsia="fr-FR"/>
    </w:rPr>
  </w:style>
  <w:style w:type="character" w:customStyle="1" w:styleId="aucollab">
    <w:name w:val="au_collab"/>
    <w:rsid w:val="004E11E3"/>
    <w:rPr>
      <w:rFonts w:ascii="Cambria" w:hAnsi="Cambria"/>
      <w:sz w:val="22"/>
      <w:shd w:val="clear" w:color="auto" w:fill="C0C0C0"/>
    </w:rPr>
  </w:style>
  <w:style w:type="paragraph" w:styleId="affffe">
    <w:name w:val="Bibliography"/>
    <w:basedOn w:val="a0"/>
    <w:next w:val="a0"/>
    <w:uiPriority w:val="37"/>
    <w:semiHidden/>
    <w:rsid w:val="00776E22"/>
  </w:style>
  <w:style w:type="character" w:customStyle="1" w:styleId="40">
    <w:name w:val="Заголовок 4 Знак"/>
    <w:link w:val="4"/>
    <w:uiPriority w:val="1"/>
    <w:locked/>
    <w:rsid w:val="00776E22"/>
    <w:rPr>
      <w:rFonts w:ascii="Cambria" w:hAnsi="Cambria"/>
      <w:b/>
      <w:sz w:val="22"/>
      <w:lang w:val="en-GB" w:eastAsia="ja-JP"/>
    </w:rPr>
  </w:style>
  <w:style w:type="character" w:customStyle="1" w:styleId="af3">
    <w:name w:val="Верхний колонтитул Знак"/>
    <w:link w:val="af2"/>
    <w:uiPriority w:val="99"/>
    <w:locked/>
    <w:rsid w:val="00776E22"/>
    <w:rPr>
      <w:rFonts w:ascii="Arial" w:hAnsi="Arial"/>
      <w:b/>
      <w:sz w:val="22"/>
      <w:lang w:val="x-none" w:eastAsia="fr-FR"/>
    </w:rPr>
  </w:style>
  <w:style w:type="character" w:customStyle="1" w:styleId="affa">
    <w:name w:val="Нижний колонтитул Знак"/>
    <w:link w:val="aff9"/>
    <w:uiPriority w:val="99"/>
    <w:locked/>
    <w:rsid w:val="00776E22"/>
    <w:rPr>
      <w:rFonts w:ascii="Arial" w:hAnsi="Arial"/>
      <w:lang w:val="x-none" w:eastAsia="fr-FR"/>
    </w:rPr>
  </w:style>
  <w:style w:type="character" w:customStyle="1" w:styleId="audeg">
    <w:name w:val="au_deg"/>
    <w:rsid w:val="004E11E3"/>
    <w:rPr>
      <w:rFonts w:ascii="Cambria" w:hAnsi="Cambria"/>
      <w:sz w:val="22"/>
      <w:shd w:val="clear" w:color="auto" w:fill="FFFF00"/>
    </w:rPr>
  </w:style>
  <w:style w:type="character" w:customStyle="1" w:styleId="aufname">
    <w:name w:val="au_fname"/>
    <w:rsid w:val="004E11E3"/>
    <w:rPr>
      <w:rFonts w:ascii="Cambria" w:hAnsi="Cambria"/>
      <w:sz w:val="22"/>
      <w:shd w:val="clear" w:color="auto" w:fill="FFFFCC"/>
    </w:rPr>
  </w:style>
  <w:style w:type="character" w:customStyle="1" w:styleId="aurole">
    <w:name w:val="au_role"/>
    <w:rsid w:val="004E11E3"/>
    <w:rPr>
      <w:rFonts w:ascii="Cambria" w:hAnsi="Cambria"/>
      <w:sz w:val="22"/>
      <w:shd w:val="clear" w:color="auto" w:fill="808000"/>
    </w:rPr>
  </w:style>
  <w:style w:type="character" w:customStyle="1" w:styleId="ausuffix">
    <w:name w:val="au_suffix"/>
    <w:rsid w:val="004E11E3"/>
    <w:rPr>
      <w:rFonts w:ascii="Cambria" w:hAnsi="Cambria"/>
      <w:sz w:val="22"/>
      <w:shd w:val="clear" w:color="auto" w:fill="FF00FF"/>
    </w:rPr>
  </w:style>
  <w:style w:type="character" w:customStyle="1" w:styleId="ausurname">
    <w:name w:val="au_surname"/>
    <w:rsid w:val="004E11E3"/>
    <w:rPr>
      <w:rFonts w:ascii="Cambria" w:hAnsi="Cambria"/>
      <w:sz w:val="22"/>
      <w:shd w:val="clear" w:color="auto" w:fill="CCFF99"/>
    </w:rPr>
  </w:style>
  <w:style w:type="character" w:customStyle="1" w:styleId="bibbase">
    <w:name w:val="bib_base"/>
    <w:rsid w:val="004E11E3"/>
    <w:rPr>
      <w:rFonts w:ascii="Cambria" w:hAnsi="Cambria"/>
      <w:sz w:val="22"/>
    </w:rPr>
  </w:style>
  <w:style w:type="character" w:customStyle="1" w:styleId="bibarticle">
    <w:name w:val="bib_article"/>
    <w:rsid w:val="004E11E3"/>
    <w:rPr>
      <w:rFonts w:ascii="Cambria" w:hAnsi="Cambria"/>
      <w:sz w:val="22"/>
      <w:shd w:val="clear" w:color="auto" w:fill="CCFFFF"/>
    </w:rPr>
  </w:style>
  <w:style w:type="character" w:customStyle="1" w:styleId="bibcomment">
    <w:name w:val="bib_comment"/>
    <w:rsid w:val="004E11E3"/>
  </w:style>
  <w:style w:type="character" w:customStyle="1" w:styleId="bibdeg">
    <w:name w:val="bib_deg"/>
    <w:rsid w:val="004E11E3"/>
  </w:style>
  <w:style w:type="character" w:customStyle="1" w:styleId="bibdoi">
    <w:name w:val="bib_doi"/>
    <w:rsid w:val="004E11E3"/>
    <w:rPr>
      <w:rFonts w:ascii="Cambria" w:hAnsi="Cambria"/>
      <w:sz w:val="22"/>
      <w:shd w:val="clear" w:color="auto" w:fill="CCFFCC"/>
    </w:rPr>
  </w:style>
  <w:style w:type="character" w:customStyle="1" w:styleId="bibetal">
    <w:name w:val="bib_etal"/>
    <w:rsid w:val="004E11E3"/>
    <w:rPr>
      <w:rFonts w:ascii="Cambria" w:hAnsi="Cambria"/>
      <w:sz w:val="22"/>
      <w:shd w:val="clear" w:color="auto" w:fill="CCFF99"/>
    </w:rPr>
  </w:style>
  <w:style w:type="character" w:customStyle="1" w:styleId="bibfname">
    <w:name w:val="bib_fname"/>
    <w:rsid w:val="004E11E3"/>
    <w:rPr>
      <w:rFonts w:ascii="Cambria" w:hAnsi="Cambria"/>
      <w:sz w:val="22"/>
      <w:shd w:val="clear" w:color="auto" w:fill="FFFFCC"/>
    </w:rPr>
  </w:style>
  <w:style w:type="character" w:customStyle="1" w:styleId="bibfpage">
    <w:name w:val="bib_fpage"/>
    <w:rsid w:val="004E11E3"/>
    <w:rPr>
      <w:rFonts w:ascii="Cambria" w:hAnsi="Cambria"/>
      <w:sz w:val="22"/>
      <w:shd w:val="clear" w:color="auto" w:fill="E6E6E6"/>
    </w:rPr>
  </w:style>
  <w:style w:type="character" w:customStyle="1" w:styleId="bibissue">
    <w:name w:val="bib_issue"/>
    <w:rsid w:val="004E11E3"/>
    <w:rPr>
      <w:rFonts w:ascii="Cambria" w:hAnsi="Cambria"/>
      <w:sz w:val="22"/>
      <w:shd w:val="clear" w:color="auto" w:fill="FFFFAB"/>
    </w:rPr>
  </w:style>
  <w:style w:type="character" w:customStyle="1" w:styleId="bibjournal">
    <w:name w:val="bib_journal"/>
    <w:rsid w:val="004E11E3"/>
    <w:rPr>
      <w:rFonts w:ascii="Cambria" w:hAnsi="Cambria"/>
      <w:sz w:val="22"/>
      <w:shd w:val="clear" w:color="auto" w:fill="F9DECF"/>
    </w:rPr>
  </w:style>
  <w:style w:type="character" w:customStyle="1" w:styleId="biblpage">
    <w:name w:val="bib_lpage"/>
    <w:rsid w:val="004E11E3"/>
    <w:rPr>
      <w:rFonts w:ascii="Cambria" w:hAnsi="Cambria"/>
      <w:sz w:val="22"/>
      <w:shd w:val="clear" w:color="auto" w:fill="D9D9D9"/>
    </w:rPr>
  </w:style>
  <w:style w:type="character" w:customStyle="1" w:styleId="bibnumber">
    <w:name w:val="bib_number"/>
    <w:rsid w:val="004E11E3"/>
    <w:rPr>
      <w:rFonts w:ascii="Cambria" w:hAnsi="Cambria"/>
      <w:sz w:val="22"/>
      <w:shd w:val="clear" w:color="auto" w:fill="CCCCFF"/>
    </w:rPr>
  </w:style>
  <w:style w:type="character" w:customStyle="1" w:styleId="biborganization">
    <w:name w:val="bib_organization"/>
    <w:rsid w:val="004E11E3"/>
    <w:rPr>
      <w:rFonts w:ascii="Cambria" w:hAnsi="Cambria"/>
      <w:sz w:val="22"/>
      <w:shd w:val="clear" w:color="auto" w:fill="CCFF99"/>
    </w:rPr>
  </w:style>
  <w:style w:type="character" w:customStyle="1" w:styleId="bibsuffix">
    <w:name w:val="bib_suffix"/>
    <w:rsid w:val="004E11E3"/>
  </w:style>
  <w:style w:type="character" w:customStyle="1" w:styleId="bibsuppl">
    <w:name w:val="bib_suppl"/>
    <w:rsid w:val="004E11E3"/>
    <w:rPr>
      <w:rFonts w:ascii="Cambria" w:hAnsi="Cambria"/>
      <w:sz w:val="22"/>
      <w:shd w:val="clear" w:color="auto" w:fill="FFCC66"/>
    </w:rPr>
  </w:style>
  <w:style w:type="character" w:customStyle="1" w:styleId="bibsurname">
    <w:name w:val="bib_surname"/>
    <w:rsid w:val="004E11E3"/>
    <w:rPr>
      <w:rFonts w:ascii="Cambria" w:hAnsi="Cambria"/>
      <w:sz w:val="22"/>
      <w:shd w:val="clear" w:color="auto" w:fill="CCFF99"/>
    </w:rPr>
  </w:style>
  <w:style w:type="character" w:customStyle="1" w:styleId="bibunpubl">
    <w:name w:val="bib_unpubl"/>
    <w:rsid w:val="004E11E3"/>
  </w:style>
  <w:style w:type="character" w:customStyle="1" w:styleId="biburl">
    <w:name w:val="bib_url"/>
    <w:rsid w:val="004E11E3"/>
    <w:rPr>
      <w:rFonts w:ascii="Cambria" w:hAnsi="Cambria"/>
      <w:sz w:val="22"/>
      <w:shd w:val="clear" w:color="auto" w:fill="CCFF66"/>
    </w:rPr>
  </w:style>
  <w:style w:type="character" w:customStyle="1" w:styleId="bibvolume">
    <w:name w:val="bib_volume"/>
    <w:rsid w:val="004E11E3"/>
    <w:rPr>
      <w:rFonts w:ascii="Cambria" w:hAnsi="Cambria"/>
      <w:sz w:val="22"/>
      <w:shd w:val="clear" w:color="auto" w:fill="CCECFF"/>
    </w:rPr>
  </w:style>
  <w:style w:type="character" w:customStyle="1" w:styleId="bibyear">
    <w:name w:val="bib_year"/>
    <w:rsid w:val="004E11E3"/>
    <w:rPr>
      <w:rFonts w:ascii="Cambria" w:hAnsi="Cambria"/>
      <w:sz w:val="22"/>
      <w:shd w:val="clear" w:color="auto" w:fill="FFCCFF"/>
    </w:rPr>
  </w:style>
  <w:style w:type="character" w:customStyle="1" w:styleId="citebase">
    <w:name w:val="cite_base"/>
    <w:rsid w:val="004E11E3"/>
    <w:rPr>
      <w:rFonts w:ascii="Cambria" w:hAnsi="Cambria"/>
      <w:sz w:val="22"/>
    </w:rPr>
  </w:style>
  <w:style w:type="character" w:customStyle="1" w:styleId="citebib">
    <w:name w:val="cite_bib"/>
    <w:rsid w:val="004E11E3"/>
    <w:rPr>
      <w:rFonts w:ascii="Cambria" w:hAnsi="Cambria"/>
      <w:sz w:val="22"/>
      <w:shd w:val="clear" w:color="auto" w:fill="CCFFFF"/>
    </w:rPr>
  </w:style>
  <w:style w:type="character" w:customStyle="1" w:styleId="citebox">
    <w:name w:val="cite_box"/>
    <w:rsid w:val="004E11E3"/>
  </w:style>
  <w:style w:type="character" w:customStyle="1" w:styleId="citeen">
    <w:name w:val="cite_en"/>
    <w:rsid w:val="004E11E3"/>
    <w:rPr>
      <w:rFonts w:ascii="Cambria" w:hAnsi="Cambria"/>
      <w:sz w:val="22"/>
      <w:shd w:val="clear" w:color="auto" w:fill="FFFF99"/>
      <w:vertAlign w:val="superscript"/>
    </w:rPr>
  </w:style>
  <w:style w:type="character" w:customStyle="1" w:styleId="citefig">
    <w:name w:val="cite_fig"/>
    <w:rsid w:val="004E11E3"/>
    <w:rPr>
      <w:rFonts w:ascii="Cambria" w:hAnsi="Cambria"/>
      <w:color w:val="auto"/>
      <w:sz w:val="22"/>
      <w:shd w:val="clear" w:color="auto" w:fill="CCFFCC"/>
    </w:rPr>
  </w:style>
  <w:style w:type="character" w:customStyle="1" w:styleId="citefn">
    <w:name w:val="cite_fn"/>
    <w:rsid w:val="004E11E3"/>
    <w:rPr>
      <w:rFonts w:ascii="Cambria" w:hAnsi="Cambria"/>
      <w:color w:val="auto"/>
      <w:sz w:val="22"/>
      <w:shd w:val="clear" w:color="auto" w:fill="FF99CC"/>
      <w:vertAlign w:val="baseline"/>
    </w:rPr>
  </w:style>
  <w:style w:type="character" w:customStyle="1" w:styleId="citetbl">
    <w:name w:val="cite_tbl"/>
    <w:rsid w:val="004E11E3"/>
    <w:rPr>
      <w:rFonts w:ascii="Cambria" w:hAnsi="Cambria"/>
      <w:color w:val="auto"/>
      <w:sz w:val="22"/>
      <w:shd w:val="clear" w:color="auto" w:fill="FF9999"/>
    </w:rPr>
  </w:style>
  <w:style w:type="character" w:customStyle="1" w:styleId="stdbase">
    <w:name w:val="std_base"/>
    <w:rsid w:val="004E11E3"/>
    <w:rPr>
      <w:rFonts w:ascii="Cambria" w:hAnsi="Cambria"/>
      <w:sz w:val="22"/>
    </w:rPr>
  </w:style>
  <w:style w:type="character" w:customStyle="1" w:styleId="bibextlink">
    <w:name w:val="bib_extlink"/>
    <w:rsid w:val="004E11E3"/>
    <w:rPr>
      <w:rFonts w:ascii="Cambria" w:hAnsi="Cambria"/>
      <w:sz w:val="22"/>
      <w:shd w:val="clear" w:color="auto" w:fill="6CCE9D"/>
    </w:rPr>
  </w:style>
  <w:style w:type="character" w:customStyle="1" w:styleId="citeeq">
    <w:name w:val="cite_eq"/>
    <w:rsid w:val="004E11E3"/>
    <w:rPr>
      <w:rFonts w:ascii="Cambria" w:hAnsi="Cambria"/>
      <w:sz w:val="22"/>
      <w:shd w:val="clear" w:color="auto" w:fill="FFAE37"/>
    </w:rPr>
  </w:style>
  <w:style w:type="character" w:customStyle="1" w:styleId="bibmedline">
    <w:name w:val="bib_medline"/>
    <w:rsid w:val="004E11E3"/>
  </w:style>
  <w:style w:type="character" w:customStyle="1" w:styleId="citetfn">
    <w:name w:val="cite_tfn"/>
    <w:rsid w:val="004E11E3"/>
    <w:rPr>
      <w:rFonts w:ascii="Cambria" w:hAnsi="Cambria"/>
      <w:sz w:val="22"/>
      <w:shd w:val="clear" w:color="auto" w:fill="FBBA79"/>
    </w:rPr>
  </w:style>
  <w:style w:type="character" w:customStyle="1" w:styleId="auprefix">
    <w:name w:val="au_prefix"/>
    <w:rsid w:val="004E11E3"/>
    <w:rPr>
      <w:rFonts w:ascii="Cambria" w:hAnsi="Cambria"/>
      <w:sz w:val="22"/>
      <w:shd w:val="clear" w:color="auto" w:fill="FFCC99"/>
    </w:rPr>
  </w:style>
  <w:style w:type="character" w:customStyle="1" w:styleId="citeapp">
    <w:name w:val="cite_app"/>
    <w:rsid w:val="004E11E3"/>
    <w:rPr>
      <w:rFonts w:ascii="Cambria" w:hAnsi="Cambria"/>
      <w:sz w:val="22"/>
      <w:shd w:val="clear" w:color="auto" w:fill="CCFF33"/>
    </w:rPr>
  </w:style>
  <w:style w:type="character" w:customStyle="1" w:styleId="citesec">
    <w:name w:val="cite_sec"/>
    <w:rsid w:val="004E11E3"/>
    <w:rPr>
      <w:rFonts w:ascii="Cambria" w:hAnsi="Cambria"/>
      <w:sz w:val="22"/>
      <w:shd w:val="clear" w:color="auto" w:fill="FFCCCC"/>
    </w:rPr>
  </w:style>
  <w:style w:type="character" w:customStyle="1" w:styleId="stddocNumber">
    <w:name w:val="std_docNumber"/>
    <w:rsid w:val="004E11E3"/>
    <w:rPr>
      <w:rFonts w:ascii="Cambria" w:hAnsi="Cambria"/>
      <w:sz w:val="22"/>
      <w:shd w:val="clear" w:color="auto" w:fill="F2DBDB"/>
    </w:rPr>
  </w:style>
  <w:style w:type="character" w:customStyle="1" w:styleId="stddocPartNumber">
    <w:name w:val="std_docPartNumber"/>
    <w:rsid w:val="004E11E3"/>
    <w:rPr>
      <w:rFonts w:ascii="Cambria" w:hAnsi="Cambria"/>
      <w:sz w:val="22"/>
      <w:shd w:val="clear" w:color="auto" w:fill="EAF1DD"/>
    </w:rPr>
  </w:style>
  <w:style w:type="character" w:customStyle="1" w:styleId="stddocTitle">
    <w:name w:val="std_docTitle"/>
    <w:rsid w:val="004E11E3"/>
    <w:rPr>
      <w:rFonts w:ascii="Cambria" w:hAnsi="Cambria"/>
      <w:i/>
      <w:sz w:val="22"/>
      <w:shd w:val="clear" w:color="auto" w:fill="FDE9D9"/>
    </w:rPr>
  </w:style>
  <w:style w:type="character" w:customStyle="1" w:styleId="aumember">
    <w:name w:val="au_member"/>
    <w:rsid w:val="004E11E3"/>
    <w:rPr>
      <w:rFonts w:ascii="Cambria" w:hAnsi="Cambria"/>
      <w:sz w:val="22"/>
      <w:shd w:val="clear" w:color="auto" w:fill="FF99CC"/>
    </w:rPr>
  </w:style>
  <w:style w:type="character" w:customStyle="1" w:styleId="stdfootnote">
    <w:name w:val="std_footnote"/>
    <w:rsid w:val="004E11E3"/>
    <w:rPr>
      <w:rFonts w:ascii="Cambria" w:hAnsi="Cambria"/>
      <w:sz w:val="22"/>
      <w:shd w:val="clear" w:color="auto" w:fill="F2F2F2"/>
    </w:rPr>
  </w:style>
  <w:style w:type="character" w:customStyle="1" w:styleId="stdpublisher">
    <w:name w:val="std_publisher"/>
    <w:rsid w:val="004E11E3"/>
    <w:rPr>
      <w:rFonts w:ascii="Cambria" w:hAnsi="Cambria"/>
      <w:sz w:val="22"/>
      <w:shd w:val="clear" w:color="auto" w:fill="C6D9F1"/>
    </w:rPr>
  </w:style>
  <w:style w:type="character" w:customStyle="1" w:styleId="stdsection">
    <w:name w:val="std_section"/>
    <w:rsid w:val="004E11E3"/>
    <w:rPr>
      <w:rFonts w:ascii="Cambria" w:hAnsi="Cambria"/>
      <w:sz w:val="22"/>
      <w:shd w:val="clear" w:color="auto" w:fill="E5DFEC"/>
    </w:rPr>
  </w:style>
  <w:style w:type="character" w:customStyle="1" w:styleId="stdyear">
    <w:name w:val="std_year"/>
    <w:rsid w:val="004E11E3"/>
    <w:rPr>
      <w:rFonts w:ascii="Cambria" w:hAnsi="Cambria"/>
      <w:sz w:val="22"/>
      <w:shd w:val="clear" w:color="auto" w:fill="DAEEF3"/>
    </w:rPr>
  </w:style>
  <w:style w:type="character" w:customStyle="1" w:styleId="stddocumentType">
    <w:name w:val="std_documentType"/>
    <w:rsid w:val="004E11E3"/>
    <w:rPr>
      <w:rFonts w:ascii="Cambria" w:hAnsi="Cambria"/>
      <w:sz w:val="22"/>
      <w:shd w:val="clear" w:color="auto" w:fill="7DE1DF"/>
    </w:rPr>
  </w:style>
  <w:style w:type="character" w:customStyle="1" w:styleId="bibbook">
    <w:name w:val="bib_book"/>
    <w:rsid w:val="004E11E3"/>
    <w:rPr>
      <w:rFonts w:ascii="Cambria" w:hAnsi="Cambria"/>
      <w:sz w:val="22"/>
      <w:shd w:val="clear" w:color="auto" w:fill="99CCFF"/>
    </w:rPr>
  </w:style>
  <w:style w:type="character" w:customStyle="1" w:styleId="bibchapterno">
    <w:name w:val="bib_chapterno"/>
    <w:rsid w:val="004E11E3"/>
    <w:rPr>
      <w:rFonts w:ascii="Cambria" w:hAnsi="Cambria"/>
      <w:sz w:val="22"/>
      <w:shd w:val="clear" w:color="auto" w:fill="D9D9D9"/>
    </w:rPr>
  </w:style>
  <w:style w:type="character" w:customStyle="1" w:styleId="bibchaptertitle">
    <w:name w:val="bib_chaptertitle"/>
    <w:rsid w:val="004E11E3"/>
    <w:rPr>
      <w:rFonts w:ascii="Cambria" w:hAnsi="Cambria"/>
      <w:sz w:val="22"/>
      <w:shd w:val="clear" w:color="auto" w:fill="FF9D5B"/>
    </w:rPr>
  </w:style>
  <w:style w:type="character" w:customStyle="1" w:styleId="bibed-etal">
    <w:name w:val="bib_ed-etal"/>
    <w:rsid w:val="004E11E3"/>
    <w:rPr>
      <w:rFonts w:ascii="Cambria" w:hAnsi="Cambria"/>
      <w:sz w:val="22"/>
      <w:shd w:val="clear" w:color="auto" w:fill="00F4EE"/>
    </w:rPr>
  </w:style>
  <w:style w:type="character" w:customStyle="1" w:styleId="bibed-fname">
    <w:name w:val="bib_ed-fname"/>
    <w:rsid w:val="004E11E3"/>
    <w:rPr>
      <w:rFonts w:ascii="Cambria" w:hAnsi="Cambria"/>
      <w:sz w:val="22"/>
      <w:shd w:val="clear" w:color="auto" w:fill="FFFFB7"/>
    </w:rPr>
  </w:style>
  <w:style w:type="character" w:customStyle="1" w:styleId="bibeditionno">
    <w:name w:val="bib_editionno"/>
    <w:rsid w:val="004E11E3"/>
    <w:rPr>
      <w:rFonts w:ascii="Cambria" w:hAnsi="Cambria"/>
      <w:sz w:val="22"/>
      <w:shd w:val="clear" w:color="auto" w:fill="FFCC00"/>
    </w:rPr>
  </w:style>
  <w:style w:type="character" w:customStyle="1" w:styleId="bibed-organization">
    <w:name w:val="bib_ed-organization"/>
    <w:rsid w:val="004E11E3"/>
    <w:rPr>
      <w:rFonts w:ascii="Cambria" w:hAnsi="Cambria"/>
      <w:sz w:val="22"/>
      <w:shd w:val="clear" w:color="auto" w:fill="FCAAC3"/>
    </w:rPr>
  </w:style>
  <w:style w:type="character" w:customStyle="1" w:styleId="bibed-suffix">
    <w:name w:val="bib_ed-suffix"/>
    <w:rsid w:val="004E11E3"/>
    <w:rPr>
      <w:rFonts w:ascii="Cambria" w:hAnsi="Cambria"/>
      <w:sz w:val="22"/>
      <w:shd w:val="clear" w:color="auto" w:fill="CCFFCC"/>
    </w:rPr>
  </w:style>
  <w:style w:type="character" w:customStyle="1" w:styleId="bibed-surname">
    <w:name w:val="bib_ed-surname"/>
    <w:rsid w:val="004E11E3"/>
    <w:rPr>
      <w:rFonts w:ascii="Cambria" w:hAnsi="Cambria"/>
      <w:sz w:val="22"/>
      <w:shd w:val="clear" w:color="auto" w:fill="FFFF00"/>
    </w:rPr>
  </w:style>
  <w:style w:type="character" w:customStyle="1" w:styleId="bibisbn">
    <w:name w:val="bib_isbn"/>
    <w:rsid w:val="004E11E3"/>
    <w:rPr>
      <w:rFonts w:ascii="Cambria" w:hAnsi="Cambria"/>
      <w:sz w:val="22"/>
      <w:shd w:val="clear" w:color="auto" w:fill="D9D9D9"/>
    </w:rPr>
  </w:style>
  <w:style w:type="character" w:customStyle="1" w:styleId="biblocation">
    <w:name w:val="bib_location"/>
    <w:rsid w:val="004E11E3"/>
    <w:rPr>
      <w:rFonts w:ascii="Cambria" w:hAnsi="Cambria"/>
      <w:sz w:val="22"/>
      <w:shd w:val="clear" w:color="auto" w:fill="FFCCCC"/>
    </w:rPr>
  </w:style>
  <w:style w:type="character" w:customStyle="1" w:styleId="bibpagecount">
    <w:name w:val="bib_pagecount"/>
    <w:rsid w:val="004E11E3"/>
    <w:rPr>
      <w:rFonts w:ascii="Cambria" w:hAnsi="Cambria"/>
      <w:sz w:val="22"/>
      <w:shd w:val="clear" w:color="auto" w:fill="00FF00"/>
    </w:rPr>
  </w:style>
  <w:style w:type="character" w:customStyle="1" w:styleId="bibpublisher">
    <w:name w:val="bib_publisher"/>
    <w:rsid w:val="004E11E3"/>
    <w:rPr>
      <w:rFonts w:ascii="Cambria" w:hAnsi="Cambria"/>
      <w:sz w:val="22"/>
      <w:shd w:val="clear" w:color="auto" w:fill="FF99CC"/>
    </w:rPr>
  </w:style>
  <w:style w:type="character" w:customStyle="1" w:styleId="bibseries">
    <w:name w:val="bib_series"/>
    <w:rsid w:val="004E11E3"/>
    <w:rPr>
      <w:rFonts w:ascii="Cambria" w:hAnsi="Cambria"/>
      <w:sz w:val="22"/>
      <w:shd w:val="clear" w:color="auto" w:fill="FFCC99"/>
    </w:rPr>
  </w:style>
  <w:style w:type="character" w:customStyle="1" w:styleId="bibseriesno">
    <w:name w:val="bib_seriesno"/>
    <w:rsid w:val="004E11E3"/>
    <w:rPr>
      <w:rFonts w:ascii="Cambria" w:hAnsi="Cambria"/>
      <w:sz w:val="22"/>
      <w:shd w:val="clear" w:color="auto" w:fill="FFFF99"/>
    </w:rPr>
  </w:style>
  <w:style w:type="character" w:customStyle="1" w:styleId="bibtrans">
    <w:name w:val="bib_trans"/>
    <w:rsid w:val="004E11E3"/>
    <w:rPr>
      <w:rFonts w:ascii="Cambria" w:hAnsi="Cambria"/>
      <w:sz w:val="22"/>
      <w:shd w:val="clear" w:color="auto" w:fill="99CC00"/>
    </w:rPr>
  </w:style>
  <w:style w:type="character" w:customStyle="1" w:styleId="bibinstitution">
    <w:name w:val="bib_institution"/>
    <w:rsid w:val="004E11E3"/>
    <w:rPr>
      <w:rFonts w:ascii="Cambria" w:hAnsi="Cambria"/>
      <w:sz w:val="22"/>
      <w:shd w:val="clear" w:color="auto" w:fill="CCFFCC"/>
    </w:rPr>
  </w:style>
  <w:style w:type="character" w:customStyle="1" w:styleId="bibpatent">
    <w:name w:val="bib_patent"/>
    <w:rsid w:val="004E11E3"/>
    <w:rPr>
      <w:rFonts w:ascii="Cambria" w:hAnsi="Cambria"/>
      <w:sz w:val="22"/>
      <w:shd w:val="clear" w:color="auto" w:fill="66FFCC"/>
    </w:rPr>
  </w:style>
  <w:style w:type="character" w:customStyle="1" w:styleId="bibreportnum">
    <w:name w:val="bib_reportnum"/>
    <w:rsid w:val="004E11E3"/>
    <w:rPr>
      <w:rFonts w:ascii="Cambria" w:hAnsi="Cambria"/>
      <w:sz w:val="22"/>
      <w:shd w:val="clear" w:color="auto" w:fill="CCCCFF"/>
    </w:rPr>
  </w:style>
  <w:style w:type="character" w:customStyle="1" w:styleId="bibschool">
    <w:name w:val="bib_school"/>
    <w:rsid w:val="004E11E3"/>
    <w:rPr>
      <w:rFonts w:ascii="Cambria" w:hAnsi="Cambria"/>
      <w:sz w:val="22"/>
      <w:shd w:val="clear" w:color="auto" w:fill="FFCC66"/>
    </w:rPr>
  </w:style>
  <w:style w:type="character" w:customStyle="1" w:styleId="bibalt-year">
    <w:name w:val="bib_alt-year"/>
    <w:rsid w:val="004E11E3"/>
    <w:rPr>
      <w:rFonts w:ascii="Cambria" w:hAnsi="Cambria"/>
      <w:sz w:val="24"/>
      <w:shd w:val="clear" w:color="auto" w:fill="CC99FF"/>
    </w:rPr>
  </w:style>
  <w:style w:type="paragraph" w:customStyle="1" w:styleId="BaseHeading">
    <w:name w:val="Base_Heading"/>
    <w:link w:val="BaseHeadingChar"/>
    <w:qFormat/>
    <w:rsid w:val="004E11E3"/>
    <w:pPr>
      <w:spacing w:after="240" w:line="240" w:lineRule="atLeast"/>
      <w:outlineLvl w:val="0"/>
    </w:pPr>
    <w:rPr>
      <w:rFonts w:ascii="Cambria" w:eastAsia="Times New Roman" w:hAnsi="Cambria"/>
      <w:sz w:val="22"/>
      <w:szCs w:val="22"/>
      <w:lang w:val="en-GB" w:eastAsia="en-US"/>
    </w:rPr>
  </w:style>
  <w:style w:type="paragraph" w:customStyle="1" w:styleId="BaseText">
    <w:name w:val="Base_Text"/>
    <w:link w:val="BaseText0"/>
    <w:qFormat/>
    <w:rsid w:val="004E11E3"/>
    <w:pPr>
      <w:spacing w:after="240" w:line="240" w:lineRule="atLeast"/>
      <w:jc w:val="both"/>
    </w:pPr>
    <w:rPr>
      <w:rFonts w:ascii="Cambria" w:eastAsia="Times New Roman" w:hAnsi="Cambria"/>
      <w:sz w:val="22"/>
      <w:szCs w:val="22"/>
      <w:lang w:val="en-GB" w:eastAsia="en-US"/>
    </w:rPr>
  </w:style>
  <w:style w:type="paragraph" w:customStyle="1" w:styleId="BiblioEntry">
    <w:name w:val="Biblio Entry"/>
    <w:basedOn w:val="BaseText"/>
    <w:link w:val="BiblioEntryChar"/>
    <w:rsid w:val="004E11E3"/>
    <w:pPr>
      <w:ind w:left="662" w:hanging="662"/>
      <w:jc w:val="left"/>
    </w:pPr>
  </w:style>
  <w:style w:type="paragraph" w:customStyle="1" w:styleId="BiblioTitle">
    <w:name w:val="Biblio Title"/>
    <w:basedOn w:val="BaseHeading"/>
    <w:rsid w:val="004E11E3"/>
    <w:pPr>
      <w:pageBreakBefore/>
      <w:spacing w:after="760" w:line="280" w:lineRule="atLeast"/>
      <w:jc w:val="center"/>
    </w:pPr>
    <w:rPr>
      <w:b/>
      <w:sz w:val="28"/>
    </w:rPr>
  </w:style>
  <w:style w:type="paragraph" w:customStyle="1" w:styleId="BodyText-">
    <w:name w:val="Body Text (-)"/>
    <w:basedOn w:val="BaseText"/>
    <w:rsid w:val="004E11E3"/>
    <w:pPr>
      <w:spacing w:line="220" w:lineRule="atLeast"/>
    </w:pPr>
    <w:rPr>
      <w:sz w:val="18"/>
    </w:rPr>
  </w:style>
  <w:style w:type="paragraph" w:customStyle="1" w:styleId="BodyTextindent1">
    <w:name w:val="Body Text indent 1"/>
    <w:basedOn w:val="BaseText"/>
    <w:rsid w:val="004E11E3"/>
    <w:pPr>
      <w:ind w:left="403"/>
    </w:pPr>
  </w:style>
  <w:style w:type="paragraph" w:customStyle="1" w:styleId="BodyTextindent1-">
    <w:name w:val="Body Text indent 1 (-)"/>
    <w:basedOn w:val="BodyTextindent1"/>
    <w:rsid w:val="004E11E3"/>
    <w:pPr>
      <w:spacing w:line="220" w:lineRule="atLeast"/>
    </w:pPr>
    <w:rPr>
      <w:sz w:val="18"/>
    </w:rPr>
  </w:style>
  <w:style w:type="paragraph" w:customStyle="1" w:styleId="BodyTextindent2">
    <w:name w:val="Body Text indent 2"/>
    <w:basedOn w:val="a0"/>
    <w:rsid w:val="004E11E3"/>
    <w:pPr>
      <w:ind w:left="805"/>
    </w:pPr>
  </w:style>
  <w:style w:type="paragraph" w:customStyle="1" w:styleId="BodyTextindent2-">
    <w:name w:val="Body Text indent 2 (-)"/>
    <w:basedOn w:val="BodyTextindent2"/>
    <w:rsid w:val="004E11E3"/>
    <w:pPr>
      <w:spacing w:line="220" w:lineRule="atLeast"/>
    </w:pPr>
    <w:rPr>
      <w:sz w:val="18"/>
    </w:rPr>
  </w:style>
  <w:style w:type="paragraph" w:customStyle="1" w:styleId="BodyTextindent3">
    <w:name w:val="Body Text indent 3"/>
    <w:basedOn w:val="BodyTextindent2"/>
    <w:rsid w:val="004E11E3"/>
    <w:pPr>
      <w:ind w:left="1202"/>
    </w:pPr>
  </w:style>
  <w:style w:type="paragraph" w:customStyle="1" w:styleId="BodyTextindent3-">
    <w:name w:val="Body Text indent 3 (-)"/>
    <w:basedOn w:val="BodyTextindent3"/>
    <w:rsid w:val="004E11E3"/>
    <w:pPr>
      <w:spacing w:line="220" w:lineRule="atLeast"/>
    </w:pPr>
    <w:rPr>
      <w:sz w:val="18"/>
    </w:rPr>
  </w:style>
  <w:style w:type="paragraph" w:customStyle="1" w:styleId="BodyTextindent4">
    <w:name w:val="Body Text indent 4"/>
    <w:basedOn w:val="BodyTextindent3"/>
    <w:rsid w:val="004E11E3"/>
    <w:pPr>
      <w:ind w:left="1605"/>
    </w:pPr>
  </w:style>
  <w:style w:type="paragraph" w:customStyle="1" w:styleId="BodyTextindent4-">
    <w:name w:val="Body Text indent 4 (-)"/>
    <w:basedOn w:val="BodyTextindent4"/>
    <w:rsid w:val="004E11E3"/>
    <w:pPr>
      <w:spacing w:line="220" w:lineRule="atLeast"/>
    </w:pPr>
    <w:rPr>
      <w:sz w:val="18"/>
    </w:rPr>
  </w:style>
  <w:style w:type="paragraph" w:customStyle="1" w:styleId="BodyTextCenter">
    <w:name w:val="Body Text_Center"/>
    <w:basedOn w:val="BaseText"/>
    <w:rsid w:val="004E11E3"/>
    <w:pPr>
      <w:jc w:val="center"/>
    </w:pPr>
  </w:style>
  <w:style w:type="paragraph" w:customStyle="1" w:styleId="Code">
    <w:name w:val="Code"/>
    <w:basedOn w:val="BaseText"/>
    <w:rsid w:val="004E11E3"/>
    <w:pPr>
      <w:spacing w:after="0"/>
      <w:jc w:val="left"/>
    </w:pPr>
    <w:rPr>
      <w:rFonts w:ascii="Courier New" w:hAnsi="Courier New"/>
    </w:rPr>
  </w:style>
  <w:style w:type="paragraph" w:customStyle="1" w:styleId="Code-">
    <w:name w:val="Code (-)"/>
    <w:basedOn w:val="Code"/>
    <w:rsid w:val="004E11E3"/>
    <w:pPr>
      <w:spacing w:line="220" w:lineRule="atLeast"/>
    </w:pPr>
    <w:rPr>
      <w:sz w:val="18"/>
    </w:rPr>
  </w:style>
  <w:style w:type="paragraph" w:customStyle="1" w:styleId="Code--">
    <w:name w:val="Code (--)"/>
    <w:basedOn w:val="Code"/>
    <w:rsid w:val="004E11E3"/>
    <w:pPr>
      <w:spacing w:line="200" w:lineRule="atLeast"/>
    </w:pPr>
    <w:rPr>
      <w:sz w:val="16"/>
    </w:rPr>
  </w:style>
  <w:style w:type="paragraph" w:customStyle="1" w:styleId="CoverTitleA1">
    <w:name w:val="Cover Title_A1"/>
    <w:basedOn w:val="BaseHeading"/>
    <w:rsid w:val="004E11E3"/>
    <w:pPr>
      <w:spacing w:line="360" w:lineRule="exact"/>
      <w:outlineLvl w:val="9"/>
    </w:pPr>
    <w:rPr>
      <w:b/>
      <w:sz w:val="32"/>
    </w:rPr>
  </w:style>
  <w:style w:type="paragraph" w:customStyle="1" w:styleId="CoverTitleA2">
    <w:name w:val="Cover Title_A2"/>
    <w:basedOn w:val="CoverTitleA1"/>
    <w:rsid w:val="004E11E3"/>
  </w:style>
  <w:style w:type="paragraph" w:customStyle="1" w:styleId="CoverTitleA3">
    <w:name w:val="Cover Title_A3"/>
    <w:basedOn w:val="CoverTitleA1"/>
    <w:rsid w:val="004E11E3"/>
    <w:rPr>
      <w:b w:val="0"/>
    </w:rPr>
  </w:style>
  <w:style w:type="paragraph" w:customStyle="1" w:styleId="CoverTitleB">
    <w:name w:val="Cover Title_B"/>
    <w:basedOn w:val="BaseHeading"/>
    <w:rsid w:val="004E11E3"/>
    <w:pPr>
      <w:outlineLvl w:val="9"/>
    </w:pPr>
    <w:rPr>
      <w:i/>
      <w:lang w:val="fr-FR"/>
    </w:rPr>
  </w:style>
  <w:style w:type="paragraph" w:customStyle="1" w:styleId="Dimension100">
    <w:name w:val="Dimension_100"/>
    <w:basedOn w:val="BaseText"/>
    <w:rsid w:val="004E11E3"/>
    <w:pPr>
      <w:spacing w:after="60" w:line="220" w:lineRule="atLeast"/>
      <w:jc w:val="right"/>
    </w:pPr>
    <w:rPr>
      <w:sz w:val="20"/>
    </w:rPr>
  </w:style>
  <w:style w:type="paragraph" w:customStyle="1" w:styleId="Dimension50">
    <w:name w:val="Dimension_50"/>
    <w:basedOn w:val="Dimension100"/>
    <w:rsid w:val="004E11E3"/>
    <w:pPr>
      <w:ind w:right="2434"/>
    </w:pPr>
  </w:style>
  <w:style w:type="paragraph" w:customStyle="1" w:styleId="Dimension75">
    <w:name w:val="Dimension_75"/>
    <w:basedOn w:val="Dimension100"/>
    <w:rsid w:val="004E11E3"/>
    <w:pPr>
      <w:ind w:right="1253"/>
    </w:pPr>
  </w:style>
  <w:style w:type="paragraph" w:customStyle="1" w:styleId="Examplecontinued">
    <w:name w:val="Example continued"/>
    <w:basedOn w:val="Example"/>
    <w:rsid w:val="004E11E3"/>
  </w:style>
  <w:style w:type="paragraph" w:customStyle="1" w:styleId="Exampleindent">
    <w:name w:val="Example indent"/>
    <w:basedOn w:val="Example"/>
    <w:rsid w:val="004E11E3"/>
    <w:pPr>
      <w:tabs>
        <w:tab w:val="clear" w:pos="1354"/>
        <w:tab w:val="left" w:pos="1757"/>
      </w:tabs>
      <w:ind w:left="403"/>
    </w:pPr>
  </w:style>
  <w:style w:type="paragraph" w:customStyle="1" w:styleId="Exampleindentcontinued">
    <w:name w:val="Example indent continued"/>
    <w:basedOn w:val="Exampleindent"/>
    <w:rsid w:val="004E11E3"/>
  </w:style>
  <w:style w:type="paragraph" w:customStyle="1" w:styleId="Figureexample">
    <w:name w:val="Figure example"/>
    <w:basedOn w:val="Example"/>
    <w:rsid w:val="004E11E3"/>
  </w:style>
  <w:style w:type="paragraph" w:customStyle="1" w:styleId="FigureGraphic">
    <w:name w:val="Figure Graphic"/>
    <w:basedOn w:val="BaseText"/>
    <w:rsid w:val="004E11E3"/>
    <w:pPr>
      <w:spacing w:before="240" w:after="120"/>
      <w:jc w:val="center"/>
    </w:pPr>
  </w:style>
  <w:style w:type="paragraph" w:customStyle="1" w:styleId="Figurenote">
    <w:name w:val="Figure note"/>
    <w:basedOn w:val="Note"/>
    <w:rsid w:val="004E11E3"/>
  </w:style>
  <w:style w:type="paragraph" w:customStyle="1" w:styleId="Figuresubtitle">
    <w:name w:val="Figure subtitle"/>
    <w:basedOn w:val="BaseText"/>
    <w:rsid w:val="004E11E3"/>
    <w:pPr>
      <w:spacing w:before="120" w:after="120"/>
      <w:jc w:val="center"/>
    </w:pPr>
    <w:rPr>
      <w:b/>
    </w:rPr>
  </w:style>
  <w:style w:type="paragraph" w:customStyle="1" w:styleId="ForewordText">
    <w:name w:val="Foreword Text"/>
    <w:basedOn w:val="BaseText"/>
    <w:link w:val="ForewordTextChar"/>
    <w:rsid w:val="004E11E3"/>
  </w:style>
  <w:style w:type="paragraph" w:customStyle="1" w:styleId="ForewordTitle">
    <w:name w:val="Foreword Title"/>
    <w:basedOn w:val="BaseHeading"/>
    <w:rsid w:val="004E11E3"/>
    <w:pPr>
      <w:keepNext/>
      <w:pageBreakBefore/>
      <w:suppressAutoHyphens/>
      <w:spacing w:before="310" w:after="310" w:line="310" w:lineRule="atLeast"/>
    </w:pPr>
    <w:rPr>
      <w:b/>
      <w:sz w:val="28"/>
    </w:rPr>
  </w:style>
  <w:style w:type="paragraph" w:customStyle="1" w:styleId="IntroTitle">
    <w:name w:val="Intro Title"/>
    <w:basedOn w:val="ForewordTitle"/>
    <w:rsid w:val="004E11E3"/>
  </w:style>
  <w:style w:type="paragraph" w:customStyle="1" w:styleId="KeyText">
    <w:name w:val="Key Text"/>
    <w:basedOn w:val="BodyText-"/>
    <w:rsid w:val="004E11E3"/>
    <w:pPr>
      <w:tabs>
        <w:tab w:val="left" w:pos="346"/>
      </w:tabs>
      <w:spacing w:after="60"/>
      <w:ind w:left="346" w:hanging="346"/>
    </w:pPr>
  </w:style>
  <w:style w:type="paragraph" w:customStyle="1" w:styleId="KeyTitle">
    <w:name w:val="Key Title"/>
    <w:basedOn w:val="KeyText"/>
    <w:next w:val="KeyText"/>
    <w:rsid w:val="004E11E3"/>
    <w:pPr>
      <w:jc w:val="left"/>
    </w:pPr>
    <w:rPr>
      <w:b/>
    </w:rPr>
  </w:style>
  <w:style w:type="paragraph" w:customStyle="1" w:styleId="ListContinue1">
    <w:name w:val="List Continue 1"/>
    <w:basedOn w:val="BaseText"/>
    <w:rsid w:val="004E11E3"/>
    <w:pPr>
      <w:ind w:left="403" w:hanging="403"/>
    </w:pPr>
  </w:style>
  <w:style w:type="paragraph" w:customStyle="1" w:styleId="ListContinue1-">
    <w:name w:val="List Continue 1 (-)"/>
    <w:basedOn w:val="ListContinue1"/>
    <w:rsid w:val="004E11E3"/>
    <w:pPr>
      <w:spacing w:line="210" w:lineRule="atLeast"/>
    </w:pPr>
    <w:rPr>
      <w:sz w:val="20"/>
    </w:rPr>
  </w:style>
  <w:style w:type="paragraph" w:customStyle="1" w:styleId="ListContinue2-">
    <w:name w:val="List Continue 2 (-)"/>
    <w:basedOn w:val="ListContinue1-"/>
    <w:rsid w:val="004E11E3"/>
    <w:pPr>
      <w:tabs>
        <w:tab w:val="left" w:pos="403"/>
      </w:tabs>
    </w:pPr>
  </w:style>
  <w:style w:type="paragraph" w:customStyle="1" w:styleId="ListContinue3-">
    <w:name w:val="List Continue 3 (-)"/>
    <w:basedOn w:val="ListContinue1-"/>
    <w:rsid w:val="004E11E3"/>
    <w:pPr>
      <w:ind w:left="1209"/>
    </w:pPr>
  </w:style>
  <w:style w:type="paragraph" w:customStyle="1" w:styleId="ListContinue4-">
    <w:name w:val="List Continue 4 (-)"/>
    <w:basedOn w:val="ListContinue1-"/>
    <w:rsid w:val="004E11E3"/>
    <w:pPr>
      <w:ind w:left="1598"/>
    </w:pPr>
  </w:style>
  <w:style w:type="paragraph" w:customStyle="1" w:styleId="ListNumber1">
    <w:name w:val="List Number 1"/>
    <w:basedOn w:val="BaseText"/>
    <w:rsid w:val="004E11E3"/>
    <w:pPr>
      <w:tabs>
        <w:tab w:val="left" w:pos="403"/>
      </w:tabs>
      <w:ind w:left="403" w:hanging="403"/>
    </w:pPr>
  </w:style>
  <w:style w:type="paragraph" w:customStyle="1" w:styleId="ListNumber1-">
    <w:name w:val="List Number 1 (-)"/>
    <w:basedOn w:val="ListNumber1"/>
    <w:rsid w:val="004E11E3"/>
    <w:pPr>
      <w:spacing w:line="210" w:lineRule="atLeast"/>
    </w:pPr>
    <w:rPr>
      <w:sz w:val="20"/>
    </w:rPr>
  </w:style>
  <w:style w:type="paragraph" w:customStyle="1" w:styleId="ListNumber2-">
    <w:name w:val="List Number 2 (-)"/>
    <w:basedOn w:val="ListNumber1-"/>
    <w:qFormat/>
    <w:rsid w:val="004E11E3"/>
    <w:pPr>
      <w:ind w:left="806"/>
    </w:pPr>
  </w:style>
  <w:style w:type="paragraph" w:customStyle="1" w:styleId="ListNumber3-">
    <w:name w:val="List Number 3 (-)"/>
    <w:basedOn w:val="ListNumber1-"/>
    <w:rsid w:val="004E11E3"/>
    <w:pPr>
      <w:ind w:left="1209"/>
    </w:pPr>
  </w:style>
  <w:style w:type="paragraph" w:customStyle="1" w:styleId="ListNumber4-">
    <w:name w:val="List Number 4 (-)"/>
    <w:basedOn w:val="ListNumber1-"/>
    <w:rsid w:val="004E11E3"/>
    <w:pPr>
      <w:ind w:left="1598"/>
    </w:pPr>
  </w:style>
  <w:style w:type="paragraph" w:customStyle="1" w:styleId="Tablebody">
    <w:name w:val="Table body"/>
    <w:basedOn w:val="BaseText"/>
    <w:link w:val="TablebodyChar"/>
    <w:rsid w:val="004E11E3"/>
    <w:pPr>
      <w:spacing w:before="60" w:after="60" w:line="210" w:lineRule="atLeast"/>
      <w:jc w:val="left"/>
    </w:pPr>
    <w:rPr>
      <w:sz w:val="20"/>
    </w:rPr>
  </w:style>
  <w:style w:type="paragraph" w:customStyle="1" w:styleId="Tablebody-">
    <w:name w:val="Table body (-)"/>
    <w:basedOn w:val="Tablebody"/>
    <w:rsid w:val="004E11E3"/>
    <w:rPr>
      <w:sz w:val="18"/>
    </w:rPr>
  </w:style>
  <w:style w:type="paragraph" w:customStyle="1" w:styleId="Tablebody--">
    <w:name w:val="Table body (--)"/>
    <w:basedOn w:val="Tablebody"/>
    <w:rsid w:val="004E11E3"/>
    <w:rPr>
      <w:sz w:val="16"/>
    </w:rPr>
  </w:style>
  <w:style w:type="paragraph" w:customStyle="1" w:styleId="Tablebody0">
    <w:name w:val="Table body (+)"/>
    <w:basedOn w:val="Tablebody"/>
    <w:rsid w:val="004E11E3"/>
    <w:pPr>
      <w:spacing w:line="230" w:lineRule="atLeast"/>
    </w:pPr>
    <w:rPr>
      <w:sz w:val="22"/>
    </w:rPr>
  </w:style>
  <w:style w:type="paragraph" w:customStyle="1" w:styleId="Tablefooter">
    <w:name w:val="Table footer"/>
    <w:basedOn w:val="BaseText"/>
    <w:rsid w:val="004E11E3"/>
    <w:pPr>
      <w:tabs>
        <w:tab w:val="left" w:pos="346"/>
      </w:tabs>
      <w:spacing w:before="60" w:after="60" w:line="200" w:lineRule="atLeast"/>
    </w:pPr>
    <w:rPr>
      <w:sz w:val="18"/>
    </w:rPr>
  </w:style>
  <w:style w:type="paragraph" w:customStyle="1" w:styleId="Tableheader">
    <w:name w:val="Table header"/>
    <w:basedOn w:val="Tablebody"/>
    <w:link w:val="TableheaderChar"/>
    <w:rsid w:val="004E11E3"/>
  </w:style>
  <w:style w:type="paragraph" w:customStyle="1" w:styleId="Tableheader-">
    <w:name w:val="Table header (-)"/>
    <w:basedOn w:val="Tablebody-"/>
    <w:rsid w:val="004E11E3"/>
  </w:style>
  <w:style w:type="paragraph" w:customStyle="1" w:styleId="Tableheader--">
    <w:name w:val="Table header (--)"/>
    <w:basedOn w:val="Tablebody--"/>
    <w:rsid w:val="004E11E3"/>
  </w:style>
  <w:style w:type="paragraph" w:customStyle="1" w:styleId="Tableheader0">
    <w:name w:val="Table header (+)"/>
    <w:basedOn w:val="Tablebody0"/>
    <w:rsid w:val="004E11E3"/>
  </w:style>
  <w:style w:type="paragraph" w:customStyle="1" w:styleId="Notice">
    <w:name w:val="Notice"/>
    <w:basedOn w:val="BaseText"/>
    <w:rsid w:val="004E11E3"/>
  </w:style>
  <w:style w:type="paragraph" w:customStyle="1" w:styleId="Notecontinued">
    <w:name w:val="Note continued"/>
    <w:basedOn w:val="Note"/>
    <w:rsid w:val="004E11E3"/>
  </w:style>
  <w:style w:type="paragraph" w:customStyle="1" w:styleId="Noteindent">
    <w:name w:val="Note indent"/>
    <w:basedOn w:val="Note"/>
    <w:rsid w:val="004E11E3"/>
    <w:pPr>
      <w:tabs>
        <w:tab w:val="clear" w:pos="965"/>
        <w:tab w:val="left" w:pos="1368"/>
      </w:tabs>
      <w:ind w:left="403"/>
    </w:pPr>
  </w:style>
  <w:style w:type="paragraph" w:customStyle="1" w:styleId="Noteindentcontinued">
    <w:name w:val="Note indent continued"/>
    <w:basedOn w:val="Noteindent"/>
    <w:qFormat/>
    <w:rsid w:val="004E11E3"/>
  </w:style>
  <w:style w:type="paragraph" w:customStyle="1" w:styleId="MainTitle1">
    <w:name w:val="Main Title 1"/>
    <w:basedOn w:val="CoverTitleA1"/>
    <w:rsid w:val="004E11E3"/>
    <w:pPr>
      <w:spacing w:before="400"/>
    </w:pPr>
  </w:style>
  <w:style w:type="paragraph" w:customStyle="1" w:styleId="MainTitle2">
    <w:name w:val="Main Title 2"/>
    <w:basedOn w:val="CoverTitleA2"/>
    <w:rsid w:val="004E11E3"/>
    <w:pPr>
      <w:outlineLvl w:val="1"/>
    </w:pPr>
  </w:style>
  <w:style w:type="paragraph" w:customStyle="1" w:styleId="MainTitle3">
    <w:name w:val="Main Title 3"/>
    <w:basedOn w:val="CoverTitleA3"/>
    <w:rsid w:val="004E11E3"/>
    <w:pPr>
      <w:outlineLvl w:val="2"/>
    </w:pPr>
  </w:style>
  <w:style w:type="paragraph" w:customStyle="1" w:styleId="TableGraphic">
    <w:name w:val="Table Graphic"/>
    <w:basedOn w:val="FigureGraphic"/>
    <w:rsid w:val="004E11E3"/>
  </w:style>
  <w:style w:type="character" w:customStyle="1" w:styleId="Courier">
    <w:name w:val="Courier"/>
    <w:rsid w:val="004E11E3"/>
    <w:rPr>
      <w:rFonts w:ascii="Courier New" w:hAnsi="Courier New"/>
    </w:rPr>
  </w:style>
  <w:style w:type="paragraph" w:customStyle="1" w:styleId="BiblioDescription">
    <w:name w:val="Biblio Description"/>
    <w:basedOn w:val="BaseText"/>
    <w:next w:val="BiblioEntry"/>
    <w:rsid w:val="004E11E3"/>
  </w:style>
  <w:style w:type="character" w:customStyle="1" w:styleId="ae">
    <w:name w:val="Основной текст Знак"/>
    <w:link w:val="ad"/>
    <w:uiPriority w:val="1"/>
    <w:locked/>
    <w:rsid w:val="004E11E3"/>
    <w:rPr>
      <w:rFonts w:ascii="Cambria" w:eastAsia="Times New Roman" w:hAnsi="Cambria"/>
      <w:sz w:val="22"/>
      <w:lang w:val="x-none" w:eastAsia="en-US"/>
    </w:rPr>
  </w:style>
  <w:style w:type="paragraph" w:customStyle="1" w:styleId="BiblioText">
    <w:name w:val="Biblio Text"/>
    <w:basedOn w:val="BaseText"/>
    <w:qFormat/>
    <w:rsid w:val="004E11E3"/>
  </w:style>
  <w:style w:type="paragraph" w:customStyle="1" w:styleId="FigureImage">
    <w:name w:val="Figure Image"/>
    <w:basedOn w:val="FigureGraphic"/>
    <w:rsid w:val="004E11E3"/>
  </w:style>
  <w:style w:type="character" w:customStyle="1" w:styleId="stdsuppl">
    <w:name w:val="std_suppl"/>
    <w:rsid w:val="004E11E3"/>
    <w:rPr>
      <w:rFonts w:ascii="Cambria" w:hAnsi="Cambria"/>
      <w:sz w:val="22"/>
      <w:shd w:val="clear" w:color="auto" w:fill="F6FBB5"/>
    </w:rPr>
  </w:style>
  <w:style w:type="character" w:customStyle="1" w:styleId="50">
    <w:name w:val="Заголовок 5 Знак"/>
    <w:link w:val="5"/>
    <w:uiPriority w:val="9"/>
    <w:locked/>
    <w:rsid w:val="006E2F2B"/>
    <w:rPr>
      <w:rFonts w:ascii="Cambria" w:hAnsi="Cambria"/>
      <w:b/>
      <w:sz w:val="22"/>
      <w:lang w:val="en-GB" w:eastAsia="ja-JP"/>
    </w:rPr>
  </w:style>
  <w:style w:type="character" w:customStyle="1" w:styleId="60">
    <w:name w:val="Заголовок 6 Знак"/>
    <w:link w:val="6"/>
    <w:uiPriority w:val="9"/>
    <w:locked/>
    <w:rsid w:val="006E2F2B"/>
    <w:rPr>
      <w:rFonts w:ascii="Cambria" w:hAnsi="Cambria"/>
      <w:b/>
      <w:sz w:val="22"/>
      <w:lang w:val="en-GB" w:eastAsia="ja-JP"/>
    </w:rPr>
  </w:style>
  <w:style w:type="character" w:customStyle="1" w:styleId="70">
    <w:name w:val="Заголовок 7 Знак"/>
    <w:link w:val="7"/>
    <w:uiPriority w:val="9"/>
    <w:locked/>
    <w:rsid w:val="006E2F2B"/>
    <w:rPr>
      <w:rFonts w:ascii="Cambria" w:hAnsi="Cambria"/>
      <w:b/>
      <w:sz w:val="22"/>
      <w:lang w:val="en-GB" w:eastAsia="ja-JP"/>
    </w:rPr>
  </w:style>
  <w:style w:type="character" w:customStyle="1" w:styleId="80">
    <w:name w:val="Заголовок 8 Знак"/>
    <w:link w:val="8"/>
    <w:uiPriority w:val="9"/>
    <w:locked/>
    <w:rsid w:val="006E2F2B"/>
    <w:rPr>
      <w:rFonts w:ascii="Cambria" w:hAnsi="Cambria"/>
      <w:b/>
      <w:sz w:val="22"/>
      <w:lang w:val="en-GB" w:eastAsia="ja-JP"/>
    </w:rPr>
  </w:style>
  <w:style w:type="character" w:customStyle="1" w:styleId="90">
    <w:name w:val="Заголовок 9 Знак"/>
    <w:link w:val="9"/>
    <w:uiPriority w:val="9"/>
    <w:locked/>
    <w:rsid w:val="006E2F2B"/>
    <w:rPr>
      <w:rFonts w:ascii="Cambria" w:hAnsi="Cambria"/>
      <w:b/>
      <w:sz w:val="22"/>
      <w:lang w:val="en-GB" w:eastAsia="ja-JP"/>
    </w:rPr>
  </w:style>
  <w:style w:type="character" w:customStyle="1" w:styleId="ac">
    <w:name w:val="Текст примечания Знак"/>
    <w:link w:val="ab"/>
    <w:uiPriority w:val="99"/>
    <w:semiHidden/>
    <w:locked/>
    <w:rsid w:val="006E2F2B"/>
    <w:rPr>
      <w:rFonts w:ascii="Cambria" w:hAnsi="Cambria"/>
      <w:sz w:val="22"/>
      <w:lang w:val="x-none" w:eastAsia="ja-JP"/>
    </w:rPr>
  </w:style>
  <w:style w:type="character" w:customStyle="1" w:styleId="23">
    <w:name w:val="Основной текст 2 Знак"/>
    <w:link w:val="22"/>
    <w:uiPriority w:val="99"/>
    <w:locked/>
    <w:rsid w:val="006E2F2B"/>
    <w:rPr>
      <w:rFonts w:ascii="Cambria" w:hAnsi="Cambria"/>
      <w:sz w:val="16"/>
      <w:lang w:val="x-none" w:eastAsia="ja-JP"/>
    </w:rPr>
  </w:style>
  <w:style w:type="character" w:customStyle="1" w:styleId="32">
    <w:name w:val="Основной текст 3 Знак"/>
    <w:link w:val="31"/>
    <w:uiPriority w:val="99"/>
    <w:locked/>
    <w:rsid w:val="006E2F2B"/>
    <w:rPr>
      <w:rFonts w:ascii="Cambria" w:hAnsi="Cambria"/>
      <w:sz w:val="14"/>
      <w:lang w:val="x-none" w:eastAsia="ja-JP"/>
    </w:rPr>
  </w:style>
  <w:style w:type="character" w:customStyle="1" w:styleId="af0">
    <w:name w:val="Дата Знак"/>
    <w:link w:val="af"/>
    <w:uiPriority w:val="99"/>
    <w:locked/>
    <w:rsid w:val="006E2F2B"/>
    <w:rPr>
      <w:rFonts w:ascii="Cambria" w:hAnsi="Cambria"/>
      <w:sz w:val="22"/>
      <w:lang w:val="x-none" w:eastAsia="ja-JP"/>
    </w:rPr>
  </w:style>
  <w:style w:type="character" w:customStyle="1" w:styleId="af5">
    <w:name w:val="Шапка Знак"/>
    <w:link w:val="af4"/>
    <w:uiPriority w:val="99"/>
    <w:locked/>
    <w:rsid w:val="006E2F2B"/>
    <w:rPr>
      <w:rFonts w:ascii="Cambria" w:hAnsi="Cambria"/>
      <w:sz w:val="24"/>
      <w:shd w:val="pct20" w:color="auto" w:fill="auto"/>
      <w:lang w:val="x-none" w:eastAsia="ja-JP"/>
    </w:rPr>
  </w:style>
  <w:style w:type="character" w:customStyle="1" w:styleId="af7">
    <w:name w:val="Схема документа Знак"/>
    <w:link w:val="af6"/>
    <w:uiPriority w:val="99"/>
    <w:semiHidden/>
    <w:locked/>
    <w:rsid w:val="006E2F2B"/>
    <w:rPr>
      <w:rFonts w:ascii="Tahoma" w:hAnsi="Tahoma"/>
      <w:sz w:val="22"/>
      <w:shd w:val="clear" w:color="auto" w:fill="000080"/>
      <w:lang w:val="x-none" w:eastAsia="ja-JP"/>
    </w:rPr>
  </w:style>
  <w:style w:type="character" w:customStyle="1" w:styleId="af9">
    <w:name w:val="Прощание Знак"/>
    <w:link w:val="af8"/>
    <w:uiPriority w:val="99"/>
    <w:locked/>
    <w:rsid w:val="006E2F2B"/>
    <w:rPr>
      <w:rFonts w:ascii="Cambria" w:hAnsi="Cambria"/>
      <w:sz w:val="22"/>
      <w:lang w:val="x-none" w:eastAsia="ja-JP"/>
    </w:rPr>
  </w:style>
  <w:style w:type="character" w:customStyle="1" w:styleId="aff4">
    <w:name w:val="Текст сноски Знак"/>
    <w:link w:val="aff3"/>
    <w:uiPriority w:val="99"/>
    <w:semiHidden/>
    <w:locked/>
    <w:rsid w:val="006E2F2B"/>
    <w:rPr>
      <w:rFonts w:ascii="Cambria" w:hAnsi="Cambria"/>
      <w:sz w:val="18"/>
      <w:lang w:val="x-none" w:eastAsia="ja-JP"/>
    </w:rPr>
  </w:style>
  <w:style w:type="character" w:customStyle="1" w:styleId="aff6">
    <w:name w:val="Текст концевой сноски Знак"/>
    <w:link w:val="aff5"/>
    <w:uiPriority w:val="99"/>
    <w:semiHidden/>
    <w:locked/>
    <w:rsid w:val="006E2F2B"/>
    <w:rPr>
      <w:rFonts w:ascii="Cambria" w:hAnsi="Cambria"/>
      <w:sz w:val="22"/>
      <w:lang w:val="x-none" w:eastAsia="ja-JP"/>
    </w:rPr>
  </w:style>
  <w:style w:type="character" w:customStyle="1" w:styleId="affc">
    <w:name w:val="Красная строка Знак"/>
    <w:link w:val="affb"/>
    <w:uiPriority w:val="99"/>
    <w:locked/>
    <w:rsid w:val="006E2F2B"/>
    <w:rPr>
      <w:rFonts w:ascii="Cambria" w:eastAsia="Times New Roman" w:hAnsi="Cambria"/>
      <w:sz w:val="22"/>
      <w:lang w:val="x-none" w:eastAsia="en-US"/>
    </w:rPr>
  </w:style>
  <w:style w:type="character" w:customStyle="1" w:styleId="affe">
    <w:name w:val="Основной текст с отступом Знак"/>
    <w:link w:val="affd"/>
    <w:uiPriority w:val="99"/>
    <w:locked/>
    <w:rsid w:val="006E2F2B"/>
    <w:rPr>
      <w:rFonts w:ascii="Cambria" w:hAnsi="Cambria"/>
      <w:sz w:val="22"/>
      <w:lang w:val="x-none" w:eastAsia="ja-JP"/>
    </w:rPr>
  </w:style>
  <w:style w:type="character" w:customStyle="1" w:styleId="2a">
    <w:name w:val="Основной текст с отступом 2 Знак"/>
    <w:link w:val="29"/>
    <w:uiPriority w:val="99"/>
    <w:locked/>
    <w:rsid w:val="006E2F2B"/>
    <w:rPr>
      <w:rFonts w:ascii="Cambria" w:hAnsi="Cambria"/>
      <w:sz w:val="22"/>
      <w:lang w:val="x-none" w:eastAsia="ja-JP"/>
    </w:rPr>
  </w:style>
  <w:style w:type="character" w:customStyle="1" w:styleId="39">
    <w:name w:val="Основной текст с отступом 3 Знак"/>
    <w:link w:val="38"/>
    <w:uiPriority w:val="99"/>
    <w:locked/>
    <w:rsid w:val="006E2F2B"/>
    <w:rPr>
      <w:rFonts w:ascii="Cambria" w:hAnsi="Cambria"/>
      <w:sz w:val="16"/>
      <w:lang w:val="x-none" w:eastAsia="ja-JP"/>
    </w:rPr>
  </w:style>
  <w:style w:type="character" w:customStyle="1" w:styleId="2c">
    <w:name w:val="Красная строка 2 Знак"/>
    <w:link w:val="2b"/>
    <w:uiPriority w:val="99"/>
    <w:locked/>
    <w:rsid w:val="006E2F2B"/>
    <w:rPr>
      <w:rFonts w:ascii="Cambria" w:hAnsi="Cambria"/>
      <w:sz w:val="22"/>
      <w:lang w:val="x-none" w:eastAsia="ja-JP"/>
    </w:rPr>
  </w:style>
  <w:style w:type="character" w:customStyle="1" w:styleId="afff1">
    <w:name w:val="Приветствие Знак"/>
    <w:link w:val="afff0"/>
    <w:uiPriority w:val="99"/>
    <w:locked/>
    <w:rsid w:val="006E2F2B"/>
    <w:rPr>
      <w:rFonts w:ascii="Cambria" w:hAnsi="Cambria"/>
      <w:sz w:val="22"/>
      <w:lang w:val="x-none" w:eastAsia="ja-JP"/>
    </w:rPr>
  </w:style>
  <w:style w:type="character" w:customStyle="1" w:styleId="afff3">
    <w:name w:val="Подпись Знак"/>
    <w:link w:val="afff2"/>
    <w:uiPriority w:val="99"/>
    <w:locked/>
    <w:rsid w:val="006E2F2B"/>
    <w:rPr>
      <w:rFonts w:ascii="Cambria" w:hAnsi="Cambria"/>
      <w:sz w:val="22"/>
      <w:lang w:val="x-none" w:eastAsia="ja-JP"/>
    </w:rPr>
  </w:style>
  <w:style w:type="character" w:customStyle="1" w:styleId="afff5">
    <w:name w:val="Подзаголовок Знак"/>
    <w:link w:val="afff4"/>
    <w:uiPriority w:val="11"/>
    <w:locked/>
    <w:rsid w:val="006E2F2B"/>
    <w:rPr>
      <w:rFonts w:ascii="Cambria" w:hAnsi="Cambria"/>
      <w:sz w:val="24"/>
      <w:lang w:val="x-none" w:eastAsia="ja-JP"/>
    </w:rPr>
  </w:style>
  <w:style w:type="character" w:customStyle="1" w:styleId="afff9">
    <w:name w:val="Текст Знак"/>
    <w:link w:val="afff8"/>
    <w:uiPriority w:val="99"/>
    <w:locked/>
    <w:rsid w:val="006E2F2B"/>
    <w:rPr>
      <w:rFonts w:ascii="Courier New" w:hAnsi="Courier New"/>
      <w:sz w:val="22"/>
      <w:lang w:val="x-none" w:eastAsia="ja-JP"/>
    </w:rPr>
  </w:style>
  <w:style w:type="character" w:customStyle="1" w:styleId="afffb">
    <w:name w:val="Текст макроса Знак"/>
    <w:link w:val="afffa"/>
    <w:uiPriority w:val="99"/>
    <w:semiHidden/>
    <w:locked/>
    <w:rsid w:val="006E2F2B"/>
    <w:rPr>
      <w:rFonts w:ascii="Courier New" w:hAnsi="Courier New"/>
      <w:lang w:val="x-none" w:eastAsia="ja-JP"/>
    </w:rPr>
  </w:style>
  <w:style w:type="character" w:customStyle="1" w:styleId="afffd">
    <w:name w:val="Название Знак"/>
    <w:link w:val="afffc"/>
    <w:uiPriority w:val="10"/>
    <w:locked/>
    <w:rsid w:val="006E2F2B"/>
    <w:rPr>
      <w:rFonts w:ascii="Cambria" w:hAnsi="Cambria"/>
      <w:b/>
      <w:kern w:val="28"/>
      <w:sz w:val="32"/>
      <w:lang w:val="x-none" w:eastAsia="ja-JP"/>
    </w:rPr>
  </w:style>
  <w:style w:type="character" w:customStyle="1" w:styleId="affff">
    <w:name w:val="Заголовок записки Знак"/>
    <w:link w:val="afffe"/>
    <w:uiPriority w:val="99"/>
    <w:locked/>
    <w:rsid w:val="006E2F2B"/>
    <w:rPr>
      <w:rFonts w:ascii="Cambria" w:hAnsi="Cambria"/>
      <w:sz w:val="22"/>
      <w:lang w:val="x-none" w:eastAsia="ja-JP"/>
    </w:rPr>
  </w:style>
  <w:style w:type="character" w:customStyle="1" w:styleId="affff3">
    <w:name w:val="Электронная подпись Знак"/>
    <w:link w:val="affff2"/>
    <w:uiPriority w:val="99"/>
    <w:locked/>
    <w:rsid w:val="006E2F2B"/>
    <w:rPr>
      <w:rFonts w:ascii="Cambria" w:hAnsi="Cambria"/>
      <w:sz w:val="22"/>
      <w:lang w:val="x-none" w:eastAsia="ja-JP"/>
    </w:rPr>
  </w:style>
  <w:style w:type="character" w:customStyle="1" w:styleId="HTML0">
    <w:name w:val="Адрес HTML Знак"/>
    <w:link w:val="HTML"/>
    <w:uiPriority w:val="99"/>
    <w:locked/>
    <w:rsid w:val="006E2F2B"/>
    <w:rPr>
      <w:rFonts w:ascii="Cambria" w:hAnsi="Cambria"/>
      <w:i/>
      <w:sz w:val="22"/>
      <w:lang w:val="x-none" w:eastAsia="ja-JP"/>
    </w:rPr>
  </w:style>
  <w:style w:type="character" w:customStyle="1" w:styleId="HTML2">
    <w:name w:val="Стандартный HTML Знак"/>
    <w:link w:val="HTML1"/>
    <w:uiPriority w:val="99"/>
    <w:locked/>
    <w:rsid w:val="006E2F2B"/>
    <w:rPr>
      <w:rFonts w:ascii="Courier New" w:hAnsi="Courier New"/>
      <w:sz w:val="22"/>
      <w:lang w:val="x-none" w:eastAsia="ja-JP"/>
    </w:rPr>
  </w:style>
  <w:style w:type="character" w:customStyle="1" w:styleId="affff5">
    <w:name w:val="Тема примечания Знак"/>
    <w:link w:val="affff4"/>
    <w:uiPriority w:val="99"/>
    <w:semiHidden/>
    <w:locked/>
    <w:rsid w:val="006E2F2B"/>
    <w:rPr>
      <w:rFonts w:ascii="Cambria" w:hAnsi="Cambria"/>
      <w:b/>
      <w:sz w:val="22"/>
      <w:lang w:val="x-none" w:eastAsia="ja-JP"/>
    </w:rPr>
  </w:style>
  <w:style w:type="character" w:customStyle="1" w:styleId="affff7">
    <w:name w:val="Текст выноски Знак"/>
    <w:link w:val="affff6"/>
    <w:uiPriority w:val="99"/>
    <w:semiHidden/>
    <w:locked/>
    <w:rsid w:val="006E2F2B"/>
    <w:rPr>
      <w:rFonts w:ascii="Tahoma" w:hAnsi="Tahoma"/>
      <w:sz w:val="16"/>
      <w:lang w:val="x-none" w:eastAsia="ja-JP"/>
    </w:rPr>
  </w:style>
  <w:style w:type="character" w:customStyle="1" w:styleId="FontStyle70">
    <w:name w:val="Font Style70"/>
    <w:rsid w:val="006148BB"/>
    <w:rPr>
      <w:rFonts w:ascii="Arial" w:hAnsi="Arial" w:cs="Arial"/>
      <w:sz w:val="20"/>
      <w:szCs w:val="20"/>
    </w:rPr>
  </w:style>
  <w:style w:type="paragraph" w:customStyle="1" w:styleId="Style12">
    <w:name w:val="Style12"/>
    <w:basedOn w:val="a0"/>
    <w:rsid w:val="006148BB"/>
    <w:pPr>
      <w:spacing w:after="0" w:line="229" w:lineRule="exact"/>
      <w:ind w:firstLine="398"/>
    </w:pPr>
    <w:rPr>
      <w:rFonts w:ascii="Calibri" w:eastAsia="Times New Roman" w:hAnsi="Calibri" w:cs="Arial"/>
      <w:sz w:val="24"/>
      <w:szCs w:val="24"/>
      <w:lang w:val="ru-RU" w:eastAsia="en-US"/>
    </w:rPr>
  </w:style>
  <w:style w:type="paragraph" w:customStyle="1" w:styleId="Style13">
    <w:name w:val="Style13"/>
    <w:basedOn w:val="a0"/>
    <w:rsid w:val="006148BB"/>
    <w:pPr>
      <w:spacing w:after="0" w:line="240" w:lineRule="auto"/>
      <w:jc w:val="left"/>
    </w:pPr>
    <w:rPr>
      <w:rFonts w:ascii="Calibri" w:eastAsia="Times New Roman" w:hAnsi="Calibri" w:cs="Arial"/>
      <w:sz w:val="24"/>
      <w:szCs w:val="24"/>
      <w:lang w:val="ru-RU" w:eastAsia="en-US"/>
    </w:rPr>
  </w:style>
  <w:style w:type="paragraph" w:customStyle="1" w:styleId="Style14">
    <w:name w:val="Style14"/>
    <w:basedOn w:val="a0"/>
    <w:rsid w:val="006148BB"/>
    <w:pPr>
      <w:spacing w:after="0" w:line="230" w:lineRule="exact"/>
      <w:ind w:firstLine="394"/>
    </w:pPr>
    <w:rPr>
      <w:rFonts w:ascii="Calibri" w:eastAsia="Times New Roman" w:hAnsi="Calibri" w:cs="Arial"/>
      <w:sz w:val="24"/>
      <w:szCs w:val="24"/>
      <w:lang w:val="ru-RU" w:eastAsia="en-US"/>
    </w:rPr>
  </w:style>
  <w:style w:type="paragraph" w:customStyle="1" w:styleId="Style16">
    <w:name w:val="Style16"/>
    <w:basedOn w:val="a0"/>
    <w:rsid w:val="006148BB"/>
    <w:pPr>
      <w:spacing w:after="0" w:line="206" w:lineRule="exact"/>
      <w:jc w:val="center"/>
    </w:pPr>
    <w:rPr>
      <w:rFonts w:ascii="Calibri" w:eastAsia="Times New Roman" w:hAnsi="Calibri" w:cs="Arial"/>
      <w:sz w:val="24"/>
      <w:szCs w:val="24"/>
      <w:lang w:val="ru-RU" w:eastAsia="en-US"/>
    </w:rPr>
  </w:style>
  <w:style w:type="character" w:customStyle="1" w:styleId="FontStyle71">
    <w:name w:val="Font Style71"/>
    <w:rsid w:val="006148BB"/>
    <w:rPr>
      <w:rFonts w:ascii="Arial" w:hAnsi="Arial" w:cs="Arial"/>
      <w:b/>
      <w:bCs/>
      <w:sz w:val="20"/>
      <w:szCs w:val="20"/>
    </w:rPr>
  </w:style>
  <w:style w:type="character" w:customStyle="1" w:styleId="FontStyle72">
    <w:name w:val="Font Style72"/>
    <w:rsid w:val="006148BB"/>
    <w:rPr>
      <w:rFonts w:ascii="Arial" w:hAnsi="Arial" w:cs="Arial"/>
      <w:sz w:val="16"/>
      <w:szCs w:val="16"/>
    </w:rPr>
  </w:style>
  <w:style w:type="paragraph" w:customStyle="1" w:styleId="afffff">
    <w:name w:val="ГОСТ_Основной"/>
    <w:aliases w:val="ОСН,СТБ_Основной"/>
    <w:qFormat/>
    <w:rsid w:val="006148BB"/>
    <w:pPr>
      <w:ind w:firstLine="397"/>
      <w:jc w:val="both"/>
    </w:pPr>
    <w:rPr>
      <w:rFonts w:ascii="Arial" w:eastAsia="Calibri" w:hAnsi="Arial" w:cs="Arial"/>
      <w:sz w:val="16"/>
      <w:szCs w:val="16"/>
      <w:lang w:eastAsia="en-US"/>
    </w:rPr>
  </w:style>
  <w:style w:type="paragraph" w:customStyle="1" w:styleId="1a">
    <w:name w:val="1й параграф"/>
    <w:basedOn w:val="a0"/>
    <w:rsid w:val="00DF3329"/>
    <w:pPr>
      <w:tabs>
        <w:tab w:val="left" w:pos="720"/>
      </w:tabs>
      <w:spacing w:before="480" w:after="0" w:line="480" w:lineRule="auto"/>
      <w:jc w:val="center"/>
    </w:pPr>
    <w:rPr>
      <w:rFonts w:ascii="Times New Roman" w:eastAsia="Times New Roman" w:hAnsi="Times New Roman" w:cs="Arial"/>
      <w:b/>
      <w:sz w:val="24"/>
      <w:szCs w:val="16"/>
      <w:lang w:val="ru-RU" w:eastAsia="ru-RU"/>
    </w:rPr>
  </w:style>
  <w:style w:type="paragraph" w:customStyle="1" w:styleId="2f5">
    <w:name w:val="ОБЛОЖКА2"/>
    <w:basedOn w:val="3"/>
    <w:rsid w:val="00DF3329"/>
    <w:pPr>
      <w:numPr>
        <w:ilvl w:val="0"/>
        <w:numId w:val="0"/>
      </w:numPr>
      <w:tabs>
        <w:tab w:val="clear" w:pos="880"/>
      </w:tabs>
      <w:suppressAutoHyphens w:val="0"/>
      <w:spacing w:before="0" w:after="0" w:line="240" w:lineRule="auto"/>
      <w:jc w:val="center"/>
      <w:outlineLvl w:val="9"/>
    </w:pPr>
    <w:rPr>
      <w:rFonts w:ascii="Arial" w:eastAsia="Times New Roman" w:hAnsi="Arial"/>
      <w:color w:val="FF0000"/>
      <w:sz w:val="32"/>
      <w:lang w:val="ru-RU" w:eastAsia="ru-RU"/>
    </w:rPr>
  </w:style>
  <w:style w:type="paragraph" w:customStyle="1" w:styleId="-2">
    <w:name w:val="Ст-подпункт"/>
    <w:basedOn w:val="4"/>
    <w:rsid w:val="00DF3329"/>
    <w:pPr>
      <w:numPr>
        <w:numId w:val="7"/>
      </w:numPr>
      <w:tabs>
        <w:tab w:val="clear" w:pos="940"/>
        <w:tab w:val="clear" w:pos="1140"/>
        <w:tab w:val="clear" w:pos="1360"/>
      </w:tabs>
      <w:suppressAutoHyphens w:val="0"/>
      <w:spacing w:before="0" w:after="0" w:line="240" w:lineRule="auto"/>
    </w:pPr>
    <w:rPr>
      <w:rFonts w:ascii="Arial" w:eastAsia="Times New Roman" w:hAnsi="Arial"/>
      <w:b w:val="0"/>
      <w:color w:val="0000FF"/>
      <w:sz w:val="20"/>
      <w:lang w:val="en-US" w:eastAsia="ru-RU"/>
    </w:rPr>
  </w:style>
  <w:style w:type="paragraph" w:customStyle="1" w:styleId="-0">
    <w:name w:val="Ст-подраздел"/>
    <w:basedOn w:val="2"/>
    <w:rsid w:val="00DF3329"/>
    <w:pPr>
      <w:numPr>
        <w:numId w:val="7"/>
      </w:numPr>
      <w:tabs>
        <w:tab w:val="clear" w:pos="540"/>
        <w:tab w:val="clear" w:pos="700"/>
      </w:tabs>
      <w:suppressAutoHyphens w:val="0"/>
      <w:spacing w:before="120" w:after="80" w:line="240" w:lineRule="auto"/>
    </w:pPr>
    <w:rPr>
      <w:rFonts w:ascii="Arial" w:eastAsia="Times New Roman" w:hAnsi="Arial"/>
      <w:color w:val="0000FF"/>
      <w:sz w:val="20"/>
      <w:lang w:val="ru-RU" w:eastAsia="ru-RU"/>
    </w:rPr>
  </w:style>
  <w:style w:type="paragraph" w:customStyle="1" w:styleId="-1">
    <w:name w:val="Ст-пункт"/>
    <w:basedOn w:val="a0"/>
    <w:rsid w:val="00DF3329"/>
    <w:pPr>
      <w:widowControl w:val="0"/>
      <w:numPr>
        <w:ilvl w:val="2"/>
        <w:numId w:val="7"/>
      </w:numPr>
      <w:spacing w:after="0" w:line="240" w:lineRule="auto"/>
      <w:jc w:val="left"/>
      <w:outlineLvl w:val="2"/>
    </w:pPr>
    <w:rPr>
      <w:rFonts w:ascii="Arial" w:eastAsia="Times New Roman" w:hAnsi="Arial" w:cs="Arial"/>
      <w:color w:val="0000FF"/>
      <w:sz w:val="20"/>
      <w:szCs w:val="16"/>
      <w:lang w:val="ru-RU" w:eastAsia="ru-RU"/>
    </w:rPr>
  </w:style>
  <w:style w:type="paragraph" w:customStyle="1" w:styleId="-">
    <w:name w:val="Ст-раздел"/>
    <w:basedOn w:val="1"/>
    <w:rsid w:val="00DF3329"/>
    <w:pPr>
      <w:numPr>
        <w:numId w:val="7"/>
      </w:numPr>
      <w:tabs>
        <w:tab w:val="clear" w:pos="400"/>
        <w:tab w:val="clear" w:pos="560"/>
        <w:tab w:val="left" w:pos="567"/>
      </w:tabs>
      <w:suppressAutoHyphens w:val="0"/>
      <w:spacing w:before="220" w:after="160" w:line="240" w:lineRule="auto"/>
      <w:ind w:left="0"/>
      <w:jc w:val="both"/>
    </w:pPr>
    <w:rPr>
      <w:rFonts w:ascii="Arial" w:eastAsia="Times New Roman" w:hAnsi="Arial"/>
      <w:color w:val="0000FF"/>
      <w:sz w:val="22"/>
      <w:lang w:val="ru-RU" w:eastAsia="ru-RU"/>
    </w:rPr>
  </w:style>
  <w:style w:type="paragraph" w:customStyle="1" w:styleId="afffff0">
    <w:name w:val="Титул"/>
    <w:basedOn w:val="a0"/>
    <w:rsid w:val="00DF3329"/>
    <w:pPr>
      <w:pBdr>
        <w:bottom w:val="single" w:sz="4" w:space="6" w:color="auto"/>
      </w:pBdr>
      <w:tabs>
        <w:tab w:val="left" w:pos="720"/>
      </w:tabs>
      <w:spacing w:before="720" w:after="0" w:line="240" w:lineRule="auto"/>
      <w:jc w:val="center"/>
    </w:pPr>
    <w:rPr>
      <w:rFonts w:ascii="Times New Roman" w:eastAsia="Times New Roman" w:hAnsi="Times New Roman"/>
      <w:b/>
      <w:spacing w:val="100"/>
      <w:sz w:val="24"/>
      <w:lang w:val="ru-RU" w:eastAsia="ru-RU"/>
    </w:rPr>
  </w:style>
  <w:style w:type="character" w:customStyle="1" w:styleId="BiblioEntryChar">
    <w:name w:val="Biblio Entry Char"/>
    <w:link w:val="BiblioEntry"/>
    <w:rsid w:val="00803782"/>
    <w:rPr>
      <w:rFonts w:ascii="Cambria" w:eastAsia="Times New Roman" w:hAnsi="Cambria"/>
      <w:sz w:val="22"/>
      <w:szCs w:val="22"/>
      <w:lang w:val="en-GB" w:eastAsia="en-US"/>
    </w:rPr>
  </w:style>
  <w:style w:type="character" w:customStyle="1" w:styleId="shorttext">
    <w:name w:val="short_text"/>
    <w:rsid w:val="00250AA7"/>
  </w:style>
  <w:style w:type="character" w:customStyle="1" w:styleId="alt-edited">
    <w:name w:val="alt-edited"/>
    <w:rsid w:val="00250AA7"/>
  </w:style>
  <w:style w:type="character" w:customStyle="1" w:styleId="CharChar">
    <w:name w:val="Char Char"/>
    <w:semiHidden/>
    <w:locked/>
    <w:rsid w:val="00250AA7"/>
    <w:rPr>
      <w:rFonts w:ascii="Arial" w:eastAsia="MS Mincho" w:hAnsi="Arial" w:cs="Times New Roman"/>
      <w:lang w:val="fr-FR" w:bidi="ar-SA"/>
    </w:rPr>
  </w:style>
  <w:style w:type="character" w:customStyle="1" w:styleId="CharChar1">
    <w:name w:val="Char Char1"/>
    <w:semiHidden/>
    <w:locked/>
    <w:rsid w:val="00250AA7"/>
    <w:rPr>
      <w:rFonts w:ascii="Arial" w:eastAsia="MS Mincho" w:hAnsi="Arial" w:cs="Times New Roman"/>
      <w:sz w:val="18"/>
      <w:lang w:val="fr-FR" w:bidi="ar-SA"/>
    </w:rPr>
  </w:style>
  <w:style w:type="character" w:customStyle="1" w:styleId="DONOTTRANSLATE">
    <w:name w:val="DO_NOT_TRANSLATE"/>
    <w:rsid w:val="00250AA7"/>
    <w:rPr>
      <w:rFonts w:ascii="Courier New" w:hAnsi="Courier New"/>
      <w:noProof/>
      <w:color w:val="800000"/>
    </w:rPr>
  </w:style>
  <w:style w:type="paragraph" w:customStyle="1" w:styleId="ISOChange">
    <w:name w:val="ISO_Change"/>
    <w:basedOn w:val="a0"/>
    <w:rsid w:val="00250AA7"/>
    <w:pPr>
      <w:spacing w:before="210" w:after="0" w:line="210" w:lineRule="exact"/>
      <w:jc w:val="left"/>
    </w:pPr>
    <w:rPr>
      <w:rFonts w:ascii="Arial" w:hAnsi="Arial"/>
      <w:sz w:val="18"/>
      <w:lang w:eastAsia="fr-FR"/>
    </w:rPr>
  </w:style>
  <w:style w:type="character" w:customStyle="1" w:styleId="tw4winError">
    <w:name w:val="tw4winError"/>
    <w:rsid w:val="00250AA7"/>
    <w:rPr>
      <w:rFonts w:ascii="Courier New" w:hAnsi="Courier New"/>
      <w:color w:val="00FF00"/>
      <w:sz w:val="40"/>
    </w:rPr>
  </w:style>
  <w:style w:type="character" w:customStyle="1" w:styleId="tw4winExternal">
    <w:name w:val="tw4winExternal"/>
    <w:rsid w:val="00250AA7"/>
    <w:rPr>
      <w:rFonts w:ascii="Courier New" w:hAnsi="Courier New"/>
      <w:noProof/>
      <w:color w:val="808080"/>
    </w:rPr>
  </w:style>
  <w:style w:type="character" w:customStyle="1" w:styleId="tw4winInternal">
    <w:name w:val="tw4winInternal"/>
    <w:rsid w:val="00250AA7"/>
    <w:rPr>
      <w:rFonts w:ascii="Courier New" w:hAnsi="Courier New"/>
      <w:noProof/>
      <w:color w:val="FF0000"/>
    </w:rPr>
  </w:style>
  <w:style w:type="character" w:customStyle="1" w:styleId="tw4winJump">
    <w:name w:val="tw4winJump"/>
    <w:rsid w:val="00250AA7"/>
    <w:rPr>
      <w:rFonts w:ascii="Courier New" w:hAnsi="Courier New"/>
      <w:noProof/>
      <w:color w:val="008080"/>
    </w:rPr>
  </w:style>
  <w:style w:type="character" w:customStyle="1" w:styleId="tw4winPopup">
    <w:name w:val="tw4winPopup"/>
    <w:rsid w:val="00250AA7"/>
    <w:rPr>
      <w:rFonts w:ascii="Courier New" w:hAnsi="Courier New"/>
      <w:noProof/>
      <w:color w:val="008000"/>
    </w:rPr>
  </w:style>
  <w:style w:type="character" w:customStyle="1" w:styleId="tw4winTerm">
    <w:name w:val="tw4winTerm"/>
    <w:rsid w:val="00250AA7"/>
    <w:rPr>
      <w:color w:val="0000FF"/>
    </w:rPr>
  </w:style>
  <w:style w:type="paragraph" w:styleId="afffff1">
    <w:name w:val="List Paragraph"/>
    <w:basedOn w:val="a0"/>
    <w:uiPriority w:val="1"/>
    <w:qFormat/>
    <w:rsid w:val="00250AA7"/>
    <w:pPr>
      <w:spacing w:line="230" w:lineRule="atLeast"/>
      <w:ind w:left="720"/>
      <w:contextualSpacing/>
    </w:pPr>
    <w:rPr>
      <w:rFonts w:ascii="Arial" w:hAnsi="Arial"/>
      <w:sz w:val="20"/>
    </w:rPr>
  </w:style>
  <w:style w:type="table" w:customStyle="1" w:styleId="ColorfulGrid">
    <w:name w:val="Colorful Grid"/>
    <w:basedOn w:val="a2"/>
    <w:uiPriority w:val="73"/>
    <w:rsid w:val="00250AA7"/>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2">
    <w:name w:val="Colorful Grid Accent 1"/>
    <w:basedOn w:val="a2"/>
    <w:uiPriority w:val="73"/>
    <w:rsid w:val="00250AA7"/>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2">
    <w:name w:val="Colorful Grid Accent 2"/>
    <w:basedOn w:val="a2"/>
    <w:uiPriority w:val="73"/>
    <w:rsid w:val="00250AA7"/>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1">
    <w:name w:val="Colorful Grid Accent 3"/>
    <w:basedOn w:val="a2"/>
    <w:uiPriority w:val="73"/>
    <w:rsid w:val="00250AA7"/>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0">
    <w:name w:val="Colorful Grid Accent 4"/>
    <w:basedOn w:val="a2"/>
    <w:uiPriority w:val="73"/>
    <w:rsid w:val="00250AA7"/>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0">
    <w:name w:val="Colorful Grid Accent 5"/>
    <w:basedOn w:val="a2"/>
    <w:uiPriority w:val="73"/>
    <w:rsid w:val="00250AA7"/>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0">
    <w:name w:val="Colorful Grid Accent 6"/>
    <w:basedOn w:val="a2"/>
    <w:uiPriority w:val="73"/>
    <w:rsid w:val="00250AA7"/>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
    <w:name w:val="Colorful List"/>
    <w:basedOn w:val="a2"/>
    <w:uiPriority w:val="72"/>
    <w:rsid w:val="00250AA7"/>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3">
    <w:name w:val="Colorful List Accent 1"/>
    <w:basedOn w:val="a2"/>
    <w:uiPriority w:val="72"/>
    <w:rsid w:val="00250AA7"/>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
    <w:name w:val="Colorful List Accent 2"/>
    <w:basedOn w:val="a2"/>
    <w:uiPriority w:val="72"/>
    <w:rsid w:val="00250AA7"/>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2">
    <w:name w:val="Colorful List Accent 3"/>
    <w:basedOn w:val="a2"/>
    <w:uiPriority w:val="72"/>
    <w:rsid w:val="00250AA7"/>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1">
    <w:name w:val="Colorful List Accent 4"/>
    <w:basedOn w:val="a2"/>
    <w:uiPriority w:val="72"/>
    <w:rsid w:val="00250AA7"/>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1">
    <w:name w:val="Colorful List Accent 5"/>
    <w:basedOn w:val="a2"/>
    <w:uiPriority w:val="72"/>
    <w:rsid w:val="00250AA7"/>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1">
    <w:name w:val="Colorful List Accent 6"/>
    <w:basedOn w:val="a2"/>
    <w:uiPriority w:val="72"/>
    <w:rsid w:val="00250AA7"/>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
    <w:name w:val="Colorful Shading"/>
    <w:basedOn w:val="a2"/>
    <w:uiPriority w:val="71"/>
    <w:rsid w:val="00250AA7"/>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4">
    <w:name w:val="Colorful Shading Accent 1"/>
    <w:basedOn w:val="a2"/>
    <w:uiPriority w:val="71"/>
    <w:rsid w:val="00250AA7"/>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4">
    <w:name w:val="Colorful Shading Accent 2"/>
    <w:basedOn w:val="a2"/>
    <w:uiPriority w:val="71"/>
    <w:rsid w:val="00250AA7"/>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3">
    <w:name w:val="Colorful Shading Accent 3"/>
    <w:basedOn w:val="a2"/>
    <w:uiPriority w:val="71"/>
    <w:rsid w:val="00250AA7"/>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2">
    <w:name w:val="Colorful Shading Accent 4"/>
    <w:basedOn w:val="a2"/>
    <w:uiPriority w:val="71"/>
    <w:rsid w:val="00250AA7"/>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2">
    <w:name w:val="Colorful Shading Accent 5"/>
    <w:basedOn w:val="a2"/>
    <w:uiPriority w:val="71"/>
    <w:rsid w:val="00250AA7"/>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2">
    <w:name w:val="Colorful Shading Accent 6"/>
    <w:basedOn w:val="a2"/>
    <w:uiPriority w:val="71"/>
    <w:rsid w:val="00250AA7"/>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
    <w:name w:val="Dark List"/>
    <w:basedOn w:val="a2"/>
    <w:uiPriority w:val="70"/>
    <w:rsid w:val="00250AA7"/>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5">
    <w:name w:val="Dark List Accent 1"/>
    <w:basedOn w:val="a2"/>
    <w:uiPriority w:val="70"/>
    <w:rsid w:val="00250AA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5">
    <w:name w:val="Dark List Accent 2"/>
    <w:basedOn w:val="a2"/>
    <w:uiPriority w:val="70"/>
    <w:rsid w:val="00250AA7"/>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4">
    <w:name w:val="Dark List Accent 3"/>
    <w:basedOn w:val="a2"/>
    <w:uiPriority w:val="70"/>
    <w:rsid w:val="00250AA7"/>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3">
    <w:name w:val="Dark List Accent 4"/>
    <w:basedOn w:val="a2"/>
    <w:uiPriority w:val="70"/>
    <w:rsid w:val="00250AA7"/>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3">
    <w:name w:val="Dark List Accent 5"/>
    <w:basedOn w:val="a2"/>
    <w:uiPriority w:val="70"/>
    <w:rsid w:val="00250AA7"/>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3">
    <w:name w:val="Dark List Accent 6"/>
    <w:basedOn w:val="a2"/>
    <w:uiPriority w:val="70"/>
    <w:rsid w:val="00250AA7"/>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afffff2">
    <w:name w:val="Intense Quote"/>
    <w:basedOn w:val="a0"/>
    <w:next w:val="a0"/>
    <w:link w:val="afffff3"/>
    <w:uiPriority w:val="30"/>
    <w:qFormat/>
    <w:rsid w:val="00250AA7"/>
    <w:pPr>
      <w:pBdr>
        <w:bottom w:val="single" w:sz="4" w:space="4" w:color="4F81BD"/>
      </w:pBdr>
      <w:spacing w:before="200" w:after="280" w:line="230" w:lineRule="atLeast"/>
      <w:ind w:left="936" w:right="936"/>
    </w:pPr>
    <w:rPr>
      <w:rFonts w:ascii="Arial" w:hAnsi="Arial"/>
      <w:b/>
      <w:bCs/>
      <w:i/>
      <w:iCs/>
      <w:color w:val="4F81BD"/>
      <w:sz w:val="20"/>
      <w:lang w:eastAsia="fr-FR"/>
    </w:rPr>
  </w:style>
  <w:style w:type="character" w:customStyle="1" w:styleId="afffff3">
    <w:name w:val="Выделенная цитата Знак"/>
    <w:link w:val="afffff2"/>
    <w:uiPriority w:val="30"/>
    <w:rsid w:val="00250AA7"/>
    <w:rPr>
      <w:rFonts w:ascii="Arial" w:hAnsi="Arial"/>
      <w:b/>
      <w:bCs/>
      <w:i/>
      <w:iCs/>
      <w:color w:val="4F81BD"/>
      <w:lang w:val="en-GB" w:eastAsia="fr-FR"/>
    </w:rPr>
  </w:style>
  <w:style w:type="table" w:customStyle="1" w:styleId="LightGrid">
    <w:name w:val="Light Grid"/>
    <w:basedOn w:val="a2"/>
    <w:uiPriority w:val="62"/>
    <w:rsid w:val="00250AA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
    <w:name w:val="Light Grid - Accent 1"/>
    <w:basedOn w:val="a2"/>
    <w:uiPriority w:val="62"/>
    <w:rsid w:val="00250AA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6">
    <w:name w:val="Light Grid Accent 2"/>
    <w:basedOn w:val="a2"/>
    <w:uiPriority w:val="62"/>
    <w:rsid w:val="00250AA7"/>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5">
    <w:name w:val="Light Grid Accent 3"/>
    <w:basedOn w:val="a2"/>
    <w:uiPriority w:val="62"/>
    <w:rsid w:val="00250AA7"/>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4">
    <w:name w:val="Light Grid Accent 4"/>
    <w:basedOn w:val="a2"/>
    <w:uiPriority w:val="62"/>
    <w:rsid w:val="00250AA7"/>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4">
    <w:name w:val="Light Grid Accent 5"/>
    <w:basedOn w:val="a2"/>
    <w:uiPriority w:val="62"/>
    <w:rsid w:val="00250AA7"/>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4">
    <w:name w:val="Light Grid Accent 6"/>
    <w:basedOn w:val="a2"/>
    <w:uiPriority w:val="62"/>
    <w:rsid w:val="00250AA7"/>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
    <w:name w:val="Light List"/>
    <w:basedOn w:val="a2"/>
    <w:uiPriority w:val="61"/>
    <w:rsid w:val="00250AA7"/>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
    <w:name w:val="Light List - Accent 1"/>
    <w:basedOn w:val="a2"/>
    <w:uiPriority w:val="61"/>
    <w:rsid w:val="00250AA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7">
    <w:name w:val="Light List Accent 2"/>
    <w:basedOn w:val="a2"/>
    <w:uiPriority w:val="61"/>
    <w:rsid w:val="00250AA7"/>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Light List Accent 3"/>
    <w:basedOn w:val="a2"/>
    <w:uiPriority w:val="61"/>
    <w:rsid w:val="00250AA7"/>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5">
    <w:name w:val="Light List Accent 4"/>
    <w:basedOn w:val="a2"/>
    <w:uiPriority w:val="61"/>
    <w:rsid w:val="00250AA7"/>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5">
    <w:name w:val="Light List Accent 5"/>
    <w:basedOn w:val="a2"/>
    <w:uiPriority w:val="61"/>
    <w:rsid w:val="00250AA7"/>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5">
    <w:name w:val="Light List Accent 6"/>
    <w:basedOn w:val="a2"/>
    <w:uiPriority w:val="61"/>
    <w:rsid w:val="00250AA7"/>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
    <w:name w:val="Light Shading"/>
    <w:basedOn w:val="a2"/>
    <w:uiPriority w:val="60"/>
    <w:rsid w:val="00250AA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
    <w:name w:val="Light Shading - Accent 1"/>
    <w:basedOn w:val="a2"/>
    <w:uiPriority w:val="60"/>
    <w:rsid w:val="00250AA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8">
    <w:name w:val="Light Shading Accent 2"/>
    <w:basedOn w:val="a2"/>
    <w:uiPriority w:val="60"/>
    <w:rsid w:val="00250AA7"/>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7">
    <w:name w:val="Light Shading Accent 3"/>
    <w:basedOn w:val="a2"/>
    <w:uiPriority w:val="60"/>
    <w:rsid w:val="00250AA7"/>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6">
    <w:name w:val="Light Shading Accent 4"/>
    <w:basedOn w:val="a2"/>
    <w:uiPriority w:val="60"/>
    <w:rsid w:val="00250AA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6">
    <w:name w:val="Light Shading Accent 5"/>
    <w:basedOn w:val="a2"/>
    <w:uiPriority w:val="60"/>
    <w:rsid w:val="00250AA7"/>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6">
    <w:name w:val="Light Shading Accent 6"/>
    <w:basedOn w:val="a2"/>
    <w:uiPriority w:val="60"/>
    <w:rsid w:val="00250AA7"/>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Grid1">
    <w:name w:val="Medium Grid 1"/>
    <w:basedOn w:val="a2"/>
    <w:uiPriority w:val="67"/>
    <w:rsid w:val="00250AA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
    <w:name w:val="Medium Grid 1 Accent 1"/>
    <w:basedOn w:val="a2"/>
    <w:uiPriority w:val="67"/>
    <w:rsid w:val="00250AA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
    <w:name w:val="Medium Grid 1 Accent 2"/>
    <w:basedOn w:val="a2"/>
    <w:uiPriority w:val="67"/>
    <w:rsid w:val="00250AA7"/>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
    <w:name w:val="Medium Grid 1 Accent 3"/>
    <w:basedOn w:val="a2"/>
    <w:uiPriority w:val="67"/>
    <w:rsid w:val="00250AA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
    <w:name w:val="Medium Grid 1 Accent 4"/>
    <w:basedOn w:val="a2"/>
    <w:uiPriority w:val="67"/>
    <w:rsid w:val="00250AA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
    <w:name w:val="Medium Grid 1 Accent 5"/>
    <w:basedOn w:val="a2"/>
    <w:uiPriority w:val="67"/>
    <w:rsid w:val="00250AA7"/>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
    <w:name w:val="Medium Grid 1 Accent 6"/>
    <w:basedOn w:val="a2"/>
    <w:uiPriority w:val="67"/>
    <w:rsid w:val="00250AA7"/>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
    <w:name w:val="Medium Grid 2"/>
    <w:basedOn w:val="a2"/>
    <w:uiPriority w:val="68"/>
    <w:rsid w:val="00250AA7"/>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
    <w:name w:val="Medium Grid 2 Accent 1"/>
    <w:basedOn w:val="a2"/>
    <w:uiPriority w:val="68"/>
    <w:rsid w:val="00250AA7"/>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
    <w:name w:val="Medium Grid 2 Accent 2"/>
    <w:basedOn w:val="a2"/>
    <w:uiPriority w:val="68"/>
    <w:rsid w:val="00250AA7"/>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
    <w:name w:val="Medium Grid 2 Accent 3"/>
    <w:basedOn w:val="a2"/>
    <w:uiPriority w:val="68"/>
    <w:rsid w:val="00250AA7"/>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
    <w:name w:val="Medium Grid 2 Accent 4"/>
    <w:basedOn w:val="a2"/>
    <w:uiPriority w:val="68"/>
    <w:rsid w:val="00250AA7"/>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
    <w:name w:val="Medium Grid 2 Accent 5"/>
    <w:basedOn w:val="a2"/>
    <w:uiPriority w:val="68"/>
    <w:rsid w:val="00250AA7"/>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
    <w:name w:val="Medium Grid 2 Accent 6"/>
    <w:basedOn w:val="a2"/>
    <w:uiPriority w:val="68"/>
    <w:rsid w:val="00250AA7"/>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
    <w:name w:val="Medium Grid 3"/>
    <w:basedOn w:val="a2"/>
    <w:uiPriority w:val="69"/>
    <w:rsid w:val="00250AA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2"/>
    <w:uiPriority w:val="69"/>
    <w:rsid w:val="00250AA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
    <w:name w:val="Medium Grid 3 Accent 2"/>
    <w:basedOn w:val="a2"/>
    <w:uiPriority w:val="69"/>
    <w:rsid w:val="00250AA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2"/>
    <w:uiPriority w:val="69"/>
    <w:rsid w:val="00250AA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
    <w:name w:val="Medium Grid 3 Accent 4"/>
    <w:basedOn w:val="a2"/>
    <w:uiPriority w:val="69"/>
    <w:rsid w:val="00250AA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
    <w:name w:val="Medium Grid 3 Accent 5"/>
    <w:basedOn w:val="a2"/>
    <w:uiPriority w:val="69"/>
    <w:rsid w:val="00250AA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
    <w:name w:val="Medium Grid 3 Accent 6"/>
    <w:basedOn w:val="a2"/>
    <w:uiPriority w:val="69"/>
    <w:rsid w:val="00250AA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
    <w:name w:val="Medium List 1"/>
    <w:basedOn w:val="a2"/>
    <w:uiPriority w:val="65"/>
    <w:rsid w:val="00250AA7"/>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
    <w:name w:val="Medium List 1 - Accent 1"/>
    <w:basedOn w:val="a2"/>
    <w:uiPriority w:val="65"/>
    <w:rsid w:val="00250AA7"/>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2"/>
    <w:uiPriority w:val="65"/>
    <w:rsid w:val="00250AA7"/>
    <w:rPr>
      <w:color w:val="00000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2"/>
    <w:uiPriority w:val="65"/>
    <w:rsid w:val="00250AA7"/>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2"/>
    <w:uiPriority w:val="65"/>
    <w:rsid w:val="00250AA7"/>
    <w:rPr>
      <w:color w:val="00000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2"/>
    <w:uiPriority w:val="65"/>
    <w:rsid w:val="00250AA7"/>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2"/>
    <w:uiPriority w:val="65"/>
    <w:rsid w:val="00250AA7"/>
    <w:rPr>
      <w:color w:val="00000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
    <w:name w:val="Medium List 2"/>
    <w:basedOn w:val="a2"/>
    <w:uiPriority w:val="66"/>
    <w:rsid w:val="00250AA7"/>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2"/>
    <w:uiPriority w:val="66"/>
    <w:rsid w:val="00250AA7"/>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2"/>
    <w:uiPriority w:val="66"/>
    <w:rsid w:val="00250AA7"/>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2"/>
    <w:uiPriority w:val="66"/>
    <w:rsid w:val="00250AA7"/>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2"/>
    <w:uiPriority w:val="66"/>
    <w:rsid w:val="00250AA7"/>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2"/>
    <w:uiPriority w:val="66"/>
    <w:rsid w:val="00250AA7"/>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2"/>
    <w:uiPriority w:val="66"/>
    <w:rsid w:val="00250AA7"/>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
    <w:name w:val="Medium Shading 1"/>
    <w:basedOn w:val="a2"/>
    <w:uiPriority w:val="63"/>
    <w:rsid w:val="00250AA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
    <w:name w:val="Medium Shading 1 - Accent 1"/>
    <w:basedOn w:val="a2"/>
    <w:uiPriority w:val="63"/>
    <w:rsid w:val="00250AA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1">
    <w:name w:val="Medium Shading 1 Accent 2"/>
    <w:basedOn w:val="a2"/>
    <w:uiPriority w:val="63"/>
    <w:rsid w:val="00250AA7"/>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1">
    <w:name w:val="Medium Shading 1 Accent 3"/>
    <w:basedOn w:val="a2"/>
    <w:uiPriority w:val="63"/>
    <w:rsid w:val="00250AA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1">
    <w:name w:val="Medium Shading 1 Accent 4"/>
    <w:basedOn w:val="a2"/>
    <w:uiPriority w:val="63"/>
    <w:rsid w:val="00250AA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2"/>
    <w:uiPriority w:val="63"/>
    <w:rsid w:val="00250AA7"/>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2"/>
    <w:uiPriority w:val="63"/>
    <w:rsid w:val="00250AA7"/>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
    <w:name w:val="Medium Shading 2"/>
    <w:basedOn w:val="a2"/>
    <w:uiPriority w:val="64"/>
    <w:rsid w:val="00250A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 Accent 1"/>
    <w:basedOn w:val="a2"/>
    <w:uiPriority w:val="64"/>
    <w:rsid w:val="00250A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2"/>
    <w:uiPriority w:val="64"/>
    <w:rsid w:val="00250A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2"/>
    <w:uiPriority w:val="64"/>
    <w:rsid w:val="00250A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2"/>
    <w:uiPriority w:val="64"/>
    <w:rsid w:val="00250A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2"/>
    <w:uiPriority w:val="64"/>
    <w:rsid w:val="00250A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2"/>
    <w:uiPriority w:val="64"/>
    <w:rsid w:val="00250A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afffff4">
    <w:name w:val="No Spacing"/>
    <w:link w:val="afffff5"/>
    <w:uiPriority w:val="1"/>
    <w:qFormat/>
    <w:rsid w:val="00250AA7"/>
    <w:pPr>
      <w:jc w:val="both"/>
    </w:pPr>
    <w:rPr>
      <w:rFonts w:ascii="Arial" w:hAnsi="Arial"/>
      <w:lang w:val="en-GB" w:eastAsia="fr-FR"/>
    </w:rPr>
  </w:style>
  <w:style w:type="paragraph" w:styleId="2f6">
    <w:name w:val="Quote"/>
    <w:basedOn w:val="a0"/>
    <w:next w:val="a0"/>
    <w:link w:val="2f7"/>
    <w:uiPriority w:val="29"/>
    <w:qFormat/>
    <w:rsid w:val="00250AA7"/>
    <w:pPr>
      <w:spacing w:line="230" w:lineRule="atLeast"/>
    </w:pPr>
    <w:rPr>
      <w:rFonts w:ascii="Arial" w:hAnsi="Arial"/>
      <w:i/>
      <w:iCs/>
      <w:color w:val="000000"/>
      <w:sz w:val="20"/>
      <w:lang w:eastAsia="fr-FR"/>
    </w:rPr>
  </w:style>
  <w:style w:type="character" w:customStyle="1" w:styleId="2f7">
    <w:name w:val="Цитата 2 Знак"/>
    <w:link w:val="2f6"/>
    <w:uiPriority w:val="29"/>
    <w:rsid w:val="00250AA7"/>
    <w:rPr>
      <w:rFonts w:ascii="Arial" w:hAnsi="Arial"/>
      <w:i/>
      <w:iCs/>
      <w:color w:val="000000"/>
      <w:lang w:val="en-GB" w:eastAsia="fr-FR"/>
    </w:rPr>
  </w:style>
  <w:style w:type="paragraph" w:styleId="afffff6">
    <w:name w:val="TOC Heading"/>
    <w:basedOn w:val="1"/>
    <w:next w:val="a0"/>
    <w:uiPriority w:val="39"/>
    <w:qFormat/>
    <w:rsid w:val="00250AA7"/>
    <w:pPr>
      <w:numPr>
        <w:numId w:val="0"/>
      </w:numPr>
      <w:tabs>
        <w:tab w:val="clear" w:pos="400"/>
        <w:tab w:val="clear" w:pos="560"/>
      </w:tabs>
      <w:suppressAutoHyphens w:val="0"/>
      <w:spacing w:before="240" w:after="60" w:line="230" w:lineRule="atLeast"/>
      <w:jc w:val="both"/>
      <w:outlineLvl w:val="9"/>
    </w:pPr>
    <w:rPr>
      <w:rFonts w:eastAsia="Times New Roman"/>
      <w:bCs/>
      <w:kern w:val="32"/>
      <w:sz w:val="32"/>
      <w:szCs w:val="32"/>
      <w:lang w:eastAsia="fr-FR"/>
    </w:rPr>
  </w:style>
  <w:style w:type="paragraph" w:styleId="afffff7">
    <w:name w:val="Revision"/>
    <w:hidden/>
    <w:uiPriority w:val="99"/>
    <w:semiHidden/>
    <w:rsid w:val="00250AA7"/>
    <w:rPr>
      <w:rFonts w:ascii="Arial" w:hAnsi="Arial"/>
      <w:lang w:val="en-GB" w:eastAsia="fr-FR"/>
    </w:rPr>
  </w:style>
  <w:style w:type="paragraph" w:customStyle="1" w:styleId="afffff8">
    <w:name w:val="ГОСТ"/>
    <w:uiPriority w:val="99"/>
    <w:qFormat/>
    <w:rsid w:val="000E3592"/>
    <w:rPr>
      <w:rFonts w:ascii="Arial" w:eastAsia="Calibri" w:hAnsi="Arial" w:cs="Arial"/>
      <w:lang w:eastAsia="en-US"/>
    </w:rPr>
  </w:style>
  <w:style w:type="paragraph" w:customStyle="1" w:styleId="afffff9">
    <w:name w:val="ГОСТ_Ограничение"/>
    <w:aliases w:val="ОГР"/>
    <w:basedOn w:val="afffff8"/>
    <w:rsid w:val="000E3592"/>
    <w:pPr>
      <w:suppressAutoHyphens/>
      <w:spacing w:after="40"/>
    </w:pPr>
    <w:rPr>
      <w:sz w:val="18"/>
    </w:rPr>
  </w:style>
  <w:style w:type="paragraph" w:customStyle="1" w:styleId="afffffa">
    <w:name w:val="ГОСТ_Титул_БланкЗаказ"/>
    <w:aliases w:val="ТЛ_БЗ"/>
    <w:basedOn w:val="afffff8"/>
    <w:rsid w:val="003162F2"/>
    <w:pPr>
      <w:widowControl w:val="0"/>
    </w:pPr>
    <w:rPr>
      <w:b/>
      <w:caps/>
    </w:rPr>
  </w:style>
  <w:style w:type="character" w:customStyle="1" w:styleId="afffffb">
    <w:name w:val="ГОСТ_Разряд"/>
    <w:aliases w:val="Рзр"/>
    <w:uiPriority w:val="1"/>
    <w:qFormat/>
    <w:rsid w:val="003162F2"/>
    <w:rPr>
      <w:b w:val="0"/>
      <w:spacing w:val="40"/>
    </w:rPr>
  </w:style>
  <w:style w:type="paragraph" w:customStyle="1" w:styleId="afffffc">
    <w:name w:val="ГОСТ_Титул_ВыДанные"/>
    <w:aliases w:val="ТЛ_ВД"/>
    <w:basedOn w:val="afffff8"/>
    <w:rsid w:val="003162F2"/>
    <w:pPr>
      <w:jc w:val="center"/>
    </w:pPr>
    <w:rPr>
      <w:b/>
    </w:rPr>
  </w:style>
  <w:style w:type="paragraph" w:customStyle="1" w:styleId="afffffd">
    <w:name w:val="ГОСТ_Предисловие_Информация"/>
    <w:aliases w:val="ПС_ИНФ"/>
    <w:basedOn w:val="a0"/>
    <w:next w:val="a0"/>
    <w:rsid w:val="00790159"/>
    <w:pPr>
      <w:keepLines/>
      <w:spacing w:before="100" w:after="0" w:line="240" w:lineRule="auto"/>
      <w:ind w:firstLine="397"/>
      <w:contextualSpacing/>
    </w:pPr>
    <w:rPr>
      <w:rFonts w:ascii="Arial" w:eastAsia="Calibri" w:hAnsi="Arial" w:cs="Arial"/>
      <w:i/>
      <w:sz w:val="20"/>
      <w:lang w:val="ru-RU" w:eastAsia="en-US"/>
    </w:rPr>
  </w:style>
  <w:style w:type="paragraph" w:customStyle="1" w:styleId="afffffe">
    <w:name w:val="ГОСТ_СтрРаз_Введение_Дата"/>
    <w:aliases w:val="СР_ВВД,ГОСТ_СтрРаз_ВведениеДата,СТБ_СтрРаз_ВведениеДата"/>
    <w:basedOn w:val="a0"/>
    <w:next w:val="a0"/>
    <w:rsid w:val="00EC60C2"/>
    <w:pPr>
      <w:widowControl w:val="0"/>
      <w:pBdr>
        <w:top w:val="single" w:sz="8" w:space="11" w:color="auto"/>
      </w:pBdr>
      <w:spacing w:after="220" w:line="240" w:lineRule="auto"/>
      <w:contextualSpacing/>
      <w:jc w:val="right"/>
    </w:pPr>
    <w:rPr>
      <w:rFonts w:ascii="Arial" w:eastAsia="Calibri" w:hAnsi="Arial" w:cs="Arial"/>
      <w:b/>
      <w:sz w:val="20"/>
      <w:lang w:val="ru-RU" w:eastAsia="en-US"/>
    </w:rPr>
  </w:style>
  <w:style w:type="paragraph" w:customStyle="1" w:styleId="affffff">
    <w:name w:val="ГОСТ текст"/>
    <w:basedOn w:val="a0"/>
    <w:link w:val="affffff0"/>
    <w:qFormat/>
    <w:rsid w:val="00DD2DFC"/>
    <w:pPr>
      <w:spacing w:after="0" w:line="240" w:lineRule="auto"/>
      <w:ind w:firstLine="397"/>
    </w:pPr>
    <w:rPr>
      <w:rFonts w:ascii="Arial" w:hAnsi="Arial" w:cs="Arial"/>
      <w:sz w:val="20"/>
      <w:lang w:val="ru-RU"/>
    </w:rPr>
  </w:style>
  <w:style w:type="paragraph" w:customStyle="1" w:styleId="affffff1">
    <w:name w:val="Раздел"/>
    <w:basedOn w:val="1"/>
    <w:link w:val="affffff2"/>
    <w:qFormat/>
    <w:rsid w:val="00DD2DFC"/>
    <w:pPr>
      <w:spacing w:before="220" w:after="160" w:line="240" w:lineRule="auto"/>
      <w:jc w:val="both"/>
    </w:pPr>
    <w:rPr>
      <w:rFonts w:ascii="Arial" w:hAnsi="Arial" w:cs="Arial"/>
      <w:sz w:val="22"/>
      <w:szCs w:val="22"/>
      <w:lang w:val="ru-RU"/>
    </w:rPr>
  </w:style>
  <w:style w:type="character" w:customStyle="1" w:styleId="affffff0">
    <w:name w:val="ГОСТ текст Знак"/>
    <w:link w:val="affffff"/>
    <w:rsid w:val="00DD2DFC"/>
    <w:rPr>
      <w:rFonts w:ascii="Arial" w:hAnsi="Arial" w:cs="Arial"/>
      <w:lang w:eastAsia="ja-JP"/>
    </w:rPr>
  </w:style>
  <w:style w:type="paragraph" w:customStyle="1" w:styleId="affffff3">
    <w:name w:val="подраздел"/>
    <w:basedOn w:val="2"/>
    <w:link w:val="affffff4"/>
    <w:qFormat/>
    <w:rsid w:val="00DD2DFC"/>
    <w:pPr>
      <w:tabs>
        <w:tab w:val="clear" w:pos="540"/>
        <w:tab w:val="left" w:pos="426"/>
      </w:tabs>
      <w:spacing w:before="160" w:after="120" w:line="240" w:lineRule="auto"/>
      <w:ind w:firstLine="397"/>
      <w:jc w:val="both"/>
    </w:pPr>
    <w:rPr>
      <w:rFonts w:ascii="Arial" w:hAnsi="Arial" w:cs="Arial"/>
      <w:sz w:val="20"/>
      <w:lang w:val="ru-RU"/>
    </w:rPr>
  </w:style>
  <w:style w:type="character" w:customStyle="1" w:styleId="affffff2">
    <w:name w:val="Раздел Знак"/>
    <w:link w:val="affffff1"/>
    <w:rsid w:val="00DD2DFC"/>
    <w:rPr>
      <w:rFonts w:ascii="Arial" w:hAnsi="Arial" w:cs="Arial"/>
      <w:b/>
      <w:sz w:val="22"/>
      <w:szCs w:val="22"/>
      <w:lang w:eastAsia="ja-JP"/>
    </w:rPr>
  </w:style>
  <w:style w:type="paragraph" w:customStyle="1" w:styleId="affffff5">
    <w:name w:val="заг примечание"/>
    <w:basedOn w:val="Note"/>
    <w:link w:val="affffff6"/>
    <w:qFormat/>
    <w:rsid w:val="00DD2DFC"/>
    <w:pPr>
      <w:ind w:left="400"/>
    </w:pPr>
    <w:rPr>
      <w:rFonts w:ascii="Arial" w:hAnsi="Arial" w:cs="Arial"/>
      <w:spacing w:val="40"/>
      <w:sz w:val="18"/>
      <w:szCs w:val="18"/>
      <w:lang w:val="ru-RU"/>
    </w:rPr>
  </w:style>
  <w:style w:type="character" w:customStyle="1" w:styleId="affffff4">
    <w:name w:val="подраздел Знак"/>
    <w:link w:val="affffff3"/>
    <w:rsid w:val="00DD2DFC"/>
    <w:rPr>
      <w:rFonts w:ascii="Arial" w:hAnsi="Arial" w:cs="Arial"/>
      <w:b/>
      <w:lang w:eastAsia="ja-JP"/>
    </w:rPr>
  </w:style>
  <w:style w:type="paragraph" w:customStyle="1" w:styleId="affffff7">
    <w:name w:val="текст прим"/>
    <w:basedOn w:val="Note"/>
    <w:link w:val="affffff8"/>
    <w:qFormat/>
    <w:rsid w:val="007D601A"/>
    <w:pPr>
      <w:spacing w:before="40" w:after="80" w:line="240" w:lineRule="auto"/>
      <w:ind w:firstLine="397"/>
    </w:pPr>
    <w:rPr>
      <w:rFonts w:ascii="Arial" w:hAnsi="Arial" w:cs="Arial"/>
      <w:sz w:val="18"/>
      <w:szCs w:val="18"/>
      <w:lang w:val="ru-RU"/>
    </w:rPr>
  </w:style>
  <w:style w:type="character" w:customStyle="1" w:styleId="BaseText0">
    <w:name w:val="Base_Text Знак"/>
    <w:link w:val="BaseText"/>
    <w:rsid w:val="00DD2DFC"/>
    <w:rPr>
      <w:rFonts w:ascii="Cambria" w:eastAsia="Times New Roman" w:hAnsi="Cambria"/>
      <w:sz w:val="22"/>
      <w:szCs w:val="22"/>
      <w:lang w:val="en-GB" w:eastAsia="en-US"/>
    </w:rPr>
  </w:style>
  <w:style w:type="character" w:customStyle="1" w:styleId="Note0">
    <w:name w:val="Note Знак"/>
    <w:basedOn w:val="BaseText0"/>
    <w:link w:val="Note"/>
    <w:rsid w:val="00DD2DFC"/>
    <w:rPr>
      <w:rFonts w:ascii="Cambria" w:eastAsia="Times New Roman" w:hAnsi="Cambria"/>
      <w:sz w:val="22"/>
      <w:szCs w:val="22"/>
      <w:lang w:val="en-GB" w:eastAsia="en-US"/>
    </w:rPr>
  </w:style>
  <w:style w:type="character" w:customStyle="1" w:styleId="affffff6">
    <w:name w:val="заг примечание Знак"/>
    <w:link w:val="affffff5"/>
    <w:rsid w:val="00DD2DFC"/>
    <w:rPr>
      <w:rFonts w:ascii="Arial" w:eastAsia="Times New Roman" w:hAnsi="Arial" w:cs="Arial"/>
      <w:spacing w:val="40"/>
      <w:sz w:val="18"/>
      <w:szCs w:val="18"/>
      <w:lang w:val="en-GB" w:eastAsia="en-US"/>
    </w:rPr>
  </w:style>
  <w:style w:type="paragraph" w:customStyle="1" w:styleId="affffff9">
    <w:name w:val="подпункт"/>
    <w:basedOn w:val="affffff3"/>
    <w:link w:val="affffffa"/>
    <w:qFormat/>
    <w:rsid w:val="003029AB"/>
    <w:pPr>
      <w:tabs>
        <w:tab w:val="clear" w:pos="426"/>
      </w:tabs>
      <w:spacing w:before="80" w:after="40"/>
      <w:ind w:firstLine="0"/>
    </w:pPr>
  </w:style>
  <w:style w:type="character" w:customStyle="1" w:styleId="affffff8">
    <w:name w:val="текст прим Знак"/>
    <w:link w:val="affffff7"/>
    <w:rsid w:val="007D601A"/>
    <w:rPr>
      <w:rFonts w:ascii="Arial" w:eastAsia="Times New Roman" w:hAnsi="Arial" w:cs="Arial"/>
      <w:sz w:val="18"/>
      <w:szCs w:val="18"/>
      <w:lang w:eastAsia="en-US"/>
    </w:rPr>
  </w:style>
  <w:style w:type="paragraph" w:customStyle="1" w:styleId="affffffb">
    <w:name w:val="пункт"/>
    <w:basedOn w:val="3"/>
    <w:link w:val="affffffc"/>
    <w:qFormat/>
    <w:rsid w:val="00AF0EAF"/>
    <w:pPr>
      <w:tabs>
        <w:tab w:val="left" w:pos="660"/>
      </w:tabs>
      <w:spacing w:before="80" w:after="40" w:line="240" w:lineRule="auto"/>
      <w:jc w:val="both"/>
    </w:pPr>
    <w:rPr>
      <w:rFonts w:ascii="Arial" w:hAnsi="Arial" w:cs="Arial"/>
      <w:sz w:val="20"/>
      <w:lang w:val="ru-RU"/>
    </w:rPr>
  </w:style>
  <w:style w:type="character" w:customStyle="1" w:styleId="affffffa">
    <w:name w:val="подпункт Знак"/>
    <w:basedOn w:val="affffff4"/>
    <w:link w:val="affffff9"/>
    <w:rsid w:val="003029AB"/>
    <w:rPr>
      <w:rFonts w:ascii="Arial" w:hAnsi="Arial" w:cs="Arial"/>
      <w:b/>
      <w:lang w:eastAsia="ja-JP"/>
    </w:rPr>
  </w:style>
  <w:style w:type="paragraph" w:customStyle="1" w:styleId="affffffd">
    <w:name w:val="Текст ГОСТ"/>
    <w:basedOn w:val="a0"/>
    <w:link w:val="affffffe"/>
    <w:qFormat/>
    <w:rsid w:val="00E81710"/>
    <w:pPr>
      <w:widowControl w:val="0"/>
      <w:spacing w:after="0" w:line="240" w:lineRule="auto"/>
      <w:ind w:firstLine="397"/>
    </w:pPr>
    <w:rPr>
      <w:rFonts w:ascii="Arial" w:eastAsia="Times New Roman" w:hAnsi="Arial" w:cs="Arial"/>
      <w:sz w:val="20"/>
      <w:lang w:val="ru-RU" w:eastAsia="ru-RU"/>
    </w:rPr>
  </w:style>
  <w:style w:type="character" w:customStyle="1" w:styleId="affffffc">
    <w:name w:val="пункт Знак"/>
    <w:link w:val="affffffb"/>
    <w:rsid w:val="00AF0EAF"/>
    <w:rPr>
      <w:rFonts w:ascii="Arial" w:hAnsi="Arial" w:cs="Arial"/>
      <w:b/>
      <w:lang w:eastAsia="ja-JP"/>
    </w:rPr>
  </w:style>
  <w:style w:type="character" w:customStyle="1" w:styleId="affffffe">
    <w:name w:val="Текст ГОСТ Знак"/>
    <w:link w:val="affffffd"/>
    <w:rsid w:val="00E81710"/>
    <w:rPr>
      <w:rFonts w:ascii="Arial" w:eastAsia="Times New Roman" w:hAnsi="Arial" w:cs="Arial"/>
    </w:rPr>
  </w:style>
  <w:style w:type="character" w:customStyle="1" w:styleId="TablebodyChar">
    <w:name w:val="Table body Char"/>
    <w:link w:val="Tablebody"/>
    <w:rsid w:val="003D27A2"/>
    <w:rPr>
      <w:rFonts w:ascii="Cambria" w:eastAsia="Times New Roman" w:hAnsi="Cambria"/>
      <w:szCs w:val="22"/>
      <w:lang w:val="en-GB" w:eastAsia="en-US"/>
    </w:rPr>
  </w:style>
  <w:style w:type="character" w:customStyle="1" w:styleId="TableheaderChar">
    <w:name w:val="Table header Char"/>
    <w:link w:val="Tableheader"/>
    <w:rsid w:val="003D27A2"/>
    <w:rPr>
      <w:rFonts w:ascii="Cambria" w:eastAsia="Times New Roman" w:hAnsi="Cambria"/>
      <w:szCs w:val="22"/>
      <w:lang w:val="en-GB" w:eastAsia="en-US"/>
    </w:rPr>
  </w:style>
  <w:style w:type="character" w:customStyle="1" w:styleId="refresult">
    <w:name w:val="ref_result"/>
    <w:rsid w:val="003D27A2"/>
  </w:style>
  <w:style w:type="character" w:customStyle="1" w:styleId="TabletitleChar">
    <w:name w:val="Table title Char"/>
    <w:link w:val="Tabletitle"/>
    <w:rsid w:val="003D27A2"/>
    <w:rPr>
      <w:rFonts w:ascii="Cambria" w:eastAsia="Times New Roman" w:hAnsi="Cambria"/>
      <w:b/>
      <w:sz w:val="22"/>
      <w:szCs w:val="22"/>
      <w:lang w:val="en-GB" w:eastAsia="en-US"/>
    </w:rPr>
  </w:style>
  <w:style w:type="paragraph" w:customStyle="1" w:styleId="afffffff">
    <w:name w:val="СТБ_Рисунок"/>
    <w:aliases w:val="РСН,ГОСТ_Рисунок"/>
    <w:next w:val="afffff"/>
    <w:qFormat/>
    <w:rsid w:val="00090000"/>
    <w:pPr>
      <w:keepNext/>
      <w:widowControl w:val="0"/>
      <w:spacing w:before="200" w:after="200"/>
      <w:jc w:val="center"/>
    </w:pPr>
    <w:rPr>
      <w:rFonts w:ascii="Arial" w:eastAsia="Times New Roman" w:hAnsi="Arial" w:cs="Arial"/>
      <w:lang w:eastAsia="en-US"/>
    </w:rPr>
  </w:style>
  <w:style w:type="paragraph" w:customStyle="1" w:styleId="afffffff0">
    <w:name w:val="СТБ_Рисунок_Имя"/>
    <w:aliases w:val="РСН_ИМЯ,ГОСТ_Рисунок_Имя"/>
    <w:next w:val="afffff"/>
    <w:qFormat/>
    <w:rsid w:val="00090000"/>
    <w:pPr>
      <w:suppressAutoHyphens/>
      <w:spacing w:before="200" w:after="200"/>
      <w:ind w:left="397" w:right="397"/>
      <w:jc w:val="center"/>
    </w:pPr>
    <w:rPr>
      <w:rFonts w:ascii="Arial" w:eastAsia="Times New Roman" w:hAnsi="Arial" w:cs="Arial"/>
      <w:b/>
      <w:sz w:val="18"/>
      <w:lang w:eastAsia="en-US"/>
    </w:rPr>
  </w:style>
  <w:style w:type="paragraph" w:customStyle="1" w:styleId="afffffff1">
    <w:name w:val="СТБ_Формула_Автаркия"/>
    <w:aliases w:val="ФМЛ_АТК,ФМЛ_А,ФМЛ_АВТ"/>
    <w:next w:val="afffff"/>
    <w:qFormat/>
    <w:rsid w:val="00090000"/>
    <w:pPr>
      <w:widowControl w:val="0"/>
      <w:tabs>
        <w:tab w:val="center" w:pos="4820"/>
        <w:tab w:val="right" w:pos="9639"/>
      </w:tabs>
      <w:spacing w:before="80" w:after="80"/>
      <w:jc w:val="both"/>
    </w:pPr>
    <w:rPr>
      <w:rFonts w:ascii="Arial" w:eastAsia="Times New Roman" w:hAnsi="Arial" w:cs="Arial"/>
      <w:lang w:eastAsia="en-US"/>
    </w:rPr>
  </w:style>
  <w:style w:type="paragraph" w:customStyle="1" w:styleId="afffffff2">
    <w:name w:val="СТБ_Примечание"/>
    <w:aliases w:val="ПМЧ,ГОСТ_Примечание"/>
    <w:next w:val="afffff"/>
    <w:qFormat/>
    <w:rsid w:val="00090000"/>
    <w:pPr>
      <w:spacing w:before="40" w:after="80"/>
      <w:ind w:left="397"/>
      <w:contextualSpacing/>
      <w:jc w:val="both"/>
    </w:pPr>
    <w:rPr>
      <w:rFonts w:ascii="Arial" w:eastAsia="Times New Roman" w:hAnsi="Arial" w:cs="Arial"/>
      <w:sz w:val="18"/>
      <w:lang w:eastAsia="en-US"/>
    </w:rPr>
  </w:style>
  <w:style w:type="paragraph" w:customStyle="1" w:styleId="afffffff3">
    <w:name w:val="СТБ_Пример"/>
    <w:aliases w:val="ПМР,ГОСТ_Пример"/>
    <w:next w:val="afffff"/>
    <w:qFormat/>
    <w:rsid w:val="00090000"/>
    <w:pPr>
      <w:spacing w:before="40" w:after="80"/>
      <w:ind w:firstLine="397"/>
      <w:contextualSpacing/>
      <w:jc w:val="both"/>
    </w:pPr>
    <w:rPr>
      <w:rFonts w:ascii="Arial" w:eastAsia="Times New Roman" w:hAnsi="Arial" w:cs="Arial"/>
      <w:b/>
      <w:i/>
      <w:sz w:val="18"/>
      <w:lang w:eastAsia="en-US"/>
    </w:rPr>
  </w:style>
  <w:style w:type="paragraph" w:customStyle="1" w:styleId="afffffff4">
    <w:name w:val="СТБ_Сноска_Текст"/>
    <w:aliases w:val="СНС_Т"/>
    <w:qFormat/>
    <w:rsid w:val="00090000"/>
    <w:pPr>
      <w:ind w:firstLine="397"/>
      <w:jc w:val="both"/>
    </w:pPr>
    <w:rPr>
      <w:rFonts w:ascii="Arial" w:eastAsia="Times New Roman" w:hAnsi="Arial" w:cs="Arial"/>
      <w:sz w:val="18"/>
      <w:lang w:eastAsia="en-US"/>
    </w:rPr>
  </w:style>
  <w:style w:type="paragraph" w:customStyle="1" w:styleId="afffffff5">
    <w:name w:val="СТБ_Размерность"/>
    <w:aliases w:val="РЗМ,ГОСТ_Размерность"/>
    <w:next w:val="afffff"/>
    <w:qFormat/>
    <w:rsid w:val="00090000"/>
    <w:pPr>
      <w:keepNext/>
      <w:widowControl w:val="0"/>
      <w:suppressAutoHyphens/>
      <w:spacing w:before="80" w:after="40"/>
      <w:jc w:val="right"/>
    </w:pPr>
    <w:rPr>
      <w:rFonts w:ascii="Arial" w:eastAsia="Times New Roman" w:hAnsi="Arial" w:cs="Arial"/>
      <w:sz w:val="18"/>
      <w:lang w:eastAsia="en-US"/>
    </w:rPr>
  </w:style>
  <w:style w:type="character" w:customStyle="1" w:styleId="afffffff6">
    <w:name w:val="СТБ_Жирный"/>
    <w:aliases w:val="Жир,ГОСТ_Жирный"/>
    <w:qFormat/>
    <w:rsid w:val="00090000"/>
    <w:rPr>
      <w:b/>
    </w:rPr>
  </w:style>
  <w:style w:type="character" w:customStyle="1" w:styleId="afffffff7">
    <w:name w:val="СТБ_Косой"/>
    <w:aliases w:val="Кос,ГОСТ_Косой"/>
    <w:qFormat/>
    <w:rsid w:val="00090000"/>
    <w:rPr>
      <w:i/>
    </w:rPr>
  </w:style>
  <w:style w:type="character" w:customStyle="1" w:styleId="afffffff8">
    <w:name w:val="СТБ_Надстрочный"/>
    <w:aliases w:val="Нст,ГОСТ_Надстрочный,Над"/>
    <w:qFormat/>
    <w:rsid w:val="00090000"/>
    <w:rPr>
      <w:vertAlign w:val="superscript"/>
    </w:rPr>
  </w:style>
  <w:style w:type="character" w:customStyle="1" w:styleId="afffffff9">
    <w:name w:val="СТБ_Подстрочный"/>
    <w:aliases w:val="Пст,ГОСТ_Подстрочный,Под"/>
    <w:qFormat/>
    <w:rsid w:val="00090000"/>
    <w:rPr>
      <w:vertAlign w:val="subscript"/>
    </w:rPr>
  </w:style>
  <w:style w:type="paragraph" w:customStyle="1" w:styleId="afffffffa">
    <w:name w:val="СТБ_Таблица_Имя"/>
    <w:aliases w:val="ТБЛ_ИМЯ,ГОСТ_Таблица_Имя"/>
    <w:next w:val="afffff"/>
    <w:qFormat/>
    <w:rsid w:val="00090000"/>
    <w:pPr>
      <w:keepNext/>
      <w:suppressAutoHyphens/>
      <w:spacing w:before="160" w:after="80"/>
      <w:ind w:left="397"/>
    </w:pPr>
    <w:rPr>
      <w:rFonts w:ascii="Arial" w:eastAsia="Times New Roman" w:hAnsi="Arial" w:cs="Arial"/>
      <w:b/>
      <w:sz w:val="18"/>
      <w:szCs w:val="18"/>
      <w:lang w:eastAsia="en-US"/>
    </w:rPr>
  </w:style>
  <w:style w:type="paragraph" w:customStyle="1" w:styleId="afffffffb">
    <w:name w:val="СТБ_Формула_Экспликация"/>
    <w:aliases w:val="ФМЛ_ЭПК,ФМЛ_Э,ФМЛ_ЭКС"/>
    <w:basedOn w:val="afffffff1"/>
    <w:next w:val="a0"/>
    <w:qFormat/>
    <w:rsid w:val="00090000"/>
    <w:pPr>
      <w:keepNext/>
    </w:pPr>
  </w:style>
  <w:style w:type="character" w:customStyle="1" w:styleId="afffffffc">
    <w:name w:val="СТБ_Таблица_Номер"/>
    <w:aliases w:val="ТБЛ_НМР"/>
    <w:qFormat/>
    <w:rsid w:val="00090000"/>
    <w:rPr>
      <w:rFonts w:cs="Times New Roman"/>
    </w:rPr>
  </w:style>
  <w:style w:type="character" w:customStyle="1" w:styleId="afffffffd">
    <w:name w:val="СТБ_Рисунок_Номер"/>
    <w:aliases w:val="РСН_НМР"/>
    <w:qFormat/>
    <w:rsid w:val="00090000"/>
    <w:rPr>
      <w:rFonts w:cs="Times New Roman"/>
    </w:rPr>
  </w:style>
  <w:style w:type="paragraph" w:customStyle="1" w:styleId="afffffffe">
    <w:name w:val="ГОСТ_Сноска_Текст"/>
    <w:aliases w:val="СНС_ТКТ"/>
    <w:basedOn w:val="a0"/>
    <w:qFormat/>
    <w:rsid w:val="00090000"/>
    <w:pPr>
      <w:spacing w:after="0" w:line="240" w:lineRule="auto"/>
      <w:ind w:firstLine="397"/>
    </w:pPr>
    <w:rPr>
      <w:rFonts w:ascii="Arial" w:eastAsia="Calibri" w:hAnsi="Arial" w:cs="Arial"/>
      <w:sz w:val="18"/>
      <w:lang w:val="ru-RU" w:eastAsia="en-US"/>
    </w:rPr>
  </w:style>
  <w:style w:type="character" w:customStyle="1" w:styleId="affffffff">
    <w:name w:val="ГОСТ_Рисунок_Номер"/>
    <w:aliases w:val="Рсн_Нмр"/>
    <w:qFormat/>
    <w:rsid w:val="00090000"/>
  </w:style>
  <w:style w:type="character" w:customStyle="1" w:styleId="affffffff0">
    <w:name w:val="ГОСТ_Подстрочный_ЖирноКосой"/>
    <w:aliases w:val="ПстЖирКос"/>
    <w:qFormat/>
    <w:rsid w:val="00090000"/>
    <w:rPr>
      <w:b/>
      <w:bCs/>
      <w:i/>
      <w:iCs/>
      <w:vertAlign w:val="subscript"/>
    </w:rPr>
  </w:style>
  <w:style w:type="character" w:customStyle="1" w:styleId="affffffff1">
    <w:name w:val="ГОСТ_Подстрочный_Жирный"/>
    <w:aliases w:val="ПстЖир"/>
    <w:qFormat/>
    <w:rsid w:val="00090000"/>
    <w:rPr>
      <w:b/>
      <w:bCs/>
      <w:vertAlign w:val="subscript"/>
    </w:rPr>
  </w:style>
  <w:style w:type="character" w:customStyle="1" w:styleId="affffffff2">
    <w:name w:val="ГОСТ_Подстрочный_Косой"/>
    <w:aliases w:val="ПстКос"/>
    <w:qFormat/>
    <w:rsid w:val="00090000"/>
    <w:rPr>
      <w:i/>
      <w:iCs/>
      <w:vertAlign w:val="subscript"/>
    </w:rPr>
  </w:style>
  <w:style w:type="character" w:customStyle="1" w:styleId="affffffff3">
    <w:name w:val="ГОСТ_Таблица_Номер"/>
    <w:aliases w:val="Тбл_Нмр"/>
    <w:qFormat/>
    <w:rsid w:val="00090000"/>
  </w:style>
  <w:style w:type="paragraph" w:customStyle="1" w:styleId="affffffff4">
    <w:name w:val="ГОСТ_Рисунок_ПодДанные"/>
    <w:aliases w:val="РСН_ПДН,СТБ_Рисунок_ПодДанные"/>
    <w:basedOn w:val="a0"/>
    <w:next w:val="a0"/>
    <w:qFormat/>
    <w:rsid w:val="00090000"/>
    <w:pPr>
      <w:keepNext/>
      <w:spacing w:before="200" w:after="200" w:line="240" w:lineRule="auto"/>
      <w:ind w:left="397" w:right="397"/>
      <w:contextualSpacing/>
    </w:pPr>
    <w:rPr>
      <w:rFonts w:ascii="Arial" w:eastAsia="Calibri" w:hAnsi="Arial" w:cs="Arial"/>
      <w:sz w:val="18"/>
      <w:lang w:val="ru-RU" w:eastAsia="en-US"/>
    </w:rPr>
  </w:style>
  <w:style w:type="paragraph" w:customStyle="1" w:styleId="affffffff5">
    <w:name w:val="ГОСТ_Рисунок_ПодДанные_Центр"/>
    <w:aliases w:val="РСН_ПДН_Ц,СТБ_Рисунок_ПодДанные_Центр"/>
    <w:basedOn w:val="affffffff4"/>
    <w:next w:val="a0"/>
    <w:qFormat/>
    <w:rsid w:val="00090000"/>
    <w:pPr>
      <w:jc w:val="center"/>
    </w:pPr>
  </w:style>
  <w:style w:type="character" w:customStyle="1" w:styleId="affffffff6">
    <w:name w:val="ГОСТ_Бактерия"/>
    <w:aliases w:val="Бкт"/>
    <w:qFormat/>
    <w:rsid w:val="00090000"/>
    <w:rPr>
      <w:i/>
      <w:lang w:val="la-Latn"/>
    </w:rPr>
  </w:style>
  <w:style w:type="character" w:customStyle="1" w:styleId="affffffff7">
    <w:name w:val="ГОСТ_Термин"/>
    <w:aliases w:val="Тмн,СТБ_Термин"/>
    <w:qFormat/>
    <w:rsid w:val="00090000"/>
    <w:rPr>
      <w:b/>
    </w:rPr>
  </w:style>
  <w:style w:type="character" w:customStyle="1" w:styleId="affffffff8">
    <w:name w:val="ГОСТ_Термин_Перевод"/>
    <w:aliases w:val="Тмн_Пвд,СТБ_Термин_Перевод"/>
    <w:qFormat/>
    <w:rsid w:val="00090000"/>
    <w:rPr>
      <w:b w:val="0"/>
      <w:lang w:val="en-GB"/>
    </w:rPr>
  </w:style>
  <w:style w:type="paragraph" w:customStyle="1" w:styleId="affffffff9">
    <w:name w:val="СТБ_Текст_Край"/>
    <w:aliases w:val="ТКТ_К"/>
    <w:basedOn w:val="affffffffa"/>
    <w:next w:val="affffffffa"/>
    <w:qFormat/>
    <w:rsid w:val="00090000"/>
    <w:pPr>
      <w:ind w:firstLine="0"/>
    </w:pPr>
    <w:rPr>
      <w:lang w:val="en-US"/>
    </w:rPr>
  </w:style>
  <w:style w:type="paragraph" w:customStyle="1" w:styleId="affffffffb">
    <w:name w:val="СТБ"/>
    <w:qFormat/>
    <w:rsid w:val="00090000"/>
    <w:rPr>
      <w:rFonts w:ascii="Arial" w:eastAsia="Calibri" w:hAnsi="Arial" w:cs="Arial"/>
      <w:lang w:eastAsia="en-US"/>
    </w:rPr>
  </w:style>
  <w:style w:type="character" w:customStyle="1" w:styleId="affffffffc">
    <w:name w:val="СТБ_Подстрочный_ЖирноКосой"/>
    <w:aliases w:val="Под_ЖирКос"/>
    <w:qFormat/>
    <w:rsid w:val="00090000"/>
    <w:rPr>
      <w:b/>
      <w:i/>
      <w:vertAlign w:val="subscript"/>
    </w:rPr>
  </w:style>
  <w:style w:type="character" w:customStyle="1" w:styleId="affffffffd">
    <w:name w:val="СТБ_Подстрочный_Жирный"/>
    <w:aliases w:val="Под_Жир"/>
    <w:qFormat/>
    <w:rsid w:val="00090000"/>
    <w:rPr>
      <w:b/>
      <w:vertAlign w:val="subscript"/>
    </w:rPr>
  </w:style>
  <w:style w:type="character" w:customStyle="1" w:styleId="affffffffe">
    <w:name w:val="СТБ_Подстрочный_Косой"/>
    <w:aliases w:val="Под_Кос"/>
    <w:qFormat/>
    <w:rsid w:val="00090000"/>
    <w:rPr>
      <w:i/>
      <w:vertAlign w:val="subscript"/>
    </w:rPr>
  </w:style>
  <w:style w:type="paragraph" w:customStyle="1" w:styleId="affffffffa">
    <w:name w:val="СТБ_Текст"/>
    <w:aliases w:val="ТКТ"/>
    <w:basedOn w:val="affffffffb"/>
    <w:qFormat/>
    <w:rsid w:val="00090000"/>
    <w:pPr>
      <w:ind w:firstLine="397"/>
      <w:jc w:val="both"/>
    </w:pPr>
  </w:style>
  <w:style w:type="character" w:customStyle="1" w:styleId="afffff5">
    <w:name w:val="Без интервала Знак"/>
    <w:link w:val="afffff4"/>
    <w:uiPriority w:val="1"/>
    <w:rsid w:val="00090000"/>
    <w:rPr>
      <w:rFonts w:ascii="Arial" w:hAnsi="Arial"/>
      <w:lang w:val="en-GB" w:eastAsia="fr-FR"/>
    </w:rPr>
  </w:style>
  <w:style w:type="character" w:styleId="afffffffff">
    <w:name w:val="Subtle Emphasis"/>
    <w:uiPriority w:val="19"/>
    <w:unhideWhenUsed/>
    <w:qFormat/>
    <w:rsid w:val="00090000"/>
    <w:rPr>
      <w:i/>
      <w:iCs/>
      <w:color w:val="808080"/>
    </w:rPr>
  </w:style>
  <w:style w:type="character" w:customStyle="1" w:styleId="zzContentsChar">
    <w:name w:val="zzContents Char"/>
    <w:link w:val="zzContents"/>
    <w:rsid w:val="00090000"/>
    <w:rPr>
      <w:rFonts w:ascii="Cambria" w:hAnsi="Cambria"/>
      <w:b/>
      <w:sz w:val="28"/>
      <w:lang w:val="en-GB" w:eastAsia="ja-JP"/>
    </w:rPr>
  </w:style>
  <w:style w:type="paragraph" w:customStyle="1" w:styleId="Tablefooternote">
    <w:name w:val="Table footer note"/>
    <w:basedOn w:val="Tablefooter"/>
    <w:rsid w:val="00090000"/>
    <w:rPr>
      <w:rFonts w:eastAsia="Calibri"/>
      <w:sz w:val="20"/>
    </w:rPr>
  </w:style>
  <w:style w:type="paragraph" w:customStyle="1" w:styleId="za2">
    <w:name w:val="za2"/>
    <w:basedOn w:val="a0"/>
    <w:next w:val="ad"/>
    <w:rsid w:val="00090000"/>
    <w:pPr>
      <w:keepNext/>
      <w:tabs>
        <w:tab w:val="num" w:pos="0"/>
        <w:tab w:val="left" w:pos="499"/>
        <w:tab w:val="left" w:pos="720"/>
      </w:tabs>
      <w:spacing w:before="270" w:line="270" w:lineRule="exact"/>
      <w:jc w:val="left"/>
      <w:outlineLvl w:val="0"/>
    </w:pPr>
    <w:rPr>
      <w:rFonts w:eastAsia="Calibri"/>
      <w:b/>
      <w:sz w:val="26"/>
      <w:szCs w:val="22"/>
      <w:lang w:eastAsia="en-US"/>
    </w:rPr>
  </w:style>
  <w:style w:type="paragraph" w:customStyle="1" w:styleId="za3">
    <w:name w:val="za3"/>
    <w:basedOn w:val="a0"/>
    <w:rsid w:val="00090000"/>
    <w:pPr>
      <w:keepNext/>
      <w:tabs>
        <w:tab w:val="num" w:pos="794"/>
        <w:tab w:val="left" w:pos="851"/>
      </w:tabs>
      <w:spacing w:line="250" w:lineRule="exact"/>
      <w:jc w:val="left"/>
      <w:outlineLvl w:val="0"/>
    </w:pPr>
    <w:rPr>
      <w:rFonts w:eastAsia="Calibri"/>
      <w:b/>
      <w:sz w:val="24"/>
      <w:szCs w:val="22"/>
      <w:lang w:eastAsia="en-US"/>
    </w:rPr>
  </w:style>
  <w:style w:type="paragraph" w:customStyle="1" w:styleId="za4">
    <w:name w:val="za4"/>
    <w:basedOn w:val="a0"/>
    <w:rsid w:val="00090000"/>
    <w:pPr>
      <w:keepNext/>
      <w:tabs>
        <w:tab w:val="left" w:pos="992"/>
        <w:tab w:val="num" w:pos="1080"/>
      </w:tabs>
      <w:jc w:val="left"/>
      <w:outlineLvl w:val="0"/>
    </w:pPr>
    <w:rPr>
      <w:rFonts w:eastAsia="Calibri"/>
      <w:b/>
      <w:szCs w:val="22"/>
      <w:lang w:eastAsia="en-US"/>
    </w:rPr>
  </w:style>
  <w:style w:type="paragraph" w:customStyle="1" w:styleId="za5">
    <w:name w:val="za5"/>
    <w:basedOn w:val="a0"/>
    <w:rsid w:val="00090000"/>
    <w:pPr>
      <w:keepNext/>
      <w:tabs>
        <w:tab w:val="num" w:pos="1080"/>
        <w:tab w:val="left" w:pos="1106"/>
      </w:tabs>
      <w:jc w:val="left"/>
      <w:outlineLvl w:val="0"/>
    </w:pPr>
    <w:rPr>
      <w:rFonts w:eastAsia="Calibri"/>
      <w:b/>
      <w:szCs w:val="22"/>
      <w:lang w:eastAsia="en-US"/>
    </w:rPr>
  </w:style>
  <w:style w:type="paragraph" w:customStyle="1" w:styleId="za6">
    <w:name w:val="za6"/>
    <w:basedOn w:val="a0"/>
    <w:next w:val="ad"/>
    <w:rsid w:val="00090000"/>
    <w:pPr>
      <w:keepNext/>
      <w:tabs>
        <w:tab w:val="left" w:pos="1219"/>
        <w:tab w:val="num" w:pos="1440"/>
      </w:tabs>
      <w:jc w:val="left"/>
      <w:outlineLvl w:val="0"/>
    </w:pPr>
    <w:rPr>
      <w:rFonts w:eastAsia="Calibri"/>
      <w:b/>
      <w:szCs w:val="22"/>
      <w:lang w:eastAsia="en-US"/>
    </w:rPr>
  </w:style>
  <w:style w:type="character" w:customStyle="1" w:styleId="extended-textshort">
    <w:name w:val="extended-text__short"/>
    <w:rsid w:val="00320665"/>
  </w:style>
  <w:style w:type="paragraph" w:customStyle="1" w:styleId="1b">
    <w:name w:val="А1 Раздел"/>
    <w:basedOn w:val="a0"/>
    <w:link w:val="1c"/>
    <w:qFormat/>
    <w:rsid w:val="00FD4F0A"/>
    <w:pPr>
      <w:spacing w:before="220" w:after="160" w:line="240" w:lineRule="auto"/>
      <w:ind w:firstLine="397"/>
    </w:pPr>
    <w:rPr>
      <w:rFonts w:ascii="Arial" w:hAnsi="Arial" w:cs="Arial"/>
      <w:b/>
    </w:rPr>
  </w:style>
  <w:style w:type="paragraph" w:customStyle="1" w:styleId="2f8">
    <w:name w:val="А2 Текст"/>
    <w:basedOn w:val="affffff"/>
    <w:link w:val="2f9"/>
    <w:qFormat/>
    <w:rsid w:val="00FD4F0A"/>
  </w:style>
  <w:style w:type="character" w:customStyle="1" w:styleId="1c">
    <w:name w:val="А1 Раздел Знак"/>
    <w:link w:val="1b"/>
    <w:rsid w:val="00FD4F0A"/>
    <w:rPr>
      <w:rFonts w:ascii="Arial" w:hAnsi="Arial" w:cs="Arial"/>
      <w:b/>
      <w:sz w:val="22"/>
      <w:lang w:val="en-GB" w:eastAsia="ja-JP"/>
    </w:rPr>
  </w:style>
  <w:style w:type="paragraph" w:customStyle="1" w:styleId="4a">
    <w:name w:val="А4 подраздел"/>
    <w:basedOn w:val="2f8"/>
    <w:link w:val="4b"/>
    <w:qFormat/>
    <w:rsid w:val="00701E86"/>
    <w:pPr>
      <w:spacing w:before="120" w:after="80"/>
    </w:pPr>
    <w:rPr>
      <w:b/>
    </w:rPr>
  </w:style>
  <w:style w:type="character" w:customStyle="1" w:styleId="2f9">
    <w:name w:val="А2 Текст Знак"/>
    <w:basedOn w:val="affffff0"/>
    <w:link w:val="2f8"/>
    <w:rsid w:val="00FD4F0A"/>
    <w:rPr>
      <w:rFonts w:ascii="Arial" w:hAnsi="Arial" w:cs="Arial"/>
      <w:lang w:eastAsia="ja-JP"/>
    </w:rPr>
  </w:style>
  <w:style w:type="paragraph" w:customStyle="1" w:styleId="59">
    <w:name w:val="А5 пункт"/>
    <w:basedOn w:val="2f8"/>
    <w:link w:val="5a"/>
    <w:qFormat/>
    <w:rsid w:val="00701E86"/>
    <w:pPr>
      <w:spacing w:before="80" w:after="40"/>
    </w:pPr>
    <w:rPr>
      <w:b/>
    </w:rPr>
  </w:style>
  <w:style w:type="character" w:customStyle="1" w:styleId="4b">
    <w:name w:val="А4 подраздел Знак"/>
    <w:link w:val="4a"/>
    <w:rsid w:val="00701E86"/>
    <w:rPr>
      <w:rFonts w:ascii="Arial" w:hAnsi="Arial" w:cs="Arial"/>
      <w:b/>
      <w:lang w:eastAsia="ja-JP"/>
    </w:rPr>
  </w:style>
  <w:style w:type="paragraph" w:customStyle="1" w:styleId="Default">
    <w:name w:val="Default"/>
    <w:rsid w:val="00441714"/>
    <w:pPr>
      <w:autoSpaceDE w:val="0"/>
      <w:autoSpaceDN w:val="0"/>
      <w:adjustRightInd w:val="0"/>
    </w:pPr>
    <w:rPr>
      <w:rFonts w:ascii="Arial" w:eastAsia="Calibri" w:hAnsi="Arial" w:cs="Arial"/>
      <w:color w:val="000000"/>
      <w:sz w:val="24"/>
      <w:szCs w:val="24"/>
      <w:lang w:eastAsia="en-US"/>
    </w:rPr>
  </w:style>
  <w:style w:type="character" w:customStyle="1" w:styleId="5a">
    <w:name w:val="А5 пункт Знак"/>
    <w:link w:val="59"/>
    <w:rsid w:val="00701E86"/>
    <w:rPr>
      <w:rFonts w:ascii="Arial" w:hAnsi="Arial" w:cs="Arial"/>
      <w:b/>
      <w:lang w:eastAsia="ja-JP"/>
    </w:rPr>
  </w:style>
  <w:style w:type="paragraph" w:customStyle="1" w:styleId="afffffffff0">
    <w:name w:val=" Знак Знак Знак Знак"/>
    <w:basedOn w:val="a0"/>
    <w:autoRedefine/>
    <w:rsid w:val="00C075DB"/>
    <w:pPr>
      <w:spacing w:after="160" w:line="240" w:lineRule="exact"/>
      <w:jc w:val="left"/>
    </w:pPr>
    <w:rPr>
      <w:rFonts w:ascii="Times New Roman" w:eastAsia="SimSun" w:hAnsi="Times New Roman"/>
      <w:b/>
      <w:sz w:val="28"/>
      <w:szCs w:val="24"/>
      <w:lang w:val="en-US" w:eastAsia="en-US"/>
    </w:rPr>
  </w:style>
  <w:style w:type="paragraph" w:customStyle="1" w:styleId="afffffffff1">
    <w:name w:val="ГОСТ_Таблица_Лево"/>
    <w:aliases w:val="ТБЛ_Л,ТБЛЛ"/>
    <w:rsid w:val="00C075DB"/>
    <w:pPr>
      <w:ind w:left="57" w:right="57"/>
    </w:pPr>
    <w:rPr>
      <w:rFonts w:ascii="Arial" w:eastAsia="Calibri" w:hAnsi="Arial" w:cs="Arial"/>
      <w:lang w:eastAsia="en-US"/>
    </w:rPr>
  </w:style>
  <w:style w:type="paragraph" w:customStyle="1" w:styleId="afffffffff2">
    <w:name w:val="ГОСТ_Таблица_Центр"/>
    <w:aliases w:val="ТБЛ_Ц,СТБ_Таблица_Центр"/>
    <w:rsid w:val="00C075DB"/>
    <w:pPr>
      <w:ind w:left="57" w:right="57"/>
      <w:jc w:val="center"/>
    </w:pPr>
    <w:rPr>
      <w:rFonts w:ascii="Arial" w:eastAsia="Calibri" w:hAnsi="Arial" w:cs="Arial"/>
      <w:lang w:eastAsia="en-US"/>
    </w:rPr>
  </w:style>
  <w:style w:type="paragraph" w:customStyle="1" w:styleId="afffffffff3">
    <w:name w:val="ГОСТ_Таблица_Голова"/>
    <w:aliases w:val="ТБЛ_Г,ТБЛГ,СТБ_Таблица_Голова"/>
    <w:rsid w:val="00C075DB"/>
    <w:pPr>
      <w:keepNext/>
      <w:spacing w:before="40" w:after="40"/>
      <w:ind w:left="57" w:right="57"/>
      <w:jc w:val="center"/>
    </w:pPr>
    <w:rPr>
      <w:rFonts w:ascii="Arial" w:eastAsia="Calibri" w:hAnsi="Arial" w:cs="Arial"/>
      <w:sz w:val="18"/>
      <w:lang w:eastAsia="en-US"/>
    </w:rPr>
  </w:style>
  <w:style w:type="paragraph" w:customStyle="1" w:styleId="a">
    <w:name w:val="ГОСТ_Предисловие_Пункт"/>
    <w:aliases w:val="ПС_ПКТ,СТБ_Предисловие_Пункт"/>
    <w:basedOn w:val="a0"/>
    <w:rsid w:val="00C075DB"/>
    <w:pPr>
      <w:numPr>
        <w:numId w:val="8"/>
      </w:numPr>
      <w:spacing w:before="100" w:after="0" w:line="240" w:lineRule="auto"/>
    </w:pPr>
    <w:rPr>
      <w:rFonts w:ascii="Arial" w:eastAsia="Calibri" w:hAnsi="Arial" w:cs="Arial"/>
      <w:sz w:val="20"/>
      <w:lang w:val="ru-RU" w:eastAsia="en-US"/>
    </w:rPr>
  </w:style>
  <w:style w:type="character" w:customStyle="1" w:styleId="tlid-translation">
    <w:name w:val="tlid-translation"/>
    <w:rsid w:val="00623E16"/>
  </w:style>
  <w:style w:type="numbering" w:styleId="111111">
    <w:name w:val="Outline List 2"/>
    <w:basedOn w:val="a3"/>
    <w:uiPriority w:val="99"/>
    <w:unhideWhenUsed/>
    <w:rsid w:val="00623E16"/>
    <w:pPr>
      <w:numPr>
        <w:numId w:val="9"/>
      </w:numPr>
    </w:pPr>
  </w:style>
  <w:style w:type="paragraph" w:customStyle="1" w:styleId="2fa">
    <w:name w:val="А2Текст"/>
    <w:basedOn w:val="afffff"/>
    <w:link w:val="2fb"/>
    <w:qFormat/>
    <w:rsid w:val="00623E16"/>
    <w:rPr>
      <w:sz w:val="20"/>
      <w:szCs w:val="20"/>
    </w:rPr>
  </w:style>
  <w:style w:type="character" w:customStyle="1" w:styleId="2fb">
    <w:name w:val="А2Текст Знак"/>
    <w:link w:val="2fa"/>
    <w:rsid w:val="00623E16"/>
    <w:rPr>
      <w:rFonts w:ascii="Arial" w:eastAsia="Calibri" w:hAnsi="Arial" w:cs="Arial"/>
      <w:lang w:eastAsia="en-US"/>
    </w:rPr>
  </w:style>
  <w:style w:type="character" w:customStyle="1" w:styleId="st1">
    <w:name w:val="st1"/>
    <w:rsid w:val="009A26B3"/>
  </w:style>
  <w:style w:type="character" w:customStyle="1" w:styleId="FormulaChar">
    <w:name w:val="Formula Char"/>
    <w:link w:val="Formula"/>
    <w:rsid w:val="00314CD6"/>
    <w:rPr>
      <w:rFonts w:ascii="Cambria" w:eastAsia="Times New Roman" w:hAnsi="Cambria"/>
      <w:sz w:val="22"/>
      <w:szCs w:val="22"/>
      <w:lang w:val="en-GB" w:eastAsia="en-US"/>
    </w:rPr>
  </w:style>
  <w:style w:type="character" w:customStyle="1" w:styleId="jlqj4b">
    <w:name w:val="jlqj4b"/>
    <w:rsid w:val="001F3AB5"/>
  </w:style>
  <w:style w:type="numbering" w:customStyle="1" w:styleId="Style1">
    <w:name w:val="Style1"/>
    <w:rsid w:val="000E4E79"/>
    <w:pPr>
      <w:numPr>
        <w:numId w:val="10"/>
      </w:numPr>
    </w:pPr>
  </w:style>
  <w:style w:type="paragraph" w:customStyle="1" w:styleId="Pa15">
    <w:name w:val="Pa15"/>
    <w:basedOn w:val="a0"/>
    <w:next w:val="a0"/>
    <w:uiPriority w:val="99"/>
    <w:rsid w:val="000E4E79"/>
    <w:pPr>
      <w:autoSpaceDE w:val="0"/>
      <w:adjustRightInd w:val="0"/>
      <w:spacing w:after="0" w:line="221" w:lineRule="atLeast"/>
    </w:pPr>
    <w:rPr>
      <w:sz w:val="24"/>
      <w:szCs w:val="24"/>
    </w:rPr>
  </w:style>
  <w:style w:type="paragraph" w:customStyle="1" w:styleId="Pa16">
    <w:name w:val="Pa16"/>
    <w:basedOn w:val="a0"/>
    <w:next w:val="a0"/>
    <w:uiPriority w:val="99"/>
    <w:rsid w:val="000E4E79"/>
    <w:pPr>
      <w:autoSpaceDE w:val="0"/>
      <w:adjustRightInd w:val="0"/>
      <w:spacing w:after="0" w:line="221" w:lineRule="atLeast"/>
    </w:pPr>
    <w:rPr>
      <w:sz w:val="24"/>
      <w:szCs w:val="24"/>
    </w:rPr>
  </w:style>
  <w:style w:type="character" w:customStyle="1" w:styleId="citesection">
    <w:name w:val="cite_section"/>
    <w:rsid w:val="000E4E79"/>
    <w:rPr>
      <w:rFonts w:ascii="Cambria" w:hAnsi="Cambria"/>
      <w:bdr w:val="none" w:sz="0" w:space="0" w:color="auto"/>
      <w:shd w:val="clear" w:color="auto" w:fill="FF7C80"/>
    </w:rPr>
  </w:style>
  <w:style w:type="paragraph" w:customStyle="1" w:styleId="BodyTextIndent21">
    <w:name w:val="Body Text Indent 21"/>
    <w:basedOn w:val="a0"/>
    <w:rsid w:val="000E4E79"/>
    <w:pPr>
      <w:ind w:left="805"/>
    </w:pPr>
  </w:style>
  <w:style w:type="paragraph" w:customStyle="1" w:styleId="BodyTextIndent31">
    <w:name w:val="Body Text Indent 31"/>
    <w:basedOn w:val="BodyTextIndent21"/>
    <w:rsid w:val="000E4E79"/>
    <w:pPr>
      <w:ind w:left="1202"/>
    </w:pPr>
  </w:style>
  <w:style w:type="paragraph" w:customStyle="1" w:styleId="ListNumber5-">
    <w:name w:val="List Number 5 (-)"/>
    <w:basedOn w:val="ListNumber1-"/>
    <w:qFormat/>
    <w:rsid w:val="000E4E79"/>
    <w:pPr>
      <w:tabs>
        <w:tab w:val="clear" w:pos="403"/>
      </w:tabs>
      <w:ind w:left="1996"/>
    </w:pPr>
    <w:rPr>
      <w:rFonts w:eastAsia="Calibri"/>
    </w:rPr>
  </w:style>
  <w:style w:type="paragraph" w:customStyle="1" w:styleId="ListContinue5-">
    <w:name w:val="List Continue 5 (-)"/>
    <w:basedOn w:val="ListContinue1-"/>
    <w:qFormat/>
    <w:rsid w:val="000E4E79"/>
    <w:pPr>
      <w:ind w:left="1593"/>
    </w:pPr>
    <w:rPr>
      <w:rFonts w:eastAsia="Calibri"/>
    </w:rPr>
  </w:style>
  <w:style w:type="paragraph" w:customStyle="1" w:styleId="Figuredescription">
    <w:name w:val="Figure description"/>
    <w:basedOn w:val="Figuretitle"/>
    <w:rsid w:val="000E4E79"/>
    <w:pPr>
      <w:shd w:val="pct10" w:color="auto" w:fill="auto"/>
    </w:pPr>
    <w:rPr>
      <w:rFonts w:eastAsia="Calibri"/>
      <w:szCs w:val="24"/>
    </w:rPr>
  </w:style>
  <w:style w:type="paragraph" w:customStyle="1" w:styleId="Formuladescription">
    <w:name w:val="Formula description"/>
    <w:basedOn w:val="Formula"/>
    <w:rsid w:val="000E4E79"/>
    <w:pPr>
      <w:shd w:val="pct10" w:color="auto" w:fill="auto"/>
    </w:pPr>
    <w:rPr>
      <w:rFonts w:eastAsia="Calibri"/>
      <w:szCs w:val="24"/>
    </w:rPr>
  </w:style>
  <w:style w:type="paragraph" w:customStyle="1" w:styleId="Tabledescription">
    <w:name w:val="Table description"/>
    <w:basedOn w:val="Tabletitle"/>
    <w:rsid w:val="000E4E79"/>
    <w:pPr>
      <w:shd w:val="pct10" w:color="auto" w:fill="auto"/>
    </w:pPr>
    <w:rPr>
      <w:rFonts w:eastAsia="Calibri"/>
      <w:szCs w:val="24"/>
    </w:rPr>
  </w:style>
  <w:style w:type="paragraph" w:customStyle="1" w:styleId="Box-begin">
    <w:name w:val="Box-begin"/>
    <w:basedOn w:val="BaseText"/>
    <w:rsid w:val="000E4E79"/>
    <w:pPr>
      <w:shd w:val="clear" w:color="auto" w:fill="D9D9D9"/>
      <w:tabs>
        <w:tab w:val="left" w:pos="397"/>
        <w:tab w:val="left" w:pos="794"/>
        <w:tab w:val="left" w:pos="1191"/>
        <w:tab w:val="left" w:pos="1588"/>
        <w:tab w:val="left" w:pos="1985"/>
        <w:tab w:val="left" w:pos="2381"/>
        <w:tab w:val="left" w:pos="2778"/>
        <w:tab w:val="left" w:pos="3175"/>
        <w:tab w:val="left" w:pos="3572"/>
        <w:tab w:val="left" w:pos="3969"/>
      </w:tabs>
      <w:jc w:val="left"/>
    </w:pPr>
    <w:rPr>
      <w:rFonts w:eastAsia="Calibri"/>
      <w:szCs w:val="24"/>
    </w:rPr>
  </w:style>
  <w:style w:type="paragraph" w:customStyle="1" w:styleId="Box-end">
    <w:name w:val="Box-end"/>
    <w:basedOn w:val="BaseText"/>
    <w:rsid w:val="000E4E79"/>
    <w:pPr>
      <w:shd w:val="clear" w:color="auto" w:fill="D9D9D9"/>
      <w:tabs>
        <w:tab w:val="left" w:pos="397"/>
        <w:tab w:val="left" w:pos="794"/>
        <w:tab w:val="left" w:pos="1191"/>
        <w:tab w:val="left" w:pos="1588"/>
        <w:tab w:val="left" w:pos="1985"/>
        <w:tab w:val="left" w:pos="2381"/>
        <w:tab w:val="left" w:pos="2778"/>
        <w:tab w:val="left" w:pos="3175"/>
        <w:tab w:val="left" w:pos="3572"/>
        <w:tab w:val="left" w:pos="3969"/>
      </w:tabs>
      <w:jc w:val="left"/>
    </w:pPr>
    <w:rPr>
      <w:rFonts w:eastAsia="Calibri"/>
      <w:szCs w:val="24"/>
    </w:rPr>
  </w:style>
  <w:style w:type="paragraph" w:customStyle="1" w:styleId="Box-title">
    <w:name w:val="Box-title"/>
    <w:basedOn w:val="BaseHeading"/>
    <w:rsid w:val="000E4E79"/>
    <w:pPr>
      <w:shd w:val="clear" w:color="auto" w:fill="E6E6E6"/>
    </w:pPr>
    <w:rPr>
      <w:rFonts w:eastAsia="Calibri"/>
      <w:b/>
      <w:sz w:val="26"/>
      <w:szCs w:val="24"/>
    </w:rPr>
  </w:style>
  <w:style w:type="paragraph" w:customStyle="1" w:styleId="FrontHead">
    <w:name w:val="Front Head"/>
    <w:basedOn w:val="BaseHeading"/>
    <w:next w:val="ad"/>
    <w:qFormat/>
    <w:rsid w:val="000E4E79"/>
    <w:pPr>
      <w:keepNext/>
      <w:pageBreakBefore/>
      <w:suppressAutoHyphens/>
      <w:spacing w:before="310" w:after="310" w:line="310" w:lineRule="atLeast"/>
    </w:pPr>
    <w:rPr>
      <w:rFonts w:eastAsia="Calibri"/>
      <w:b/>
      <w:sz w:val="28"/>
    </w:rPr>
  </w:style>
  <w:style w:type="paragraph" w:customStyle="1" w:styleId="IndexHead">
    <w:name w:val="Index Head"/>
    <w:basedOn w:val="BaseHeading"/>
    <w:rsid w:val="000E4E79"/>
    <w:pPr>
      <w:pageBreakBefore/>
      <w:spacing w:after="760" w:line="280" w:lineRule="atLeast"/>
      <w:jc w:val="center"/>
    </w:pPr>
    <w:rPr>
      <w:rFonts w:eastAsia="Calibri"/>
      <w:b/>
      <w:sz w:val="28"/>
      <w:szCs w:val="28"/>
    </w:rPr>
  </w:style>
  <w:style w:type="paragraph" w:customStyle="1" w:styleId="BodyTextIndent22">
    <w:name w:val="Body Text Indent 22"/>
    <w:basedOn w:val="a0"/>
    <w:rsid w:val="000E4E79"/>
    <w:pPr>
      <w:ind w:left="805"/>
    </w:pPr>
  </w:style>
  <w:style w:type="paragraph" w:customStyle="1" w:styleId="BodyTextIndent32">
    <w:name w:val="Body Text Indent 32"/>
    <w:basedOn w:val="BodyTextIndent22"/>
    <w:rsid w:val="000E4E79"/>
    <w:pPr>
      <w:ind w:left="1202"/>
    </w:pPr>
  </w:style>
  <w:style w:type="paragraph" w:customStyle="1" w:styleId="Exampleindent2">
    <w:name w:val="Example indent 2"/>
    <w:basedOn w:val="Example"/>
    <w:rsid w:val="000E4E79"/>
    <w:pPr>
      <w:tabs>
        <w:tab w:val="left" w:pos="1758"/>
      </w:tabs>
      <w:ind w:left="805"/>
    </w:pPr>
    <w:rPr>
      <w:rFonts w:eastAsia="Calibri"/>
    </w:rPr>
  </w:style>
  <w:style w:type="paragraph" w:customStyle="1" w:styleId="Exampleindent2continued">
    <w:name w:val="Example indent 2 continued"/>
    <w:basedOn w:val="BaseText"/>
    <w:rsid w:val="000E4E79"/>
    <w:pPr>
      <w:tabs>
        <w:tab w:val="left" w:pos="397"/>
        <w:tab w:val="left" w:pos="794"/>
        <w:tab w:val="left" w:pos="1191"/>
        <w:tab w:val="left" w:pos="1588"/>
        <w:tab w:val="left" w:pos="1985"/>
        <w:tab w:val="left" w:pos="2381"/>
        <w:tab w:val="left" w:pos="2778"/>
        <w:tab w:val="left" w:pos="3175"/>
        <w:tab w:val="left" w:pos="3572"/>
        <w:tab w:val="left" w:pos="3969"/>
      </w:tabs>
      <w:spacing w:line="220" w:lineRule="atLeast"/>
      <w:ind w:left="805"/>
    </w:pPr>
    <w:rPr>
      <w:rFonts w:eastAsia="Calibri"/>
      <w:sz w:val="20"/>
    </w:rPr>
  </w:style>
  <w:style w:type="paragraph" w:customStyle="1" w:styleId="Noteindent2continued">
    <w:name w:val="Note indent 2 continued"/>
    <w:basedOn w:val="Note"/>
    <w:rsid w:val="000E4E79"/>
    <w:pPr>
      <w:tabs>
        <w:tab w:val="clear" w:pos="965"/>
        <w:tab w:val="left" w:pos="1758"/>
      </w:tabs>
      <w:ind w:left="805"/>
    </w:pPr>
    <w:rPr>
      <w:rFonts w:eastAsia="Calibri"/>
    </w:rPr>
  </w:style>
  <w:style w:type="paragraph" w:customStyle="1" w:styleId="Noteindent2">
    <w:name w:val="Note indent 2"/>
    <w:basedOn w:val="Note"/>
    <w:rsid w:val="000E4E79"/>
    <w:pPr>
      <w:tabs>
        <w:tab w:val="clear" w:pos="965"/>
        <w:tab w:val="left" w:pos="1758"/>
      </w:tabs>
      <w:ind w:left="805"/>
    </w:pPr>
    <w:rPr>
      <w:rFonts w:eastAsia="Calibri"/>
    </w:rPr>
  </w:style>
  <w:style w:type="character" w:customStyle="1" w:styleId="Chinese">
    <w:name w:val="Chinese"/>
    <w:uiPriority w:val="1"/>
    <w:qFormat/>
    <w:rsid w:val="000E4E79"/>
    <w:rPr>
      <w:rFonts w:ascii="MS Gothic" w:hAnsi="MS Gothic"/>
      <w:i w:val="0"/>
      <w:iCs/>
      <w:color w:val="auto"/>
      <w:bdr w:val="none" w:sz="0" w:space="0" w:color="auto"/>
      <w:shd w:val="clear" w:color="auto" w:fill="A8D08D"/>
    </w:rPr>
  </w:style>
  <w:style w:type="paragraph" w:customStyle="1" w:styleId="AMENDTermsHeading">
    <w:name w:val="AMEND Terms Heading"/>
    <w:basedOn w:val="1"/>
    <w:next w:val="ad"/>
    <w:qFormat/>
    <w:rsid w:val="000E4E79"/>
    <w:pPr>
      <w:numPr>
        <w:numId w:val="0"/>
      </w:numPr>
      <w:shd w:val="pct15" w:color="auto" w:fill="auto"/>
    </w:pPr>
  </w:style>
  <w:style w:type="paragraph" w:customStyle="1" w:styleId="AMENDHeading1Unnumbered">
    <w:name w:val="AMEND Heading 1 Unnumbered"/>
    <w:basedOn w:val="1"/>
    <w:next w:val="ad"/>
    <w:qFormat/>
    <w:rsid w:val="000E4E79"/>
    <w:pPr>
      <w:numPr>
        <w:numId w:val="0"/>
      </w:numPr>
      <w:shd w:val="pct15" w:color="auto" w:fill="auto"/>
    </w:pPr>
  </w:style>
  <w:style w:type="paragraph" w:customStyle="1" w:styleId="Source">
    <w:name w:val="Source"/>
    <w:basedOn w:val="BaseText"/>
    <w:next w:val="Definition"/>
    <w:qFormat/>
    <w:rsid w:val="000E4E79"/>
    <w:pPr>
      <w:tabs>
        <w:tab w:val="left" w:pos="397"/>
        <w:tab w:val="left" w:pos="794"/>
        <w:tab w:val="left" w:pos="1191"/>
        <w:tab w:val="left" w:pos="1588"/>
        <w:tab w:val="left" w:pos="1985"/>
        <w:tab w:val="left" w:pos="2381"/>
        <w:tab w:val="left" w:pos="2778"/>
        <w:tab w:val="left" w:pos="3175"/>
        <w:tab w:val="left" w:pos="3572"/>
        <w:tab w:val="left" w:pos="3969"/>
      </w:tabs>
    </w:pPr>
    <w:rPr>
      <w:rFonts w:eastAsia="Calibri"/>
    </w:rPr>
  </w:style>
  <w:style w:type="paragraph" w:customStyle="1" w:styleId="AdmittedTerm">
    <w:name w:val="Admitted Term"/>
    <w:basedOn w:val="BaseText"/>
    <w:next w:val="Definition"/>
    <w:qFormat/>
    <w:rsid w:val="000E4E79"/>
    <w:pPr>
      <w:tabs>
        <w:tab w:val="left" w:pos="397"/>
        <w:tab w:val="left" w:pos="794"/>
        <w:tab w:val="left" w:pos="1191"/>
        <w:tab w:val="left" w:pos="1588"/>
        <w:tab w:val="left" w:pos="1985"/>
        <w:tab w:val="left" w:pos="2381"/>
        <w:tab w:val="left" w:pos="2778"/>
        <w:tab w:val="left" w:pos="3175"/>
        <w:tab w:val="left" w:pos="3572"/>
        <w:tab w:val="left" w:pos="3969"/>
      </w:tabs>
      <w:spacing w:after="0"/>
      <w:jc w:val="left"/>
    </w:pPr>
    <w:rPr>
      <w:rFonts w:eastAsia="Calibri"/>
    </w:rPr>
  </w:style>
  <w:style w:type="character" w:customStyle="1" w:styleId="ForewordTextChar">
    <w:name w:val="Foreword Text Char"/>
    <w:link w:val="ForewordText"/>
    <w:locked/>
    <w:rsid w:val="000E4E79"/>
    <w:rPr>
      <w:rFonts w:ascii="Cambria" w:eastAsia="Times New Roman" w:hAnsi="Cambria"/>
      <w:sz w:val="22"/>
      <w:szCs w:val="22"/>
      <w:lang w:val="en-GB" w:eastAsia="en-US"/>
    </w:rPr>
  </w:style>
  <w:style w:type="paragraph" w:customStyle="1" w:styleId="BodyTextIndent23">
    <w:name w:val="Body Text Indent 23"/>
    <w:basedOn w:val="a0"/>
    <w:rsid w:val="000E4E79"/>
    <w:pPr>
      <w:ind w:left="805"/>
    </w:pPr>
  </w:style>
  <w:style w:type="paragraph" w:customStyle="1" w:styleId="BodyTextIndent33">
    <w:name w:val="Body Text Indent 33"/>
    <w:basedOn w:val="BodyTextIndent23"/>
    <w:rsid w:val="000E4E79"/>
    <w:pPr>
      <w:ind w:left="1202"/>
    </w:pPr>
  </w:style>
  <w:style w:type="character" w:customStyle="1" w:styleId="BaseHeadingChar">
    <w:name w:val="Base_Heading Char"/>
    <w:link w:val="BaseHeading"/>
    <w:rsid w:val="000E4E79"/>
    <w:rPr>
      <w:rFonts w:ascii="Cambria" w:eastAsia="Times New Roman" w:hAnsi="Cambria"/>
      <w:sz w:val="22"/>
      <w:szCs w:val="22"/>
      <w:lang w:val="en-GB" w:eastAsia="en-US"/>
    </w:rPr>
  </w:style>
  <w:style w:type="character" w:customStyle="1" w:styleId="ANNEXChar">
    <w:name w:val="ANNEX Char"/>
    <w:link w:val="ANNEX"/>
    <w:rsid w:val="000E4E79"/>
    <w:rPr>
      <w:rFonts w:ascii="Cambria" w:hAnsi="Cambria"/>
      <w:b/>
      <w:sz w:val="28"/>
      <w:lang w:val="en-GB" w:eastAsia="ja-JP"/>
    </w:rPr>
  </w:style>
  <w:style w:type="character" w:customStyle="1" w:styleId="UnresolvedMention">
    <w:name w:val="Unresolved Mention"/>
    <w:uiPriority w:val="99"/>
    <w:semiHidden/>
    <w:unhideWhenUsed/>
    <w:rsid w:val="000E4E79"/>
    <w:rPr>
      <w:color w:val="605E5C"/>
      <w:shd w:val="clear" w:color="auto" w:fill="E1DFDD"/>
    </w:rPr>
  </w:style>
  <w:style w:type="paragraph" w:customStyle="1" w:styleId="BodyTextIndent24">
    <w:name w:val="Body Text Indent 24"/>
    <w:basedOn w:val="a0"/>
    <w:rsid w:val="000E4E79"/>
    <w:pPr>
      <w:ind w:left="805"/>
    </w:pPr>
  </w:style>
  <w:style w:type="paragraph" w:customStyle="1" w:styleId="BodyTextIndent34">
    <w:name w:val="Body Text Indent 34"/>
    <w:basedOn w:val="BodyTextIndent24"/>
    <w:rsid w:val="000E4E79"/>
    <w:pPr>
      <w:ind w:left="1202"/>
    </w:pPr>
  </w:style>
  <w:style w:type="paragraph" w:customStyle="1" w:styleId="BodyTextIndent25">
    <w:name w:val="Body Text Indent 25"/>
    <w:basedOn w:val="a0"/>
    <w:rsid w:val="000E4E79"/>
    <w:pPr>
      <w:ind w:left="805"/>
    </w:pPr>
  </w:style>
  <w:style w:type="paragraph" w:customStyle="1" w:styleId="BodyTextIndent35">
    <w:name w:val="Body Text Indent 35"/>
    <w:basedOn w:val="BodyTextIndent25"/>
    <w:rsid w:val="000E4E79"/>
    <w:pPr>
      <w:ind w:left="1202"/>
    </w:pPr>
  </w:style>
  <w:style w:type="paragraph" w:customStyle="1" w:styleId="dlnoindent">
    <w:name w:val="dl_no indent"/>
    <w:basedOn w:val="BaseText"/>
    <w:rsid w:val="000E4E79"/>
    <w:pPr>
      <w:tabs>
        <w:tab w:val="left" w:pos="397"/>
        <w:tab w:val="left" w:pos="794"/>
        <w:tab w:val="left" w:pos="1191"/>
        <w:tab w:val="left" w:pos="1588"/>
        <w:tab w:val="left" w:pos="1985"/>
        <w:tab w:val="left" w:pos="2381"/>
        <w:tab w:val="left" w:pos="2778"/>
        <w:tab w:val="left" w:pos="3175"/>
        <w:tab w:val="left" w:pos="3572"/>
        <w:tab w:val="left" w:pos="3969"/>
      </w:tabs>
    </w:pPr>
    <w:rPr>
      <w:rFonts w:eastAsia="Calibri"/>
    </w:rPr>
  </w:style>
  <w:style w:type="paragraph" w:customStyle="1" w:styleId="1d">
    <w:name w:val="А1 Текст"/>
    <w:basedOn w:val="ad"/>
    <w:link w:val="1e"/>
    <w:qFormat/>
    <w:rsid w:val="002576AA"/>
    <w:pPr>
      <w:autoSpaceDE w:val="0"/>
      <w:autoSpaceDN w:val="0"/>
      <w:adjustRightInd w:val="0"/>
      <w:spacing w:after="0" w:line="240" w:lineRule="auto"/>
      <w:ind w:firstLine="397"/>
    </w:pPr>
    <w:rPr>
      <w:rFonts w:ascii="Arial" w:eastAsia="Batang" w:hAnsi="Arial" w:cs="Arial"/>
      <w:sz w:val="20"/>
      <w:szCs w:val="20"/>
      <w:lang w:val="ru-RU" w:eastAsia="ru-RU"/>
    </w:rPr>
  </w:style>
  <w:style w:type="character" w:customStyle="1" w:styleId="1e">
    <w:name w:val="А1 Текст Знак"/>
    <w:link w:val="1d"/>
    <w:rsid w:val="002576AA"/>
    <w:rPr>
      <w:rFonts w:ascii="Arial" w:eastAsia="Batang" w:hAnsi="Arial" w:cs="Arial"/>
    </w:rPr>
  </w:style>
  <w:style w:type="paragraph" w:customStyle="1" w:styleId="0">
    <w:name w:val="ГОСТ_ПриложениеД._0_Заголовок"/>
    <w:aliases w:val="ПД_0З,ГОСТ_ПрилДэ_0_Заголовок"/>
    <w:basedOn w:val="a0"/>
    <w:next w:val="a0"/>
    <w:uiPriority w:val="99"/>
    <w:rsid w:val="002576AA"/>
    <w:pPr>
      <w:keepNext/>
      <w:pageBreakBefore/>
      <w:numPr>
        <w:numId w:val="11"/>
      </w:numPr>
      <w:suppressAutoHyphens/>
      <w:spacing w:after="220" w:line="240" w:lineRule="auto"/>
      <w:ind w:right="1418"/>
      <w:jc w:val="center"/>
      <w:outlineLvl w:val="0"/>
    </w:pPr>
    <w:rPr>
      <w:rFonts w:ascii="Arial" w:eastAsia="Calibri" w:hAnsi="Arial" w:cs="Arial"/>
      <w:b/>
      <w:lang w:val="ru-RU" w:eastAsia="en-US"/>
    </w:rPr>
  </w:style>
  <w:style w:type="paragraph" w:customStyle="1" w:styleId="1f">
    <w:name w:val="А1Раздел"/>
    <w:basedOn w:val="a0"/>
    <w:link w:val="1f0"/>
    <w:qFormat/>
    <w:rsid w:val="002576AA"/>
    <w:pPr>
      <w:spacing w:before="220" w:after="160" w:line="240" w:lineRule="auto"/>
      <w:ind w:firstLine="397"/>
    </w:pPr>
    <w:rPr>
      <w:rFonts w:ascii="Arial" w:eastAsia="Calibri" w:hAnsi="Arial" w:cs="Arial"/>
      <w:b/>
      <w:szCs w:val="22"/>
      <w:lang w:val="ru-RU" w:eastAsia="en-US"/>
    </w:rPr>
  </w:style>
  <w:style w:type="character" w:customStyle="1" w:styleId="1f0">
    <w:name w:val="А1Раздел Знак"/>
    <w:link w:val="1f"/>
    <w:rsid w:val="002576AA"/>
    <w:rPr>
      <w:rFonts w:ascii="Arial" w:eastAsia="Calibri" w:hAnsi="Arial" w:cs="Arial"/>
      <w:b/>
      <w:sz w:val="22"/>
      <w:szCs w:val="22"/>
      <w:lang w:eastAsia="en-US"/>
    </w:rPr>
  </w:style>
  <w:style w:type="paragraph" w:customStyle="1" w:styleId="afffffffff4">
    <w:name w:val="Введение"/>
    <w:basedOn w:val="1"/>
    <w:next w:val="a0"/>
    <w:rsid w:val="002576AA"/>
    <w:pPr>
      <w:numPr>
        <w:numId w:val="0"/>
      </w:numPr>
      <w:tabs>
        <w:tab w:val="clear" w:pos="400"/>
        <w:tab w:val="clear" w:pos="560"/>
        <w:tab w:val="right" w:leader="dot" w:pos="9629"/>
      </w:tabs>
      <w:suppressAutoHyphens w:val="0"/>
      <w:overflowPunct w:val="0"/>
      <w:autoSpaceDE w:val="0"/>
      <w:autoSpaceDN w:val="0"/>
      <w:adjustRightInd w:val="0"/>
      <w:spacing w:before="0" w:after="160" w:line="240" w:lineRule="auto"/>
      <w:jc w:val="center"/>
      <w:textAlignment w:val="baseline"/>
    </w:pPr>
    <w:rPr>
      <w:rFonts w:ascii="Arial" w:eastAsia="Times New Roman" w:hAnsi="Arial" w:cs="Arial"/>
      <w:noProof/>
      <w:sz w:val="22"/>
      <w:szCs w:val="22"/>
      <w:lang w:val="en-US" w:eastAsia="ru-RU"/>
    </w:rPr>
  </w:style>
  <w:style w:type="character" w:customStyle="1" w:styleId="afffffffff5">
    <w:name w:val="Основной текст_"/>
    <w:link w:val="4c"/>
    <w:rsid w:val="002576AA"/>
    <w:rPr>
      <w:rFonts w:ascii="Arial" w:eastAsia="Arial" w:hAnsi="Arial" w:cs="Arial"/>
      <w:shd w:val="clear" w:color="auto" w:fill="FFFFFF"/>
    </w:rPr>
  </w:style>
  <w:style w:type="paragraph" w:customStyle="1" w:styleId="4c">
    <w:name w:val="Основной текст4"/>
    <w:basedOn w:val="a0"/>
    <w:link w:val="afffffffff5"/>
    <w:rsid w:val="002576AA"/>
    <w:pPr>
      <w:widowControl w:val="0"/>
      <w:shd w:val="clear" w:color="auto" w:fill="FFFFFF"/>
      <w:spacing w:before="240" w:line="230" w:lineRule="exact"/>
    </w:pPr>
    <w:rPr>
      <w:rFonts w:ascii="Arial" w:eastAsia="Arial" w:hAnsi="Arial" w:cs="Arial"/>
      <w:sz w:val="20"/>
      <w:lang w:val="ru-RU" w:eastAsia="ru-RU"/>
    </w:rPr>
  </w:style>
  <w:style w:type="character" w:customStyle="1" w:styleId="afffffffff6">
    <w:name w:val="Подпись к картинке_"/>
    <w:link w:val="afffffffff7"/>
    <w:rsid w:val="00716DC7"/>
    <w:rPr>
      <w:rFonts w:ascii="Arial" w:eastAsia="Arial" w:hAnsi="Arial" w:cs="Arial"/>
      <w:sz w:val="15"/>
      <w:szCs w:val="15"/>
    </w:rPr>
  </w:style>
  <w:style w:type="paragraph" w:customStyle="1" w:styleId="afffffffff7">
    <w:name w:val="Подпись к картинке"/>
    <w:basedOn w:val="a0"/>
    <w:link w:val="afffffffff6"/>
    <w:rsid w:val="00716DC7"/>
    <w:pPr>
      <w:widowControl w:val="0"/>
      <w:spacing w:after="0" w:line="240" w:lineRule="auto"/>
      <w:jc w:val="left"/>
    </w:pPr>
    <w:rPr>
      <w:rFonts w:ascii="Arial" w:eastAsia="Arial" w:hAnsi="Arial" w:cs="Arial"/>
      <w:sz w:val="15"/>
      <w:szCs w:val="15"/>
      <w:lang w:val="ru-RU" w:eastAsia="ru-RU"/>
    </w:rPr>
  </w:style>
  <w:style w:type="table" w:customStyle="1" w:styleId="TableNormal">
    <w:name w:val="Table Normal"/>
    <w:uiPriority w:val="2"/>
    <w:semiHidden/>
    <w:unhideWhenUsed/>
    <w:qFormat/>
    <w:rsid w:val="00716DC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16DC7"/>
    <w:pPr>
      <w:widowControl w:val="0"/>
      <w:autoSpaceDE w:val="0"/>
      <w:autoSpaceDN w:val="0"/>
      <w:spacing w:before="23" w:after="0" w:line="240" w:lineRule="auto"/>
      <w:ind w:left="45"/>
      <w:jc w:val="left"/>
    </w:pPr>
    <w:rPr>
      <w:rFonts w:eastAsia="Cambria" w:cs="Cambria"/>
      <w:szCs w:val="22"/>
      <w:lang w:val="en-US" w:eastAsia="en-US"/>
    </w:rPr>
  </w:style>
  <w:style w:type="character" w:customStyle="1" w:styleId="tw4winMark">
    <w:name w:val="tw4winMark"/>
    <w:rsid w:val="0093041F"/>
    <w:rPr>
      <w:rFonts w:ascii="Courier New" w:hAnsi="Courier New" w:cs="Courier New"/>
      <w:b w:val="0"/>
      <w:i w:val="0"/>
      <w:dstrike w:val="0"/>
      <w:noProof/>
      <w:vanish/>
      <w:color w:val="800080"/>
      <w:spacing w:val="0"/>
      <w:kern w:val="30"/>
      <w:sz w:val="18"/>
      <w:effect w:val="none"/>
      <w:vertAlign w:val="subscript"/>
    </w:rPr>
  </w:style>
  <w:style w:type="character" w:styleId="afffffffff8">
    <w:name w:val="Unresolved Mention"/>
    <w:uiPriority w:val="99"/>
    <w:semiHidden/>
    <w:unhideWhenUsed/>
    <w:rsid w:val="00A668F3"/>
    <w:rPr>
      <w:color w:val="605E5C"/>
      <w:shd w:val="clear" w:color="auto" w:fill="E1DFDD"/>
    </w:rPr>
  </w:style>
  <w:style w:type="character" w:customStyle="1" w:styleId="afffffffff9">
    <w:name w:val="Заголовок Знак"/>
    <w:uiPriority w:val="10"/>
    <w:rsid w:val="00A668F3"/>
    <w:rPr>
      <w:rFonts w:ascii="Arial Black" w:eastAsia="Arial Black" w:hAnsi="Arial Black" w:cs="Arial Black"/>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16774">
      <w:bodyDiv w:val="1"/>
      <w:marLeft w:val="0"/>
      <w:marRight w:val="0"/>
      <w:marTop w:val="0"/>
      <w:marBottom w:val="0"/>
      <w:divBdr>
        <w:top w:val="none" w:sz="0" w:space="0" w:color="auto"/>
        <w:left w:val="none" w:sz="0" w:space="0" w:color="auto"/>
        <w:bottom w:val="none" w:sz="0" w:space="0" w:color="auto"/>
        <w:right w:val="none" w:sz="0" w:space="0" w:color="auto"/>
      </w:divBdr>
    </w:div>
    <w:div w:id="455218719">
      <w:bodyDiv w:val="1"/>
      <w:marLeft w:val="0"/>
      <w:marRight w:val="0"/>
      <w:marTop w:val="0"/>
      <w:marBottom w:val="0"/>
      <w:divBdr>
        <w:top w:val="none" w:sz="0" w:space="0" w:color="auto"/>
        <w:left w:val="none" w:sz="0" w:space="0" w:color="auto"/>
        <w:bottom w:val="none" w:sz="0" w:space="0" w:color="auto"/>
        <w:right w:val="none" w:sz="0" w:space="0" w:color="auto"/>
      </w:divBdr>
    </w:div>
    <w:div w:id="469789780">
      <w:bodyDiv w:val="1"/>
      <w:marLeft w:val="0"/>
      <w:marRight w:val="0"/>
      <w:marTop w:val="0"/>
      <w:marBottom w:val="0"/>
      <w:divBdr>
        <w:top w:val="none" w:sz="0" w:space="0" w:color="auto"/>
        <w:left w:val="none" w:sz="0" w:space="0" w:color="auto"/>
        <w:bottom w:val="none" w:sz="0" w:space="0" w:color="auto"/>
        <w:right w:val="none" w:sz="0" w:space="0" w:color="auto"/>
      </w:divBdr>
    </w:div>
    <w:div w:id="733545425">
      <w:bodyDiv w:val="1"/>
      <w:marLeft w:val="0"/>
      <w:marRight w:val="0"/>
      <w:marTop w:val="0"/>
      <w:marBottom w:val="0"/>
      <w:divBdr>
        <w:top w:val="none" w:sz="0" w:space="0" w:color="auto"/>
        <w:left w:val="none" w:sz="0" w:space="0" w:color="auto"/>
        <w:bottom w:val="none" w:sz="0" w:space="0" w:color="auto"/>
        <w:right w:val="none" w:sz="0" w:space="0" w:color="auto"/>
      </w:divBdr>
    </w:div>
    <w:div w:id="971714592">
      <w:bodyDiv w:val="1"/>
      <w:marLeft w:val="0"/>
      <w:marRight w:val="0"/>
      <w:marTop w:val="0"/>
      <w:marBottom w:val="0"/>
      <w:divBdr>
        <w:top w:val="none" w:sz="0" w:space="0" w:color="auto"/>
        <w:left w:val="none" w:sz="0" w:space="0" w:color="auto"/>
        <w:bottom w:val="none" w:sz="0" w:space="0" w:color="auto"/>
        <w:right w:val="none" w:sz="0" w:space="0" w:color="auto"/>
      </w:divBdr>
    </w:div>
    <w:div w:id="1265726052">
      <w:bodyDiv w:val="1"/>
      <w:marLeft w:val="0"/>
      <w:marRight w:val="0"/>
      <w:marTop w:val="0"/>
      <w:marBottom w:val="0"/>
      <w:divBdr>
        <w:top w:val="none" w:sz="0" w:space="0" w:color="auto"/>
        <w:left w:val="none" w:sz="0" w:space="0" w:color="auto"/>
        <w:bottom w:val="none" w:sz="0" w:space="0" w:color="auto"/>
        <w:right w:val="none" w:sz="0" w:space="0" w:color="auto"/>
      </w:divBdr>
    </w:div>
    <w:div w:id="1295214023">
      <w:bodyDiv w:val="1"/>
      <w:marLeft w:val="0"/>
      <w:marRight w:val="0"/>
      <w:marTop w:val="0"/>
      <w:marBottom w:val="0"/>
      <w:divBdr>
        <w:top w:val="none" w:sz="0" w:space="0" w:color="auto"/>
        <w:left w:val="none" w:sz="0" w:space="0" w:color="auto"/>
        <w:bottom w:val="none" w:sz="0" w:space="0" w:color="auto"/>
        <w:right w:val="none" w:sz="0" w:space="0" w:color="auto"/>
      </w:divBdr>
    </w:div>
    <w:div w:id="1518810306">
      <w:bodyDiv w:val="1"/>
      <w:marLeft w:val="0"/>
      <w:marRight w:val="0"/>
      <w:marTop w:val="0"/>
      <w:marBottom w:val="0"/>
      <w:divBdr>
        <w:top w:val="none" w:sz="0" w:space="0" w:color="auto"/>
        <w:left w:val="none" w:sz="0" w:space="0" w:color="auto"/>
        <w:bottom w:val="none" w:sz="0" w:space="0" w:color="auto"/>
        <w:right w:val="none" w:sz="0" w:space="0" w:color="auto"/>
      </w:divBdr>
    </w:div>
    <w:div w:id="1963461398">
      <w:bodyDiv w:val="1"/>
      <w:marLeft w:val="0"/>
      <w:marRight w:val="0"/>
      <w:marTop w:val="0"/>
      <w:marBottom w:val="0"/>
      <w:divBdr>
        <w:top w:val="none" w:sz="0" w:space="0" w:color="auto"/>
        <w:left w:val="none" w:sz="0" w:space="0" w:color="auto"/>
        <w:bottom w:val="none" w:sz="0" w:space="0" w:color="auto"/>
        <w:right w:val="none" w:sz="0" w:space="0" w:color="auto"/>
      </w:divBdr>
    </w:div>
    <w:div w:id="2018265073">
      <w:bodyDiv w:val="1"/>
      <w:marLeft w:val="0"/>
      <w:marRight w:val="0"/>
      <w:marTop w:val="0"/>
      <w:marBottom w:val="0"/>
      <w:divBdr>
        <w:top w:val="none" w:sz="0" w:space="0" w:color="auto"/>
        <w:left w:val="none" w:sz="0" w:space="0" w:color="auto"/>
        <w:bottom w:val="none" w:sz="0" w:space="0" w:color="auto"/>
        <w:right w:val="none" w:sz="0" w:space="0" w:color="auto"/>
      </w:divBdr>
    </w:div>
    <w:div w:id="2040230077">
      <w:bodyDiv w:val="1"/>
      <w:marLeft w:val="0"/>
      <w:marRight w:val="0"/>
      <w:marTop w:val="0"/>
      <w:marBottom w:val="0"/>
      <w:divBdr>
        <w:top w:val="none" w:sz="0" w:space="0" w:color="auto"/>
        <w:left w:val="none" w:sz="0" w:space="0" w:color="auto"/>
        <w:bottom w:val="none" w:sz="0" w:space="0" w:color="auto"/>
        <w:right w:val="none" w:sz="0" w:space="0" w:color="auto"/>
      </w:divBdr>
    </w:div>
    <w:div w:id="204833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117" Type="http://schemas.openxmlformats.org/officeDocument/2006/relationships/image" Target="media/image56.wmf"/><Relationship Id="rId21" Type="http://schemas.openxmlformats.org/officeDocument/2006/relationships/image" Target="media/image2.wmf"/><Relationship Id="rId42" Type="http://schemas.openxmlformats.org/officeDocument/2006/relationships/oleObject" Target="embeddings/oleObject11.bin"/><Relationship Id="rId47" Type="http://schemas.openxmlformats.org/officeDocument/2006/relationships/image" Target="media/image15.wmf"/><Relationship Id="rId63" Type="http://schemas.openxmlformats.org/officeDocument/2006/relationships/image" Target="media/image23.wmf"/><Relationship Id="rId68" Type="http://schemas.openxmlformats.org/officeDocument/2006/relationships/oleObject" Target="embeddings/oleObject24.bin"/><Relationship Id="rId84" Type="http://schemas.openxmlformats.org/officeDocument/2006/relationships/oleObject" Target="embeddings/oleObject31.bin"/><Relationship Id="rId89" Type="http://schemas.openxmlformats.org/officeDocument/2006/relationships/hyperlink" Target="https://standards.iso.org/iso/23698/ed-1/en)" TargetMode="External"/><Relationship Id="rId112" Type="http://schemas.openxmlformats.org/officeDocument/2006/relationships/image" Target="media/image51.png"/><Relationship Id="rId16" Type="http://schemas.openxmlformats.org/officeDocument/2006/relationships/header" Target="header5.xml"/><Relationship Id="rId107" Type="http://schemas.openxmlformats.org/officeDocument/2006/relationships/image" Target="media/image47.wmf"/><Relationship Id="rId11" Type="http://schemas.openxmlformats.org/officeDocument/2006/relationships/header" Target="header2.xml"/><Relationship Id="rId32" Type="http://schemas.openxmlformats.org/officeDocument/2006/relationships/oleObject" Target="embeddings/oleObject6.bin"/><Relationship Id="rId37" Type="http://schemas.openxmlformats.org/officeDocument/2006/relationships/image" Target="media/image10.wmf"/><Relationship Id="rId53" Type="http://schemas.openxmlformats.org/officeDocument/2006/relationships/image" Target="media/image18.wmf"/><Relationship Id="rId58" Type="http://schemas.openxmlformats.org/officeDocument/2006/relationships/oleObject" Target="embeddings/oleObject19.bin"/><Relationship Id="rId74" Type="http://schemas.openxmlformats.org/officeDocument/2006/relationships/oleObject" Target="embeddings/oleObject27.bin"/><Relationship Id="rId79" Type="http://schemas.openxmlformats.org/officeDocument/2006/relationships/image" Target="media/image31.png"/><Relationship Id="rId102" Type="http://schemas.openxmlformats.org/officeDocument/2006/relationships/oleObject" Target="embeddings/oleObject38.bin"/><Relationship Id="rId123" Type="http://schemas.openxmlformats.org/officeDocument/2006/relationships/footer" Target="footer7.xml"/><Relationship Id="rId5" Type="http://schemas.openxmlformats.org/officeDocument/2006/relationships/settings" Target="settings.xml"/><Relationship Id="rId90" Type="http://schemas.openxmlformats.org/officeDocument/2006/relationships/image" Target="media/image37.emf"/><Relationship Id="rId95" Type="http://schemas.openxmlformats.org/officeDocument/2006/relationships/image" Target="media/image41.wmf"/><Relationship Id="rId22" Type="http://schemas.openxmlformats.org/officeDocument/2006/relationships/oleObject" Target="embeddings/oleObject1.bin"/><Relationship Id="rId27" Type="http://schemas.openxmlformats.org/officeDocument/2006/relationships/image" Target="media/image5.wmf"/><Relationship Id="rId43" Type="http://schemas.openxmlformats.org/officeDocument/2006/relationships/image" Target="media/image13.wmf"/><Relationship Id="rId48" Type="http://schemas.openxmlformats.org/officeDocument/2006/relationships/oleObject" Target="embeddings/oleObject14.bin"/><Relationship Id="rId64" Type="http://schemas.openxmlformats.org/officeDocument/2006/relationships/oleObject" Target="embeddings/oleObject22.bin"/><Relationship Id="rId69" Type="http://schemas.openxmlformats.org/officeDocument/2006/relationships/image" Target="media/image26.wmf"/><Relationship Id="rId113" Type="http://schemas.openxmlformats.org/officeDocument/2006/relationships/image" Target="media/image52.emf"/><Relationship Id="rId118" Type="http://schemas.openxmlformats.org/officeDocument/2006/relationships/oleObject" Target="embeddings/oleObject42.bin"/><Relationship Id="rId80" Type="http://schemas.openxmlformats.org/officeDocument/2006/relationships/image" Target="media/image32.wmf"/><Relationship Id="rId85" Type="http://schemas.openxmlformats.org/officeDocument/2006/relationships/image" Target="media/image35.wmf"/><Relationship Id="rId12" Type="http://schemas.openxmlformats.org/officeDocument/2006/relationships/footer" Target="footer1.xml"/><Relationship Id="rId17" Type="http://schemas.openxmlformats.org/officeDocument/2006/relationships/footer" Target="footer3.xml"/><Relationship Id="rId33" Type="http://schemas.openxmlformats.org/officeDocument/2006/relationships/image" Target="media/image8.wmf"/><Relationship Id="rId38" Type="http://schemas.openxmlformats.org/officeDocument/2006/relationships/oleObject" Target="embeddings/oleObject9.bin"/><Relationship Id="rId59" Type="http://schemas.openxmlformats.org/officeDocument/2006/relationships/image" Target="media/image21.wmf"/><Relationship Id="rId103" Type="http://schemas.openxmlformats.org/officeDocument/2006/relationships/image" Target="media/image45.wmf"/><Relationship Id="rId108" Type="http://schemas.openxmlformats.org/officeDocument/2006/relationships/oleObject" Target="embeddings/oleObject41.bin"/><Relationship Id="rId124" Type="http://schemas.openxmlformats.org/officeDocument/2006/relationships/fontTable" Target="fontTable.xml"/><Relationship Id="rId54" Type="http://schemas.openxmlformats.org/officeDocument/2006/relationships/oleObject" Target="embeddings/oleObject17.bin"/><Relationship Id="rId70" Type="http://schemas.openxmlformats.org/officeDocument/2006/relationships/oleObject" Target="embeddings/oleObject25.bin"/><Relationship Id="rId75" Type="http://schemas.openxmlformats.org/officeDocument/2006/relationships/image" Target="media/image29.wmf"/><Relationship Id="rId91" Type="http://schemas.openxmlformats.org/officeDocument/2006/relationships/image" Target="media/image38.emf"/><Relationship Id="rId96" Type="http://schemas.openxmlformats.org/officeDocument/2006/relationships/oleObject" Target="embeddings/oleObject35.bin"/><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3.wmf"/><Relationship Id="rId28" Type="http://schemas.openxmlformats.org/officeDocument/2006/relationships/oleObject" Target="embeddings/oleObject4.bin"/><Relationship Id="rId49" Type="http://schemas.openxmlformats.org/officeDocument/2006/relationships/image" Target="media/image16.wmf"/><Relationship Id="rId114" Type="http://schemas.openxmlformats.org/officeDocument/2006/relationships/image" Target="media/image53.jpeg"/><Relationship Id="rId119" Type="http://schemas.openxmlformats.org/officeDocument/2006/relationships/image" Target="media/image57.emf"/><Relationship Id="rId44" Type="http://schemas.openxmlformats.org/officeDocument/2006/relationships/oleObject" Target="embeddings/oleObject12.bin"/><Relationship Id="rId60" Type="http://schemas.openxmlformats.org/officeDocument/2006/relationships/oleObject" Target="embeddings/oleObject20.bin"/><Relationship Id="rId65" Type="http://schemas.openxmlformats.org/officeDocument/2006/relationships/image" Target="media/image24.wmf"/><Relationship Id="rId81" Type="http://schemas.openxmlformats.org/officeDocument/2006/relationships/oleObject" Target="embeddings/oleObject30.bin"/><Relationship Id="rId86" Type="http://schemas.openxmlformats.org/officeDocument/2006/relationships/oleObject" Target="embeddings/oleObject32.bin"/><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image" Target="media/image11.wmf"/><Relationship Id="rId109" Type="http://schemas.openxmlformats.org/officeDocument/2006/relationships/image" Target="media/image48.emf"/><Relationship Id="rId34" Type="http://schemas.openxmlformats.org/officeDocument/2006/relationships/oleObject" Target="embeddings/oleObject7.bin"/><Relationship Id="rId50" Type="http://schemas.openxmlformats.org/officeDocument/2006/relationships/oleObject" Target="embeddings/oleObject15.bin"/><Relationship Id="rId55" Type="http://schemas.openxmlformats.org/officeDocument/2006/relationships/image" Target="media/image19.wmf"/><Relationship Id="rId76" Type="http://schemas.openxmlformats.org/officeDocument/2006/relationships/oleObject" Target="embeddings/oleObject28.bin"/><Relationship Id="rId97" Type="http://schemas.openxmlformats.org/officeDocument/2006/relationships/image" Target="media/image42.wmf"/><Relationship Id="rId104" Type="http://schemas.openxmlformats.org/officeDocument/2006/relationships/oleObject" Target="embeddings/oleObject39.bin"/><Relationship Id="rId120" Type="http://schemas.openxmlformats.org/officeDocument/2006/relationships/header" Target="header7.xm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27.wmf"/><Relationship Id="rId92" Type="http://schemas.openxmlformats.org/officeDocument/2006/relationships/image" Target="media/image39.emf"/><Relationship Id="rId2" Type="http://schemas.openxmlformats.org/officeDocument/2006/relationships/customXml" Target="../customXml/item2.xml"/><Relationship Id="rId29" Type="http://schemas.openxmlformats.org/officeDocument/2006/relationships/image" Target="media/image6.wmf"/><Relationship Id="rId24" Type="http://schemas.openxmlformats.org/officeDocument/2006/relationships/oleObject" Target="embeddings/oleObject2.bin"/><Relationship Id="rId40" Type="http://schemas.openxmlformats.org/officeDocument/2006/relationships/oleObject" Target="embeddings/oleObject10.bin"/><Relationship Id="rId45" Type="http://schemas.openxmlformats.org/officeDocument/2006/relationships/image" Target="media/image14.wmf"/><Relationship Id="rId66" Type="http://schemas.openxmlformats.org/officeDocument/2006/relationships/oleObject" Target="embeddings/oleObject23.bin"/><Relationship Id="rId87" Type="http://schemas.openxmlformats.org/officeDocument/2006/relationships/image" Target="media/image36.wmf"/><Relationship Id="rId110" Type="http://schemas.openxmlformats.org/officeDocument/2006/relationships/image" Target="media/image49.emf"/><Relationship Id="rId115" Type="http://schemas.openxmlformats.org/officeDocument/2006/relationships/image" Target="media/image54.jpeg"/><Relationship Id="rId61" Type="http://schemas.openxmlformats.org/officeDocument/2006/relationships/image" Target="media/image22.wmf"/><Relationship Id="rId82" Type="http://schemas.openxmlformats.org/officeDocument/2006/relationships/image" Target="media/image33.png"/><Relationship Id="rId19" Type="http://schemas.openxmlformats.org/officeDocument/2006/relationships/header" Target="header6.xml"/><Relationship Id="rId14" Type="http://schemas.openxmlformats.org/officeDocument/2006/relationships/header" Target="header3.xml"/><Relationship Id="rId30" Type="http://schemas.openxmlformats.org/officeDocument/2006/relationships/oleObject" Target="embeddings/oleObject5.bin"/><Relationship Id="rId35" Type="http://schemas.openxmlformats.org/officeDocument/2006/relationships/image" Target="media/image9.wmf"/><Relationship Id="rId56" Type="http://schemas.openxmlformats.org/officeDocument/2006/relationships/oleObject" Target="embeddings/oleObject18.bin"/><Relationship Id="rId77" Type="http://schemas.openxmlformats.org/officeDocument/2006/relationships/image" Target="media/image30.wmf"/><Relationship Id="rId100" Type="http://schemas.openxmlformats.org/officeDocument/2006/relationships/oleObject" Target="embeddings/oleObject37.bin"/><Relationship Id="rId105" Type="http://schemas.openxmlformats.org/officeDocument/2006/relationships/image" Target="media/image46.wmf"/><Relationship Id="rId8" Type="http://schemas.openxmlformats.org/officeDocument/2006/relationships/endnotes" Target="endnotes.xml"/><Relationship Id="rId51" Type="http://schemas.openxmlformats.org/officeDocument/2006/relationships/image" Target="media/image17.wmf"/><Relationship Id="rId72" Type="http://schemas.openxmlformats.org/officeDocument/2006/relationships/oleObject" Target="embeddings/oleObject26.bin"/><Relationship Id="rId93" Type="http://schemas.openxmlformats.org/officeDocument/2006/relationships/image" Target="media/image40.wmf"/><Relationship Id="rId98" Type="http://schemas.openxmlformats.org/officeDocument/2006/relationships/oleObject" Target="embeddings/oleObject36.bin"/><Relationship Id="rId121" Type="http://schemas.openxmlformats.org/officeDocument/2006/relationships/footer" Target="footer6.xml"/><Relationship Id="rId3" Type="http://schemas.openxmlformats.org/officeDocument/2006/relationships/numbering" Target="numbering.xml"/><Relationship Id="rId25" Type="http://schemas.openxmlformats.org/officeDocument/2006/relationships/image" Target="media/image4.wmf"/><Relationship Id="rId46" Type="http://schemas.openxmlformats.org/officeDocument/2006/relationships/oleObject" Target="embeddings/oleObject13.bin"/><Relationship Id="rId67" Type="http://schemas.openxmlformats.org/officeDocument/2006/relationships/image" Target="media/image25.wmf"/><Relationship Id="rId116" Type="http://schemas.openxmlformats.org/officeDocument/2006/relationships/image" Target="media/image55.jpeg"/><Relationship Id="rId20" Type="http://schemas.openxmlformats.org/officeDocument/2006/relationships/footer" Target="footer5.xml"/><Relationship Id="rId41" Type="http://schemas.openxmlformats.org/officeDocument/2006/relationships/image" Target="media/image12.wmf"/><Relationship Id="rId62" Type="http://schemas.openxmlformats.org/officeDocument/2006/relationships/oleObject" Target="embeddings/oleObject21.bin"/><Relationship Id="rId83" Type="http://schemas.openxmlformats.org/officeDocument/2006/relationships/image" Target="media/image34.wmf"/><Relationship Id="rId88" Type="http://schemas.openxmlformats.org/officeDocument/2006/relationships/oleObject" Target="embeddings/oleObject33.bin"/><Relationship Id="rId111" Type="http://schemas.openxmlformats.org/officeDocument/2006/relationships/image" Target="media/image50.emf"/><Relationship Id="rId15" Type="http://schemas.openxmlformats.org/officeDocument/2006/relationships/header" Target="header4.xml"/><Relationship Id="rId36" Type="http://schemas.openxmlformats.org/officeDocument/2006/relationships/oleObject" Target="embeddings/oleObject8.bin"/><Relationship Id="rId57" Type="http://schemas.openxmlformats.org/officeDocument/2006/relationships/image" Target="media/image20.wmf"/><Relationship Id="rId106" Type="http://schemas.openxmlformats.org/officeDocument/2006/relationships/oleObject" Target="embeddings/oleObject40.bin"/><Relationship Id="rId10" Type="http://schemas.openxmlformats.org/officeDocument/2006/relationships/header" Target="header1.xml"/><Relationship Id="rId31" Type="http://schemas.openxmlformats.org/officeDocument/2006/relationships/image" Target="media/image7.wmf"/><Relationship Id="rId52" Type="http://schemas.openxmlformats.org/officeDocument/2006/relationships/oleObject" Target="embeddings/oleObject16.bin"/><Relationship Id="rId73" Type="http://schemas.openxmlformats.org/officeDocument/2006/relationships/image" Target="media/image28.wmf"/><Relationship Id="rId78" Type="http://schemas.openxmlformats.org/officeDocument/2006/relationships/oleObject" Target="embeddings/oleObject29.bin"/><Relationship Id="rId94" Type="http://schemas.openxmlformats.org/officeDocument/2006/relationships/oleObject" Target="embeddings/oleObject34.bin"/><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cie.co.at/e-il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MLA.XSL" StyleName="MLA"/>
</file>

<file path=customXml/item2.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06A64C9-191B-4043-BB73-E64095D76A31}">
  <ds:schemaRefs>
    <ds:schemaRef ds:uri="http://schemas.openxmlformats.org/officeDocument/2006/bibliography"/>
  </ds:schemaRefs>
</ds:datastoreItem>
</file>

<file path=customXml/itemProps2.xml><?xml version="1.0" encoding="utf-8"?>
<ds:datastoreItem xmlns:ds="http://schemas.openxmlformats.org/officeDocument/2006/customXml" ds:itemID="{7A0D6AF3-BA56-4A6F-8DF3-9B5349D1D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21654</Words>
  <Characters>123434</Characters>
  <Application>Microsoft Office Word</Application>
  <DocSecurity>0</DocSecurity>
  <Lines>1028</Lines>
  <Paragraphs>289</Paragraphs>
  <ScaleCrop>false</ScaleCrop>
  <HeadingPairs>
    <vt:vector size="2" baseType="variant">
      <vt:variant>
        <vt:lpstr>Название</vt:lpstr>
      </vt:variant>
      <vt:variant>
        <vt:i4>1</vt:i4>
      </vt:variant>
    </vt:vector>
  </HeadingPairs>
  <TitlesOfParts>
    <vt:vector size="1" baseType="lpstr">
      <vt:lpstr>ISO/TC 106/SC 7 N</vt:lpstr>
    </vt:vector>
  </TitlesOfParts>
  <Company/>
  <LinksUpToDate>false</LinksUpToDate>
  <CharactersWithSpaces>144799</CharactersWithSpaces>
  <SharedDoc>false</SharedDoc>
  <HLinks>
    <vt:vector size="558" baseType="variant">
      <vt:variant>
        <vt:i4>4194314</vt:i4>
      </vt:variant>
      <vt:variant>
        <vt:i4>375</vt:i4>
      </vt:variant>
      <vt:variant>
        <vt:i4>0</vt:i4>
      </vt:variant>
      <vt:variant>
        <vt:i4>5</vt:i4>
      </vt:variant>
      <vt:variant>
        <vt:lpwstr>https://standards.iso.org/iso/23698/ed-1/en)</vt:lpwstr>
      </vt:variant>
      <vt:variant>
        <vt:lpwstr/>
      </vt:variant>
      <vt:variant>
        <vt:i4>3932195</vt:i4>
      </vt:variant>
      <vt:variant>
        <vt:i4>276</vt:i4>
      </vt:variant>
      <vt:variant>
        <vt:i4>0</vt:i4>
      </vt:variant>
      <vt:variant>
        <vt:i4>5</vt:i4>
      </vt:variant>
      <vt:variant>
        <vt:lpwstr/>
      </vt:variant>
      <vt:variant>
        <vt:lpwstr>bookmark122</vt:lpwstr>
      </vt:variant>
      <vt:variant>
        <vt:i4>3866659</vt:i4>
      </vt:variant>
      <vt:variant>
        <vt:i4>273</vt:i4>
      </vt:variant>
      <vt:variant>
        <vt:i4>0</vt:i4>
      </vt:variant>
      <vt:variant>
        <vt:i4>5</vt:i4>
      </vt:variant>
      <vt:variant>
        <vt:lpwstr/>
      </vt:variant>
      <vt:variant>
        <vt:lpwstr>bookmark150</vt:lpwstr>
      </vt:variant>
      <vt:variant>
        <vt:i4>3801123</vt:i4>
      </vt:variant>
      <vt:variant>
        <vt:i4>270</vt:i4>
      </vt:variant>
      <vt:variant>
        <vt:i4>0</vt:i4>
      </vt:variant>
      <vt:variant>
        <vt:i4>5</vt:i4>
      </vt:variant>
      <vt:variant>
        <vt:lpwstr/>
      </vt:variant>
      <vt:variant>
        <vt:lpwstr>bookmark149</vt:lpwstr>
      </vt:variant>
      <vt:variant>
        <vt:i4>3866659</vt:i4>
      </vt:variant>
      <vt:variant>
        <vt:i4>267</vt:i4>
      </vt:variant>
      <vt:variant>
        <vt:i4>0</vt:i4>
      </vt:variant>
      <vt:variant>
        <vt:i4>5</vt:i4>
      </vt:variant>
      <vt:variant>
        <vt:lpwstr/>
      </vt:variant>
      <vt:variant>
        <vt:lpwstr>bookmark151</vt:lpwstr>
      </vt:variant>
      <vt:variant>
        <vt:i4>3801123</vt:i4>
      </vt:variant>
      <vt:variant>
        <vt:i4>264</vt:i4>
      </vt:variant>
      <vt:variant>
        <vt:i4>0</vt:i4>
      </vt:variant>
      <vt:variant>
        <vt:i4>5</vt:i4>
      </vt:variant>
      <vt:variant>
        <vt:lpwstr/>
      </vt:variant>
      <vt:variant>
        <vt:lpwstr>bookmark148</vt:lpwstr>
      </vt:variant>
      <vt:variant>
        <vt:i4>3801123</vt:i4>
      </vt:variant>
      <vt:variant>
        <vt:i4>261</vt:i4>
      </vt:variant>
      <vt:variant>
        <vt:i4>0</vt:i4>
      </vt:variant>
      <vt:variant>
        <vt:i4>5</vt:i4>
      </vt:variant>
      <vt:variant>
        <vt:lpwstr/>
      </vt:variant>
      <vt:variant>
        <vt:lpwstr>bookmark147</vt:lpwstr>
      </vt:variant>
      <vt:variant>
        <vt:i4>3801123</vt:i4>
      </vt:variant>
      <vt:variant>
        <vt:i4>258</vt:i4>
      </vt:variant>
      <vt:variant>
        <vt:i4>0</vt:i4>
      </vt:variant>
      <vt:variant>
        <vt:i4>5</vt:i4>
      </vt:variant>
      <vt:variant>
        <vt:lpwstr/>
      </vt:variant>
      <vt:variant>
        <vt:lpwstr>bookmark146</vt:lpwstr>
      </vt:variant>
      <vt:variant>
        <vt:i4>1638462</vt:i4>
      </vt:variant>
      <vt:variant>
        <vt:i4>251</vt:i4>
      </vt:variant>
      <vt:variant>
        <vt:i4>0</vt:i4>
      </vt:variant>
      <vt:variant>
        <vt:i4>5</vt:i4>
      </vt:variant>
      <vt:variant>
        <vt:lpwstr/>
      </vt:variant>
      <vt:variant>
        <vt:lpwstr>_Toc178669162</vt:lpwstr>
      </vt:variant>
      <vt:variant>
        <vt:i4>1179699</vt:i4>
      </vt:variant>
      <vt:variant>
        <vt:i4>246</vt:i4>
      </vt:variant>
      <vt:variant>
        <vt:i4>0</vt:i4>
      </vt:variant>
      <vt:variant>
        <vt:i4>5</vt:i4>
      </vt:variant>
      <vt:variant>
        <vt:lpwstr/>
      </vt:variant>
      <vt:variant>
        <vt:lpwstr>_Toc210296806</vt:lpwstr>
      </vt:variant>
      <vt:variant>
        <vt:i4>1179699</vt:i4>
      </vt:variant>
      <vt:variant>
        <vt:i4>243</vt:i4>
      </vt:variant>
      <vt:variant>
        <vt:i4>0</vt:i4>
      </vt:variant>
      <vt:variant>
        <vt:i4>5</vt:i4>
      </vt:variant>
      <vt:variant>
        <vt:lpwstr/>
      </vt:variant>
      <vt:variant>
        <vt:lpwstr>_Toc210296805</vt:lpwstr>
      </vt:variant>
      <vt:variant>
        <vt:i4>1179699</vt:i4>
      </vt:variant>
      <vt:variant>
        <vt:i4>240</vt:i4>
      </vt:variant>
      <vt:variant>
        <vt:i4>0</vt:i4>
      </vt:variant>
      <vt:variant>
        <vt:i4>5</vt:i4>
      </vt:variant>
      <vt:variant>
        <vt:lpwstr/>
      </vt:variant>
      <vt:variant>
        <vt:lpwstr>_Toc210296804</vt:lpwstr>
      </vt:variant>
      <vt:variant>
        <vt:i4>1179699</vt:i4>
      </vt:variant>
      <vt:variant>
        <vt:i4>237</vt:i4>
      </vt:variant>
      <vt:variant>
        <vt:i4>0</vt:i4>
      </vt:variant>
      <vt:variant>
        <vt:i4>5</vt:i4>
      </vt:variant>
      <vt:variant>
        <vt:lpwstr/>
      </vt:variant>
      <vt:variant>
        <vt:lpwstr>_Toc210296803</vt:lpwstr>
      </vt:variant>
      <vt:variant>
        <vt:i4>1179699</vt:i4>
      </vt:variant>
      <vt:variant>
        <vt:i4>234</vt:i4>
      </vt:variant>
      <vt:variant>
        <vt:i4>0</vt:i4>
      </vt:variant>
      <vt:variant>
        <vt:i4>5</vt:i4>
      </vt:variant>
      <vt:variant>
        <vt:lpwstr/>
      </vt:variant>
      <vt:variant>
        <vt:lpwstr>_Toc210296802</vt:lpwstr>
      </vt:variant>
      <vt:variant>
        <vt:i4>1179699</vt:i4>
      </vt:variant>
      <vt:variant>
        <vt:i4>231</vt:i4>
      </vt:variant>
      <vt:variant>
        <vt:i4>0</vt:i4>
      </vt:variant>
      <vt:variant>
        <vt:i4>5</vt:i4>
      </vt:variant>
      <vt:variant>
        <vt:lpwstr/>
      </vt:variant>
      <vt:variant>
        <vt:lpwstr>_Toc210296801</vt:lpwstr>
      </vt:variant>
      <vt:variant>
        <vt:i4>1179699</vt:i4>
      </vt:variant>
      <vt:variant>
        <vt:i4>228</vt:i4>
      </vt:variant>
      <vt:variant>
        <vt:i4>0</vt:i4>
      </vt:variant>
      <vt:variant>
        <vt:i4>5</vt:i4>
      </vt:variant>
      <vt:variant>
        <vt:lpwstr/>
      </vt:variant>
      <vt:variant>
        <vt:lpwstr>_Toc210296800</vt:lpwstr>
      </vt:variant>
      <vt:variant>
        <vt:i4>1769532</vt:i4>
      </vt:variant>
      <vt:variant>
        <vt:i4>225</vt:i4>
      </vt:variant>
      <vt:variant>
        <vt:i4>0</vt:i4>
      </vt:variant>
      <vt:variant>
        <vt:i4>5</vt:i4>
      </vt:variant>
      <vt:variant>
        <vt:lpwstr/>
      </vt:variant>
      <vt:variant>
        <vt:lpwstr>_Toc210296799</vt:lpwstr>
      </vt:variant>
      <vt:variant>
        <vt:i4>1769532</vt:i4>
      </vt:variant>
      <vt:variant>
        <vt:i4>222</vt:i4>
      </vt:variant>
      <vt:variant>
        <vt:i4>0</vt:i4>
      </vt:variant>
      <vt:variant>
        <vt:i4>5</vt:i4>
      </vt:variant>
      <vt:variant>
        <vt:lpwstr/>
      </vt:variant>
      <vt:variant>
        <vt:lpwstr>_Toc210296798</vt:lpwstr>
      </vt:variant>
      <vt:variant>
        <vt:i4>1769532</vt:i4>
      </vt:variant>
      <vt:variant>
        <vt:i4>219</vt:i4>
      </vt:variant>
      <vt:variant>
        <vt:i4>0</vt:i4>
      </vt:variant>
      <vt:variant>
        <vt:i4>5</vt:i4>
      </vt:variant>
      <vt:variant>
        <vt:lpwstr/>
      </vt:variant>
      <vt:variant>
        <vt:lpwstr>_Toc210296797</vt:lpwstr>
      </vt:variant>
      <vt:variant>
        <vt:i4>1769532</vt:i4>
      </vt:variant>
      <vt:variant>
        <vt:i4>216</vt:i4>
      </vt:variant>
      <vt:variant>
        <vt:i4>0</vt:i4>
      </vt:variant>
      <vt:variant>
        <vt:i4>5</vt:i4>
      </vt:variant>
      <vt:variant>
        <vt:lpwstr/>
      </vt:variant>
      <vt:variant>
        <vt:lpwstr>_Toc210296796</vt:lpwstr>
      </vt:variant>
      <vt:variant>
        <vt:i4>1769532</vt:i4>
      </vt:variant>
      <vt:variant>
        <vt:i4>213</vt:i4>
      </vt:variant>
      <vt:variant>
        <vt:i4>0</vt:i4>
      </vt:variant>
      <vt:variant>
        <vt:i4>5</vt:i4>
      </vt:variant>
      <vt:variant>
        <vt:lpwstr/>
      </vt:variant>
      <vt:variant>
        <vt:lpwstr>_Toc210296795</vt:lpwstr>
      </vt:variant>
      <vt:variant>
        <vt:i4>1769532</vt:i4>
      </vt:variant>
      <vt:variant>
        <vt:i4>210</vt:i4>
      </vt:variant>
      <vt:variant>
        <vt:i4>0</vt:i4>
      </vt:variant>
      <vt:variant>
        <vt:i4>5</vt:i4>
      </vt:variant>
      <vt:variant>
        <vt:lpwstr/>
      </vt:variant>
      <vt:variant>
        <vt:lpwstr>_Toc210296794</vt:lpwstr>
      </vt:variant>
      <vt:variant>
        <vt:i4>1769532</vt:i4>
      </vt:variant>
      <vt:variant>
        <vt:i4>207</vt:i4>
      </vt:variant>
      <vt:variant>
        <vt:i4>0</vt:i4>
      </vt:variant>
      <vt:variant>
        <vt:i4>5</vt:i4>
      </vt:variant>
      <vt:variant>
        <vt:lpwstr/>
      </vt:variant>
      <vt:variant>
        <vt:lpwstr>_Toc210296793</vt:lpwstr>
      </vt:variant>
      <vt:variant>
        <vt:i4>1769532</vt:i4>
      </vt:variant>
      <vt:variant>
        <vt:i4>204</vt:i4>
      </vt:variant>
      <vt:variant>
        <vt:i4>0</vt:i4>
      </vt:variant>
      <vt:variant>
        <vt:i4>5</vt:i4>
      </vt:variant>
      <vt:variant>
        <vt:lpwstr/>
      </vt:variant>
      <vt:variant>
        <vt:lpwstr>_Toc210296792</vt:lpwstr>
      </vt:variant>
      <vt:variant>
        <vt:i4>1769532</vt:i4>
      </vt:variant>
      <vt:variant>
        <vt:i4>201</vt:i4>
      </vt:variant>
      <vt:variant>
        <vt:i4>0</vt:i4>
      </vt:variant>
      <vt:variant>
        <vt:i4>5</vt:i4>
      </vt:variant>
      <vt:variant>
        <vt:lpwstr/>
      </vt:variant>
      <vt:variant>
        <vt:lpwstr>_Toc210296791</vt:lpwstr>
      </vt:variant>
      <vt:variant>
        <vt:i4>1769532</vt:i4>
      </vt:variant>
      <vt:variant>
        <vt:i4>198</vt:i4>
      </vt:variant>
      <vt:variant>
        <vt:i4>0</vt:i4>
      </vt:variant>
      <vt:variant>
        <vt:i4>5</vt:i4>
      </vt:variant>
      <vt:variant>
        <vt:lpwstr/>
      </vt:variant>
      <vt:variant>
        <vt:lpwstr>_Toc210296790</vt:lpwstr>
      </vt:variant>
      <vt:variant>
        <vt:i4>1703996</vt:i4>
      </vt:variant>
      <vt:variant>
        <vt:i4>195</vt:i4>
      </vt:variant>
      <vt:variant>
        <vt:i4>0</vt:i4>
      </vt:variant>
      <vt:variant>
        <vt:i4>5</vt:i4>
      </vt:variant>
      <vt:variant>
        <vt:lpwstr/>
      </vt:variant>
      <vt:variant>
        <vt:lpwstr>_Toc210296789</vt:lpwstr>
      </vt:variant>
      <vt:variant>
        <vt:i4>1703996</vt:i4>
      </vt:variant>
      <vt:variant>
        <vt:i4>192</vt:i4>
      </vt:variant>
      <vt:variant>
        <vt:i4>0</vt:i4>
      </vt:variant>
      <vt:variant>
        <vt:i4>5</vt:i4>
      </vt:variant>
      <vt:variant>
        <vt:lpwstr/>
      </vt:variant>
      <vt:variant>
        <vt:lpwstr>_Toc210296788</vt:lpwstr>
      </vt:variant>
      <vt:variant>
        <vt:i4>1703996</vt:i4>
      </vt:variant>
      <vt:variant>
        <vt:i4>189</vt:i4>
      </vt:variant>
      <vt:variant>
        <vt:i4>0</vt:i4>
      </vt:variant>
      <vt:variant>
        <vt:i4>5</vt:i4>
      </vt:variant>
      <vt:variant>
        <vt:lpwstr/>
      </vt:variant>
      <vt:variant>
        <vt:lpwstr>_Toc210296787</vt:lpwstr>
      </vt:variant>
      <vt:variant>
        <vt:i4>1703996</vt:i4>
      </vt:variant>
      <vt:variant>
        <vt:i4>186</vt:i4>
      </vt:variant>
      <vt:variant>
        <vt:i4>0</vt:i4>
      </vt:variant>
      <vt:variant>
        <vt:i4>5</vt:i4>
      </vt:variant>
      <vt:variant>
        <vt:lpwstr/>
      </vt:variant>
      <vt:variant>
        <vt:lpwstr>_Toc210296786</vt:lpwstr>
      </vt:variant>
      <vt:variant>
        <vt:i4>1703996</vt:i4>
      </vt:variant>
      <vt:variant>
        <vt:i4>183</vt:i4>
      </vt:variant>
      <vt:variant>
        <vt:i4>0</vt:i4>
      </vt:variant>
      <vt:variant>
        <vt:i4>5</vt:i4>
      </vt:variant>
      <vt:variant>
        <vt:lpwstr/>
      </vt:variant>
      <vt:variant>
        <vt:lpwstr>_Toc210296785</vt:lpwstr>
      </vt:variant>
      <vt:variant>
        <vt:i4>1703996</vt:i4>
      </vt:variant>
      <vt:variant>
        <vt:i4>180</vt:i4>
      </vt:variant>
      <vt:variant>
        <vt:i4>0</vt:i4>
      </vt:variant>
      <vt:variant>
        <vt:i4>5</vt:i4>
      </vt:variant>
      <vt:variant>
        <vt:lpwstr/>
      </vt:variant>
      <vt:variant>
        <vt:lpwstr>_Toc210296784</vt:lpwstr>
      </vt:variant>
      <vt:variant>
        <vt:i4>1703996</vt:i4>
      </vt:variant>
      <vt:variant>
        <vt:i4>177</vt:i4>
      </vt:variant>
      <vt:variant>
        <vt:i4>0</vt:i4>
      </vt:variant>
      <vt:variant>
        <vt:i4>5</vt:i4>
      </vt:variant>
      <vt:variant>
        <vt:lpwstr/>
      </vt:variant>
      <vt:variant>
        <vt:lpwstr>_Toc210296783</vt:lpwstr>
      </vt:variant>
      <vt:variant>
        <vt:i4>1703996</vt:i4>
      </vt:variant>
      <vt:variant>
        <vt:i4>174</vt:i4>
      </vt:variant>
      <vt:variant>
        <vt:i4>0</vt:i4>
      </vt:variant>
      <vt:variant>
        <vt:i4>5</vt:i4>
      </vt:variant>
      <vt:variant>
        <vt:lpwstr/>
      </vt:variant>
      <vt:variant>
        <vt:lpwstr>_Toc210296782</vt:lpwstr>
      </vt:variant>
      <vt:variant>
        <vt:i4>1703996</vt:i4>
      </vt:variant>
      <vt:variant>
        <vt:i4>171</vt:i4>
      </vt:variant>
      <vt:variant>
        <vt:i4>0</vt:i4>
      </vt:variant>
      <vt:variant>
        <vt:i4>5</vt:i4>
      </vt:variant>
      <vt:variant>
        <vt:lpwstr/>
      </vt:variant>
      <vt:variant>
        <vt:lpwstr>_Toc210296781</vt:lpwstr>
      </vt:variant>
      <vt:variant>
        <vt:i4>1703996</vt:i4>
      </vt:variant>
      <vt:variant>
        <vt:i4>168</vt:i4>
      </vt:variant>
      <vt:variant>
        <vt:i4>0</vt:i4>
      </vt:variant>
      <vt:variant>
        <vt:i4>5</vt:i4>
      </vt:variant>
      <vt:variant>
        <vt:lpwstr/>
      </vt:variant>
      <vt:variant>
        <vt:lpwstr>_Toc210296780</vt:lpwstr>
      </vt:variant>
      <vt:variant>
        <vt:i4>1376316</vt:i4>
      </vt:variant>
      <vt:variant>
        <vt:i4>165</vt:i4>
      </vt:variant>
      <vt:variant>
        <vt:i4>0</vt:i4>
      </vt:variant>
      <vt:variant>
        <vt:i4>5</vt:i4>
      </vt:variant>
      <vt:variant>
        <vt:lpwstr/>
      </vt:variant>
      <vt:variant>
        <vt:lpwstr>_Toc210296779</vt:lpwstr>
      </vt:variant>
      <vt:variant>
        <vt:i4>1376316</vt:i4>
      </vt:variant>
      <vt:variant>
        <vt:i4>162</vt:i4>
      </vt:variant>
      <vt:variant>
        <vt:i4>0</vt:i4>
      </vt:variant>
      <vt:variant>
        <vt:i4>5</vt:i4>
      </vt:variant>
      <vt:variant>
        <vt:lpwstr/>
      </vt:variant>
      <vt:variant>
        <vt:lpwstr>_Toc210296778</vt:lpwstr>
      </vt:variant>
      <vt:variant>
        <vt:i4>1376316</vt:i4>
      </vt:variant>
      <vt:variant>
        <vt:i4>159</vt:i4>
      </vt:variant>
      <vt:variant>
        <vt:i4>0</vt:i4>
      </vt:variant>
      <vt:variant>
        <vt:i4>5</vt:i4>
      </vt:variant>
      <vt:variant>
        <vt:lpwstr/>
      </vt:variant>
      <vt:variant>
        <vt:lpwstr>_Toc210296777</vt:lpwstr>
      </vt:variant>
      <vt:variant>
        <vt:i4>1376316</vt:i4>
      </vt:variant>
      <vt:variant>
        <vt:i4>156</vt:i4>
      </vt:variant>
      <vt:variant>
        <vt:i4>0</vt:i4>
      </vt:variant>
      <vt:variant>
        <vt:i4>5</vt:i4>
      </vt:variant>
      <vt:variant>
        <vt:lpwstr/>
      </vt:variant>
      <vt:variant>
        <vt:lpwstr>_Toc210296776</vt:lpwstr>
      </vt:variant>
      <vt:variant>
        <vt:i4>1376316</vt:i4>
      </vt:variant>
      <vt:variant>
        <vt:i4>153</vt:i4>
      </vt:variant>
      <vt:variant>
        <vt:i4>0</vt:i4>
      </vt:variant>
      <vt:variant>
        <vt:i4>5</vt:i4>
      </vt:variant>
      <vt:variant>
        <vt:lpwstr/>
      </vt:variant>
      <vt:variant>
        <vt:lpwstr>_Toc210296775</vt:lpwstr>
      </vt:variant>
      <vt:variant>
        <vt:i4>1376316</vt:i4>
      </vt:variant>
      <vt:variant>
        <vt:i4>150</vt:i4>
      </vt:variant>
      <vt:variant>
        <vt:i4>0</vt:i4>
      </vt:variant>
      <vt:variant>
        <vt:i4>5</vt:i4>
      </vt:variant>
      <vt:variant>
        <vt:lpwstr/>
      </vt:variant>
      <vt:variant>
        <vt:lpwstr>_Toc210296774</vt:lpwstr>
      </vt:variant>
      <vt:variant>
        <vt:i4>1376316</vt:i4>
      </vt:variant>
      <vt:variant>
        <vt:i4>147</vt:i4>
      </vt:variant>
      <vt:variant>
        <vt:i4>0</vt:i4>
      </vt:variant>
      <vt:variant>
        <vt:i4>5</vt:i4>
      </vt:variant>
      <vt:variant>
        <vt:lpwstr/>
      </vt:variant>
      <vt:variant>
        <vt:lpwstr>_Toc210296773</vt:lpwstr>
      </vt:variant>
      <vt:variant>
        <vt:i4>1376316</vt:i4>
      </vt:variant>
      <vt:variant>
        <vt:i4>144</vt:i4>
      </vt:variant>
      <vt:variant>
        <vt:i4>0</vt:i4>
      </vt:variant>
      <vt:variant>
        <vt:i4>5</vt:i4>
      </vt:variant>
      <vt:variant>
        <vt:lpwstr/>
      </vt:variant>
      <vt:variant>
        <vt:lpwstr>_Toc210296772</vt:lpwstr>
      </vt:variant>
      <vt:variant>
        <vt:i4>1376316</vt:i4>
      </vt:variant>
      <vt:variant>
        <vt:i4>141</vt:i4>
      </vt:variant>
      <vt:variant>
        <vt:i4>0</vt:i4>
      </vt:variant>
      <vt:variant>
        <vt:i4>5</vt:i4>
      </vt:variant>
      <vt:variant>
        <vt:lpwstr/>
      </vt:variant>
      <vt:variant>
        <vt:lpwstr>_Toc210296771</vt:lpwstr>
      </vt:variant>
      <vt:variant>
        <vt:i4>1376316</vt:i4>
      </vt:variant>
      <vt:variant>
        <vt:i4>138</vt:i4>
      </vt:variant>
      <vt:variant>
        <vt:i4>0</vt:i4>
      </vt:variant>
      <vt:variant>
        <vt:i4>5</vt:i4>
      </vt:variant>
      <vt:variant>
        <vt:lpwstr/>
      </vt:variant>
      <vt:variant>
        <vt:lpwstr>_Toc210296770</vt:lpwstr>
      </vt:variant>
      <vt:variant>
        <vt:i4>1310780</vt:i4>
      </vt:variant>
      <vt:variant>
        <vt:i4>135</vt:i4>
      </vt:variant>
      <vt:variant>
        <vt:i4>0</vt:i4>
      </vt:variant>
      <vt:variant>
        <vt:i4>5</vt:i4>
      </vt:variant>
      <vt:variant>
        <vt:lpwstr/>
      </vt:variant>
      <vt:variant>
        <vt:lpwstr>_Toc210296769</vt:lpwstr>
      </vt:variant>
      <vt:variant>
        <vt:i4>1310780</vt:i4>
      </vt:variant>
      <vt:variant>
        <vt:i4>132</vt:i4>
      </vt:variant>
      <vt:variant>
        <vt:i4>0</vt:i4>
      </vt:variant>
      <vt:variant>
        <vt:i4>5</vt:i4>
      </vt:variant>
      <vt:variant>
        <vt:lpwstr/>
      </vt:variant>
      <vt:variant>
        <vt:lpwstr>_Toc210296768</vt:lpwstr>
      </vt:variant>
      <vt:variant>
        <vt:i4>1310780</vt:i4>
      </vt:variant>
      <vt:variant>
        <vt:i4>129</vt:i4>
      </vt:variant>
      <vt:variant>
        <vt:i4>0</vt:i4>
      </vt:variant>
      <vt:variant>
        <vt:i4>5</vt:i4>
      </vt:variant>
      <vt:variant>
        <vt:lpwstr/>
      </vt:variant>
      <vt:variant>
        <vt:lpwstr>_Toc210296767</vt:lpwstr>
      </vt:variant>
      <vt:variant>
        <vt:i4>1310780</vt:i4>
      </vt:variant>
      <vt:variant>
        <vt:i4>126</vt:i4>
      </vt:variant>
      <vt:variant>
        <vt:i4>0</vt:i4>
      </vt:variant>
      <vt:variant>
        <vt:i4>5</vt:i4>
      </vt:variant>
      <vt:variant>
        <vt:lpwstr/>
      </vt:variant>
      <vt:variant>
        <vt:lpwstr>_Toc210296766</vt:lpwstr>
      </vt:variant>
      <vt:variant>
        <vt:i4>1310780</vt:i4>
      </vt:variant>
      <vt:variant>
        <vt:i4>123</vt:i4>
      </vt:variant>
      <vt:variant>
        <vt:i4>0</vt:i4>
      </vt:variant>
      <vt:variant>
        <vt:i4>5</vt:i4>
      </vt:variant>
      <vt:variant>
        <vt:lpwstr/>
      </vt:variant>
      <vt:variant>
        <vt:lpwstr>_Toc210296765</vt:lpwstr>
      </vt:variant>
      <vt:variant>
        <vt:i4>1310780</vt:i4>
      </vt:variant>
      <vt:variant>
        <vt:i4>120</vt:i4>
      </vt:variant>
      <vt:variant>
        <vt:i4>0</vt:i4>
      </vt:variant>
      <vt:variant>
        <vt:i4>5</vt:i4>
      </vt:variant>
      <vt:variant>
        <vt:lpwstr/>
      </vt:variant>
      <vt:variant>
        <vt:lpwstr>_Toc210296764</vt:lpwstr>
      </vt:variant>
      <vt:variant>
        <vt:i4>1310780</vt:i4>
      </vt:variant>
      <vt:variant>
        <vt:i4>117</vt:i4>
      </vt:variant>
      <vt:variant>
        <vt:i4>0</vt:i4>
      </vt:variant>
      <vt:variant>
        <vt:i4>5</vt:i4>
      </vt:variant>
      <vt:variant>
        <vt:lpwstr/>
      </vt:variant>
      <vt:variant>
        <vt:lpwstr>_Toc210296763</vt:lpwstr>
      </vt:variant>
      <vt:variant>
        <vt:i4>1310780</vt:i4>
      </vt:variant>
      <vt:variant>
        <vt:i4>114</vt:i4>
      </vt:variant>
      <vt:variant>
        <vt:i4>0</vt:i4>
      </vt:variant>
      <vt:variant>
        <vt:i4>5</vt:i4>
      </vt:variant>
      <vt:variant>
        <vt:lpwstr/>
      </vt:variant>
      <vt:variant>
        <vt:lpwstr>_Toc210296762</vt:lpwstr>
      </vt:variant>
      <vt:variant>
        <vt:i4>1310780</vt:i4>
      </vt:variant>
      <vt:variant>
        <vt:i4>111</vt:i4>
      </vt:variant>
      <vt:variant>
        <vt:i4>0</vt:i4>
      </vt:variant>
      <vt:variant>
        <vt:i4>5</vt:i4>
      </vt:variant>
      <vt:variant>
        <vt:lpwstr/>
      </vt:variant>
      <vt:variant>
        <vt:lpwstr>_Toc210296761</vt:lpwstr>
      </vt:variant>
      <vt:variant>
        <vt:i4>1310780</vt:i4>
      </vt:variant>
      <vt:variant>
        <vt:i4>108</vt:i4>
      </vt:variant>
      <vt:variant>
        <vt:i4>0</vt:i4>
      </vt:variant>
      <vt:variant>
        <vt:i4>5</vt:i4>
      </vt:variant>
      <vt:variant>
        <vt:lpwstr/>
      </vt:variant>
      <vt:variant>
        <vt:lpwstr>_Toc210296760</vt:lpwstr>
      </vt:variant>
      <vt:variant>
        <vt:i4>1507388</vt:i4>
      </vt:variant>
      <vt:variant>
        <vt:i4>105</vt:i4>
      </vt:variant>
      <vt:variant>
        <vt:i4>0</vt:i4>
      </vt:variant>
      <vt:variant>
        <vt:i4>5</vt:i4>
      </vt:variant>
      <vt:variant>
        <vt:lpwstr/>
      </vt:variant>
      <vt:variant>
        <vt:lpwstr>_Toc210296759</vt:lpwstr>
      </vt:variant>
      <vt:variant>
        <vt:i4>1507388</vt:i4>
      </vt:variant>
      <vt:variant>
        <vt:i4>102</vt:i4>
      </vt:variant>
      <vt:variant>
        <vt:i4>0</vt:i4>
      </vt:variant>
      <vt:variant>
        <vt:i4>5</vt:i4>
      </vt:variant>
      <vt:variant>
        <vt:lpwstr/>
      </vt:variant>
      <vt:variant>
        <vt:lpwstr>_Toc210296758</vt:lpwstr>
      </vt:variant>
      <vt:variant>
        <vt:i4>1507388</vt:i4>
      </vt:variant>
      <vt:variant>
        <vt:i4>99</vt:i4>
      </vt:variant>
      <vt:variant>
        <vt:i4>0</vt:i4>
      </vt:variant>
      <vt:variant>
        <vt:i4>5</vt:i4>
      </vt:variant>
      <vt:variant>
        <vt:lpwstr/>
      </vt:variant>
      <vt:variant>
        <vt:lpwstr>_Toc210296757</vt:lpwstr>
      </vt:variant>
      <vt:variant>
        <vt:i4>1507388</vt:i4>
      </vt:variant>
      <vt:variant>
        <vt:i4>96</vt:i4>
      </vt:variant>
      <vt:variant>
        <vt:i4>0</vt:i4>
      </vt:variant>
      <vt:variant>
        <vt:i4>5</vt:i4>
      </vt:variant>
      <vt:variant>
        <vt:lpwstr/>
      </vt:variant>
      <vt:variant>
        <vt:lpwstr>_Toc210296756</vt:lpwstr>
      </vt:variant>
      <vt:variant>
        <vt:i4>1507388</vt:i4>
      </vt:variant>
      <vt:variant>
        <vt:i4>93</vt:i4>
      </vt:variant>
      <vt:variant>
        <vt:i4>0</vt:i4>
      </vt:variant>
      <vt:variant>
        <vt:i4>5</vt:i4>
      </vt:variant>
      <vt:variant>
        <vt:lpwstr/>
      </vt:variant>
      <vt:variant>
        <vt:lpwstr>_Toc210296755</vt:lpwstr>
      </vt:variant>
      <vt:variant>
        <vt:i4>1507388</vt:i4>
      </vt:variant>
      <vt:variant>
        <vt:i4>90</vt:i4>
      </vt:variant>
      <vt:variant>
        <vt:i4>0</vt:i4>
      </vt:variant>
      <vt:variant>
        <vt:i4>5</vt:i4>
      </vt:variant>
      <vt:variant>
        <vt:lpwstr/>
      </vt:variant>
      <vt:variant>
        <vt:lpwstr>_Toc210296754</vt:lpwstr>
      </vt:variant>
      <vt:variant>
        <vt:i4>1507388</vt:i4>
      </vt:variant>
      <vt:variant>
        <vt:i4>87</vt:i4>
      </vt:variant>
      <vt:variant>
        <vt:i4>0</vt:i4>
      </vt:variant>
      <vt:variant>
        <vt:i4>5</vt:i4>
      </vt:variant>
      <vt:variant>
        <vt:lpwstr/>
      </vt:variant>
      <vt:variant>
        <vt:lpwstr>_Toc210296753</vt:lpwstr>
      </vt:variant>
      <vt:variant>
        <vt:i4>1507388</vt:i4>
      </vt:variant>
      <vt:variant>
        <vt:i4>84</vt:i4>
      </vt:variant>
      <vt:variant>
        <vt:i4>0</vt:i4>
      </vt:variant>
      <vt:variant>
        <vt:i4>5</vt:i4>
      </vt:variant>
      <vt:variant>
        <vt:lpwstr/>
      </vt:variant>
      <vt:variant>
        <vt:lpwstr>_Toc210296752</vt:lpwstr>
      </vt:variant>
      <vt:variant>
        <vt:i4>1507388</vt:i4>
      </vt:variant>
      <vt:variant>
        <vt:i4>81</vt:i4>
      </vt:variant>
      <vt:variant>
        <vt:i4>0</vt:i4>
      </vt:variant>
      <vt:variant>
        <vt:i4>5</vt:i4>
      </vt:variant>
      <vt:variant>
        <vt:lpwstr/>
      </vt:variant>
      <vt:variant>
        <vt:lpwstr>_Toc210296751</vt:lpwstr>
      </vt:variant>
      <vt:variant>
        <vt:i4>1507388</vt:i4>
      </vt:variant>
      <vt:variant>
        <vt:i4>78</vt:i4>
      </vt:variant>
      <vt:variant>
        <vt:i4>0</vt:i4>
      </vt:variant>
      <vt:variant>
        <vt:i4>5</vt:i4>
      </vt:variant>
      <vt:variant>
        <vt:lpwstr/>
      </vt:variant>
      <vt:variant>
        <vt:lpwstr>_Toc210296750</vt:lpwstr>
      </vt:variant>
      <vt:variant>
        <vt:i4>1441852</vt:i4>
      </vt:variant>
      <vt:variant>
        <vt:i4>75</vt:i4>
      </vt:variant>
      <vt:variant>
        <vt:i4>0</vt:i4>
      </vt:variant>
      <vt:variant>
        <vt:i4>5</vt:i4>
      </vt:variant>
      <vt:variant>
        <vt:lpwstr/>
      </vt:variant>
      <vt:variant>
        <vt:lpwstr>_Toc210296749</vt:lpwstr>
      </vt:variant>
      <vt:variant>
        <vt:i4>1441852</vt:i4>
      </vt:variant>
      <vt:variant>
        <vt:i4>72</vt:i4>
      </vt:variant>
      <vt:variant>
        <vt:i4>0</vt:i4>
      </vt:variant>
      <vt:variant>
        <vt:i4>5</vt:i4>
      </vt:variant>
      <vt:variant>
        <vt:lpwstr/>
      </vt:variant>
      <vt:variant>
        <vt:lpwstr>_Toc210296748</vt:lpwstr>
      </vt:variant>
      <vt:variant>
        <vt:i4>1441852</vt:i4>
      </vt:variant>
      <vt:variant>
        <vt:i4>69</vt:i4>
      </vt:variant>
      <vt:variant>
        <vt:i4>0</vt:i4>
      </vt:variant>
      <vt:variant>
        <vt:i4>5</vt:i4>
      </vt:variant>
      <vt:variant>
        <vt:lpwstr/>
      </vt:variant>
      <vt:variant>
        <vt:lpwstr>_Toc210296747</vt:lpwstr>
      </vt:variant>
      <vt:variant>
        <vt:i4>1441852</vt:i4>
      </vt:variant>
      <vt:variant>
        <vt:i4>66</vt:i4>
      </vt:variant>
      <vt:variant>
        <vt:i4>0</vt:i4>
      </vt:variant>
      <vt:variant>
        <vt:i4>5</vt:i4>
      </vt:variant>
      <vt:variant>
        <vt:lpwstr/>
      </vt:variant>
      <vt:variant>
        <vt:lpwstr>_Toc210296746</vt:lpwstr>
      </vt:variant>
      <vt:variant>
        <vt:i4>1441852</vt:i4>
      </vt:variant>
      <vt:variant>
        <vt:i4>63</vt:i4>
      </vt:variant>
      <vt:variant>
        <vt:i4>0</vt:i4>
      </vt:variant>
      <vt:variant>
        <vt:i4>5</vt:i4>
      </vt:variant>
      <vt:variant>
        <vt:lpwstr/>
      </vt:variant>
      <vt:variant>
        <vt:lpwstr>_Toc210296745</vt:lpwstr>
      </vt:variant>
      <vt:variant>
        <vt:i4>1441852</vt:i4>
      </vt:variant>
      <vt:variant>
        <vt:i4>60</vt:i4>
      </vt:variant>
      <vt:variant>
        <vt:i4>0</vt:i4>
      </vt:variant>
      <vt:variant>
        <vt:i4>5</vt:i4>
      </vt:variant>
      <vt:variant>
        <vt:lpwstr/>
      </vt:variant>
      <vt:variant>
        <vt:lpwstr>_Toc210296744</vt:lpwstr>
      </vt:variant>
      <vt:variant>
        <vt:i4>1441852</vt:i4>
      </vt:variant>
      <vt:variant>
        <vt:i4>57</vt:i4>
      </vt:variant>
      <vt:variant>
        <vt:i4>0</vt:i4>
      </vt:variant>
      <vt:variant>
        <vt:i4>5</vt:i4>
      </vt:variant>
      <vt:variant>
        <vt:lpwstr/>
      </vt:variant>
      <vt:variant>
        <vt:lpwstr>_Toc210296743</vt:lpwstr>
      </vt:variant>
      <vt:variant>
        <vt:i4>1441852</vt:i4>
      </vt:variant>
      <vt:variant>
        <vt:i4>54</vt:i4>
      </vt:variant>
      <vt:variant>
        <vt:i4>0</vt:i4>
      </vt:variant>
      <vt:variant>
        <vt:i4>5</vt:i4>
      </vt:variant>
      <vt:variant>
        <vt:lpwstr/>
      </vt:variant>
      <vt:variant>
        <vt:lpwstr>_Toc210296742</vt:lpwstr>
      </vt:variant>
      <vt:variant>
        <vt:i4>1441852</vt:i4>
      </vt:variant>
      <vt:variant>
        <vt:i4>51</vt:i4>
      </vt:variant>
      <vt:variant>
        <vt:i4>0</vt:i4>
      </vt:variant>
      <vt:variant>
        <vt:i4>5</vt:i4>
      </vt:variant>
      <vt:variant>
        <vt:lpwstr/>
      </vt:variant>
      <vt:variant>
        <vt:lpwstr>_Toc210296741</vt:lpwstr>
      </vt:variant>
      <vt:variant>
        <vt:i4>1441852</vt:i4>
      </vt:variant>
      <vt:variant>
        <vt:i4>48</vt:i4>
      </vt:variant>
      <vt:variant>
        <vt:i4>0</vt:i4>
      </vt:variant>
      <vt:variant>
        <vt:i4>5</vt:i4>
      </vt:variant>
      <vt:variant>
        <vt:lpwstr/>
      </vt:variant>
      <vt:variant>
        <vt:lpwstr>_Toc210296740</vt:lpwstr>
      </vt:variant>
      <vt:variant>
        <vt:i4>1114172</vt:i4>
      </vt:variant>
      <vt:variant>
        <vt:i4>45</vt:i4>
      </vt:variant>
      <vt:variant>
        <vt:i4>0</vt:i4>
      </vt:variant>
      <vt:variant>
        <vt:i4>5</vt:i4>
      </vt:variant>
      <vt:variant>
        <vt:lpwstr/>
      </vt:variant>
      <vt:variant>
        <vt:lpwstr>_Toc210296739</vt:lpwstr>
      </vt:variant>
      <vt:variant>
        <vt:i4>1114172</vt:i4>
      </vt:variant>
      <vt:variant>
        <vt:i4>42</vt:i4>
      </vt:variant>
      <vt:variant>
        <vt:i4>0</vt:i4>
      </vt:variant>
      <vt:variant>
        <vt:i4>5</vt:i4>
      </vt:variant>
      <vt:variant>
        <vt:lpwstr/>
      </vt:variant>
      <vt:variant>
        <vt:lpwstr>_Toc210296738</vt:lpwstr>
      </vt:variant>
      <vt:variant>
        <vt:i4>1114172</vt:i4>
      </vt:variant>
      <vt:variant>
        <vt:i4>39</vt:i4>
      </vt:variant>
      <vt:variant>
        <vt:i4>0</vt:i4>
      </vt:variant>
      <vt:variant>
        <vt:i4>5</vt:i4>
      </vt:variant>
      <vt:variant>
        <vt:lpwstr/>
      </vt:variant>
      <vt:variant>
        <vt:lpwstr>_Toc210296737</vt:lpwstr>
      </vt:variant>
      <vt:variant>
        <vt:i4>1114172</vt:i4>
      </vt:variant>
      <vt:variant>
        <vt:i4>36</vt:i4>
      </vt:variant>
      <vt:variant>
        <vt:i4>0</vt:i4>
      </vt:variant>
      <vt:variant>
        <vt:i4>5</vt:i4>
      </vt:variant>
      <vt:variant>
        <vt:lpwstr/>
      </vt:variant>
      <vt:variant>
        <vt:lpwstr>_Toc210296736</vt:lpwstr>
      </vt:variant>
      <vt:variant>
        <vt:i4>1114172</vt:i4>
      </vt:variant>
      <vt:variant>
        <vt:i4>33</vt:i4>
      </vt:variant>
      <vt:variant>
        <vt:i4>0</vt:i4>
      </vt:variant>
      <vt:variant>
        <vt:i4>5</vt:i4>
      </vt:variant>
      <vt:variant>
        <vt:lpwstr/>
      </vt:variant>
      <vt:variant>
        <vt:lpwstr>_Toc210296735</vt:lpwstr>
      </vt:variant>
      <vt:variant>
        <vt:i4>1114172</vt:i4>
      </vt:variant>
      <vt:variant>
        <vt:i4>30</vt:i4>
      </vt:variant>
      <vt:variant>
        <vt:i4>0</vt:i4>
      </vt:variant>
      <vt:variant>
        <vt:i4>5</vt:i4>
      </vt:variant>
      <vt:variant>
        <vt:lpwstr/>
      </vt:variant>
      <vt:variant>
        <vt:lpwstr>_Toc210296734</vt:lpwstr>
      </vt:variant>
      <vt:variant>
        <vt:i4>1114172</vt:i4>
      </vt:variant>
      <vt:variant>
        <vt:i4>27</vt:i4>
      </vt:variant>
      <vt:variant>
        <vt:i4>0</vt:i4>
      </vt:variant>
      <vt:variant>
        <vt:i4>5</vt:i4>
      </vt:variant>
      <vt:variant>
        <vt:lpwstr/>
      </vt:variant>
      <vt:variant>
        <vt:lpwstr>_Toc210296733</vt:lpwstr>
      </vt:variant>
      <vt:variant>
        <vt:i4>1114172</vt:i4>
      </vt:variant>
      <vt:variant>
        <vt:i4>24</vt:i4>
      </vt:variant>
      <vt:variant>
        <vt:i4>0</vt:i4>
      </vt:variant>
      <vt:variant>
        <vt:i4>5</vt:i4>
      </vt:variant>
      <vt:variant>
        <vt:lpwstr/>
      </vt:variant>
      <vt:variant>
        <vt:lpwstr>_Toc210296732</vt:lpwstr>
      </vt:variant>
      <vt:variant>
        <vt:i4>1114172</vt:i4>
      </vt:variant>
      <vt:variant>
        <vt:i4>21</vt:i4>
      </vt:variant>
      <vt:variant>
        <vt:i4>0</vt:i4>
      </vt:variant>
      <vt:variant>
        <vt:i4>5</vt:i4>
      </vt:variant>
      <vt:variant>
        <vt:lpwstr/>
      </vt:variant>
      <vt:variant>
        <vt:lpwstr>_Toc210296731</vt:lpwstr>
      </vt:variant>
      <vt:variant>
        <vt:i4>1114172</vt:i4>
      </vt:variant>
      <vt:variant>
        <vt:i4>18</vt:i4>
      </vt:variant>
      <vt:variant>
        <vt:i4>0</vt:i4>
      </vt:variant>
      <vt:variant>
        <vt:i4>5</vt:i4>
      </vt:variant>
      <vt:variant>
        <vt:lpwstr/>
      </vt:variant>
      <vt:variant>
        <vt:lpwstr>_Toc210296730</vt:lpwstr>
      </vt:variant>
      <vt:variant>
        <vt:i4>1048636</vt:i4>
      </vt:variant>
      <vt:variant>
        <vt:i4>15</vt:i4>
      </vt:variant>
      <vt:variant>
        <vt:i4>0</vt:i4>
      </vt:variant>
      <vt:variant>
        <vt:i4>5</vt:i4>
      </vt:variant>
      <vt:variant>
        <vt:lpwstr/>
      </vt:variant>
      <vt:variant>
        <vt:lpwstr>_Toc210296729</vt:lpwstr>
      </vt:variant>
      <vt:variant>
        <vt:i4>1048636</vt:i4>
      </vt:variant>
      <vt:variant>
        <vt:i4>12</vt:i4>
      </vt:variant>
      <vt:variant>
        <vt:i4>0</vt:i4>
      </vt:variant>
      <vt:variant>
        <vt:i4>5</vt:i4>
      </vt:variant>
      <vt:variant>
        <vt:lpwstr/>
      </vt:variant>
      <vt:variant>
        <vt:lpwstr>_Toc210296728</vt:lpwstr>
      </vt:variant>
      <vt:variant>
        <vt:i4>1048636</vt:i4>
      </vt:variant>
      <vt:variant>
        <vt:i4>9</vt:i4>
      </vt:variant>
      <vt:variant>
        <vt:i4>0</vt:i4>
      </vt:variant>
      <vt:variant>
        <vt:i4>5</vt:i4>
      </vt:variant>
      <vt:variant>
        <vt:lpwstr/>
      </vt:variant>
      <vt:variant>
        <vt:lpwstr>_Toc210296727</vt:lpwstr>
      </vt:variant>
      <vt:variant>
        <vt:i4>1048636</vt:i4>
      </vt:variant>
      <vt:variant>
        <vt:i4>6</vt:i4>
      </vt:variant>
      <vt:variant>
        <vt:i4>0</vt:i4>
      </vt:variant>
      <vt:variant>
        <vt:i4>5</vt:i4>
      </vt:variant>
      <vt:variant>
        <vt:lpwstr/>
      </vt:variant>
      <vt:variant>
        <vt:lpwstr>_Toc210296726</vt:lpwstr>
      </vt:variant>
      <vt:variant>
        <vt:i4>1048636</vt:i4>
      </vt:variant>
      <vt:variant>
        <vt:i4>3</vt:i4>
      </vt:variant>
      <vt:variant>
        <vt:i4>0</vt:i4>
      </vt:variant>
      <vt:variant>
        <vt:i4>5</vt:i4>
      </vt:variant>
      <vt:variant>
        <vt:lpwstr/>
      </vt:variant>
      <vt:variant>
        <vt:lpwstr>_Toc210296725</vt:lpwstr>
      </vt:variant>
      <vt:variant>
        <vt:i4>1048636</vt:i4>
      </vt:variant>
      <vt:variant>
        <vt:i4>0</vt:i4>
      </vt:variant>
      <vt:variant>
        <vt:i4>0</vt:i4>
      </vt:variant>
      <vt:variant>
        <vt:i4>5</vt:i4>
      </vt:variant>
      <vt:variant>
        <vt:lpwstr/>
      </vt:variant>
      <vt:variant>
        <vt:lpwstr>_Toc210296724</vt:lpwstr>
      </vt:variant>
      <vt:variant>
        <vt:i4>3539059</vt:i4>
      </vt:variant>
      <vt:variant>
        <vt:i4>0</vt:i4>
      </vt:variant>
      <vt:variant>
        <vt:i4>0</vt:i4>
      </vt:variant>
      <vt:variant>
        <vt:i4>5</vt:i4>
      </vt:variant>
      <vt:variant>
        <vt:lpwstr>https://cie.co.at/e-ilv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ISO/TC 106/SC 7 N</dc:title>
  <dc:subject/>
  <dc:creator>kel</dc:creator>
  <cp:keywords/>
  <cp:lastModifiedBy>5 msoft5ksm</cp:lastModifiedBy>
  <cp:revision>3</cp:revision>
  <cp:lastPrinted>2026-02-06T03:52:00Z</cp:lastPrinted>
  <dcterms:created xsi:type="dcterms:W3CDTF">2026-06-30T03:48:00Z</dcterms:created>
  <dcterms:modified xsi:type="dcterms:W3CDTF">2026-06-30T03:48:00Z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_a">
    <vt:bool>false</vt:bool>
  </property>
  <property fmtid="{D5CDD505-2E9C-101B-9397-08002B2CF9AE}" pid="3" name="x_p">
    <vt:bool>false</vt:bool>
  </property>
  <property fmtid="{D5CDD505-2E9C-101B-9397-08002B2CF9AE}" pid="4" name="x_t">
    <vt:bool>false</vt:bool>
  </property>
</Properties>
</file>