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542"/>
      </w:tblGrid>
      <w:tr w:rsidR="00083FDD" w14:paraId="409C1F6A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287019F1" w14:textId="77777777" w:rsidR="00083FDD" w:rsidRDefault="00000000">
            <w:pPr>
              <w:spacing w:before="240" w:after="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ЕВРАЗИЙСКИЙ СОВЕТ ПО СТАНДАРТИЗАЦИИ, МЕТРОЛОГИИ И СЕРТИФИКАЦИИ</w:t>
            </w:r>
          </w:p>
          <w:p w14:paraId="6F9FF10A" w14:textId="77777777" w:rsidR="00083FDD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65EEF934" w14:textId="77777777" w:rsidR="00083FDD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1BDB2160" w14:textId="77777777" w:rsidR="00083FDD" w:rsidRDefault="00000000">
            <w:pPr>
              <w:spacing w:after="24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083FDD" w14:paraId="558C0B43" w14:textId="77777777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406E008C" w14:textId="77777777" w:rsidR="00083FDD" w:rsidRDefault="00000000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A0B81C" wp14:editId="38C3C31E">
                  <wp:extent cx="1021080" cy="1021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-12" r="-12" b="-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5717C8EF" w14:textId="77777777" w:rsidR="00083FDD" w:rsidRDefault="00000000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46845D01" w14:textId="77777777" w:rsidR="00083FDD" w:rsidRDefault="00000000">
            <w:pPr>
              <w:spacing w:line="360" w:lineRule="auto"/>
              <w:jc w:val="center"/>
            </w:pPr>
            <w:r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5EF0C395" w14:textId="77777777" w:rsidR="00083FDD" w:rsidRDefault="00000000">
            <w:pPr>
              <w:spacing w:before="360" w:after="0"/>
              <w:ind w:left="119"/>
              <w:rPr>
                <w:rFonts w:ascii="Arial" w:hAnsi="Arial" w:cs="Arial"/>
                <w:b/>
                <w:sz w:val="36"/>
                <w:szCs w:val="36"/>
                <w:lang w:eastAsia="en-US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>
              <w:br/>
            </w:r>
            <w:r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EN</w:t>
            </w: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1885-202Х </w:t>
            </w:r>
            <w:r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(проект, RU, первая редакция)</w:t>
            </w:r>
          </w:p>
        </w:tc>
      </w:tr>
    </w:tbl>
    <w:p w14:paraId="7898E4E6" w14:textId="77777777" w:rsidR="00083FDD" w:rsidRDefault="00000000">
      <w:pPr>
        <w:pStyle w:val="FORMATTEXT"/>
      </w:pPr>
      <w:r>
        <w:rPr>
          <w:rFonts w:eastAsia="Arial"/>
        </w:rPr>
        <w:t xml:space="preserve"> </w:t>
      </w:r>
    </w:p>
    <w:p w14:paraId="1C924A69" w14:textId="77777777" w:rsidR="00083FDD" w:rsidRDefault="00083FDD">
      <w:pPr>
        <w:spacing w:line="360" w:lineRule="auto"/>
        <w:rPr>
          <w:rFonts w:ascii="Arial" w:hAnsi="Arial" w:cs="Arial"/>
          <w:b/>
          <w:sz w:val="28"/>
        </w:rPr>
      </w:pPr>
    </w:p>
    <w:p w14:paraId="333D658D" w14:textId="77777777" w:rsidR="00083FDD" w:rsidRDefault="00083FDD">
      <w:pPr>
        <w:spacing w:line="360" w:lineRule="auto"/>
        <w:rPr>
          <w:rFonts w:ascii="Arial" w:hAnsi="Arial" w:cs="Arial"/>
          <w:b/>
          <w:sz w:val="28"/>
        </w:rPr>
      </w:pPr>
    </w:p>
    <w:p w14:paraId="556DB008" w14:textId="77777777" w:rsidR="00083FDD" w:rsidRDefault="00083FDD">
      <w:pPr>
        <w:spacing w:line="360" w:lineRule="auto"/>
        <w:rPr>
          <w:rFonts w:ascii="Arial" w:hAnsi="Arial" w:cs="Arial"/>
          <w:b/>
          <w:sz w:val="28"/>
        </w:rPr>
      </w:pPr>
    </w:p>
    <w:p w14:paraId="6C070CA1" w14:textId="77777777" w:rsidR="00083FDD" w:rsidRDefault="00000000">
      <w:pPr>
        <w:spacing w:after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ПЕРО И ПУХ</w:t>
      </w:r>
    </w:p>
    <w:p w14:paraId="657C61A4" w14:textId="77777777" w:rsidR="00083FDD" w:rsidRDefault="00000000">
      <w:pPr>
        <w:spacing w:after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Термины и определения</w:t>
      </w:r>
    </w:p>
    <w:p w14:paraId="6FBAB2CE" w14:textId="77777777" w:rsidR="00083FDD" w:rsidRDefault="00083FD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686A8E0E" w14:textId="77777777" w:rsidR="00083FDD" w:rsidRDefault="00000000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(EN 1885:2018,</w:t>
      </w:r>
      <w:r>
        <w:rPr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Feather and down - Terms and definitions</w:t>
      </w:r>
      <w:r>
        <w:rPr>
          <w:lang w:val="en-US"/>
        </w:rPr>
        <w:t xml:space="preserve">, </w:t>
      </w:r>
      <w:r>
        <w:rPr>
          <w:rFonts w:ascii="Arial" w:hAnsi="Arial" w:cs="Arial"/>
          <w:b/>
          <w:sz w:val="24"/>
          <w:szCs w:val="24"/>
          <w:lang w:val="en-US"/>
        </w:rPr>
        <w:t>IDT)</w:t>
      </w:r>
    </w:p>
    <w:p w14:paraId="5AD8ADCA" w14:textId="77777777" w:rsidR="00083FDD" w:rsidRDefault="00083FDD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58FFE24" w14:textId="77777777" w:rsidR="00083FDD" w:rsidRDefault="00083FDD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0158A2A" w14:textId="77777777" w:rsidR="00083FDD" w:rsidRDefault="00083FDD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156233FE" w14:textId="77777777" w:rsidR="00083FDD" w:rsidRDefault="00083FDD">
      <w:pPr>
        <w:pStyle w:val="af1"/>
        <w:spacing w:after="0" w:line="240" w:lineRule="auto"/>
        <w:jc w:val="center"/>
        <w:rPr>
          <w:lang w:val="en-US"/>
        </w:rPr>
      </w:pPr>
    </w:p>
    <w:p w14:paraId="73715CBB" w14:textId="77777777" w:rsidR="00083FDD" w:rsidRDefault="00083FDD">
      <w:pPr>
        <w:pStyle w:val="af1"/>
        <w:jc w:val="center"/>
        <w:rPr>
          <w:rFonts w:ascii="Arial" w:hAnsi="Arial" w:cs="Arial"/>
          <w:b/>
          <w:bCs/>
          <w:i/>
          <w:sz w:val="28"/>
          <w:szCs w:val="24"/>
          <w:lang w:val="en-US"/>
        </w:rPr>
      </w:pPr>
    </w:p>
    <w:p w14:paraId="5EFF5A62" w14:textId="77777777" w:rsidR="00083FDD" w:rsidRDefault="00083FDD">
      <w:pPr>
        <w:pStyle w:val="af1"/>
        <w:jc w:val="center"/>
        <w:rPr>
          <w:rFonts w:ascii="Arial" w:hAnsi="Arial" w:cs="Arial"/>
          <w:b/>
          <w:i/>
          <w:sz w:val="28"/>
          <w:lang w:val="en-US"/>
        </w:rPr>
      </w:pPr>
    </w:p>
    <w:p w14:paraId="053B4389" w14:textId="77777777" w:rsidR="00083FDD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i/>
          <w:color w:val="auto"/>
          <w:sz w:val="24"/>
          <w:szCs w:val="24"/>
          <w:lang w:eastAsia="en-US"/>
        </w:rPr>
        <w:t>Настоящий проект стандарта не подлежит применению до его принятия</w:t>
      </w:r>
      <w:r>
        <w:rPr>
          <w:b/>
          <w:bCs/>
          <w:color w:val="auto"/>
          <w:szCs w:val="24"/>
        </w:rPr>
        <w:t xml:space="preserve"> </w:t>
      </w:r>
    </w:p>
    <w:p w14:paraId="4D9AA1C1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403C51CA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651A82B4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451528CE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57CB3283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295DB6F7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0B40E060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52EC70A8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53AAB632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571C7BD9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7AC80BF2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677F3421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15FFC183" w14:textId="77777777" w:rsidR="00083FDD" w:rsidRDefault="00000000">
      <w:pPr>
        <w:pStyle w:val="HEADERTEXT"/>
        <w:jc w:val="center"/>
        <w:rPr>
          <w:color w:val="auto"/>
          <w:szCs w:val="24"/>
        </w:rPr>
      </w:pPr>
      <w:r>
        <w:rPr>
          <w:b/>
          <w:bCs/>
          <w:color w:val="auto"/>
          <w:szCs w:val="24"/>
        </w:rPr>
        <w:t>Минск</w:t>
      </w:r>
    </w:p>
    <w:p w14:paraId="0FAF8B2B" w14:textId="77777777" w:rsidR="00083FDD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Евразийский совет по стандартизации, метрологии и сертификации</w:t>
      </w:r>
    </w:p>
    <w:p w14:paraId="5C7ABC86" w14:textId="77777777" w:rsidR="00083FDD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****</w:t>
      </w:r>
    </w:p>
    <w:p w14:paraId="6B9F3A97" w14:textId="77777777" w:rsidR="00083FDD" w:rsidRDefault="00083FDD">
      <w:pPr>
        <w:pStyle w:val="HEADERTEXT"/>
        <w:jc w:val="center"/>
        <w:rPr>
          <w:b/>
          <w:bCs/>
          <w:color w:val="auto"/>
          <w:szCs w:val="24"/>
        </w:rPr>
      </w:pPr>
    </w:p>
    <w:p w14:paraId="5697B1DC" w14:textId="77777777" w:rsidR="00083FDD" w:rsidRDefault="00000000">
      <w:pPr>
        <w:pStyle w:val="HEADERTEXT"/>
        <w:spacing w:line="36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t>Предисловие</w:t>
      </w:r>
    </w:p>
    <w:p w14:paraId="148F1A45" w14:textId="77777777" w:rsidR="00083FDD" w:rsidRDefault="00000000">
      <w:pPr>
        <w:pStyle w:val="FORMATTEXT"/>
        <w:spacing w:line="360" w:lineRule="auto"/>
        <w:ind w:firstLine="568"/>
        <w:jc w:val="both"/>
      </w:pPr>
      <w:r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50EF7845" w14:textId="77777777" w:rsidR="00083FDD" w:rsidRDefault="00000000">
      <w:pPr>
        <w:pStyle w:val="21"/>
        <w:widowControl/>
        <w:suppressAutoHyphens w:val="0"/>
        <w:spacing w:line="360" w:lineRule="auto"/>
        <w:ind w:firstLine="709"/>
        <w:jc w:val="both"/>
        <w:rPr>
          <w:rFonts w:ascii="Arial" w:hAnsi="Arial" w:cs="Arial"/>
          <w:b w:val="0"/>
          <w:szCs w:val="24"/>
          <w:lang w:eastAsia="ru-RU"/>
        </w:rPr>
      </w:pPr>
      <w:r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отмены»</w:t>
      </w:r>
    </w:p>
    <w:p w14:paraId="0DE5D98B" w14:textId="77777777" w:rsidR="00083FDD" w:rsidRDefault="00000000">
      <w:pPr>
        <w:pStyle w:val="FORMATTEXT"/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Сведения о стандарте</w:t>
      </w:r>
    </w:p>
    <w:p w14:paraId="45D7613E" w14:textId="77777777" w:rsidR="00083FDD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  <w:rPr>
          <w:rFonts w:eastAsia="Arial"/>
          <w:kern w:val="0"/>
        </w:rPr>
      </w:pPr>
      <w:r>
        <w:rPr>
          <w:rFonts w:ascii="Arial" w:hAnsi="Arial" w:cs="Arial"/>
          <w:sz w:val="24"/>
          <w:szCs w:val="24"/>
        </w:rPr>
        <w:t xml:space="preserve">1 ПОДГОТОВЛЕН </w:t>
      </w:r>
      <w:r>
        <w:rPr>
          <w:rFonts w:ascii="Arial" w:eastAsia="Arial" w:hAnsi="Arial" w:cs="Arial"/>
          <w:kern w:val="0"/>
          <w:sz w:val="24"/>
          <w:szCs w:val="24"/>
        </w:rPr>
        <w:t>Акционерным обществом «Инновационный научно-производственный центр текстильной и легкой промышленности» (АО «ИНПЦ ТЛП») на основе собственного перевода на русский язык англоязычной версии стандарта, указанного в пункте 4</w:t>
      </w:r>
    </w:p>
    <w:p w14:paraId="72BA66C1" w14:textId="77777777" w:rsidR="00083FDD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</w:p>
    <w:p w14:paraId="7404F525" w14:textId="77777777" w:rsidR="00083FDD" w:rsidRDefault="00000000">
      <w:pPr>
        <w:pStyle w:val="FORMATTEXT"/>
        <w:spacing w:line="360" w:lineRule="auto"/>
        <w:ind w:firstLine="709"/>
        <w:jc w:val="both"/>
      </w:pPr>
      <w:r>
        <w:rPr>
          <w:sz w:val="24"/>
          <w:szCs w:val="24"/>
        </w:rPr>
        <w:t>3 ПРИНЯТ Евразийским советом по стандартизации, метрологии и сертификации (протокол от                                                №                     )</w:t>
      </w:r>
    </w:p>
    <w:p w14:paraId="7D3D702B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принятие проголосовали: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5122"/>
      </w:tblGrid>
      <w:tr w:rsidR="00083FDD" w14:paraId="3619F639" w14:textId="77777777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90518D5" w14:textId="77777777" w:rsidR="00083FDD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13967CEC" w14:textId="77777777" w:rsidR="00083FDD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F431F89" w14:textId="77777777" w:rsidR="00083FDD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D8E48" w14:textId="77777777" w:rsidR="00083FDD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11E82CE3" w14:textId="77777777" w:rsidR="00083FDD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130EB3F2" w14:textId="77777777" w:rsidR="00083FDD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083FDD" w14:paraId="4CEB871E" w14:textId="77777777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D07C219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DAE074F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5B2D74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DD" w14:paraId="103E6059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2AB6AC9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52C4F2E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E646FF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DD" w14:paraId="0B7E7323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402F802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0F1335D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4C55A6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DD" w14:paraId="35C239A4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D13B12E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780DAB0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526A3B" w14:textId="77777777" w:rsidR="00083FDD" w:rsidRDefault="00083FDD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2A2B1B" w14:textId="77777777" w:rsidR="00083FDD" w:rsidRDefault="00083FDD">
      <w:pPr>
        <w:pStyle w:val="FORMATTEXT"/>
        <w:spacing w:line="360" w:lineRule="auto"/>
        <w:jc w:val="both"/>
        <w:rPr>
          <w:sz w:val="24"/>
          <w:szCs w:val="24"/>
        </w:rPr>
      </w:pPr>
    </w:p>
    <w:p w14:paraId="27C4A58B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4 Настоящий стандарт идентичен европейскому стандарту </w:t>
      </w:r>
      <w:r>
        <w:rPr>
          <w:sz w:val="24"/>
          <w:szCs w:val="24"/>
          <w:lang w:val="en-US"/>
        </w:rPr>
        <w:t>EN</w:t>
      </w:r>
      <w:r>
        <w:rPr>
          <w:sz w:val="24"/>
          <w:szCs w:val="24"/>
        </w:rPr>
        <w:t xml:space="preserve"> 1885:2018 «Перо и пух. Термины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определения</w:t>
      </w:r>
      <w:r>
        <w:rPr>
          <w:sz w:val="24"/>
          <w:szCs w:val="24"/>
          <w:lang w:val="en-US"/>
        </w:rPr>
        <w:t>» (EN 1885:2018, Feather and down — Terms and definitions, IDT).</w:t>
      </w:r>
    </w:p>
    <w:p w14:paraId="3E0F8D5A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Европейский стандарт разработан Техническим комитетом TC 443 «Перо и пух» Европейского комитета по стандартизации CEN.</w:t>
      </w:r>
    </w:p>
    <w:p w14:paraId="75AE96F3" w14:textId="77777777" w:rsidR="00083FDD" w:rsidRDefault="00000000">
      <w:pPr>
        <w:suppressAutoHyphens w:val="0"/>
        <w:spacing w:line="360" w:lineRule="auto"/>
        <w:ind w:firstLine="709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>
        <w:rPr>
          <w:rFonts w:ascii="Arial" w:hAnsi="Arial" w:cs="Arial"/>
          <w:kern w:val="0"/>
          <w:sz w:val="24"/>
          <w:szCs w:val="24"/>
          <w:lang w:eastAsia="ru-RU"/>
        </w:rPr>
        <w:lastRenderedPageBreak/>
        <w:t xml:space="preserve">На рисунке 2 настоящего стандарта </w:t>
      </w:r>
      <w:bookmarkStart w:id="0" w:name="_Hlk201830266"/>
      <w:r>
        <w:rPr>
          <w:rFonts w:ascii="Arial" w:hAnsi="Arial" w:cs="Arial"/>
          <w:kern w:val="0"/>
          <w:sz w:val="24"/>
          <w:szCs w:val="24"/>
          <w:lang w:eastAsia="ru-RU"/>
        </w:rPr>
        <w:t xml:space="preserve">исправлена опечатка, выявленная в тексте </w:t>
      </w:r>
      <w:r>
        <w:rPr>
          <w:rFonts w:ascii="Arial" w:hAnsi="Arial" w:cs="Arial"/>
          <w:kern w:val="0"/>
          <w:sz w:val="24"/>
          <w:szCs w:val="24"/>
          <w:lang w:eastAsia="ar-SA"/>
        </w:rPr>
        <w:t>указанного европейского стандарта, комментарий к исправлению оформлен сноской.</w:t>
      </w:r>
    </w:p>
    <w:bookmarkEnd w:id="0"/>
    <w:p w14:paraId="45E1DFA3" w14:textId="77777777" w:rsidR="00083FDD" w:rsidRDefault="00000000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 ВВЕДЕ ВПЕРВЫЕ</w:t>
      </w:r>
    </w:p>
    <w:p w14:paraId="054D57B2" w14:textId="77777777" w:rsidR="00083FDD" w:rsidRDefault="00000000">
      <w:pPr>
        <w:spacing w:line="360" w:lineRule="auto"/>
        <w:ind w:firstLine="709"/>
        <w:jc w:val="both"/>
      </w:pPr>
      <w:r>
        <w:rPr>
          <w:rFonts w:ascii="Arial" w:hAnsi="Arial" w:cs="Arial"/>
          <w:sz w:val="24"/>
        </w:rPr>
        <w:t>6 Некоторые элементы настоящего стандарта могут являться объектами патентных прав</w:t>
      </w:r>
    </w:p>
    <w:p w14:paraId="0329F539" w14:textId="77777777" w:rsidR="00083FDD" w:rsidRDefault="00083FDD">
      <w:pPr>
        <w:pStyle w:val="af1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14:paraId="7BB14FF7" w14:textId="77777777" w:rsidR="00083FDD" w:rsidRDefault="00000000">
      <w:pPr>
        <w:pStyle w:val="af1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  <w:lang w:val="zh-CN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C55A2C7" w14:textId="77777777" w:rsidR="00083FDD" w:rsidRDefault="00000000">
      <w:pPr>
        <w:pStyle w:val="af1"/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5C529A5C" w14:textId="77777777" w:rsidR="00083FDD" w:rsidRDefault="00083FDD">
      <w:pPr>
        <w:pStyle w:val="HEADERTEXT"/>
        <w:rPr>
          <w:color w:val="auto"/>
          <w:sz w:val="24"/>
          <w:szCs w:val="24"/>
        </w:rPr>
      </w:pPr>
    </w:p>
    <w:p w14:paraId="67F8B51A" w14:textId="77777777" w:rsidR="00083FDD" w:rsidRDefault="00083FDD">
      <w:pPr>
        <w:pStyle w:val="HEADERTEXT"/>
        <w:rPr>
          <w:color w:val="auto"/>
          <w:sz w:val="24"/>
          <w:szCs w:val="24"/>
        </w:rPr>
      </w:pPr>
    </w:p>
    <w:p w14:paraId="4B48A60C" w14:textId="77777777" w:rsidR="00083FDD" w:rsidRDefault="00083FDD">
      <w:pPr>
        <w:pStyle w:val="HEADERTEXT"/>
        <w:rPr>
          <w:color w:val="auto"/>
          <w:sz w:val="24"/>
          <w:szCs w:val="24"/>
        </w:rPr>
      </w:pPr>
    </w:p>
    <w:p w14:paraId="3D170103" w14:textId="77777777" w:rsidR="00083FDD" w:rsidRDefault="00083FDD">
      <w:pPr>
        <w:pStyle w:val="HEADERTEXT"/>
        <w:rPr>
          <w:color w:val="auto"/>
          <w:sz w:val="24"/>
          <w:szCs w:val="24"/>
        </w:rPr>
      </w:pPr>
    </w:p>
    <w:p w14:paraId="368EA416" w14:textId="77777777" w:rsidR="00083FDD" w:rsidRDefault="00083FDD">
      <w:pPr>
        <w:pStyle w:val="HEADERTEXT"/>
        <w:rPr>
          <w:color w:val="auto"/>
          <w:sz w:val="24"/>
          <w:szCs w:val="24"/>
        </w:rPr>
      </w:pPr>
    </w:p>
    <w:p w14:paraId="1939AB39" w14:textId="77777777" w:rsidR="00083FDD" w:rsidRDefault="00083FDD">
      <w:pPr>
        <w:pStyle w:val="HEADERTEXT"/>
        <w:jc w:val="center"/>
        <w:rPr>
          <w:color w:val="auto"/>
          <w:sz w:val="24"/>
          <w:szCs w:val="24"/>
        </w:rPr>
      </w:pPr>
    </w:p>
    <w:p w14:paraId="546A6B45" w14:textId="77777777" w:rsidR="00083FDD" w:rsidRDefault="00083FDD">
      <w:pPr>
        <w:pStyle w:val="HEADERTEXT"/>
        <w:jc w:val="center"/>
        <w:rPr>
          <w:color w:val="auto"/>
          <w:sz w:val="24"/>
          <w:szCs w:val="24"/>
        </w:rPr>
      </w:pPr>
    </w:p>
    <w:p w14:paraId="11A20D70" w14:textId="77777777" w:rsidR="00083FDD" w:rsidRDefault="00083FDD">
      <w:pPr>
        <w:pStyle w:val="HEADERTEXT"/>
        <w:jc w:val="center"/>
        <w:rPr>
          <w:color w:val="auto"/>
          <w:sz w:val="24"/>
          <w:szCs w:val="24"/>
        </w:rPr>
      </w:pPr>
    </w:p>
    <w:p w14:paraId="10EA2D39" w14:textId="77777777" w:rsidR="00083FDD" w:rsidRDefault="00083FDD">
      <w:pPr>
        <w:pStyle w:val="HEADERTEXT"/>
        <w:jc w:val="center"/>
        <w:rPr>
          <w:color w:val="auto"/>
          <w:sz w:val="24"/>
          <w:szCs w:val="24"/>
        </w:rPr>
      </w:pPr>
    </w:p>
    <w:p w14:paraId="02D5ABA4" w14:textId="77777777" w:rsidR="00083FDD" w:rsidRDefault="00083FDD">
      <w:pPr>
        <w:pStyle w:val="HEADERTEXT"/>
        <w:jc w:val="center"/>
        <w:rPr>
          <w:color w:val="auto"/>
          <w:sz w:val="24"/>
          <w:szCs w:val="24"/>
        </w:rPr>
      </w:pPr>
    </w:p>
    <w:p w14:paraId="5A267470" w14:textId="77777777" w:rsidR="00083FDD" w:rsidRDefault="00083FDD">
      <w:pPr>
        <w:pStyle w:val="HEADERTEXT"/>
        <w:jc w:val="center"/>
        <w:rPr>
          <w:color w:val="auto"/>
          <w:sz w:val="24"/>
          <w:szCs w:val="24"/>
        </w:rPr>
      </w:pPr>
    </w:p>
    <w:p w14:paraId="104DDFEF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169485E1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5AE0C91A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7C8FC568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32951441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1C36C3A1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7BFBABEF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00FFF5BA" w14:textId="77777777" w:rsidR="00083FDD" w:rsidRDefault="00083FDD">
      <w:pPr>
        <w:pStyle w:val="HEADERTEXT"/>
        <w:jc w:val="right"/>
        <w:rPr>
          <w:color w:val="auto"/>
          <w:sz w:val="24"/>
          <w:szCs w:val="24"/>
        </w:rPr>
      </w:pPr>
    </w:p>
    <w:p w14:paraId="76828475" w14:textId="77777777" w:rsidR="00083FDD" w:rsidRDefault="00083FDD">
      <w:pPr>
        <w:pStyle w:val="HEADERTEXT"/>
        <w:jc w:val="both"/>
        <w:rPr>
          <w:color w:val="auto"/>
        </w:rPr>
      </w:pPr>
    </w:p>
    <w:p w14:paraId="08207CF0" w14:textId="77777777" w:rsidR="00083FDD" w:rsidRDefault="00000000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6165A893" w14:textId="77777777" w:rsidR="00083FDD" w:rsidRDefault="00083FDD">
      <w:pPr>
        <w:pStyle w:val="HEADERTEXT"/>
        <w:spacing w:line="600" w:lineRule="auto"/>
        <w:jc w:val="center"/>
        <w:rPr>
          <w:b/>
          <w:bCs/>
          <w:color w:val="auto"/>
          <w:sz w:val="24"/>
          <w:szCs w:val="24"/>
        </w:rPr>
      </w:pPr>
    </w:p>
    <w:p w14:paraId="140101BF" w14:textId="77777777" w:rsidR="00083FDD" w:rsidRDefault="00083FDD">
      <w:pPr>
        <w:pStyle w:val="HEADERTEXT"/>
        <w:spacing w:line="600" w:lineRule="auto"/>
        <w:jc w:val="center"/>
        <w:rPr>
          <w:b/>
          <w:bCs/>
          <w:color w:val="auto"/>
          <w:sz w:val="24"/>
          <w:szCs w:val="24"/>
        </w:rPr>
      </w:pPr>
    </w:p>
    <w:p w14:paraId="05ACB6E9" w14:textId="77777777" w:rsidR="00083FDD" w:rsidRDefault="00083FDD">
      <w:pPr>
        <w:pStyle w:val="HEADERTEXT"/>
        <w:spacing w:line="600" w:lineRule="auto"/>
        <w:jc w:val="center"/>
        <w:rPr>
          <w:b/>
          <w:bCs/>
          <w:color w:val="auto"/>
          <w:sz w:val="24"/>
          <w:szCs w:val="24"/>
        </w:rPr>
      </w:pPr>
    </w:p>
    <w:p w14:paraId="4DF1B6CD" w14:textId="77777777" w:rsidR="00083FDD" w:rsidRDefault="00000000">
      <w:pPr>
        <w:pStyle w:val="HEADERTEXT"/>
        <w:spacing w:line="60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t>Содержание</w:t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9179"/>
        <w:gridCol w:w="674"/>
      </w:tblGrid>
      <w:tr w:rsidR="00083FDD" w14:paraId="4E40E1CF" w14:textId="77777777">
        <w:tc>
          <w:tcPr>
            <w:tcW w:w="9179" w:type="dxa"/>
          </w:tcPr>
          <w:p w14:paraId="4CFEAC1D" w14:textId="77777777" w:rsidR="00083FDD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bCs/>
                <w:color w:val="auto"/>
                <w:sz w:val="24"/>
                <w:szCs w:val="24"/>
              </w:rPr>
              <w:t>1 Область применения………………………………………………………………</w:t>
            </w:r>
            <w:r>
              <w:rPr>
                <w:color w:val="auto"/>
                <w:sz w:val="24"/>
                <w:szCs w:val="24"/>
              </w:rPr>
              <w:t>……..</w:t>
            </w:r>
          </w:p>
        </w:tc>
        <w:tc>
          <w:tcPr>
            <w:tcW w:w="674" w:type="dxa"/>
          </w:tcPr>
          <w:p w14:paraId="611DC5FA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7EA14C4E" w14:textId="77777777">
        <w:tc>
          <w:tcPr>
            <w:tcW w:w="9179" w:type="dxa"/>
          </w:tcPr>
          <w:p w14:paraId="2A23A1CF" w14:textId="77777777" w:rsidR="00083FDD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2 Нормативные ссылки…………………………………………………………………….</w:t>
            </w:r>
          </w:p>
        </w:tc>
        <w:tc>
          <w:tcPr>
            <w:tcW w:w="674" w:type="dxa"/>
          </w:tcPr>
          <w:p w14:paraId="34035359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667BC1ED" w14:textId="77777777">
        <w:tc>
          <w:tcPr>
            <w:tcW w:w="9179" w:type="dxa"/>
          </w:tcPr>
          <w:p w14:paraId="0CF93769" w14:textId="77777777" w:rsidR="00083FDD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 Термины и определения…………………………………………………………………</w:t>
            </w:r>
          </w:p>
        </w:tc>
        <w:tc>
          <w:tcPr>
            <w:tcW w:w="674" w:type="dxa"/>
          </w:tcPr>
          <w:p w14:paraId="4FCF8059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4A244C84" w14:textId="77777777">
        <w:tc>
          <w:tcPr>
            <w:tcW w:w="9179" w:type="dxa"/>
          </w:tcPr>
          <w:p w14:paraId="34CB9B02" w14:textId="77777777" w:rsidR="00083FDD" w:rsidRDefault="00000000">
            <w:pPr>
              <w:pStyle w:val="HEADERTEXT"/>
              <w:spacing w:line="360" w:lineRule="auto"/>
              <w:ind w:left="318"/>
              <w:jc w:val="both"/>
              <w:rPr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0"/>
                <w:sz w:val="24"/>
                <w:lang w:eastAsia="en-US"/>
              </w:rPr>
              <w:t>3.1 Термины и определения, касающиеся структуры……………………………</w:t>
            </w:r>
          </w:p>
        </w:tc>
        <w:tc>
          <w:tcPr>
            <w:tcW w:w="674" w:type="dxa"/>
          </w:tcPr>
          <w:p w14:paraId="02066383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398F5999" w14:textId="77777777">
        <w:tc>
          <w:tcPr>
            <w:tcW w:w="9179" w:type="dxa"/>
          </w:tcPr>
          <w:p w14:paraId="6D983912" w14:textId="77777777" w:rsidR="00083FDD" w:rsidRDefault="00000000">
            <w:pPr>
              <w:pStyle w:val="FORMATTEXT"/>
              <w:spacing w:line="360" w:lineRule="auto"/>
              <w:ind w:left="318"/>
              <w:jc w:val="both"/>
              <w:rPr>
                <w:rFonts w:eastAsia="Calibri"/>
                <w:kern w:val="0"/>
                <w:sz w:val="24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2"/>
                <w:lang w:eastAsia="en-US"/>
              </w:rPr>
              <w:t>3.2 Термины и определения в зависимости от вида животного………………..</w:t>
            </w:r>
          </w:p>
        </w:tc>
        <w:tc>
          <w:tcPr>
            <w:tcW w:w="674" w:type="dxa"/>
          </w:tcPr>
          <w:p w14:paraId="03D26593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53F8AD85" w14:textId="77777777">
        <w:trPr>
          <w:trHeight w:val="345"/>
        </w:trPr>
        <w:tc>
          <w:tcPr>
            <w:tcW w:w="9179" w:type="dxa"/>
          </w:tcPr>
          <w:p w14:paraId="4B6D07F7" w14:textId="77777777" w:rsidR="00083FDD" w:rsidRDefault="00000000">
            <w:pPr>
              <w:pStyle w:val="HEADERTEXT"/>
              <w:spacing w:line="360" w:lineRule="auto"/>
              <w:ind w:left="318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3.3 Другие термины и определения………………….…………….………………..</w:t>
            </w:r>
          </w:p>
        </w:tc>
        <w:tc>
          <w:tcPr>
            <w:tcW w:w="674" w:type="dxa"/>
          </w:tcPr>
          <w:p w14:paraId="30D77037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5A993B88" w14:textId="77777777">
        <w:trPr>
          <w:trHeight w:val="345"/>
        </w:trPr>
        <w:tc>
          <w:tcPr>
            <w:tcW w:w="9179" w:type="dxa"/>
          </w:tcPr>
          <w:p w14:paraId="0625A25C" w14:textId="77777777" w:rsidR="00083FDD" w:rsidRDefault="00000000">
            <w:pPr>
              <w:pStyle w:val="HEADERTEXT"/>
              <w:spacing w:line="360" w:lineRule="auto"/>
              <w:ind w:left="2160" w:hanging="2160"/>
              <w:jc w:val="both"/>
              <w:rPr>
                <w:rFonts w:eastAsia="Arial"/>
                <w:bCs/>
                <w:color w:val="auto"/>
                <w:sz w:val="24"/>
                <w:szCs w:val="24"/>
              </w:rPr>
            </w:pPr>
            <w:r>
              <w:rPr>
                <w:rFonts w:eastAsia="Arial"/>
                <w:bCs/>
                <w:color w:val="auto"/>
                <w:sz w:val="24"/>
                <w:szCs w:val="24"/>
              </w:rPr>
              <w:t>Приложение А (справочное) Качественная идентификация элементов, составляющих оперение птиц разных видов………………….</w:t>
            </w:r>
          </w:p>
        </w:tc>
        <w:tc>
          <w:tcPr>
            <w:tcW w:w="674" w:type="dxa"/>
          </w:tcPr>
          <w:p w14:paraId="6CD24B22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56661F6E" w14:textId="77777777">
        <w:trPr>
          <w:trHeight w:val="1339"/>
        </w:trPr>
        <w:tc>
          <w:tcPr>
            <w:tcW w:w="9179" w:type="dxa"/>
          </w:tcPr>
          <w:p w14:paraId="438DA4B3" w14:textId="77777777" w:rsidR="00083FDD" w:rsidRDefault="00000000">
            <w:pPr>
              <w:pStyle w:val="HEADERTEXT"/>
              <w:spacing w:line="360" w:lineRule="auto"/>
              <w:ind w:left="1701" w:right="-109" w:hanging="1701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Библиография</w:t>
            </w:r>
          </w:p>
        </w:tc>
        <w:tc>
          <w:tcPr>
            <w:tcW w:w="674" w:type="dxa"/>
          </w:tcPr>
          <w:p w14:paraId="2BF44E21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083FDD" w14:paraId="38CB7E41" w14:textId="77777777">
        <w:tc>
          <w:tcPr>
            <w:tcW w:w="9179" w:type="dxa"/>
          </w:tcPr>
          <w:p w14:paraId="26D097D4" w14:textId="77777777" w:rsidR="00083FDD" w:rsidRDefault="00083FDD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674" w:type="dxa"/>
          </w:tcPr>
          <w:p w14:paraId="2B5D63D4" w14:textId="77777777" w:rsidR="00083FDD" w:rsidRDefault="00083FDD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71B74CF7" w14:textId="77777777" w:rsidR="00083FDD" w:rsidRDefault="00083FDD"/>
    <w:p w14:paraId="20109944" w14:textId="77777777" w:rsidR="00083FDD" w:rsidRDefault="00000000">
      <w:pPr>
        <w:suppressAutoHyphens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br w:type="page"/>
      </w:r>
    </w:p>
    <w:p w14:paraId="37D49128" w14:textId="77777777" w:rsidR="00083FDD" w:rsidRDefault="00083FDD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  <w:sectPr w:rsidR="00083FD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notePr>
            <w:numRestart w:val="eachPage"/>
          </w:footnotePr>
          <w:pgSz w:w="11906" w:h="16838"/>
          <w:pgMar w:top="851" w:right="851" w:bottom="1134" w:left="1418" w:header="278" w:footer="278" w:gutter="0"/>
          <w:pgNumType w:fmt="upperRoman" w:start="1"/>
          <w:cols w:space="720"/>
          <w:titlePg/>
          <w:docGrid w:linePitch="299"/>
        </w:sectPr>
      </w:pPr>
    </w:p>
    <w:p w14:paraId="70D181FF" w14:textId="77777777" w:rsidR="00083FDD" w:rsidRDefault="00083FDD">
      <w:pPr>
        <w:sectPr w:rsidR="00083FDD">
          <w:headerReference w:type="first" r:id="rId15"/>
          <w:footerReference w:type="first" r:id="rId16"/>
          <w:footnotePr>
            <w:numRestart w:val="eachPage"/>
          </w:footnotePr>
          <w:pgSz w:w="11906" w:h="16838"/>
          <w:pgMar w:top="851" w:right="851" w:bottom="1134" w:left="1418" w:header="278" w:footer="278" w:gutter="0"/>
          <w:pgNumType w:start="1"/>
          <w:cols w:space="720"/>
          <w:titlePg/>
          <w:docGrid w:linePitch="299"/>
        </w:sectPr>
      </w:pPr>
    </w:p>
    <w:p w14:paraId="30750501" w14:textId="77777777" w:rsidR="00083FDD" w:rsidRDefault="00000000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hd w:val="clear" w:color="auto" w:fill="FFFFFF"/>
        <w:spacing w:before="120"/>
        <w:jc w:val="center"/>
      </w:pPr>
      <w:r>
        <w:rPr>
          <w:rFonts w:ascii="Arial" w:hAnsi="Arial" w:cs="Arial"/>
          <w:b/>
          <w:bCs/>
          <w:spacing w:val="160"/>
          <w:sz w:val="24"/>
          <w:szCs w:val="24"/>
        </w:rPr>
        <w:t>МЕЖГОСУДАРСТВЕННЫЙ СТАНДАРТ</w:t>
      </w:r>
    </w:p>
    <w:p w14:paraId="144DCA76" w14:textId="77777777" w:rsidR="00083FDD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ПЕРО И ПУХ</w:t>
      </w:r>
    </w:p>
    <w:p w14:paraId="075CD535" w14:textId="77777777" w:rsidR="00083FDD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Термины и определения</w:t>
      </w:r>
    </w:p>
    <w:p w14:paraId="0F6BF88C" w14:textId="77777777" w:rsidR="00083FDD" w:rsidRDefault="00000000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Feather and down. Terms and definitions</w: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13189" wp14:editId="1976343B">
                <wp:simplePos x="0" y="0"/>
                <wp:positionH relativeFrom="column">
                  <wp:posOffset>-20320</wp:posOffset>
                </wp:positionH>
                <wp:positionV relativeFrom="paragraph">
                  <wp:posOffset>431165</wp:posOffset>
                </wp:positionV>
                <wp:extent cx="6251575" cy="0"/>
                <wp:effectExtent l="0" t="0" r="15875" b="1905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flip:y;margin-left:-1.6pt;margin-top:33.95pt;height:0pt;width:492.25pt;z-index:251659264;mso-width-relative:page;mso-height-relative:page;" filled="f" stroked="t" coordsize="21600,21600" o:gfxdata="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t8UEm1wAAAAgBAAAPAAAAAAAA&#10;AAEAIAAAACIAAABkcnMvZG93bnJldi54bWxQSwECFAAUAAAACACHTuJA721ijtoBAADFAwAADgAA&#10;AAAAAAABACAAAAAmAQAAZHJzL2Uyb0RvYy54bWxQSwUGAAAAAAYABgBZAQAAcgUAAAAA&#10;">
                <v:fill on="f" focussize="0,0"/>
                <v:stroke weight="0.992125984251969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C2ABF5E" w14:textId="77777777" w:rsidR="00083FDD" w:rsidRDefault="00083FDD">
      <w:pPr>
        <w:pStyle w:val="HEADERTEXT"/>
        <w:spacing w:line="360" w:lineRule="auto"/>
        <w:jc w:val="right"/>
        <w:rPr>
          <w:b/>
          <w:color w:val="auto"/>
          <w:sz w:val="24"/>
          <w:szCs w:val="24"/>
          <w:lang w:val="en-US"/>
        </w:rPr>
      </w:pPr>
    </w:p>
    <w:p w14:paraId="4EFC4EF1" w14:textId="77777777" w:rsidR="00083FDD" w:rsidRDefault="00000000">
      <w:pPr>
        <w:pStyle w:val="HEADERTEXT"/>
        <w:spacing w:line="360" w:lineRule="auto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Дата введения</w:t>
      </w:r>
    </w:p>
    <w:p w14:paraId="406D4C91" w14:textId="77777777" w:rsidR="00083FDD" w:rsidRDefault="00000000">
      <w:pPr>
        <w:pStyle w:val="HEADERTEXT"/>
        <w:spacing w:before="240" w:line="360" w:lineRule="auto"/>
        <w:ind w:firstLine="709"/>
        <w:jc w:val="both"/>
        <w:rPr>
          <w:color w:val="auto"/>
        </w:rPr>
      </w:pPr>
      <w:r>
        <w:rPr>
          <w:b/>
          <w:bCs/>
          <w:color w:val="auto"/>
          <w:sz w:val="28"/>
          <w:szCs w:val="28"/>
        </w:rPr>
        <w:t>1 Область применения</w:t>
      </w:r>
    </w:p>
    <w:p w14:paraId="3C1F286C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Настоящий стандарт устанавливает основные термины, используемые в области пера и пуха.</w:t>
      </w:r>
    </w:p>
    <w:p w14:paraId="125E9798" w14:textId="77777777" w:rsidR="00083FDD" w:rsidRDefault="00000000">
      <w:pPr>
        <w:pStyle w:val="FORMATTEXT"/>
        <w:spacing w:before="240" w:line="360" w:lineRule="auto"/>
        <w:ind w:firstLine="709"/>
        <w:jc w:val="both"/>
      </w:pPr>
      <w:r>
        <w:rPr>
          <w:b/>
          <w:sz w:val="28"/>
          <w:szCs w:val="24"/>
        </w:rPr>
        <w:t>2 Нормативные ссылки</w:t>
      </w:r>
    </w:p>
    <w:p w14:paraId="51EA6C52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ссылки отсутствуют.</w:t>
      </w:r>
    </w:p>
    <w:p w14:paraId="294A7848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28F52A9D" w14:textId="77777777" w:rsidR="00083FDD" w:rsidRDefault="00000000">
      <w:pPr>
        <w:pStyle w:val="FORMATTEXT"/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>3 Термины и определения</w:t>
      </w:r>
    </w:p>
    <w:p w14:paraId="6070954F" w14:textId="77777777" w:rsidR="00083FDD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настоящем стандарте использованы следующие термины с соответствующими определениями.</w:t>
      </w:r>
    </w:p>
    <w:p w14:paraId="5A1CF474" w14:textId="77777777" w:rsidR="00083FDD" w:rsidRDefault="00000000">
      <w:pPr>
        <w:spacing w:after="0" w:line="360" w:lineRule="auto"/>
        <w:ind w:firstLine="709"/>
        <w:jc w:val="both"/>
      </w:pPr>
      <w:r>
        <w:rPr>
          <w:rFonts w:ascii="Arial" w:hAnsi="Arial" w:cs="Arial"/>
          <w:sz w:val="24"/>
          <w:szCs w:val="24"/>
          <w:lang w:val="en-US"/>
        </w:rPr>
        <w:t>ISO</w:t>
      </w:r>
      <w:r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  <w:lang w:val="en-US"/>
        </w:rPr>
        <w:t>IEC</w:t>
      </w:r>
      <w:r>
        <w:rPr>
          <w:rFonts w:ascii="Arial" w:hAnsi="Arial" w:cs="Arial"/>
          <w:sz w:val="24"/>
          <w:szCs w:val="24"/>
        </w:rPr>
        <w:t xml:space="preserve"> поддерживают терминологические базы данных для использования в стандартизации по следующим адресам:</w:t>
      </w:r>
    </w:p>
    <w:p w14:paraId="23DAF08A" w14:textId="77777777" w:rsidR="00083FDD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IEC Electropedia: доступно по адресу </w:t>
      </w:r>
      <w:hyperlink r:id="rId17" w:history="1">
        <w:r>
          <w:rPr>
            <w:rFonts w:ascii="Arial" w:hAnsi="Arial" w:cs="Times New Roman"/>
            <w:color w:val="0000FF"/>
            <w:sz w:val="24"/>
            <w:szCs w:val="24"/>
            <w:u w:val="single"/>
          </w:rPr>
          <w:t>http://www.electropedia.org/</w:t>
        </w:r>
      </w:hyperlink>
    </w:p>
    <w:p w14:paraId="214AB547" w14:textId="77777777" w:rsidR="00083FDD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  <w:lang w:val="en-US"/>
        </w:rPr>
        <w:t>ISO</w:t>
      </w:r>
      <w:r>
        <w:rPr>
          <w:rFonts w:ascii="Arial" w:hAnsi="Arial" w:cs="Arial"/>
          <w:sz w:val="24"/>
          <w:szCs w:val="24"/>
        </w:rPr>
        <w:t xml:space="preserve"> онлайн платформа для просмотра доступна по адресу </w:t>
      </w:r>
      <w:hyperlink r:id="rId18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https://www.iso.org/obp</w:t>
        </w:r>
      </w:hyperlink>
    </w:p>
    <w:p w14:paraId="4A1921C9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 Термины и определения, касающиеся структуры</w:t>
      </w:r>
    </w:p>
    <w:p w14:paraId="4131F050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3.1.1 </w:t>
      </w:r>
      <w:r>
        <w:rPr>
          <w:b/>
          <w:bCs/>
          <w:sz w:val="24"/>
          <w:szCs w:val="24"/>
        </w:rPr>
        <w:t xml:space="preserve">оперение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plumage</w:t>
      </w:r>
      <w:r>
        <w:rPr>
          <w:sz w:val="24"/>
          <w:szCs w:val="24"/>
        </w:rPr>
        <w:t>):</w:t>
      </w:r>
      <w:r>
        <w:t xml:space="preserve"> </w:t>
      </w:r>
      <w:r>
        <w:rPr>
          <w:sz w:val="24"/>
          <w:szCs w:val="24"/>
        </w:rPr>
        <w:t>Все элементы (крупные перья, перья, пух, зачатки) покрова различных видов водоплавающих и наземных птиц.</w:t>
      </w:r>
    </w:p>
    <w:p w14:paraId="33DD142A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3.1.2 </w:t>
      </w:r>
      <w:r>
        <w:rPr>
          <w:b/>
          <w:bCs/>
          <w:sz w:val="24"/>
          <w:szCs w:val="24"/>
        </w:rPr>
        <w:t>крупное перо</w:t>
      </w:r>
      <w:r>
        <w:t xml:space="preserve"> </w:t>
      </w:r>
      <w:r>
        <w:rPr>
          <w:sz w:val="24"/>
          <w:szCs w:val="24"/>
        </w:rPr>
        <w:t>(quill feather): Жесткое, грубое оперение крыльев и хвоста. Оно длиннее и жестче (3.1.12), чем перо (3.1.3.1).</w:t>
      </w:r>
    </w:p>
    <w:p w14:paraId="435B66B3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3.1.3 </w:t>
      </w:r>
      <w:r>
        <w:rPr>
          <w:b/>
          <w:sz w:val="24"/>
          <w:szCs w:val="24"/>
        </w:rPr>
        <w:t>перо</w:t>
      </w:r>
    </w:p>
    <w:p w14:paraId="247FB9E5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3.1.3.1</w:t>
      </w:r>
      <w:r>
        <w:rPr>
          <w:b/>
          <w:sz w:val="24"/>
          <w:szCs w:val="24"/>
        </w:rPr>
        <w:t xml:space="preserve"> перо (общее понятие) </w:t>
      </w:r>
      <w:r>
        <w:rPr>
          <w:sz w:val="24"/>
          <w:szCs w:val="24"/>
        </w:rPr>
        <w:t>[</w:t>
      </w:r>
      <w:r>
        <w:rPr>
          <w:sz w:val="24"/>
          <w:szCs w:val="24"/>
          <w:lang w:val="en-US"/>
        </w:rPr>
        <w:t>feather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general</w:t>
      </w:r>
      <w:r>
        <w:rPr>
          <w:sz w:val="24"/>
          <w:szCs w:val="24"/>
        </w:rPr>
        <w:t>)]: Оперение (3.1.1) без крупных перьев (3.1.2)</w:t>
      </w:r>
    </w:p>
    <w:p w14:paraId="530B4A00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7322CA99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18C33F4E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  <w:sectPr w:rsidR="00083FD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footnotePr>
            <w:numRestart w:val="eachPage"/>
          </w:footnotePr>
          <w:type w:val="continuous"/>
          <w:pgSz w:w="11906" w:h="16838"/>
          <w:pgMar w:top="851" w:right="851" w:bottom="1134" w:left="1418" w:header="278" w:footer="278" w:gutter="0"/>
          <w:cols w:space="720"/>
          <w:docGrid w:linePitch="299"/>
        </w:sectPr>
      </w:pPr>
    </w:p>
    <w:p w14:paraId="15604039" w14:textId="77777777" w:rsidR="00083FDD" w:rsidRDefault="00000000">
      <w:pPr>
        <w:pStyle w:val="FORMATTEXT"/>
        <w:spacing w:before="240" w:line="360" w:lineRule="auto"/>
        <w:ind w:firstLine="709"/>
        <w:jc w:val="center"/>
        <w:rPr>
          <w:b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BE7EA4" wp14:editId="350D5729">
            <wp:extent cx="2324100" cy="5000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769E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  <w:r>
        <w:rPr>
          <w:i/>
          <w:sz w:val="22"/>
          <w:szCs w:val="24"/>
        </w:rPr>
        <w:t>А</w:t>
      </w:r>
      <w:r>
        <w:rPr>
          <w:sz w:val="22"/>
          <w:szCs w:val="24"/>
        </w:rPr>
        <w:t xml:space="preserve"> – очин (3.1.10), </w:t>
      </w:r>
      <w:r>
        <w:rPr>
          <w:i/>
          <w:sz w:val="22"/>
          <w:szCs w:val="24"/>
        </w:rPr>
        <w:t>В</w:t>
      </w:r>
      <w:r>
        <w:rPr>
          <w:sz w:val="22"/>
          <w:szCs w:val="24"/>
        </w:rPr>
        <w:t xml:space="preserve"> – стержень (3.1.9), </w:t>
      </w:r>
      <w:r>
        <w:rPr>
          <w:i/>
          <w:sz w:val="22"/>
          <w:szCs w:val="24"/>
        </w:rPr>
        <w:t>С</w:t>
      </w:r>
      <w:r>
        <w:rPr>
          <w:sz w:val="22"/>
          <w:szCs w:val="24"/>
        </w:rPr>
        <w:t xml:space="preserve"> – ствол (3.1.8), </w:t>
      </w:r>
      <w:r>
        <w:rPr>
          <w:i/>
          <w:sz w:val="22"/>
          <w:szCs w:val="24"/>
          <w:lang w:val="en-US"/>
        </w:rPr>
        <w:t>D</w:t>
      </w:r>
      <w:r>
        <w:rPr>
          <w:sz w:val="22"/>
          <w:szCs w:val="24"/>
        </w:rPr>
        <w:t xml:space="preserve"> – верхняя часть ствола (см. поврежденное перо 3.3.7)</w:t>
      </w:r>
    </w:p>
    <w:p w14:paraId="2FAF4FCF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1 – Перо</w:t>
      </w:r>
    </w:p>
    <w:p w14:paraId="73958BD1" w14:textId="77777777" w:rsidR="00083FDD" w:rsidRDefault="00083FDD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</w:p>
    <w:p w14:paraId="4B21C60A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3.1.3.2</w:t>
      </w:r>
      <w:r>
        <w:rPr>
          <w:b/>
          <w:sz w:val="24"/>
          <w:szCs w:val="24"/>
        </w:rPr>
        <w:t xml:space="preserve"> перо (специальный термин) </w:t>
      </w:r>
      <w:r>
        <w:rPr>
          <w:sz w:val="24"/>
          <w:szCs w:val="24"/>
        </w:rPr>
        <w:t>[</w:t>
      </w:r>
      <w:r>
        <w:rPr>
          <w:sz w:val="24"/>
          <w:szCs w:val="24"/>
          <w:lang w:val="en-US"/>
        </w:rPr>
        <w:t>feather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specific</w:t>
      </w:r>
      <w:r>
        <w:rPr>
          <w:sz w:val="24"/>
          <w:szCs w:val="24"/>
        </w:rPr>
        <w:t>)]:</w:t>
      </w:r>
      <w:r>
        <w:t xml:space="preserve"> </w:t>
      </w:r>
      <w:r>
        <w:rPr>
          <w:sz w:val="24"/>
          <w:szCs w:val="24"/>
        </w:rPr>
        <w:t>Роговой покров птиц, с более коротким и мягким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опахалом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(3.1.12), чем крупное перо (3.1.2), и, в отличие от пухового пера (3.1.17), с хорошо развитым стволом (3.1.8)</w:t>
      </w:r>
    </w:p>
    <w:p w14:paraId="69B743E0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3.1.4</w:t>
      </w:r>
      <w:r>
        <w:rPr>
          <w:b/>
          <w:sz w:val="24"/>
          <w:szCs w:val="24"/>
        </w:rPr>
        <w:t xml:space="preserve"> шейное перо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neck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feather</w:t>
      </w:r>
      <w:r>
        <w:rPr>
          <w:sz w:val="24"/>
          <w:szCs w:val="24"/>
        </w:rPr>
        <w:t>): самые мелкие перья области шеи и головы</w:t>
      </w:r>
    </w:p>
    <w:p w14:paraId="36B3C4D6" w14:textId="77777777" w:rsidR="00083FDD" w:rsidRDefault="00000000">
      <w:pPr>
        <w:pStyle w:val="FORMATTEXT"/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D583DA" wp14:editId="293038BC">
            <wp:extent cx="3436620" cy="16529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47434" cy="165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32521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2 – Шейное перо</w:t>
      </w:r>
    </w:p>
    <w:p w14:paraId="0D041F3C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3.1.5 </w:t>
      </w:r>
      <w:r>
        <w:rPr>
          <w:b/>
          <w:sz w:val="24"/>
          <w:szCs w:val="24"/>
        </w:rPr>
        <w:t>недозрелое перо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nestling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feather</w:t>
      </w:r>
      <w:r>
        <w:rPr>
          <w:sz w:val="24"/>
          <w:szCs w:val="24"/>
        </w:rPr>
        <w:t>),</w:t>
      </w:r>
      <w:r>
        <w:rPr>
          <w:b/>
          <w:sz w:val="24"/>
          <w:szCs w:val="24"/>
        </w:rPr>
        <w:t xml:space="preserve"> растущее перо (пенек)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pin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feather</w:t>
      </w:r>
      <w:r>
        <w:rPr>
          <w:sz w:val="24"/>
          <w:szCs w:val="24"/>
        </w:rPr>
        <w:t>): Перо (3.1.3.1) не полностью развитое, не имеющее различимого стержня (3.1.8), но с относительно короткими грубыми бородками первого порядка (3.1.20)</w:t>
      </w:r>
    </w:p>
    <w:p w14:paraId="722EF5C5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FD4569" wp14:editId="445CA110">
            <wp:extent cx="3800475" cy="2019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7085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3 – Недозрелое перо </w:t>
      </w:r>
    </w:p>
    <w:p w14:paraId="62C44BCC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3.1.6 </w:t>
      </w:r>
      <w:r>
        <w:rPr>
          <w:b/>
          <w:sz w:val="24"/>
          <w:szCs w:val="24"/>
        </w:rPr>
        <w:t>нитевидные перья</w:t>
      </w:r>
      <w:r>
        <w:rPr>
          <w:sz w:val="24"/>
          <w:szCs w:val="24"/>
        </w:rPr>
        <w:t xml:space="preserve"> (filoplumes): Перья с голым стержнем без опахала, но с щетинкой на верхушке</w:t>
      </w:r>
    </w:p>
    <w:p w14:paraId="1F9CB4C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3.1.7 </w:t>
      </w:r>
      <w:r>
        <w:rPr>
          <w:b/>
          <w:sz w:val="24"/>
          <w:szCs w:val="24"/>
        </w:rPr>
        <w:t>перо с плоским опахалом</w:t>
      </w:r>
      <w:r>
        <w:rPr>
          <w:sz w:val="24"/>
          <w:szCs w:val="24"/>
        </w:rPr>
        <w:t xml:space="preserve"> (flat feather): Перо (3.1.3.1) с прямым опахалом (3.1.12)</w:t>
      </w:r>
    </w:p>
    <w:p w14:paraId="59CF8D02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3.1.8 </w:t>
      </w:r>
      <w:r>
        <w:rPr>
          <w:b/>
          <w:sz w:val="24"/>
          <w:szCs w:val="24"/>
        </w:rPr>
        <w:t xml:space="preserve">ствол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quill</w:t>
      </w:r>
      <w:r>
        <w:rPr>
          <w:sz w:val="24"/>
          <w:szCs w:val="24"/>
        </w:rPr>
        <w:t>): Осевая часть крупного пера (3.1.2) и перьев (3.1.3.1). Состоит из очина (3.1.10) и стержня (3.1.9).</w:t>
      </w:r>
    </w:p>
    <w:p w14:paraId="0A615C59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1.</w:t>
      </w:r>
    </w:p>
    <w:p w14:paraId="542074E8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3.1.9 </w:t>
      </w:r>
      <w:r>
        <w:rPr>
          <w:b/>
          <w:sz w:val="24"/>
          <w:szCs w:val="24"/>
        </w:rPr>
        <w:t>стержень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quill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shaft</w:t>
      </w:r>
      <w:r>
        <w:rPr>
          <w:sz w:val="24"/>
          <w:szCs w:val="24"/>
        </w:rPr>
        <w:t>): Часть ствола (3.1.8), удерживающая опахало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(3.1.12)</w:t>
      </w:r>
    </w:p>
    <w:p w14:paraId="7C31D96B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рисунки 1 и 2.</w:t>
      </w:r>
    </w:p>
    <w:p w14:paraId="1F6EE8B7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3.1.10 </w:t>
      </w:r>
      <w:r>
        <w:rPr>
          <w:b/>
          <w:sz w:val="24"/>
          <w:szCs w:val="24"/>
        </w:rPr>
        <w:t>очин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quill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</w:t>
      </w:r>
      <w:r>
        <w:rPr>
          <w:sz w:val="24"/>
          <w:szCs w:val="24"/>
        </w:rPr>
        <w:t>): Часть пера (3.1.8), входящая в кожу и частично выступающая из нее</w:t>
      </w:r>
    </w:p>
    <w:p w14:paraId="7CE27E48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рисунки 1 и 2.</w:t>
      </w:r>
    </w:p>
    <w:p w14:paraId="18138D2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3.1.11 </w:t>
      </w:r>
      <w:r>
        <w:rPr>
          <w:b/>
          <w:sz w:val="24"/>
          <w:szCs w:val="24"/>
        </w:rPr>
        <w:t>придаточное перо</w:t>
      </w:r>
      <w:r>
        <w:rPr>
          <w:sz w:val="24"/>
          <w:szCs w:val="24"/>
        </w:rPr>
        <w:t xml:space="preserve"> (after shaft): Перо (3.1.3.1), отходящее от того же очина (3.1.10), что и обычное перо, и которое меньше его; оно типично для кур и индеек.</w:t>
      </w:r>
    </w:p>
    <w:p w14:paraId="411A50A8" w14:textId="77777777" w:rsidR="00083FDD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2"/>
          <w:szCs w:val="22"/>
          <w:lang w:eastAsia="en-US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13.</w:t>
      </w:r>
    </w:p>
    <w:p w14:paraId="299507D0" w14:textId="77777777" w:rsidR="00083FDD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kern w:val="0"/>
          <w:sz w:val="24"/>
          <w:szCs w:val="22"/>
          <w:lang w:eastAsia="en-US"/>
        </w:rPr>
        <w:t xml:space="preserve">3.1.12 </w:t>
      </w:r>
      <w:r>
        <w:rPr>
          <w:rFonts w:eastAsia="Calibri"/>
          <w:b/>
          <w:kern w:val="0"/>
          <w:sz w:val="24"/>
          <w:szCs w:val="22"/>
          <w:lang w:eastAsia="en-US"/>
        </w:rPr>
        <w:t>опахало</w:t>
      </w:r>
      <w:r>
        <w:rPr>
          <w:rFonts w:eastAsia="Calibri"/>
          <w:kern w:val="0"/>
          <w:sz w:val="24"/>
          <w:szCs w:val="22"/>
          <w:lang w:eastAsia="en-US"/>
        </w:rPr>
        <w:t xml:space="preserve"> (vane): Совокупность бородок первого порядка (3.1.20), отходящих от стержня (3.1.9) и тесно соединенных между собой с помощью бородок второго порядка (3.1.22)</w:t>
      </w:r>
    </w:p>
    <w:p w14:paraId="555974AD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 1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Присутствует в крупных перьях (3.1.2) и перьях (3.1.3.1), но отсутствует в пухе (3.1.13).</w:t>
      </w:r>
    </w:p>
    <w:p w14:paraId="63DE00F0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bCs/>
          <w:i/>
          <w:iCs/>
          <w:sz w:val="24"/>
          <w:szCs w:val="24"/>
        </w:rPr>
      </w:pPr>
      <w:r>
        <w:rPr>
          <w:spacing w:val="40"/>
          <w:sz w:val="22"/>
          <w:szCs w:val="22"/>
        </w:rPr>
        <w:t>Примечание 2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4</w:t>
      </w:r>
      <w:r>
        <w:rPr>
          <w:rStyle w:val="a3"/>
          <w:rFonts w:eastAsia="Calibri"/>
          <w:kern w:val="0"/>
          <w:sz w:val="22"/>
          <w:szCs w:val="22"/>
          <w:lang w:eastAsia="en-US"/>
        </w:rPr>
        <w:footnoteReference w:id="1"/>
      </w:r>
      <w:r>
        <w:rPr>
          <w:rFonts w:eastAsia="Calibri"/>
          <w:b/>
          <w:bCs/>
          <w:i/>
          <w:iCs/>
          <w:kern w:val="0"/>
          <w:sz w:val="22"/>
          <w:szCs w:val="22"/>
          <w:lang w:eastAsia="en-US"/>
        </w:rPr>
        <w:t>.</w:t>
      </w:r>
    </w:p>
    <w:p w14:paraId="56D6ED33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0E569A97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2B755D43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08794FA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7C6B1927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9BCD70" wp14:editId="6425075E">
            <wp:extent cx="3933825" cy="5524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0E14F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  <w:r>
        <w:rPr>
          <w:i/>
          <w:sz w:val="22"/>
          <w:szCs w:val="24"/>
        </w:rPr>
        <w:t>1</w:t>
      </w:r>
      <w:r>
        <w:rPr>
          <w:sz w:val="22"/>
          <w:szCs w:val="24"/>
        </w:rPr>
        <w:t xml:space="preserve"> – крючек (3.1.23), </w:t>
      </w:r>
      <w:r>
        <w:rPr>
          <w:i/>
          <w:sz w:val="22"/>
          <w:szCs w:val="24"/>
        </w:rPr>
        <w:t>2</w:t>
      </w:r>
      <w:r>
        <w:rPr>
          <w:sz w:val="22"/>
          <w:szCs w:val="24"/>
        </w:rPr>
        <w:t xml:space="preserve"> – </w:t>
      </w:r>
      <w:r>
        <w:rPr>
          <w:bCs/>
          <w:iCs/>
          <w:sz w:val="22"/>
          <w:szCs w:val="24"/>
        </w:rPr>
        <w:t>бородка второго порядка</w:t>
      </w:r>
      <w:r>
        <w:rPr>
          <w:sz w:val="22"/>
          <w:szCs w:val="24"/>
        </w:rPr>
        <w:t xml:space="preserve"> (3.1.22), </w:t>
      </w:r>
      <w:r>
        <w:rPr>
          <w:i/>
          <w:sz w:val="22"/>
          <w:szCs w:val="24"/>
        </w:rPr>
        <w:t>3</w:t>
      </w:r>
      <w:r>
        <w:rPr>
          <w:sz w:val="22"/>
          <w:szCs w:val="24"/>
        </w:rPr>
        <w:t xml:space="preserve"> – </w:t>
      </w:r>
      <w:r>
        <w:rPr>
          <w:bCs/>
          <w:sz w:val="22"/>
          <w:szCs w:val="24"/>
        </w:rPr>
        <w:t xml:space="preserve">бородка первого порядка </w:t>
      </w:r>
      <w:r>
        <w:rPr>
          <w:sz w:val="22"/>
          <w:szCs w:val="24"/>
        </w:rPr>
        <w:t xml:space="preserve">(3.1.20), </w:t>
      </w:r>
    </w:p>
    <w:p w14:paraId="23C05C28" w14:textId="77777777" w:rsidR="00083FDD" w:rsidRDefault="00000000">
      <w:pPr>
        <w:pStyle w:val="FORMATTEXT"/>
        <w:spacing w:line="360" w:lineRule="auto"/>
        <w:ind w:firstLine="709"/>
        <w:jc w:val="center"/>
        <w:rPr>
          <w:color w:val="FF0000"/>
          <w:sz w:val="22"/>
          <w:szCs w:val="24"/>
        </w:rPr>
      </w:pPr>
      <w:r>
        <w:rPr>
          <w:i/>
          <w:sz w:val="22"/>
          <w:szCs w:val="24"/>
        </w:rPr>
        <w:t>4</w:t>
      </w:r>
      <w:r>
        <w:rPr>
          <w:sz w:val="22"/>
          <w:szCs w:val="24"/>
        </w:rPr>
        <w:t xml:space="preserve"> – стержень (3.1.9), </w:t>
      </w:r>
      <w:r>
        <w:rPr>
          <w:i/>
          <w:sz w:val="22"/>
          <w:szCs w:val="24"/>
        </w:rPr>
        <w:t>5</w:t>
      </w:r>
      <w:r>
        <w:rPr>
          <w:sz w:val="22"/>
          <w:szCs w:val="24"/>
        </w:rPr>
        <w:t xml:space="preserve"> – очин (3.1.10)</w:t>
      </w:r>
    </w:p>
    <w:p w14:paraId="259C36CF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4 – Перо с увеличением опахала (3.1.12)</w:t>
      </w:r>
    </w:p>
    <w:p w14:paraId="74EF7997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</w:p>
    <w:p w14:paraId="22188041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</w:p>
    <w:p w14:paraId="20FD14C2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</w:p>
    <w:p w14:paraId="28121378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</w:p>
    <w:p w14:paraId="5881B6E3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B989E80" wp14:editId="29059049">
            <wp:extent cx="4124325" cy="2505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20992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  <w:r>
        <w:rPr>
          <w:sz w:val="22"/>
          <w:szCs w:val="24"/>
        </w:rPr>
        <w:t>а) внешняя поверхность ствола</w:t>
      </w:r>
    </w:p>
    <w:p w14:paraId="7D45D71D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7CF6B1" wp14:editId="3610CAA7">
            <wp:extent cx="1943100" cy="20859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A72C3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  <w:r>
        <w:rPr>
          <w:sz w:val="22"/>
          <w:szCs w:val="24"/>
          <w:lang w:val="en-US"/>
        </w:rPr>
        <w:t>b</w:t>
      </w:r>
      <w:r>
        <w:rPr>
          <w:sz w:val="22"/>
          <w:szCs w:val="24"/>
        </w:rPr>
        <w:t>) Схема верхних бородок второго порядка с крючками</w:t>
      </w:r>
    </w:p>
    <w:p w14:paraId="57F1A417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3B4727" wp14:editId="26257EE2">
            <wp:extent cx="1838325" cy="2228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0ECEE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с) Схема нижних бородок второго порядка с шипами и зубцами</w:t>
      </w:r>
    </w:p>
    <w:p w14:paraId="2BFE59DA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</w:p>
    <w:p w14:paraId="57C9CF8B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  <w:r>
        <w:rPr>
          <w:sz w:val="22"/>
          <w:szCs w:val="24"/>
        </w:rPr>
        <w:t>1 – крючки (3.1.23), 2 – бородка первого порядка (3.1.20),                                                                             3 – верхние бородки второго порядка (3.1.22), 4 – нижние бородки второго порядка (3.1.22),   5 – шипы (3.1.24), 6 –зубцы (3.1.25)</w:t>
      </w:r>
    </w:p>
    <w:p w14:paraId="742BEF0B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5 – Опахало пера (3.1.12) с детализированными верхними и нижними бородками второго порядка (3.1.22)</w:t>
      </w:r>
    </w:p>
    <w:p w14:paraId="547E7A3F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</w:p>
    <w:p w14:paraId="1324A977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3.1.13 </w:t>
      </w:r>
      <w:r>
        <w:rPr>
          <w:b/>
          <w:sz w:val="24"/>
          <w:szCs w:val="24"/>
        </w:rPr>
        <w:t xml:space="preserve">пух </w:t>
      </w:r>
      <w:r>
        <w:rPr>
          <w:sz w:val="24"/>
          <w:szCs w:val="24"/>
        </w:rPr>
        <w:t>(down): Оперение, образующее подшерсток водоплавающих птиц, состоит из скоплений легких пушистых нитей (</w:t>
      </w:r>
      <w:r>
        <w:rPr>
          <w:bCs/>
          <w:iCs/>
          <w:sz w:val="24"/>
          <w:szCs w:val="24"/>
        </w:rPr>
        <w:t>т.е.</w:t>
      </w:r>
      <w:r>
        <w:rPr>
          <w:sz w:val="24"/>
          <w:szCs w:val="24"/>
        </w:rPr>
        <w:t xml:space="preserve"> бородки </w:t>
      </w:r>
      <w:r>
        <w:rPr>
          <w:bCs/>
          <w:sz w:val="24"/>
          <w:szCs w:val="24"/>
        </w:rPr>
        <w:t xml:space="preserve">первого </w:t>
      </w:r>
      <w:r>
        <w:rPr>
          <w:sz w:val="24"/>
          <w:szCs w:val="24"/>
        </w:rPr>
        <w:t>порядка пуха 3.1.21), растущих из одного слабо выраженного ядра пуха (3.1.14), но без стержня (3.1.9) или опахала (3.1.12).</w:t>
      </w:r>
    </w:p>
    <w:p w14:paraId="00860743" w14:textId="77777777" w:rsidR="00083FDD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2"/>
          <w:szCs w:val="22"/>
          <w:lang w:eastAsia="en-US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 xml:space="preserve">— Согласно общепринятой практике, как минимум две бородки </w:t>
      </w:r>
      <w:r>
        <w:rPr>
          <w:rFonts w:eastAsia="Calibri"/>
          <w:bCs/>
          <w:kern w:val="0"/>
          <w:sz w:val="22"/>
          <w:szCs w:val="22"/>
          <w:lang w:eastAsia="en-US"/>
        </w:rPr>
        <w:t>первого порядка</w:t>
      </w:r>
      <w:r>
        <w:rPr>
          <w:rFonts w:eastAsia="Calibri"/>
          <w:kern w:val="0"/>
          <w:sz w:val="22"/>
          <w:szCs w:val="22"/>
          <w:lang w:eastAsia="en-US"/>
        </w:rPr>
        <w:t>, соединенные в одной точке, считаются пухом.</w:t>
      </w:r>
    </w:p>
    <w:p w14:paraId="30D13E5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81642B" wp14:editId="09EC84B7">
            <wp:extent cx="5114925" cy="64389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DDB4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6 - Пух</w:t>
      </w:r>
    </w:p>
    <w:p w14:paraId="475628C8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4F674F7B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3.1.14 </w:t>
      </w:r>
      <w:r>
        <w:rPr>
          <w:b/>
          <w:sz w:val="24"/>
          <w:szCs w:val="24"/>
        </w:rPr>
        <w:t>ядро пуха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down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core</w:t>
      </w:r>
      <w:r>
        <w:rPr>
          <w:sz w:val="24"/>
          <w:szCs w:val="24"/>
        </w:rPr>
        <w:t>): Центральная точка роста пучка пуха</w:t>
      </w:r>
    </w:p>
    <w:p w14:paraId="4960FED2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3.1.15 </w:t>
      </w:r>
      <w:r>
        <w:rPr>
          <w:b/>
          <w:sz w:val="24"/>
          <w:szCs w:val="24"/>
        </w:rPr>
        <w:t xml:space="preserve">недозрелый пух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nestling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down</w:t>
      </w:r>
      <w:r>
        <w:rPr>
          <w:sz w:val="24"/>
          <w:szCs w:val="24"/>
        </w:rPr>
        <w:t xml:space="preserve">): Пух (3.1.13) не полностью </w:t>
      </w:r>
      <w:r>
        <w:rPr>
          <w:sz w:val="24"/>
          <w:szCs w:val="24"/>
        </w:rPr>
        <w:lastRenderedPageBreak/>
        <w:t xml:space="preserve">сформированный, с бородками </w:t>
      </w:r>
      <w:r>
        <w:rPr>
          <w:bCs/>
          <w:iCs/>
          <w:sz w:val="24"/>
          <w:szCs w:val="24"/>
        </w:rPr>
        <w:t>первого порядка</w:t>
      </w:r>
      <w:r>
        <w:rPr>
          <w:sz w:val="24"/>
          <w:szCs w:val="24"/>
        </w:rPr>
        <w:t xml:space="preserve"> (3.1.22), исходящими из базального конца, покрытого оболочкой (3.1.16), и без ствола (3.1.8)</w:t>
      </w:r>
    </w:p>
    <w:p w14:paraId="291C8FAA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AC11B5" wp14:editId="5130338E">
            <wp:extent cx="4867275" cy="38385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2A46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  <w:r>
        <w:rPr>
          <w:i/>
          <w:sz w:val="22"/>
          <w:szCs w:val="24"/>
        </w:rPr>
        <w:t>1</w:t>
      </w:r>
      <w:r>
        <w:rPr>
          <w:sz w:val="22"/>
          <w:szCs w:val="24"/>
        </w:rPr>
        <w:t xml:space="preserve"> – оболочка </w:t>
      </w:r>
    </w:p>
    <w:p w14:paraId="32229E24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7 – Недозрелый пух</w:t>
      </w:r>
    </w:p>
    <w:p w14:paraId="7519955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3.1.16 </w:t>
      </w:r>
      <w:r>
        <w:rPr>
          <w:b/>
          <w:sz w:val="24"/>
          <w:szCs w:val="24"/>
        </w:rPr>
        <w:t>оболочка</w:t>
      </w:r>
      <w:r>
        <w:rPr>
          <w:sz w:val="24"/>
          <w:szCs w:val="24"/>
        </w:rPr>
        <w:t xml:space="preserve"> (sheath): Покрытие на базальном конце недозрелого пуха (3.1.15), которое удерживает бородки </w:t>
      </w:r>
      <w:r>
        <w:rPr>
          <w:b/>
          <w:bCs/>
          <w:i/>
          <w:iCs/>
          <w:sz w:val="24"/>
          <w:szCs w:val="24"/>
        </w:rPr>
        <w:t>первого</w:t>
      </w:r>
      <w:r>
        <w:rPr>
          <w:sz w:val="24"/>
          <w:szCs w:val="24"/>
        </w:rPr>
        <w:t xml:space="preserve"> порядка (3 1.22) вместе</w:t>
      </w:r>
    </w:p>
    <w:p w14:paraId="7182B7F1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7.</w:t>
      </w:r>
    </w:p>
    <w:p w14:paraId="3ED77F47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3.1.17 </w:t>
      </w:r>
      <w:r>
        <w:rPr>
          <w:b/>
          <w:sz w:val="24"/>
          <w:szCs w:val="24"/>
        </w:rPr>
        <w:t>пуховое перо</w:t>
      </w:r>
      <w:r>
        <w:rPr>
          <w:sz w:val="24"/>
          <w:szCs w:val="24"/>
        </w:rPr>
        <w:t xml:space="preserve"> (plumule): Пуховое трехмерное оперение водоплавающих птиц, формирующееся в первые недели жизни с недоразвитыми мягким и слабым стволом (3.1.8) и бородками </w:t>
      </w:r>
      <w:r>
        <w:rPr>
          <w:bCs/>
          <w:iCs/>
          <w:sz w:val="24"/>
          <w:szCs w:val="24"/>
        </w:rPr>
        <w:t xml:space="preserve">первого </w:t>
      </w:r>
      <w:r>
        <w:rPr>
          <w:sz w:val="24"/>
          <w:szCs w:val="24"/>
        </w:rPr>
        <w:t>порядка пера (3.1.20), неотличимыми от бородок первого порядка пуха</w:t>
      </w:r>
    </w:p>
    <w:p w14:paraId="6C3AA1D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Пуховое перо объединяет структуру подобную перу с характеристиками пуха. Пуховые перья трехмерны, имеют недоразвитые стволы и мягкую, прозрачную верхушку.</w:t>
      </w:r>
    </w:p>
    <w:p w14:paraId="205F3675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136B084" wp14:editId="6A1EA14D">
            <wp:extent cx="2355215" cy="2087880"/>
            <wp:effectExtent l="0" t="0" r="698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65871" cy="209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E477" w14:textId="77777777" w:rsidR="00083FDD" w:rsidRDefault="00000000">
      <w:pPr>
        <w:pStyle w:val="FORMATTEXT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8 – </w:t>
      </w:r>
      <w:r>
        <w:rPr>
          <w:bCs/>
          <w:iCs/>
          <w:sz w:val="24"/>
          <w:szCs w:val="24"/>
        </w:rPr>
        <w:t>Пуховое перо</w:t>
      </w:r>
    </w:p>
    <w:p w14:paraId="7321B1BF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3.1.18 </w:t>
      </w:r>
      <w:r>
        <w:rPr>
          <w:b/>
          <w:bCs/>
          <w:sz w:val="24"/>
          <w:szCs w:val="24"/>
        </w:rPr>
        <w:t>перьевое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волокно (перьевой ворс)</w:t>
      </w:r>
      <w:r>
        <w:rPr>
          <w:sz w:val="24"/>
          <w:szCs w:val="24"/>
        </w:rPr>
        <w:t xml:space="preserve"> (feather fiber): Бородка первого порядка пера (3.1.20), отделившаяся от стержня (3.1.9)</w:t>
      </w:r>
    </w:p>
    <w:p w14:paraId="6EACEACA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3.1.19 </w:t>
      </w:r>
      <w:r>
        <w:rPr>
          <w:b/>
          <w:bCs/>
          <w:sz w:val="24"/>
          <w:szCs w:val="24"/>
        </w:rPr>
        <w:t>пуховое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волокно (пуховый ворс)</w:t>
      </w:r>
      <w:r>
        <w:rPr>
          <w:sz w:val="24"/>
          <w:szCs w:val="24"/>
        </w:rPr>
        <w:t xml:space="preserve"> (down fiber): Бородка первого порядка пуха (3.1.21), отделившаяся соответственно от ядра пуха (3.1.14)</w:t>
      </w:r>
    </w:p>
    <w:p w14:paraId="7AB831B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3.1.20 </w:t>
      </w:r>
      <w:r>
        <w:rPr>
          <w:b/>
          <w:sz w:val="24"/>
          <w:szCs w:val="24"/>
        </w:rPr>
        <w:t>бородка первого порядка пера</w:t>
      </w:r>
      <w:r>
        <w:rPr>
          <w:sz w:val="24"/>
          <w:szCs w:val="24"/>
        </w:rPr>
        <w:t xml:space="preserve"> (feather barb): Основная структура опахала (3.1.12), непосредственно растущая от стержня (3.1.9) и имеющая бородки второго порядка (3.1.22), с крючками (3.1.23), шипами (3.1.24) и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зубцами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(3.1.25), обычно не имеет узлов (3.1.26)</w:t>
      </w:r>
    </w:p>
    <w:p w14:paraId="0757BD02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5.</w:t>
      </w:r>
    </w:p>
    <w:p w14:paraId="4BFA9785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3.1.21 </w:t>
      </w:r>
      <w:r>
        <w:rPr>
          <w:b/>
          <w:sz w:val="24"/>
          <w:szCs w:val="24"/>
        </w:rPr>
        <w:t>бородка первого порядка пуха</w:t>
      </w:r>
      <w:r>
        <w:rPr>
          <w:sz w:val="24"/>
          <w:szCs w:val="24"/>
        </w:rPr>
        <w:t xml:space="preserve"> (down barb): Нитевидная структура, снабженная бородками второго порядка (3.1.22) с узлами (3.1.26), но, как правило, без крючков (3.1.23), шипов (3.1.24) и зубцов (3.1.25)</w:t>
      </w:r>
    </w:p>
    <w:p w14:paraId="6793A015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1EEFA6" wp14:editId="21DC83A1">
            <wp:extent cx="2948305" cy="3230880"/>
            <wp:effectExtent l="0" t="0" r="444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75350" cy="325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12C82" w14:textId="77777777" w:rsidR="00083FDD" w:rsidRDefault="00000000">
      <w:pPr>
        <w:pStyle w:val="FORMATTEXT"/>
        <w:spacing w:line="360" w:lineRule="auto"/>
        <w:jc w:val="center"/>
        <w:rPr>
          <w:sz w:val="22"/>
          <w:szCs w:val="24"/>
        </w:rPr>
      </w:pPr>
      <w:r>
        <w:rPr>
          <w:i/>
          <w:sz w:val="22"/>
          <w:szCs w:val="24"/>
        </w:rPr>
        <w:t>1</w:t>
      </w:r>
      <w:r>
        <w:rPr>
          <w:sz w:val="22"/>
          <w:szCs w:val="24"/>
        </w:rPr>
        <w:t xml:space="preserve"> – шипы (3.1.26), </w:t>
      </w:r>
      <w:r>
        <w:rPr>
          <w:i/>
          <w:sz w:val="22"/>
          <w:szCs w:val="24"/>
        </w:rPr>
        <w:t>2</w:t>
      </w:r>
      <w:r>
        <w:rPr>
          <w:sz w:val="22"/>
          <w:szCs w:val="24"/>
        </w:rPr>
        <w:t xml:space="preserve"> – бородки второго порядка (3.1.22), </w:t>
      </w:r>
      <w:r>
        <w:rPr>
          <w:i/>
          <w:sz w:val="22"/>
          <w:szCs w:val="24"/>
        </w:rPr>
        <w:t>3</w:t>
      </w:r>
      <w:r>
        <w:rPr>
          <w:sz w:val="22"/>
          <w:szCs w:val="24"/>
        </w:rPr>
        <w:t xml:space="preserve"> – бородка первого порядка (3.1.21)</w:t>
      </w:r>
    </w:p>
    <w:p w14:paraId="01C539C4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9 – Бородки первого порядка пуха (3.1.21) с узлами (3.1.26)</w:t>
      </w:r>
    </w:p>
    <w:p w14:paraId="0645D312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3.1.22 </w:t>
      </w:r>
      <w:r>
        <w:rPr>
          <w:b/>
          <w:sz w:val="24"/>
          <w:szCs w:val="24"/>
        </w:rPr>
        <w:t xml:space="preserve">бородка второго порядка </w:t>
      </w:r>
      <w:r>
        <w:rPr>
          <w:sz w:val="24"/>
          <w:szCs w:val="24"/>
        </w:rPr>
        <w:t>(barbule): Ветвь бородки первого порядка пера (3.1.20) с узлами (3.1.26) или крючками (3.1.23)</w:t>
      </w:r>
    </w:p>
    <w:p w14:paraId="3FBF1C3A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3.1.23 </w:t>
      </w:r>
      <w:r>
        <w:rPr>
          <w:b/>
          <w:sz w:val="24"/>
          <w:szCs w:val="24"/>
        </w:rPr>
        <w:t>крючок</w:t>
      </w:r>
      <w:r>
        <w:rPr>
          <w:sz w:val="24"/>
          <w:szCs w:val="24"/>
        </w:rPr>
        <w:t xml:space="preserve"> (prong): Короткие колючие наросты, отходящие от бородок второго порядка (3.1.22)</w:t>
      </w:r>
    </w:p>
    <w:p w14:paraId="21AAC0DE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рисунки 2 и 5.</w:t>
      </w:r>
    </w:p>
    <w:p w14:paraId="2EB5CD1B" w14:textId="77777777" w:rsidR="00083FDD" w:rsidRDefault="00000000">
      <w:pPr>
        <w:pStyle w:val="FORMATTEXT"/>
        <w:spacing w:before="240" w:line="360" w:lineRule="auto"/>
        <w:ind w:firstLine="70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B2868A" wp14:editId="12E027D0">
            <wp:extent cx="3076575" cy="45148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A5117" w14:textId="77777777" w:rsidR="00083FDD" w:rsidRDefault="00000000">
      <w:pPr>
        <w:pStyle w:val="FORMATTEXT"/>
        <w:spacing w:line="360" w:lineRule="auto"/>
        <w:ind w:firstLine="709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а) гусь                    </w:t>
      </w:r>
      <w:r>
        <w:rPr>
          <w:sz w:val="22"/>
          <w:szCs w:val="24"/>
          <w:lang w:val="en-US"/>
        </w:rPr>
        <w:t>b</w:t>
      </w:r>
      <w:r>
        <w:rPr>
          <w:sz w:val="22"/>
          <w:szCs w:val="24"/>
        </w:rPr>
        <w:t>) утка                  с) курица</w:t>
      </w:r>
    </w:p>
    <w:p w14:paraId="48558F62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2"/>
          <w:szCs w:val="24"/>
        </w:rPr>
      </w:pPr>
      <w:r>
        <w:rPr>
          <w:i/>
          <w:sz w:val="22"/>
          <w:szCs w:val="24"/>
        </w:rPr>
        <w:t>1</w:t>
      </w:r>
      <w:r>
        <w:rPr>
          <w:sz w:val="22"/>
          <w:szCs w:val="24"/>
        </w:rPr>
        <w:t xml:space="preserve"> – узлы (3.1.26), </w:t>
      </w:r>
      <w:r>
        <w:rPr>
          <w:i/>
          <w:sz w:val="22"/>
          <w:szCs w:val="24"/>
        </w:rPr>
        <w:t>2</w:t>
      </w:r>
      <w:r>
        <w:rPr>
          <w:sz w:val="22"/>
          <w:szCs w:val="24"/>
        </w:rPr>
        <w:t xml:space="preserve"> – междоузлия (3.1.27)</w:t>
      </w:r>
    </w:p>
    <w:p w14:paraId="156A8D01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10 – Бородки второго порядка</w:t>
      </w:r>
    </w:p>
    <w:p w14:paraId="33B01025" w14:textId="77777777" w:rsidR="00083FDD" w:rsidRDefault="00083FD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04681870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3.1.24 </w:t>
      </w:r>
      <w:r>
        <w:rPr>
          <w:b/>
          <w:sz w:val="24"/>
          <w:szCs w:val="24"/>
        </w:rPr>
        <w:t xml:space="preserve">шип </w:t>
      </w:r>
      <w:r>
        <w:rPr>
          <w:sz w:val="24"/>
          <w:szCs w:val="24"/>
        </w:rPr>
        <w:t>(thorn): Небольшая выпуклость на нижних бородках второго порядка (3.1.22)</w:t>
      </w:r>
    </w:p>
    <w:p w14:paraId="287E2E9F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5.</w:t>
      </w:r>
    </w:p>
    <w:p w14:paraId="0BCF4A81" w14:textId="77777777" w:rsidR="00083FDD" w:rsidRDefault="00000000">
      <w:pPr>
        <w:pStyle w:val="FORMATTEXT"/>
        <w:spacing w:line="360" w:lineRule="auto"/>
        <w:ind w:firstLine="709"/>
        <w:jc w:val="both"/>
        <w:rPr>
          <w:sz w:val="28"/>
          <w:szCs w:val="24"/>
        </w:rPr>
      </w:pPr>
      <w:r>
        <w:rPr>
          <w:sz w:val="24"/>
          <w:szCs w:val="24"/>
        </w:rPr>
        <w:t xml:space="preserve">3.1.25 </w:t>
      </w:r>
      <w:r>
        <w:rPr>
          <w:b/>
          <w:sz w:val="24"/>
          <w:szCs w:val="24"/>
        </w:rPr>
        <w:t>зубец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(clamp tooth): Небольшая выпуклость на нижних бородках второго порядка (3.1.22)</w:t>
      </w:r>
    </w:p>
    <w:p w14:paraId="2A69E7F1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5.</w:t>
      </w:r>
    </w:p>
    <w:p w14:paraId="3BF3E16B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3.1.26 </w:t>
      </w:r>
      <w:r>
        <w:rPr>
          <w:b/>
          <w:sz w:val="24"/>
          <w:szCs w:val="24"/>
        </w:rPr>
        <w:t xml:space="preserve">узел </w:t>
      </w:r>
      <w:r>
        <w:rPr>
          <w:sz w:val="24"/>
          <w:szCs w:val="24"/>
        </w:rPr>
        <w:t>(node): выступ или припухлость, появляющаяся на бородках второго порядка (3.1.22)</w:t>
      </w:r>
    </w:p>
    <w:p w14:paraId="161B89AF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рисунки 9 и 10.</w:t>
      </w:r>
    </w:p>
    <w:p w14:paraId="397DC0D0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3.1.27 </w:t>
      </w:r>
      <w:r>
        <w:rPr>
          <w:b/>
          <w:sz w:val="24"/>
          <w:szCs w:val="24"/>
        </w:rPr>
        <w:t xml:space="preserve">междоузлие </w:t>
      </w:r>
      <w:r>
        <w:rPr>
          <w:sz w:val="24"/>
          <w:szCs w:val="24"/>
        </w:rPr>
        <w:t>(internode):</w:t>
      </w:r>
      <w:r>
        <w:t xml:space="preserve"> </w:t>
      </w:r>
      <w:r>
        <w:rPr>
          <w:sz w:val="24"/>
          <w:szCs w:val="24"/>
        </w:rPr>
        <w:t>Расстояние между основаниями двух последовательных узлов (3.1.26)</w:t>
      </w:r>
    </w:p>
    <w:p w14:paraId="285AB4EB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См. рисунок 10.</w:t>
      </w:r>
    </w:p>
    <w:p w14:paraId="3ADB6E8B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3.2 Термины и определения в зависимости от вида животного</w:t>
      </w:r>
    </w:p>
    <w:p w14:paraId="0F2C95CD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3.2.1</w:t>
      </w:r>
      <w:r>
        <w:rPr>
          <w:b/>
          <w:sz w:val="24"/>
          <w:szCs w:val="24"/>
        </w:rPr>
        <w:t xml:space="preserve"> перо водоплавающих птиц </w:t>
      </w:r>
      <w:r>
        <w:rPr>
          <w:sz w:val="24"/>
          <w:szCs w:val="24"/>
        </w:rPr>
        <w:t>(waterfowl feather): Перо (3.1.3.1), полученное в результате ощипывания водоплавающих птиц, таких как утки и гуси, и/или собранное в гнездах гаг</w:t>
      </w:r>
    </w:p>
    <w:p w14:paraId="3C7BA201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3.2.1.1</w:t>
      </w:r>
      <w:r>
        <w:rPr>
          <w:b/>
          <w:sz w:val="24"/>
          <w:szCs w:val="24"/>
        </w:rPr>
        <w:t xml:space="preserve"> гусиное перо </w:t>
      </w:r>
      <w:r>
        <w:rPr>
          <w:sz w:val="24"/>
          <w:szCs w:val="24"/>
        </w:rPr>
        <w:t>(gouse feather): Перо (3.1.3.1), полученное в результате ощипывания гусей</w:t>
      </w:r>
    </w:p>
    <w:p w14:paraId="6E02D39B" w14:textId="77777777" w:rsidR="00083FDD" w:rsidRDefault="00000000">
      <w:pPr>
        <w:pStyle w:val="FORMATTEXT"/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641B92" wp14:editId="6782950A">
            <wp:extent cx="3314700" cy="26384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CD9F1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11 – Гусиное перо</w:t>
      </w:r>
    </w:p>
    <w:p w14:paraId="39C1DD79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</w:p>
    <w:p w14:paraId="5D5A4C96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3.2.1.2</w:t>
      </w:r>
      <w:r>
        <w:rPr>
          <w:b/>
          <w:sz w:val="24"/>
          <w:szCs w:val="24"/>
        </w:rPr>
        <w:t xml:space="preserve"> утиное перо </w:t>
      </w:r>
      <w:r>
        <w:rPr>
          <w:sz w:val="24"/>
          <w:szCs w:val="24"/>
        </w:rPr>
        <w:t>(duck feather): Перо (3.1.3.1), полученное в результате ощипывания уток</w:t>
      </w:r>
    </w:p>
    <w:p w14:paraId="6C390A54" w14:textId="77777777" w:rsidR="00083FDD" w:rsidRDefault="00000000">
      <w:pPr>
        <w:pStyle w:val="FORMATTEXT"/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9C9B25" wp14:editId="6DF88D3E">
            <wp:extent cx="2676525" cy="2482850"/>
            <wp:effectExtent l="0" t="0" r="571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31AC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12 – Утиное перо</w:t>
      </w:r>
    </w:p>
    <w:p w14:paraId="49D488BF" w14:textId="77777777" w:rsidR="00083FDD" w:rsidRDefault="00083FDD">
      <w:pPr>
        <w:pStyle w:val="FORMATTEXT"/>
        <w:spacing w:line="360" w:lineRule="auto"/>
        <w:ind w:firstLine="709"/>
        <w:jc w:val="center"/>
        <w:rPr>
          <w:b/>
          <w:sz w:val="24"/>
          <w:szCs w:val="24"/>
        </w:rPr>
      </w:pPr>
    </w:p>
    <w:p w14:paraId="798EEB7D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3.2.1.3</w:t>
      </w:r>
      <w:r>
        <w:rPr>
          <w:b/>
          <w:sz w:val="24"/>
          <w:szCs w:val="24"/>
        </w:rPr>
        <w:t xml:space="preserve"> пух гаги </w:t>
      </w:r>
      <w:r>
        <w:rPr>
          <w:sz w:val="24"/>
          <w:szCs w:val="24"/>
        </w:rPr>
        <w:t>(down of eiderduck): Пух (3.1.13), собранный в гнездах гаг</w:t>
      </w:r>
    </w:p>
    <w:p w14:paraId="7AED0E05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3.2.2 </w:t>
      </w:r>
      <w:r>
        <w:rPr>
          <w:b/>
          <w:sz w:val="24"/>
          <w:szCs w:val="24"/>
        </w:rPr>
        <w:t xml:space="preserve">перо сухопутной птицы </w:t>
      </w:r>
      <w:r>
        <w:rPr>
          <w:sz w:val="24"/>
          <w:szCs w:val="24"/>
        </w:rPr>
        <w:t>(landfowl feather): Перо (3.1.3.1), полученное путем ощипывания сухопутных птиц, включает куриное (3.2.2.1) и индюшиное (3.2.2.2) перья</w:t>
      </w:r>
    </w:p>
    <w:p w14:paraId="733FE082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3.2.2.1</w:t>
      </w:r>
      <w:r>
        <w:rPr>
          <w:b/>
          <w:sz w:val="24"/>
          <w:szCs w:val="24"/>
        </w:rPr>
        <w:t xml:space="preserve"> куриное перо </w:t>
      </w:r>
      <w:r>
        <w:rPr>
          <w:sz w:val="24"/>
          <w:szCs w:val="24"/>
        </w:rPr>
        <w:t>(chicken feather): Перо, полученное путем ощипывания курицы; также перо всех видов сухопутных птиц (3.2.2)</w:t>
      </w:r>
    </w:p>
    <w:p w14:paraId="7494BD7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3.2.2.2 </w:t>
      </w:r>
      <w:r>
        <w:rPr>
          <w:b/>
          <w:sz w:val="24"/>
          <w:szCs w:val="24"/>
        </w:rPr>
        <w:t>индюшиное перо</w:t>
      </w:r>
      <w:r>
        <w:rPr>
          <w:sz w:val="24"/>
          <w:szCs w:val="24"/>
        </w:rPr>
        <w:t xml:space="preserve"> (turkey feather): Перо, полученное путем ощипывания индейки</w:t>
      </w:r>
    </w:p>
    <w:p w14:paraId="09351071" w14:textId="77777777" w:rsidR="00083FDD" w:rsidRDefault="00000000">
      <w:pPr>
        <w:pStyle w:val="FORMATTEXT"/>
        <w:spacing w:line="360" w:lineRule="auto"/>
        <w:ind w:firstLine="709"/>
        <w:jc w:val="center"/>
        <w:rPr>
          <w:b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734F6334" wp14:editId="479DC072">
            <wp:extent cx="3295650" cy="3009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77EC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13 – Куриное перо с придаточным пером (3.1.11)</w:t>
      </w:r>
    </w:p>
    <w:p w14:paraId="33396D68" w14:textId="77777777" w:rsidR="00083FDD" w:rsidRDefault="00083FDD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</w:p>
    <w:p w14:paraId="3D26EC00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3.3 Другие термины и определения</w:t>
      </w:r>
    </w:p>
    <w:p w14:paraId="19387ED7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3.3.1</w:t>
      </w:r>
      <w:r>
        <w:rPr>
          <w:b/>
          <w:sz w:val="24"/>
          <w:szCs w:val="24"/>
        </w:rPr>
        <w:t xml:space="preserve"> необработанное пухо-перьевое сырье</w:t>
      </w:r>
      <w:r>
        <w:t xml:space="preserve"> </w:t>
      </w:r>
      <w:r>
        <w:rPr>
          <w:sz w:val="24"/>
          <w:szCs w:val="24"/>
        </w:rPr>
        <w:t>(raw plumage):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Оперение, полученное путем ощипывания птиц, влажное или сухое; с пылью или без, возможно, дезинфицированное или обработанное исключительно для консервации; предварительно обработанное, которое было промыто, высушено или отсортировано; оперение, которое уже использовалось в качестве наполнителя и еще не подверглось переработке</w:t>
      </w:r>
    </w:p>
    <w:p w14:paraId="2766B27B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3.3.2</w:t>
      </w:r>
      <w:r>
        <w:rPr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обработанное пухо-перьевое сырье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fi</w:t>
      </w:r>
      <w:r>
        <w:rPr>
          <w:sz w:val="24"/>
          <w:szCs w:val="24"/>
        </w:rPr>
        <w:t>nished plumage): Оперение, прошедшее все этапы обработки, включая промывку, сушку и все гигиенические обработки</w:t>
      </w:r>
    </w:p>
    <w:p w14:paraId="29D9F140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3.3.2.1</w:t>
      </w:r>
      <w:r>
        <w:rPr>
          <w:b/>
          <w:sz w:val="24"/>
          <w:szCs w:val="24"/>
        </w:rPr>
        <w:t xml:space="preserve"> новое пухо-перьевое сырье </w:t>
      </w:r>
      <w:r>
        <w:rPr>
          <w:sz w:val="24"/>
          <w:szCs w:val="24"/>
        </w:rPr>
        <w:t>(new plumage): Оперение, ранее не использовавшееся в качестве наполнителя в готовом изделии</w:t>
      </w:r>
    </w:p>
    <w:p w14:paraId="2908F28D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3.3.2.2</w:t>
      </w:r>
      <w:r>
        <w:rPr>
          <w:b/>
          <w:sz w:val="24"/>
          <w:szCs w:val="24"/>
        </w:rPr>
        <w:t xml:space="preserve"> переработанное пухо-перьевое сырье </w:t>
      </w:r>
      <w:r>
        <w:rPr>
          <w:sz w:val="24"/>
          <w:szCs w:val="24"/>
        </w:rPr>
        <w:t>(reprocessed plumage): Оперение, которое ранее использовалось в качестве наполнителя и снова подверглось обработке, см. 3.3.2</w:t>
      </w:r>
    </w:p>
    <w:p w14:paraId="574DDDF1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3.3.3</w:t>
      </w:r>
      <w:r>
        <w:rPr>
          <w:b/>
          <w:sz w:val="24"/>
          <w:szCs w:val="24"/>
        </w:rPr>
        <w:t xml:space="preserve"> измельченное перо </w:t>
      </w:r>
      <w:r>
        <w:rPr>
          <w:sz w:val="24"/>
          <w:szCs w:val="24"/>
        </w:rPr>
        <w:t xml:space="preserve">(milled feather): Перо (3.1.3.1), которое было измельчено или </w:t>
      </w:r>
      <w:r>
        <w:rPr>
          <w:bCs/>
          <w:iCs/>
          <w:sz w:val="24"/>
          <w:szCs w:val="24"/>
        </w:rPr>
        <w:t>скручено</w:t>
      </w:r>
      <w:r>
        <w:rPr>
          <w:sz w:val="24"/>
          <w:szCs w:val="24"/>
        </w:rPr>
        <w:t xml:space="preserve"> посредством механического процесса</w:t>
      </w:r>
    </w:p>
    <w:p w14:paraId="614854C5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3.3.4</w:t>
      </w:r>
      <w:r>
        <w:rPr>
          <w:b/>
          <w:sz w:val="24"/>
          <w:szCs w:val="24"/>
        </w:rPr>
        <w:t xml:space="preserve"> ломаное перо </w:t>
      </w:r>
      <w:r>
        <w:rPr>
          <w:sz w:val="24"/>
          <w:szCs w:val="24"/>
        </w:rPr>
        <w:t>(broken feather): Перо (3.1.3.1), у которого сломан ствол (3.1.8)</w:t>
      </w:r>
    </w:p>
    <w:p w14:paraId="2EE8EAD3" w14:textId="77777777" w:rsidR="00083FDD" w:rsidRDefault="00000000">
      <w:pPr>
        <w:pStyle w:val="FORMATTEXT"/>
        <w:spacing w:line="360" w:lineRule="auto"/>
        <w:ind w:firstLine="709"/>
        <w:jc w:val="both"/>
        <w:rPr>
          <w:sz w:val="22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 xml:space="preserve">— </w:t>
      </w:r>
      <w:r>
        <w:rPr>
          <w:sz w:val="22"/>
          <w:szCs w:val="24"/>
        </w:rPr>
        <w:t>Перо считают ломаным, если отсутствует более 40 % ствола.</w:t>
      </w:r>
    </w:p>
    <w:p w14:paraId="388571A7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3.3.5 </w:t>
      </w:r>
      <w:r>
        <w:rPr>
          <w:b/>
          <w:sz w:val="24"/>
          <w:szCs w:val="24"/>
        </w:rPr>
        <w:t>переломленное перо</w:t>
      </w:r>
      <w:r>
        <w:rPr>
          <w:sz w:val="24"/>
          <w:szCs w:val="24"/>
        </w:rPr>
        <w:t xml:space="preserve"> (fractured feather): Перо (см. 3.1.3.1), у которого ствол (см. 3.1.8) сломан, но не отделен</w:t>
      </w:r>
    </w:p>
    <w:p w14:paraId="7265D4B4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3.3.6</w:t>
      </w:r>
      <w:r>
        <w:rPr>
          <w:b/>
          <w:sz w:val="24"/>
          <w:szCs w:val="24"/>
        </w:rPr>
        <w:t xml:space="preserve"> ободранное перо </w:t>
      </w:r>
      <w:r>
        <w:rPr>
          <w:sz w:val="24"/>
          <w:szCs w:val="24"/>
        </w:rPr>
        <w:t>(stripped feather):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Группа бородок первого порядка (3.1.20) пера (3.1.3.1), отделенных от стержня (3.1.9), но не разделенных на перьевые волокна (3.1.18)</w:t>
      </w:r>
    </w:p>
    <w:p w14:paraId="479DF0B5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3.3.7</w:t>
      </w:r>
      <w:r>
        <w:rPr>
          <w:b/>
          <w:sz w:val="24"/>
          <w:szCs w:val="24"/>
        </w:rPr>
        <w:t xml:space="preserve"> поврежденное перо </w:t>
      </w:r>
      <w:r>
        <w:rPr>
          <w:sz w:val="24"/>
          <w:szCs w:val="24"/>
        </w:rPr>
        <w:t>(damaged feather): Перо (3.1.3.1) с несломанным стержнем, которое, сохраняя свою первоначальную форму, имеет повреждения опахала (3.1.12) вследствие химических и/или биологических причин или из-за отсутствия бородок первого порядка (3.1.20) или отсутствия части опахала и/или верхней части стержня вследствие механических причин</w:t>
      </w:r>
    </w:p>
    <w:p w14:paraId="11281836" w14:textId="77777777" w:rsidR="00083FDD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Перо считают поврежденным, если отсутствует более 25 % поверхности пера (3.1.3.1).</w:t>
      </w:r>
    </w:p>
    <w:p w14:paraId="4A359BE5" w14:textId="77777777" w:rsidR="00083FDD" w:rsidRDefault="00000000">
      <w:pPr>
        <w:pStyle w:val="FORMATTEXT"/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ECA750" wp14:editId="56DB6FFE">
            <wp:extent cx="4686300" cy="3609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93635" cy="361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A7696" w14:textId="77777777" w:rsidR="00083FDD" w:rsidRDefault="00000000">
      <w:pPr>
        <w:pStyle w:val="FORMATTEXT"/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Рисунок 14 – Поврежденное перо (3.3.7)</w:t>
      </w:r>
    </w:p>
    <w:p w14:paraId="77941C86" w14:textId="77777777" w:rsidR="00083FDD" w:rsidRDefault="00083FDD">
      <w:pPr>
        <w:pStyle w:val="FORMATTEXT"/>
        <w:spacing w:line="360" w:lineRule="auto"/>
        <w:ind w:firstLine="709"/>
        <w:jc w:val="both"/>
        <w:rPr>
          <w:b/>
          <w:sz w:val="28"/>
          <w:szCs w:val="24"/>
        </w:rPr>
      </w:pPr>
    </w:p>
    <w:p w14:paraId="08173E30" w14:textId="77777777" w:rsidR="00083FDD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3.3.8 </w:t>
      </w:r>
      <w:r>
        <w:rPr>
          <w:b/>
          <w:sz w:val="24"/>
          <w:szCs w:val="24"/>
        </w:rPr>
        <w:t>остатки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(residua] matter): Сердцевина стержня, фрагменты стержня или любое другое постороннее вещество</w:t>
      </w:r>
    </w:p>
    <w:p w14:paraId="7EB97480" w14:textId="77777777" w:rsidR="00083FDD" w:rsidRDefault="00000000">
      <w:pPr>
        <w:suppressAutoHyphens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14:paraId="2BB75421" w14:textId="77777777" w:rsidR="00083FDD" w:rsidRDefault="00083FDD">
      <w:pPr>
        <w:suppressAutoHyphens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2332C2" w14:textId="77777777" w:rsidR="00083FDD" w:rsidRDefault="00000000">
      <w:pPr>
        <w:pStyle w:val="FORMATTEXT"/>
        <w:spacing w:line="360" w:lineRule="auto"/>
        <w:jc w:val="center"/>
      </w:pPr>
      <w:r>
        <w:rPr>
          <w:b/>
          <w:sz w:val="24"/>
          <w:szCs w:val="24"/>
        </w:rPr>
        <w:t>Приложение А</w:t>
      </w:r>
    </w:p>
    <w:p w14:paraId="685EFBDD" w14:textId="77777777" w:rsidR="00083FDD" w:rsidRDefault="00000000">
      <w:pPr>
        <w:pStyle w:val="FORMATTEXT"/>
        <w:spacing w:line="360" w:lineRule="auto"/>
        <w:jc w:val="center"/>
        <w:rPr>
          <w:b/>
        </w:rPr>
      </w:pPr>
      <w:r>
        <w:rPr>
          <w:b/>
          <w:sz w:val="24"/>
          <w:szCs w:val="24"/>
        </w:rPr>
        <w:t>(справочное)</w:t>
      </w:r>
    </w:p>
    <w:p w14:paraId="1EF140C1" w14:textId="77777777" w:rsidR="00083FDD" w:rsidRDefault="00083FDD">
      <w:pPr>
        <w:pStyle w:val="FORMATTEXT"/>
        <w:spacing w:line="360" w:lineRule="auto"/>
        <w:jc w:val="center"/>
        <w:rPr>
          <w:sz w:val="24"/>
          <w:szCs w:val="24"/>
        </w:rPr>
      </w:pPr>
    </w:p>
    <w:p w14:paraId="284DDC12" w14:textId="77777777" w:rsidR="00083FDD" w:rsidRDefault="00000000">
      <w:pPr>
        <w:pStyle w:val="HEADERTEXT"/>
        <w:jc w:val="center"/>
        <w:rPr>
          <w:rFonts w:eastAsia="Arial"/>
          <w:b/>
          <w:bCs/>
          <w:color w:val="auto"/>
          <w:sz w:val="24"/>
          <w:szCs w:val="24"/>
        </w:rPr>
      </w:pPr>
      <w:r>
        <w:rPr>
          <w:rFonts w:eastAsia="Arial"/>
          <w:b/>
          <w:bCs/>
          <w:color w:val="auto"/>
          <w:sz w:val="24"/>
          <w:szCs w:val="24"/>
        </w:rPr>
        <w:t>Качественная идентификация элементов, составляющих оперение птиц разных видов</w:t>
      </w:r>
    </w:p>
    <w:p w14:paraId="4E005B9B" w14:textId="77777777" w:rsidR="00083FDD" w:rsidRDefault="00083FDD">
      <w:pPr>
        <w:pStyle w:val="HEADERTEXT"/>
        <w:jc w:val="center"/>
        <w:rPr>
          <w:b/>
          <w:bCs/>
          <w:color w:val="auto"/>
          <w:sz w:val="22"/>
          <w:szCs w:val="22"/>
        </w:rPr>
      </w:pPr>
    </w:p>
    <w:p w14:paraId="7EC72491" w14:textId="77777777" w:rsidR="00083FDD" w:rsidRDefault="00083FDD">
      <w:pPr>
        <w:pStyle w:val="HEADERTEXT"/>
        <w:rPr>
          <w:b/>
          <w:bCs/>
          <w:color w:val="auto"/>
        </w:rPr>
      </w:pPr>
    </w:p>
    <w:p w14:paraId="38D2D805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А.1 Общие положения</w:t>
      </w:r>
    </w:p>
    <w:p w14:paraId="0BB60FB6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Морфологические признаки различных типов перьев и пуха порой довольно схожи, и поэтому их достаточно точное описание с целью окончательной идентификации не всегда возможно.</w:t>
      </w:r>
    </w:p>
    <w:p w14:paraId="62856F10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Качественный анализ проводится как визуально, так и микроскопическим методом.</w:t>
      </w:r>
    </w:p>
    <w:p w14:paraId="3402B0A0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А.2 Морфологические признаки, позволяющие дифференцировать элементы</w:t>
      </w:r>
    </w:p>
    <w:p w14:paraId="663EAE9C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 xml:space="preserve">Пух (3.1.13) – трехмерный кластер бородок первого порядка (3.1.20), непосредственно исходящих </w:t>
      </w:r>
      <w:r>
        <w:rPr>
          <w:bCs/>
          <w:color w:val="auto"/>
          <w:szCs w:val="24"/>
        </w:rPr>
        <w:t xml:space="preserve">из </w:t>
      </w:r>
      <w:r>
        <w:rPr>
          <w:color w:val="auto"/>
          <w:sz w:val="22"/>
          <w:szCs w:val="24"/>
        </w:rPr>
        <w:t xml:space="preserve">слабо выраженного </w:t>
      </w:r>
      <w:r>
        <w:rPr>
          <w:bCs/>
          <w:color w:val="auto"/>
          <w:sz w:val="22"/>
          <w:szCs w:val="24"/>
        </w:rPr>
        <w:t>ядра (3.1.14). Бородки первого порядка снабжены бородками второго порядка (3.1.22) и узлами, тогда как крючки (3.1.23), шипы (3.1.24) и зубцы</w:t>
      </w:r>
      <w:r>
        <w:rPr>
          <w:bCs/>
          <w:color w:val="FF0000"/>
          <w:sz w:val="22"/>
          <w:szCs w:val="24"/>
        </w:rPr>
        <w:t xml:space="preserve"> </w:t>
      </w:r>
      <w:r>
        <w:rPr>
          <w:bCs/>
          <w:color w:val="auto"/>
          <w:sz w:val="22"/>
          <w:szCs w:val="24"/>
        </w:rPr>
        <w:t>(3.1.25) обычно отсутствуют.</w:t>
      </w:r>
    </w:p>
    <w:p w14:paraId="0DBD7143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Пухом условно считают как минимум две бородки первого порядка, исходящие из одной точки,</w:t>
      </w:r>
    </w:p>
    <w:p w14:paraId="37AEE1F8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В отличие от двумерного пера пуховое перо (3.1.17) имеет трехмерную структуру; оно имеет недоразвитый мягкий и слабый ствол, из которого исходят бородки первого порядка, похожие на бородки первого порядка пуха и потому трудно отличимые от них.</w:t>
      </w:r>
    </w:p>
    <w:p w14:paraId="4B1FBDA3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Бородки первого порядка пуха выходят непосредственно из ядра. Верхушка пухового пера открытая, прозрачная и мягкая в отличие от верхушки пера, которая плотная и плоская.</w:t>
      </w:r>
    </w:p>
    <w:p w14:paraId="1BBAE830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Недозрелый пух (3.1.15) представляет собой не полностью развитый пух и отличается от пухового кластера (3.1.13) тем, что его бородки первого порядка удерживаются вместе оболочкой (3.1.16) и не исходят из ядра (3.1.14).</w:t>
      </w:r>
    </w:p>
    <w:p w14:paraId="6C6A4856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Пух, недозрелый пух, пуховое волокно (3.1.18): отдельные бородки первого порядка, отделенные от ядра, оболочки или стержня.</w:t>
      </w:r>
    </w:p>
    <w:p w14:paraId="4465EF59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Перо (3.1.3.1) имеет двумерную структуру и более короткое и гибкое опахало</w:t>
      </w:r>
      <w:r>
        <w:t xml:space="preserve"> </w:t>
      </w:r>
      <w:r>
        <w:rPr>
          <w:bCs/>
          <w:color w:val="auto"/>
          <w:sz w:val="22"/>
          <w:szCs w:val="24"/>
        </w:rPr>
        <w:t>по сравнению с крупным пером (3.1.2), и, в отличие от пухового пера, имеет жесткий, хорошо развитый ствол и плотную плоскую верхушку.</w:t>
      </w:r>
    </w:p>
    <w:p w14:paraId="159BF696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 xml:space="preserve">Ломаное перо (3.3.4): обычно перо считают ломаным, когда отсутствует более 40 % его </w:t>
      </w:r>
      <w:r>
        <w:rPr>
          <w:iCs/>
          <w:color w:val="auto"/>
          <w:sz w:val="22"/>
          <w:szCs w:val="24"/>
        </w:rPr>
        <w:t>ствола</w:t>
      </w:r>
      <w:r>
        <w:rPr>
          <w:bCs/>
          <w:color w:val="auto"/>
          <w:sz w:val="22"/>
          <w:szCs w:val="24"/>
        </w:rPr>
        <w:t xml:space="preserve"> или когда отсутствует его опахало, или когда перо сломано, но не разделено на части.</w:t>
      </w:r>
    </w:p>
    <w:p w14:paraId="1B4F9663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Поврежденное перо (3.3.7): обычно перо считают поврежденным, когда его ствол не сломан, но более 25 % его поверхности отсутствует</w:t>
      </w:r>
      <w:r>
        <w:rPr>
          <w:color w:val="auto"/>
        </w:rPr>
        <w:t xml:space="preserve"> </w:t>
      </w:r>
      <w:r>
        <w:rPr>
          <w:bCs/>
          <w:color w:val="auto"/>
          <w:sz w:val="22"/>
          <w:szCs w:val="24"/>
        </w:rPr>
        <w:t>в результате отсутствия части опахала или верхней части пера.</w:t>
      </w:r>
    </w:p>
    <w:p w14:paraId="574908CA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 xml:space="preserve">Крупное перо (3.1.2) имеет плоскую двумерную структуру и более длинное опахало; его бородки первого порядка более жесткие, чем у обычного пера. Это грубое перо крыльев и </w:t>
      </w:r>
      <w:r>
        <w:rPr>
          <w:bCs/>
          <w:color w:val="auto"/>
          <w:sz w:val="22"/>
          <w:szCs w:val="24"/>
        </w:rPr>
        <w:lastRenderedPageBreak/>
        <w:t>хвоста водоплавающих и сухопутных птиц.</w:t>
      </w:r>
    </w:p>
    <w:p w14:paraId="27E30966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 Морфологические признаки, позволяющие определить вид птицы</w:t>
      </w:r>
    </w:p>
    <w:p w14:paraId="4BEC43A1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А.3.1 Визуальный осмотр</w:t>
      </w:r>
    </w:p>
    <w:p w14:paraId="41EB4C75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А.3.1.1 Гага</w:t>
      </w:r>
    </w:p>
    <w:p w14:paraId="7AE0FD97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Визуального осмотра достаточно, учитывая особые макроскопические морфологические характеристики этого типа пуха.</w:t>
      </w:r>
    </w:p>
    <w:p w14:paraId="246D88F0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А.3.1.2 Гусь</w:t>
      </w:r>
    </w:p>
    <w:p w14:paraId="192B1510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стержень пера более жесткий и обычно толще, чем стержень утиного пера;</w:t>
      </w:r>
    </w:p>
    <w:p w14:paraId="24D3D14B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ствол имеет более выраженный изгиб (при наличии);</w:t>
      </w:r>
    </w:p>
    <w:p w14:paraId="6D10F2D9" w14:textId="77777777" w:rsidR="00083FDD" w:rsidRDefault="00000000">
      <w:pPr>
        <w:pStyle w:val="HEADERTEXT"/>
        <w:spacing w:line="360" w:lineRule="auto"/>
        <w:ind w:left="993" w:hanging="284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очин имеет более овальное сечение и менее заточен, чем очин утиного пера;</w:t>
      </w:r>
    </w:p>
    <w:p w14:paraId="3E416F69" w14:textId="77777777" w:rsidR="00083FDD" w:rsidRDefault="00000000">
      <w:pPr>
        <w:pStyle w:val="HEADERTEXT"/>
        <w:spacing w:line="360" w:lineRule="auto"/>
        <w:ind w:left="1134" w:hanging="425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опахало хорошо развито, с плотно расположенными бородками первого порядка, хорошо взаимосвязанными, в отличие от сухопутных птиц;</w:t>
      </w:r>
    </w:p>
    <w:p w14:paraId="6F5BDD4B" w14:textId="77777777" w:rsidR="00083FDD" w:rsidRDefault="00000000">
      <w:pPr>
        <w:pStyle w:val="HEADERTEXT"/>
        <w:spacing w:line="360" w:lineRule="auto"/>
        <w:ind w:left="1134" w:hanging="425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опахало имеет преимущественно прямоугольную форму с широким кончиком и волокнами у основания.</w:t>
      </w:r>
    </w:p>
    <w:p w14:paraId="32457165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А.3.1.3 Утка</w:t>
      </w:r>
    </w:p>
    <w:p w14:paraId="2D1BFFF1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стержень пера менее жесткий и, как правило, тоньше, чем стержень гусиного пера;</w:t>
      </w:r>
    </w:p>
    <w:p w14:paraId="263688A2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ствол менее изогнут, при наличии;</w:t>
      </w:r>
    </w:p>
    <w:p w14:paraId="15247EA7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очин имеет более цилиндрическое сечение и острее, чем у гусиного пера;</w:t>
      </w:r>
    </w:p>
    <w:p w14:paraId="341B914E" w14:textId="77777777" w:rsidR="00083FDD" w:rsidRDefault="00000000">
      <w:pPr>
        <w:pStyle w:val="HEADERTEXT"/>
        <w:spacing w:line="360" w:lineRule="auto"/>
        <w:ind w:left="1134" w:hanging="425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как и у гусиного пера, опахало хорошо развито, с плотно расположенными, взаимосвязанными бородками первого порядка, в отличие от бородок первого порядка пера сухопутной птицы;</w:t>
      </w:r>
    </w:p>
    <w:p w14:paraId="20A21F80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опахало имеет тенденциозно треугольную форму с заостренным кончиком;</w:t>
      </w:r>
    </w:p>
    <w:p w14:paraId="069F33E4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у основания мало волокон.</w:t>
      </w:r>
    </w:p>
    <w:p w14:paraId="249662C2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А.3.1.4 Наземная птица</w:t>
      </w:r>
    </w:p>
    <w:p w14:paraId="38577768" w14:textId="77777777" w:rsidR="00083FDD" w:rsidRDefault="00000000">
      <w:pPr>
        <w:pStyle w:val="HEADERTEXT"/>
        <w:spacing w:line="360" w:lineRule="auto"/>
        <w:ind w:left="993" w:hanging="284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перо может иметь придаточное перо, то есть меньшее перо, исходящее из того же очина;</w:t>
      </w:r>
    </w:p>
    <w:p w14:paraId="0E8C9CD6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стержень тоньше, чем у водоплавающих птиц;</w:t>
      </w:r>
    </w:p>
    <w:p w14:paraId="43697F3B" w14:textId="77777777" w:rsidR="00083FDD" w:rsidRDefault="00000000">
      <w:pPr>
        <w:pStyle w:val="HEADERTEXT"/>
        <w:tabs>
          <w:tab w:val="left" w:pos="2410"/>
        </w:tabs>
        <w:spacing w:line="360" w:lineRule="auto"/>
        <w:ind w:left="993" w:hanging="284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опахало плоское с более тонкими, плохо соединенными бородками первого порядка, в отличие от бородок первого порядка перьев водоплавающих птиц;</w:t>
      </w:r>
    </w:p>
    <w:p w14:paraId="4142CAD5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— опахало имеет длинную и узкую форму с заостренным кончиком.</w:t>
      </w:r>
    </w:p>
    <w:p w14:paraId="3A6C2366" w14:textId="77777777" w:rsidR="00083FDD" w:rsidRDefault="00000000">
      <w:pPr>
        <w:pStyle w:val="HEADERTEXT"/>
        <w:spacing w:line="360" w:lineRule="auto"/>
        <w:ind w:firstLine="709"/>
        <w:rPr>
          <w:b/>
          <w:color w:val="auto"/>
          <w:sz w:val="22"/>
        </w:rPr>
      </w:pPr>
      <w:r>
        <w:rPr>
          <w:b/>
          <w:color w:val="auto"/>
          <w:sz w:val="22"/>
        </w:rPr>
        <w:t>А.3.2 Осмотр под микроскопом</w:t>
      </w:r>
    </w:p>
    <w:p w14:paraId="6196C79C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А.3.2.1 Гусь</w:t>
      </w:r>
    </w:p>
    <w:p w14:paraId="7074976B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У гуся бородки второго порядка, расположенные у основания, имеют меньше узлов по сравнению с бородками второго порядка утки; как правило, узлы можно наблюдать в первой трети их длины.</w:t>
      </w:r>
    </w:p>
    <w:p w14:paraId="43E1C55A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У бородок второго порядка, расположенных на большем расстоянии от основания бородок первого порядка, узлы обычно не наблюдаются, как у утиного пера.</w:t>
      </w:r>
    </w:p>
    <w:p w14:paraId="475CF3AC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Междоузлия бородок первого порядка у гуся вдвое длиннее, чем у бородок первого порядка утиного пера.</w:t>
      </w:r>
    </w:p>
    <w:p w14:paraId="53FCEF7D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lastRenderedPageBreak/>
        <w:t>В отличие от утки, крючки отсутствуют.</w:t>
      </w:r>
    </w:p>
    <w:p w14:paraId="297C7EBB" w14:textId="77777777" w:rsidR="00083FDD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А.3.2.2 Утка</w:t>
      </w:r>
    </w:p>
    <w:p w14:paraId="28168A20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Бородки второго порядка, расположенные у основания, имеют от 1 до 6 узлов, как правило, более крупных, чем у гуся, за исключением недозрелого пуха. Узлы также можно наблюдать в апикальной (верхней) части бородки второго порядка.</w:t>
      </w:r>
    </w:p>
    <w:p w14:paraId="03BDBE54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У бородок второго порядка, расположенных на большем расстоянии от основания бородок первого порядка, узлы обычно не наблюдаются, как у гуся.</w:t>
      </w:r>
    </w:p>
    <w:p w14:paraId="213B41AF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По сравнению с гусиным пером междоузлия всегда как минимум вдвое меньше.</w:t>
      </w:r>
    </w:p>
    <w:p w14:paraId="79538DA5" w14:textId="77777777" w:rsidR="00083FDD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z w:val="22"/>
          <w:szCs w:val="24"/>
        </w:rPr>
        <w:t>В отличие от гусиных, бородки второго порядка, расположенные дальше от основания, имеют крючки, расстояние между которыми примерно равно междоузлиям.</w:t>
      </w:r>
    </w:p>
    <w:p w14:paraId="156DE031" w14:textId="77777777" w:rsidR="00083FDD" w:rsidRDefault="00083FDD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</w:p>
    <w:p w14:paraId="333E64FC" w14:textId="77777777" w:rsidR="00083FDD" w:rsidRDefault="00083FDD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</w:p>
    <w:p w14:paraId="7BB4DF53" w14:textId="77777777" w:rsidR="00083FDD" w:rsidRDefault="00083FDD">
      <w:pPr>
        <w:pStyle w:val="HEADERTEXT"/>
        <w:rPr>
          <w:color w:val="auto"/>
        </w:rPr>
      </w:pPr>
    </w:p>
    <w:p w14:paraId="64E873CD" w14:textId="77777777" w:rsidR="00083FDD" w:rsidRDefault="00083FDD">
      <w:pPr>
        <w:pStyle w:val="HEADERTEXT"/>
        <w:rPr>
          <w:color w:val="auto"/>
        </w:rPr>
      </w:pPr>
    </w:p>
    <w:p w14:paraId="44AF7B08" w14:textId="77777777" w:rsidR="00083FDD" w:rsidRDefault="00083FDD">
      <w:pPr>
        <w:pStyle w:val="HEADERTEXT"/>
        <w:rPr>
          <w:color w:val="auto"/>
        </w:rPr>
      </w:pPr>
    </w:p>
    <w:p w14:paraId="1B0FA98A" w14:textId="77777777" w:rsidR="00083FDD" w:rsidRDefault="00083FDD">
      <w:pPr>
        <w:pStyle w:val="HEADERTEXT"/>
        <w:rPr>
          <w:color w:val="auto"/>
        </w:rPr>
      </w:pPr>
    </w:p>
    <w:p w14:paraId="42E7DF7C" w14:textId="77777777" w:rsidR="00083FDD" w:rsidRDefault="00083FDD">
      <w:pPr>
        <w:pStyle w:val="HEADERTEXT"/>
        <w:rPr>
          <w:color w:val="auto"/>
        </w:rPr>
      </w:pPr>
    </w:p>
    <w:p w14:paraId="54757568" w14:textId="77777777" w:rsidR="00083FDD" w:rsidRDefault="00083FDD">
      <w:pPr>
        <w:pStyle w:val="HEADERTEXT"/>
        <w:rPr>
          <w:color w:val="auto"/>
        </w:rPr>
      </w:pPr>
    </w:p>
    <w:p w14:paraId="3925FD0F" w14:textId="77777777" w:rsidR="00083FDD" w:rsidRDefault="00083FDD">
      <w:pPr>
        <w:pStyle w:val="HEADERTEXT"/>
        <w:rPr>
          <w:color w:val="auto"/>
        </w:rPr>
      </w:pPr>
    </w:p>
    <w:p w14:paraId="0169FFF8" w14:textId="77777777" w:rsidR="00083FDD" w:rsidRDefault="00083FDD">
      <w:pPr>
        <w:pStyle w:val="HEADERTEXT"/>
        <w:rPr>
          <w:color w:val="auto"/>
        </w:rPr>
      </w:pPr>
    </w:p>
    <w:p w14:paraId="5A8D8690" w14:textId="77777777" w:rsidR="00083FDD" w:rsidRDefault="00083FDD">
      <w:pPr>
        <w:pStyle w:val="HEADERTEXT"/>
        <w:rPr>
          <w:color w:val="auto"/>
        </w:rPr>
      </w:pPr>
    </w:p>
    <w:p w14:paraId="0270285F" w14:textId="77777777" w:rsidR="00083FDD" w:rsidRDefault="00083FDD">
      <w:pPr>
        <w:pStyle w:val="HEADERTEXT"/>
        <w:rPr>
          <w:color w:val="auto"/>
        </w:rPr>
      </w:pPr>
    </w:p>
    <w:p w14:paraId="23C96C3A" w14:textId="77777777" w:rsidR="00083FDD" w:rsidRDefault="00083FDD">
      <w:pPr>
        <w:pStyle w:val="HEADERTEXT"/>
        <w:rPr>
          <w:color w:val="auto"/>
        </w:rPr>
      </w:pPr>
    </w:p>
    <w:p w14:paraId="0149AAE5" w14:textId="77777777" w:rsidR="00083FDD" w:rsidRDefault="00083FDD">
      <w:pPr>
        <w:pStyle w:val="HEADERTEXT"/>
        <w:rPr>
          <w:color w:val="auto"/>
        </w:rPr>
      </w:pPr>
    </w:p>
    <w:p w14:paraId="022DB1B1" w14:textId="77777777" w:rsidR="00083FDD" w:rsidRDefault="00000000">
      <w:pPr>
        <w:pStyle w:val="0"/>
        <w:pageBreakBefore/>
        <w:outlineLvl w:val="0"/>
        <w:rPr>
          <w:lang w:val="en-US"/>
        </w:rPr>
      </w:pPr>
      <w:bookmarkStart w:id="1" w:name="_Toc476213929"/>
      <w:bookmarkStart w:id="2" w:name="_Toc69732021"/>
      <w:r>
        <w:lastRenderedPageBreak/>
        <w:t>Библиография</w:t>
      </w:r>
      <w:bookmarkEnd w:id="1"/>
      <w:bookmarkEnd w:id="2"/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9267"/>
      </w:tblGrid>
      <w:tr w:rsidR="00083FDD" w14:paraId="4D7A214F" w14:textId="77777777">
        <w:trPr>
          <w:trHeight w:val="1272"/>
        </w:trPr>
        <w:tc>
          <w:tcPr>
            <w:tcW w:w="514" w:type="dxa"/>
          </w:tcPr>
          <w:p w14:paraId="2E068402" w14:textId="77777777" w:rsidR="00083FDD" w:rsidRDefault="00083FDD">
            <w:pPr>
              <w:pStyle w:val="HEADERTEXT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67" w:type="dxa"/>
          </w:tcPr>
          <w:p w14:paraId="4B030240" w14:textId="77777777" w:rsidR="00083FDD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bCs/>
                <w:color w:val="auto"/>
                <w:sz w:val="24"/>
                <w:szCs w:val="24"/>
                <w:lang w:val="en-US"/>
              </w:rPr>
              <w:t>Australian Standard, As 2497-1987 Down and/or feather filling materials of filled products, Standards Australia International Ltd., 286 Sussex Street (corner of Bathurst Street), AU-Sydney, NSW 2000, Tel +61 2 82 06 60 00, Fax +61 2 82 06 60 01</w:t>
            </w:r>
          </w:p>
        </w:tc>
      </w:tr>
      <w:tr w:rsidR="00083FDD" w14:paraId="2BEB5D89" w14:textId="77777777">
        <w:trPr>
          <w:trHeight w:val="898"/>
        </w:trPr>
        <w:tc>
          <w:tcPr>
            <w:tcW w:w="514" w:type="dxa"/>
          </w:tcPr>
          <w:p w14:paraId="615CC3F1" w14:textId="77777777" w:rsidR="00083FDD" w:rsidRDefault="00083FDD">
            <w:pPr>
              <w:pStyle w:val="HEADERTEXT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67" w:type="dxa"/>
          </w:tcPr>
          <w:p w14:paraId="3ED5D223" w14:textId="77777777" w:rsidR="00083FDD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bCs/>
                <w:color w:val="auto"/>
                <w:sz w:val="24"/>
                <w:szCs w:val="24"/>
                <w:lang w:val="en-US"/>
              </w:rPr>
              <w:t>Official method of analysis of the International Down and Feather Bureau (IDFR), IDFB, Josef Hliter Strasse 31,6900 Bregenz, Austria, E-Mail: idfb@idfb.net</w:t>
            </w:r>
          </w:p>
        </w:tc>
      </w:tr>
      <w:tr w:rsidR="00083FDD" w14:paraId="1CD61AF1" w14:textId="77777777">
        <w:trPr>
          <w:trHeight w:val="1233"/>
        </w:trPr>
        <w:tc>
          <w:tcPr>
            <w:tcW w:w="514" w:type="dxa"/>
          </w:tcPr>
          <w:p w14:paraId="7F701BEB" w14:textId="77777777" w:rsidR="00083FDD" w:rsidRDefault="00083FDD">
            <w:pPr>
              <w:pStyle w:val="HEADERTEXT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67" w:type="dxa"/>
          </w:tcPr>
          <w:p w14:paraId="0AEC0DB2" w14:textId="77777777" w:rsidR="00083FDD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bCs/>
                <w:color w:val="auto"/>
                <w:sz w:val="24"/>
                <w:szCs w:val="24"/>
                <w:lang w:val="en-US"/>
              </w:rPr>
              <w:t>USA Federal Standaid. FED.STD 148/A Classification, identification and testing of feather filling material GEN Material, 8320, GL, 10-Dec-1964</w:t>
            </w:r>
          </w:p>
        </w:tc>
      </w:tr>
    </w:tbl>
    <w:p w14:paraId="5CD448A5" w14:textId="77777777" w:rsidR="00083FDD" w:rsidRDefault="00083FDD">
      <w:pPr>
        <w:pStyle w:val="HEADERTEXT"/>
        <w:rPr>
          <w:color w:val="auto"/>
          <w:lang w:val="en-US"/>
        </w:rPr>
      </w:pPr>
    </w:p>
    <w:p w14:paraId="56F3CB84" w14:textId="77777777" w:rsidR="00083FDD" w:rsidRDefault="00083FDD">
      <w:pPr>
        <w:pStyle w:val="HEADERTEXT"/>
        <w:rPr>
          <w:color w:val="auto"/>
          <w:lang w:val="en-US"/>
        </w:rPr>
      </w:pPr>
    </w:p>
    <w:p w14:paraId="61D35E2B" w14:textId="77777777" w:rsidR="00083FDD" w:rsidRDefault="00083FDD">
      <w:pPr>
        <w:pStyle w:val="HEADERTEXT"/>
        <w:rPr>
          <w:color w:val="auto"/>
          <w:lang w:val="en-US"/>
        </w:rPr>
      </w:pPr>
    </w:p>
    <w:p w14:paraId="04D081F3" w14:textId="77777777" w:rsidR="00083FDD" w:rsidRDefault="00083FDD">
      <w:pPr>
        <w:pStyle w:val="HEADERTEXT"/>
        <w:rPr>
          <w:color w:val="auto"/>
          <w:lang w:val="en-US"/>
        </w:rPr>
      </w:pPr>
    </w:p>
    <w:p w14:paraId="4E15F116" w14:textId="77777777" w:rsidR="00083FDD" w:rsidRDefault="00083FDD">
      <w:pPr>
        <w:pStyle w:val="HEADERTEXT"/>
        <w:rPr>
          <w:color w:val="auto"/>
          <w:lang w:val="en-US"/>
        </w:rPr>
      </w:pPr>
    </w:p>
    <w:p w14:paraId="3ACEC078" w14:textId="77777777" w:rsidR="00083FDD" w:rsidRDefault="00083FDD">
      <w:pPr>
        <w:pStyle w:val="HEADERTEXT"/>
        <w:rPr>
          <w:color w:val="auto"/>
          <w:lang w:val="en-US"/>
        </w:rPr>
      </w:pPr>
    </w:p>
    <w:p w14:paraId="28BA8F84" w14:textId="77777777" w:rsidR="00083FDD" w:rsidRDefault="00083FDD">
      <w:pPr>
        <w:pStyle w:val="HEADERTEXT"/>
        <w:rPr>
          <w:color w:val="auto"/>
          <w:lang w:val="en-US"/>
        </w:rPr>
      </w:pPr>
    </w:p>
    <w:p w14:paraId="18207F37" w14:textId="77777777" w:rsidR="00083FDD" w:rsidRDefault="00083FDD">
      <w:pPr>
        <w:pStyle w:val="HEADERTEXT"/>
        <w:rPr>
          <w:color w:val="auto"/>
          <w:lang w:val="en-US"/>
        </w:rPr>
      </w:pPr>
    </w:p>
    <w:p w14:paraId="31BD26AA" w14:textId="77777777" w:rsidR="00083FDD" w:rsidRDefault="00083FDD">
      <w:pPr>
        <w:pStyle w:val="HEADERTEXT"/>
        <w:rPr>
          <w:color w:val="auto"/>
          <w:lang w:val="en-US"/>
        </w:rPr>
      </w:pPr>
    </w:p>
    <w:p w14:paraId="40811EC0" w14:textId="77777777" w:rsidR="00083FDD" w:rsidRDefault="00083FDD">
      <w:pPr>
        <w:pStyle w:val="HEADERTEXT"/>
        <w:rPr>
          <w:color w:val="auto"/>
          <w:lang w:val="en-US"/>
        </w:rPr>
      </w:pPr>
    </w:p>
    <w:p w14:paraId="3485812B" w14:textId="77777777" w:rsidR="00083FDD" w:rsidRDefault="00083FDD">
      <w:pPr>
        <w:pStyle w:val="HEADERTEXT"/>
        <w:rPr>
          <w:color w:val="auto"/>
          <w:lang w:val="en-US"/>
        </w:rPr>
      </w:pPr>
    </w:p>
    <w:p w14:paraId="00B92B29" w14:textId="77777777" w:rsidR="00083FDD" w:rsidRDefault="00083FDD">
      <w:pPr>
        <w:pStyle w:val="HEADERTEXT"/>
        <w:rPr>
          <w:color w:val="auto"/>
          <w:lang w:val="en-US"/>
        </w:rPr>
      </w:pPr>
    </w:p>
    <w:p w14:paraId="5AB983E2" w14:textId="77777777" w:rsidR="00083FDD" w:rsidRDefault="00083FDD">
      <w:pPr>
        <w:pStyle w:val="HEADERTEXT"/>
        <w:rPr>
          <w:color w:val="auto"/>
          <w:lang w:val="en-US"/>
        </w:rPr>
      </w:pPr>
    </w:p>
    <w:p w14:paraId="1A055397" w14:textId="77777777" w:rsidR="00083FDD" w:rsidRDefault="00083FDD">
      <w:pPr>
        <w:pStyle w:val="HEADERTEXT"/>
        <w:rPr>
          <w:color w:val="auto"/>
          <w:lang w:val="en-US"/>
        </w:rPr>
      </w:pPr>
    </w:p>
    <w:p w14:paraId="596488AB" w14:textId="77777777" w:rsidR="00083FDD" w:rsidRDefault="00083FDD">
      <w:pPr>
        <w:pStyle w:val="HEADERTEXT"/>
        <w:rPr>
          <w:color w:val="auto"/>
          <w:lang w:val="en-US"/>
        </w:rPr>
      </w:pPr>
    </w:p>
    <w:p w14:paraId="00DBE689" w14:textId="77777777" w:rsidR="00083FDD" w:rsidRDefault="00083FDD">
      <w:pPr>
        <w:pStyle w:val="HEADERTEXT"/>
        <w:rPr>
          <w:color w:val="auto"/>
          <w:lang w:val="en-US"/>
        </w:rPr>
      </w:pPr>
    </w:p>
    <w:p w14:paraId="0F27C427" w14:textId="77777777" w:rsidR="00083FDD" w:rsidRDefault="00083FDD">
      <w:pPr>
        <w:pStyle w:val="HEADERTEXT"/>
        <w:rPr>
          <w:color w:val="auto"/>
          <w:lang w:val="en-US"/>
        </w:rPr>
      </w:pPr>
    </w:p>
    <w:p w14:paraId="039CD05C" w14:textId="77777777" w:rsidR="00083FDD" w:rsidRDefault="00083FDD">
      <w:pPr>
        <w:pStyle w:val="HEADERTEXT"/>
        <w:rPr>
          <w:color w:val="auto"/>
          <w:lang w:val="en-US"/>
        </w:rPr>
      </w:pPr>
    </w:p>
    <w:p w14:paraId="31F1FD47" w14:textId="77777777" w:rsidR="00083FDD" w:rsidRDefault="00083FDD">
      <w:pPr>
        <w:pStyle w:val="HEADERTEXT"/>
        <w:rPr>
          <w:color w:val="auto"/>
          <w:lang w:val="en-US"/>
        </w:rPr>
      </w:pPr>
    </w:p>
    <w:p w14:paraId="2B8E5031" w14:textId="77777777" w:rsidR="00083FDD" w:rsidRDefault="00083FDD">
      <w:pPr>
        <w:pStyle w:val="HEADERTEXT"/>
        <w:rPr>
          <w:color w:val="auto"/>
          <w:lang w:val="en-US"/>
        </w:rPr>
      </w:pPr>
    </w:p>
    <w:p w14:paraId="0DA73D43" w14:textId="77777777" w:rsidR="00083FDD" w:rsidRDefault="00083FDD">
      <w:pPr>
        <w:pStyle w:val="HEADERTEXT"/>
        <w:rPr>
          <w:color w:val="auto"/>
          <w:lang w:val="en-US"/>
        </w:rPr>
      </w:pPr>
    </w:p>
    <w:p w14:paraId="63E5D9D0" w14:textId="77777777" w:rsidR="00083FDD" w:rsidRDefault="00083FDD">
      <w:pPr>
        <w:pStyle w:val="HEADERTEXT"/>
        <w:rPr>
          <w:color w:val="auto"/>
          <w:lang w:val="en-US"/>
        </w:rPr>
      </w:pPr>
    </w:p>
    <w:p w14:paraId="03E1F80A" w14:textId="77777777" w:rsidR="00083FDD" w:rsidRDefault="00083FDD">
      <w:pPr>
        <w:pStyle w:val="HEADERTEXT"/>
        <w:rPr>
          <w:color w:val="auto"/>
          <w:lang w:val="en-US"/>
        </w:rPr>
      </w:pPr>
    </w:p>
    <w:p w14:paraId="0EF54FFB" w14:textId="77777777" w:rsidR="00083FDD" w:rsidRDefault="00083FDD">
      <w:pPr>
        <w:pStyle w:val="HEADERTEXT"/>
        <w:rPr>
          <w:color w:val="auto"/>
          <w:lang w:val="en-US"/>
        </w:rPr>
      </w:pPr>
    </w:p>
    <w:p w14:paraId="740A1A6F" w14:textId="77777777" w:rsidR="00083FDD" w:rsidRDefault="00083FDD">
      <w:pPr>
        <w:pStyle w:val="HEADERTEXT"/>
        <w:rPr>
          <w:color w:val="auto"/>
          <w:lang w:val="en-US"/>
        </w:rPr>
      </w:pPr>
    </w:p>
    <w:p w14:paraId="42A514C0" w14:textId="77777777" w:rsidR="00083FDD" w:rsidRDefault="00083FDD">
      <w:pPr>
        <w:pStyle w:val="HEADERTEXT"/>
        <w:rPr>
          <w:color w:val="auto"/>
          <w:lang w:val="en-US"/>
        </w:rPr>
      </w:pPr>
    </w:p>
    <w:p w14:paraId="5219F07A" w14:textId="77777777" w:rsidR="00083FDD" w:rsidRDefault="00083FDD">
      <w:pPr>
        <w:pStyle w:val="HEADERTEXT"/>
        <w:rPr>
          <w:color w:val="auto"/>
          <w:lang w:val="en-US"/>
        </w:rPr>
      </w:pPr>
    </w:p>
    <w:p w14:paraId="482B5348" w14:textId="77777777" w:rsidR="00083FDD" w:rsidRDefault="00083FDD">
      <w:pPr>
        <w:pStyle w:val="HEADERTEXT"/>
        <w:rPr>
          <w:color w:val="auto"/>
          <w:lang w:val="en-US"/>
        </w:rPr>
      </w:pPr>
    </w:p>
    <w:p w14:paraId="4126DEA0" w14:textId="77777777" w:rsidR="00083FDD" w:rsidRDefault="00083FDD">
      <w:pPr>
        <w:pStyle w:val="HEADERTEXT"/>
        <w:rPr>
          <w:color w:val="auto"/>
          <w:lang w:val="en-US"/>
        </w:rPr>
      </w:pPr>
    </w:p>
    <w:p w14:paraId="0B37886E" w14:textId="77777777" w:rsidR="00083FDD" w:rsidRDefault="00083FDD">
      <w:pPr>
        <w:pStyle w:val="HEADERTEXT"/>
        <w:rPr>
          <w:color w:val="auto"/>
          <w:lang w:val="en-US"/>
        </w:rPr>
      </w:pPr>
    </w:p>
    <w:p w14:paraId="6C799171" w14:textId="77777777" w:rsidR="00083FDD" w:rsidRDefault="00083FDD">
      <w:pPr>
        <w:pStyle w:val="HEADERTEXT"/>
        <w:rPr>
          <w:color w:val="auto"/>
          <w:lang w:val="en-US"/>
        </w:rPr>
      </w:pPr>
    </w:p>
    <w:p w14:paraId="0ECD7FB5" w14:textId="77777777" w:rsidR="00083FDD" w:rsidRDefault="00083FDD">
      <w:pPr>
        <w:pStyle w:val="HEADERTEXT"/>
        <w:rPr>
          <w:color w:val="auto"/>
          <w:lang w:val="en-US"/>
        </w:rPr>
      </w:pPr>
    </w:p>
    <w:p w14:paraId="7CA90CB4" w14:textId="77777777" w:rsidR="00083FDD" w:rsidRDefault="00083FDD">
      <w:pPr>
        <w:pStyle w:val="HEADERTEXT"/>
        <w:rPr>
          <w:color w:val="auto"/>
          <w:lang w:val="en-US"/>
        </w:rPr>
      </w:pPr>
    </w:p>
    <w:p w14:paraId="7C59604E" w14:textId="77777777" w:rsidR="00083FDD" w:rsidRDefault="00083FDD">
      <w:pPr>
        <w:pStyle w:val="HEADERTEXT"/>
        <w:rPr>
          <w:color w:val="auto"/>
          <w:lang w:val="en-US"/>
        </w:rPr>
      </w:pPr>
    </w:p>
    <w:p w14:paraId="0BD0878D" w14:textId="77777777" w:rsidR="00083FDD" w:rsidRDefault="00083FDD">
      <w:pPr>
        <w:pStyle w:val="HEADERTEXT"/>
        <w:rPr>
          <w:color w:val="auto"/>
          <w:lang w:val="en-US"/>
        </w:rPr>
      </w:pPr>
    </w:p>
    <w:p w14:paraId="59ECDF66" w14:textId="77777777" w:rsidR="00083FDD" w:rsidRDefault="00083FDD">
      <w:pPr>
        <w:pStyle w:val="HEADERTEXT"/>
        <w:rPr>
          <w:color w:val="auto"/>
          <w:lang w:val="en-US"/>
        </w:rPr>
      </w:pPr>
    </w:p>
    <w:p w14:paraId="6F432837" w14:textId="77777777" w:rsidR="00083FDD" w:rsidRDefault="00083FDD">
      <w:pPr>
        <w:pStyle w:val="HEADERTEXT"/>
        <w:rPr>
          <w:color w:val="auto"/>
          <w:lang w:val="en-US"/>
        </w:rPr>
      </w:pPr>
    </w:p>
    <w:p w14:paraId="7E6AAFDA" w14:textId="77777777" w:rsidR="00083FDD" w:rsidRDefault="00083FDD">
      <w:pPr>
        <w:pStyle w:val="HEADERTEXT"/>
        <w:rPr>
          <w:color w:val="auto"/>
          <w:lang w:val="en-US"/>
        </w:rPr>
      </w:pPr>
    </w:p>
    <w:p w14:paraId="5DE9315C" w14:textId="77777777" w:rsidR="00083FDD" w:rsidRDefault="00083FDD">
      <w:pPr>
        <w:pStyle w:val="HEADERTEXT"/>
        <w:rPr>
          <w:color w:val="auto"/>
          <w:lang w:val="en-US"/>
        </w:rPr>
      </w:pPr>
    </w:p>
    <w:p w14:paraId="5617774E" w14:textId="77777777" w:rsidR="00083FDD" w:rsidRDefault="00083FDD">
      <w:pPr>
        <w:pStyle w:val="HEADERTEXT"/>
        <w:rPr>
          <w:color w:val="auto"/>
          <w:lang w:val="en-US"/>
        </w:rPr>
      </w:pPr>
    </w:p>
    <w:p w14:paraId="5D48BFDB" w14:textId="77777777" w:rsidR="00083FDD" w:rsidRDefault="00083FDD">
      <w:pPr>
        <w:pStyle w:val="HEADERTEXT"/>
        <w:rPr>
          <w:color w:val="auto"/>
          <w:lang w:val="en-US"/>
        </w:rPr>
      </w:pPr>
    </w:p>
    <w:p w14:paraId="4AF50A34" w14:textId="77777777" w:rsidR="00083FDD" w:rsidRDefault="00083FDD">
      <w:pPr>
        <w:pStyle w:val="HEADERTEXT"/>
        <w:rPr>
          <w:color w:val="auto"/>
          <w:lang w:val="en-US"/>
        </w:rPr>
      </w:pPr>
    </w:p>
    <w:p w14:paraId="359537F8" w14:textId="77777777" w:rsidR="00083FDD" w:rsidRDefault="00083FDD">
      <w:pPr>
        <w:pStyle w:val="HEADERTEXT"/>
        <w:rPr>
          <w:color w:val="auto"/>
          <w:lang w:val="en-US"/>
        </w:rPr>
      </w:pPr>
    </w:p>
    <w:p w14:paraId="3890FF15" w14:textId="77777777" w:rsidR="00083FDD" w:rsidRDefault="00083FDD">
      <w:pPr>
        <w:pStyle w:val="HEADERTEXT"/>
        <w:rPr>
          <w:color w:val="auto"/>
          <w:lang w:val="en-US"/>
        </w:rPr>
      </w:pPr>
    </w:p>
    <w:p w14:paraId="2D96A83D" w14:textId="77777777" w:rsidR="00083FDD" w:rsidRDefault="00083FDD">
      <w:pPr>
        <w:pStyle w:val="HEADERTEXT"/>
        <w:rPr>
          <w:color w:val="auto"/>
          <w:lang w:val="en-US"/>
        </w:rPr>
      </w:pPr>
    </w:p>
    <w:p w14:paraId="07C0FD50" w14:textId="77777777" w:rsidR="00083FDD" w:rsidRDefault="00083FDD">
      <w:pPr>
        <w:pStyle w:val="HEADERTEXT"/>
        <w:rPr>
          <w:color w:val="auto"/>
          <w:lang w:val="en-US"/>
        </w:rPr>
      </w:pPr>
    </w:p>
    <w:p w14:paraId="11C28EAD" w14:textId="77777777" w:rsidR="00083FDD" w:rsidRDefault="00083FDD">
      <w:pPr>
        <w:pStyle w:val="HEADERTEXT"/>
        <w:rPr>
          <w:color w:val="auto"/>
          <w:lang w:val="en-US"/>
        </w:rPr>
      </w:pPr>
    </w:p>
    <w:tbl>
      <w:tblPr>
        <w:tblW w:w="9639" w:type="dxa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445"/>
        <w:gridCol w:w="3084"/>
      </w:tblGrid>
      <w:tr w:rsidR="00083FDD" w14:paraId="112031DC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6FE8478E" w14:textId="77777777" w:rsidR="00083FDD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lastRenderedPageBreak/>
              <w:t>УДК 637.631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3D0E0214" w14:textId="77777777" w:rsidR="00083FDD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t>МКС 59.040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5D729DE5" w14:textId="77777777" w:rsidR="00083FDD" w:rsidRDefault="00000000">
            <w:pPr>
              <w:pStyle w:val="FORMATTEXT"/>
              <w:jc w:val="right"/>
            </w:pPr>
            <w:r>
              <w:rPr>
                <w:sz w:val="24"/>
                <w:szCs w:val="24"/>
              </w:rPr>
              <w:t>IDT</w:t>
            </w:r>
          </w:p>
        </w:tc>
      </w:tr>
      <w:tr w:rsidR="00083FDD" w14:paraId="0A855054" w14:textId="77777777"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1B258C55" w14:textId="77777777" w:rsidR="00083FDD" w:rsidRDefault="00000000">
            <w:pPr>
              <w:pStyle w:val="FORMATTEXT"/>
              <w:ind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слова: перо, пух, термины и определения</w:t>
            </w:r>
          </w:p>
        </w:tc>
      </w:tr>
    </w:tbl>
    <w:p w14:paraId="376769E1" w14:textId="77777777" w:rsidR="00083FDD" w:rsidRDefault="00083FDD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15559B88" w14:textId="77777777" w:rsidR="00083FDD" w:rsidRDefault="00083FDD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5529"/>
        <w:gridCol w:w="1667"/>
        <w:gridCol w:w="2551"/>
      </w:tblGrid>
      <w:tr w:rsidR="00083FDD" w14:paraId="2B743565" w14:textId="77777777">
        <w:tc>
          <w:tcPr>
            <w:tcW w:w="5529" w:type="dxa"/>
          </w:tcPr>
          <w:p w14:paraId="103C6C21" w14:textId="77777777" w:rsidR="00083FDD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Акционерное общество Инновационный научно-производственный центр текстильной и легкой промышленности (АО «ИНПЦ ТЛП»)</w:t>
            </w:r>
          </w:p>
        </w:tc>
        <w:tc>
          <w:tcPr>
            <w:tcW w:w="1667" w:type="dxa"/>
          </w:tcPr>
          <w:p w14:paraId="790CD88B" w14:textId="77777777" w:rsidR="00083FDD" w:rsidRDefault="00083FDD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CDC534A" w14:textId="77777777" w:rsidR="00083FDD" w:rsidRDefault="00083FDD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083FDD" w14:paraId="3F60920F" w14:textId="77777777">
        <w:tc>
          <w:tcPr>
            <w:tcW w:w="5529" w:type="dxa"/>
          </w:tcPr>
          <w:p w14:paraId="243132BE" w14:textId="77777777" w:rsidR="00083FDD" w:rsidRDefault="00083FDD">
            <w:pPr>
              <w:pStyle w:val="aff3"/>
              <w:ind w:firstLine="606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</w:tcPr>
          <w:p w14:paraId="0E746EB4" w14:textId="77777777" w:rsidR="00083FDD" w:rsidRDefault="00083FDD">
            <w:pPr>
              <w:pStyle w:val="af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3C7B467" w14:textId="77777777" w:rsidR="00083FDD" w:rsidRDefault="00083FDD">
            <w:pPr>
              <w:pStyle w:val="aff3"/>
              <w:rPr>
                <w:sz w:val="24"/>
                <w:szCs w:val="24"/>
                <w:lang w:eastAsia="en-US"/>
              </w:rPr>
            </w:pPr>
          </w:p>
        </w:tc>
      </w:tr>
      <w:tr w:rsidR="00083FDD" w14:paraId="572BAC60" w14:textId="77777777">
        <w:tc>
          <w:tcPr>
            <w:tcW w:w="5529" w:type="dxa"/>
          </w:tcPr>
          <w:p w14:paraId="76D01D97" w14:textId="77777777" w:rsidR="00083FDD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разработки:</w:t>
            </w:r>
          </w:p>
        </w:tc>
        <w:tc>
          <w:tcPr>
            <w:tcW w:w="1667" w:type="dxa"/>
          </w:tcPr>
          <w:p w14:paraId="290C2963" w14:textId="77777777" w:rsidR="00083FDD" w:rsidRDefault="00083FDD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29C746F" w14:textId="77777777" w:rsidR="00083FDD" w:rsidRDefault="00083FDD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083FDD" w14:paraId="1B0C1823" w14:textId="77777777">
        <w:tc>
          <w:tcPr>
            <w:tcW w:w="5529" w:type="dxa"/>
          </w:tcPr>
          <w:p w14:paraId="4180C7DA" w14:textId="77777777" w:rsidR="00083FDD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Генеральный директор</w:t>
            </w:r>
          </w:p>
        </w:tc>
        <w:tc>
          <w:tcPr>
            <w:tcW w:w="1667" w:type="dxa"/>
          </w:tcPr>
          <w:p w14:paraId="047FBC08" w14:textId="77777777" w:rsidR="00083FDD" w:rsidRDefault="00083FDD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35D3D79" w14:textId="77777777" w:rsidR="00083FDD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Д.В. Гузов</w:t>
            </w:r>
          </w:p>
        </w:tc>
      </w:tr>
      <w:tr w:rsidR="00083FDD" w14:paraId="575E3FE2" w14:textId="77777777">
        <w:tc>
          <w:tcPr>
            <w:tcW w:w="5529" w:type="dxa"/>
          </w:tcPr>
          <w:p w14:paraId="3A06ADA3" w14:textId="77777777" w:rsidR="00083FDD" w:rsidRDefault="00083FDD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</w:tcPr>
          <w:p w14:paraId="2D402586" w14:textId="77777777" w:rsidR="00083FDD" w:rsidRDefault="00083FDD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0EC6152" w14:textId="77777777" w:rsidR="00083FDD" w:rsidRDefault="00083FDD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083FDD" w14:paraId="195254E4" w14:textId="77777777">
        <w:tc>
          <w:tcPr>
            <w:tcW w:w="5529" w:type="dxa"/>
          </w:tcPr>
          <w:p w14:paraId="55C5AAAD" w14:textId="77777777" w:rsidR="00083FDD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Исполнители:</w:t>
            </w:r>
          </w:p>
        </w:tc>
        <w:tc>
          <w:tcPr>
            <w:tcW w:w="1667" w:type="dxa"/>
          </w:tcPr>
          <w:p w14:paraId="1B318611" w14:textId="77777777" w:rsidR="00083FDD" w:rsidRDefault="00083FDD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5F0FE22" w14:textId="77777777" w:rsidR="00083FDD" w:rsidRDefault="00083FDD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083FDD" w14:paraId="230A0F89" w14:textId="77777777">
        <w:tc>
          <w:tcPr>
            <w:tcW w:w="5529" w:type="dxa"/>
          </w:tcPr>
          <w:p w14:paraId="068F6FF2" w14:textId="77777777" w:rsidR="00083FDD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стандартизации</w:t>
            </w:r>
          </w:p>
        </w:tc>
        <w:tc>
          <w:tcPr>
            <w:tcW w:w="1667" w:type="dxa"/>
          </w:tcPr>
          <w:p w14:paraId="47C64478" w14:textId="77777777" w:rsidR="00083FDD" w:rsidRDefault="00083FDD">
            <w:pPr>
              <w:pStyle w:val="aff3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C3D9A38" w14:textId="77777777" w:rsidR="00083FDD" w:rsidRDefault="00083FDD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  <w:p w14:paraId="02521C08" w14:textId="77777777" w:rsidR="00083FDD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Бадьина</w:t>
            </w:r>
          </w:p>
        </w:tc>
      </w:tr>
    </w:tbl>
    <w:p w14:paraId="5402D030" w14:textId="77777777" w:rsidR="00083FDD" w:rsidRDefault="00083FDD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0AF9B4FB" w14:textId="77777777" w:rsidR="00083FDD" w:rsidRDefault="00083FDD">
      <w:pPr>
        <w:widowControl w:val="0"/>
        <w:spacing w:after="0"/>
      </w:pPr>
    </w:p>
    <w:sectPr w:rsidR="00083FDD">
      <w:footnotePr>
        <w:numRestart w:val="eachPage"/>
      </w:footnotePr>
      <w:pgSz w:w="11906" w:h="16838"/>
      <w:pgMar w:top="851" w:right="851" w:bottom="1134" w:left="1418" w:header="278" w:footer="2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B2BE" w14:textId="77777777" w:rsidR="00C51445" w:rsidRDefault="00C51445">
      <w:pPr>
        <w:spacing w:line="240" w:lineRule="auto"/>
      </w:pPr>
      <w:r>
        <w:separator/>
      </w:r>
    </w:p>
  </w:endnote>
  <w:endnote w:type="continuationSeparator" w:id="0">
    <w:p w14:paraId="40745FF7" w14:textId="77777777" w:rsidR="00C51445" w:rsidRDefault="00C51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4D35" w14:textId="77777777" w:rsidR="00083FDD" w:rsidRDefault="00000000">
    <w:pPr>
      <w:pStyle w:val="af2"/>
      <w:jc w:val="both"/>
    </w:pP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IV</w:t>
    </w:r>
    <w:r>
      <w:rPr>
        <w:rStyle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A8AE" w14:textId="77777777" w:rsidR="00083FDD" w:rsidRDefault="00000000">
    <w:pPr>
      <w:pStyle w:val="af2"/>
      <w:jc w:val="right"/>
    </w:pP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III</w:t>
    </w:r>
    <w:r>
      <w:rPr>
        <w:rStyle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C985" w14:textId="77777777" w:rsidR="00083FDD" w:rsidRDefault="00000000">
    <w:pPr>
      <w:pBdr>
        <w:top w:val="single" w:sz="8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uppressAutoHyphens w:val="0"/>
      <w:jc w:val="both"/>
      <w:rPr>
        <w:rFonts w:eastAsia="Arial"/>
        <w:b/>
        <w:kern w:val="0"/>
        <w:sz w:val="20"/>
        <w:szCs w:val="20"/>
      </w:rPr>
    </w:pPr>
    <w:r>
      <w:rPr>
        <w:rFonts w:ascii="Arial" w:eastAsia="Arial" w:hAnsi="Arial" w:cs="Arial"/>
        <w:b/>
        <w:i/>
        <w:color w:val="000000"/>
        <w:kern w:val="0"/>
        <w:sz w:val="20"/>
        <w:szCs w:val="20"/>
      </w:rPr>
      <w:t>Проект, RU, первая редакция</w:t>
    </w:r>
    <w:r>
      <w:rPr>
        <w:rFonts w:ascii="Arial" w:eastAsia="Arial" w:hAnsi="Arial" w:cs="Arial"/>
        <w:b/>
        <w:color w:val="000000"/>
        <w:kern w:val="0"/>
        <w:sz w:val="20"/>
        <w:szCs w:val="20"/>
      </w:rPr>
      <w:t xml:space="preserve"> </w:t>
    </w:r>
  </w:p>
  <w:p w14:paraId="1947CFA1" w14:textId="77777777" w:rsidR="00083FDD" w:rsidRDefault="00000000">
    <w:pPr>
      <w:pStyle w:val="af2"/>
      <w:jc w:val="right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F6BA" w14:textId="77777777" w:rsidR="00083FDD" w:rsidRDefault="00000000">
    <w:pPr>
      <w:pStyle w:val="af2"/>
      <w:rPr>
        <w:rFonts w:ascii="Arial" w:hAnsi="Arial" w:cs="Arial"/>
      </w:rPr>
    </w:pPr>
    <w:r>
      <w:rPr>
        <w:rStyle w:val="13"/>
        <w:rFonts w:ascii="Arial" w:hAnsi="Arial" w:cs="Arial"/>
      </w:rPr>
      <w:fldChar w:fldCharType="begin"/>
    </w:r>
    <w:r>
      <w:rPr>
        <w:rStyle w:val="13"/>
        <w:rFonts w:ascii="Arial" w:hAnsi="Arial" w:cs="Arial"/>
      </w:rPr>
      <w:instrText xml:space="preserve"> PAGE </w:instrText>
    </w:r>
    <w:r>
      <w:rPr>
        <w:rStyle w:val="13"/>
        <w:rFonts w:ascii="Arial" w:hAnsi="Arial" w:cs="Arial"/>
      </w:rPr>
      <w:fldChar w:fldCharType="separate"/>
    </w:r>
    <w:r>
      <w:rPr>
        <w:rStyle w:val="13"/>
        <w:rFonts w:ascii="Arial" w:hAnsi="Arial" w:cs="Arial"/>
      </w:rPr>
      <w:t>16</w:t>
    </w:r>
    <w:r>
      <w:rPr>
        <w:rStyle w:val="13"/>
        <w:rFonts w:ascii="Arial" w:hAnsi="Arial"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199D" w14:textId="77777777" w:rsidR="00083FDD" w:rsidRDefault="00000000">
    <w:pPr>
      <w:pStyle w:val="af2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15</w:t>
    </w:r>
    <w:r>
      <w:rPr>
        <w:rFonts w:ascii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683618"/>
    </w:sdtPr>
    <w:sdtContent>
      <w:p w14:paraId="1AB72211" w14:textId="77777777" w:rsidR="00083FDD" w:rsidRDefault="00083FDD">
        <w:pPr>
          <w:pStyle w:val="af2"/>
          <w:jc w:val="right"/>
        </w:pPr>
      </w:p>
      <w:tbl>
        <w:tblPr>
          <w:tblW w:w="10314" w:type="dxa"/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314"/>
        </w:tblGrid>
        <w:tr w:rsidR="00083FDD" w14:paraId="3EF60CF4" w14:textId="77777777">
          <w:trPr>
            <w:trHeight w:val="273"/>
          </w:trPr>
          <w:tc>
            <w:tcPr>
              <w:tcW w:w="10314" w:type="dxa"/>
            </w:tcPr>
            <w:p w14:paraId="7EA299DF" w14:textId="77777777" w:rsidR="00083FDD" w:rsidRDefault="00000000">
              <w:pPr>
                <w:pStyle w:val="af2"/>
                <w:spacing w:after="0"/>
                <w:rPr>
                  <w:rStyle w:val="a7"/>
                  <w:rFonts w:ascii="Arial" w:hAnsi="Arial" w:cs="Arial"/>
                  <w:sz w:val="20"/>
                </w:rPr>
              </w:pPr>
              <w:r>
                <w:rPr>
                  <w:rFonts w:ascii="Arial" w:hAnsi="Arial" w:cs="Arial"/>
                  <w:b/>
                  <w:sz w:val="20"/>
                </w:rPr>
                <w:t>Издание официальное</w:t>
              </w:r>
              <w:r>
                <w:rPr>
                  <w:rFonts w:ascii="Arial" w:hAnsi="Arial" w:cs="Arial"/>
                  <w:sz w:val="20"/>
                </w:rPr>
                <w:t xml:space="preserve">                                                                                                                                      </w:t>
              </w:r>
            </w:p>
          </w:tc>
        </w:tr>
      </w:tbl>
      <w:p w14:paraId="005BB9BF" w14:textId="77777777" w:rsidR="00083FDD" w:rsidRDefault="00000000">
        <w:pPr>
          <w:pStyle w:val="af2"/>
          <w:jc w:val="right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D2357" w14:textId="77777777" w:rsidR="00C51445" w:rsidRDefault="00C51445">
      <w:pPr>
        <w:spacing w:after="0"/>
      </w:pPr>
      <w:r>
        <w:separator/>
      </w:r>
    </w:p>
  </w:footnote>
  <w:footnote w:type="continuationSeparator" w:id="0">
    <w:p w14:paraId="02B36E6A" w14:textId="77777777" w:rsidR="00C51445" w:rsidRDefault="00C51445">
      <w:pPr>
        <w:spacing w:after="0"/>
      </w:pPr>
      <w:r>
        <w:continuationSeparator/>
      </w:r>
    </w:p>
  </w:footnote>
  <w:footnote w:id="1">
    <w:p w14:paraId="35BBFFEB" w14:textId="77777777" w:rsidR="00083FDD" w:rsidRDefault="00000000">
      <w:pPr>
        <w:pStyle w:val="af"/>
        <w:rPr>
          <w:rFonts w:ascii="Arial" w:hAnsi="Arial" w:cs="Arial"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Исправлена опечатка </w:t>
      </w:r>
      <w:r>
        <w:rPr>
          <w:rFonts w:ascii="Arial" w:hAnsi="Arial" w:cs="Arial"/>
          <w:lang w:val="en-US"/>
        </w:rPr>
        <w:t>EN</w:t>
      </w:r>
      <w:r>
        <w:rPr>
          <w:rFonts w:ascii="Arial" w:hAnsi="Arial" w:cs="Arial"/>
        </w:rPr>
        <w:t xml:space="preserve"> 1885:2018. Ссылка на «рисунок 2» заменена на ссылку на «рисунок 4».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5ED5C" w14:textId="77777777" w:rsidR="00083FDD" w:rsidRDefault="00000000">
    <w:pPr>
      <w:pStyle w:val="af0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1885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</w:t>
    </w:r>
    <w:r>
      <w:rPr>
        <w:rFonts w:ascii="Arial" w:hAnsi="Arial" w:cs="Arial"/>
        <w:i/>
        <w:color w:val="000000"/>
        <w:sz w:val="20"/>
        <w:szCs w:val="20"/>
        <w:lang w:eastAsia="en-US"/>
      </w:rPr>
      <w:t xml:space="preserve"> </w:t>
    </w:r>
    <w:r>
      <w:rPr>
        <w:rFonts w:ascii="Arial" w:hAnsi="Arial" w:cs="Arial"/>
        <w:i/>
        <w:color w:val="000000"/>
        <w:lang w:eastAsia="en-US"/>
      </w:rPr>
      <w:t>редакция</w:t>
    </w:r>
    <w:r>
      <w:rPr>
        <w:rFonts w:ascii="Arial" w:hAnsi="Arial" w:cs="Arial"/>
        <w:bCs/>
        <w:i/>
        <w:i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38BC" w14:textId="77777777" w:rsidR="00083FDD" w:rsidRDefault="00000000">
    <w:pPr>
      <w:pStyle w:val="af0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1885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  <w:bCs/>
        <w:i/>
        <w:i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5DC3" w14:textId="77777777" w:rsidR="00083FDD" w:rsidRDefault="00083FDD">
    <w:pPr>
      <w:pStyle w:val="af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A8D2" w14:textId="77777777" w:rsidR="00083FDD" w:rsidRDefault="00000000">
    <w:pPr>
      <w:pStyle w:val="af0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1885</w:t>
    </w:r>
    <w:r>
      <w:rPr>
        <w:rFonts w:ascii="Arial" w:hAnsi="Arial" w:cs="Arial"/>
        <w:bCs/>
        <w:i/>
        <w:iCs/>
      </w:rPr>
      <w:t xml:space="preserve"> 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</w:t>
    </w:r>
    <w:r>
      <w:rPr>
        <w:rFonts w:ascii="Arial" w:hAnsi="Arial" w:cs="Arial"/>
        <w:bCs/>
        <w:i/>
        <w:iCs/>
      </w:rPr>
      <w:t xml:space="preserve">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6CFAC" w14:textId="77777777" w:rsidR="00083FDD" w:rsidRDefault="00000000">
    <w:pPr>
      <w:pStyle w:val="af0"/>
    </w:pPr>
    <w:r>
      <w:rPr>
        <w:rFonts w:ascii="Arial" w:hAnsi="Arial" w:cs="Arial"/>
        <w:sz w:val="24"/>
        <w:szCs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1885</w:t>
    </w:r>
    <w:r>
      <w:rPr>
        <w:rFonts w:ascii="Arial" w:hAnsi="Arial" w:cs="Arial"/>
      </w:rPr>
      <w:t xml:space="preserve"> (проект, RU,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6745" w14:textId="77777777" w:rsidR="00083FDD" w:rsidRDefault="00000000">
    <w:pPr>
      <w:pStyle w:val="af0"/>
      <w:jc w:val="right"/>
    </w:pPr>
    <w:r>
      <w:rPr>
        <w:rFonts w:ascii="Arial" w:hAnsi="Arial" w:cs="Arial"/>
        <w:sz w:val="24"/>
        <w:szCs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1885</w:t>
    </w:r>
    <w:r>
      <w:rPr>
        <w:rFonts w:ascii="Arial" w:hAnsi="Arial" w:cs="Arial"/>
      </w:rPr>
      <w:t xml:space="preserve"> (проект, RU,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</w:rPr>
      <w:t>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12A8" w14:textId="77777777" w:rsidR="00083FDD" w:rsidRDefault="00000000">
    <w:pPr>
      <w:pStyle w:val="af0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sz w:val="24"/>
      </w:rPr>
      <w:t>ГОСТ ISO 24266—2023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56127"/>
    <w:multiLevelType w:val="multilevel"/>
    <w:tmpl w:val="54C56127"/>
    <w:lvl w:ilvl="0">
      <w:start w:val="1"/>
      <w:numFmt w:val="decimal"/>
      <w:lvlText w:val="[%1]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76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DC"/>
    <w:rsid w:val="00002513"/>
    <w:rsid w:val="00003219"/>
    <w:rsid w:val="00003C61"/>
    <w:rsid w:val="000060FA"/>
    <w:rsid w:val="000063DA"/>
    <w:rsid w:val="00006618"/>
    <w:rsid w:val="00006CB2"/>
    <w:rsid w:val="00010A57"/>
    <w:rsid w:val="00010B25"/>
    <w:rsid w:val="00013572"/>
    <w:rsid w:val="00013ACE"/>
    <w:rsid w:val="0001507D"/>
    <w:rsid w:val="000164AC"/>
    <w:rsid w:val="00016AD2"/>
    <w:rsid w:val="000179BC"/>
    <w:rsid w:val="00021769"/>
    <w:rsid w:val="00022AFA"/>
    <w:rsid w:val="00023679"/>
    <w:rsid w:val="00032643"/>
    <w:rsid w:val="00033945"/>
    <w:rsid w:val="000362FF"/>
    <w:rsid w:val="00037469"/>
    <w:rsid w:val="00040174"/>
    <w:rsid w:val="000414E0"/>
    <w:rsid w:val="00047501"/>
    <w:rsid w:val="000517C6"/>
    <w:rsid w:val="00054C0B"/>
    <w:rsid w:val="00055C8A"/>
    <w:rsid w:val="00055FFD"/>
    <w:rsid w:val="000618BA"/>
    <w:rsid w:val="00061CF8"/>
    <w:rsid w:val="00066DD0"/>
    <w:rsid w:val="000715F7"/>
    <w:rsid w:val="00073463"/>
    <w:rsid w:val="00074F18"/>
    <w:rsid w:val="00076521"/>
    <w:rsid w:val="00083644"/>
    <w:rsid w:val="00083B04"/>
    <w:rsid w:val="00083FDD"/>
    <w:rsid w:val="00084A78"/>
    <w:rsid w:val="00085167"/>
    <w:rsid w:val="0008658D"/>
    <w:rsid w:val="00090A0A"/>
    <w:rsid w:val="00094473"/>
    <w:rsid w:val="00095E9F"/>
    <w:rsid w:val="000A36D7"/>
    <w:rsid w:val="000A38FD"/>
    <w:rsid w:val="000A3C0F"/>
    <w:rsid w:val="000A45F6"/>
    <w:rsid w:val="000B122C"/>
    <w:rsid w:val="000B2A48"/>
    <w:rsid w:val="000B2D72"/>
    <w:rsid w:val="000B390B"/>
    <w:rsid w:val="000B45F6"/>
    <w:rsid w:val="000B7106"/>
    <w:rsid w:val="000C0F99"/>
    <w:rsid w:val="000C2488"/>
    <w:rsid w:val="000C4266"/>
    <w:rsid w:val="000C45DC"/>
    <w:rsid w:val="000C594F"/>
    <w:rsid w:val="000C7553"/>
    <w:rsid w:val="000C7926"/>
    <w:rsid w:val="000C7C4A"/>
    <w:rsid w:val="000D255E"/>
    <w:rsid w:val="000D4E14"/>
    <w:rsid w:val="000D63DA"/>
    <w:rsid w:val="000D7315"/>
    <w:rsid w:val="000E04AE"/>
    <w:rsid w:val="000E224C"/>
    <w:rsid w:val="000F4698"/>
    <w:rsid w:val="000F5356"/>
    <w:rsid w:val="000F6607"/>
    <w:rsid w:val="001029D9"/>
    <w:rsid w:val="00104295"/>
    <w:rsid w:val="00106EEA"/>
    <w:rsid w:val="00107235"/>
    <w:rsid w:val="00110D95"/>
    <w:rsid w:val="00110DC9"/>
    <w:rsid w:val="001129F7"/>
    <w:rsid w:val="0011392C"/>
    <w:rsid w:val="0011562F"/>
    <w:rsid w:val="00116FA9"/>
    <w:rsid w:val="001178DB"/>
    <w:rsid w:val="00121529"/>
    <w:rsid w:val="00125359"/>
    <w:rsid w:val="001263F7"/>
    <w:rsid w:val="001266CB"/>
    <w:rsid w:val="00127FF1"/>
    <w:rsid w:val="00130373"/>
    <w:rsid w:val="00131B3E"/>
    <w:rsid w:val="00136997"/>
    <w:rsid w:val="00136F24"/>
    <w:rsid w:val="00137956"/>
    <w:rsid w:val="00140ABA"/>
    <w:rsid w:val="00142012"/>
    <w:rsid w:val="0014691B"/>
    <w:rsid w:val="00146F02"/>
    <w:rsid w:val="0014704E"/>
    <w:rsid w:val="00150219"/>
    <w:rsid w:val="0015139E"/>
    <w:rsid w:val="00151DEA"/>
    <w:rsid w:val="00153FC5"/>
    <w:rsid w:val="00157800"/>
    <w:rsid w:val="0016224D"/>
    <w:rsid w:val="00163A48"/>
    <w:rsid w:val="00164D56"/>
    <w:rsid w:val="00166283"/>
    <w:rsid w:val="00166361"/>
    <w:rsid w:val="00166B2D"/>
    <w:rsid w:val="00166EA0"/>
    <w:rsid w:val="0017255E"/>
    <w:rsid w:val="00175FB3"/>
    <w:rsid w:val="001766EC"/>
    <w:rsid w:val="0017698F"/>
    <w:rsid w:val="00182148"/>
    <w:rsid w:val="00183377"/>
    <w:rsid w:val="0019330A"/>
    <w:rsid w:val="001968CD"/>
    <w:rsid w:val="001A110A"/>
    <w:rsid w:val="001A4394"/>
    <w:rsid w:val="001A6FBC"/>
    <w:rsid w:val="001A7162"/>
    <w:rsid w:val="001A72EB"/>
    <w:rsid w:val="001B0214"/>
    <w:rsid w:val="001B1E6C"/>
    <w:rsid w:val="001B24C3"/>
    <w:rsid w:val="001B2A3B"/>
    <w:rsid w:val="001B3D39"/>
    <w:rsid w:val="001C13E9"/>
    <w:rsid w:val="001C2B23"/>
    <w:rsid w:val="001C3107"/>
    <w:rsid w:val="001C37F3"/>
    <w:rsid w:val="001C3BEA"/>
    <w:rsid w:val="001C3C55"/>
    <w:rsid w:val="001C4405"/>
    <w:rsid w:val="001C4BC3"/>
    <w:rsid w:val="001C4DFE"/>
    <w:rsid w:val="001C59F3"/>
    <w:rsid w:val="001C7EC5"/>
    <w:rsid w:val="001D0F98"/>
    <w:rsid w:val="001D25CC"/>
    <w:rsid w:val="001D3817"/>
    <w:rsid w:val="001D39F7"/>
    <w:rsid w:val="001D4FE5"/>
    <w:rsid w:val="001D687C"/>
    <w:rsid w:val="001D6ECD"/>
    <w:rsid w:val="001E1215"/>
    <w:rsid w:val="001E270A"/>
    <w:rsid w:val="001E2B5B"/>
    <w:rsid w:val="001E4B05"/>
    <w:rsid w:val="001E5DD7"/>
    <w:rsid w:val="001F0607"/>
    <w:rsid w:val="001F152E"/>
    <w:rsid w:val="001F6DDC"/>
    <w:rsid w:val="001F7875"/>
    <w:rsid w:val="001F7ADE"/>
    <w:rsid w:val="00203807"/>
    <w:rsid w:val="00203B16"/>
    <w:rsid w:val="00204A87"/>
    <w:rsid w:val="0020533A"/>
    <w:rsid w:val="00205D99"/>
    <w:rsid w:val="002106BE"/>
    <w:rsid w:val="00213AB5"/>
    <w:rsid w:val="002143E7"/>
    <w:rsid w:val="002146CC"/>
    <w:rsid w:val="00215D5E"/>
    <w:rsid w:val="00217E34"/>
    <w:rsid w:val="0022127B"/>
    <w:rsid w:val="0022171B"/>
    <w:rsid w:val="00223091"/>
    <w:rsid w:val="00223D51"/>
    <w:rsid w:val="002247FD"/>
    <w:rsid w:val="002256DA"/>
    <w:rsid w:val="00225EDB"/>
    <w:rsid w:val="00226AD1"/>
    <w:rsid w:val="00230878"/>
    <w:rsid w:val="00230C6B"/>
    <w:rsid w:val="00230D13"/>
    <w:rsid w:val="002310B6"/>
    <w:rsid w:val="00231D0F"/>
    <w:rsid w:val="00233CC0"/>
    <w:rsid w:val="0023416B"/>
    <w:rsid w:val="0023620A"/>
    <w:rsid w:val="0023793F"/>
    <w:rsid w:val="00242A64"/>
    <w:rsid w:val="00242F0E"/>
    <w:rsid w:val="00243413"/>
    <w:rsid w:val="00243E3C"/>
    <w:rsid w:val="00246498"/>
    <w:rsid w:val="00247932"/>
    <w:rsid w:val="0025087E"/>
    <w:rsid w:val="002520F0"/>
    <w:rsid w:val="00252E7B"/>
    <w:rsid w:val="00253184"/>
    <w:rsid w:val="002575DA"/>
    <w:rsid w:val="00257864"/>
    <w:rsid w:val="00265641"/>
    <w:rsid w:val="00265ACF"/>
    <w:rsid w:val="00267E0F"/>
    <w:rsid w:val="00270EAD"/>
    <w:rsid w:val="002744DB"/>
    <w:rsid w:val="00274FFF"/>
    <w:rsid w:val="0027525A"/>
    <w:rsid w:val="0028076E"/>
    <w:rsid w:val="00281B30"/>
    <w:rsid w:val="00281C94"/>
    <w:rsid w:val="00282CB2"/>
    <w:rsid w:val="0028339C"/>
    <w:rsid w:val="0028427C"/>
    <w:rsid w:val="0028440F"/>
    <w:rsid w:val="002858F1"/>
    <w:rsid w:val="00286ECE"/>
    <w:rsid w:val="00290FA0"/>
    <w:rsid w:val="002912ED"/>
    <w:rsid w:val="002957A4"/>
    <w:rsid w:val="00295A19"/>
    <w:rsid w:val="00296CA1"/>
    <w:rsid w:val="002A0C6B"/>
    <w:rsid w:val="002A7066"/>
    <w:rsid w:val="002A728D"/>
    <w:rsid w:val="002B04D8"/>
    <w:rsid w:val="002B42AD"/>
    <w:rsid w:val="002B430B"/>
    <w:rsid w:val="002B4669"/>
    <w:rsid w:val="002B7DAD"/>
    <w:rsid w:val="002C31C8"/>
    <w:rsid w:val="002C337D"/>
    <w:rsid w:val="002D038D"/>
    <w:rsid w:val="002D397E"/>
    <w:rsid w:val="002D398A"/>
    <w:rsid w:val="002D42A1"/>
    <w:rsid w:val="002E1D21"/>
    <w:rsid w:val="002E296E"/>
    <w:rsid w:val="002E7D43"/>
    <w:rsid w:val="002F02F8"/>
    <w:rsid w:val="002F03BC"/>
    <w:rsid w:val="002F0722"/>
    <w:rsid w:val="002F192E"/>
    <w:rsid w:val="002F3273"/>
    <w:rsid w:val="002F3E0F"/>
    <w:rsid w:val="002F41A9"/>
    <w:rsid w:val="002F4E31"/>
    <w:rsid w:val="002F6E76"/>
    <w:rsid w:val="002F71D5"/>
    <w:rsid w:val="002F7CDB"/>
    <w:rsid w:val="002F7F4B"/>
    <w:rsid w:val="00302F32"/>
    <w:rsid w:val="00303A2B"/>
    <w:rsid w:val="003047A1"/>
    <w:rsid w:val="003057D0"/>
    <w:rsid w:val="00305A9E"/>
    <w:rsid w:val="00305B4B"/>
    <w:rsid w:val="0031103A"/>
    <w:rsid w:val="0031241C"/>
    <w:rsid w:val="00312FA7"/>
    <w:rsid w:val="00314B93"/>
    <w:rsid w:val="00316AB6"/>
    <w:rsid w:val="00323151"/>
    <w:rsid w:val="00325794"/>
    <w:rsid w:val="00327B3B"/>
    <w:rsid w:val="003313F5"/>
    <w:rsid w:val="003319C6"/>
    <w:rsid w:val="003323D4"/>
    <w:rsid w:val="0033314A"/>
    <w:rsid w:val="003333A0"/>
    <w:rsid w:val="00340D1E"/>
    <w:rsid w:val="00340D2B"/>
    <w:rsid w:val="003424DA"/>
    <w:rsid w:val="0034397E"/>
    <w:rsid w:val="00346582"/>
    <w:rsid w:val="00346F40"/>
    <w:rsid w:val="00347296"/>
    <w:rsid w:val="00347571"/>
    <w:rsid w:val="00347A0C"/>
    <w:rsid w:val="003510F7"/>
    <w:rsid w:val="0035295E"/>
    <w:rsid w:val="00352A5B"/>
    <w:rsid w:val="00352BC3"/>
    <w:rsid w:val="0035403B"/>
    <w:rsid w:val="00354DFA"/>
    <w:rsid w:val="003563F0"/>
    <w:rsid w:val="003600E7"/>
    <w:rsid w:val="0036091A"/>
    <w:rsid w:val="00361BC8"/>
    <w:rsid w:val="0036234B"/>
    <w:rsid w:val="00362EC7"/>
    <w:rsid w:val="0036321E"/>
    <w:rsid w:val="003647D5"/>
    <w:rsid w:val="003648AE"/>
    <w:rsid w:val="00367941"/>
    <w:rsid w:val="00367B03"/>
    <w:rsid w:val="003702F2"/>
    <w:rsid w:val="00370AC2"/>
    <w:rsid w:val="003727E0"/>
    <w:rsid w:val="003739AB"/>
    <w:rsid w:val="00375BD5"/>
    <w:rsid w:val="00375E71"/>
    <w:rsid w:val="003770BA"/>
    <w:rsid w:val="00382135"/>
    <w:rsid w:val="00384067"/>
    <w:rsid w:val="0038729D"/>
    <w:rsid w:val="00391D7E"/>
    <w:rsid w:val="003933F4"/>
    <w:rsid w:val="00394BC3"/>
    <w:rsid w:val="0039687D"/>
    <w:rsid w:val="003A0C9E"/>
    <w:rsid w:val="003A12CF"/>
    <w:rsid w:val="003A1474"/>
    <w:rsid w:val="003A2626"/>
    <w:rsid w:val="003A2DC0"/>
    <w:rsid w:val="003A2F4A"/>
    <w:rsid w:val="003A3355"/>
    <w:rsid w:val="003A58E8"/>
    <w:rsid w:val="003A5DEA"/>
    <w:rsid w:val="003A6690"/>
    <w:rsid w:val="003A7A6A"/>
    <w:rsid w:val="003B019E"/>
    <w:rsid w:val="003B1C57"/>
    <w:rsid w:val="003B2478"/>
    <w:rsid w:val="003B509E"/>
    <w:rsid w:val="003B6875"/>
    <w:rsid w:val="003B72CA"/>
    <w:rsid w:val="003B7569"/>
    <w:rsid w:val="003C129F"/>
    <w:rsid w:val="003D105A"/>
    <w:rsid w:val="003D2BAE"/>
    <w:rsid w:val="003D2D1A"/>
    <w:rsid w:val="003D5454"/>
    <w:rsid w:val="003D5F2D"/>
    <w:rsid w:val="003D618C"/>
    <w:rsid w:val="003D6884"/>
    <w:rsid w:val="003D6974"/>
    <w:rsid w:val="003E3521"/>
    <w:rsid w:val="003E3BB7"/>
    <w:rsid w:val="003E7921"/>
    <w:rsid w:val="003F0DE6"/>
    <w:rsid w:val="003F25BD"/>
    <w:rsid w:val="003F43B3"/>
    <w:rsid w:val="003F516C"/>
    <w:rsid w:val="00401681"/>
    <w:rsid w:val="004028C4"/>
    <w:rsid w:val="00402D1B"/>
    <w:rsid w:val="0040434E"/>
    <w:rsid w:val="00406463"/>
    <w:rsid w:val="00407187"/>
    <w:rsid w:val="00407DC0"/>
    <w:rsid w:val="00410DAB"/>
    <w:rsid w:val="004124D5"/>
    <w:rsid w:val="00412520"/>
    <w:rsid w:val="00413C06"/>
    <w:rsid w:val="00414DA7"/>
    <w:rsid w:val="004169B0"/>
    <w:rsid w:val="004172DB"/>
    <w:rsid w:val="004174AA"/>
    <w:rsid w:val="004174B4"/>
    <w:rsid w:val="00425B8A"/>
    <w:rsid w:val="00427F59"/>
    <w:rsid w:val="00431412"/>
    <w:rsid w:val="00432295"/>
    <w:rsid w:val="004329A7"/>
    <w:rsid w:val="00436C04"/>
    <w:rsid w:val="004379C5"/>
    <w:rsid w:val="00437BC7"/>
    <w:rsid w:val="0044180A"/>
    <w:rsid w:val="0044212F"/>
    <w:rsid w:val="004429D4"/>
    <w:rsid w:val="004441D1"/>
    <w:rsid w:val="00446836"/>
    <w:rsid w:val="00447158"/>
    <w:rsid w:val="00447E87"/>
    <w:rsid w:val="004506FC"/>
    <w:rsid w:val="00452003"/>
    <w:rsid w:val="00453F38"/>
    <w:rsid w:val="004620F6"/>
    <w:rsid w:val="00464068"/>
    <w:rsid w:val="004644F7"/>
    <w:rsid w:val="00465265"/>
    <w:rsid w:val="00470DE2"/>
    <w:rsid w:val="0047195E"/>
    <w:rsid w:val="004721F1"/>
    <w:rsid w:val="004752FA"/>
    <w:rsid w:val="004760BC"/>
    <w:rsid w:val="00476742"/>
    <w:rsid w:val="00480DBD"/>
    <w:rsid w:val="00482022"/>
    <w:rsid w:val="00483CA1"/>
    <w:rsid w:val="00484EF2"/>
    <w:rsid w:val="00487335"/>
    <w:rsid w:val="00496FB1"/>
    <w:rsid w:val="004A1F78"/>
    <w:rsid w:val="004A5EE6"/>
    <w:rsid w:val="004A6556"/>
    <w:rsid w:val="004A78DC"/>
    <w:rsid w:val="004B01BD"/>
    <w:rsid w:val="004B6293"/>
    <w:rsid w:val="004B7489"/>
    <w:rsid w:val="004C0083"/>
    <w:rsid w:val="004C08F7"/>
    <w:rsid w:val="004C0D1B"/>
    <w:rsid w:val="004C139A"/>
    <w:rsid w:val="004C2DE6"/>
    <w:rsid w:val="004D1158"/>
    <w:rsid w:val="004D3DBA"/>
    <w:rsid w:val="004D4530"/>
    <w:rsid w:val="004D476D"/>
    <w:rsid w:val="004D650B"/>
    <w:rsid w:val="004E0E83"/>
    <w:rsid w:val="004E2B8F"/>
    <w:rsid w:val="004E2CC0"/>
    <w:rsid w:val="004E3016"/>
    <w:rsid w:val="004E31BA"/>
    <w:rsid w:val="004E33E4"/>
    <w:rsid w:val="004E3537"/>
    <w:rsid w:val="004E3B5A"/>
    <w:rsid w:val="004E4180"/>
    <w:rsid w:val="004E48A1"/>
    <w:rsid w:val="004E74F8"/>
    <w:rsid w:val="004F04BE"/>
    <w:rsid w:val="004F18B3"/>
    <w:rsid w:val="004F2679"/>
    <w:rsid w:val="004F27E1"/>
    <w:rsid w:val="004F6CF4"/>
    <w:rsid w:val="00500031"/>
    <w:rsid w:val="00500A3E"/>
    <w:rsid w:val="0050235B"/>
    <w:rsid w:val="005047FE"/>
    <w:rsid w:val="005068A5"/>
    <w:rsid w:val="0050763E"/>
    <w:rsid w:val="005078F6"/>
    <w:rsid w:val="00512472"/>
    <w:rsid w:val="00512B1F"/>
    <w:rsid w:val="0051356C"/>
    <w:rsid w:val="00515DC9"/>
    <w:rsid w:val="00524EAC"/>
    <w:rsid w:val="005318F6"/>
    <w:rsid w:val="00531E29"/>
    <w:rsid w:val="005332E8"/>
    <w:rsid w:val="005367BF"/>
    <w:rsid w:val="00536C64"/>
    <w:rsid w:val="00537018"/>
    <w:rsid w:val="00537795"/>
    <w:rsid w:val="0054546D"/>
    <w:rsid w:val="0054658D"/>
    <w:rsid w:val="00546E5C"/>
    <w:rsid w:val="00552646"/>
    <w:rsid w:val="005556C9"/>
    <w:rsid w:val="00556264"/>
    <w:rsid w:val="00557723"/>
    <w:rsid w:val="00560952"/>
    <w:rsid w:val="00560B16"/>
    <w:rsid w:val="00561507"/>
    <w:rsid w:val="005622B8"/>
    <w:rsid w:val="00565B5D"/>
    <w:rsid w:val="0056602E"/>
    <w:rsid w:val="005660B0"/>
    <w:rsid w:val="00571869"/>
    <w:rsid w:val="00573897"/>
    <w:rsid w:val="0057535B"/>
    <w:rsid w:val="00575AF0"/>
    <w:rsid w:val="00577A45"/>
    <w:rsid w:val="00577AD8"/>
    <w:rsid w:val="00582660"/>
    <w:rsid w:val="00583B29"/>
    <w:rsid w:val="00584473"/>
    <w:rsid w:val="005844C1"/>
    <w:rsid w:val="00586C03"/>
    <w:rsid w:val="0059011D"/>
    <w:rsid w:val="0059146A"/>
    <w:rsid w:val="00592CCF"/>
    <w:rsid w:val="00595104"/>
    <w:rsid w:val="00596C57"/>
    <w:rsid w:val="00597220"/>
    <w:rsid w:val="00597641"/>
    <w:rsid w:val="0059777B"/>
    <w:rsid w:val="005A7D43"/>
    <w:rsid w:val="005B43F0"/>
    <w:rsid w:val="005B5825"/>
    <w:rsid w:val="005B6F0B"/>
    <w:rsid w:val="005C0C2A"/>
    <w:rsid w:val="005C1932"/>
    <w:rsid w:val="005C19F8"/>
    <w:rsid w:val="005C1AA7"/>
    <w:rsid w:val="005C2585"/>
    <w:rsid w:val="005C342C"/>
    <w:rsid w:val="005C4472"/>
    <w:rsid w:val="005C6A00"/>
    <w:rsid w:val="005C7101"/>
    <w:rsid w:val="005C7EFD"/>
    <w:rsid w:val="005D083A"/>
    <w:rsid w:val="005D53FF"/>
    <w:rsid w:val="005D6213"/>
    <w:rsid w:val="005D7742"/>
    <w:rsid w:val="005D7EF2"/>
    <w:rsid w:val="005E1DE3"/>
    <w:rsid w:val="005E1F7C"/>
    <w:rsid w:val="005E2C5A"/>
    <w:rsid w:val="005F2EDF"/>
    <w:rsid w:val="005F5BE4"/>
    <w:rsid w:val="005F7320"/>
    <w:rsid w:val="00600EB8"/>
    <w:rsid w:val="00603316"/>
    <w:rsid w:val="00603526"/>
    <w:rsid w:val="00603C60"/>
    <w:rsid w:val="00604E11"/>
    <w:rsid w:val="006052CA"/>
    <w:rsid w:val="00605307"/>
    <w:rsid w:val="006133F2"/>
    <w:rsid w:val="00613778"/>
    <w:rsid w:val="00613FD5"/>
    <w:rsid w:val="00615533"/>
    <w:rsid w:val="006157E2"/>
    <w:rsid w:val="006162F6"/>
    <w:rsid w:val="0062042D"/>
    <w:rsid w:val="00620642"/>
    <w:rsid w:val="00621701"/>
    <w:rsid w:val="0062183E"/>
    <w:rsid w:val="00622FE4"/>
    <w:rsid w:val="00623236"/>
    <w:rsid w:val="0062412B"/>
    <w:rsid w:val="00627F4A"/>
    <w:rsid w:val="00630038"/>
    <w:rsid w:val="00633E5D"/>
    <w:rsid w:val="00634ADF"/>
    <w:rsid w:val="0063505B"/>
    <w:rsid w:val="00635617"/>
    <w:rsid w:val="006367A2"/>
    <w:rsid w:val="00637847"/>
    <w:rsid w:val="006438AC"/>
    <w:rsid w:val="00643C2D"/>
    <w:rsid w:val="0064641F"/>
    <w:rsid w:val="006476B5"/>
    <w:rsid w:val="00656000"/>
    <w:rsid w:val="00656DEB"/>
    <w:rsid w:val="00657EEF"/>
    <w:rsid w:val="006602EB"/>
    <w:rsid w:val="00663CD5"/>
    <w:rsid w:val="00665268"/>
    <w:rsid w:val="00665946"/>
    <w:rsid w:val="00665A2C"/>
    <w:rsid w:val="00665F54"/>
    <w:rsid w:val="006660A7"/>
    <w:rsid w:val="00667593"/>
    <w:rsid w:val="00667D88"/>
    <w:rsid w:val="00671CCD"/>
    <w:rsid w:val="00674D4F"/>
    <w:rsid w:val="006770F0"/>
    <w:rsid w:val="0068087B"/>
    <w:rsid w:val="00680D86"/>
    <w:rsid w:val="00681355"/>
    <w:rsid w:val="00681CD9"/>
    <w:rsid w:val="006827A0"/>
    <w:rsid w:val="0068730A"/>
    <w:rsid w:val="0068761E"/>
    <w:rsid w:val="00692A76"/>
    <w:rsid w:val="00695970"/>
    <w:rsid w:val="0069795B"/>
    <w:rsid w:val="006A4EED"/>
    <w:rsid w:val="006A6317"/>
    <w:rsid w:val="006A6989"/>
    <w:rsid w:val="006A6DA5"/>
    <w:rsid w:val="006B1F72"/>
    <w:rsid w:val="006B2469"/>
    <w:rsid w:val="006B28C6"/>
    <w:rsid w:val="006B2CBF"/>
    <w:rsid w:val="006C027A"/>
    <w:rsid w:val="006C02BB"/>
    <w:rsid w:val="006C0DB4"/>
    <w:rsid w:val="006C2368"/>
    <w:rsid w:val="006C53E1"/>
    <w:rsid w:val="006C66C7"/>
    <w:rsid w:val="006C733C"/>
    <w:rsid w:val="006D1475"/>
    <w:rsid w:val="006D1929"/>
    <w:rsid w:val="006D2281"/>
    <w:rsid w:val="006D539F"/>
    <w:rsid w:val="006D6A8C"/>
    <w:rsid w:val="006D7769"/>
    <w:rsid w:val="006E0E59"/>
    <w:rsid w:val="006E14CF"/>
    <w:rsid w:val="006E1824"/>
    <w:rsid w:val="006E28A9"/>
    <w:rsid w:val="006E5F73"/>
    <w:rsid w:val="006E7262"/>
    <w:rsid w:val="006E7C36"/>
    <w:rsid w:val="006F0420"/>
    <w:rsid w:val="006F38F2"/>
    <w:rsid w:val="006F4059"/>
    <w:rsid w:val="006F4833"/>
    <w:rsid w:val="006F4F32"/>
    <w:rsid w:val="0070005A"/>
    <w:rsid w:val="00700EAB"/>
    <w:rsid w:val="007019C4"/>
    <w:rsid w:val="007024C3"/>
    <w:rsid w:val="007024CD"/>
    <w:rsid w:val="00705B0A"/>
    <w:rsid w:val="0071562A"/>
    <w:rsid w:val="00716579"/>
    <w:rsid w:val="00723025"/>
    <w:rsid w:val="00727579"/>
    <w:rsid w:val="007308D5"/>
    <w:rsid w:val="007321D7"/>
    <w:rsid w:val="00733FA7"/>
    <w:rsid w:val="0073617F"/>
    <w:rsid w:val="00736C9F"/>
    <w:rsid w:val="00737149"/>
    <w:rsid w:val="00737F2B"/>
    <w:rsid w:val="00740D0F"/>
    <w:rsid w:val="007422D3"/>
    <w:rsid w:val="00745B96"/>
    <w:rsid w:val="00746D2E"/>
    <w:rsid w:val="00750787"/>
    <w:rsid w:val="00751B33"/>
    <w:rsid w:val="00752E32"/>
    <w:rsid w:val="00753C48"/>
    <w:rsid w:val="00754285"/>
    <w:rsid w:val="00764123"/>
    <w:rsid w:val="00773109"/>
    <w:rsid w:val="00773468"/>
    <w:rsid w:val="00773DD6"/>
    <w:rsid w:val="00774937"/>
    <w:rsid w:val="00774B20"/>
    <w:rsid w:val="00774EF1"/>
    <w:rsid w:val="007751FB"/>
    <w:rsid w:val="00776013"/>
    <w:rsid w:val="007848A3"/>
    <w:rsid w:val="00785626"/>
    <w:rsid w:val="0079021F"/>
    <w:rsid w:val="0079087C"/>
    <w:rsid w:val="0079768C"/>
    <w:rsid w:val="00797EC8"/>
    <w:rsid w:val="007A002D"/>
    <w:rsid w:val="007A01B2"/>
    <w:rsid w:val="007A2C98"/>
    <w:rsid w:val="007A2FD8"/>
    <w:rsid w:val="007A3036"/>
    <w:rsid w:val="007A610B"/>
    <w:rsid w:val="007B0618"/>
    <w:rsid w:val="007B063E"/>
    <w:rsid w:val="007B0E86"/>
    <w:rsid w:val="007B38EC"/>
    <w:rsid w:val="007B654A"/>
    <w:rsid w:val="007C1CD4"/>
    <w:rsid w:val="007C1F47"/>
    <w:rsid w:val="007C6272"/>
    <w:rsid w:val="007C68D5"/>
    <w:rsid w:val="007D1EA4"/>
    <w:rsid w:val="007D2831"/>
    <w:rsid w:val="007D2ACE"/>
    <w:rsid w:val="007D548A"/>
    <w:rsid w:val="007D57A8"/>
    <w:rsid w:val="007E0347"/>
    <w:rsid w:val="007E0613"/>
    <w:rsid w:val="007E1AD0"/>
    <w:rsid w:val="007E2130"/>
    <w:rsid w:val="007E2297"/>
    <w:rsid w:val="007E25C1"/>
    <w:rsid w:val="007E53C3"/>
    <w:rsid w:val="007E69C1"/>
    <w:rsid w:val="007E752C"/>
    <w:rsid w:val="007F22EB"/>
    <w:rsid w:val="007F44DD"/>
    <w:rsid w:val="007F5CC3"/>
    <w:rsid w:val="007F7DCA"/>
    <w:rsid w:val="00802ABB"/>
    <w:rsid w:val="00804838"/>
    <w:rsid w:val="00807956"/>
    <w:rsid w:val="00815342"/>
    <w:rsid w:val="008169BE"/>
    <w:rsid w:val="0081784A"/>
    <w:rsid w:val="00820103"/>
    <w:rsid w:val="00820BB5"/>
    <w:rsid w:val="00820BC7"/>
    <w:rsid w:val="00822B41"/>
    <w:rsid w:val="00823044"/>
    <w:rsid w:val="00823343"/>
    <w:rsid w:val="008276E5"/>
    <w:rsid w:val="00830C7B"/>
    <w:rsid w:val="008317D7"/>
    <w:rsid w:val="008407FE"/>
    <w:rsid w:val="00840F25"/>
    <w:rsid w:val="0084160E"/>
    <w:rsid w:val="00842BF9"/>
    <w:rsid w:val="00845A42"/>
    <w:rsid w:val="00847FCB"/>
    <w:rsid w:val="00850DD8"/>
    <w:rsid w:val="00856FE6"/>
    <w:rsid w:val="008578D3"/>
    <w:rsid w:val="0086380D"/>
    <w:rsid w:val="008639F6"/>
    <w:rsid w:val="00864788"/>
    <w:rsid w:val="00864975"/>
    <w:rsid w:val="00870572"/>
    <w:rsid w:val="00871411"/>
    <w:rsid w:val="008724BB"/>
    <w:rsid w:val="00876A6C"/>
    <w:rsid w:val="00880608"/>
    <w:rsid w:val="00880983"/>
    <w:rsid w:val="00881278"/>
    <w:rsid w:val="00883EFF"/>
    <w:rsid w:val="008857DA"/>
    <w:rsid w:val="00885F6C"/>
    <w:rsid w:val="0089294E"/>
    <w:rsid w:val="008944F4"/>
    <w:rsid w:val="008A10DE"/>
    <w:rsid w:val="008A1370"/>
    <w:rsid w:val="008A18D9"/>
    <w:rsid w:val="008A440D"/>
    <w:rsid w:val="008A562F"/>
    <w:rsid w:val="008A6DC5"/>
    <w:rsid w:val="008B1331"/>
    <w:rsid w:val="008B28CA"/>
    <w:rsid w:val="008B40A2"/>
    <w:rsid w:val="008B4B06"/>
    <w:rsid w:val="008B5C1D"/>
    <w:rsid w:val="008B62AB"/>
    <w:rsid w:val="008C3C13"/>
    <w:rsid w:val="008C42F3"/>
    <w:rsid w:val="008C4E06"/>
    <w:rsid w:val="008C61BC"/>
    <w:rsid w:val="008D0B06"/>
    <w:rsid w:val="008D0B26"/>
    <w:rsid w:val="008D155F"/>
    <w:rsid w:val="008D3D89"/>
    <w:rsid w:val="008D448C"/>
    <w:rsid w:val="008D48FA"/>
    <w:rsid w:val="008D50DF"/>
    <w:rsid w:val="008D5229"/>
    <w:rsid w:val="008D6FCB"/>
    <w:rsid w:val="008D7978"/>
    <w:rsid w:val="008E0CE5"/>
    <w:rsid w:val="008E21B9"/>
    <w:rsid w:val="008E2BB6"/>
    <w:rsid w:val="008E4AFC"/>
    <w:rsid w:val="008E5AB4"/>
    <w:rsid w:val="008E6B96"/>
    <w:rsid w:val="008F0CC2"/>
    <w:rsid w:val="008F0FBD"/>
    <w:rsid w:val="008F161F"/>
    <w:rsid w:val="008F1E39"/>
    <w:rsid w:val="008F3C0E"/>
    <w:rsid w:val="008F3E72"/>
    <w:rsid w:val="008F538B"/>
    <w:rsid w:val="0090139F"/>
    <w:rsid w:val="0090170C"/>
    <w:rsid w:val="0090266A"/>
    <w:rsid w:val="00906F4B"/>
    <w:rsid w:val="00910600"/>
    <w:rsid w:val="00911577"/>
    <w:rsid w:val="00912BC8"/>
    <w:rsid w:val="00912F3E"/>
    <w:rsid w:val="00913132"/>
    <w:rsid w:val="00915751"/>
    <w:rsid w:val="0091604D"/>
    <w:rsid w:val="00916C93"/>
    <w:rsid w:val="00920A80"/>
    <w:rsid w:val="009213AE"/>
    <w:rsid w:val="00923CCE"/>
    <w:rsid w:val="009248C4"/>
    <w:rsid w:val="00925966"/>
    <w:rsid w:val="00925A18"/>
    <w:rsid w:val="00925C77"/>
    <w:rsid w:val="0092660F"/>
    <w:rsid w:val="00926D23"/>
    <w:rsid w:val="00927700"/>
    <w:rsid w:val="00927BF6"/>
    <w:rsid w:val="0093114A"/>
    <w:rsid w:val="00932F70"/>
    <w:rsid w:val="0093501E"/>
    <w:rsid w:val="00940252"/>
    <w:rsid w:val="00940791"/>
    <w:rsid w:val="009414F0"/>
    <w:rsid w:val="0094241B"/>
    <w:rsid w:val="0094376E"/>
    <w:rsid w:val="00944354"/>
    <w:rsid w:val="009445C9"/>
    <w:rsid w:val="00944E8C"/>
    <w:rsid w:val="00947C36"/>
    <w:rsid w:val="009501AD"/>
    <w:rsid w:val="00950DAB"/>
    <w:rsid w:val="0095166B"/>
    <w:rsid w:val="0095176D"/>
    <w:rsid w:val="00956A8D"/>
    <w:rsid w:val="009575C1"/>
    <w:rsid w:val="009577F4"/>
    <w:rsid w:val="00957BE1"/>
    <w:rsid w:val="00960D5A"/>
    <w:rsid w:val="009624D0"/>
    <w:rsid w:val="00962EFF"/>
    <w:rsid w:val="00966325"/>
    <w:rsid w:val="00967A20"/>
    <w:rsid w:val="009719AD"/>
    <w:rsid w:val="00980BA1"/>
    <w:rsid w:val="00980BAD"/>
    <w:rsid w:val="009828D3"/>
    <w:rsid w:val="00982BFA"/>
    <w:rsid w:val="009857A1"/>
    <w:rsid w:val="00991688"/>
    <w:rsid w:val="00992BA0"/>
    <w:rsid w:val="00994941"/>
    <w:rsid w:val="009962DB"/>
    <w:rsid w:val="00996FD0"/>
    <w:rsid w:val="009A12E9"/>
    <w:rsid w:val="009A3414"/>
    <w:rsid w:val="009B107C"/>
    <w:rsid w:val="009B29D6"/>
    <w:rsid w:val="009B3FC8"/>
    <w:rsid w:val="009B5829"/>
    <w:rsid w:val="009B6847"/>
    <w:rsid w:val="009C03CD"/>
    <w:rsid w:val="009C08DB"/>
    <w:rsid w:val="009C4C4C"/>
    <w:rsid w:val="009D08C0"/>
    <w:rsid w:val="009D16D1"/>
    <w:rsid w:val="009D28C3"/>
    <w:rsid w:val="009D46BB"/>
    <w:rsid w:val="009D4A99"/>
    <w:rsid w:val="009D4FB8"/>
    <w:rsid w:val="009D574E"/>
    <w:rsid w:val="009D7CBC"/>
    <w:rsid w:val="009E0E70"/>
    <w:rsid w:val="009E3D71"/>
    <w:rsid w:val="009E6B0A"/>
    <w:rsid w:val="009E70AB"/>
    <w:rsid w:val="009E75B9"/>
    <w:rsid w:val="009E799D"/>
    <w:rsid w:val="009F24FC"/>
    <w:rsid w:val="009F2848"/>
    <w:rsid w:val="009F4BDA"/>
    <w:rsid w:val="009F6A4E"/>
    <w:rsid w:val="009F751D"/>
    <w:rsid w:val="009F7EC2"/>
    <w:rsid w:val="00A03BC5"/>
    <w:rsid w:val="00A067BB"/>
    <w:rsid w:val="00A11F5E"/>
    <w:rsid w:val="00A13D47"/>
    <w:rsid w:val="00A15E39"/>
    <w:rsid w:val="00A16649"/>
    <w:rsid w:val="00A207E7"/>
    <w:rsid w:val="00A2220F"/>
    <w:rsid w:val="00A22731"/>
    <w:rsid w:val="00A24CB6"/>
    <w:rsid w:val="00A25FA1"/>
    <w:rsid w:val="00A26568"/>
    <w:rsid w:val="00A271D0"/>
    <w:rsid w:val="00A27612"/>
    <w:rsid w:val="00A3053C"/>
    <w:rsid w:val="00A309F3"/>
    <w:rsid w:val="00A31216"/>
    <w:rsid w:val="00A32DFD"/>
    <w:rsid w:val="00A33B92"/>
    <w:rsid w:val="00A36A2F"/>
    <w:rsid w:val="00A37E65"/>
    <w:rsid w:val="00A4003D"/>
    <w:rsid w:val="00A42F1A"/>
    <w:rsid w:val="00A4540F"/>
    <w:rsid w:val="00A45830"/>
    <w:rsid w:val="00A45A69"/>
    <w:rsid w:val="00A4691E"/>
    <w:rsid w:val="00A46921"/>
    <w:rsid w:val="00A50E09"/>
    <w:rsid w:val="00A53315"/>
    <w:rsid w:val="00A534C4"/>
    <w:rsid w:val="00A556C5"/>
    <w:rsid w:val="00A60C93"/>
    <w:rsid w:val="00A61354"/>
    <w:rsid w:val="00A6283A"/>
    <w:rsid w:val="00A62F7A"/>
    <w:rsid w:val="00A63C92"/>
    <w:rsid w:val="00A6511E"/>
    <w:rsid w:val="00A6619B"/>
    <w:rsid w:val="00A66386"/>
    <w:rsid w:val="00A67964"/>
    <w:rsid w:val="00A7001A"/>
    <w:rsid w:val="00A70F16"/>
    <w:rsid w:val="00A724C6"/>
    <w:rsid w:val="00A738EE"/>
    <w:rsid w:val="00A73BA1"/>
    <w:rsid w:val="00A74D3E"/>
    <w:rsid w:val="00A75A73"/>
    <w:rsid w:val="00A813A2"/>
    <w:rsid w:val="00A815CC"/>
    <w:rsid w:val="00A816B8"/>
    <w:rsid w:val="00A8215F"/>
    <w:rsid w:val="00A827FE"/>
    <w:rsid w:val="00A83187"/>
    <w:rsid w:val="00A84D80"/>
    <w:rsid w:val="00A85055"/>
    <w:rsid w:val="00A863E3"/>
    <w:rsid w:val="00A86434"/>
    <w:rsid w:val="00A94428"/>
    <w:rsid w:val="00AA157F"/>
    <w:rsid w:val="00AA243F"/>
    <w:rsid w:val="00AA245A"/>
    <w:rsid w:val="00AA568A"/>
    <w:rsid w:val="00AA58F0"/>
    <w:rsid w:val="00AB0A93"/>
    <w:rsid w:val="00AB0C67"/>
    <w:rsid w:val="00AB12FA"/>
    <w:rsid w:val="00AB227D"/>
    <w:rsid w:val="00AB2F2F"/>
    <w:rsid w:val="00AB405C"/>
    <w:rsid w:val="00AB45DB"/>
    <w:rsid w:val="00AB48B7"/>
    <w:rsid w:val="00AB49D8"/>
    <w:rsid w:val="00AB5474"/>
    <w:rsid w:val="00AB7215"/>
    <w:rsid w:val="00AC270E"/>
    <w:rsid w:val="00AC4865"/>
    <w:rsid w:val="00AC54EF"/>
    <w:rsid w:val="00AC555B"/>
    <w:rsid w:val="00AD1B6E"/>
    <w:rsid w:val="00AD207E"/>
    <w:rsid w:val="00AD22FB"/>
    <w:rsid w:val="00AD2867"/>
    <w:rsid w:val="00AD7F8D"/>
    <w:rsid w:val="00AE2371"/>
    <w:rsid w:val="00AE7ED3"/>
    <w:rsid w:val="00AF2801"/>
    <w:rsid w:val="00AF3579"/>
    <w:rsid w:val="00AF3704"/>
    <w:rsid w:val="00AF3D61"/>
    <w:rsid w:val="00AF55DE"/>
    <w:rsid w:val="00AF5D49"/>
    <w:rsid w:val="00AF6262"/>
    <w:rsid w:val="00AF678F"/>
    <w:rsid w:val="00AF6FCD"/>
    <w:rsid w:val="00AF77FD"/>
    <w:rsid w:val="00B027A8"/>
    <w:rsid w:val="00B03002"/>
    <w:rsid w:val="00B06848"/>
    <w:rsid w:val="00B11239"/>
    <w:rsid w:val="00B155C5"/>
    <w:rsid w:val="00B15797"/>
    <w:rsid w:val="00B17125"/>
    <w:rsid w:val="00B200A8"/>
    <w:rsid w:val="00B2158F"/>
    <w:rsid w:val="00B229C4"/>
    <w:rsid w:val="00B22BEF"/>
    <w:rsid w:val="00B23F56"/>
    <w:rsid w:val="00B24063"/>
    <w:rsid w:val="00B24401"/>
    <w:rsid w:val="00B246CD"/>
    <w:rsid w:val="00B264E9"/>
    <w:rsid w:val="00B27845"/>
    <w:rsid w:val="00B305C8"/>
    <w:rsid w:val="00B30BBA"/>
    <w:rsid w:val="00B317F4"/>
    <w:rsid w:val="00B31871"/>
    <w:rsid w:val="00B41601"/>
    <w:rsid w:val="00B422E2"/>
    <w:rsid w:val="00B42A5C"/>
    <w:rsid w:val="00B45E12"/>
    <w:rsid w:val="00B4634B"/>
    <w:rsid w:val="00B55067"/>
    <w:rsid w:val="00B55AA3"/>
    <w:rsid w:val="00B561A3"/>
    <w:rsid w:val="00B5642F"/>
    <w:rsid w:val="00B56BEE"/>
    <w:rsid w:val="00B5701C"/>
    <w:rsid w:val="00B576C5"/>
    <w:rsid w:val="00B57A1A"/>
    <w:rsid w:val="00B623C4"/>
    <w:rsid w:val="00B62C1E"/>
    <w:rsid w:val="00B63C58"/>
    <w:rsid w:val="00B654BF"/>
    <w:rsid w:val="00B66397"/>
    <w:rsid w:val="00B66A86"/>
    <w:rsid w:val="00B7521B"/>
    <w:rsid w:val="00B75FD0"/>
    <w:rsid w:val="00B7738D"/>
    <w:rsid w:val="00B806FD"/>
    <w:rsid w:val="00B83471"/>
    <w:rsid w:val="00B8456E"/>
    <w:rsid w:val="00B84711"/>
    <w:rsid w:val="00B84A7B"/>
    <w:rsid w:val="00B8540E"/>
    <w:rsid w:val="00B878B4"/>
    <w:rsid w:val="00B87CE3"/>
    <w:rsid w:val="00B91F73"/>
    <w:rsid w:val="00B937BF"/>
    <w:rsid w:val="00B977DA"/>
    <w:rsid w:val="00BA2055"/>
    <w:rsid w:val="00BA2D8B"/>
    <w:rsid w:val="00BA5DEA"/>
    <w:rsid w:val="00BA69D0"/>
    <w:rsid w:val="00BA6DD5"/>
    <w:rsid w:val="00BB2434"/>
    <w:rsid w:val="00BB459A"/>
    <w:rsid w:val="00BB4B32"/>
    <w:rsid w:val="00BB6585"/>
    <w:rsid w:val="00BB7E8A"/>
    <w:rsid w:val="00BC1D4A"/>
    <w:rsid w:val="00BC1E74"/>
    <w:rsid w:val="00BC1FB5"/>
    <w:rsid w:val="00BC2963"/>
    <w:rsid w:val="00BC67C9"/>
    <w:rsid w:val="00BC7F3C"/>
    <w:rsid w:val="00BD0373"/>
    <w:rsid w:val="00BD140E"/>
    <w:rsid w:val="00BD22E5"/>
    <w:rsid w:val="00BD2680"/>
    <w:rsid w:val="00BD2B4D"/>
    <w:rsid w:val="00BD62C1"/>
    <w:rsid w:val="00BE037D"/>
    <w:rsid w:val="00BE165F"/>
    <w:rsid w:val="00BE27C1"/>
    <w:rsid w:val="00BE50D0"/>
    <w:rsid w:val="00BE620E"/>
    <w:rsid w:val="00BE7EBC"/>
    <w:rsid w:val="00BF0642"/>
    <w:rsid w:val="00BF10E4"/>
    <w:rsid w:val="00BF1490"/>
    <w:rsid w:val="00BF1C4C"/>
    <w:rsid w:val="00C02122"/>
    <w:rsid w:val="00C02977"/>
    <w:rsid w:val="00C0545A"/>
    <w:rsid w:val="00C064EC"/>
    <w:rsid w:val="00C10A2B"/>
    <w:rsid w:val="00C11E55"/>
    <w:rsid w:val="00C12EE4"/>
    <w:rsid w:val="00C13EDE"/>
    <w:rsid w:val="00C15010"/>
    <w:rsid w:val="00C218DB"/>
    <w:rsid w:val="00C24928"/>
    <w:rsid w:val="00C25B2C"/>
    <w:rsid w:val="00C264B7"/>
    <w:rsid w:val="00C277A4"/>
    <w:rsid w:val="00C30046"/>
    <w:rsid w:val="00C30277"/>
    <w:rsid w:val="00C30401"/>
    <w:rsid w:val="00C30779"/>
    <w:rsid w:val="00C30F94"/>
    <w:rsid w:val="00C312D6"/>
    <w:rsid w:val="00C352D7"/>
    <w:rsid w:val="00C36D8A"/>
    <w:rsid w:val="00C41060"/>
    <w:rsid w:val="00C435D4"/>
    <w:rsid w:val="00C45F0A"/>
    <w:rsid w:val="00C51155"/>
    <w:rsid w:val="00C51445"/>
    <w:rsid w:val="00C52C92"/>
    <w:rsid w:val="00C53D0A"/>
    <w:rsid w:val="00C571F6"/>
    <w:rsid w:val="00C57CA5"/>
    <w:rsid w:val="00C60724"/>
    <w:rsid w:val="00C629CE"/>
    <w:rsid w:val="00C6337F"/>
    <w:rsid w:val="00C66BA2"/>
    <w:rsid w:val="00C66CFB"/>
    <w:rsid w:val="00C6704F"/>
    <w:rsid w:val="00C67E20"/>
    <w:rsid w:val="00C72D47"/>
    <w:rsid w:val="00C72F3F"/>
    <w:rsid w:val="00C73649"/>
    <w:rsid w:val="00C7415E"/>
    <w:rsid w:val="00C77024"/>
    <w:rsid w:val="00C770F4"/>
    <w:rsid w:val="00C80FB9"/>
    <w:rsid w:val="00C81595"/>
    <w:rsid w:val="00C84270"/>
    <w:rsid w:val="00C84AB1"/>
    <w:rsid w:val="00C902E5"/>
    <w:rsid w:val="00C92955"/>
    <w:rsid w:val="00C92BFA"/>
    <w:rsid w:val="00C92CBF"/>
    <w:rsid w:val="00C968E2"/>
    <w:rsid w:val="00C96C18"/>
    <w:rsid w:val="00CA075B"/>
    <w:rsid w:val="00CA43E7"/>
    <w:rsid w:val="00CA5E3E"/>
    <w:rsid w:val="00CA7D82"/>
    <w:rsid w:val="00CB133A"/>
    <w:rsid w:val="00CB1AAB"/>
    <w:rsid w:val="00CB4CAF"/>
    <w:rsid w:val="00CC27FE"/>
    <w:rsid w:val="00CC3566"/>
    <w:rsid w:val="00CC4A06"/>
    <w:rsid w:val="00CC55D0"/>
    <w:rsid w:val="00CC67A0"/>
    <w:rsid w:val="00CC7C04"/>
    <w:rsid w:val="00CC7ED2"/>
    <w:rsid w:val="00CD212D"/>
    <w:rsid w:val="00CD22F2"/>
    <w:rsid w:val="00CD290D"/>
    <w:rsid w:val="00CD2F89"/>
    <w:rsid w:val="00CD3E16"/>
    <w:rsid w:val="00CD4AE9"/>
    <w:rsid w:val="00CD5B27"/>
    <w:rsid w:val="00CE188B"/>
    <w:rsid w:val="00CE6CBF"/>
    <w:rsid w:val="00CF1023"/>
    <w:rsid w:val="00CF33FC"/>
    <w:rsid w:val="00CF7E8D"/>
    <w:rsid w:val="00D00AB3"/>
    <w:rsid w:val="00D058CC"/>
    <w:rsid w:val="00D06281"/>
    <w:rsid w:val="00D06A31"/>
    <w:rsid w:val="00D076E9"/>
    <w:rsid w:val="00D14ED8"/>
    <w:rsid w:val="00D2116C"/>
    <w:rsid w:val="00D21930"/>
    <w:rsid w:val="00D25904"/>
    <w:rsid w:val="00D25E54"/>
    <w:rsid w:val="00D26338"/>
    <w:rsid w:val="00D3083A"/>
    <w:rsid w:val="00D324AF"/>
    <w:rsid w:val="00D33D4F"/>
    <w:rsid w:val="00D344EE"/>
    <w:rsid w:val="00D3490A"/>
    <w:rsid w:val="00D34D7A"/>
    <w:rsid w:val="00D35285"/>
    <w:rsid w:val="00D36410"/>
    <w:rsid w:val="00D36D32"/>
    <w:rsid w:val="00D409C0"/>
    <w:rsid w:val="00D41506"/>
    <w:rsid w:val="00D43C0A"/>
    <w:rsid w:val="00D43FC1"/>
    <w:rsid w:val="00D446C7"/>
    <w:rsid w:val="00D449A3"/>
    <w:rsid w:val="00D44D34"/>
    <w:rsid w:val="00D46BBD"/>
    <w:rsid w:val="00D47A37"/>
    <w:rsid w:val="00D47CAE"/>
    <w:rsid w:val="00D503DE"/>
    <w:rsid w:val="00D512F2"/>
    <w:rsid w:val="00D52AEE"/>
    <w:rsid w:val="00D5362C"/>
    <w:rsid w:val="00D54F4B"/>
    <w:rsid w:val="00D55FC6"/>
    <w:rsid w:val="00D56F7A"/>
    <w:rsid w:val="00D60BD1"/>
    <w:rsid w:val="00D61434"/>
    <w:rsid w:val="00D62473"/>
    <w:rsid w:val="00D6274C"/>
    <w:rsid w:val="00D636B6"/>
    <w:rsid w:val="00D66396"/>
    <w:rsid w:val="00D702D6"/>
    <w:rsid w:val="00D734E5"/>
    <w:rsid w:val="00D73A50"/>
    <w:rsid w:val="00D7468D"/>
    <w:rsid w:val="00D80CD3"/>
    <w:rsid w:val="00D821B0"/>
    <w:rsid w:val="00D8329E"/>
    <w:rsid w:val="00D8351B"/>
    <w:rsid w:val="00D84E00"/>
    <w:rsid w:val="00D8649C"/>
    <w:rsid w:val="00D879E7"/>
    <w:rsid w:val="00D90250"/>
    <w:rsid w:val="00D90A90"/>
    <w:rsid w:val="00D90F19"/>
    <w:rsid w:val="00D91664"/>
    <w:rsid w:val="00D91876"/>
    <w:rsid w:val="00D91E7E"/>
    <w:rsid w:val="00D934D6"/>
    <w:rsid w:val="00D934FF"/>
    <w:rsid w:val="00D94162"/>
    <w:rsid w:val="00D9764B"/>
    <w:rsid w:val="00DA0172"/>
    <w:rsid w:val="00DA30C7"/>
    <w:rsid w:val="00DA46CA"/>
    <w:rsid w:val="00DA72D1"/>
    <w:rsid w:val="00DA7D13"/>
    <w:rsid w:val="00DB0E3C"/>
    <w:rsid w:val="00DB1C29"/>
    <w:rsid w:val="00DB3953"/>
    <w:rsid w:val="00DB4ACA"/>
    <w:rsid w:val="00DB7A33"/>
    <w:rsid w:val="00DC05CD"/>
    <w:rsid w:val="00DC3243"/>
    <w:rsid w:val="00DC687C"/>
    <w:rsid w:val="00DD0257"/>
    <w:rsid w:val="00DD1A84"/>
    <w:rsid w:val="00DD6A98"/>
    <w:rsid w:val="00DD7273"/>
    <w:rsid w:val="00DD7399"/>
    <w:rsid w:val="00DE0014"/>
    <w:rsid w:val="00DE39D0"/>
    <w:rsid w:val="00DE4FF0"/>
    <w:rsid w:val="00DE612A"/>
    <w:rsid w:val="00DE6996"/>
    <w:rsid w:val="00DF1852"/>
    <w:rsid w:val="00DF44FB"/>
    <w:rsid w:val="00DF65EC"/>
    <w:rsid w:val="00DF6C45"/>
    <w:rsid w:val="00DF76FF"/>
    <w:rsid w:val="00E0000C"/>
    <w:rsid w:val="00E0173E"/>
    <w:rsid w:val="00E0188F"/>
    <w:rsid w:val="00E03150"/>
    <w:rsid w:val="00E035F0"/>
    <w:rsid w:val="00E03869"/>
    <w:rsid w:val="00E03ADE"/>
    <w:rsid w:val="00E07EF3"/>
    <w:rsid w:val="00E10836"/>
    <w:rsid w:val="00E11B62"/>
    <w:rsid w:val="00E124FD"/>
    <w:rsid w:val="00E131AC"/>
    <w:rsid w:val="00E13253"/>
    <w:rsid w:val="00E147AC"/>
    <w:rsid w:val="00E1524F"/>
    <w:rsid w:val="00E15A65"/>
    <w:rsid w:val="00E1641D"/>
    <w:rsid w:val="00E21C4C"/>
    <w:rsid w:val="00E23C8D"/>
    <w:rsid w:val="00E24BE7"/>
    <w:rsid w:val="00E25554"/>
    <w:rsid w:val="00E27274"/>
    <w:rsid w:val="00E32F4E"/>
    <w:rsid w:val="00E33C08"/>
    <w:rsid w:val="00E366DA"/>
    <w:rsid w:val="00E4546D"/>
    <w:rsid w:val="00E45546"/>
    <w:rsid w:val="00E51100"/>
    <w:rsid w:val="00E51AF6"/>
    <w:rsid w:val="00E53068"/>
    <w:rsid w:val="00E53409"/>
    <w:rsid w:val="00E53B7D"/>
    <w:rsid w:val="00E53C7C"/>
    <w:rsid w:val="00E5707B"/>
    <w:rsid w:val="00E579CC"/>
    <w:rsid w:val="00E615C4"/>
    <w:rsid w:val="00E617C1"/>
    <w:rsid w:val="00E625D7"/>
    <w:rsid w:val="00E66288"/>
    <w:rsid w:val="00E67000"/>
    <w:rsid w:val="00E73E69"/>
    <w:rsid w:val="00E76751"/>
    <w:rsid w:val="00E84829"/>
    <w:rsid w:val="00E86164"/>
    <w:rsid w:val="00E91D90"/>
    <w:rsid w:val="00E93B4B"/>
    <w:rsid w:val="00E943EE"/>
    <w:rsid w:val="00E95F74"/>
    <w:rsid w:val="00E96692"/>
    <w:rsid w:val="00EA47A5"/>
    <w:rsid w:val="00EA4A35"/>
    <w:rsid w:val="00EA7CA4"/>
    <w:rsid w:val="00EB0D78"/>
    <w:rsid w:val="00EB0D8F"/>
    <w:rsid w:val="00EB2EB6"/>
    <w:rsid w:val="00EB2F09"/>
    <w:rsid w:val="00EB53DC"/>
    <w:rsid w:val="00EC282C"/>
    <w:rsid w:val="00EC4434"/>
    <w:rsid w:val="00ED15D4"/>
    <w:rsid w:val="00ED1644"/>
    <w:rsid w:val="00ED38BE"/>
    <w:rsid w:val="00ED561D"/>
    <w:rsid w:val="00ED6B34"/>
    <w:rsid w:val="00ED6C7F"/>
    <w:rsid w:val="00ED7006"/>
    <w:rsid w:val="00ED7E44"/>
    <w:rsid w:val="00EE0ABF"/>
    <w:rsid w:val="00EE0FEB"/>
    <w:rsid w:val="00EE12AF"/>
    <w:rsid w:val="00EE2D00"/>
    <w:rsid w:val="00EE2E13"/>
    <w:rsid w:val="00EE2E50"/>
    <w:rsid w:val="00EE323B"/>
    <w:rsid w:val="00EE720A"/>
    <w:rsid w:val="00EF0485"/>
    <w:rsid w:val="00EF2942"/>
    <w:rsid w:val="00EF2A1A"/>
    <w:rsid w:val="00EF4256"/>
    <w:rsid w:val="00EF42C4"/>
    <w:rsid w:val="00EF50B2"/>
    <w:rsid w:val="00EF7659"/>
    <w:rsid w:val="00F01EDF"/>
    <w:rsid w:val="00F0305C"/>
    <w:rsid w:val="00F03DEA"/>
    <w:rsid w:val="00F046E7"/>
    <w:rsid w:val="00F11D7A"/>
    <w:rsid w:val="00F144D6"/>
    <w:rsid w:val="00F14916"/>
    <w:rsid w:val="00F17632"/>
    <w:rsid w:val="00F21D88"/>
    <w:rsid w:val="00F22653"/>
    <w:rsid w:val="00F22A13"/>
    <w:rsid w:val="00F253DF"/>
    <w:rsid w:val="00F271B4"/>
    <w:rsid w:val="00F3056F"/>
    <w:rsid w:val="00F31A78"/>
    <w:rsid w:val="00F339B2"/>
    <w:rsid w:val="00F33C5D"/>
    <w:rsid w:val="00F34E2C"/>
    <w:rsid w:val="00F476F9"/>
    <w:rsid w:val="00F513F9"/>
    <w:rsid w:val="00F527A9"/>
    <w:rsid w:val="00F53224"/>
    <w:rsid w:val="00F55607"/>
    <w:rsid w:val="00F57E2D"/>
    <w:rsid w:val="00F57FF8"/>
    <w:rsid w:val="00F613F1"/>
    <w:rsid w:val="00F622FD"/>
    <w:rsid w:val="00F626FB"/>
    <w:rsid w:val="00F62BC3"/>
    <w:rsid w:val="00F668FC"/>
    <w:rsid w:val="00F6722D"/>
    <w:rsid w:val="00F67410"/>
    <w:rsid w:val="00F67F5E"/>
    <w:rsid w:val="00F744C9"/>
    <w:rsid w:val="00F74B15"/>
    <w:rsid w:val="00F76F62"/>
    <w:rsid w:val="00F77DB8"/>
    <w:rsid w:val="00F8119C"/>
    <w:rsid w:val="00F8182B"/>
    <w:rsid w:val="00F82002"/>
    <w:rsid w:val="00F84F1C"/>
    <w:rsid w:val="00F865B3"/>
    <w:rsid w:val="00F90E33"/>
    <w:rsid w:val="00F91DF6"/>
    <w:rsid w:val="00F9276F"/>
    <w:rsid w:val="00F9280D"/>
    <w:rsid w:val="00F930BB"/>
    <w:rsid w:val="00F94646"/>
    <w:rsid w:val="00F95684"/>
    <w:rsid w:val="00FA0696"/>
    <w:rsid w:val="00FA0D86"/>
    <w:rsid w:val="00FA103E"/>
    <w:rsid w:val="00FA193A"/>
    <w:rsid w:val="00FA3AA0"/>
    <w:rsid w:val="00FA48E3"/>
    <w:rsid w:val="00FA58E3"/>
    <w:rsid w:val="00FA5C32"/>
    <w:rsid w:val="00FA742C"/>
    <w:rsid w:val="00FA7E7D"/>
    <w:rsid w:val="00FB0621"/>
    <w:rsid w:val="00FB2B54"/>
    <w:rsid w:val="00FB2E0A"/>
    <w:rsid w:val="00FB5D7B"/>
    <w:rsid w:val="00FB764B"/>
    <w:rsid w:val="00FB76E9"/>
    <w:rsid w:val="00FC0FAB"/>
    <w:rsid w:val="00FC405B"/>
    <w:rsid w:val="00FC4BEC"/>
    <w:rsid w:val="00FC5635"/>
    <w:rsid w:val="00FC6832"/>
    <w:rsid w:val="00FC78AA"/>
    <w:rsid w:val="00FD09F1"/>
    <w:rsid w:val="00FD2AFB"/>
    <w:rsid w:val="00FD3FE3"/>
    <w:rsid w:val="00FD469D"/>
    <w:rsid w:val="00FE12DE"/>
    <w:rsid w:val="00FE3968"/>
    <w:rsid w:val="00FE3C67"/>
    <w:rsid w:val="00FE402C"/>
    <w:rsid w:val="00FE4A45"/>
    <w:rsid w:val="00FE50FC"/>
    <w:rsid w:val="00FE56D6"/>
    <w:rsid w:val="00FE64CB"/>
    <w:rsid w:val="00FE792D"/>
    <w:rsid w:val="00FF5BFA"/>
    <w:rsid w:val="13105CEA"/>
    <w:rsid w:val="35190ECC"/>
    <w:rsid w:val="40550877"/>
    <w:rsid w:val="5DD010E5"/>
    <w:rsid w:val="7C72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2568E6EF"/>
  <w15:docId w15:val="{8C9096A1-C67B-4C16-B3D1-6E22AD5B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qFormat/>
    <w:rPr>
      <w:rFonts w:cs="Times New Roman"/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qFormat/>
    <w:rPr>
      <w:rFonts w:cs="Times New Roman"/>
      <w:b/>
      <w:bCs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annotation text"/>
    <w:basedOn w:val="a"/>
    <w:link w:val="1"/>
    <w:uiPriority w:val="99"/>
    <w:unhideWhenUsed/>
    <w:qFormat/>
    <w:rPr>
      <w:sz w:val="20"/>
      <w:szCs w:val="20"/>
    </w:rPr>
  </w:style>
  <w:style w:type="paragraph" w:styleId="ae">
    <w:name w:val="annotation subject"/>
    <w:basedOn w:val="10"/>
    <w:next w:val="10"/>
    <w:qFormat/>
    <w:rPr>
      <w:b/>
      <w:bCs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f">
    <w:name w:val="footnote text"/>
    <w:basedOn w:val="a"/>
    <w:qFormat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af0">
    <w:name w:val="header"/>
    <w:basedOn w:val="a"/>
    <w:qFormat/>
  </w:style>
  <w:style w:type="paragraph" w:styleId="af1">
    <w:name w:val="Body Text"/>
    <w:basedOn w:val="a"/>
    <w:link w:val="11"/>
    <w:qFormat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f2">
    <w:name w:val="footer"/>
    <w:basedOn w:val="a"/>
    <w:uiPriority w:val="99"/>
    <w:qFormat/>
  </w:style>
  <w:style w:type="paragraph" w:styleId="af3">
    <w:name w:val="List"/>
    <w:basedOn w:val="af1"/>
    <w:qFormat/>
    <w:rPr>
      <w:rFonts w:cs="Mangal"/>
    </w:rPr>
  </w:style>
  <w:style w:type="table" w:styleId="a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ascii="Arial" w:hAnsi="Arial" w:cs="Times New Roman"/>
      <w:b/>
      <w:sz w:val="24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hint="defau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  <w:qFormat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  <w:qFormat/>
  </w:style>
  <w:style w:type="character" w:customStyle="1" w:styleId="2">
    <w:name w:val="Основной шрифт абзаца2"/>
    <w:qFormat/>
  </w:style>
  <w:style w:type="character" w:customStyle="1" w:styleId="12">
    <w:name w:val="Основной шрифт абзаца1"/>
  </w:style>
  <w:style w:type="character" w:customStyle="1" w:styleId="DONOTTRANSLATE">
    <w:name w:val="DO_NOT_TRANSLATE"/>
    <w:rPr>
      <w:rFonts w:ascii="Courier New" w:hAnsi="Courier New" w:cs="Courier New"/>
      <w:color w:val="800000"/>
      <w:lang w:val="ru-RU"/>
    </w:rPr>
  </w:style>
  <w:style w:type="character" w:customStyle="1" w:styleId="13">
    <w:name w:val="Номер страницы1"/>
    <w:rPr>
      <w:rFonts w:cs="Times New Roman"/>
    </w:rPr>
  </w:style>
  <w:style w:type="character" w:customStyle="1" w:styleId="match">
    <w:name w:val="match"/>
    <w:rPr>
      <w:rFonts w:cs="Times New Roman"/>
    </w:rPr>
  </w:style>
  <w:style w:type="character" w:customStyle="1" w:styleId="ListLabel1">
    <w:name w:val="ListLabel 1"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  <w:qFormat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Arial" w:hAnsi="Arial" w:cs="Arial"/>
      <w:b/>
      <w:sz w:val="24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  <w:qFormat/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qFormat/>
    <w:rPr>
      <w:color w:val="0000AA"/>
      <w:sz w:val="24"/>
      <w:u w:val="single"/>
    </w:rPr>
  </w:style>
  <w:style w:type="character" w:customStyle="1" w:styleId="ListLabel22">
    <w:name w:val="ListLabel 22"/>
    <w:qFormat/>
    <w:rPr>
      <w:color w:val="0000FF"/>
      <w:sz w:val="24"/>
      <w:u w:val="single"/>
    </w:rPr>
  </w:style>
  <w:style w:type="character" w:customStyle="1" w:styleId="ListLabel23">
    <w:name w:val="ListLabel 23"/>
    <w:qFormat/>
    <w:rPr>
      <w:rFonts w:ascii="Arial" w:hAnsi="Arial" w:cs="Arial"/>
      <w:sz w:val="24"/>
      <w:lang w:val="ru-RU"/>
    </w:rPr>
  </w:style>
  <w:style w:type="character" w:customStyle="1" w:styleId="ListLabel24">
    <w:name w:val="ListLabel 24"/>
    <w:qFormat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qFormat/>
    <w:rPr>
      <w:rFonts w:ascii="Arial" w:hAnsi="Arial" w:cs="Arial"/>
      <w:color w:val="0000FF"/>
      <w:sz w:val="24"/>
      <w:u w:val="single"/>
      <w:lang w:val="ru-RU"/>
    </w:rPr>
  </w:style>
  <w:style w:type="character" w:customStyle="1" w:styleId="af5">
    <w:name w:val="Основной текст Знак"/>
    <w:qFormat/>
    <w:rPr>
      <w:rFonts w:ascii="Calibri" w:hAnsi="Calibri" w:cs="Times New Roman"/>
      <w:kern w:val="2"/>
    </w:rPr>
  </w:style>
  <w:style w:type="character" w:customStyle="1" w:styleId="af6">
    <w:name w:val="Верхний колонтитул Знак"/>
    <w:qFormat/>
    <w:rPr>
      <w:rFonts w:ascii="Calibri" w:hAnsi="Calibri" w:cs="Times New Roman"/>
      <w:kern w:val="2"/>
    </w:rPr>
  </w:style>
  <w:style w:type="character" w:customStyle="1" w:styleId="af7">
    <w:name w:val="Нижний колонтитул Знак"/>
    <w:uiPriority w:val="99"/>
    <w:qFormat/>
    <w:rPr>
      <w:rFonts w:ascii="Calibri" w:hAnsi="Calibri" w:cs="Times New Roman"/>
      <w:kern w:val="2"/>
    </w:rPr>
  </w:style>
  <w:style w:type="character" w:customStyle="1" w:styleId="af8">
    <w:name w:val="Текст выноски Знак"/>
    <w:qFormat/>
    <w:rPr>
      <w:rFonts w:ascii="Tahoma" w:hAnsi="Tahoma" w:cs="Tahoma"/>
      <w:kern w:val="2"/>
      <w:sz w:val="16"/>
      <w:szCs w:val="16"/>
    </w:rPr>
  </w:style>
  <w:style w:type="character" w:customStyle="1" w:styleId="af9">
    <w:name w:val="Текст сноски Знак"/>
    <w:basedOn w:val="2"/>
    <w:qFormat/>
  </w:style>
  <w:style w:type="character" w:customStyle="1" w:styleId="afa">
    <w:name w:val="Символ сноски"/>
    <w:qFormat/>
    <w:rPr>
      <w:vertAlign w:val="superscript"/>
    </w:rPr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afb">
    <w:name w:val="Текст примечания Знак"/>
    <w:rPr>
      <w:rFonts w:ascii="Calibri" w:hAnsi="Calibri" w:cs="Calibri"/>
      <w:kern w:val="2"/>
    </w:rPr>
  </w:style>
  <w:style w:type="character" w:customStyle="1" w:styleId="afc">
    <w:name w:val="Тема примечания Знак"/>
    <w:qFormat/>
    <w:rPr>
      <w:rFonts w:ascii="Calibri" w:hAnsi="Calibri" w:cs="Calibri"/>
      <w:b/>
      <w:bCs/>
      <w:kern w:val="2"/>
    </w:rPr>
  </w:style>
  <w:style w:type="paragraph" w:customStyle="1" w:styleId="15">
    <w:name w:val="Заголовок1"/>
    <w:basedOn w:val="a"/>
    <w:next w:val="af1"/>
    <w:qFormat/>
    <w:rPr>
      <w:rFonts w:ascii="Arial" w:hAnsi="Arial" w:cs="Arial"/>
      <w:b/>
      <w:bCs/>
    </w:rPr>
  </w:style>
  <w:style w:type="paragraph" w:customStyle="1" w:styleId="20">
    <w:name w:val="Указатель2"/>
    <w:basedOn w:val="a"/>
    <w:qFormat/>
    <w:pPr>
      <w:suppressLineNumbers/>
    </w:pPr>
    <w:rPr>
      <w:rFonts w:cs="Arial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fd">
    <w:name w:val=".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uiPriority w:val="99"/>
    <w:qFormat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qFormat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qFormat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8">
    <w:name w:val="Сетка таблицы1"/>
    <w:basedOn w:val="DocumentMap"/>
    <w:rPr>
      <w:sz w:val="22"/>
      <w:szCs w:val="22"/>
      <w:lang w:bidi="ar-SA"/>
    </w:rPr>
  </w:style>
  <w:style w:type="paragraph" w:customStyle="1" w:styleId="19">
    <w:name w:val="Без интервала1"/>
    <w:qFormat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fe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text0">
    <w:name w:val="headertext"/>
    <w:basedOn w:val="a"/>
    <w:qFormat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pPr>
      <w:spacing w:before="100" w:after="100"/>
    </w:pPr>
    <w:rPr>
      <w:sz w:val="24"/>
      <w:szCs w:val="24"/>
    </w:rPr>
  </w:style>
  <w:style w:type="paragraph" w:customStyle="1" w:styleId="FR1">
    <w:name w:val="FR1"/>
    <w:qFormat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qFormat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0">
    <w:name w:val="formattext"/>
    <w:basedOn w:val="a"/>
    <w:qFormat/>
    <w:pPr>
      <w:spacing w:before="100" w:after="100"/>
    </w:pPr>
    <w:rPr>
      <w:sz w:val="24"/>
      <w:szCs w:val="24"/>
    </w:rPr>
  </w:style>
  <w:style w:type="paragraph" w:customStyle="1" w:styleId="21">
    <w:name w:val="Основной текст 21"/>
    <w:basedOn w:val="a"/>
    <w:qFormat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qFormat/>
    <w:pPr>
      <w:spacing w:before="100" w:after="100"/>
    </w:pPr>
    <w:rPr>
      <w:sz w:val="24"/>
      <w:szCs w:val="24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character" w:customStyle="1" w:styleId="11">
    <w:name w:val="Основной текст Знак1"/>
    <w:link w:val="af1"/>
    <w:semiHidden/>
    <w:qFormat/>
    <w:locked/>
    <w:rPr>
      <w:rFonts w:ascii="Verdana" w:hAnsi="Verdana" w:cs="Verdana"/>
      <w:kern w:val="2"/>
      <w:lang w:val="ru-RU" w:eastAsia="zh-CN" w:bidi="ar-SA"/>
    </w:rPr>
  </w:style>
  <w:style w:type="character" w:customStyle="1" w:styleId="1">
    <w:name w:val="Текст примечания Знак1"/>
    <w:link w:val="ad"/>
    <w:uiPriority w:val="99"/>
    <w:qFormat/>
    <w:rPr>
      <w:rFonts w:ascii="Calibri" w:hAnsi="Calibri" w:cs="Calibri"/>
      <w:kern w:val="2"/>
      <w:lang w:eastAsia="zh-CN"/>
    </w:rPr>
  </w:style>
  <w:style w:type="character" w:customStyle="1" w:styleId="FontStyle107">
    <w:name w:val="Font Style107"/>
    <w:qFormat/>
    <w:rPr>
      <w:rFonts w:ascii="Trebuchet MS" w:hAnsi="Trebuchet MS" w:cs="Trebuchet MS" w:hint="default"/>
      <w:sz w:val="16"/>
      <w:szCs w:val="16"/>
    </w:rPr>
  </w:style>
  <w:style w:type="paragraph" w:customStyle="1" w:styleId="0">
    <w:name w:val="0_иши"/>
    <w:basedOn w:val="a"/>
    <w:qFormat/>
    <w:pPr>
      <w:keepNext/>
      <w:widowControl w:val="0"/>
      <w:tabs>
        <w:tab w:val="left" w:pos="426"/>
      </w:tabs>
      <w:suppressAutoHyphens w:val="0"/>
      <w:spacing w:after="240" w:line="240" w:lineRule="auto"/>
      <w:jc w:val="center"/>
      <w:outlineLvl w:val="5"/>
    </w:pPr>
    <w:rPr>
      <w:rFonts w:ascii="Arial" w:hAnsi="Arial" w:cs="Arial"/>
      <w:b/>
      <w:kern w:val="0"/>
      <w:sz w:val="28"/>
      <w:szCs w:val="28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Pr>
      <w:rFonts w:ascii="Calibri" w:hAnsi="Calibri" w:cs="Calibri"/>
      <w:kern w:val="2"/>
      <w:lang w:eastAsia="zh-CN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1OsnAbz">
    <w:name w:val="1_Osn_Abz"/>
    <w:qFormat/>
    <w:pPr>
      <w:widowControl w:val="0"/>
      <w:suppressAutoHyphens/>
      <w:spacing w:before="120" w:after="120"/>
      <w:jc w:val="both"/>
    </w:pPr>
    <w:rPr>
      <w:rFonts w:ascii="Arial" w:eastAsia="MS Mincho" w:hAnsi="Arial" w:cs="Arial"/>
      <w:color w:val="000000"/>
      <w:lang w:eastAsia="zh-CN"/>
    </w:rPr>
  </w:style>
  <w:style w:type="paragraph" w:customStyle="1" w:styleId="1a">
    <w:name w:val="Рецензия1"/>
    <w:hidden/>
    <w:uiPriority w:val="99"/>
    <w:semiHidden/>
    <w:qFormat/>
    <w:rPr>
      <w:rFonts w:ascii="Calibri" w:hAnsi="Calibri" w:cs="Calibri"/>
      <w:kern w:val="2"/>
      <w:sz w:val="22"/>
      <w:szCs w:val="22"/>
      <w:lang w:eastAsia="zh-CN"/>
    </w:rPr>
  </w:style>
  <w:style w:type="character" w:customStyle="1" w:styleId="ezkurwreuab5ozgtqnkl">
    <w:name w:val="ezkurwreuab5ozgtqnkl"/>
    <w:basedOn w:val="a0"/>
    <w:qFormat/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aff3">
    <w:name w:val="основной текст"/>
    <w:basedOn w:val="a"/>
    <w:qFormat/>
    <w:pPr>
      <w:spacing w:line="360" w:lineRule="auto"/>
      <w:ind w:firstLine="709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iso.org/obp" TargetMode="External"/><Relationship Id="rId26" Type="http://schemas.openxmlformats.org/officeDocument/2006/relationships/image" Target="media/image3.png"/><Relationship Id="rId39" Type="http://schemas.openxmlformats.org/officeDocument/2006/relationships/image" Target="media/image16.png"/><Relationship Id="rId21" Type="http://schemas.openxmlformats.org/officeDocument/2006/relationships/footer" Target="footer4.xml"/><Relationship Id="rId34" Type="http://schemas.openxmlformats.org/officeDocument/2006/relationships/image" Target="media/image11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image" Target="media/image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image" Target="media/image5.png"/><Relationship Id="rId36" Type="http://schemas.openxmlformats.org/officeDocument/2006/relationships/image" Target="media/image13.png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oter" Target="footer5.xm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image" Target="media/image12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footer" Target="footer1.xml"/><Relationship Id="rId17" Type="http://schemas.openxmlformats.org/officeDocument/2006/relationships/hyperlink" Target="http://www.electropedia.org/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10.png"/><Relationship Id="rId3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1FDD5D-D2A4-4113-AC25-3D5AC1CD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2911</Words>
  <Characters>16599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11612-2014 Система стандартов безопасности труда (ССБТ). Одежда для защиты от тепла и пламени. Общие требования и эксплуатационные характеристики</dc:title>
  <dc:creator>Костылева</dc:creator>
  <cp:lastModifiedBy>5 msoft5ksm</cp:lastModifiedBy>
  <cp:revision>2</cp:revision>
  <cp:lastPrinted>1995-11-21T14:41:00Z</cp:lastPrinted>
  <dcterms:created xsi:type="dcterms:W3CDTF">2026-06-25T10:17:00Z</dcterms:created>
  <dcterms:modified xsi:type="dcterms:W3CDTF">2026-06-25T10:17:00Z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  <property fmtid="{D5CDD505-2E9C-101B-9397-08002B2CF9AE}" pid="3" name="KSOTemplateDocerSaveRecord">
    <vt:lpwstr>eyJoZGlkIjoiNmJjNzQ2OWQyODBiMmEwMTI1MTljMGRiZmI2YmY3NzkifQ==</vt:lpwstr>
  </property>
  <property fmtid="{D5CDD505-2E9C-101B-9397-08002B2CF9AE}" pid="4" name="KSOProductBuildVer">
    <vt:lpwstr>1049-12.1.0.26372</vt:lpwstr>
  </property>
  <property fmtid="{D5CDD505-2E9C-101B-9397-08002B2CF9AE}" pid="5" name="ICV">
    <vt:lpwstr>14B4BA8ED322433988FBCD7901B602A2_12</vt:lpwstr>
  </property>
</Properties>
</file>