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995"/>
        <w:gridCol w:w="2942"/>
      </w:tblGrid>
      <w:tr w:rsidR="005B7946" w:rsidTr="00F91B26">
        <w:trPr>
          <w:trHeight w:val="1248"/>
        </w:trPr>
        <w:tc>
          <w:tcPr>
            <w:tcW w:w="9780" w:type="dxa"/>
            <w:gridSpan w:val="3"/>
            <w:tcBorders>
              <w:top w:val="single" w:sz="24" w:space="0" w:color="auto"/>
              <w:left w:val="nil"/>
              <w:bottom w:val="single" w:sz="24" w:space="0" w:color="auto"/>
              <w:right w:val="nil"/>
            </w:tcBorders>
          </w:tcPr>
          <w:p w:rsidR="005B7946" w:rsidRDefault="005B7946" w:rsidP="00F91B26">
            <w:pPr>
              <w:ind w:firstLine="34"/>
              <w:jc w:val="center"/>
              <w:rPr>
                <w:rFonts w:ascii="Arial" w:eastAsia="Calibri" w:hAnsi="Arial" w:cs="Arial"/>
                <w:b/>
                <w:bCs/>
                <w:lang w:eastAsia="ru-RU"/>
              </w:rPr>
            </w:pPr>
            <w:r>
              <w:rPr>
                <w:rFonts w:ascii="Arial" w:eastAsia="Times New Roman" w:hAnsi="Arial" w:cs="Arial"/>
                <w:b/>
                <w:bCs/>
                <w:noProof/>
                <w:sz w:val="26"/>
                <w:szCs w:val="26"/>
                <w:lang w:eastAsia="ru-RU"/>
              </w:rPr>
              <mc:AlternateContent>
                <mc:Choice Requires="wps">
                  <w:drawing>
                    <wp:anchor distT="0" distB="0" distL="114300" distR="114300" simplePos="0" relativeHeight="251664384" behindDoc="0" locked="0" layoutInCell="1" allowOverlap="1" wp14:anchorId="3A9777AB" wp14:editId="5FD6AED1">
                      <wp:simplePos x="0" y="0"/>
                      <wp:positionH relativeFrom="column">
                        <wp:posOffset>4486910</wp:posOffset>
                      </wp:positionH>
                      <wp:positionV relativeFrom="paragraph">
                        <wp:posOffset>-2621280</wp:posOffset>
                      </wp:positionV>
                      <wp:extent cx="1691640" cy="160020"/>
                      <wp:effectExtent l="0" t="0" r="3810" b="0"/>
                      <wp:wrapNone/>
                      <wp:docPr id="2" name="Надпись 2"/>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5B7946" w:rsidRDefault="005B7946" w:rsidP="005B794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A9777AB" id="_x0000_t202" coordsize="21600,21600" o:spt="202" path="m,l,21600r21600,l21600,xe">
                      <v:stroke joinstyle="miter"/>
                      <v:path gradientshapeok="t" o:connecttype="rect"/>
                    </v:shapetype>
                    <v:shape id="Надпись 2" o:spid="_x0000_s1026" type="#_x0000_t202" style="position:absolute;left:0;text-align:left;margin-left:353.3pt;margin-top:-206.4pt;width:133.2pt;height:1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" fillcolor="white [3201]" stroked="f" strokeweight=".5pt">
                      <v:textbox>
                        <w:txbxContent>
                          <w:p w:rsidR="005B7946" w:rsidRDefault="005B7946" w:rsidP="005B7946"/>
                        </w:txbxContent>
                      </v:textbox>
                    </v:shape>
                  </w:pict>
                </mc:Fallback>
              </mc:AlternateContent>
            </w:r>
            <w:r>
              <w:rPr>
                <w:rFonts w:ascii="Arial" w:eastAsia="Calibri" w:hAnsi="Arial" w:cs="Arial"/>
                <w:b/>
                <w:bCs/>
                <w:lang w:eastAsia="ru-RU"/>
              </w:rPr>
              <w:t>ЕВРАЗИЙСКИЙ СОВЕТ ПО СТАНДАРТИЗАЦИИ, МЕТРОЛОГИИ И СЕРТИФИКАЦИИ</w:t>
            </w:r>
          </w:p>
          <w:p w:rsidR="005B7946" w:rsidRDefault="005B7946" w:rsidP="00F91B26">
            <w:pPr>
              <w:ind w:firstLine="34"/>
              <w:jc w:val="center"/>
              <w:rPr>
                <w:rFonts w:ascii="Arial" w:eastAsia="Calibri" w:hAnsi="Arial" w:cs="Arial"/>
                <w:b/>
                <w:bCs/>
                <w:lang w:val="en-US" w:eastAsia="ru-RU"/>
              </w:rPr>
            </w:pPr>
            <w:r>
              <w:rPr>
                <w:rFonts w:ascii="Arial" w:eastAsia="Calibri" w:hAnsi="Arial" w:cs="Arial"/>
                <w:b/>
                <w:bCs/>
                <w:lang w:val="en-US" w:eastAsia="ru-RU"/>
              </w:rPr>
              <w:t>(</w:t>
            </w:r>
            <w:r>
              <w:rPr>
                <w:rFonts w:ascii="Arial" w:eastAsia="Calibri" w:hAnsi="Arial" w:cs="Arial"/>
                <w:b/>
                <w:bCs/>
                <w:lang w:eastAsia="ru-RU"/>
              </w:rPr>
              <w:t>ЕАСС</w:t>
            </w:r>
            <w:r>
              <w:rPr>
                <w:rFonts w:ascii="Arial" w:eastAsia="Calibri" w:hAnsi="Arial" w:cs="Arial"/>
                <w:b/>
                <w:bCs/>
                <w:lang w:val="en-US" w:eastAsia="ru-RU"/>
              </w:rPr>
              <w:t xml:space="preserve">) </w:t>
            </w:r>
          </w:p>
          <w:p w:rsidR="005B7946" w:rsidRDefault="005B7946" w:rsidP="00F91B26">
            <w:pPr>
              <w:ind w:firstLine="34"/>
              <w:jc w:val="center"/>
              <w:rPr>
                <w:rFonts w:ascii="Arial" w:eastAsia="Calibri" w:hAnsi="Arial" w:cs="Arial"/>
                <w:b/>
                <w:bCs/>
                <w:lang w:val="en-US" w:eastAsia="ru-RU"/>
              </w:rPr>
            </w:pPr>
          </w:p>
          <w:p w:rsidR="005B7946" w:rsidRDefault="005B7946" w:rsidP="00F91B26">
            <w:pPr>
              <w:ind w:firstLine="34"/>
              <w:jc w:val="center"/>
              <w:rPr>
                <w:rFonts w:ascii="Arial" w:eastAsia="Calibri" w:hAnsi="Arial" w:cs="Arial"/>
                <w:b/>
                <w:bCs/>
                <w:lang w:val="en-US" w:eastAsia="ru-RU"/>
              </w:rPr>
            </w:pPr>
            <w:r>
              <w:rPr>
                <w:rFonts w:ascii="Arial" w:eastAsia="Calibri" w:hAnsi="Arial" w:cs="Arial"/>
                <w:b/>
                <w:bCs/>
                <w:lang w:val="en-US" w:eastAsia="ru-RU"/>
              </w:rPr>
              <w:t>EURO-ASIAN COUNCIL FOR STANDARDIZATION, METROLOGY AND CERTIFICATION</w:t>
            </w:r>
          </w:p>
          <w:p w:rsidR="005B7946" w:rsidRDefault="005B7946" w:rsidP="00F91B26">
            <w:pPr>
              <w:ind w:firstLine="34"/>
              <w:jc w:val="center"/>
              <w:rPr>
                <w:rFonts w:ascii="Arial" w:eastAsia="Calibri" w:hAnsi="Arial" w:cs="Arial"/>
                <w:b/>
                <w:bCs/>
                <w:lang w:eastAsia="ru-RU"/>
              </w:rPr>
            </w:pPr>
            <w:r>
              <w:rPr>
                <w:rFonts w:ascii="Arial" w:eastAsia="Calibri" w:hAnsi="Arial" w:cs="Arial"/>
                <w:b/>
                <w:bCs/>
                <w:lang w:val="en-US" w:eastAsia="ru-RU"/>
              </w:rPr>
              <w:t>(</w:t>
            </w:r>
            <w:r>
              <w:rPr>
                <w:rFonts w:ascii="Arial" w:eastAsia="Calibri" w:hAnsi="Arial" w:cs="Arial"/>
                <w:b/>
                <w:bCs/>
                <w:lang w:eastAsia="ru-RU"/>
              </w:rPr>
              <w:t>ЕА</w:t>
            </w:r>
            <w:r>
              <w:rPr>
                <w:rFonts w:ascii="Arial" w:eastAsia="Calibri" w:hAnsi="Arial" w:cs="Arial"/>
                <w:b/>
                <w:bCs/>
                <w:lang w:val="en-US" w:eastAsia="ru-RU"/>
              </w:rPr>
              <w:t>SC)</w:t>
            </w:r>
          </w:p>
          <w:p w:rsidR="005B7946" w:rsidRDefault="005B7946" w:rsidP="00F91B26">
            <w:pPr>
              <w:ind w:firstLine="0"/>
              <w:jc w:val="center"/>
              <w:rPr>
                <w:rFonts w:ascii="Arial" w:eastAsia="Calibri" w:hAnsi="Arial" w:cs="Arial"/>
                <w:b/>
                <w:bCs/>
                <w:spacing w:val="102"/>
                <w:sz w:val="24"/>
                <w:szCs w:val="24"/>
                <w:lang w:eastAsia="ru-RU"/>
              </w:rPr>
            </w:pPr>
          </w:p>
        </w:tc>
      </w:tr>
      <w:tr w:rsidR="005B7946" w:rsidTr="00F91B26">
        <w:trPr>
          <w:trHeight w:val="1583"/>
        </w:trPr>
        <w:tc>
          <w:tcPr>
            <w:tcW w:w="1843" w:type="dxa"/>
            <w:tcBorders>
              <w:top w:val="single" w:sz="24" w:space="0" w:color="auto"/>
              <w:left w:val="nil"/>
              <w:bottom w:val="single" w:sz="24" w:space="0" w:color="auto"/>
              <w:right w:val="nil"/>
            </w:tcBorders>
            <w:vAlign w:val="center"/>
          </w:tcPr>
          <w:p w:rsidR="005B7946" w:rsidRDefault="005B7946" w:rsidP="00F91B26">
            <w:pPr>
              <w:ind w:firstLine="0"/>
              <w:jc w:val="center"/>
              <w:rPr>
                <w:rFonts w:ascii="Arial" w:eastAsia="Calibri" w:hAnsi="Arial" w:cs="Arial"/>
                <w:b/>
                <w:bCs/>
                <w:spacing w:val="102"/>
                <w:sz w:val="24"/>
                <w:szCs w:val="24"/>
                <w:lang w:val="en-US" w:eastAsia="ru-RU"/>
              </w:rPr>
            </w:pPr>
            <w:r>
              <w:rPr>
                <w:rFonts w:ascii="Arial" w:eastAsia="Times New Roman" w:hAnsi="Arial" w:cs="Arial"/>
                <w:noProof/>
                <w:sz w:val="24"/>
                <w:szCs w:val="24"/>
                <w:lang w:eastAsia="ru-RU"/>
              </w:rPr>
              <w:drawing>
                <wp:inline distT="0" distB="0" distL="0" distR="0" wp14:anchorId="49FD74A5" wp14:editId="1B70CD4A">
                  <wp:extent cx="1068705" cy="1068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68780" cy="1068780"/>
                          </a:xfrm>
                          <a:prstGeom prst="rect">
                            <a:avLst/>
                          </a:prstGeom>
                          <a:noFill/>
                          <a:ln>
                            <a:noFill/>
                          </a:ln>
                        </pic:spPr>
                      </pic:pic>
                    </a:graphicData>
                  </a:graphic>
                </wp:inline>
              </w:drawing>
            </w:r>
          </w:p>
        </w:tc>
        <w:tc>
          <w:tcPr>
            <w:tcW w:w="4995" w:type="dxa"/>
            <w:tcBorders>
              <w:top w:val="single" w:sz="24" w:space="0" w:color="auto"/>
              <w:left w:val="nil"/>
              <w:bottom w:val="single" w:sz="24" w:space="0" w:color="auto"/>
              <w:right w:val="nil"/>
            </w:tcBorders>
            <w:vAlign w:val="center"/>
          </w:tcPr>
          <w:p w:rsidR="005B7946" w:rsidRDefault="005B7946" w:rsidP="00F91B26">
            <w:pPr>
              <w:ind w:firstLine="0"/>
              <w:jc w:val="center"/>
              <w:rPr>
                <w:rFonts w:ascii="Arial" w:eastAsia="Calibri" w:hAnsi="Arial" w:cs="Arial"/>
                <w:b/>
                <w:bCs/>
                <w:spacing w:val="58"/>
                <w:sz w:val="24"/>
                <w:szCs w:val="24"/>
                <w:lang w:eastAsia="ru-RU"/>
              </w:rPr>
            </w:pPr>
            <w:r>
              <w:rPr>
                <w:rFonts w:ascii="Arial" w:eastAsia="Calibri" w:hAnsi="Arial" w:cs="Arial"/>
                <w:b/>
                <w:bCs/>
                <w:spacing w:val="58"/>
                <w:sz w:val="24"/>
                <w:szCs w:val="24"/>
                <w:lang w:eastAsia="ru-RU"/>
              </w:rPr>
              <w:t>МЕЖГОСУДАРСТВЕННЫЙ</w:t>
            </w:r>
          </w:p>
          <w:p w:rsidR="005B7946" w:rsidRDefault="005B7946" w:rsidP="00F91B26">
            <w:pPr>
              <w:ind w:firstLine="0"/>
              <w:jc w:val="center"/>
              <w:rPr>
                <w:rFonts w:ascii="Arial" w:eastAsia="Calibri" w:hAnsi="Arial" w:cs="Arial"/>
                <w:b/>
                <w:bCs/>
                <w:spacing w:val="102"/>
                <w:sz w:val="24"/>
                <w:szCs w:val="24"/>
                <w:lang w:eastAsia="ru-RU"/>
              </w:rPr>
            </w:pPr>
            <w:r>
              <w:rPr>
                <w:rFonts w:ascii="Arial" w:eastAsia="Calibri" w:hAnsi="Arial" w:cs="Arial"/>
                <w:b/>
                <w:bCs/>
                <w:spacing w:val="58"/>
                <w:sz w:val="24"/>
                <w:szCs w:val="24"/>
                <w:lang w:eastAsia="ru-RU"/>
              </w:rPr>
              <w:t>СТАНДАРТ</w:t>
            </w:r>
          </w:p>
        </w:tc>
        <w:tc>
          <w:tcPr>
            <w:tcW w:w="2942" w:type="dxa"/>
            <w:tcBorders>
              <w:top w:val="single" w:sz="24" w:space="0" w:color="auto"/>
              <w:left w:val="nil"/>
              <w:bottom w:val="single" w:sz="24" w:space="0" w:color="auto"/>
              <w:right w:val="nil"/>
            </w:tcBorders>
            <w:vAlign w:val="center"/>
          </w:tcPr>
          <w:p w:rsidR="005B7946" w:rsidRDefault="005B7946" w:rsidP="00F91B26">
            <w:pPr>
              <w:ind w:firstLine="0"/>
              <w:jc w:val="left"/>
              <w:rPr>
                <w:rFonts w:ascii="Arial" w:eastAsia="Times New Roman" w:hAnsi="Arial" w:cs="Arial"/>
                <w:b/>
                <w:sz w:val="32"/>
                <w:szCs w:val="24"/>
                <w:lang w:eastAsia="ar-SA"/>
              </w:rPr>
            </w:pPr>
            <w:r>
              <w:rPr>
                <w:rFonts w:ascii="Arial" w:eastAsia="Times New Roman" w:hAnsi="Arial" w:cs="Arial"/>
                <w:b/>
                <w:sz w:val="32"/>
                <w:szCs w:val="24"/>
                <w:lang w:eastAsia="ar-SA"/>
              </w:rPr>
              <w:t>ГОСТ</w:t>
            </w:r>
          </w:p>
          <w:p w:rsidR="005B7946" w:rsidRDefault="005B7946" w:rsidP="00F91B26">
            <w:pPr>
              <w:ind w:firstLine="0"/>
              <w:jc w:val="left"/>
              <w:rPr>
                <w:rFonts w:ascii="Arial" w:eastAsia="Times New Roman" w:hAnsi="Arial" w:cs="Arial"/>
                <w:b/>
                <w:sz w:val="32"/>
                <w:szCs w:val="24"/>
                <w:lang w:eastAsia="ar-SA"/>
              </w:rPr>
            </w:pPr>
            <w:r>
              <w:rPr>
                <w:rFonts w:ascii="Arial" w:eastAsia="Times New Roman" w:hAnsi="Arial" w:cs="Arial"/>
                <w:b/>
                <w:bCs/>
                <w:sz w:val="32"/>
                <w:szCs w:val="24"/>
                <w:lang w:eastAsia="ar-SA"/>
              </w:rPr>
              <w:t>IEC</w:t>
            </w:r>
            <w:r>
              <w:rPr>
                <w:rFonts w:ascii="Arial" w:eastAsia="Times New Roman" w:hAnsi="Arial" w:cs="Arial"/>
                <w:b/>
                <w:bCs/>
                <w:sz w:val="32"/>
                <w:szCs w:val="24"/>
                <w:lang w:val="en-US" w:eastAsia="ar-SA"/>
              </w:rPr>
              <w:t>/TS</w:t>
            </w:r>
            <w:r>
              <w:rPr>
                <w:rFonts w:ascii="Arial" w:eastAsia="Times New Roman" w:hAnsi="Arial" w:cs="Arial"/>
                <w:b/>
                <w:bCs/>
                <w:sz w:val="32"/>
                <w:szCs w:val="24"/>
                <w:lang w:eastAsia="ar-SA"/>
              </w:rPr>
              <w:t xml:space="preserve"> 60825-19</w:t>
            </w:r>
            <w:r>
              <w:rPr>
                <w:rFonts w:ascii="Arial" w:eastAsia="Times New Roman" w:hAnsi="Arial" w:cs="Arial"/>
                <w:b/>
                <w:sz w:val="32"/>
                <w:szCs w:val="24"/>
                <w:lang w:eastAsia="ar-SA"/>
              </w:rPr>
              <w:t>–</w:t>
            </w:r>
          </w:p>
          <w:p w:rsidR="005B7946" w:rsidRDefault="005B7946" w:rsidP="00F91B26">
            <w:pPr>
              <w:ind w:firstLine="0"/>
              <w:jc w:val="left"/>
              <w:rPr>
                <w:rFonts w:ascii="Arial" w:eastAsia="Calibri" w:hAnsi="Arial" w:cs="Arial"/>
                <w:b/>
                <w:bCs/>
                <w:i/>
                <w:sz w:val="24"/>
                <w:szCs w:val="24"/>
                <w:lang w:eastAsia="ru-RU"/>
              </w:rPr>
            </w:pPr>
            <w:r>
              <w:rPr>
                <w:rFonts w:ascii="Arial" w:eastAsia="Times New Roman" w:hAnsi="Arial" w:cs="Arial"/>
                <w:b/>
                <w:sz w:val="32"/>
                <w:szCs w:val="24"/>
                <w:lang w:eastAsia="ar-SA"/>
              </w:rPr>
              <w:t>202</w:t>
            </w:r>
          </w:p>
        </w:tc>
      </w:tr>
    </w:tbl>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snapToGrid w:val="0"/>
          <w:sz w:val="32"/>
          <w:szCs w:val="24"/>
          <w:lang w:eastAsia="ru-RU"/>
        </w:rPr>
      </w:pPr>
      <w:r>
        <w:rPr>
          <w:rFonts w:ascii="Arial" w:eastAsia="Times New Roman" w:hAnsi="Arial" w:cs="Arial"/>
          <w:b/>
          <w:iCs/>
          <w:sz w:val="32"/>
          <w:szCs w:val="24"/>
        </w:rPr>
        <w:t>БЕЗОПАСНОСТЬ ЛАЗЕРНОЙ АППАРАТУРЫ</w:t>
      </w:r>
    </w:p>
    <w:p w:rsidR="005B7946" w:rsidRDefault="005B7946" w:rsidP="005B7946">
      <w:pPr>
        <w:ind w:firstLine="0"/>
        <w:jc w:val="center"/>
        <w:rPr>
          <w:rFonts w:ascii="Arial" w:eastAsia="Times New Roman" w:hAnsi="Arial" w:cs="Arial"/>
          <w:b/>
          <w:snapToGrid w:val="0"/>
          <w:sz w:val="32"/>
          <w:szCs w:val="24"/>
          <w:lang w:val="en-US" w:eastAsia="ru-RU"/>
        </w:rPr>
      </w:pPr>
      <w:r>
        <w:rPr>
          <w:rFonts w:ascii="Arial" w:hAnsi="Arial" w:cs="Arial"/>
          <w:b/>
          <w:bCs/>
          <w:spacing w:val="40"/>
          <w:sz w:val="32"/>
          <w:szCs w:val="24"/>
        </w:rPr>
        <w:t>Часть</w:t>
      </w:r>
      <w:r>
        <w:rPr>
          <w:rFonts w:ascii="Arial" w:eastAsia="Times New Roman" w:hAnsi="Arial" w:cs="Arial"/>
          <w:b/>
          <w:snapToGrid w:val="0"/>
          <w:sz w:val="32"/>
          <w:szCs w:val="24"/>
          <w:lang w:eastAsia="ru-RU"/>
        </w:rPr>
        <w:t xml:space="preserve"> 19</w:t>
      </w:r>
    </w:p>
    <w:p w:rsidR="005B7946" w:rsidRDefault="005B7946" w:rsidP="005B7946">
      <w:pPr>
        <w:ind w:firstLine="0"/>
        <w:jc w:val="center"/>
        <w:rPr>
          <w:rFonts w:ascii="Arial" w:eastAsia="Times New Roman" w:hAnsi="Arial" w:cs="Arial"/>
          <w:b/>
          <w:snapToGrid w:val="0"/>
          <w:sz w:val="32"/>
          <w:szCs w:val="24"/>
          <w:lang w:val="en-US" w:eastAsia="ru-RU"/>
        </w:rPr>
      </w:pPr>
      <w:r w:rsidRPr="00CC2A9A">
        <w:rPr>
          <w:rFonts w:ascii="Arial" w:eastAsia="Times New Roman" w:hAnsi="Arial" w:cs="Arial"/>
          <w:b/>
          <w:snapToGrid w:val="0"/>
          <w:sz w:val="32"/>
          <w:szCs w:val="24"/>
          <w:lang w:eastAsia="ru-RU"/>
        </w:rPr>
        <w:t>Лазерная</w:t>
      </w:r>
      <w:r w:rsidRPr="00CC2A9A">
        <w:rPr>
          <w:rFonts w:ascii="Arial" w:eastAsia="Times New Roman" w:hAnsi="Arial" w:cs="Arial"/>
          <w:b/>
          <w:snapToGrid w:val="0"/>
          <w:sz w:val="32"/>
          <w:szCs w:val="24"/>
          <w:lang w:val="en-US" w:eastAsia="ru-RU"/>
        </w:rPr>
        <w:t xml:space="preserve"> </w:t>
      </w:r>
      <w:r w:rsidRPr="00CC2A9A">
        <w:rPr>
          <w:rFonts w:ascii="Arial" w:eastAsia="Times New Roman" w:hAnsi="Arial" w:cs="Arial"/>
          <w:b/>
          <w:snapToGrid w:val="0"/>
          <w:sz w:val="32"/>
          <w:szCs w:val="24"/>
          <w:lang w:eastAsia="ru-RU"/>
        </w:rPr>
        <w:t>аппаратура</w:t>
      </w:r>
      <w:r w:rsidRPr="00CC2A9A">
        <w:rPr>
          <w:rFonts w:ascii="Arial" w:eastAsia="Times New Roman" w:hAnsi="Arial" w:cs="Arial"/>
          <w:b/>
          <w:snapToGrid w:val="0"/>
          <w:sz w:val="32"/>
          <w:szCs w:val="24"/>
          <w:lang w:val="en-US" w:eastAsia="ru-RU"/>
        </w:rPr>
        <w:t xml:space="preserve"> </w:t>
      </w:r>
      <w:r w:rsidRPr="00CC2A9A">
        <w:rPr>
          <w:rFonts w:ascii="Arial" w:eastAsia="Times New Roman" w:hAnsi="Arial" w:cs="Arial"/>
          <w:b/>
          <w:snapToGrid w:val="0"/>
          <w:sz w:val="32"/>
          <w:szCs w:val="24"/>
          <w:lang w:eastAsia="ru-RU"/>
        </w:rPr>
        <w:t>с</w:t>
      </w:r>
      <w:r w:rsidRPr="00CC2A9A">
        <w:rPr>
          <w:rFonts w:ascii="Arial" w:eastAsia="Times New Roman" w:hAnsi="Arial" w:cs="Arial"/>
          <w:b/>
          <w:snapToGrid w:val="0"/>
          <w:sz w:val="32"/>
          <w:szCs w:val="24"/>
          <w:lang w:val="en-US" w:eastAsia="ru-RU"/>
        </w:rPr>
        <w:t xml:space="preserve"> </w:t>
      </w:r>
      <w:r w:rsidRPr="00CC2A9A">
        <w:rPr>
          <w:rFonts w:ascii="Arial" w:eastAsia="Times New Roman" w:hAnsi="Arial" w:cs="Arial"/>
          <w:b/>
          <w:snapToGrid w:val="0"/>
          <w:sz w:val="32"/>
          <w:szCs w:val="24"/>
          <w:lang w:eastAsia="ru-RU"/>
        </w:rPr>
        <w:t>подвижной</w:t>
      </w:r>
      <w:r w:rsidRPr="00CC2A9A">
        <w:rPr>
          <w:rFonts w:ascii="Arial" w:eastAsia="Times New Roman" w:hAnsi="Arial" w:cs="Arial"/>
          <w:b/>
          <w:snapToGrid w:val="0"/>
          <w:sz w:val="32"/>
          <w:szCs w:val="24"/>
          <w:lang w:val="en-US" w:eastAsia="ru-RU"/>
        </w:rPr>
        <w:t xml:space="preserve"> </w:t>
      </w:r>
      <w:r w:rsidRPr="00CC2A9A">
        <w:rPr>
          <w:rFonts w:ascii="Arial" w:eastAsia="Times New Roman" w:hAnsi="Arial" w:cs="Arial"/>
          <w:b/>
          <w:snapToGrid w:val="0"/>
          <w:sz w:val="32"/>
          <w:szCs w:val="24"/>
          <w:lang w:eastAsia="ru-RU"/>
        </w:rPr>
        <w:t>платформой</w:t>
      </w:r>
      <w:r w:rsidRPr="00CC2A9A">
        <w:rPr>
          <w:rFonts w:ascii="Arial" w:eastAsia="Times New Roman" w:hAnsi="Arial" w:cs="Arial"/>
          <w:b/>
          <w:snapToGrid w:val="0"/>
          <w:sz w:val="32"/>
          <w:szCs w:val="24"/>
          <w:lang w:val="en-US" w:eastAsia="ru-RU"/>
        </w:rPr>
        <w:t xml:space="preserve"> </w:t>
      </w:r>
    </w:p>
    <w:p w:rsidR="005B7946" w:rsidRPr="00CC2A9A" w:rsidRDefault="005B7946" w:rsidP="005B7946">
      <w:pPr>
        <w:ind w:firstLine="0"/>
        <w:jc w:val="center"/>
        <w:rPr>
          <w:rFonts w:ascii="Arial" w:eastAsia="Times New Roman" w:hAnsi="Arial" w:cs="Arial"/>
          <w:b/>
          <w:snapToGrid w:val="0"/>
          <w:sz w:val="24"/>
          <w:szCs w:val="24"/>
          <w:lang w:val="en-US" w:eastAsia="ru-RU"/>
        </w:rPr>
      </w:pPr>
      <w:r w:rsidRPr="00CC2A9A">
        <w:rPr>
          <w:rFonts w:ascii="Arial" w:eastAsia="Times New Roman" w:hAnsi="Arial" w:cs="Arial"/>
          <w:b/>
          <w:snapToGrid w:val="0"/>
          <w:sz w:val="24"/>
          <w:szCs w:val="24"/>
          <w:lang w:val="en-US" w:eastAsia="ru-RU"/>
        </w:rPr>
        <w:t>(IEC</w:t>
      </w:r>
      <w:r>
        <w:rPr>
          <w:rFonts w:ascii="Arial" w:eastAsia="Times New Roman" w:hAnsi="Arial" w:cs="Arial"/>
          <w:b/>
          <w:snapToGrid w:val="0"/>
          <w:sz w:val="24"/>
          <w:szCs w:val="24"/>
          <w:lang w:val="en-US" w:eastAsia="ru-RU"/>
        </w:rPr>
        <w:t>/TS</w:t>
      </w:r>
      <w:r w:rsidRPr="00CC2A9A">
        <w:rPr>
          <w:rFonts w:ascii="Arial" w:eastAsia="Times New Roman" w:hAnsi="Arial" w:cs="Arial"/>
          <w:b/>
          <w:snapToGrid w:val="0"/>
          <w:sz w:val="24"/>
          <w:szCs w:val="24"/>
          <w:lang w:val="en-US" w:eastAsia="ru-RU"/>
        </w:rPr>
        <w:t xml:space="preserve"> 60825-19:2024, IDT)</w:t>
      </w:r>
    </w:p>
    <w:p w:rsidR="005B7946" w:rsidRPr="00CC2A9A" w:rsidRDefault="005B7946" w:rsidP="005B7946">
      <w:pPr>
        <w:ind w:firstLine="0"/>
        <w:jc w:val="center"/>
        <w:rPr>
          <w:rFonts w:ascii="Arial" w:eastAsia="Times New Roman" w:hAnsi="Arial" w:cs="Arial"/>
          <w:b/>
          <w:bCs/>
          <w:sz w:val="24"/>
          <w:szCs w:val="24"/>
          <w:lang w:val="en-US" w:eastAsia="ru-RU"/>
        </w:rPr>
      </w:pPr>
    </w:p>
    <w:p w:rsidR="005B7946" w:rsidRPr="00CC2A9A" w:rsidRDefault="005B7946" w:rsidP="005B7946">
      <w:pPr>
        <w:ind w:firstLine="0"/>
        <w:jc w:val="center"/>
        <w:rPr>
          <w:rFonts w:ascii="Arial" w:eastAsia="Times New Roman" w:hAnsi="Arial" w:cs="Arial"/>
          <w:b/>
          <w:bCs/>
          <w:sz w:val="24"/>
          <w:szCs w:val="24"/>
          <w:lang w:val="en-US" w:eastAsia="ru-RU"/>
        </w:rPr>
      </w:pPr>
    </w:p>
    <w:p w:rsidR="005B7946" w:rsidRPr="00CC2A9A" w:rsidRDefault="005B7946" w:rsidP="005B7946">
      <w:pPr>
        <w:ind w:firstLine="0"/>
        <w:jc w:val="center"/>
        <w:rPr>
          <w:rFonts w:ascii="Arial" w:eastAsia="Times New Roman" w:hAnsi="Arial" w:cs="Arial"/>
          <w:b/>
          <w:bCs/>
          <w:sz w:val="24"/>
          <w:szCs w:val="24"/>
          <w:lang w:val="en-US" w:eastAsia="ru-RU"/>
        </w:rPr>
      </w:pPr>
    </w:p>
    <w:p w:rsidR="005B7946" w:rsidRDefault="005B7946" w:rsidP="005B7946">
      <w:pPr>
        <w:ind w:firstLine="0"/>
        <w:jc w:val="center"/>
        <w:rPr>
          <w:rFonts w:ascii="Arial" w:eastAsia="Times New Roman" w:hAnsi="Arial" w:cs="Arial"/>
          <w:bCs/>
          <w:sz w:val="24"/>
          <w:szCs w:val="24"/>
          <w:lang w:eastAsia="ru-RU"/>
        </w:rPr>
      </w:pPr>
      <w:r>
        <w:rPr>
          <w:rFonts w:ascii="Arial" w:eastAsia="Times New Roman" w:hAnsi="Arial" w:cs="Arial"/>
          <w:bCs/>
          <w:i/>
          <w:sz w:val="24"/>
          <w:szCs w:val="24"/>
          <w:lang w:eastAsia="ru-RU"/>
        </w:rPr>
        <w:t>(Проект, первая редакция)</w:t>
      </w:r>
    </w:p>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iCs/>
          <w:sz w:val="24"/>
          <w:szCs w:val="24"/>
        </w:rPr>
      </w:pPr>
    </w:p>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bCs/>
          <w:sz w:val="24"/>
          <w:szCs w:val="24"/>
          <w:lang w:eastAsia="ru-RU"/>
        </w:rPr>
      </w:pPr>
    </w:p>
    <w:p w:rsidR="005B7946" w:rsidRDefault="005B7946" w:rsidP="005B7946">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Минск</w:t>
      </w:r>
    </w:p>
    <w:p w:rsidR="005B7946" w:rsidRDefault="005B7946" w:rsidP="005B7946">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Евразийский совет по стандартизации, метрологии и сертификации</w:t>
      </w:r>
    </w:p>
    <w:p w:rsidR="005B7946" w:rsidRDefault="005B7946" w:rsidP="005B7946">
      <w:pPr>
        <w:ind w:firstLine="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202_</w:t>
      </w:r>
      <w:r>
        <w:rPr>
          <w:rFonts w:ascii="Arial" w:eastAsia="Times New Roman" w:hAnsi="Arial" w:cs="Arial"/>
          <w:b/>
          <w:bCs/>
          <w:sz w:val="24"/>
          <w:szCs w:val="24"/>
          <w:lang w:eastAsia="ru-RU"/>
        </w:rPr>
        <w:br w:type="page"/>
      </w:r>
    </w:p>
    <w:p w:rsidR="005B7946" w:rsidRDefault="005B7946" w:rsidP="005B7946">
      <w:pPr>
        <w:jc w:val="center"/>
        <w:rPr>
          <w:rFonts w:ascii="Arial" w:eastAsia="Times New Roman" w:hAnsi="Arial" w:cs="Arial"/>
          <w:b/>
          <w:bCs/>
          <w:sz w:val="28"/>
          <w:szCs w:val="24"/>
          <w:lang w:eastAsia="ru-RU"/>
        </w:rPr>
      </w:pPr>
      <w:r>
        <w:rPr>
          <w:rFonts w:ascii="Arial" w:eastAsia="Times New Roman" w:hAnsi="Arial" w:cs="Arial"/>
          <w:b/>
          <w:bCs/>
          <w:sz w:val="28"/>
          <w:szCs w:val="24"/>
          <w:lang w:eastAsia="ru-RU"/>
        </w:rPr>
        <w:lastRenderedPageBreak/>
        <w:t>Предисловие</w:t>
      </w:r>
    </w:p>
    <w:p w:rsidR="005B7946" w:rsidRDefault="005B7946" w:rsidP="005B7946">
      <w:pPr>
        <w:rPr>
          <w:rFonts w:ascii="Arial" w:eastAsia="DejaVuSerif" w:hAnsi="Arial" w:cs="Arial"/>
          <w:sz w:val="24"/>
          <w:szCs w:val="24"/>
          <w:lang w:eastAsia="ru-RU"/>
        </w:rPr>
      </w:pPr>
      <w:r>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5B7946" w:rsidRDefault="005B7946" w:rsidP="005B7946">
      <w:pPr>
        <w:rPr>
          <w:rFonts w:ascii="Arial" w:eastAsia="Times New Roman" w:hAnsi="Arial" w:cs="Arial"/>
          <w:b/>
          <w:bCs/>
          <w:sz w:val="24"/>
          <w:szCs w:val="24"/>
          <w:lang w:eastAsia="ru-RU"/>
        </w:rPr>
      </w:pPr>
    </w:p>
    <w:p w:rsidR="005B7946" w:rsidRDefault="005B7946" w:rsidP="005B7946">
      <w:pPr>
        <w:rPr>
          <w:rFonts w:ascii="Arial" w:eastAsia="Times New Roman" w:hAnsi="Arial" w:cs="Arial"/>
          <w:b/>
          <w:bCs/>
          <w:sz w:val="24"/>
          <w:szCs w:val="24"/>
          <w:lang w:eastAsia="ru-RU"/>
        </w:rPr>
      </w:pPr>
      <w:r>
        <w:rPr>
          <w:rFonts w:ascii="Arial" w:eastAsia="Times New Roman" w:hAnsi="Arial" w:cs="Arial"/>
          <w:b/>
          <w:bCs/>
          <w:sz w:val="24"/>
          <w:szCs w:val="24"/>
          <w:lang w:eastAsia="ru-RU"/>
        </w:rPr>
        <w:t>Сведения о стандарте</w:t>
      </w:r>
    </w:p>
    <w:p w:rsidR="005B7946" w:rsidRPr="007D24A4" w:rsidRDefault="005B7946" w:rsidP="005B7946">
      <w:pPr>
        <w:tabs>
          <w:tab w:val="left" w:pos="993"/>
        </w:tabs>
        <w:rPr>
          <w:rFonts w:ascii="Arial" w:eastAsia="Arial Unicode MS" w:hAnsi="Arial" w:cs="Arial"/>
          <w:sz w:val="24"/>
          <w:szCs w:val="24"/>
          <w:lang w:bidi="en-US"/>
        </w:rPr>
      </w:pPr>
      <w:r>
        <w:rPr>
          <w:rFonts w:ascii="Arial" w:eastAsia="Times New Roman" w:hAnsi="Arial" w:cs="Arial"/>
          <w:sz w:val="24"/>
          <w:szCs w:val="24"/>
          <w:lang w:eastAsia="ru-RU"/>
        </w:rPr>
        <w:t>1 </w:t>
      </w:r>
      <w:r>
        <w:rPr>
          <w:rFonts w:ascii="Arial" w:eastAsia="Arial Unicode MS" w:hAnsi="Arial" w:cs="Arial"/>
          <w:sz w:val="24"/>
          <w:szCs w:val="24"/>
          <w:lang w:bidi="en-US"/>
        </w:rPr>
        <w:t xml:space="preserve">ПОДГОТОВЛЕН </w:t>
      </w:r>
      <w:r w:rsidRPr="00245B9A">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и </w:t>
      </w:r>
      <w:r w:rsidRPr="00B60FDF">
        <w:rPr>
          <w:rFonts w:ascii="Arial" w:eastAsia="Arial Unicode MS" w:hAnsi="Arial" w:cs="Arial"/>
          <w:sz w:val="24"/>
          <w:szCs w:val="24"/>
          <w:lang w:bidi="en-US"/>
        </w:rPr>
        <w:t>Обществом с ограниченной ответственностью</w:t>
      </w:r>
      <w:r w:rsidRPr="00245B9A">
        <w:rPr>
          <w:rFonts w:ascii="Arial" w:eastAsia="Arial Unicode MS" w:hAnsi="Arial" w:cs="Arial"/>
          <w:sz w:val="24"/>
          <w:szCs w:val="24"/>
          <w:lang w:bidi="en-US"/>
        </w:rPr>
        <w:t xml:space="preserve"> «ВПГ Лазеруан»</w:t>
      </w:r>
      <w:r>
        <w:rPr>
          <w:rFonts w:ascii="Arial" w:eastAsia="Arial Unicode MS" w:hAnsi="Arial" w:cs="Arial"/>
          <w:sz w:val="24"/>
          <w:szCs w:val="24"/>
          <w:lang w:bidi="en-US"/>
        </w:rPr>
        <w:t xml:space="preserve"> </w:t>
      </w:r>
      <w:r w:rsidRPr="004362BF">
        <w:rPr>
          <w:rFonts w:ascii="Arial" w:eastAsia="Arial Unicode MS" w:hAnsi="Arial" w:cs="Arial"/>
          <w:sz w:val="24"/>
          <w:szCs w:val="24"/>
          <w:lang w:bidi="en-US"/>
        </w:rPr>
        <w:t>(ООО «ВПГ Лазеруан»)</w:t>
      </w:r>
      <w:r>
        <w:rPr>
          <w:rFonts w:ascii="Arial" w:eastAsia="Arial Unicode MS" w:hAnsi="Arial" w:cs="Arial"/>
          <w:sz w:val="24"/>
          <w:szCs w:val="24"/>
          <w:lang w:bidi="en-US"/>
        </w:rPr>
        <w:t xml:space="preserve"> на основе собственного перевода на русский язык англоязычной версии стандарта, указанного в пункте </w:t>
      </w:r>
      <w:r w:rsidRPr="007D24A4">
        <w:rPr>
          <w:rFonts w:ascii="Arial" w:eastAsia="Arial Unicode MS" w:hAnsi="Arial" w:cs="Arial"/>
          <w:sz w:val="24"/>
          <w:szCs w:val="24"/>
          <w:lang w:bidi="en-US"/>
        </w:rPr>
        <w:t>4</w:t>
      </w:r>
    </w:p>
    <w:p w:rsidR="005B7946" w:rsidRDefault="005B7946" w:rsidP="005B7946">
      <w:pPr>
        <w:tabs>
          <w:tab w:val="left" w:pos="993"/>
        </w:tabs>
        <w:rPr>
          <w:rFonts w:ascii="Arial" w:eastAsia="Times New Roman" w:hAnsi="Arial" w:cs="Arial"/>
          <w:sz w:val="24"/>
          <w:szCs w:val="24"/>
          <w:lang w:eastAsia="ru-RU"/>
        </w:rPr>
      </w:pPr>
      <w:r>
        <w:rPr>
          <w:rFonts w:ascii="Arial" w:eastAsia="Times New Roman" w:hAnsi="Arial" w:cs="Arial"/>
          <w:sz w:val="24"/>
          <w:szCs w:val="24"/>
          <w:lang w:eastAsia="ru-RU"/>
        </w:rPr>
        <w:t xml:space="preserve">2 ВНЕСЕН </w:t>
      </w:r>
      <w:r>
        <w:rPr>
          <w:rFonts w:ascii="Arial" w:eastAsia="DejaVuSerif" w:hAnsi="Arial" w:cs="Arial"/>
          <w:sz w:val="24"/>
          <w:szCs w:val="24"/>
          <w:lang w:eastAsia="ru-RU"/>
        </w:rPr>
        <w:t xml:space="preserve">Федеральным агентством по техническому регулированию и метрологии </w:t>
      </w:r>
    </w:p>
    <w:p w:rsidR="005B7946" w:rsidRDefault="005B7946" w:rsidP="005B7946">
      <w:pPr>
        <w:tabs>
          <w:tab w:val="left" w:pos="0"/>
          <w:tab w:val="left" w:pos="392"/>
          <w:tab w:val="left" w:pos="540"/>
        </w:tabs>
        <w:rPr>
          <w:rFonts w:ascii="Arial" w:eastAsia="Times New Roman" w:hAnsi="Arial" w:cs="Arial"/>
          <w:sz w:val="24"/>
          <w:szCs w:val="24"/>
          <w:lang w:eastAsia="ru-RU"/>
        </w:rPr>
      </w:pPr>
      <w:r>
        <w:rPr>
          <w:rFonts w:ascii="Arial" w:eastAsia="Times New Roman" w:hAnsi="Arial" w:cs="Arial"/>
          <w:sz w:val="24"/>
          <w:szCs w:val="24"/>
          <w:lang w:eastAsia="ru-RU"/>
        </w:rPr>
        <w:t xml:space="preserve">3 ПРИНЯТ </w:t>
      </w:r>
      <w:r w:rsidRPr="00D83D1C">
        <w:rPr>
          <w:rFonts w:ascii="Arial" w:eastAsia="Times New Roman" w:hAnsi="Arial" w:cs="Arial"/>
          <w:sz w:val="24"/>
          <w:szCs w:val="24"/>
          <w:lang w:eastAsia="ru-RU"/>
        </w:rPr>
        <w:t>Евразийским советом по стандартизации, метрологии и сертификации</w:t>
      </w:r>
      <w:r>
        <w:rPr>
          <w:rFonts w:ascii="Arial" w:eastAsia="DejaVuSerif" w:hAnsi="Arial" w:cs="Arial"/>
          <w:sz w:val="24"/>
          <w:szCs w:val="24"/>
          <w:lang w:eastAsia="ru-RU"/>
        </w:rPr>
        <w:t xml:space="preserve"> (протокол </w:t>
      </w:r>
      <w:r>
        <w:rPr>
          <w:rFonts w:ascii="Arial" w:hAnsi="Arial" w:cs="Arial"/>
          <w:sz w:val="24"/>
          <w:szCs w:val="24"/>
        </w:rPr>
        <w:t xml:space="preserve">от                               202_ г. №                   </w:t>
      </w:r>
      <w:r>
        <w:rPr>
          <w:rFonts w:ascii="Arial" w:eastAsia="DejaVuSerif" w:hAnsi="Arial" w:cs="Arial"/>
          <w:sz w:val="24"/>
          <w:szCs w:val="24"/>
          <w:lang w:eastAsia="ru-RU"/>
        </w:rPr>
        <w:t>)</w:t>
      </w:r>
    </w:p>
    <w:p w:rsidR="005B7946" w:rsidRDefault="005B7946" w:rsidP="005B7946">
      <w:pPr>
        <w:rPr>
          <w:rFonts w:ascii="Arial" w:eastAsia="Times New Roman" w:hAnsi="Arial" w:cs="Arial"/>
          <w:sz w:val="24"/>
          <w:szCs w:val="24"/>
          <w:lang w:eastAsia="ar-SA"/>
        </w:rPr>
      </w:pPr>
      <w:r>
        <w:rPr>
          <w:rFonts w:ascii="Arial" w:eastAsia="Times New Roman" w:hAnsi="Arial" w:cs="Arial"/>
          <w:sz w:val="24"/>
          <w:szCs w:val="24"/>
          <w:lang w:eastAsia="ar-SA"/>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4A0" w:firstRow="1" w:lastRow="0" w:firstColumn="1" w:lastColumn="0" w:noHBand="0" w:noVBand="1"/>
      </w:tblPr>
      <w:tblGrid>
        <w:gridCol w:w="3401"/>
        <w:gridCol w:w="1923"/>
        <w:gridCol w:w="4785"/>
      </w:tblGrid>
      <w:tr w:rsidR="005B7946" w:rsidTr="00F91B26">
        <w:trPr>
          <w:trHeight w:val="20"/>
        </w:trPr>
        <w:tc>
          <w:tcPr>
            <w:tcW w:w="3401" w:type="dxa"/>
            <w:tcBorders>
              <w:top w:val="single" w:sz="4" w:space="0" w:color="auto"/>
              <w:left w:val="single" w:sz="4" w:space="0" w:color="auto"/>
              <w:bottom w:val="double" w:sz="4" w:space="0" w:color="auto"/>
              <w:right w:val="single" w:sz="4" w:space="0" w:color="auto"/>
            </w:tcBorders>
            <w:shd w:val="clear" w:color="auto" w:fill="FFFFFF"/>
          </w:tcPr>
          <w:p w:rsidR="005B7946" w:rsidRDefault="005B7946" w:rsidP="00F91B26">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Краткое наименование страны по МК (ИСО 3166) 004–97</w:t>
            </w:r>
          </w:p>
        </w:tc>
        <w:tc>
          <w:tcPr>
            <w:tcW w:w="1923" w:type="dxa"/>
            <w:tcBorders>
              <w:top w:val="single" w:sz="4" w:space="0" w:color="auto"/>
              <w:left w:val="single" w:sz="4" w:space="0" w:color="auto"/>
              <w:bottom w:val="double" w:sz="4" w:space="0" w:color="auto"/>
              <w:right w:val="single" w:sz="4" w:space="0" w:color="auto"/>
            </w:tcBorders>
            <w:shd w:val="clear" w:color="auto" w:fill="FFFFFF"/>
          </w:tcPr>
          <w:p w:rsidR="005B7946" w:rsidRDefault="005B7946" w:rsidP="00F91B26">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Код страны по МК (ИСО 3166) 004–97</w:t>
            </w:r>
          </w:p>
        </w:tc>
        <w:tc>
          <w:tcPr>
            <w:tcW w:w="4785" w:type="dxa"/>
            <w:tcBorders>
              <w:top w:val="single" w:sz="4" w:space="0" w:color="auto"/>
              <w:left w:val="single" w:sz="4" w:space="0" w:color="auto"/>
              <w:bottom w:val="double" w:sz="4" w:space="0" w:color="auto"/>
              <w:right w:val="single" w:sz="4" w:space="0" w:color="auto"/>
            </w:tcBorders>
            <w:shd w:val="clear" w:color="auto" w:fill="FFFFFF"/>
          </w:tcPr>
          <w:p w:rsidR="005B7946" w:rsidRDefault="005B7946" w:rsidP="00F91B26">
            <w:pP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5B7946" w:rsidTr="00F91B26">
        <w:trPr>
          <w:trHeight w:val="38"/>
        </w:trPr>
        <w:tc>
          <w:tcPr>
            <w:tcW w:w="3401" w:type="dxa"/>
            <w:tcBorders>
              <w:top w:val="double" w:sz="4" w:space="0" w:color="auto"/>
              <w:left w:val="single" w:sz="4" w:space="0" w:color="auto"/>
              <w:right w:val="single" w:sz="4" w:space="0" w:color="auto"/>
            </w:tcBorders>
            <w:shd w:val="clear" w:color="auto" w:fill="FFFFFF"/>
          </w:tcPr>
          <w:p w:rsidR="005B7946" w:rsidRDefault="005B7946" w:rsidP="00F91B26">
            <w:pPr>
              <w:widowControl w:val="0"/>
              <w:suppressAutoHyphens/>
              <w:autoSpaceDE w:val="0"/>
              <w:autoSpaceDN w:val="0"/>
              <w:adjustRightInd w:val="0"/>
              <w:rPr>
                <w:rFonts w:ascii="Arial" w:eastAsia="Times New Roman" w:hAnsi="Arial" w:cs="Arial"/>
                <w:sz w:val="24"/>
                <w:szCs w:val="24"/>
                <w:lang w:eastAsia="ar-SA"/>
              </w:rPr>
            </w:pPr>
          </w:p>
        </w:tc>
        <w:tc>
          <w:tcPr>
            <w:tcW w:w="1923" w:type="dxa"/>
            <w:tcBorders>
              <w:top w:val="double" w:sz="4" w:space="0" w:color="auto"/>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top w:val="double" w:sz="4" w:space="0" w:color="auto"/>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r w:rsidR="005B7946" w:rsidTr="00F91B26">
        <w:trPr>
          <w:trHeight w:val="20"/>
        </w:trPr>
        <w:tc>
          <w:tcPr>
            <w:tcW w:w="3401" w:type="dxa"/>
            <w:tcBorders>
              <w:left w:val="single" w:sz="4" w:space="0" w:color="auto"/>
              <w:bottom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1923" w:type="dxa"/>
            <w:tcBorders>
              <w:left w:val="single" w:sz="4" w:space="0" w:color="auto"/>
              <w:bottom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c>
          <w:tcPr>
            <w:tcW w:w="4785" w:type="dxa"/>
            <w:tcBorders>
              <w:left w:val="single" w:sz="4" w:space="0" w:color="auto"/>
              <w:bottom w:val="single" w:sz="4" w:space="0" w:color="auto"/>
              <w:right w:val="single" w:sz="4" w:space="0" w:color="auto"/>
            </w:tcBorders>
            <w:shd w:val="clear" w:color="auto" w:fill="FFFFFF"/>
          </w:tcPr>
          <w:p w:rsidR="005B7946" w:rsidRDefault="005B7946" w:rsidP="00F91B26">
            <w:pPr>
              <w:widowControl w:val="0"/>
              <w:autoSpaceDE w:val="0"/>
              <w:autoSpaceDN w:val="0"/>
              <w:adjustRightInd w:val="0"/>
              <w:rPr>
                <w:rFonts w:ascii="Arial" w:hAnsi="Arial" w:cs="Arial"/>
                <w:sz w:val="24"/>
                <w:szCs w:val="24"/>
              </w:rPr>
            </w:pPr>
          </w:p>
        </w:tc>
      </w:tr>
    </w:tbl>
    <w:p w:rsidR="005B7946" w:rsidRDefault="005B7946" w:rsidP="005B7946">
      <w:pPr>
        <w:rPr>
          <w:rFonts w:ascii="Arial" w:hAnsi="Arial" w:cs="Arial"/>
          <w:sz w:val="24"/>
          <w:szCs w:val="24"/>
        </w:rPr>
      </w:pPr>
    </w:p>
    <w:p w:rsidR="005B7946" w:rsidRPr="00CC2A9A" w:rsidRDefault="005B7946" w:rsidP="005B7946">
      <w:pPr>
        <w:rPr>
          <w:rFonts w:ascii="Arial" w:eastAsia="Times New Roman" w:hAnsi="Arial" w:cs="Arial"/>
          <w:sz w:val="24"/>
          <w:szCs w:val="24"/>
          <w:lang w:val="en-US" w:eastAsia="ar-SA"/>
        </w:rPr>
      </w:pPr>
      <w:r w:rsidRPr="007D24A4">
        <w:rPr>
          <w:rFonts w:ascii="Arial" w:eastAsia="Times New Roman" w:hAnsi="Arial" w:cs="Arial"/>
          <w:sz w:val="24"/>
          <w:szCs w:val="24"/>
          <w:lang w:eastAsia="ru-RU"/>
        </w:rPr>
        <w:lastRenderedPageBreak/>
        <w:t>4</w:t>
      </w:r>
      <w:r>
        <w:rPr>
          <w:rFonts w:ascii="Arial" w:eastAsia="Times New Roman" w:hAnsi="Arial" w:cs="Arial"/>
          <w:sz w:val="24"/>
          <w:szCs w:val="24"/>
          <w:lang w:val="en-US" w:eastAsia="ru-RU"/>
        </w:rPr>
        <w:t> </w:t>
      </w:r>
      <w:r>
        <w:rPr>
          <w:rFonts w:ascii="Arial" w:eastAsia="Times New Roman" w:hAnsi="Arial" w:cs="Arial"/>
          <w:sz w:val="24"/>
          <w:szCs w:val="24"/>
          <w:lang w:eastAsia="ru-RU"/>
        </w:rPr>
        <w:t xml:space="preserve">Настоящий стандарт </w:t>
      </w:r>
      <w:r>
        <w:rPr>
          <w:rFonts w:ascii="Arial" w:eastAsia="Times New Roman" w:hAnsi="Arial" w:cs="Arial"/>
          <w:sz w:val="24"/>
          <w:szCs w:val="24"/>
          <w:lang w:eastAsia="ar-SA"/>
        </w:rPr>
        <w:t>идентичен международному документу IEC</w:t>
      </w:r>
      <w:r w:rsidRPr="007D24A4">
        <w:rPr>
          <w:rFonts w:ascii="Arial" w:eastAsia="Times New Roman" w:hAnsi="Arial" w:cs="Arial"/>
          <w:sz w:val="24"/>
          <w:szCs w:val="24"/>
          <w:lang w:eastAsia="ar-SA"/>
        </w:rPr>
        <w:t>/</w:t>
      </w:r>
      <w:r>
        <w:rPr>
          <w:rFonts w:ascii="Arial" w:eastAsia="Times New Roman" w:hAnsi="Arial" w:cs="Arial"/>
          <w:sz w:val="24"/>
          <w:szCs w:val="24"/>
          <w:lang w:val="en-US" w:eastAsia="ar-SA"/>
        </w:rPr>
        <w:t>TS</w:t>
      </w:r>
      <w:r>
        <w:rPr>
          <w:rFonts w:ascii="Arial" w:eastAsia="Times New Roman" w:hAnsi="Arial" w:cs="Arial"/>
          <w:sz w:val="24"/>
          <w:szCs w:val="24"/>
          <w:lang w:eastAsia="ar-SA"/>
        </w:rPr>
        <w:t xml:space="preserve"> 60825–19</w:t>
      </w:r>
      <w:r w:rsidRPr="00CC2A9A">
        <w:rPr>
          <w:rFonts w:ascii="Arial" w:eastAsia="Times New Roman" w:hAnsi="Arial" w:cs="Arial"/>
          <w:sz w:val="24"/>
          <w:szCs w:val="24"/>
          <w:lang w:eastAsia="ar-SA"/>
        </w:rPr>
        <w:t>:202</w:t>
      </w:r>
      <w:r>
        <w:rPr>
          <w:rFonts w:ascii="Arial" w:eastAsia="Times New Roman" w:hAnsi="Arial" w:cs="Arial"/>
          <w:sz w:val="24"/>
          <w:szCs w:val="24"/>
          <w:lang w:eastAsia="ar-SA"/>
        </w:rPr>
        <w:t>4</w:t>
      </w:r>
      <w:r w:rsidRPr="00CC2A9A">
        <w:rPr>
          <w:rFonts w:ascii="Arial" w:eastAsia="Times New Roman" w:hAnsi="Arial" w:cs="Arial"/>
          <w:sz w:val="24"/>
          <w:szCs w:val="24"/>
          <w:lang w:eastAsia="ar-SA"/>
        </w:rPr>
        <w:t xml:space="preserve"> «Безопасность лазерной аппаратуры. Часть</w:t>
      </w:r>
      <w:r w:rsidRPr="00CC2A9A">
        <w:rPr>
          <w:rFonts w:ascii="Arial" w:eastAsia="Times New Roman" w:hAnsi="Arial" w:cs="Arial"/>
          <w:sz w:val="24"/>
          <w:szCs w:val="24"/>
          <w:lang w:val="en-US" w:eastAsia="ar-SA"/>
        </w:rPr>
        <w:t xml:space="preserve"> 19. </w:t>
      </w:r>
      <w:r w:rsidRPr="00CC2A9A">
        <w:rPr>
          <w:rFonts w:ascii="Arial" w:eastAsia="Times New Roman" w:hAnsi="Arial" w:cs="Arial"/>
          <w:sz w:val="24"/>
          <w:szCs w:val="24"/>
          <w:lang w:eastAsia="ar-SA"/>
        </w:rPr>
        <w:t>Лазерная</w:t>
      </w:r>
      <w:r w:rsidRPr="00CC2A9A">
        <w:rPr>
          <w:rFonts w:ascii="Arial" w:eastAsia="Times New Roman" w:hAnsi="Arial" w:cs="Arial"/>
          <w:sz w:val="24"/>
          <w:szCs w:val="24"/>
          <w:lang w:val="en-US" w:eastAsia="ar-SA"/>
        </w:rPr>
        <w:t xml:space="preserve"> </w:t>
      </w:r>
      <w:r w:rsidRPr="00CC2A9A">
        <w:rPr>
          <w:rFonts w:ascii="Arial" w:eastAsia="Times New Roman" w:hAnsi="Arial" w:cs="Arial"/>
          <w:sz w:val="24"/>
          <w:szCs w:val="24"/>
          <w:lang w:eastAsia="ar-SA"/>
        </w:rPr>
        <w:t>аппаратура</w:t>
      </w:r>
      <w:r w:rsidRPr="00CC2A9A">
        <w:rPr>
          <w:rFonts w:ascii="Arial" w:eastAsia="Times New Roman" w:hAnsi="Arial" w:cs="Arial"/>
          <w:sz w:val="24"/>
          <w:szCs w:val="24"/>
          <w:lang w:val="en-US" w:eastAsia="ar-SA"/>
        </w:rPr>
        <w:t xml:space="preserve"> </w:t>
      </w:r>
      <w:r w:rsidRPr="00CC2A9A">
        <w:rPr>
          <w:rFonts w:ascii="Arial" w:eastAsia="Times New Roman" w:hAnsi="Arial" w:cs="Arial"/>
          <w:sz w:val="24"/>
          <w:szCs w:val="24"/>
          <w:lang w:eastAsia="ar-SA"/>
        </w:rPr>
        <w:t>с</w:t>
      </w:r>
      <w:r w:rsidRPr="00CC2A9A">
        <w:rPr>
          <w:rFonts w:ascii="Arial" w:eastAsia="Times New Roman" w:hAnsi="Arial" w:cs="Arial"/>
          <w:sz w:val="24"/>
          <w:szCs w:val="24"/>
          <w:lang w:val="en-US" w:eastAsia="ar-SA"/>
        </w:rPr>
        <w:t xml:space="preserve"> </w:t>
      </w:r>
      <w:r w:rsidRPr="00CC2A9A">
        <w:rPr>
          <w:rFonts w:ascii="Arial" w:eastAsia="Times New Roman" w:hAnsi="Arial" w:cs="Arial"/>
          <w:sz w:val="24"/>
          <w:szCs w:val="24"/>
          <w:lang w:eastAsia="ar-SA"/>
        </w:rPr>
        <w:t>подвижной</w:t>
      </w:r>
      <w:r w:rsidRPr="00CC2A9A">
        <w:rPr>
          <w:rFonts w:ascii="Arial" w:eastAsia="Times New Roman" w:hAnsi="Arial" w:cs="Arial"/>
          <w:sz w:val="24"/>
          <w:szCs w:val="24"/>
          <w:lang w:val="en-US" w:eastAsia="ar-SA"/>
        </w:rPr>
        <w:t xml:space="preserve"> </w:t>
      </w:r>
      <w:r w:rsidRPr="00CC2A9A">
        <w:rPr>
          <w:rFonts w:ascii="Arial" w:eastAsia="Times New Roman" w:hAnsi="Arial" w:cs="Arial"/>
          <w:sz w:val="24"/>
          <w:szCs w:val="24"/>
          <w:lang w:eastAsia="ar-SA"/>
        </w:rPr>
        <w:t>платформой</w:t>
      </w:r>
      <w:r w:rsidRPr="00CC2A9A">
        <w:rPr>
          <w:rFonts w:ascii="Arial" w:eastAsia="Times New Roman" w:hAnsi="Arial" w:cs="Arial"/>
          <w:sz w:val="24"/>
          <w:szCs w:val="24"/>
          <w:lang w:val="en-US" w:eastAsia="ar-SA"/>
        </w:rPr>
        <w:t xml:space="preserve"> («Safety of laser products – Part 19: Moving platform laser products», IDT).</w:t>
      </w:r>
    </w:p>
    <w:p w:rsidR="005B7946" w:rsidRDefault="005B7946" w:rsidP="005B7946">
      <w:pPr>
        <w:suppressAutoHyphens/>
        <w:rPr>
          <w:rFonts w:ascii="Arial" w:eastAsia="Times New Roman" w:hAnsi="Arial" w:cs="Arial"/>
          <w:sz w:val="24"/>
          <w:szCs w:val="24"/>
          <w:lang w:eastAsia="ru-RU"/>
        </w:rPr>
      </w:pPr>
      <w:r>
        <w:rPr>
          <w:rFonts w:ascii="Arial" w:eastAsia="Times New Roman" w:hAnsi="Arial" w:cs="Arial"/>
          <w:sz w:val="24"/>
          <w:szCs w:val="24"/>
          <w:lang w:eastAsia="ru-RU"/>
        </w:rPr>
        <w:t xml:space="preserve">Международный </w:t>
      </w:r>
      <w:r w:rsidRPr="007D24A4">
        <w:rPr>
          <w:rFonts w:ascii="Arial" w:eastAsia="Times New Roman" w:hAnsi="Arial" w:cs="Arial"/>
          <w:sz w:val="24"/>
          <w:szCs w:val="24"/>
          <w:lang w:eastAsia="ru-RU"/>
        </w:rPr>
        <w:t>документ</w:t>
      </w:r>
      <w:r>
        <w:rPr>
          <w:rFonts w:ascii="Arial" w:eastAsia="Times New Roman" w:hAnsi="Arial" w:cs="Arial"/>
          <w:sz w:val="24"/>
          <w:szCs w:val="24"/>
          <w:lang w:eastAsia="ru-RU"/>
        </w:rPr>
        <w:t xml:space="preserve"> разработан техническим комитетом IEC/TC 76 «Optical radiation safety and laser equipment (Безопасность оптического излучения и лазерное оборудование)» Международной электротехнической комиссией (IEC).</w:t>
      </w:r>
    </w:p>
    <w:p w:rsidR="005B7946" w:rsidRDefault="005B7946" w:rsidP="005B7946">
      <w:pPr>
        <w:rPr>
          <w:rFonts w:ascii="Arial" w:eastAsia="Times New Roman" w:hAnsi="Arial" w:cs="Arial"/>
          <w:sz w:val="24"/>
          <w:szCs w:val="24"/>
          <w:lang w:eastAsia="ru-RU"/>
        </w:rPr>
      </w:pPr>
      <w:r>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rsidR="005B7946" w:rsidRDefault="005B7946" w:rsidP="005B7946">
      <w:pPr>
        <w:rPr>
          <w:rFonts w:ascii="Arial" w:eastAsia="Times New Roman" w:hAnsi="Arial" w:cs="Arial"/>
          <w:sz w:val="24"/>
          <w:szCs w:val="24"/>
          <w:lang w:eastAsia="ru-RU"/>
        </w:rPr>
      </w:pPr>
    </w:p>
    <w:p w:rsidR="005B7946" w:rsidRDefault="005B7946" w:rsidP="005B7946">
      <w:pPr>
        <w:rPr>
          <w:rFonts w:ascii="Arial" w:eastAsia="Times New Roman" w:hAnsi="Arial" w:cs="Arial"/>
          <w:iCs/>
          <w:sz w:val="24"/>
          <w:szCs w:val="24"/>
          <w:lang w:eastAsia="ar-SA"/>
        </w:rPr>
      </w:pPr>
      <w:r>
        <w:rPr>
          <w:rFonts w:ascii="Arial" w:eastAsia="Times New Roman" w:hAnsi="Arial" w:cs="Arial"/>
          <w:snapToGrid w:val="0"/>
          <w:sz w:val="24"/>
          <w:szCs w:val="24"/>
          <w:lang w:eastAsia="ru-RU"/>
        </w:rPr>
        <w:t>5 </w:t>
      </w:r>
      <w:r>
        <w:rPr>
          <w:rFonts w:ascii="Arial" w:eastAsia="Times New Roman" w:hAnsi="Arial" w:cs="Arial"/>
          <w:iCs/>
          <w:sz w:val="24"/>
          <w:szCs w:val="24"/>
          <w:lang w:eastAsia="ar-SA"/>
        </w:rPr>
        <w:t>ВВЕДЕН ВПЕРВЫЕ</w:t>
      </w:r>
    </w:p>
    <w:p w:rsidR="005B7946" w:rsidRDefault="005B7946" w:rsidP="005B7946">
      <w:pPr>
        <w:rPr>
          <w:rFonts w:ascii="Arial" w:eastAsia="Times New Roman" w:hAnsi="Arial" w:cs="Arial"/>
          <w:sz w:val="24"/>
          <w:szCs w:val="24"/>
          <w:lang w:eastAsia="ru-RU"/>
        </w:rPr>
      </w:pPr>
    </w:p>
    <w:p w:rsidR="005B7946" w:rsidRDefault="005B7946" w:rsidP="005B7946">
      <w:pPr>
        <w:widowControl w:val="0"/>
        <w:autoSpaceDE w:val="0"/>
        <w:autoSpaceDN w:val="0"/>
        <w:adjustRightInd w:val="0"/>
        <w:rPr>
          <w:rFonts w:ascii="Arial" w:hAnsi="Arial" w:cs="Arial"/>
          <w:iCs/>
          <w:sz w:val="24"/>
          <w:szCs w:val="24"/>
        </w:rPr>
      </w:pPr>
    </w:p>
    <w:p w:rsidR="005B7946" w:rsidRDefault="005B7946" w:rsidP="005B7946">
      <w:pPr>
        <w:widowControl w:val="0"/>
        <w:autoSpaceDE w:val="0"/>
        <w:autoSpaceDN w:val="0"/>
        <w:adjustRightInd w:val="0"/>
        <w:rPr>
          <w:rFonts w:ascii="Arial" w:hAnsi="Arial" w:cs="Arial"/>
          <w:i/>
          <w:iCs/>
          <w:sz w:val="24"/>
          <w:szCs w:val="24"/>
        </w:rPr>
      </w:pPr>
      <w:r>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B7946" w:rsidRDefault="005B7946" w:rsidP="005B7946">
      <w:pPr>
        <w:widowControl w:val="0"/>
        <w:autoSpaceDE w:val="0"/>
        <w:autoSpaceDN w:val="0"/>
        <w:adjustRightInd w:val="0"/>
        <w:rPr>
          <w:rFonts w:ascii="Arial" w:hAnsi="Arial" w:cs="Arial"/>
          <w:spacing w:val="-1"/>
          <w:sz w:val="24"/>
          <w:szCs w:val="24"/>
        </w:rPr>
      </w:pPr>
      <w:r>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5B7946" w:rsidRDefault="005B7946" w:rsidP="005B7946">
      <w:pPr>
        <w:widowControl w:val="0"/>
        <w:autoSpaceDE w:val="0"/>
        <w:autoSpaceDN w:val="0"/>
        <w:adjustRightInd w:val="0"/>
        <w:rPr>
          <w:rFonts w:ascii="Arial" w:hAnsi="Arial" w:cs="Arial"/>
          <w:spacing w:val="-1"/>
          <w:sz w:val="24"/>
          <w:szCs w:val="24"/>
        </w:rPr>
      </w:pPr>
    </w:p>
    <w:p w:rsidR="005B7946" w:rsidRDefault="005B7946" w:rsidP="005B7946">
      <w:pPr>
        <w:widowControl w:val="0"/>
        <w:autoSpaceDE w:val="0"/>
        <w:autoSpaceDN w:val="0"/>
        <w:adjustRightInd w:val="0"/>
        <w:rPr>
          <w:rFonts w:ascii="Arial" w:hAnsi="Arial" w:cs="Arial"/>
          <w:sz w:val="24"/>
          <w:szCs w:val="24"/>
        </w:rPr>
      </w:pPr>
      <w:r>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8936E2" w:rsidRDefault="00993A62">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8936E2" w:rsidRDefault="00993A62" w:rsidP="007D24A4">
      <w:pPr>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Содержание</w:t>
      </w: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gridCol w:w="619"/>
      </w:tblGrid>
      <w:tr w:rsidR="008936E2">
        <w:tc>
          <w:tcPr>
            <w:tcW w:w="743"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lang w:eastAsia="ru-RU"/>
              </w:rPr>
            </w:pPr>
          </w:p>
        </w:tc>
        <w:tc>
          <w:tcPr>
            <w:tcW w:w="8897" w:type="dxa"/>
            <w:tcBorders>
              <w:top w:val="nil"/>
              <w:left w:val="nil"/>
              <w:bottom w:val="nil"/>
              <w:right w:val="nil"/>
            </w:tcBorders>
          </w:tcPr>
          <w:p w:rsidR="008936E2" w:rsidRDefault="008936E2">
            <w:pPr>
              <w:ind w:firstLine="0"/>
              <w:rPr>
                <w:rFonts w:ascii="Arial" w:hAnsi="Arial" w:cs="Arial"/>
                <w:sz w:val="24"/>
                <w:szCs w:val="24"/>
              </w:rPr>
            </w:pPr>
          </w:p>
        </w:tc>
        <w:tc>
          <w:tcPr>
            <w:tcW w:w="619"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highlight w:val="yellow"/>
                <w:lang w:val="en-US" w:eastAsia="ru-RU"/>
              </w:rPr>
            </w:pPr>
          </w:p>
        </w:tc>
      </w:tr>
      <w:tr w:rsidR="008936E2">
        <w:tc>
          <w:tcPr>
            <w:tcW w:w="743" w:type="dxa"/>
            <w:tcBorders>
              <w:top w:val="nil"/>
              <w:left w:val="nil"/>
              <w:bottom w:val="nil"/>
              <w:right w:val="nil"/>
            </w:tcBorders>
          </w:tcPr>
          <w:p w:rsidR="008936E2" w:rsidRDefault="00993A62">
            <w:pPr>
              <w:widowControl w:val="0"/>
              <w:autoSpaceDE w:val="0"/>
              <w:autoSpaceDN w:val="0"/>
              <w:adjustRightInd w:val="0"/>
              <w:ind w:firstLine="0"/>
              <w:rPr>
                <w:rFonts w:ascii="Arial" w:eastAsia="Batang" w:hAnsi="Arial" w:cs="Arial"/>
                <w:sz w:val="24"/>
                <w:szCs w:val="24"/>
                <w:lang w:eastAsia="ru-RU"/>
              </w:rPr>
            </w:pPr>
            <w:r>
              <w:rPr>
                <w:rFonts w:ascii="Arial" w:eastAsia="Batang" w:hAnsi="Arial" w:cs="Arial"/>
                <w:sz w:val="24"/>
                <w:szCs w:val="24"/>
                <w:lang w:eastAsia="ru-RU"/>
              </w:rPr>
              <w:t>1</w:t>
            </w:r>
          </w:p>
        </w:tc>
        <w:tc>
          <w:tcPr>
            <w:tcW w:w="8897"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Область применения……………………………………………………………………</w:t>
            </w:r>
          </w:p>
        </w:tc>
        <w:tc>
          <w:tcPr>
            <w:tcW w:w="619"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highlight w:val="yellow"/>
                <w:lang w:val="en-US" w:eastAsia="ru-RU"/>
              </w:rPr>
            </w:pPr>
          </w:p>
        </w:tc>
      </w:tr>
      <w:tr w:rsidR="008936E2">
        <w:tc>
          <w:tcPr>
            <w:tcW w:w="743" w:type="dxa"/>
            <w:tcBorders>
              <w:top w:val="nil"/>
              <w:left w:val="nil"/>
              <w:bottom w:val="nil"/>
              <w:right w:val="nil"/>
            </w:tcBorders>
          </w:tcPr>
          <w:p w:rsidR="008936E2" w:rsidRDefault="00993A62">
            <w:pPr>
              <w:widowControl w:val="0"/>
              <w:autoSpaceDE w:val="0"/>
              <w:autoSpaceDN w:val="0"/>
              <w:adjustRightInd w:val="0"/>
              <w:ind w:firstLine="0"/>
              <w:rPr>
                <w:rFonts w:ascii="Arial" w:eastAsia="Batang" w:hAnsi="Arial" w:cs="Arial"/>
                <w:sz w:val="24"/>
                <w:szCs w:val="24"/>
                <w:lang w:eastAsia="ru-RU"/>
              </w:rPr>
            </w:pPr>
            <w:r>
              <w:rPr>
                <w:rFonts w:ascii="Arial" w:eastAsia="Batang" w:hAnsi="Arial" w:cs="Arial"/>
                <w:sz w:val="24"/>
                <w:szCs w:val="24"/>
                <w:lang w:eastAsia="ru-RU"/>
              </w:rPr>
              <w:t>2</w:t>
            </w:r>
          </w:p>
        </w:tc>
        <w:tc>
          <w:tcPr>
            <w:tcW w:w="8897"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Нормативные ссылки……………………………………………………………………</w:t>
            </w:r>
          </w:p>
        </w:tc>
        <w:tc>
          <w:tcPr>
            <w:tcW w:w="619"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highlight w:val="yellow"/>
                <w:lang w:eastAsia="ru-RU"/>
              </w:rPr>
            </w:pPr>
          </w:p>
        </w:tc>
      </w:tr>
      <w:tr w:rsidR="008936E2">
        <w:tc>
          <w:tcPr>
            <w:tcW w:w="743" w:type="dxa"/>
            <w:tcBorders>
              <w:top w:val="nil"/>
              <w:left w:val="nil"/>
              <w:bottom w:val="nil"/>
              <w:right w:val="nil"/>
            </w:tcBorders>
          </w:tcPr>
          <w:p w:rsidR="008936E2" w:rsidRDefault="00993A62">
            <w:pPr>
              <w:widowControl w:val="0"/>
              <w:autoSpaceDE w:val="0"/>
              <w:autoSpaceDN w:val="0"/>
              <w:adjustRightInd w:val="0"/>
              <w:ind w:firstLine="0"/>
              <w:rPr>
                <w:rFonts w:ascii="Arial" w:eastAsia="Batang" w:hAnsi="Arial" w:cs="Arial"/>
                <w:sz w:val="24"/>
                <w:szCs w:val="24"/>
                <w:lang w:eastAsia="ru-RU"/>
              </w:rPr>
            </w:pPr>
            <w:r>
              <w:rPr>
                <w:rFonts w:ascii="Arial" w:eastAsia="Batang" w:hAnsi="Arial" w:cs="Arial"/>
                <w:sz w:val="24"/>
                <w:szCs w:val="24"/>
                <w:lang w:eastAsia="ru-RU"/>
              </w:rPr>
              <w:t>3</w:t>
            </w:r>
          </w:p>
        </w:tc>
        <w:tc>
          <w:tcPr>
            <w:tcW w:w="8897"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Термины и определения………………………………………………………………..</w:t>
            </w:r>
          </w:p>
        </w:tc>
        <w:tc>
          <w:tcPr>
            <w:tcW w:w="619"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highlight w:val="yellow"/>
                <w:lang w:eastAsia="ru-RU"/>
              </w:rPr>
            </w:pPr>
          </w:p>
        </w:tc>
      </w:tr>
      <w:tr w:rsidR="008936E2">
        <w:tc>
          <w:tcPr>
            <w:tcW w:w="743" w:type="dxa"/>
            <w:tcBorders>
              <w:top w:val="nil"/>
              <w:left w:val="nil"/>
              <w:bottom w:val="nil"/>
              <w:right w:val="nil"/>
            </w:tcBorders>
          </w:tcPr>
          <w:p w:rsidR="008936E2" w:rsidRDefault="00993A62">
            <w:pPr>
              <w:widowControl w:val="0"/>
              <w:autoSpaceDE w:val="0"/>
              <w:autoSpaceDN w:val="0"/>
              <w:adjustRightInd w:val="0"/>
              <w:ind w:firstLine="0"/>
              <w:rPr>
                <w:rFonts w:ascii="Arial" w:eastAsia="Batang" w:hAnsi="Arial" w:cs="Arial"/>
                <w:sz w:val="24"/>
                <w:szCs w:val="24"/>
                <w:lang w:eastAsia="ru-RU"/>
              </w:rPr>
            </w:pPr>
            <w:r>
              <w:rPr>
                <w:rFonts w:ascii="Arial" w:eastAsia="Batang" w:hAnsi="Arial" w:cs="Arial"/>
                <w:sz w:val="24"/>
                <w:szCs w:val="24"/>
                <w:lang w:eastAsia="ru-RU"/>
              </w:rPr>
              <w:t>4</w:t>
            </w:r>
          </w:p>
        </w:tc>
        <w:tc>
          <w:tcPr>
            <w:tcW w:w="8897" w:type="dxa"/>
            <w:tcBorders>
              <w:top w:val="nil"/>
              <w:left w:val="nil"/>
              <w:bottom w:val="nil"/>
              <w:right w:val="nil"/>
            </w:tcBorders>
          </w:tcPr>
          <w:p w:rsidR="008936E2" w:rsidRDefault="001E33CF">
            <w:pPr>
              <w:ind w:firstLine="0"/>
              <w:rPr>
                <w:rFonts w:ascii="Arial" w:hAnsi="Arial" w:cs="Arial"/>
                <w:sz w:val="24"/>
                <w:szCs w:val="24"/>
              </w:rPr>
            </w:pPr>
            <w:r w:rsidRPr="001E33CF">
              <w:rPr>
                <w:rFonts w:ascii="Arial" w:hAnsi="Arial" w:cs="Arial"/>
                <w:sz w:val="24"/>
                <w:szCs w:val="24"/>
              </w:rPr>
              <w:t>Принципы классификации</w:t>
            </w:r>
            <w:r w:rsidR="00993A62">
              <w:rPr>
                <w:rFonts w:ascii="Arial" w:hAnsi="Arial" w:cs="Arial"/>
                <w:sz w:val="24"/>
                <w:szCs w:val="24"/>
              </w:rPr>
              <w:t>…………………………………...............</w:t>
            </w:r>
            <w:r>
              <w:rPr>
                <w:rFonts w:ascii="Arial" w:hAnsi="Arial" w:cs="Arial"/>
                <w:sz w:val="24"/>
                <w:szCs w:val="24"/>
              </w:rPr>
              <w:t>.......................</w:t>
            </w:r>
          </w:p>
        </w:tc>
        <w:tc>
          <w:tcPr>
            <w:tcW w:w="619" w:type="dxa"/>
            <w:tcBorders>
              <w:top w:val="nil"/>
              <w:left w:val="nil"/>
              <w:bottom w:val="nil"/>
              <w:right w:val="nil"/>
            </w:tcBorders>
          </w:tcPr>
          <w:p w:rsidR="008936E2" w:rsidRDefault="008936E2">
            <w:pPr>
              <w:widowControl w:val="0"/>
              <w:autoSpaceDE w:val="0"/>
              <w:autoSpaceDN w:val="0"/>
              <w:adjustRightInd w:val="0"/>
              <w:ind w:firstLine="0"/>
              <w:rPr>
                <w:rFonts w:ascii="Arial" w:eastAsia="Batang" w:hAnsi="Arial" w:cs="Arial"/>
                <w:sz w:val="24"/>
                <w:szCs w:val="24"/>
                <w:highlight w:val="yellow"/>
                <w:lang w:eastAsia="ru-RU"/>
              </w:rPr>
            </w:pPr>
          </w:p>
        </w:tc>
      </w:tr>
      <w:tr w:rsidR="008936E2">
        <w:tc>
          <w:tcPr>
            <w:tcW w:w="743"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5</w:t>
            </w:r>
          </w:p>
        </w:tc>
        <w:tc>
          <w:tcPr>
            <w:tcW w:w="8897" w:type="dxa"/>
            <w:tcBorders>
              <w:top w:val="nil"/>
              <w:left w:val="nil"/>
              <w:bottom w:val="nil"/>
              <w:right w:val="nil"/>
            </w:tcBorders>
          </w:tcPr>
          <w:p w:rsidR="008936E2" w:rsidRDefault="001E33CF" w:rsidP="001E33CF">
            <w:pPr>
              <w:ind w:firstLine="0"/>
              <w:rPr>
                <w:rFonts w:ascii="Arial" w:hAnsi="Arial" w:cs="Arial"/>
                <w:sz w:val="24"/>
                <w:szCs w:val="24"/>
              </w:rPr>
            </w:pPr>
            <w:r w:rsidRPr="001E33CF">
              <w:rPr>
                <w:rFonts w:ascii="Arial" w:hAnsi="Arial" w:cs="Arial"/>
                <w:sz w:val="24"/>
                <w:szCs w:val="24"/>
              </w:rPr>
              <w:t>Определение доступного уровня излучения и классификация</w:t>
            </w:r>
            <w:r>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743" w:type="dxa"/>
            <w:tcBorders>
              <w:top w:val="nil"/>
              <w:left w:val="nil"/>
              <w:bottom w:val="nil"/>
              <w:right w:val="nil"/>
            </w:tcBorders>
          </w:tcPr>
          <w:p w:rsidR="008936E2" w:rsidRDefault="00993A62">
            <w:pPr>
              <w:ind w:firstLine="0"/>
              <w:jc w:val="right"/>
              <w:rPr>
                <w:rFonts w:ascii="Arial" w:hAnsi="Arial" w:cs="Arial"/>
                <w:sz w:val="24"/>
                <w:szCs w:val="24"/>
              </w:rPr>
            </w:pPr>
            <w:r>
              <w:rPr>
                <w:rFonts w:ascii="Arial" w:hAnsi="Arial" w:cs="Arial"/>
                <w:sz w:val="24"/>
                <w:szCs w:val="24"/>
              </w:rPr>
              <w:t>5.1</w:t>
            </w:r>
          </w:p>
        </w:tc>
        <w:tc>
          <w:tcPr>
            <w:tcW w:w="8897" w:type="dxa"/>
            <w:tcBorders>
              <w:top w:val="nil"/>
              <w:left w:val="nil"/>
              <w:bottom w:val="nil"/>
              <w:right w:val="nil"/>
            </w:tcBorders>
          </w:tcPr>
          <w:p w:rsidR="008936E2" w:rsidRDefault="001E33CF" w:rsidP="001E33CF">
            <w:pPr>
              <w:keepNext/>
              <w:keepLines/>
              <w:tabs>
                <w:tab w:val="left" w:pos="851"/>
                <w:tab w:val="right" w:leader="dot" w:pos="9781"/>
              </w:tabs>
              <w:ind w:firstLine="0"/>
              <w:outlineLvl w:val="1"/>
              <w:rPr>
                <w:rFonts w:ascii="Arial" w:hAnsi="Arial" w:cs="Arial"/>
                <w:sz w:val="24"/>
                <w:szCs w:val="24"/>
              </w:rPr>
            </w:pPr>
            <w:bookmarkStart w:id="0" w:name="_Toc197961169"/>
            <w:r>
              <w:rPr>
                <w:rFonts w:ascii="Arial" w:hAnsi="Arial" w:cs="Arial"/>
                <w:sz w:val="24"/>
                <w:szCs w:val="24"/>
              </w:rPr>
              <w:t>Общие положения</w:t>
            </w:r>
            <w:r w:rsidR="00993A62">
              <w:rPr>
                <w:rFonts w:ascii="Arial" w:hAnsi="Arial" w:cs="Arial"/>
                <w:sz w:val="24"/>
                <w:szCs w:val="24"/>
              </w:rPr>
              <w:t>……………………………………………………………………</w:t>
            </w:r>
            <w:bookmarkEnd w:id="0"/>
            <w:r>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743" w:type="dxa"/>
            <w:tcBorders>
              <w:top w:val="nil"/>
              <w:left w:val="nil"/>
              <w:bottom w:val="nil"/>
              <w:right w:val="nil"/>
            </w:tcBorders>
          </w:tcPr>
          <w:p w:rsidR="008936E2" w:rsidRDefault="00993A62">
            <w:pPr>
              <w:ind w:firstLine="0"/>
              <w:jc w:val="right"/>
              <w:rPr>
                <w:rFonts w:ascii="Arial" w:hAnsi="Arial" w:cs="Arial"/>
                <w:sz w:val="24"/>
                <w:szCs w:val="24"/>
              </w:rPr>
            </w:pPr>
            <w:r>
              <w:rPr>
                <w:rFonts w:ascii="Arial" w:hAnsi="Arial" w:cs="Arial"/>
                <w:sz w:val="24"/>
                <w:szCs w:val="24"/>
              </w:rPr>
              <w:t>5.2</w:t>
            </w:r>
          </w:p>
        </w:tc>
        <w:tc>
          <w:tcPr>
            <w:tcW w:w="8897" w:type="dxa"/>
            <w:tcBorders>
              <w:top w:val="nil"/>
              <w:left w:val="nil"/>
              <w:bottom w:val="nil"/>
              <w:right w:val="nil"/>
            </w:tcBorders>
          </w:tcPr>
          <w:p w:rsidR="008936E2" w:rsidRDefault="001E33CF">
            <w:pPr>
              <w:keepNext/>
              <w:keepLines/>
              <w:tabs>
                <w:tab w:val="left" w:pos="851"/>
                <w:tab w:val="right" w:leader="dot" w:pos="9781"/>
              </w:tabs>
              <w:ind w:firstLine="0"/>
              <w:outlineLvl w:val="1"/>
              <w:rPr>
                <w:rFonts w:ascii="Arial" w:hAnsi="Arial" w:cs="Arial"/>
                <w:sz w:val="24"/>
                <w:szCs w:val="24"/>
              </w:rPr>
            </w:pPr>
            <w:bookmarkStart w:id="1" w:name="_Toc197961170"/>
            <w:r w:rsidRPr="001E33CF">
              <w:rPr>
                <w:rFonts w:ascii="Arial" w:hAnsi="Arial" w:cs="Arial"/>
                <w:sz w:val="24"/>
                <w:szCs w:val="24"/>
              </w:rPr>
              <w:t xml:space="preserve">Оценка лазерной аппаратуры с подвижной платформой </w:t>
            </w:r>
            <w:r w:rsidR="00993A62">
              <w:rPr>
                <w:rFonts w:ascii="Arial" w:hAnsi="Arial" w:cs="Arial"/>
                <w:sz w:val="24"/>
                <w:szCs w:val="24"/>
              </w:rPr>
              <w:t>………</w:t>
            </w:r>
            <w:bookmarkEnd w:id="1"/>
            <w:r>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743"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6</w:t>
            </w:r>
          </w:p>
        </w:tc>
        <w:tc>
          <w:tcPr>
            <w:tcW w:w="8897" w:type="dxa"/>
            <w:tcBorders>
              <w:top w:val="nil"/>
              <w:left w:val="nil"/>
              <w:bottom w:val="nil"/>
              <w:right w:val="nil"/>
            </w:tcBorders>
          </w:tcPr>
          <w:p w:rsidR="008936E2" w:rsidRDefault="001E33CF">
            <w:pPr>
              <w:ind w:firstLine="0"/>
              <w:outlineLvl w:val="0"/>
              <w:rPr>
                <w:rFonts w:ascii="Arial" w:hAnsi="Arial" w:cs="Arial"/>
                <w:sz w:val="24"/>
                <w:szCs w:val="24"/>
              </w:rPr>
            </w:pPr>
            <w:bookmarkStart w:id="2" w:name="_Toc197961171"/>
            <w:r w:rsidRPr="001E33CF">
              <w:rPr>
                <w:rFonts w:ascii="Arial" w:hAnsi="Arial" w:cs="Arial"/>
                <w:sz w:val="24"/>
                <w:szCs w:val="24"/>
              </w:rPr>
              <w:t xml:space="preserve">Технические характеристики </w:t>
            </w:r>
            <w:r w:rsidR="00993A62">
              <w:rPr>
                <w:rFonts w:ascii="Arial" w:hAnsi="Arial" w:cs="Arial"/>
                <w:sz w:val="24"/>
                <w:szCs w:val="24"/>
              </w:rPr>
              <w:t>…………………</w:t>
            </w:r>
            <w:bookmarkEnd w:id="2"/>
            <w:r>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743" w:type="dxa"/>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7</w:t>
            </w:r>
          </w:p>
        </w:tc>
        <w:tc>
          <w:tcPr>
            <w:tcW w:w="8897" w:type="dxa"/>
            <w:tcBorders>
              <w:top w:val="nil"/>
              <w:left w:val="nil"/>
              <w:bottom w:val="nil"/>
              <w:right w:val="nil"/>
            </w:tcBorders>
          </w:tcPr>
          <w:p w:rsidR="008936E2" w:rsidRDefault="001E33CF" w:rsidP="001E33CF">
            <w:pPr>
              <w:ind w:firstLine="0"/>
              <w:outlineLvl w:val="0"/>
              <w:rPr>
                <w:rFonts w:ascii="Arial" w:hAnsi="Arial" w:cs="Arial"/>
                <w:sz w:val="24"/>
                <w:szCs w:val="24"/>
              </w:rPr>
            </w:pPr>
            <w:bookmarkStart w:id="3" w:name="_Toc197961172"/>
            <w:r w:rsidRPr="001E33CF">
              <w:rPr>
                <w:rFonts w:ascii="Arial" w:hAnsi="Arial" w:cs="Arial"/>
                <w:sz w:val="24"/>
                <w:szCs w:val="24"/>
              </w:rPr>
              <w:t xml:space="preserve">Маркировка и информация о пользователе </w:t>
            </w:r>
            <w:r w:rsidR="00993A62">
              <w:rPr>
                <w:rFonts w:ascii="Arial" w:hAnsi="Arial" w:cs="Arial"/>
                <w:sz w:val="24"/>
                <w:szCs w:val="24"/>
              </w:rPr>
              <w:t>………………………………………</w:t>
            </w:r>
            <w:bookmarkEnd w:id="3"/>
            <w:r>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9640" w:type="dxa"/>
            <w:gridSpan w:val="2"/>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 xml:space="preserve">Приложение А (справочное) </w:t>
            </w:r>
            <w:r w:rsidR="001E33CF" w:rsidRPr="001E33CF">
              <w:rPr>
                <w:rFonts w:ascii="Arial" w:hAnsi="Arial" w:cs="Arial"/>
                <w:sz w:val="24"/>
                <w:szCs w:val="24"/>
              </w:rPr>
              <w:t xml:space="preserve">Блок-схемы и примеры классификации лазерной аппаратуры с подвижной платформой </w:t>
            </w:r>
            <w:r>
              <w:rPr>
                <w:rFonts w:ascii="Arial" w:hAnsi="Arial" w:cs="Arial"/>
                <w:sz w:val="24"/>
                <w:szCs w:val="24"/>
              </w:rPr>
              <w:t>…………………………………………………</w:t>
            </w:r>
            <w:r w:rsidR="001E33CF">
              <w:rPr>
                <w:rFonts w:ascii="Arial" w:hAnsi="Arial" w:cs="Arial"/>
                <w:sz w:val="24"/>
                <w:szCs w:val="24"/>
              </w:rPr>
              <w:t>…….</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9640" w:type="dxa"/>
            <w:gridSpan w:val="2"/>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Приложение ДА (справочное) Сведения о соответствии ссылочного международного стандарта ссылочному межгосударственному стандарту……………</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r w:rsidR="008936E2">
        <w:tc>
          <w:tcPr>
            <w:tcW w:w="9640" w:type="dxa"/>
            <w:gridSpan w:val="2"/>
            <w:tcBorders>
              <w:top w:val="nil"/>
              <w:left w:val="nil"/>
              <w:bottom w:val="nil"/>
              <w:right w:val="nil"/>
            </w:tcBorders>
          </w:tcPr>
          <w:p w:rsidR="008936E2" w:rsidRDefault="00993A62">
            <w:pPr>
              <w:ind w:firstLine="0"/>
              <w:rPr>
                <w:rFonts w:ascii="Arial" w:hAnsi="Arial" w:cs="Arial"/>
                <w:sz w:val="24"/>
                <w:szCs w:val="24"/>
              </w:rPr>
            </w:pPr>
            <w:r>
              <w:rPr>
                <w:rFonts w:ascii="Arial" w:hAnsi="Arial" w:cs="Arial"/>
                <w:sz w:val="24"/>
                <w:szCs w:val="24"/>
              </w:rPr>
              <w:t>Библиография ………………………………………………………………………………...…</w:t>
            </w:r>
          </w:p>
        </w:tc>
        <w:tc>
          <w:tcPr>
            <w:tcW w:w="619" w:type="dxa"/>
            <w:tcBorders>
              <w:top w:val="nil"/>
              <w:left w:val="nil"/>
              <w:bottom w:val="nil"/>
              <w:right w:val="nil"/>
            </w:tcBorders>
          </w:tcPr>
          <w:p w:rsidR="008936E2" w:rsidRDefault="008936E2">
            <w:pPr>
              <w:ind w:firstLine="0"/>
              <w:rPr>
                <w:rFonts w:ascii="Arial" w:hAnsi="Arial" w:cs="Arial"/>
                <w:sz w:val="24"/>
                <w:szCs w:val="24"/>
              </w:rPr>
            </w:pPr>
          </w:p>
        </w:tc>
      </w:tr>
    </w:tbl>
    <w:p w:rsidR="008936E2" w:rsidRDefault="008936E2">
      <w:pPr>
        <w:rPr>
          <w:rFonts w:ascii="Arial" w:hAnsi="Arial" w:cs="Arial"/>
          <w:sz w:val="24"/>
          <w:szCs w:val="24"/>
        </w:rPr>
      </w:pPr>
    </w:p>
    <w:p w:rsidR="008936E2" w:rsidRDefault="00993A62" w:rsidP="007D24A4">
      <w:pPr>
        <w:pStyle w:val="afc"/>
        <w:pageBreakBefore/>
        <w:ind w:left="0"/>
        <w:jc w:val="center"/>
        <w:outlineLvl w:val="0"/>
        <w:rPr>
          <w:rFonts w:ascii="Arial" w:hAnsi="Arial" w:cs="Arial"/>
          <w:b/>
          <w:sz w:val="24"/>
          <w:szCs w:val="24"/>
        </w:rPr>
      </w:pPr>
      <w:bookmarkStart w:id="4" w:name="_Toc195283182"/>
      <w:bookmarkStart w:id="5" w:name="_Toc197961173"/>
      <w:bookmarkStart w:id="6" w:name="_Toc163052850"/>
      <w:r>
        <w:rPr>
          <w:rFonts w:ascii="Arial" w:hAnsi="Arial" w:cs="Arial"/>
          <w:b/>
          <w:sz w:val="24"/>
          <w:szCs w:val="24"/>
        </w:rPr>
        <w:lastRenderedPageBreak/>
        <w:t>Введение</w:t>
      </w:r>
      <w:bookmarkEnd w:id="4"/>
      <w:bookmarkEnd w:id="5"/>
      <w:bookmarkEnd w:id="6"/>
    </w:p>
    <w:p w:rsidR="008936E2" w:rsidRPr="00993A62" w:rsidRDefault="00993A62">
      <w:pPr>
        <w:rPr>
          <w:rFonts w:ascii="Arial" w:eastAsia="Times New Roman" w:hAnsi="Arial"/>
          <w:sz w:val="24"/>
          <w:szCs w:val="24"/>
          <w:lang w:eastAsia="ru-RU"/>
        </w:rPr>
      </w:pPr>
      <w:r>
        <w:rPr>
          <w:rFonts w:ascii="Arial" w:eastAsia="Times New Roman" w:hAnsi="Arial" w:cs="Arial"/>
          <w:sz w:val="24"/>
          <w:szCs w:val="24"/>
          <w:lang w:eastAsia="ru-RU"/>
        </w:rPr>
        <w:t>IEC 60825-12 подготовлен техническим комитетом IEC 76: Безопасность оптического излу</w:t>
      </w:r>
      <w:r w:rsidR="00511796">
        <w:rPr>
          <w:rFonts w:ascii="Arial" w:eastAsia="Times New Roman" w:hAnsi="Arial" w:cs="Arial"/>
          <w:sz w:val="24"/>
          <w:szCs w:val="24"/>
          <w:lang w:eastAsia="ru-RU"/>
        </w:rPr>
        <w:t>чения и лазерное оборудование и я</w:t>
      </w:r>
      <w:r>
        <w:rPr>
          <w:rFonts w:ascii="Arial" w:eastAsia="Times New Roman" w:hAnsi="Arial" w:cs="Arial"/>
          <w:sz w:val="24"/>
          <w:szCs w:val="24"/>
          <w:lang w:eastAsia="ru-RU"/>
        </w:rPr>
        <w:t xml:space="preserve">вляется </w:t>
      </w:r>
      <w:r>
        <w:rPr>
          <w:rFonts w:ascii="Arial" w:eastAsia="Times New Roman" w:hAnsi="Arial"/>
          <w:sz w:val="24"/>
          <w:szCs w:val="24"/>
          <w:lang w:eastAsia="ru-RU"/>
        </w:rPr>
        <w:t>технической спецификацией</w:t>
      </w:r>
      <w:r w:rsidRPr="00993A62">
        <w:rPr>
          <w:rFonts w:ascii="Arial" w:eastAsia="Times New Roman" w:hAnsi="Arial"/>
          <w:sz w:val="24"/>
          <w:szCs w:val="24"/>
          <w:lang w:eastAsia="ru-RU"/>
        </w:rPr>
        <w:t>.</w:t>
      </w:r>
    </w:p>
    <w:p w:rsidR="008936E2" w:rsidRPr="00993A62" w:rsidRDefault="00993A62">
      <w:pPr>
        <w:ind w:firstLine="0"/>
        <w:rPr>
          <w:rFonts w:ascii="Arial" w:eastAsia="Times New Roman" w:hAnsi="Arial"/>
          <w:sz w:val="24"/>
          <w:szCs w:val="24"/>
          <w:lang w:eastAsia="ru-RU"/>
        </w:rPr>
      </w:pPr>
      <w:r w:rsidRPr="00993A62">
        <w:rPr>
          <w:rFonts w:ascii="Arial" w:eastAsia="Times New Roman" w:hAnsi="Arial"/>
          <w:sz w:val="24"/>
          <w:szCs w:val="24"/>
          <w:lang w:eastAsia="ru-RU"/>
        </w:rPr>
        <w:tab/>
        <w:t>Лазерные устройства иногда используются на движущихс</w:t>
      </w:r>
      <w:r w:rsidR="00CC2A9A">
        <w:rPr>
          <w:rFonts w:ascii="Arial" w:eastAsia="Times New Roman" w:hAnsi="Arial"/>
          <w:sz w:val="24"/>
          <w:szCs w:val="24"/>
          <w:lang w:eastAsia="ru-RU"/>
        </w:rPr>
        <w:t xml:space="preserve">я </w:t>
      </w:r>
      <w:r w:rsidR="00511796">
        <w:rPr>
          <w:rFonts w:ascii="Arial" w:eastAsia="Times New Roman" w:hAnsi="Arial"/>
          <w:sz w:val="24"/>
          <w:szCs w:val="24"/>
          <w:lang w:eastAsia="ru-RU"/>
        </w:rPr>
        <w:t xml:space="preserve">платформах. </w:t>
      </w:r>
      <w:r w:rsidR="00CC2A9A">
        <w:rPr>
          <w:rFonts w:ascii="Arial" w:eastAsia="Times New Roman" w:hAnsi="Arial"/>
          <w:sz w:val="24"/>
          <w:szCs w:val="24"/>
          <w:lang w:eastAsia="ru-RU"/>
        </w:rPr>
        <w:t>В настоящее время</w:t>
      </w:r>
      <w:r w:rsidRPr="00993A62">
        <w:rPr>
          <w:rFonts w:ascii="Arial" w:eastAsia="Times New Roman" w:hAnsi="Arial"/>
          <w:sz w:val="24"/>
          <w:szCs w:val="24"/>
          <w:lang w:eastAsia="ru-RU"/>
        </w:rPr>
        <w:t xml:space="preserve"> </w:t>
      </w:r>
      <w:r>
        <w:rPr>
          <w:rFonts w:ascii="Arial" w:eastAsia="Times New Roman" w:hAnsi="Arial"/>
          <w:sz w:val="24"/>
          <w:szCs w:val="24"/>
          <w:lang w:val="en-US" w:eastAsia="ru-RU"/>
        </w:rPr>
        <w:t>IEC</w:t>
      </w:r>
      <w:r w:rsidRPr="00993A62">
        <w:rPr>
          <w:rFonts w:ascii="Arial" w:eastAsia="Times New Roman" w:hAnsi="Arial"/>
          <w:sz w:val="24"/>
          <w:szCs w:val="24"/>
          <w:lang w:eastAsia="ru-RU"/>
        </w:rPr>
        <w:t xml:space="preserve"> 60825-1:2014 рассматривает только неподвижную апертуру; в нем не рассматриваются ситуации, когда излучающая апертура установлена на платформе, например, на транспортном средстве, которое может находиться в движении. Не</w:t>
      </w:r>
      <w:r w:rsidR="00511796">
        <w:rPr>
          <w:rFonts w:ascii="Arial" w:eastAsia="Times New Roman" w:hAnsi="Arial"/>
          <w:sz w:val="24"/>
          <w:szCs w:val="24"/>
          <w:lang w:eastAsia="ru-RU"/>
        </w:rPr>
        <w:t xml:space="preserve"> </w:t>
      </w:r>
      <w:r w:rsidRPr="00993A62">
        <w:rPr>
          <w:rFonts w:ascii="Arial" w:eastAsia="Times New Roman" w:hAnsi="Arial"/>
          <w:sz w:val="24"/>
          <w:szCs w:val="24"/>
          <w:lang w:eastAsia="ru-RU"/>
        </w:rPr>
        <w:t xml:space="preserve">учтено влияния движения платформы может привести к чрезмерно строгой оценке опасности. </w:t>
      </w:r>
    </w:p>
    <w:p w:rsidR="008936E2" w:rsidRPr="00993A62" w:rsidRDefault="00993A62">
      <w:pPr>
        <w:ind w:firstLine="708"/>
        <w:rPr>
          <w:rFonts w:ascii="Arial" w:eastAsia="Times New Roman" w:hAnsi="Arial"/>
          <w:sz w:val="24"/>
          <w:szCs w:val="24"/>
          <w:lang w:eastAsia="ru-RU"/>
        </w:rPr>
      </w:pPr>
      <w:r w:rsidRPr="00993A62">
        <w:rPr>
          <w:rFonts w:ascii="Arial" w:eastAsia="Times New Roman" w:hAnsi="Arial"/>
          <w:sz w:val="24"/>
          <w:szCs w:val="24"/>
          <w:lang w:eastAsia="ru-RU"/>
        </w:rPr>
        <w:t>Хотя учет движения платформы при классификации лазерного изделия может привести к менее строгим условиям измерения, важно не упускать из виду, что при измерении уровня опасности необходимо учитывать следующие факторы: что даже на других движущихся платформах могут быть апертуры, движущиеся с относительной скоростью, равной нулю или близкой к нулю по отношению к классифицируемому лазерному изделию на движущейся платформе.</w:t>
      </w:r>
    </w:p>
    <w:p w:rsidR="008936E2" w:rsidRPr="00993A62" w:rsidRDefault="00993A62">
      <w:pPr>
        <w:ind w:firstLine="0"/>
        <w:rPr>
          <w:rFonts w:ascii="Arial" w:eastAsia="Times New Roman" w:hAnsi="Arial"/>
          <w:sz w:val="24"/>
          <w:szCs w:val="24"/>
          <w:lang w:eastAsia="ru-RU"/>
        </w:rPr>
        <w:sectPr w:rsidR="008936E2" w:rsidRPr="00993A62">
          <w:headerReference w:type="even" r:id="rId9"/>
          <w:headerReference w:type="default" r:id="rId10"/>
          <w:footerReference w:type="even" r:id="rId11"/>
          <w:footerReference w:type="default" r:id="rId12"/>
          <w:footerReference w:type="first" r:id="rId13"/>
          <w:type w:val="continuous"/>
          <w:pgSz w:w="11906" w:h="16838"/>
          <w:pgMar w:top="1134" w:right="707" w:bottom="1134" w:left="1134" w:header="567" w:footer="567" w:gutter="0"/>
          <w:pgNumType w:fmt="upperRoman" w:start="1"/>
          <w:cols w:space="708"/>
          <w:titlePg/>
          <w:docGrid w:linePitch="360"/>
        </w:sectPr>
      </w:pPr>
      <w:r w:rsidRPr="00993A62">
        <w:rPr>
          <w:rFonts w:ascii="Arial" w:eastAsia="Times New Roman" w:hAnsi="Arial"/>
          <w:sz w:val="24"/>
          <w:szCs w:val="24"/>
          <w:lang w:eastAsia="ru-RU"/>
        </w:rPr>
        <w:tab/>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8936E2">
        <w:tc>
          <w:tcPr>
            <w:tcW w:w="9923" w:type="dxa"/>
            <w:tcBorders>
              <w:bottom w:val="single" w:sz="18" w:space="0" w:color="auto"/>
            </w:tcBorders>
          </w:tcPr>
          <w:p w:rsidR="008936E2" w:rsidRDefault="00993A62">
            <w:pPr>
              <w:jc w:val="center"/>
              <w:rPr>
                <w:rFonts w:ascii="Arial" w:hAnsi="Arial" w:cs="Arial"/>
                <w:b/>
                <w:sz w:val="24"/>
                <w:szCs w:val="24"/>
              </w:rPr>
            </w:pPr>
            <w:bookmarkStart w:id="9" w:name="_Toc10461126"/>
            <w:r>
              <w:rPr>
                <w:rFonts w:ascii="Arial" w:hAnsi="Arial" w:cs="Arial"/>
                <w:b/>
                <w:bCs/>
                <w:spacing w:val="160"/>
                <w:kern w:val="24"/>
                <w:sz w:val="24"/>
                <w:szCs w:val="24"/>
                <w:lang w:val="en-US"/>
              </w:rPr>
              <w:lastRenderedPageBreak/>
              <w:t>МЕЖГОСУДАРСТВЕННЫЙ СТАНДАРТ</w:t>
            </w:r>
          </w:p>
        </w:tc>
      </w:tr>
      <w:tr w:rsidR="008936E2" w:rsidRPr="007D24A4">
        <w:tc>
          <w:tcPr>
            <w:tcW w:w="9923" w:type="dxa"/>
            <w:tcBorders>
              <w:top w:val="single" w:sz="18" w:space="0" w:color="auto"/>
              <w:bottom w:val="single" w:sz="12" w:space="0" w:color="auto"/>
            </w:tcBorders>
          </w:tcPr>
          <w:p w:rsidR="008936E2" w:rsidRDefault="00993A62">
            <w:pPr>
              <w:jc w:val="center"/>
              <w:rPr>
                <w:rFonts w:ascii="Arial" w:hAnsi="Arial" w:cs="Arial"/>
                <w:b/>
                <w:sz w:val="24"/>
                <w:szCs w:val="24"/>
              </w:rPr>
            </w:pPr>
            <w:r>
              <w:rPr>
                <w:rFonts w:ascii="Arial" w:hAnsi="Arial" w:cs="Arial"/>
                <w:b/>
                <w:sz w:val="24"/>
                <w:szCs w:val="24"/>
              </w:rPr>
              <w:t>БЕЗОПАСНОСТЬ ЛАЗЕРНОЙ АППАРАТУРЫ</w:t>
            </w:r>
          </w:p>
          <w:p w:rsidR="008936E2" w:rsidRDefault="00993A62">
            <w:pPr>
              <w:jc w:val="center"/>
              <w:rPr>
                <w:rFonts w:ascii="Arial" w:hAnsi="Arial" w:cs="Arial"/>
                <w:b/>
                <w:sz w:val="24"/>
                <w:szCs w:val="24"/>
              </w:rPr>
            </w:pPr>
            <w:r>
              <w:rPr>
                <w:rFonts w:ascii="Arial" w:eastAsia="Times New Roman" w:hAnsi="Arial" w:cs="Arial"/>
                <w:b/>
                <w:iCs/>
                <w:spacing w:val="40"/>
                <w:sz w:val="24"/>
                <w:szCs w:val="24"/>
              </w:rPr>
              <w:t>Часть</w:t>
            </w:r>
            <w:r>
              <w:rPr>
                <w:rFonts w:ascii="Arial" w:eastAsia="Times New Roman" w:hAnsi="Arial" w:cs="Arial"/>
                <w:b/>
                <w:sz w:val="24"/>
                <w:szCs w:val="24"/>
              </w:rPr>
              <w:t> 1</w:t>
            </w:r>
            <w:r>
              <w:rPr>
                <w:rFonts w:ascii="Arial" w:eastAsia="Times New Roman" w:hAnsi="Arial" w:cs="Arial"/>
                <w:b/>
                <w:iCs/>
                <w:spacing w:val="40"/>
                <w:sz w:val="24"/>
                <w:szCs w:val="24"/>
              </w:rPr>
              <w:t>9</w:t>
            </w:r>
            <w:r>
              <w:rPr>
                <w:rFonts w:ascii="Arial" w:hAnsi="Arial" w:cs="Arial"/>
                <w:b/>
                <w:sz w:val="24"/>
                <w:szCs w:val="24"/>
              </w:rPr>
              <w:t xml:space="preserve"> </w:t>
            </w:r>
          </w:p>
          <w:p w:rsidR="008936E2" w:rsidRDefault="00993A62">
            <w:pPr>
              <w:jc w:val="center"/>
              <w:rPr>
                <w:rFonts w:ascii="Arial" w:hAnsi="Arial" w:cs="Arial"/>
                <w:b/>
                <w:sz w:val="24"/>
                <w:szCs w:val="24"/>
              </w:rPr>
            </w:pPr>
            <w:r w:rsidRPr="00993A62">
              <w:rPr>
                <w:rFonts w:ascii="Arial" w:hAnsi="Arial" w:cs="Arial"/>
                <w:b/>
                <w:sz w:val="24"/>
                <w:szCs w:val="24"/>
                <w:lang w:eastAsia="zh-CN"/>
              </w:rPr>
              <w:t>Лазерная аппаратура с подвижной платформой</w:t>
            </w:r>
          </w:p>
          <w:p w:rsidR="008936E2" w:rsidRDefault="008936E2">
            <w:pPr>
              <w:jc w:val="center"/>
              <w:rPr>
                <w:rFonts w:ascii="Arial" w:hAnsi="Arial" w:cs="Arial"/>
                <w:b/>
                <w:sz w:val="24"/>
                <w:szCs w:val="24"/>
              </w:rPr>
            </w:pPr>
          </w:p>
          <w:p w:rsidR="008936E2" w:rsidRDefault="00993A62">
            <w:pPr>
              <w:jc w:val="center"/>
              <w:rPr>
                <w:rFonts w:ascii="Arial" w:hAnsi="Arial" w:cs="Arial"/>
                <w:sz w:val="24"/>
                <w:szCs w:val="24"/>
                <w:lang w:val="en-US"/>
              </w:rPr>
            </w:pPr>
            <w:r>
              <w:rPr>
                <w:rFonts w:ascii="Arial" w:hAnsi="Arial" w:cs="Arial"/>
                <w:sz w:val="24"/>
                <w:szCs w:val="24"/>
                <w:lang w:val="en-US"/>
              </w:rPr>
              <w:t>Safety of laser products – Part 1</w:t>
            </w:r>
            <w:r w:rsidRPr="00993A62">
              <w:rPr>
                <w:rFonts w:ascii="Arial" w:hAnsi="Arial" w:cs="Arial"/>
                <w:sz w:val="24"/>
                <w:szCs w:val="24"/>
                <w:lang w:val="en-US"/>
              </w:rPr>
              <w:t>9</w:t>
            </w:r>
            <w:r>
              <w:rPr>
                <w:rFonts w:ascii="Arial" w:hAnsi="Arial" w:cs="Arial"/>
                <w:sz w:val="24"/>
                <w:szCs w:val="24"/>
                <w:lang w:val="en-US"/>
              </w:rPr>
              <w:t>: Moving platform laser products</w:t>
            </w:r>
          </w:p>
        </w:tc>
      </w:tr>
      <w:tr w:rsidR="008936E2">
        <w:tc>
          <w:tcPr>
            <w:tcW w:w="9923" w:type="dxa"/>
            <w:tcBorders>
              <w:top w:val="single" w:sz="12" w:space="0" w:color="auto"/>
            </w:tcBorders>
          </w:tcPr>
          <w:p w:rsidR="008936E2" w:rsidRDefault="008936E2">
            <w:pPr>
              <w:rPr>
                <w:rFonts w:ascii="Arial" w:hAnsi="Arial" w:cs="Arial"/>
                <w:b/>
                <w:sz w:val="24"/>
                <w:szCs w:val="24"/>
                <w:lang w:val="en-US"/>
              </w:rPr>
            </w:pPr>
          </w:p>
          <w:p w:rsidR="008936E2" w:rsidRDefault="00993A62" w:rsidP="007D24A4">
            <w:pPr>
              <w:jc w:val="right"/>
              <w:rPr>
                <w:rFonts w:ascii="Arial" w:hAnsi="Arial" w:cs="Arial"/>
                <w:b/>
                <w:sz w:val="24"/>
                <w:szCs w:val="24"/>
              </w:rPr>
            </w:pPr>
            <w:r>
              <w:rPr>
                <w:rFonts w:ascii="Arial" w:hAnsi="Arial" w:cs="Arial"/>
                <w:b/>
                <w:sz w:val="24"/>
                <w:szCs w:val="24"/>
                <w:lang w:val="en-US"/>
              </w:rPr>
              <w:t>Дата введения –</w:t>
            </w:r>
            <w:r>
              <w:rPr>
                <w:rFonts w:ascii="Arial" w:hAnsi="Arial" w:cs="Arial"/>
                <w:b/>
                <w:sz w:val="24"/>
                <w:szCs w:val="24"/>
              </w:rPr>
              <w:t xml:space="preserve"> </w:t>
            </w:r>
          </w:p>
        </w:tc>
      </w:tr>
    </w:tbl>
    <w:p w:rsidR="008936E2" w:rsidRDefault="008936E2">
      <w:pPr>
        <w:rPr>
          <w:rFonts w:ascii="Arial" w:eastAsia="Times New Roman" w:hAnsi="Arial" w:cs="Arial"/>
          <w:b/>
          <w:sz w:val="24"/>
          <w:szCs w:val="24"/>
          <w:lang w:eastAsia="ru-RU"/>
        </w:rPr>
      </w:pPr>
    </w:p>
    <w:p w:rsidR="008936E2" w:rsidRDefault="00993A62">
      <w:pPr>
        <w:pStyle w:val="afc"/>
        <w:ind w:left="0"/>
        <w:outlineLvl w:val="0"/>
        <w:rPr>
          <w:rFonts w:ascii="Arial" w:hAnsi="Arial" w:cs="Arial"/>
          <w:b/>
          <w:sz w:val="24"/>
          <w:szCs w:val="24"/>
        </w:rPr>
      </w:pPr>
      <w:bookmarkStart w:id="10" w:name="_Toc195283183"/>
      <w:bookmarkStart w:id="11" w:name="_Toc163052852"/>
      <w:bookmarkStart w:id="12" w:name="_Toc197961174"/>
      <w:bookmarkEnd w:id="9"/>
      <w:r>
        <w:rPr>
          <w:rFonts w:ascii="Arial" w:hAnsi="Arial" w:cs="Arial"/>
          <w:b/>
          <w:sz w:val="24"/>
          <w:szCs w:val="24"/>
        </w:rPr>
        <w:t>1 Область применения</w:t>
      </w:r>
      <w:bookmarkEnd w:id="10"/>
      <w:bookmarkEnd w:id="11"/>
      <w:bookmarkEnd w:id="12"/>
    </w:p>
    <w:p w:rsidR="008936E2" w:rsidRPr="00C1470D" w:rsidRDefault="00993A62" w:rsidP="00C1470D">
      <w:pPr>
        <w:tabs>
          <w:tab w:val="left" w:pos="851"/>
          <w:tab w:val="right" w:leader="dot" w:pos="9781"/>
        </w:tabs>
        <w:rPr>
          <w:rFonts w:ascii="Arial" w:hAnsi="Arial" w:cs="Arial"/>
          <w:sz w:val="24"/>
          <w:szCs w:val="24"/>
        </w:rPr>
      </w:pPr>
      <w:bookmarkStart w:id="13" w:name="_Toc10461128"/>
      <w:bookmarkStart w:id="14" w:name="_Toc163052853"/>
      <w:bookmarkStart w:id="15" w:name="_Toc195283184"/>
      <w:r w:rsidRPr="00C1470D">
        <w:rPr>
          <w:rFonts w:ascii="Arial" w:hAnsi="Arial" w:cs="Arial"/>
          <w:sz w:val="24"/>
          <w:szCs w:val="24"/>
        </w:rPr>
        <w:t xml:space="preserve">Настоящий стандарт определяет ближайшие точки доступа человека, зависящие от скорости (БТДЧС) для классификации лазерной аппаратуры с подвижной платформой при рассмотрении движение платформы относительно неподвижной системы координат. Это предполагает, что из-за механической опасности, присущей движущейся платформе, создается зона, в которой обоснованно не ожидается присутствие людей. Кроме того, при определении стационарных и подвижных апертур учитываются находящиеся поблизости движущиеся платформы. </w:t>
      </w:r>
    </w:p>
    <w:p w:rsidR="008936E2" w:rsidRPr="00C1470D" w:rsidRDefault="00993A62" w:rsidP="00C1470D">
      <w:pPr>
        <w:tabs>
          <w:tab w:val="left" w:pos="851"/>
          <w:tab w:val="right" w:leader="dot" w:pos="9781"/>
        </w:tabs>
        <w:rPr>
          <w:rFonts w:ascii="Arial" w:hAnsi="Arial" w:cs="Arial"/>
          <w:sz w:val="24"/>
          <w:szCs w:val="24"/>
        </w:rPr>
      </w:pPr>
      <w:r w:rsidRPr="00C1470D">
        <w:rPr>
          <w:rFonts w:ascii="Arial" w:hAnsi="Arial" w:cs="Arial"/>
          <w:sz w:val="24"/>
          <w:szCs w:val="24"/>
        </w:rPr>
        <w:t>Настоящий стандарт применим ко всем лазерным изделиям, апертуры которых расположены на подвижной платформе.</w:t>
      </w:r>
    </w:p>
    <w:p w:rsidR="008936E2" w:rsidRDefault="00993A62">
      <w:pPr>
        <w:pStyle w:val="afc"/>
        <w:ind w:left="0"/>
        <w:outlineLvl w:val="0"/>
        <w:rPr>
          <w:rFonts w:ascii="Arial" w:hAnsi="Arial" w:cs="Arial"/>
          <w:b/>
          <w:sz w:val="24"/>
          <w:szCs w:val="24"/>
        </w:rPr>
      </w:pPr>
      <w:bookmarkStart w:id="16" w:name="_Toc197961175"/>
      <w:r>
        <w:rPr>
          <w:rFonts w:ascii="Arial" w:hAnsi="Arial" w:cs="Arial"/>
          <w:b/>
          <w:sz w:val="24"/>
          <w:szCs w:val="24"/>
        </w:rPr>
        <w:t xml:space="preserve">2 </w:t>
      </w:r>
      <w:bookmarkEnd w:id="13"/>
      <w:r>
        <w:rPr>
          <w:rFonts w:ascii="Arial" w:hAnsi="Arial" w:cs="Arial"/>
          <w:b/>
          <w:sz w:val="24"/>
          <w:szCs w:val="24"/>
        </w:rPr>
        <w:t>Нормативные ссылки</w:t>
      </w:r>
      <w:bookmarkEnd w:id="14"/>
      <w:bookmarkEnd w:id="15"/>
      <w:bookmarkEnd w:id="16"/>
    </w:p>
    <w:p w:rsidR="008936E2" w:rsidRDefault="00993A62">
      <w:pPr>
        <w:tabs>
          <w:tab w:val="left" w:pos="851"/>
          <w:tab w:val="right" w:leader="dot" w:pos="9781"/>
        </w:tabs>
        <w:rPr>
          <w:rFonts w:ascii="Arial" w:hAnsi="Arial" w:cs="Arial"/>
          <w:sz w:val="24"/>
          <w:szCs w:val="24"/>
        </w:rPr>
      </w:pPr>
      <w:bookmarkStart w:id="17" w:name="_Toc163052854"/>
      <w:r>
        <w:rPr>
          <w:rFonts w:ascii="Arial" w:hAnsi="Arial" w:cs="Arial"/>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rsidR="008936E2" w:rsidRPr="002A5E2F" w:rsidRDefault="00993A62">
      <w:pPr>
        <w:tabs>
          <w:tab w:val="left" w:pos="851"/>
          <w:tab w:val="right" w:leader="dot" w:pos="9781"/>
        </w:tabs>
        <w:rPr>
          <w:rFonts w:ascii="Arial" w:hAnsi="Arial" w:cs="Arial"/>
          <w:sz w:val="24"/>
          <w:szCs w:val="24"/>
        </w:rPr>
      </w:pPr>
      <w:r>
        <w:rPr>
          <w:rFonts w:ascii="Arial" w:hAnsi="Arial" w:cs="Arial"/>
          <w:sz w:val="24"/>
          <w:szCs w:val="24"/>
          <w:lang w:val="en-US"/>
        </w:rPr>
        <w:t>IEC 60825-1:2014, Safety of laser products – Part 1: Equipment classification and requirements (</w:t>
      </w:r>
      <w:r>
        <w:rPr>
          <w:rFonts w:ascii="Arial" w:hAnsi="Arial" w:cs="Arial"/>
          <w:sz w:val="24"/>
          <w:szCs w:val="24"/>
        </w:rPr>
        <w:t>Безопасность</w:t>
      </w:r>
      <w:r>
        <w:rPr>
          <w:rFonts w:ascii="Arial" w:hAnsi="Arial" w:cs="Arial"/>
          <w:sz w:val="24"/>
          <w:szCs w:val="24"/>
          <w:lang w:val="en-US"/>
        </w:rPr>
        <w:t xml:space="preserve"> </w:t>
      </w:r>
      <w:r>
        <w:rPr>
          <w:rFonts w:ascii="Arial" w:hAnsi="Arial" w:cs="Arial"/>
          <w:sz w:val="24"/>
          <w:szCs w:val="24"/>
        </w:rPr>
        <w:t>лазерной</w:t>
      </w:r>
      <w:r>
        <w:rPr>
          <w:rFonts w:ascii="Arial" w:hAnsi="Arial" w:cs="Arial"/>
          <w:sz w:val="24"/>
          <w:szCs w:val="24"/>
          <w:lang w:val="en-US"/>
        </w:rPr>
        <w:t xml:space="preserve"> </w:t>
      </w:r>
      <w:r>
        <w:rPr>
          <w:rFonts w:ascii="Arial" w:hAnsi="Arial" w:cs="Arial"/>
          <w:sz w:val="24"/>
          <w:szCs w:val="24"/>
        </w:rPr>
        <w:t>аппаратуры</w:t>
      </w:r>
      <w:r>
        <w:rPr>
          <w:rFonts w:ascii="Arial" w:hAnsi="Arial" w:cs="Arial"/>
          <w:sz w:val="24"/>
          <w:szCs w:val="24"/>
          <w:lang w:val="en-US"/>
        </w:rPr>
        <w:t xml:space="preserve">. </w:t>
      </w:r>
      <w:r>
        <w:rPr>
          <w:rFonts w:ascii="Arial" w:hAnsi="Arial" w:cs="Arial"/>
          <w:sz w:val="24"/>
          <w:szCs w:val="24"/>
        </w:rPr>
        <w:t>Часть</w:t>
      </w:r>
      <w:r w:rsidRPr="002A5E2F">
        <w:rPr>
          <w:rFonts w:ascii="Arial" w:hAnsi="Arial" w:cs="Arial"/>
          <w:sz w:val="24"/>
          <w:szCs w:val="24"/>
        </w:rPr>
        <w:t xml:space="preserve"> 1. </w:t>
      </w:r>
      <w:r>
        <w:rPr>
          <w:rFonts w:ascii="Arial" w:hAnsi="Arial" w:cs="Arial"/>
          <w:sz w:val="24"/>
          <w:szCs w:val="24"/>
        </w:rPr>
        <w:t>Классификация</w:t>
      </w:r>
      <w:r w:rsidRPr="002A5E2F">
        <w:rPr>
          <w:rFonts w:ascii="Arial" w:hAnsi="Arial" w:cs="Arial"/>
          <w:sz w:val="24"/>
          <w:szCs w:val="24"/>
        </w:rPr>
        <w:t xml:space="preserve"> </w:t>
      </w:r>
      <w:r>
        <w:rPr>
          <w:rFonts w:ascii="Arial" w:hAnsi="Arial" w:cs="Arial"/>
          <w:sz w:val="24"/>
          <w:szCs w:val="24"/>
        </w:rPr>
        <w:t>оборудования</w:t>
      </w:r>
      <w:r w:rsidRPr="002A5E2F">
        <w:rPr>
          <w:rFonts w:ascii="Arial" w:hAnsi="Arial" w:cs="Arial"/>
          <w:sz w:val="24"/>
          <w:szCs w:val="24"/>
        </w:rPr>
        <w:t xml:space="preserve"> </w:t>
      </w:r>
      <w:r>
        <w:rPr>
          <w:rFonts w:ascii="Arial" w:hAnsi="Arial" w:cs="Arial"/>
          <w:sz w:val="24"/>
          <w:szCs w:val="24"/>
        </w:rPr>
        <w:t>и</w:t>
      </w:r>
      <w:r w:rsidRPr="002A5E2F">
        <w:rPr>
          <w:rFonts w:ascii="Arial" w:hAnsi="Arial" w:cs="Arial"/>
          <w:sz w:val="24"/>
          <w:szCs w:val="24"/>
        </w:rPr>
        <w:t xml:space="preserve"> </w:t>
      </w:r>
      <w:r>
        <w:rPr>
          <w:rFonts w:ascii="Arial" w:hAnsi="Arial" w:cs="Arial"/>
          <w:sz w:val="24"/>
          <w:szCs w:val="24"/>
        </w:rPr>
        <w:t>требования</w:t>
      </w:r>
      <w:r w:rsidRPr="002A5E2F">
        <w:rPr>
          <w:rFonts w:ascii="Arial" w:hAnsi="Arial" w:cs="Arial"/>
          <w:sz w:val="24"/>
          <w:szCs w:val="24"/>
        </w:rPr>
        <w:t>)</w:t>
      </w:r>
    </w:p>
    <w:p w:rsidR="008936E2" w:rsidRPr="002A5E2F" w:rsidRDefault="008936E2">
      <w:pPr>
        <w:tabs>
          <w:tab w:val="left" w:pos="851"/>
          <w:tab w:val="right" w:leader="dot" w:pos="9781"/>
        </w:tabs>
        <w:rPr>
          <w:rFonts w:ascii="Arial" w:hAnsi="Arial" w:cs="Arial"/>
          <w:sz w:val="24"/>
          <w:szCs w:val="24"/>
        </w:rPr>
      </w:pPr>
    </w:p>
    <w:p w:rsidR="008936E2" w:rsidRDefault="00993A62" w:rsidP="00E50455">
      <w:pPr>
        <w:pStyle w:val="afc"/>
        <w:keepNext/>
        <w:keepLines/>
        <w:ind w:left="0"/>
        <w:outlineLvl w:val="0"/>
        <w:rPr>
          <w:rFonts w:ascii="Arial" w:hAnsi="Arial" w:cs="Arial"/>
          <w:b/>
          <w:sz w:val="24"/>
          <w:szCs w:val="24"/>
        </w:rPr>
      </w:pPr>
      <w:bookmarkStart w:id="18" w:name="_Toc195283185"/>
      <w:bookmarkStart w:id="19" w:name="_Toc197961176"/>
      <w:r>
        <w:rPr>
          <w:rFonts w:ascii="Arial" w:hAnsi="Arial" w:cs="Arial"/>
          <w:b/>
          <w:sz w:val="24"/>
          <w:szCs w:val="24"/>
        </w:rPr>
        <w:t>3 Термины и определения</w:t>
      </w:r>
      <w:bookmarkEnd w:id="17"/>
      <w:bookmarkEnd w:id="18"/>
      <w:bookmarkEnd w:id="19"/>
    </w:p>
    <w:p w:rsidR="008936E2" w:rsidRDefault="00993A62">
      <w:pPr>
        <w:rPr>
          <w:rFonts w:ascii="Arial" w:hAnsi="Arial"/>
          <w:sz w:val="24"/>
          <w:szCs w:val="24"/>
        </w:rPr>
      </w:pPr>
      <w:r>
        <w:rPr>
          <w:rFonts w:ascii="Arial" w:hAnsi="Arial"/>
          <w:sz w:val="24"/>
          <w:szCs w:val="24"/>
        </w:rPr>
        <w:t>В настоящем стандарте применены термины по IEC 60825-1, а также следующие термины с соответствующими определениями:</w:t>
      </w:r>
    </w:p>
    <w:p w:rsidR="008936E2" w:rsidRDefault="00993A62">
      <w:pPr>
        <w:rPr>
          <w:rFonts w:ascii="Arial" w:hAnsi="Arial"/>
          <w:sz w:val="24"/>
          <w:szCs w:val="24"/>
        </w:rPr>
      </w:pPr>
      <w:r>
        <w:rPr>
          <w:rFonts w:ascii="Arial" w:hAnsi="Arial" w:cs="Arial"/>
          <w:sz w:val="24"/>
          <w:szCs w:val="24"/>
        </w:rPr>
        <w:lastRenderedPageBreak/>
        <w:t xml:space="preserve">3.1 </w:t>
      </w:r>
      <w:r>
        <w:rPr>
          <w:rFonts w:ascii="Arial" w:hAnsi="Arial" w:cs="Arial"/>
          <w:b/>
          <w:bCs/>
          <w:sz w:val="24"/>
          <w:szCs w:val="24"/>
        </w:rPr>
        <w:t>л</w:t>
      </w:r>
      <w:r>
        <w:rPr>
          <w:rFonts w:ascii="Arial" w:hAnsi="Arial"/>
          <w:b/>
          <w:sz w:val="24"/>
          <w:szCs w:val="24"/>
        </w:rPr>
        <w:t>азерная аппаратура с подвижной платформой</w:t>
      </w:r>
      <w:r>
        <w:rPr>
          <w:rFonts w:ascii="Arial" w:hAnsi="Arial" w:cs="Arial"/>
          <w:sz w:val="24"/>
          <w:szCs w:val="24"/>
        </w:rPr>
        <w:t xml:space="preserve"> (</w:t>
      </w:r>
      <w:r>
        <w:rPr>
          <w:rFonts w:ascii="Arial" w:hAnsi="Arial"/>
          <w:sz w:val="24"/>
          <w:szCs w:val="24"/>
        </w:rPr>
        <w:t>moving platform laser product</w:t>
      </w:r>
      <w:r>
        <w:rPr>
          <w:rFonts w:ascii="Arial" w:hAnsi="Arial" w:cs="Arial"/>
          <w:sz w:val="24"/>
          <w:szCs w:val="24"/>
        </w:rPr>
        <w:t>): И</w:t>
      </w:r>
      <w:r>
        <w:rPr>
          <w:rFonts w:ascii="Arial" w:hAnsi="Arial"/>
          <w:sz w:val="24"/>
          <w:szCs w:val="24"/>
        </w:rPr>
        <w:t>зделие, предназначенное для перемещения и имеющее апертуру, через которую выходит лазерное излучение.</w:t>
      </w:r>
    </w:p>
    <w:p w:rsidR="008936E2" w:rsidRDefault="00993A62">
      <w:pPr>
        <w:rPr>
          <w:rFonts w:ascii="Arial" w:hAnsi="Arial"/>
          <w:szCs w:val="24"/>
        </w:rPr>
      </w:pPr>
      <w:r>
        <w:rPr>
          <w:rFonts w:ascii="Arial" w:hAnsi="Arial" w:cs="Arial"/>
          <w:spacing w:val="20"/>
          <w:szCs w:val="24"/>
        </w:rPr>
        <w:t>Примечание 1 –</w:t>
      </w:r>
      <w:r>
        <w:rPr>
          <w:rFonts w:ascii="Arial" w:hAnsi="Arial" w:cs="Arial"/>
          <w:sz w:val="24"/>
          <w:szCs w:val="24"/>
        </w:rPr>
        <w:t xml:space="preserve"> </w:t>
      </w:r>
      <w:r>
        <w:rPr>
          <w:rFonts w:ascii="Arial" w:hAnsi="Arial"/>
          <w:szCs w:val="24"/>
        </w:rPr>
        <w:t xml:space="preserve">Это определение отличается от определения сканирующего лазерного устройства (3.3), в котором апертурная диафрагма неподвижна для определения доступного излучения. </w:t>
      </w:r>
    </w:p>
    <w:p w:rsidR="008936E2" w:rsidRDefault="00993A62">
      <w:pPr>
        <w:rPr>
          <w:rFonts w:ascii="Arial" w:hAnsi="Arial"/>
          <w:szCs w:val="24"/>
        </w:rPr>
      </w:pPr>
      <w:r>
        <w:rPr>
          <w:rFonts w:ascii="Arial" w:hAnsi="Arial" w:cs="Arial"/>
          <w:spacing w:val="20"/>
          <w:szCs w:val="24"/>
        </w:rPr>
        <w:t xml:space="preserve">Примечание 2 – </w:t>
      </w:r>
      <w:r>
        <w:rPr>
          <w:rFonts w:ascii="Arial" w:hAnsi="Arial"/>
          <w:szCs w:val="24"/>
        </w:rPr>
        <w:t xml:space="preserve">Лазерная аппаратура с подвижной платформой может использовать сканирующее лазерное излучение. </w:t>
      </w:r>
    </w:p>
    <w:p w:rsidR="008936E2" w:rsidRDefault="00993A62">
      <w:pPr>
        <w:rPr>
          <w:rFonts w:ascii="Arial" w:hAnsi="Arial"/>
          <w:szCs w:val="24"/>
        </w:rPr>
      </w:pPr>
      <w:r>
        <w:rPr>
          <w:rFonts w:ascii="Arial" w:hAnsi="Arial" w:cs="Arial"/>
          <w:spacing w:val="20"/>
          <w:szCs w:val="24"/>
        </w:rPr>
        <w:t>Примечание 3 –</w:t>
      </w:r>
      <w:r>
        <w:rPr>
          <w:rFonts w:ascii="Arial" w:hAnsi="Arial"/>
          <w:szCs w:val="24"/>
        </w:rPr>
        <w:t xml:space="preserve"> Движущаяся платформа может быть настолько маленькой, что на ней не может быть места для человека. С другой стороны, движущаяся платформа может быть достаточно большой, чтобы позволить одному или нескольким людям находиться внутри или на движущейся платформе. </w:t>
      </w:r>
    </w:p>
    <w:p w:rsidR="008936E2" w:rsidRDefault="00993A62">
      <w:pPr>
        <w:rPr>
          <w:rFonts w:ascii="Arial" w:hAnsi="Arial"/>
          <w:szCs w:val="24"/>
        </w:rPr>
      </w:pPr>
      <w:r>
        <w:rPr>
          <w:rFonts w:ascii="Arial" w:hAnsi="Arial" w:cs="Arial"/>
          <w:spacing w:val="20"/>
          <w:szCs w:val="24"/>
        </w:rPr>
        <w:t xml:space="preserve">Примечание 4 – </w:t>
      </w:r>
      <w:r>
        <w:rPr>
          <w:rFonts w:ascii="Arial" w:hAnsi="Arial"/>
          <w:szCs w:val="24"/>
        </w:rPr>
        <w:t>Примерами движущихся платформ являются колесные транспортные средства, самолеты, лодки и поезда.</w:t>
      </w:r>
    </w:p>
    <w:p w:rsidR="008936E2" w:rsidRDefault="00993A62">
      <w:pPr>
        <w:rPr>
          <w:rFonts w:ascii="Arial" w:hAnsi="Arial"/>
          <w:sz w:val="24"/>
          <w:szCs w:val="24"/>
          <w:vertAlign w:val="subscript"/>
        </w:rPr>
      </w:pPr>
      <w:r>
        <w:rPr>
          <w:rFonts w:ascii="Arial" w:hAnsi="Arial" w:cs="Arial"/>
          <w:sz w:val="24"/>
          <w:szCs w:val="24"/>
        </w:rPr>
        <w:t xml:space="preserve">3.2 </w:t>
      </w:r>
      <w:r>
        <w:rPr>
          <w:rFonts w:ascii="Arial" w:hAnsi="Arial"/>
          <w:b/>
          <w:sz w:val="24"/>
          <w:szCs w:val="24"/>
        </w:rPr>
        <w:t xml:space="preserve">скорость подвижной платформы лазерной аппаратуры; </w:t>
      </w:r>
      <m:oMath>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r>
        <w:rPr>
          <w:rFonts w:ascii="Arial" w:hAnsi="Arial" w:cs="Arial"/>
          <w:sz w:val="24"/>
          <w:szCs w:val="24"/>
        </w:rPr>
        <w:t>(</w:t>
      </w:r>
      <w:r>
        <w:rPr>
          <w:rFonts w:ascii="Arial" w:hAnsi="Arial"/>
          <w:sz w:val="24"/>
          <w:szCs w:val="24"/>
        </w:rPr>
        <w:t>moving platform laser product velocity)</w:t>
      </w:r>
      <w:r>
        <w:rPr>
          <w:rFonts w:ascii="Arial" w:hAnsi="Arial" w:cs="Arial"/>
          <w:sz w:val="24"/>
          <w:szCs w:val="24"/>
        </w:rPr>
        <w:t>: В</w:t>
      </w:r>
      <w:r>
        <w:rPr>
          <w:rFonts w:ascii="Arial" w:hAnsi="Arial"/>
          <w:sz w:val="24"/>
          <w:szCs w:val="24"/>
        </w:rPr>
        <w:t>ектор скорости, состоящий из скорости и направления, усредненный за определенный период времени</w:t>
      </w:r>
      <w:r w:rsidRPr="00993A62">
        <w:rPr>
          <w:rFonts w:ascii="Arial" w:hAnsi="Arial"/>
          <w:sz w:val="24"/>
          <w:szCs w:val="24"/>
        </w:rPr>
        <w:t xml:space="preserve"> </w:t>
      </w:r>
      <w:r>
        <w:rPr>
          <w:rFonts w:ascii="Arial" w:hAnsi="Arial"/>
          <w:i/>
          <w:iCs/>
          <w:sz w:val="24"/>
          <w:szCs w:val="24"/>
          <w:lang w:val="en-US"/>
        </w:rPr>
        <w:t>t</w:t>
      </w:r>
      <w:r>
        <w:rPr>
          <w:rFonts w:ascii="Arial" w:hAnsi="Arial"/>
          <w:sz w:val="24"/>
          <w:szCs w:val="24"/>
          <w:vertAlign w:val="subscript"/>
        </w:rPr>
        <w:t>движ</w:t>
      </w:r>
    </w:p>
    <w:p w:rsidR="008936E2" w:rsidRDefault="00993A62">
      <w:pPr>
        <w:rPr>
          <w:rFonts w:ascii="Arial" w:hAnsi="Arial"/>
          <w:sz w:val="24"/>
          <w:szCs w:val="24"/>
          <w:vertAlign w:val="subscript"/>
        </w:rPr>
      </w:pPr>
      <w:r>
        <w:rPr>
          <w:rFonts w:ascii="Arial" w:hAnsi="Arial" w:cs="Arial"/>
          <w:spacing w:val="20"/>
          <w:szCs w:val="24"/>
        </w:rPr>
        <w:t>Примечание –</w:t>
      </w:r>
      <m:oMath>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r w:rsidR="00C036A6">
        <w:rPr>
          <w:rFonts w:ascii="Arial" w:hAnsi="Arial" w:cs="Arial"/>
          <w:szCs w:val="24"/>
        </w:rPr>
        <w:t xml:space="preserve"> </w:t>
      </w:r>
      <w:r>
        <w:rPr>
          <w:rFonts w:ascii="Arial" w:hAnsi="Arial"/>
          <w:szCs w:val="24"/>
        </w:rPr>
        <w:t>выражается в метрах в секунду.</w:t>
      </w:r>
    </w:p>
    <w:p w:rsidR="008936E2" w:rsidRDefault="00993A62">
      <w:pPr>
        <w:rPr>
          <w:rFonts w:ascii="Arial" w:hAnsi="Arial"/>
          <w:sz w:val="24"/>
          <w:szCs w:val="24"/>
        </w:rPr>
      </w:pPr>
      <w:r>
        <w:rPr>
          <w:rFonts w:ascii="Arial" w:hAnsi="Arial" w:cs="Arial"/>
          <w:sz w:val="24"/>
          <w:szCs w:val="24"/>
        </w:rPr>
        <w:t xml:space="preserve">3.3 </w:t>
      </w:r>
      <w:r>
        <w:rPr>
          <w:rFonts w:ascii="Arial" w:hAnsi="Arial"/>
          <w:b/>
          <w:sz w:val="24"/>
          <w:szCs w:val="24"/>
        </w:rPr>
        <w:t>сканирующее лазерное устройство</w:t>
      </w:r>
      <w:r>
        <w:rPr>
          <w:rFonts w:ascii="Arial" w:hAnsi="Arial" w:cs="Arial"/>
          <w:sz w:val="24"/>
          <w:szCs w:val="24"/>
        </w:rPr>
        <w:t xml:space="preserve"> (</w:t>
      </w:r>
      <w:r>
        <w:rPr>
          <w:rFonts w:ascii="Arial" w:hAnsi="Arial"/>
          <w:sz w:val="24"/>
          <w:szCs w:val="24"/>
        </w:rPr>
        <w:t>scanning laser product</w:t>
      </w:r>
      <w:r>
        <w:rPr>
          <w:rFonts w:ascii="Arial" w:hAnsi="Arial" w:cs="Arial"/>
          <w:sz w:val="24"/>
          <w:szCs w:val="24"/>
        </w:rPr>
        <w:t xml:space="preserve">): Лазерное изделие, </w:t>
      </w:r>
      <w:r>
        <w:rPr>
          <w:rFonts w:ascii="Arial" w:hAnsi="Arial"/>
          <w:sz w:val="24"/>
          <w:szCs w:val="24"/>
        </w:rPr>
        <w:t xml:space="preserve">в котором доступное излучение имеет изменяющееся во времени направление или картина распространения относительно неподвижной системы координат </w:t>
      </w:r>
    </w:p>
    <w:p w:rsidR="008936E2" w:rsidRDefault="00993A62">
      <w:pPr>
        <w:rPr>
          <w:rFonts w:ascii="Arial" w:hAnsi="Arial"/>
        </w:rPr>
      </w:pPr>
      <w:r>
        <w:rPr>
          <w:rFonts w:ascii="Arial" w:hAnsi="Arial" w:cs="Arial"/>
          <w:spacing w:val="20"/>
          <w:szCs w:val="24"/>
        </w:rPr>
        <w:t>Примечание 1 –</w:t>
      </w:r>
      <w:r>
        <w:rPr>
          <w:rFonts w:ascii="Arial" w:hAnsi="Arial" w:cs="Arial"/>
          <w:sz w:val="24"/>
          <w:szCs w:val="24"/>
        </w:rPr>
        <w:t xml:space="preserve"> </w:t>
      </w:r>
      <w:r>
        <w:rPr>
          <w:rFonts w:ascii="Arial" w:hAnsi="Arial"/>
        </w:rPr>
        <w:t xml:space="preserve">Это определение изменено по сравнению с определением сканирующего лазерного излучения в IEC 60825-1:2014, п. 3.78, поскольку изменяющийся во времени источник является характеристикой лазерной аппаратуры с подвижной платформой (см. 3.2), а не сканирующего лазерного устройства. </w:t>
      </w:r>
    </w:p>
    <w:p w:rsidR="008936E2" w:rsidRDefault="00993A62">
      <w:pPr>
        <w:rPr>
          <w:rFonts w:ascii="Arial" w:hAnsi="Arial" w:cs="Arial"/>
          <w:szCs w:val="24"/>
        </w:rPr>
      </w:pPr>
      <w:r>
        <w:rPr>
          <w:rFonts w:ascii="Arial" w:hAnsi="Arial" w:cs="Arial"/>
          <w:spacing w:val="20"/>
          <w:szCs w:val="24"/>
        </w:rPr>
        <w:t>Примечание 2 –</w:t>
      </w:r>
      <w:r>
        <w:rPr>
          <w:rFonts w:ascii="Arial" w:hAnsi="Arial" w:cs="Arial"/>
          <w:sz w:val="24"/>
          <w:szCs w:val="24"/>
        </w:rPr>
        <w:t xml:space="preserve"> </w:t>
      </w:r>
      <w:r>
        <w:rPr>
          <w:rFonts w:ascii="Arial" w:hAnsi="Arial"/>
        </w:rPr>
        <w:t>Для определения доступной мощности сканирующего лазерного излучения используется неподвижная апертурная диафрагма.</w:t>
      </w:r>
    </w:p>
    <w:p w:rsidR="00993A62" w:rsidRPr="00993A62" w:rsidRDefault="00993A62" w:rsidP="00993A62">
      <w:pPr>
        <w:rPr>
          <w:rFonts w:ascii="Arial" w:hAnsi="Arial" w:cs="Arial"/>
          <w:sz w:val="24"/>
          <w:szCs w:val="24"/>
        </w:rPr>
      </w:pPr>
      <w:r w:rsidRPr="00993A62">
        <w:rPr>
          <w:rFonts w:ascii="Arial" w:hAnsi="Arial" w:cs="Arial"/>
          <w:sz w:val="24"/>
          <w:szCs w:val="24"/>
        </w:rPr>
        <w:t xml:space="preserve">3.4 </w:t>
      </w:r>
      <w:r w:rsidRPr="00993A62">
        <w:rPr>
          <w:rFonts w:ascii="Arial" w:hAnsi="Arial" w:cs="Arial"/>
          <w:b/>
          <w:sz w:val="24"/>
          <w:szCs w:val="24"/>
        </w:rPr>
        <w:t>ближайшая точка доступа человека</w:t>
      </w:r>
      <w:r>
        <w:rPr>
          <w:rFonts w:ascii="Arial" w:hAnsi="Arial" w:cs="Arial"/>
          <w:b/>
          <w:sz w:val="24"/>
          <w:szCs w:val="24"/>
        </w:rPr>
        <w:t xml:space="preserve">; </w:t>
      </w:r>
      <w:r w:rsidRPr="00993A62">
        <w:rPr>
          <w:rFonts w:ascii="Arial" w:hAnsi="Arial" w:cs="Arial"/>
          <w:b/>
          <w:sz w:val="24"/>
          <w:szCs w:val="24"/>
        </w:rPr>
        <w:t xml:space="preserve">БТДЧ </w:t>
      </w:r>
      <w:r w:rsidRPr="00993A62">
        <w:rPr>
          <w:rFonts w:ascii="Arial" w:hAnsi="Arial" w:cs="Arial"/>
          <w:sz w:val="24"/>
          <w:szCs w:val="24"/>
        </w:rPr>
        <w:t>(</w:t>
      </w:r>
      <w:r w:rsidRPr="00993A62">
        <w:rPr>
          <w:rFonts w:ascii="Arial" w:hAnsi="Arial" w:cs="Arial"/>
          <w:sz w:val="24"/>
          <w:szCs w:val="24"/>
          <w:lang w:val="en-US"/>
        </w:rPr>
        <w:t>closest</w:t>
      </w:r>
      <w:r w:rsidRPr="00993A62">
        <w:rPr>
          <w:rFonts w:ascii="Arial" w:hAnsi="Arial" w:cs="Arial"/>
          <w:sz w:val="24"/>
          <w:szCs w:val="24"/>
        </w:rPr>
        <w:t xml:space="preserve"> </w:t>
      </w:r>
      <w:r w:rsidRPr="00993A62">
        <w:rPr>
          <w:rFonts w:ascii="Arial" w:hAnsi="Arial" w:cs="Arial"/>
          <w:sz w:val="24"/>
          <w:szCs w:val="24"/>
          <w:lang w:val="en-US"/>
        </w:rPr>
        <w:t>point</w:t>
      </w:r>
      <w:r w:rsidRPr="00993A62">
        <w:rPr>
          <w:rFonts w:ascii="Arial" w:hAnsi="Arial" w:cs="Arial"/>
          <w:sz w:val="24"/>
          <w:szCs w:val="24"/>
        </w:rPr>
        <w:t xml:space="preserve"> </w:t>
      </w:r>
      <w:r w:rsidRPr="00993A62">
        <w:rPr>
          <w:rFonts w:ascii="Arial" w:hAnsi="Arial" w:cs="Arial"/>
          <w:sz w:val="24"/>
          <w:szCs w:val="24"/>
          <w:lang w:val="en-US"/>
        </w:rPr>
        <w:t>of</w:t>
      </w:r>
      <w:r w:rsidRPr="00993A62">
        <w:rPr>
          <w:rFonts w:ascii="Arial" w:hAnsi="Arial" w:cs="Arial"/>
          <w:sz w:val="24"/>
          <w:szCs w:val="24"/>
        </w:rPr>
        <w:t xml:space="preserve"> </w:t>
      </w:r>
      <w:r w:rsidRPr="00993A62">
        <w:rPr>
          <w:rFonts w:ascii="Arial" w:hAnsi="Arial" w:cs="Arial"/>
          <w:sz w:val="24"/>
          <w:szCs w:val="24"/>
          <w:lang w:val="en-US"/>
        </w:rPr>
        <w:t>human</w:t>
      </w:r>
      <w:r w:rsidRPr="00993A62">
        <w:rPr>
          <w:rFonts w:ascii="Arial" w:hAnsi="Arial" w:cs="Arial"/>
          <w:sz w:val="24"/>
          <w:szCs w:val="24"/>
        </w:rPr>
        <w:t xml:space="preserve"> </w:t>
      </w:r>
      <w:r w:rsidRPr="00993A62">
        <w:rPr>
          <w:rFonts w:ascii="Arial" w:hAnsi="Arial" w:cs="Arial"/>
          <w:sz w:val="24"/>
          <w:szCs w:val="24"/>
          <w:lang w:val="en-US"/>
        </w:rPr>
        <w:t>access</w:t>
      </w:r>
      <w:r w:rsidRPr="00993A62">
        <w:rPr>
          <w:rFonts w:ascii="Arial" w:hAnsi="Arial" w:cs="Arial"/>
          <w:sz w:val="24"/>
          <w:szCs w:val="24"/>
        </w:rPr>
        <w:t xml:space="preserve">; </w:t>
      </w:r>
      <w:r w:rsidRPr="00993A62">
        <w:rPr>
          <w:rFonts w:ascii="Arial" w:hAnsi="Arial" w:cs="Arial"/>
          <w:sz w:val="24"/>
          <w:szCs w:val="24"/>
          <w:lang w:val="en-US"/>
        </w:rPr>
        <w:t>CPHA</w:t>
      </w:r>
      <w:r w:rsidRPr="00993A62">
        <w:rPr>
          <w:rFonts w:ascii="Arial" w:hAnsi="Arial" w:cs="Arial"/>
          <w:sz w:val="24"/>
          <w:szCs w:val="24"/>
        </w:rPr>
        <w:t xml:space="preserve">): наиболее близкое положение, в котором человеческое тело может подвергаться воздействию лазерного излучения, испускаемого лазерным изделием, </w:t>
      </w:r>
      <w:r>
        <w:rPr>
          <w:rFonts w:ascii="Arial" w:hAnsi="Arial" w:cs="Arial"/>
          <w:sz w:val="24"/>
          <w:szCs w:val="24"/>
        </w:rPr>
        <w:t xml:space="preserve">которое </w:t>
      </w:r>
      <w:r w:rsidRPr="00993A62">
        <w:rPr>
          <w:rFonts w:ascii="Arial" w:hAnsi="Arial" w:cs="Arial"/>
          <w:sz w:val="24"/>
          <w:szCs w:val="24"/>
        </w:rPr>
        <w:t>обеспечивается механической конструкцией</w:t>
      </w:r>
      <w:r>
        <w:rPr>
          <w:rFonts w:ascii="Arial" w:hAnsi="Arial" w:cs="Arial"/>
          <w:sz w:val="24"/>
          <w:szCs w:val="24"/>
        </w:rPr>
        <w:t>.</w:t>
      </w:r>
    </w:p>
    <w:p w:rsidR="008936E2" w:rsidRPr="00993A62" w:rsidRDefault="00993A62" w:rsidP="00993A62">
      <w:pPr>
        <w:rPr>
          <w:rFonts w:ascii="Arial" w:hAnsi="Arial" w:cs="Arial"/>
          <w:sz w:val="24"/>
          <w:szCs w:val="24"/>
        </w:rPr>
      </w:pPr>
      <w:r w:rsidRPr="00993A62">
        <w:rPr>
          <w:rFonts w:ascii="Arial" w:hAnsi="Arial" w:cs="Arial"/>
          <w:spacing w:val="20"/>
          <w:szCs w:val="24"/>
        </w:rPr>
        <w:t xml:space="preserve">Примечание </w:t>
      </w:r>
      <w:r>
        <w:rPr>
          <w:rFonts w:ascii="Arial" w:hAnsi="Arial" w:cs="Arial"/>
          <w:sz w:val="24"/>
          <w:szCs w:val="24"/>
        </w:rPr>
        <w:t>–</w:t>
      </w:r>
      <w:r w:rsidRPr="00993A62">
        <w:rPr>
          <w:rFonts w:ascii="Arial" w:hAnsi="Arial" w:cs="Arial"/>
          <w:sz w:val="24"/>
          <w:szCs w:val="24"/>
        </w:rPr>
        <w:t xml:space="preserve">  </w:t>
      </w:r>
      <w:r w:rsidRPr="00C036A6">
        <w:rPr>
          <w:rFonts w:ascii="Arial" w:hAnsi="Arial"/>
        </w:rPr>
        <w:t>Минимальные расстояния измерений, указанные в таблице 10 IEC 60825-1:2014, определены исходя из контрольной точки измерения (IEC 60825-1:2014, таблица 11), однако стандарт IEC 60825-1:2014 не допускает измерения</w:t>
      </w:r>
      <w:r w:rsidR="00C036A6" w:rsidRPr="00C036A6">
        <w:rPr>
          <w:rFonts w:ascii="Arial" w:hAnsi="Arial"/>
        </w:rPr>
        <w:t xml:space="preserve"> на расстоянии, превышающем БТДЧ</w:t>
      </w:r>
      <w:r w:rsidRPr="00C036A6">
        <w:rPr>
          <w:rFonts w:ascii="Arial" w:hAnsi="Arial"/>
        </w:rPr>
        <w:t>.</w:t>
      </w:r>
    </w:p>
    <w:p w:rsidR="00C036A6" w:rsidRPr="00C036A6" w:rsidRDefault="00993A62" w:rsidP="00C036A6">
      <w:pPr>
        <w:rPr>
          <w:rFonts w:ascii="Arial" w:hAnsi="Arial" w:cs="Arial"/>
          <w:sz w:val="24"/>
          <w:szCs w:val="24"/>
        </w:rPr>
      </w:pPr>
      <w:r>
        <w:rPr>
          <w:rFonts w:ascii="Arial" w:hAnsi="Arial" w:cs="Arial"/>
          <w:sz w:val="24"/>
          <w:szCs w:val="24"/>
        </w:rPr>
        <w:lastRenderedPageBreak/>
        <w:t xml:space="preserve">3.5 </w:t>
      </w:r>
      <w:r w:rsidR="00C036A6" w:rsidRPr="00C036A6">
        <w:rPr>
          <w:rFonts w:ascii="Arial" w:hAnsi="Arial" w:cs="Arial"/>
          <w:b/>
          <w:sz w:val="24"/>
          <w:szCs w:val="24"/>
        </w:rPr>
        <w:t>ближайш</w:t>
      </w:r>
      <w:r w:rsidR="00C036A6">
        <w:rPr>
          <w:rFonts w:ascii="Arial" w:hAnsi="Arial" w:cs="Arial"/>
          <w:b/>
          <w:sz w:val="24"/>
          <w:szCs w:val="24"/>
        </w:rPr>
        <w:t>ая</w:t>
      </w:r>
      <w:r w:rsidR="00C036A6" w:rsidRPr="00C036A6">
        <w:rPr>
          <w:rFonts w:ascii="Arial" w:hAnsi="Arial" w:cs="Arial"/>
          <w:b/>
          <w:sz w:val="24"/>
          <w:szCs w:val="24"/>
        </w:rPr>
        <w:t xml:space="preserve"> точк</w:t>
      </w:r>
      <w:r w:rsidR="00C036A6">
        <w:rPr>
          <w:rFonts w:ascii="Arial" w:hAnsi="Arial" w:cs="Arial"/>
          <w:b/>
          <w:sz w:val="24"/>
          <w:szCs w:val="24"/>
        </w:rPr>
        <w:t>а доступа человека, зависящая</w:t>
      </w:r>
      <w:r w:rsidR="00C036A6" w:rsidRPr="00C036A6">
        <w:rPr>
          <w:rFonts w:ascii="Arial" w:hAnsi="Arial" w:cs="Arial"/>
          <w:b/>
          <w:sz w:val="24"/>
          <w:szCs w:val="24"/>
        </w:rPr>
        <w:t xml:space="preserve"> от скорост</w:t>
      </w:r>
      <w:r w:rsidR="00C036A6">
        <w:rPr>
          <w:rFonts w:ascii="Arial" w:hAnsi="Arial" w:cs="Arial"/>
          <w:b/>
          <w:sz w:val="24"/>
          <w:szCs w:val="24"/>
        </w:rPr>
        <w:t>и; БТДЧС</w:t>
      </w:r>
      <w:r w:rsidR="00C036A6" w:rsidRPr="00C036A6">
        <w:rPr>
          <w:rFonts w:ascii="Arial" w:hAnsi="Arial" w:cs="Arial"/>
          <w:b/>
          <w:sz w:val="24"/>
          <w:szCs w:val="24"/>
        </w:rPr>
        <w:t xml:space="preserve"> </w:t>
      </w:r>
      <w:r>
        <w:rPr>
          <w:rFonts w:ascii="Arial" w:hAnsi="Arial" w:cs="Arial"/>
          <w:sz w:val="24"/>
          <w:szCs w:val="24"/>
        </w:rPr>
        <w:t>(</w:t>
      </w:r>
      <w:r w:rsidR="00C036A6" w:rsidRPr="00C036A6">
        <w:rPr>
          <w:rFonts w:ascii="Arial" w:hAnsi="Arial" w:cs="Arial"/>
          <w:sz w:val="24"/>
          <w:szCs w:val="24"/>
        </w:rPr>
        <w:t>velocity-dependen</w:t>
      </w:r>
      <w:r w:rsidR="00C036A6">
        <w:rPr>
          <w:rFonts w:ascii="Arial" w:hAnsi="Arial" w:cs="Arial"/>
          <w:sz w:val="24"/>
          <w:szCs w:val="24"/>
        </w:rPr>
        <w:t xml:space="preserve">t closest point of human access; </w:t>
      </w:r>
      <w:r w:rsidR="00C036A6" w:rsidRPr="00C036A6">
        <w:rPr>
          <w:rFonts w:ascii="Arial" w:hAnsi="Arial" w:cs="Arial"/>
          <w:sz w:val="24"/>
          <w:szCs w:val="24"/>
        </w:rPr>
        <w:t>VCPHA</w:t>
      </w:r>
      <w:r w:rsidR="00C036A6">
        <w:rPr>
          <w:rFonts w:ascii="Arial" w:hAnsi="Arial" w:cs="Arial"/>
          <w:sz w:val="24"/>
          <w:szCs w:val="24"/>
        </w:rPr>
        <w:t>): Б</w:t>
      </w:r>
      <w:r w:rsidR="00C036A6" w:rsidRPr="00C036A6">
        <w:rPr>
          <w:rFonts w:ascii="Arial" w:hAnsi="Arial" w:cs="Arial"/>
          <w:sz w:val="24"/>
          <w:szCs w:val="24"/>
        </w:rPr>
        <w:t xml:space="preserve">лижайшая точка доступа человека </w:t>
      </w:r>
      <w:r w:rsidR="00C036A6">
        <w:rPr>
          <w:rFonts w:ascii="Arial" w:hAnsi="Arial" w:cs="Arial"/>
          <w:sz w:val="24"/>
          <w:szCs w:val="24"/>
        </w:rPr>
        <w:t xml:space="preserve">к лазерному излучению, </w:t>
      </w:r>
      <w:r w:rsidR="00C036A6" w:rsidRPr="00C036A6">
        <w:rPr>
          <w:rFonts w:ascii="Arial" w:hAnsi="Arial" w:cs="Arial"/>
          <w:sz w:val="24"/>
          <w:szCs w:val="24"/>
        </w:rPr>
        <w:t>определяемая движением лазерной аппаратуры с подвижной платформой</w:t>
      </w:r>
      <w:r w:rsidR="00C036A6">
        <w:rPr>
          <w:rFonts w:ascii="Arial" w:hAnsi="Arial" w:cs="Arial"/>
          <w:sz w:val="24"/>
          <w:szCs w:val="24"/>
        </w:rPr>
        <w:t>.</w:t>
      </w:r>
    </w:p>
    <w:p w:rsidR="008936E2" w:rsidRPr="00C036A6" w:rsidRDefault="00C036A6" w:rsidP="00C036A6">
      <w:pPr>
        <w:rPr>
          <w:rFonts w:ascii="Arial" w:hAnsi="Arial" w:cs="Arial"/>
          <w:szCs w:val="24"/>
        </w:rPr>
      </w:pPr>
      <w:r w:rsidRPr="00993A62">
        <w:rPr>
          <w:rFonts w:ascii="Arial" w:hAnsi="Arial" w:cs="Arial"/>
          <w:spacing w:val="20"/>
          <w:szCs w:val="24"/>
        </w:rPr>
        <w:t xml:space="preserve">Примечание </w:t>
      </w:r>
      <w:r>
        <w:rPr>
          <w:rFonts w:ascii="Arial" w:hAnsi="Arial" w:cs="Arial"/>
          <w:sz w:val="24"/>
          <w:szCs w:val="24"/>
        </w:rPr>
        <w:t>–</w:t>
      </w:r>
      <w:r w:rsidRPr="00993A62">
        <w:rPr>
          <w:rFonts w:ascii="Arial" w:hAnsi="Arial" w:cs="Arial"/>
          <w:sz w:val="24"/>
          <w:szCs w:val="24"/>
        </w:rPr>
        <w:t xml:space="preserve">  </w:t>
      </w:r>
      <w:r w:rsidRPr="00C036A6">
        <w:rPr>
          <w:rFonts w:ascii="Arial" w:hAnsi="Arial" w:cs="Arial"/>
          <w:szCs w:val="24"/>
        </w:rPr>
        <w:t xml:space="preserve">Термин «ближайшая точка доступа человека» также используется в IEC 60825-1. В этом документе определяется БТДЧ, зависящий от скорости перемещения лазерного устройства. </w:t>
      </w:r>
      <w:r>
        <w:rPr>
          <w:rFonts w:ascii="Arial" w:hAnsi="Arial" w:cs="Arial"/>
          <w:szCs w:val="24"/>
        </w:rPr>
        <w:t xml:space="preserve">Если </w:t>
      </w:r>
      <w:r w:rsidRPr="00C036A6">
        <w:rPr>
          <w:rFonts w:ascii="Arial" w:hAnsi="Arial" w:cs="Arial"/>
          <w:szCs w:val="24"/>
        </w:rPr>
        <w:t>скорост</w:t>
      </w:r>
      <w:r>
        <w:rPr>
          <w:rFonts w:ascii="Arial" w:hAnsi="Arial" w:cs="Arial"/>
          <w:szCs w:val="24"/>
        </w:rPr>
        <w:t>ь</w:t>
      </w:r>
      <w:r w:rsidRPr="00C036A6">
        <w:rPr>
          <w:rFonts w:ascii="Arial" w:hAnsi="Arial" w:cs="Arial"/>
          <w:szCs w:val="24"/>
        </w:rPr>
        <w:t xml:space="preserve"> </w:t>
      </w:r>
      <m:oMath>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r w:rsidRPr="00C036A6">
        <w:rPr>
          <w:rFonts w:ascii="Arial" w:hAnsi="Arial" w:cs="Arial"/>
          <w:szCs w:val="24"/>
        </w:rPr>
        <w:t xml:space="preserve">= 0, </w:t>
      </w:r>
      <w:r>
        <w:rPr>
          <w:rFonts w:ascii="Arial" w:hAnsi="Arial" w:cs="Arial"/>
          <w:szCs w:val="24"/>
        </w:rPr>
        <w:t xml:space="preserve">то БТДЧС </w:t>
      </w:r>
      <w:r w:rsidRPr="00C036A6">
        <w:rPr>
          <w:rFonts w:ascii="Arial" w:hAnsi="Arial" w:cs="Arial"/>
          <w:szCs w:val="24"/>
        </w:rPr>
        <w:t>соответствует ближайшей точке доступа человека в соответствии с IEC 60825-1.</w:t>
      </w:r>
    </w:p>
    <w:p w:rsidR="008936E2" w:rsidRDefault="00993A62">
      <w:pPr>
        <w:rPr>
          <w:rFonts w:ascii="Arial" w:hAnsi="Arial" w:cs="Arial"/>
          <w:i/>
          <w:sz w:val="24"/>
          <w:szCs w:val="24"/>
        </w:rPr>
      </w:pPr>
      <w:r w:rsidRPr="00B22A28">
        <w:rPr>
          <w:rFonts w:ascii="Arial" w:hAnsi="Arial" w:cs="Arial"/>
          <w:sz w:val="24"/>
          <w:szCs w:val="24"/>
        </w:rPr>
        <w:t xml:space="preserve">3.6 </w:t>
      </w:r>
      <w:r w:rsidR="00B22A28">
        <w:rPr>
          <w:rFonts w:ascii="Arial" w:hAnsi="Arial" w:cs="Arial"/>
          <w:b/>
          <w:sz w:val="24"/>
          <w:szCs w:val="24"/>
        </w:rPr>
        <w:t>время</w:t>
      </w:r>
      <w:r w:rsidR="00B22A28" w:rsidRPr="00B22A28">
        <w:rPr>
          <w:rFonts w:ascii="Arial" w:hAnsi="Arial" w:cs="Arial"/>
          <w:b/>
          <w:sz w:val="24"/>
          <w:szCs w:val="24"/>
        </w:rPr>
        <w:t xml:space="preserve"> </w:t>
      </w:r>
      <w:r w:rsidR="00717AA0">
        <w:rPr>
          <w:rFonts w:ascii="Arial" w:hAnsi="Arial" w:cs="Arial"/>
          <w:b/>
          <w:sz w:val="24"/>
          <w:szCs w:val="24"/>
        </w:rPr>
        <w:t xml:space="preserve">для </w:t>
      </w:r>
      <w:r w:rsidR="00B22A28">
        <w:rPr>
          <w:rFonts w:ascii="Arial" w:hAnsi="Arial" w:cs="Arial"/>
          <w:b/>
          <w:sz w:val="24"/>
          <w:szCs w:val="24"/>
        </w:rPr>
        <w:t>БТДЧС</w:t>
      </w:r>
      <w:r w:rsidRPr="00B22A28">
        <w:rPr>
          <w:rFonts w:ascii="Arial" w:hAnsi="Arial" w:cs="Arial"/>
          <w:sz w:val="24"/>
          <w:szCs w:val="24"/>
        </w:rPr>
        <w:t xml:space="preserve"> (</w:t>
      </w:r>
      <w:r w:rsidR="00C036A6" w:rsidRPr="00B22A28">
        <w:rPr>
          <w:rFonts w:ascii="Arial" w:hAnsi="Arial" w:cs="Arial"/>
          <w:sz w:val="24"/>
          <w:szCs w:val="24"/>
          <w:lang w:val="en-US"/>
        </w:rPr>
        <w:t>time</w:t>
      </w:r>
      <w:r w:rsidR="00C036A6" w:rsidRPr="00B22A28">
        <w:rPr>
          <w:rFonts w:ascii="Arial" w:hAnsi="Arial" w:cs="Arial"/>
          <w:sz w:val="24"/>
          <w:szCs w:val="24"/>
        </w:rPr>
        <w:t xml:space="preserve"> </w:t>
      </w:r>
      <w:r w:rsidR="00C036A6" w:rsidRPr="00B22A28">
        <w:rPr>
          <w:rFonts w:ascii="Arial" w:hAnsi="Arial" w:cs="Arial"/>
          <w:sz w:val="24"/>
          <w:szCs w:val="24"/>
          <w:lang w:val="en-US"/>
        </w:rPr>
        <w:t>for</w:t>
      </w:r>
      <w:r w:rsidR="00C036A6" w:rsidRPr="00B22A28">
        <w:rPr>
          <w:rFonts w:ascii="Arial" w:hAnsi="Arial" w:cs="Arial"/>
          <w:sz w:val="24"/>
          <w:szCs w:val="24"/>
        </w:rPr>
        <w:t xml:space="preserve"> </w:t>
      </w:r>
      <w:r w:rsidR="00C036A6" w:rsidRPr="00B22A28">
        <w:rPr>
          <w:rFonts w:ascii="Arial" w:hAnsi="Arial" w:cs="Arial"/>
          <w:sz w:val="24"/>
          <w:szCs w:val="24"/>
          <w:lang w:val="en-US"/>
        </w:rPr>
        <w:t>VCPHA</w:t>
      </w:r>
      <w:r w:rsidR="00B22A28" w:rsidRPr="00B22A28">
        <w:rPr>
          <w:rFonts w:ascii="Arial" w:hAnsi="Arial" w:cs="Arial"/>
          <w:sz w:val="24"/>
          <w:szCs w:val="24"/>
        </w:rPr>
        <w:t xml:space="preserve">; </w:t>
      </w:r>
      <w:r w:rsidR="00B22A28">
        <w:rPr>
          <w:rFonts w:ascii="Arial" w:hAnsi="Arial"/>
          <w:i/>
          <w:iCs/>
          <w:sz w:val="24"/>
          <w:szCs w:val="24"/>
          <w:lang w:val="en-US"/>
        </w:rPr>
        <w:t>t</w:t>
      </w:r>
      <w:r w:rsidR="00B22A28">
        <w:rPr>
          <w:rFonts w:ascii="Arial" w:hAnsi="Arial"/>
          <w:sz w:val="24"/>
          <w:szCs w:val="24"/>
          <w:vertAlign w:val="subscript"/>
        </w:rPr>
        <w:t>движ</w:t>
      </w:r>
      <w:r w:rsidR="00B22A28" w:rsidRPr="00B22A28">
        <w:rPr>
          <w:rFonts w:ascii="Arial" w:hAnsi="Arial" w:cs="Arial"/>
          <w:sz w:val="24"/>
          <w:szCs w:val="24"/>
        </w:rPr>
        <w:t>): время, используемое для расчета расстояния</w:t>
      </w:r>
      <w:r w:rsidR="00B22A28" w:rsidRPr="00B22A28">
        <w:rPr>
          <w:rFonts w:ascii="Arial" w:hAnsi="Arial" w:cs="Arial"/>
          <w:i/>
          <w:sz w:val="24"/>
          <w:szCs w:val="24"/>
        </w:rPr>
        <w:t xml:space="preserve"> </w:t>
      </w:r>
      <m:oMath>
        <m:r>
          <w:rPr>
            <w:rFonts w:ascii="Cambria Math" w:hAnsi="Cambria Math" w:cs="Arial"/>
            <w:sz w:val="24"/>
            <w:szCs w:val="24"/>
          </w:rPr>
          <m:t>δ</m:t>
        </m:r>
      </m:oMath>
      <w:r w:rsidR="00B22A28">
        <w:rPr>
          <w:rFonts w:ascii="Arial" w:hAnsi="Arial" w:cs="Arial"/>
          <w:i/>
          <w:sz w:val="24"/>
          <w:szCs w:val="24"/>
        </w:rPr>
        <w:t>.</w:t>
      </w:r>
    </w:p>
    <w:p w:rsidR="00B22A28" w:rsidRPr="00B22A28" w:rsidRDefault="00B22A28">
      <w:pPr>
        <w:rPr>
          <w:rFonts w:ascii="Arial" w:hAnsi="Arial" w:cs="Arial"/>
          <w:szCs w:val="24"/>
        </w:rPr>
      </w:pPr>
      <w:r w:rsidRPr="00993A62">
        <w:rPr>
          <w:rFonts w:ascii="Arial" w:hAnsi="Arial" w:cs="Arial"/>
          <w:spacing w:val="20"/>
          <w:szCs w:val="24"/>
        </w:rPr>
        <w:t xml:space="preserve">Примечание </w:t>
      </w:r>
      <w:r w:rsidRPr="003A3BD2">
        <w:rPr>
          <w:rFonts w:ascii="Arial" w:hAnsi="Arial" w:cs="Arial"/>
        </w:rPr>
        <w:t xml:space="preserve">–  </w:t>
      </w:r>
      <w:r w:rsidRPr="003A3BD2">
        <w:rPr>
          <w:rFonts w:ascii="Arial" w:hAnsi="Arial"/>
          <w:i/>
          <w:iCs/>
          <w:lang w:val="en-US"/>
        </w:rPr>
        <w:t>t</w:t>
      </w:r>
      <w:r w:rsidRPr="003A3BD2">
        <w:rPr>
          <w:rFonts w:ascii="Arial" w:hAnsi="Arial"/>
          <w:vertAlign w:val="subscript"/>
        </w:rPr>
        <w:t xml:space="preserve">движ </w:t>
      </w:r>
      <w:r w:rsidR="00717AA0" w:rsidRPr="003A3BD2">
        <w:rPr>
          <w:rFonts w:ascii="Arial" w:hAnsi="Arial"/>
          <w:vertAlign w:val="subscript"/>
        </w:rPr>
        <w:t xml:space="preserve"> </w:t>
      </w:r>
      <w:r w:rsidRPr="003A3BD2">
        <w:rPr>
          <w:rFonts w:ascii="Arial" w:hAnsi="Arial" w:cs="Arial"/>
        </w:rPr>
        <w:t>выражается</w:t>
      </w:r>
      <w:r w:rsidRPr="003A3BD2">
        <w:rPr>
          <w:rFonts w:ascii="Arial" w:hAnsi="Arial" w:cs="Arial"/>
          <w:szCs w:val="24"/>
        </w:rPr>
        <w:t xml:space="preserve"> в секундах.</w:t>
      </w:r>
    </w:p>
    <w:p w:rsidR="00717AA0" w:rsidRPr="00717AA0" w:rsidRDefault="00993A62" w:rsidP="00717AA0">
      <w:pPr>
        <w:rPr>
          <w:rFonts w:ascii="Arial" w:hAnsi="Arial" w:cs="Arial"/>
          <w:i/>
          <w:sz w:val="24"/>
          <w:szCs w:val="24"/>
        </w:rPr>
      </w:pPr>
      <w:r>
        <w:rPr>
          <w:rFonts w:ascii="Arial" w:hAnsi="Arial" w:cs="Arial"/>
          <w:sz w:val="24"/>
          <w:szCs w:val="24"/>
        </w:rPr>
        <w:t xml:space="preserve">3.7 </w:t>
      </w:r>
      <w:r w:rsidR="00717AA0" w:rsidRPr="00717AA0">
        <w:rPr>
          <w:rFonts w:ascii="Arial" w:hAnsi="Arial" w:cs="Arial"/>
          <w:b/>
          <w:sz w:val="24"/>
          <w:szCs w:val="24"/>
        </w:rPr>
        <w:t>расстояни</w:t>
      </w:r>
      <w:r w:rsidR="00717AA0">
        <w:rPr>
          <w:rFonts w:ascii="Arial" w:hAnsi="Arial" w:cs="Arial"/>
          <w:b/>
          <w:sz w:val="24"/>
          <w:szCs w:val="24"/>
        </w:rPr>
        <w:t>е для БТДЧС;</w:t>
      </w:r>
      <w:r w:rsidR="00717AA0" w:rsidRPr="00717AA0">
        <w:rPr>
          <w:rFonts w:ascii="Arial" w:hAnsi="Arial" w:cs="Arial"/>
          <w:b/>
          <w:sz w:val="24"/>
          <w:szCs w:val="24"/>
        </w:rPr>
        <w:t xml:space="preserve"> </w:t>
      </w:r>
      <m:oMath>
        <m:r>
          <m:rPr>
            <m:sty m:val="bi"/>
          </m:rPr>
          <w:rPr>
            <w:rFonts w:ascii="Cambria Math" w:hAnsi="Cambria Math" w:cs="Arial"/>
            <w:sz w:val="24"/>
            <w:szCs w:val="24"/>
          </w:rPr>
          <m:t>δ</m:t>
        </m:r>
      </m:oMath>
      <w:r w:rsidR="00717AA0">
        <w:rPr>
          <w:rFonts w:ascii="Arial" w:hAnsi="Arial" w:cs="Arial"/>
          <w:i/>
          <w:sz w:val="24"/>
          <w:szCs w:val="24"/>
        </w:rPr>
        <w:t>.</w:t>
      </w:r>
      <w:r w:rsidR="00717AA0">
        <w:rPr>
          <w:rFonts w:ascii="Arial" w:hAnsi="Arial" w:cs="Arial"/>
          <w:sz w:val="24"/>
          <w:szCs w:val="24"/>
        </w:rPr>
        <w:t xml:space="preserve"> </w:t>
      </w:r>
      <w:r>
        <w:rPr>
          <w:rFonts w:ascii="Arial" w:hAnsi="Arial" w:cs="Arial"/>
          <w:sz w:val="24"/>
          <w:szCs w:val="24"/>
        </w:rPr>
        <w:t>(</w:t>
      </w:r>
      <w:r w:rsidR="00717AA0" w:rsidRPr="00717AA0">
        <w:rPr>
          <w:rFonts w:ascii="Arial" w:hAnsi="Arial" w:cs="Arial"/>
          <w:sz w:val="24"/>
          <w:szCs w:val="24"/>
        </w:rPr>
        <w:t>distance for VCPHA</w:t>
      </w:r>
      <w:r w:rsidR="00717AA0">
        <w:rPr>
          <w:rFonts w:ascii="Arial" w:hAnsi="Arial" w:cs="Arial"/>
          <w:sz w:val="24"/>
          <w:szCs w:val="24"/>
        </w:rPr>
        <w:t xml:space="preserve">;ь </w:t>
      </w:r>
      <w:r w:rsidR="00717AA0" w:rsidRPr="00B22A28">
        <w:rPr>
          <w:rFonts w:ascii="Arial" w:hAnsi="Arial" w:cs="Arial"/>
          <w:i/>
          <w:sz w:val="24"/>
          <w:szCs w:val="24"/>
        </w:rPr>
        <w:t>ẟ</w:t>
      </w:r>
      <w:r>
        <w:rPr>
          <w:rFonts w:ascii="Arial" w:hAnsi="Arial" w:cs="Arial"/>
          <w:sz w:val="24"/>
          <w:szCs w:val="24"/>
        </w:rPr>
        <w:t xml:space="preserve">): </w:t>
      </w:r>
      <w:r w:rsidR="00717AA0">
        <w:rPr>
          <w:rFonts w:ascii="Arial" w:hAnsi="Arial" w:cs="Arial"/>
          <w:sz w:val="24"/>
          <w:szCs w:val="24"/>
        </w:rPr>
        <w:t>Р</w:t>
      </w:r>
      <w:r w:rsidR="00717AA0" w:rsidRPr="00717AA0">
        <w:rPr>
          <w:rFonts w:ascii="Arial" w:hAnsi="Arial" w:cs="Arial"/>
          <w:sz w:val="24"/>
          <w:szCs w:val="24"/>
        </w:rPr>
        <w:t>асстояние, используемое для определения</w:t>
      </w:r>
      <w:r w:rsidR="00717AA0">
        <w:rPr>
          <w:rFonts w:ascii="Arial" w:hAnsi="Arial" w:cs="Arial"/>
          <w:sz w:val="24"/>
          <w:szCs w:val="24"/>
        </w:rPr>
        <w:t xml:space="preserve"> БТДЧС для лазерной аппаратуры с подвижной платформой, где </w:t>
      </w:r>
      <m:oMath>
        <m:r>
          <w:rPr>
            <w:rFonts w:ascii="Cambria Math" w:hAnsi="Cambria Math" w:cs="Arial"/>
            <w:sz w:val="24"/>
            <w:szCs w:val="24"/>
          </w:rPr>
          <m:t xml:space="preserve">δ = </m:t>
        </m:r>
        <m:sSub>
          <m:sSubPr>
            <m:ctrlPr>
              <w:rPr>
                <w:rFonts w:ascii="Cambria Math" w:hAnsi="Cambria Math" w:cs="Arial"/>
                <w:i/>
                <w:sz w:val="24"/>
                <w:szCs w:val="24"/>
              </w:rPr>
            </m:ctrlPr>
          </m:sSubPr>
          <m:e>
            <m:r>
              <w:rPr>
                <w:rFonts w:ascii="Cambria Math" w:hAnsi="Cambria Math" w:cs="Arial"/>
                <w:sz w:val="24"/>
                <w:szCs w:val="24"/>
                <w:lang w:val="en-US"/>
              </w:rPr>
              <m:t>t</m:t>
            </m:r>
          </m:e>
          <m:sub>
            <m:r>
              <w:rPr>
                <w:rFonts w:ascii="Cambria Math" w:hAnsi="Cambria Math" w:cs="Arial"/>
                <w:sz w:val="24"/>
                <w:szCs w:val="24"/>
              </w:rPr>
              <m:t>движ</m:t>
            </m:r>
          </m:sub>
        </m:sSub>
        <m:r>
          <w:rPr>
            <w:rFonts w:ascii="Cambria Math" w:hAnsi="Cambria Math" w:cs="Arial"/>
            <w:sz w:val="24"/>
            <w:szCs w:val="24"/>
          </w:rPr>
          <m:t>∙</m:t>
        </m:r>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p>
    <w:p w:rsidR="00717AA0" w:rsidRPr="003A3BD2" w:rsidRDefault="00717AA0" w:rsidP="00717AA0">
      <w:pPr>
        <w:rPr>
          <w:rFonts w:ascii="Arial" w:hAnsi="Arial" w:cs="Arial"/>
          <w:szCs w:val="24"/>
        </w:rPr>
      </w:pPr>
      <w:r w:rsidRPr="00993A62">
        <w:rPr>
          <w:rFonts w:ascii="Arial" w:hAnsi="Arial" w:cs="Arial"/>
          <w:spacing w:val="20"/>
          <w:szCs w:val="24"/>
        </w:rPr>
        <w:t xml:space="preserve">Примечание </w:t>
      </w:r>
      <w:r>
        <w:rPr>
          <w:rFonts w:ascii="Arial" w:hAnsi="Arial" w:cs="Arial"/>
          <w:sz w:val="24"/>
          <w:szCs w:val="24"/>
        </w:rPr>
        <w:t>–</w:t>
      </w:r>
      <w:r w:rsidRPr="00993A62">
        <w:rPr>
          <w:rFonts w:ascii="Arial" w:hAnsi="Arial" w:cs="Arial"/>
          <w:sz w:val="24"/>
          <w:szCs w:val="24"/>
        </w:rPr>
        <w:t xml:space="preserve">  </w:t>
      </w:r>
      <m:oMath>
        <m:r>
          <w:rPr>
            <w:rFonts w:ascii="Cambria Math" w:hAnsi="Cambria Math" w:cs="Arial"/>
            <w:szCs w:val="24"/>
          </w:rPr>
          <m:t>δ</m:t>
        </m:r>
      </m:oMath>
      <w:r w:rsidR="003A3BD2" w:rsidRPr="003A3BD2">
        <w:rPr>
          <w:rFonts w:ascii="Arial" w:eastAsiaTheme="minorEastAsia" w:hAnsi="Arial" w:cs="Arial"/>
          <w:sz w:val="24"/>
          <w:szCs w:val="24"/>
        </w:rPr>
        <w:t xml:space="preserve"> </w:t>
      </w:r>
      <w:r w:rsidR="003A3BD2" w:rsidRPr="003A3BD2">
        <w:rPr>
          <w:rFonts w:ascii="Arial" w:hAnsi="Arial" w:cs="Arial"/>
          <w:szCs w:val="24"/>
        </w:rPr>
        <w:t>выражается в метрах.</w:t>
      </w:r>
    </w:p>
    <w:p w:rsidR="008936E2" w:rsidRDefault="00993A62" w:rsidP="003A3BD2">
      <w:pPr>
        <w:rPr>
          <w:rFonts w:ascii="Arial" w:hAnsi="Arial" w:cs="Arial"/>
          <w:sz w:val="24"/>
          <w:szCs w:val="24"/>
        </w:rPr>
      </w:pPr>
      <w:r>
        <w:rPr>
          <w:rFonts w:ascii="Arial" w:hAnsi="Arial" w:cs="Arial"/>
          <w:sz w:val="24"/>
          <w:szCs w:val="24"/>
        </w:rPr>
        <w:t xml:space="preserve">3.8 </w:t>
      </w:r>
      <w:r w:rsidR="003A3BD2">
        <w:rPr>
          <w:rFonts w:ascii="Arial" w:hAnsi="Arial" w:cs="Arial"/>
          <w:b/>
          <w:sz w:val="24"/>
          <w:szCs w:val="24"/>
        </w:rPr>
        <w:t>максимальное расстояние для БТДЧС;</w:t>
      </w:r>
      <w:r>
        <w:rPr>
          <w:rFonts w:ascii="Arial" w:hAnsi="Arial" w:cs="Arial"/>
          <w:sz w:val="24"/>
          <w:szCs w:val="24"/>
        </w:rPr>
        <w:t xml:space="preserve"> </w:t>
      </w:r>
      <m:oMath>
        <m:sSub>
          <m:sSubPr>
            <m:ctrlPr>
              <w:rPr>
                <w:rFonts w:ascii="Cambria Math" w:hAnsi="Cambria Math" w:cs="Arial"/>
                <w:b/>
                <w:i/>
                <w:sz w:val="24"/>
                <w:szCs w:val="24"/>
              </w:rPr>
            </m:ctrlPr>
          </m:sSubPr>
          <m:e>
            <m:r>
              <m:rPr>
                <m:sty m:val="bi"/>
              </m:rPr>
              <w:rPr>
                <w:rFonts w:ascii="Cambria Math" w:hAnsi="Cambria Math" w:cs="Arial"/>
                <w:sz w:val="24"/>
                <w:szCs w:val="24"/>
              </w:rPr>
              <m:t>δ</m:t>
            </m:r>
          </m:e>
          <m:sub>
            <m:r>
              <m:rPr>
                <m:sty m:val="bi"/>
              </m:rPr>
              <w:rPr>
                <w:rFonts w:ascii="Cambria Math" w:hAnsi="Cambria Math" w:cs="Arial"/>
                <w:sz w:val="24"/>
                <w:szCs w:val="24"/>
              </w:rPr>
              <m:t>max</m:t>
            </m:r>
          </m:sub>
        </m:sSub>
      </m:oMath>
      <w:r w:rsidR="003A3BD2">
        <w:rPr>
          <w:rFonts w:ascii="Arial" w:hAnsi="Arial" w:cs="Arial"/>
          <w:sz w:val="24"/>
          <w:szCs w:val="24"/>
        </w:rPr>
        <w:t xml:space="preserve"> </w:t>
      </w:r>
      <w:r>
        <w:rPr>
          <w:rFonts w:ascii="Arial" w:hAnsi="Arial" w:cs="Arial"/>
          <w:sz w:val="24"/>
          <w:szCs w:val="24"/>
        </w:rPr>
        <w:t>(</w:t>
      </w:r>
      <w:r w:rsidR="003A3BD2" w:rsidRPr="003A3BD2">
        <w:rPr>
          <w:rFonts w:ascii="Arial" w:hAnsi="Arial" w:cs="Arial"/>
          <w:sz w:val="24"/>
          <w:szCs w:val="24"/>
        </w:rPr>
        <w:t>maximum distance for VCPHA</w:t>
      </w:r>
      <w:r w:rsidR="003A3BD2">
        <w:rPr>
          <w:rFonts w:ascii="Arial" w:hAnsi="Arial" w:cs="Arial"/>
          <w:sz w:val="24"/>
          <w:szCs w:val="24"/>
        </w:rPr>
        <w:t>;</w:t>
      </w:r>
      <m:oMath>
        <m:r>
          <w:rPr>
            <w:rFonts w:ascii="Cambria Math" w:hAnsi="Cambria Math" w:cs="Arial"/>
            <w:sz w:val="24"/>
            <w:szCs w:val="24"/>
          </w:rPr>
          <m:t xml:space="preserve"> δ</m:t>
        </m:r>
      </m:oMath>
      <w:r w:rsidR="003A3BD2">
        <w:rPr>
          <w:rFonts w:ascii="Arial" w:hAnsi="Arial" w:cs="Arial"/>
          <w:sz w:val="24"/>
          <w:szCs w:val="24"/>
        </w:rPr>
        <w:t xml:space="preserve">): Максимальное значение </w:t>
      </w:r>
      <m:oMath>
        <m:r>
          <w:rPr>
            <w:rFonts w:ascii="Cambria Math" w:hAnsi="Cambria Math" w:cs="Arial"/>
            <w:sz w:val="24"/>
            <w:szCs w:val="24"/>
          </w:rPr>
          <m:t>δ</m:t>
        </m:r>
      </m:oMath>
      <w:r w:rsidR="003A3BD2" w:rsidRPr="003A3BD2">
        <w:rPr>
          <w:rFonts w:ascii="Arial" w:hAnsi="Arial" w:cs="Arial"/>
          <w:sz w:val="24"/>
          <w:szCs w:val="24"/>
        </w:rPr>
        <w:t xml:space="preserve">, при превышении которого </w:t>
      </w:r>
      <w:r w:rsidR="003A3BD2">
        <w:rPr>
          <w:rFonts w:ascii="Arial" w:hAnsi="Arial" w:cs="Arial"/>
          <w:sz w:val="24"/>
          <w:szCs w:val="24"/>
        </w:rPr>
        <w:t xml:space="preserve">БТДЧС </w:t>
      </w:r>
      <w:r w:rsidR="003A3BD2" w:rsidRPr="003A3BD2">
        <w:rPr>
          <w:rFonts w:ascii="Arial" w:hAnsi="Arial" w:cs="Arial"/>
          <w:sz w:val="24"/>
          <w:szCs w:val="24"/>
        </w:rPr>
        <w:t>для лазерной аппаратуры с подвижной платформой</w:t>
      </w:r>
      <w:r w:rsidR="003A3BD2">
        <w:rPr>
          <w:rFonts w:ascii="Arial" w:hAnsi="Arial" w:cs="Arial"/>
          <w:sz w:val="24"/>
          <w:szCs w:val="24"/>
        </w:rPr>
        <w:t xml:space="preserve"> не зависит </w:t>
      </w:r>
      <w:r w:rsidR="003A3BD2" w:rsidRPr="003A3BD2">
        <w:rPr>
          <w:rFonts w:ascii="Arial" w:hAnsi="Arial" w:cs="Arial"/>
          <w:sz w:val="24"/>
          <w:szCs w:val="24"/>
        </w:rPr>
        <w:t>от скорости</w:t>
      </w:r>
      <w:r w:rsidR="003A3BD2">
        <w:rPr>
          <w:rFonts w:ascii="Arial" w:hAnsi="Arial" w:cs="Arial"/>
          <w:sz w:val="24"/>
          <w:szCs w:val="24"/>
        </w:rPr>
        <w:t>.</w:t>
      </w:r>
    </w:p>
    <w:p w:rsidR="003A3BD2" w:rsidRPr="003A3BD2" w:rsidRDefault="003A3BD2" w:rsidP="003A3BD2">
      <w:pPr>
        <w:rPr>
          <w:rFonts w:ascii="Arial" w:hAnsi="Arial" w:cs="Arial"/>
          <w:sz w:val="24"/>
          <w:szCs w:val="24"/>
        </w:rPr>
      </w:pPr>
      <w:r w:rsidRPr="00993A62">
        <w:rPr>
          <w:rFonts w:ascii="Arial" w:hAnsi="Arial" w:cs="Arial"/>
          <w:spacing w:val="20"/>
          <w:szCs w:val="24"/>
        </w:rPr>
        <w:t xml:space="preserve">Примечание </w:t>
      </w:r>
      <w:r>
        <w:rPr>
          <w:rFonts w:ascii="Arial" w:hAnsi="Arial" w:cs="Arial"/>
          <w:sz w:val="24"/>
          <w:szCs w:val="24"/>
        </w:rPr>
        <w:t>–</w:t>
      </w:r>
      <w:r w:rsidRPr="00993A62">
        <w:rPr>
          <w:rFonts w:ascii="Arial" w:hAnsi="Arial" w:cs="Arial"/>
          <w:sz w:val="24"/>
          <w:szCs w:val="24"/>
        </w:rPr>
        <w:t xml:space="preserve"> </w:t>
      </w:r>
      <w:r w:rsidRPr="003A3BD2">
        <w:rPr>
          <w:rFonts w:ascii="Arial" w:hAnsi="Arial" w:cs="Arial"/>
          <w:szCs w:val="24"/>
        </w:rPr>
        <w:t xml:space="preserve"> </w:t>
      </w:r>
      <m:oMath>
        <m:sSub>
          <m:sSubPr>
            <m:ctrlPr>
              <w:rPr>
                <w:rFonts w:ascii="Cambria Math" w:hAnsi="Cambria Math" w:cs="Arial"/>
                <w:b/>
                <w:i/>
                <w:szCs w:val="24"/>
              </w:rPr>
            </m:ctrlPr>
          </m:sSubPr>
          <m:e>
            <m:r>
              <m:rPr>
                <m:sty m:val="bi"/>
              </m:rPr>
              <w:rPr>
                <w:rFonts w:ascii="Cambria Math" w:hAnsi="Cambria Math" w:cs="Arial"/>
                <w:szCs w:val="24"/>
              </w:rPr>
              <m:t>δ</m:t>
            </m:r>
          </m:e>
          <m:sub>
            <m:r>
              <m:rPr>
                <m:sty m:val="bi"/>
              </m:rPr>
              <w:rPr>
                <w:rFonts w:ascii="Cambria Math" w:hAnsi="Cambria Math" w:cs="Arial"/>
                <w:szCs w:val="24"/>
              </w:rPr>
              <m:t>max</m:t>
            </m:r>
          </m:sub>
        </m:sSub>
      </m:oMath>
      <w:r w:rsidRPr="003A3BD2">
        <w:rPr>
          <w:rFonts w:ascii="Arial" w:eastAsiaTheme="minorEastAsia" w:hAnsi="Arial" w:cs="Arial"/>
          <w:b/>
          <w:szCs w:val="24"/>
        </w:rPr>
        <w:t xml:space="preserve"> </w:t>
      </w:r>
      <w:r w:rsidRPr="003A3BD2">
        <w:rPr>
          <w:rFonts w:ascii="Arial" w:hAnsi="Arial" w:cs="Arial"/>
          <w:szCs w:val="24"/>
        </w:rPr>
        <w:t>выражается в метрах.</w:t>
      </w:r>
    </w:p>
    <w:p w:rsidR="008936E2" w:rsidRDefault="00993A62">
      <w:pPr>
        <w:pStyle w:val="afc"/>
        <w:ind w:left="0"/>
        <w:outlineLvl w:val="0"/>
        <w:rPr>
          <w:rFonts w:ascii="Arial" w:hAnsi="Arial" w:cs="Arial"/>
          <w:b/>
          <w:sz w:val="24"/>
          <w:szCs w:val="24"/>
        </w:rPr>
      </w:pPr>
      <w:bookmarkStart w:id="20" w:name="_Toc195283186"/>
      <w:bookmarkStart w:id="21" w:name="_Toc197961177"/>
      <w:r>
        <w:rPr>
          <w:rFonts w:ascii="Arial" w:hAnsi="Arial" w:cs="Arial"/>
          <w:b/>
          <w:sz w:val="24"/>
          <w:szCs w:val="24"/>
        </w:rPr>
        <w:t xml:space="preserve">4 </w:t>
      </w:r>
      <w:bookmarkEnd w:id="20"/>
      <w:r w:rsidR="0082338A" w:rsidRPr="0082338A">
        <w:rPr>
          <w:rFonts w:ascii="Arial" w:hAnsi="Arial" w:cs="Arial"/>
          <w:b/>
          <w:sz w:val="24"/>
          <w:szCs w:val="24"/>
        </w:rPr>
        <w:t>Принципы классификации</w:t>
      </w:r>
      <w:bookmarkEnd w:id="21"/>
    </w:p>
    <w:p w:rsidR="008936E2" w:rsidRDefault="0082338A">
      <w:pPr>
        <w:pStyle w:val="27"/>
        <w:ind w:firstLine="709"/>
        <w:rPr>
          <w:rFonts w:ascii="Arial" w:hAnsi="Arial" w:cs="Arial"/>
          <w:sz w:val="24"/>
          <w:szCs w:val="24"/>
        </w:rPr>
      </w:pPr>
      <w:r w:rsidRPr="0082338A">
        <w:rPr>
          <w:rFonts w:ascii="Arial" w:hAnsi="Arial" w:cs="Arial"/>
          <w:sz w:val="24"/>
          <w:szCs w:val="24"/>
        </w:rPr>
        <w:t>Применяю</w:t>
      </w:r>
      <w:r>
        <w:rPr>
          <w:rFonts w:ascii="Arial" w:hAnsi="Arial" w:cs="Arial"/>
          <w:sz w:val="24"/>
          <w:szCs w:val="24"/>
        </w:rPr>
        <w:t xml:space="preserve">тся все принципы классификации по </w:t>
      </w:r>
      <w:r w:rsidRPr="0082338A">
        <w:rPr>
          <w:rFonts w:ascii="Arial" w:hAnsi="Arial" w:cs="Arial"/>
          <w:sz w:val="24"/>
          <w:szCs w:val="24"/>
        </w:rPr>
        <w:t>IEC 60825-1:2014.</w:t>
      </w:r>
    </w:p>
    <w:p w:rsidR="008936E2" w:rsidRDefault="00993A62">
      <w:pPr>
        <w:pStyle w:val="afc"/>
        <w:ind w:left="0"/>
        <w:outlineLvl w:val="0"/>
        <w:rPr>
          <w:rFonts w:ascii="Arial" w:hAnsi="Arial" w:cs="Arial"/>
          <w:b/>
          <w:sz w:val="24"/>
          <w:szCs w:val="24"/>
        </w:rPr>
      </w:pPr>
      <w:bookmarkStart w:id="22" w:name="_Toc197961178"/>
      <w:r>
        <w:rPr>
          <w:rFonts w:ascii="Arial" w:hAnsi="Arial" w:cs="Arial"/>
          <w:b/>
          <w:sz w:val="24"/>
          <w:szCs w:val="24"/>
        </w:rPr>
        <w:t xml:space="preserve">5 </w:t>
      </w:r>
      <w:r w:rsidR="0082338A" w:rsidRPr="0082338A">
        <w:rPr>
          <w:rFonts w:ascii="Arial" w:hAnsi="Arial" w:cs="Arial"/>
          <w:b/>
          <w:sz w:val="24"/>
          <w:szCs w:val="24"/>
        </w:rPr>
        <w:t>Опреде</w:t>
      </w:r>
      <w:r w:rsidR="0082338A">
        <w:rPr>
          <w:rFonts w:ascii="Arial" w:hAnsi="Arial" w:cs="Arial"/>
          <w:b/>
          <w:sz w:val="24"/>
          <w:szCs w:val="24"/>
        </w:rPr>
        <w:t>ление доступного уровня излучения и классификация</w:t>
      </w:r>
      <w:bookmarkEnd w:id="22"/>
    </w:p>
    <w:p w:rsidR="008936E2" w:rsidRDefault="0082338A">
      <w:pPr>
        <w:keepNext/>
        <w:keepLines/>
        <w:tabs>
          <w:tab w:val="left" w:pos="851"/>
          <w:tab w:val="right" w:leader="dot" w:pos="9781"/>
        </w:tabs>
        <w:outlineLvl w:val="1"/>
        <w:rPr>
          <w:rFonts w:ascii="Arial" w:hAnsi="Arial" w:cs="Arial"/>
          <w:b/>
          <w:sz w:val="24"/>
          <w:szCs w:val="24"/>
        </w:rPr>
      </w:pPr>
      <w:bookmarkStart w:id="23" w:name="_Toc197961179"/>
      <w:r>
        <w:rPr>
          <w:rFonts w:ascii="Arial" w:hAnsi="Arial" w:cs="Arial"/>
          <w:b/>
          <w:sz w:val="24"/>
          <w:szCs w:val="24"/>
        </w:rPr>
        <w:t>5.1 Общие положения</w:t>
      </w:r>
      <w:bookmarkEnd w:id="23"/>
    </w:p>
    <w:p w:rsidR="0082338A" w:rsidRDefault="00583EC1" w:rsidP="0082338A">
      <w:pPr>
        <w:pStyle w:val="27"/>
        <w:ind w:firstLine="709"/>
        <w:rPr>
          <w:rFonts w:ascii="Arial" w:hAnsi="Arial" w:cs="Arial"/>
          <w:sz w:val="24"/>
          <w:szCs w:val="24"/>
        </w:rPr>
      </w:pPr>
      <w:r>
        <w:rPr>
          <w:rFonts w:ascii="Arial" w:hAnsi="Arial" w:cs="Arial"/>
          <w:sz w:val="24"/>
          <w:szCs w:val="24"/>
        </w:rPr>
        <w:t>П</w:t>
      </w:r>
      <w:r w:rsidRPr="0082338A">
        <w:rPr>
          <w:rFonts w:ascii="Arial" w:hAnsi="Arial" w:cs="Arial"/>
          <w:sz w:val="24"/>
          <w:szCs w:val="24"/>
        </w:rPr>
        <w:t xml:space="preserve">рименяются </w:t>
      </w:r>
      <w:r>
        <w:rPr>
          <w:rFonts w:ascii="Arial" w:hAnsi="Arial" w:cs="Arial"/>
          <w:sz w:val="24"/>
          <w:szCs w:val="24"/>
        </w:rPr>
        <w:t>в</w:t>
      </w:r>
      <w:r w:rsidR="0082338A" w:rsidRPr="0082338A">
        <w:rPr>
          <w:rFonts w:ascii="Arial" w:hAnsi="Arial" w:cs="Arial"/>
          <w:sz w:val="24"/>
          <w:szCs w:val="24"/>
        </w:rPr>
        <w:t>се подразделы IEC 60825-1:2014, касающиеся определен</w:t>
      </w:r>
      <w:r w:rsidR="0082338A">
        <w:rPr>
          <w:rFonts w:ascii="Arial" w:hAnsi="Arial" w:cs="Arial"/>
          <w:sz w:val="24"/>
          <w:szCs w:val="24"/>
        </w:rPr>
        <w:t xml:space="preserve">ия доступных уровней </w:t>
      </w:r>
      <w:r>
        <w:rPr>
          <w:rFonts w:ascii="Arial" w:hAnsi="Arial" w:cs="Arial"/>
          <w:sz w:val="24"/>
          <w:szCs w:val="24"/>
        </w:rPr>
        <w:t>излучения</w:t>
      </w:r>
      <w:r w:rsidR="0082338A">
        <w:rPr>
          <w:rFonts w:ascii="Arial" w:hAnsi="Arial" w:cs="Arial"/>
          <w:sz w:val="24"/>
          <w:szCs w:val="24"/>
        </w:rPr>
        <w:t xml:space="preserve"> и </w:t>
      </w:r>
      <w:r w:rsidR="0082338A" w:rsidRPr="0082338A">
        <w:rPr>
          <w:rFonts w:ascii="Arial" w:hAnsi="Arial" w:cs="Arial"/>
          <w:sz w:val="24"/>
          <w:szCs w:val="24"/>
        </w:rPr>
        <w:t xml:space="preserve">классификации продукции, </w:t>
      </w:r>
      <w:r>
        <w:rPr>
          <w:rFonts w:ascii="Arial" w:hAnsi="Arial" w:cs="Arial"/>
          <w:sz w:val="24"/>
          <w:szCs w:val="24"/>
        </w:rPr>
        <w:t>и</w:t>
      </w:r>
      <w:r w:rsidR="0082338A" w:rsidRPr="0082338A">
        <w:rPr>
          <w:rFonts w:ascii="Arial" w:hAnsi="Arial" w:cs="Arial"/>
          <w:sz w:val="24"/>
          <w:szCs w:val="24"/>
        </w:rPr>
        <w:t xml:space="preserve"> дополняются пунктом 5.2.</w:t>
      </w:r>
    </w:p>
    <w:p w:rsidR="008936E2" w:rsidRDefault="00583EC1">
      <w:pPr>
        <w:keepNext/>
        <w:keepLines/>
        <w:tabs>
          <w:tab w:val="left" w:pos="851"/>
          <w:tab w:val="right" w:leader="dot" w:pos="9781"/>
        </w:tabs>
        <w:outlineLvl w:val="1"/>
        <w:rPr>
          <w:rFonts w:ascii="Arial" w:hAnsi="Arial" w:cs="Arial"/>
          <w:b/>
          <w:sz w:val="24"/>
          <w:szCs w:val="24"/>
        </w:rPr>
      </w:pPr>
      <w:bookmarkStart w:id="24" w:name="_Toc197961180"/>
      <w:r>
        <w:rPr>
          <w:rFonts w:ascii="Arial" w:hAnsi="Arial" w:cs="Arial"/>
          <w:b/>
          <w:sz w:val="24"/>
          <w:szCs w:val="24"/>
        </w:rPr>
        <w:t xml:space="preserve">5.2 Оценка </w:t>
      </w:r>
      <w:r w:rsidRPr="00583EC1">
        <w:rPr>
          <w:rFonts w:ascii="Arial" w:hAnsi="Arial" w:cs="Arial"/>
          <w:b/>
          <w:sz w:val="24"/>
          <w:szCs w:val="24"/>
        </w:rPr>
        <w:t>лазерной аппаратуры с подвижной платформой</w:t>
      </w:r>
      <w:bookmarkEnd w:id="24"/>
    </w:p>
    <w:p w:rsidR="008B2C9A" w:rsidRPr="008B2C9A" w:rsidRDefault="008B2C9A" w:rsidP="008B2C9A">
      <w:pPr>
        <w:pStyle w:val="27"/>
        <w:ind w:firstLine="709"/>
        <w:rPr>
          <w:rFonts w:ascii="Arial" w:hAnsi="Arial" w:cs="Arial"/>
          <w:sz w:val="24"/>
          <w:szCs w:val="24"/>
        </w:rPr>
      </w:pPr>
      <w:r w:rsidRPr="008B2C9A">
        <w:rPr>
          <w:rFonts w:ascii="Arial" w:hAnsi="Arial" w:cs="Arial"/>
          <w:sz w:val="24"/>
          <w:szCs w:val="24"/>
        </w:rPr>
        <w:t xml:space="preserve">Для оценки </w:t>
      </w:r>
      <w:r w:rsidR="00EE3573" w:rsidRPr="00EE3573">
        <w:rPr>
          <w:rFonts w:ascii="Arial" w:hAnsi="Arial" w:cs="Arial"/>
          <w:sz w:val="24"/>
          <w:szCs w:val="24"/>
        </w:rPr>
        <w:t xml:space="preserve">лазерной аппаратуры с подвижной платформой </w:t>
      </w:r>
      <w:r w:rsidRPr="008B2C9A">
        <w:rPr>
          <w:rFonts w:ascii="Arial" w:hAnsi="Arial" w:cs="Arial"/>
          <w:sz w:val="24"/>
          <w:szCs w:val="24"/>
        </w:rPr>
        <w:t xml:space="preserve">необходимо </w:t>
      </w:r>
      <w:r w:rsidR="00A219E0" w:rsidRPr="008B2C9A">
        <w:rPr>
          <w:rFonts w:ascii="Arial" w:hAnsi="Arial" w:cs="Arial"/>
          <w:sz w:val="24"/>
          <w:szCs w:val="24"/>
        </w:rPr>
        <w:t>учитывать,</w:t>
      </w:r>
      <w:r w:rsidRPr="008B2C9A">
        <w:rPr>
          <w:rFonts w:ascii="Arial" w:hAnsi="Arial" w:cs="Arial"/>
          <w:sz w:val="24"/>
          <w:szCs w:val="24"/>
        </w:rPr>
        <w:t xml:space="preserve"> как и</w:t>
      </w:r>
      <w:r>
        <w:rPr>
          <w:rFonts w:ascii="Arial" w:hAnsi="Arial" w:cs="Arial"/>
          <w:sz w:val="24"/>
          <w:szCs w:val="24"/>
        </w:rPr>
        <w:t xml:space="preserve">змерительные </w:t>
      </w:r>
      <w:r w:rsidR="00EE3573">
        <w:rPr>
          <w:rFonts w:ascii="Arial" w:hAnsi="Arial" w:cs="Arial"/>
          <w:sz w:val="24"/>
          <w:szCs w:val="24"/>
        </w:rPr>
        <w:t>апертуры</w:t>
      </w:r>
      <w:r>
        <w:rPr>
          <w:rFonts w:ascii="Arial" w:hAnsi="Arial" w:cs="Arial"/>
          <w:sz w:val="24"/>
          <w:szCs w:val="24"/>
        </w:rPr>
        <w:t xml:space="preserve">, которые </w:t>
      </w:r>
      <w:r w:rsidRPr="008B2C9A">
        <w:rPr>
          <w:rFonts w:ascii="Arial" w:hAnsi="Arial" w:cs="Arial"/>
          <w:sz w:val="24"/>
          <w:szCs w:val="24"/>
        </w:rPr>
        <w:t xml:space="preserve">перемещаются вместе с платформой, так и неподвижные </w:t>
      </w:r>
      <w:r w:rsidR="00EE3573">
        <w:rPr>
          <w:rFonts w:ascii="Arial" w:hAnsi="Arial" w:cs="Arial"/>
          <w:sz w:val="24"/>
          <w:szCs w:val="24"/>
        </w:rPr>
        <w:t>апертуры</w:t>
      </w:r>
      <w:r w:rsidRPr="008B2C9A">
        <w:rPr>
          <w:rFonts w:ascii="Arial" w:hAnsi="Arial" w:cs="Arial"/>
          <w:sz w:val="24"/>
          <w:szCs w:val="24"/>
        </w:rPr>
        <w:t>. При оценке важно учитывать</w:t>
      </w:r>
      <w:r>
        <w:rPr>
          <w:rFonts w:ascii="Arial" w:hAnsi="Arial" w:cs="Arial"/>
          <w:sz w:val="24"/>
          <w:szCs w:val="24"/>
        </w:rPr>
        <w:t xml:space="preserve"> </w:t>
      </w:r>
      <w:r w:rsidRPr="008B2C9A">
        <w:rPr>
          <w:rFonts w:ascii="Arial" w:hAnsi="Arial" w:cs="Arial"/>
          <w:sz w:val="24"/>
          <w:szCs w:val="24"/>
        </w:rPr>
        <w:t>соседние платформы (например, людей в транспортных средствах, движущихся с той же скоростью,</w:t>
      </w:r>
      <w:r>
        <w:rPr>
          <w:rFonts w:ascii="Arial" w:hAnsi="Arial" w:cs="Arial"/>
          <w:sz w:val="24"/>
          <w:szCs w:val="24"/>
        </w:rPr>
        <w:t xml:space="preserve"> </w:t>
      </w:r>
      <w:r w:rsidRPr="008B2C9A">
        <w:rPr>
          <w:rFonts w:ascii="Arial" w:hAnsi="Arial" w:cs="Arial"/>
          <w:sz w:val="24"/>
          <w:szCs w:val="24"/>
        </w:rPr>
        <w:t xml:space="preserve">что и </w:t>
      </w:r>
      <w:r w:rsidR="00A219E0">
        <w:rPr>
          <w:rFonts w:ascii="Arial" w:hAnsi="Arial" w:cs="Arial"/>
          <w:sz w:val="24"/>
          <w:szCs w:val="24"/>
        </w:rPr>
        <w:t>лазерная аппаратуры с подвижной платформой</w:t>
      </w:r>
      <w:r w:rsidRPr="008B2C9A">
        <w:rPr>
          <w:rFonts w:ascii="Arial" w:hAnsi="Arial" w:cs="Arial"/>
          <w:sz w:val="24"/>
          <w:szCs w:val="24"/>
        </w:rPr>
        <w:t xml:space="preserve">) и стационарных наблюдателей (например, пешеходов). При оценке классификации </w:t>
      </w:r>
      <w:r w:rsidR="00A219E0" w:rsidRPr="00A219E0">
        <w:rPr>
          <w:rFonts w:ascii="Arial" w:hAnsi="Arial" w:cs="Arial"/>
          <w:sz w:val="24"/>
          <w:szCs w:val="24"/>
        </w:rPr>
        <w:t>лазерн</w:t>
      </w:r>
      <w:r w:rsidR="00A219E0">
        <w:rPr>
          <w:rFonts w:ascii="Arial" w:hAnsi="Arial" w:cs="Arial"/>
          <w:sz w:val="24"/>
          <w:szCs w:val="24"/>
        </w:rPr>
        <w:t>ой</w:t>
      </w:r>
      <w:r w:rsidR="00A219E0" w:rsidRPr="00A219E0">
        <w:rPr>
          <w:rFonts w:ascii="Arial" w:hAnsi="Arial" w:cs="Arial"/>
          <w:sz w:val="24"/>
          <w:szCs w:val="24"/>
        </w:rPr>
        <w:t xml:space="preserve"> аппаратуры с подвижной платформой</w:t>
      </w:r>
      <w:r w:rsidRPr="008B2C9A">
        <w:rPr>
          <w:rFonts w:ascii="Arial" w:hAnsi="Arial" w:cs="Arial"/>
          <w:sz w:val="24"/>
          <w:szCs w:val="24"/>
        </w:rPr>
        <w:t xml:space="preserve"> должны учитываться все </w:t>
      </w:r>
      <w:r w:rsidR="00A219E0">
        <w:rPr>
          <w:rFonts w:ascii="Arial" w:hAnsi="Arial" w:cs="Arial"/>
          <w:sz w:val="24"/>
          <w:szCs w:val="24"/>
        </w:rPr>
        <w:t>обоснованно</w:t>
      </w:r>
      <w:r w:rsidRPr="008B2C9A">
        <w:rPr>
          <w:rFonts w:ascii="Arial" w:hAnsi="Arial" w:cs="Arial"/>
          <w:sz w:val="24"/>
          <w:szCs w:val="24"/>
        </w:rPr>
        <w:t xml:space="preserve"> прогнозируемы</w:t>
      </w:r>
      <w:r>
        <w:rPr>
          <w:rFonts w:ascii="Arial" w:hAnsi="Arial" w:cs="Arial"/>
          <w:sz w:val="24"/>
          <w:szCs w:val="24"/>
        </w:rPr>
        <w:t xml:space="preserve">е варианты </w:t>
      </w:r>
      <w:r w:rsidR="00A219E0">
        <w:rPr>
          <w:rFonts w:ascii="Arial" w:hAnsi="Arial" w:cs="Arial"/>
          <w:sz w:val="24"/>
          <w:szCs w:val="24"/>
        </w:rPr>
        <w:t>использования</w:t>
      </w:r>
      <w:r w:rsidRPr="008B2C9A">
        <w:rPr>
          <w:rFonts w:ascii="Arial" w:hAnsi="Arial" w:cs="Arial"/>
          <w:sz w:val="24"/>
          <w:szCs w:val="24"/>
        </w:rPr>
        <w:t>. Пример стационарных</w:t>
      </w:r>
      <w:r>
        <w:rPr>
          <w:rFonts w:ascii="Arial" w:hAnsi="Arial" w:cs="Arial"/>
          <w:sz w:val="24"/>
          <w:szCs w:val="24"/>
        </w:rPr>
        <w:t xml:space="preserve"> и подвижных </w:t>
      </w:r>
      <w:r w:rsidR="00A219E0">
        <w:rPr>
          <w:rFonts w:ascii="Arial" w:hAnsi="Arial" w:cs="Arial"/>
          <w:sz w:val="24"/>
          <w:szCs w:val="24"/>
        </w:rPr>
        <w:t xml:space="preserve">апертур </w:t>
      </w:r>
      <w:r>
        <w:rPr>
          <w:rFonts w:ascii="Arial" w:hAnsi="Arial" w:cs="Arial"/>
          <w:sz w:val="24"/>
          <w:szCs w:val="24"/>
        </w:rPr>
        <w:t xml:space="preserve">приведен </w:t>
      </w:r>
      <w:r w:rsidRPr="008B2C9A">
        <w:rPr>
          <w:rFonts w:ascii="Arial" w:hAnsi="Arial" w:cs="Arial"/>
          <w:sz w:val="24"/>
          <w:szCs w:val="24"/>
        </w:rPr>
        <w:t>в приложении А.</w:t>
      </w:r>
    </w:p>
    <w:p w:rsidR="008B2C9A" w:rsidRPr="008B2C9A" w:rsidRDefault="008B2C9A" w:rsidP="008B2C9A">
      <w:pPr>
        <w:pStyle w:val="27"/>
        <w:ind w:firstLine="709"/>
        <w:rPr>
          <w:rFonts w:ascii="Arial" w:hAnsi="Arial" w:cs="Arial"/>
          <w:sz w:val="24"/>
          <w:szCs w:val="24"/>
        </w:rPr>
      </w:pPr>
      <w:r w:rsidRPr="008B2C9A">
        <w:rPr>
          <w:rFonts w:ascii="Arial" w:hAnsi="Arial" w:cs="Arial"/>
          <w:sz w:val="24"/>
          <w:szCs w:val="24"/>
        </w:rPr>
        <w:t xml:space="preserve">Для </w:t>
      </w:r>
      <w:r w:rsidR="00EE3573">
        <w:rPr>
          <w:rFonts w:ascii="Arial" w:hAnsi="Arial" w:cs="Arial"/>
          <w:sz w:val="24"/>
          <w:szCs w:val="24"/>
        </w:rPr>
        <w:t xml:space="preserve">лазерной аппаратуры с подвижной платформой </w:t>
      </w:r>
      <w:r w:rsidRPr="008B2C9A">
        <w:rPr>
          <w:rFonts w:ascii="Arial" w:hAnsi="Arial" w:cs="Arial"/>
          <w:sz w:val="24"/>
          <w:szCs w:val="24"/>
        </w:rPr>
        <w:t xml:space="preserve">ближайшая точка доступа </w:t>
      </w:r>
      <w:r w:rsidRPr="008B2C9A">
        <w:rPr>
          <w:rFonts w:ascii="Arial" w:hAnsi="Arial" w:cs="Arial"/>
          <w:sz w:val="24"/>
          <w:szCs w:val="24"/>
        </w:rPr>
        <w:lastRenderedPageBreak/>
        <w:t>человека, зависящая от скорости</w:t>
      </w:r>
      <w:r w:rsidR="00A219E0">
        <w:rPr>
          <w:rFonts w:ascii="Arial" w:hAnsi="Arial" w:cs="Arial"/>
          <w:sz w:val="24"/>
          <w:szCs w:val="24"/>
        </w:rPr>
        <w:t xml:space="preserve"> (БТДЧС)</w:t>
      </w:r>
      <w:r w:rsidRPr="008B2C9A">
        <w:rPr>
          <w:rFonts w:ascii="Arial" w:hAnsi="Arial" w:cs="Arial"/>
          <w:sz w:val="24"/>
          <w:szCs w:val="24"/>
        </w:rPr>
        <w:t>, может бы</w:t>
      </w:r>
      <w:r>
        <w:rPr>
          <w:rFonts w:ascii="Arial" w:hAnsi="Arial" w:cs="Arial"/>
          <w:sz w:val="24"/>
          <w:szCs w:val="24"/>
        </w:rPr>
        <w:t>ть определена следующим образом</w:t>
      </w:r>
      <w:r w:rsidR="00A219E0">
        <w:rPr>
          <w:rFonts w:ascii="Arial" w:hAnsi="Arial" w:cs="Arial"/>
          <w:sz w:val="24"/>
          <w:szCs w:val="24"/>
        </w:rPr>
        <w:t>.</w:t>
      </w:r>
    </w:p>
    <w:p w:rsidR="008B2C9A" w:rsidRPr="008B2C9A" w:rsidRDefault="008B2C9A" w:rsidP="00A219E0">
      <w:pPr>
        <w:pStyle w:val="27"/>
        <w:ind w:firstLine="709"/>
        <w:rPr>
          <w:rFonts w:ascii="Arial" w:hAnsi="Arial" w:cs="Arial"/>
          <w:sz w:val="24"/>
          <w:szCs w:val="24"/>
        </w:rPr>
      </w:pPr>
      <w:r w:rsidRPr="008B2C9A">
        <w:rPr>
          <w:rFonts w:ascii="Arial" w:hAnsi="Arial" w:cs="Arial"/>
          <w:sz w:val="24"/>
          <w:szCs w:val="24"/>
        </w:rPr>
        <w:t>Рассмат</w:t>
      </w:r>
      <w:r w:rsidR="00A219E0">
        <w:rPr>
          <w:rFonts w:ascii="Arial" w:hAnsi="Arial" w:cs="Arial"/>
          <w:sz w:val="24"/>
          <w:szCs w:val="24"/>
        </w:rPr>
        <w:t>ривают</w:t>
      </w:r>
      <w:r w:rsidRPr="008B2C9A">
        <w:rPr>
          <w:rFonts w:ascii="Arial" w:hAnsi="Arial" w:cs="Arial"/>
          <w:sz w:val="24"/>
          <w:szCs w:val="24"/>
        </w:rPr>
        <w:t xml:space="preserve"> </w:t>
      </w:r>
      <w:r w:rsidR="00A219E0">
        <w:rPr>
          <w:rFonts w:ascii="Arial" w:hAnsi="Arial" w:cs="Arial"/>
          <w:sz w:val="24"/>
          <w:szCs w:val="24"/>
        </w:rPr>
        <w:t xml:space="preserve">лазерную аппаратуры с подвижной платформой со скоростью </w:t>
      </w:r>
      <m:oMath>
        <m:d>
          <m:dPr>
            <m:begChr m:val="|"/>
            <m:endChr m:val="|"/>
            <m:ctrlPr>
              <w:rPr>
                <w:rFonts w:ascii="Cambria Math" w:hAnsi="Cambria Math" w:cs="Arial"/>
                <w:sz w:val="22"/>
                <w:szCs w:val="24"/>
              </w:rPr>
            </m:ctrlPr>
          </m:dPr>
          <m:e>
            <m:acc>
              <m:accPr>
                <m:chr m:val="⃗"/>
                <m:ctrlPr>
                  <w:rPr>
                    <w:rFonts w:ascii="Cambria Math" w:hAnsi="Cambria Math" w:cs="Arial"/>
                    <w:sz w:val="22"/>
                    <w:szCs w:val="24"/>
                  </w:rPr>
                </m:ctrlPr>
              </m:accPr>
              <m:e>
                <m:r>
                  <m:rPr>
                    <m:sty m:val="p"/>
                  </m:rPr>
                  <w:rPr>
                    <w:rFonts w:ascii="Cambria Math" w:hAnsi="Cambria Math" w:cs="Arial"/>
                    <w:szCs w:val="24"/>
                  </w:rPr>
                  <m:t>v</m:t>
                </m:r>
              </m:e>
            </m:acc>
          </m:e>
        </m:d>
        <m:r>
          <w:rPr>
            <w:rFonts w:ascii="Cambria Math" w:hAnsi="Cambria Math" w:cs="Arial"/>
            <w:sz w:val="22"/>
            <w:szCs w:val="24"/>
          </w:rPr>
          <m:t xml:space="preserve"> </m:t>
        </m:r>
      </m:oMath>
      <w:r w:rsidRPr="008B2C9A">
        <w:rPr>
          <w:rFonts w:ascii="Arial" w:hAnsi="Arial" w:cs="Arial"/>
          <w:sz w:val="24"/>
          <w:szCs w:val="24"/>
        </w:rPr>
        <w:t xml:space="preserve">в </w:t>
      </w:r>
      <w:r w:rsidR="00A219E0">
        <w:rPr>
          <w:rFonts w:ascii="Arial" w:hAnsi="Arial" w:cs="Arial"/>
          <w:sz w:val="24"/>
          <w:szCs w:val="24"/>
        </w:rPr>
        <w:t xml:space="preserve">определенный момент времени </w:t>
      </w:r>
      <w:r w:rsidR="00A219E0" w:rsidRPr="00A219E0">
        <w:rPr>
          <w:rFonts w:ascii="Arial" w:hAnsi="Arial" w:cs="Arial"/>
          <w:i/>
          <w:sz w:val="24"/>
          <w:szCs w:val="24"/>
        </w:rPr>
        <w:t>t</w:t>
      </w:r>
      <w:r w:rsidR="00A219E0" w:rsidRPr="00A219E0">
        <w:rPr>
          <w:rFonts w:ascii="Arial" w:hAnsi="Arial" w:cs="Arial"/>
          <w:sz w:val="24"/>
          <w:szCs w:val="24"/>
          <w:vertAlign w:val="subscript"/>
        </w:rPr>
        <w:t>0</w:t>
      </w:r>
      <w:r w:rsidR="00A219E0">
        <w:rPr>
          <w:rFonts w:ascii="Arial" w:hAnsi="Arial" w:cs="Arial"/>
          <w:sz w:val="24"/>
          <w:szCs w:val="24"/>
        </w:rPr>
        <w:t>, пространство</w:t>
      </w:r>
      <w:r w:rsidRPr="008B2C9A">
        <w:rPr>
          <w:rFonts w:ascii="Arial" w:hAnsi="Arial" w:cs="Arial"/>
          <w:sz w:val="24"/>
          <w:szCs w:val="24"/>
        </w:rPr>
        <w:t>, охватываем</w:t>
      </w:r>
      <w:r w:rsidR="00A219E0">
        <w:rPr>
          <w:rFonts w:ascii="Arial" w:hAnsi="Arial" w:cs="Arial"/>
          <w:sz w:val="24"/>
          <w:szCs w:val="24"/>
        </w:rPr>
        <w:t>ое</w:t>
      </w:r>
      <w:r w:rsidRPr="008B2C9A">
        <w:rPr>
          <w:rFonts w:ascii="Arial" w:hAnsi="Arial" w:cs="Arial"/>
          <w:sz w:val="24"/>
          <w:szCs w:val="24"/>
        </w:rPr>
        <w:t xml:space="preserve"> этой движущейся платформой в течение периода времени от </w:t>
      </w:r>
      <w:r w:rsidR="00A219E0" w:rsidRPr="00A219E0">
        <w:rPr>
          <w:rFonts w:ascii="Arial" w:hAnsi="Arial" w:cs="Arial"/>
          <w:i/>
          <w:sz w:val="24"/>
          <w:szCs w:val="24"/>
        </w:rPr>
        <w:t>t</w:t>
      </w:r>
      <w:r w:rsidR="00A219E0" w:rsidRPr="00A219E0">
        <w:rPr>
          <w:rFonts w:ascii="Arial" w:hAnsi="Arial" w:cs="Arial"/>
          <w:sz w:val="24"/>
          <w:szCs w:val="24"/>
          <w:vertAlign w:val="subscript"/>
        </w:rPr>
        <w:t>0</w:t>
      </w:r>
      <w:r w:rsidRPr="008B2C9A">
        <w:rPr>
          <w:rFonts w:ascii="Arial" w:hAnsi="Arial" w:cs="Arial"/>
          <w:sz w:val="24"/>
          <w:szCs w:val="24"/>
        </w:rPr>
        <w:t xml:space="preserve"> − </w:t>
      </w:r>
      <w:r w:rsidR="00A219E0" w:rsidRPr="00A219E0">
        <w:rPr>
          <w:rFonts w:ascii="Arial" w:hAnsi="Arial"/>
          <w:i/>
          <w:iCs/>
          <w:sz w:val="24"/>
          <w:lang w:val="en-US"/>
        </w:rPr>
        <w:t>t</w:t>
      </w:r>
      <w:r w:rsidR="00A219E0" w:rsidRPr="00A219E0">
        <w:rPr>
          <w:rFonts w:ascii="Arial" w:hAnsi="Arial"/>
          <w:sz w:val="24"/>
          <w:vertAlign w:val="subscript"/>
        </w:rPr>
        <w:t>движ</w:t>
      </w:r>
      <w:r w:rsidRPr="00A219E0">
        <w:rPr>
          <w:rFonts w:ascii="Arial" w:hAnsi="Arial" w:cs="Arial"/>
          <w:sz w:val="32"/>
          <w:szCs w:val="24"/>
        </w:rPr>
        <w:t xml:space="preserve"> </w:t>
      </w:r>
      <w:r w:rsidRPr="008B2C9A">
        <w:rPr>
          <w:rFonts w:ascii="Arial" w:hAnsi="Arial" w:cs="Arial"/>
          <w:sz w:val="24"/>
          <w:szCs w:val="24"/>
        </w:rPr>
        <w:t xml:space="preserve">до </w:t>
      </w:r>
      <w:r w:rsidR="00A219E0">
        <w:rPr>
          <w:rFonts w:ascii="Arial" w:hAnsi="Arial" w:cs="Arial"/>
          <w:i/>
          <w:sz w:val="24"/>
          <w:szCs w:val="24"/>
        </w:rPr>
        <w:t>t</w:t>
      </w:r>
      <w:r w:rsidR="00A219E0">
        <w:rPr>
          <w:rFonts w:ascii="Arial" w:hAnsi="Arial" w:cs="Arial"/>
          <w:sz w:val="24"/>
          <w:szCs w:val="24"/>
          <w:vertAlign w:val="subscript"/>
        </w:rPr>
        <w:t>0</w:t>
      </w:r>
      <w:r w:rsidRPr="008B2C9A">
        <w:rPr>
          <w:rFonts w:ascii="Arial" w:hAnsi="Arial" w:cs="Arial"/>
          <w:sz w:val="24"/>
          <w:szCs w:val="24"/>
        </w:rPr>
        <w:t xml:space="preserve"> + </w:t>
      </w:r>
      <w:r w:rsidR="00A219E0" w:rsidRPr="00A219E0">
        <w:rPr>
          <w:rFonts w:ascii="Arial" w:hAnsi="Arial"/>
          <w:i/>
          <w:iCs/>
          <w:sz w:val="24"/>
          <w:lang w:val="en-US"/>
        </w:rPr>
        <w:t>t</w:t>
      </w:r>
      <w:r w:rsidR="00A219E0" w:rsidRPr="00A219E0">
        <w:rPr>
          <w:rFonts w:ascii="Arial" w:hAnsi="Arial"/>
          <w:sz w:val="24"/>
          <w:vertAlign w:val="subscript"/>
        </w:rPr>
        <w:t>движ</w:t>
      </w:r>
      <w:r w:rsidR="00A219E0" w:rsidRPr="008B2C9A">
        <w:rPr>
          <w:rFonts w:ascii="Arial" w:hAnsi="Arial" w:cs="Arial"/>
          <w:sz w:val="24"/>
          <w:szCs w:val="24"/>
        </w:rPr>
        <w:t xml:space="preserve"> </w:t>
      </w:r>
      <w:r w:rsidRPr="008B2C9A">
        <w:rPr>
          <w:rFonts w:ascii="Arial" w:hAnsi="Arial" w:cs="Arial"/>
          <w:sz w:val="24"/>
          <w:szCs w:val="24"/>
        </w:rPr>
        <w:t>(см. синюю</w:t>
      </w:r>
      <w:r w:rsidR="00A219E0">
        <w:rPr>
          <w:rFonts w:ascii="Arial" w:hAnsi="Arial" w:cs="Arial"/>
          <w:sz w:val="24"/>
          <w:szCs w:val="24"/>
        </w:rPr>
        <w:t xml:space="preserve"> </w:t>
      </w:r>
      <w:r w:rsidRPr="008B2C9A">
        <w:rPr>
          <w:rFonts w:ascii="Arial" w:hAnsi="Arial" w:cs="Arial"/>
          <w:sz w:val="24"/>
          <w:szCs w:val="24"/>
        </w:rPr>
        <w:t>область на рисунке 1), может быть исключен</w:t>
      </w:r>
      <w:r w:rsidR="00A219E0">
        <w:rPr>
          <w:rFonts w:ascii="Arial" w:hAnsi="Arial" w:cs="Arial"/>
          <w:sz w:val="24"/>
          <w:szCs w:val="24"/>
        </w:rPr>
        <w:t>о</w:t>
      </w:r>
      <w:r w:rsidRPr="008B2C9A">
        <w:rPr>
          <w:rFonts w:ascii="Arial" w:hAnsi="Arial" w:cs="Arial"/>
          <w:sz w:val="24"/>
          <w:szCs w:val="24"/>
        </w:rPr>
        <w:t xml:space="preserve"> и</w:t>
      </w:r>
      <w:r w:rsidR="00A219E0">
        <w:rPr>
          <w:rFonts w:ascii="Arial" w:hAnsi="Arial" w:cs="Arial"/>
          <w:sz w:val="24"/>
          <w:szCs w:val="24"/>
        </w:rPr>
        <w:t>з списка зон</w:t>
      </w:r>
      <w:r w:rsidRPr="008B2C9A">
        <w:rPr>
          <w:rFonts w:ascii="Arial" w:hAnsi="Arial" w:cs="Arial"/>
          <w:sz w:val="24"/>
          <w:szCs w:val="24"/>
        </w:rPr>
        <w:t>, где можно обоснованно ожидать присутствия людей.</w:t>
      </w:r>
    </w:p>
    <w:p w:rsidR="009E5A8D" w:rsidRDefault="008B2C9A" w:rsidP="009E5A8D">
      <w:pPr>
        <w:rPr>
          <w:rFonts w:ascii="Arial" w:hAnsi="Arial" w:cs="Arial"/>
          <w:sz w:val="24"/>
          <w:szCs w:val="24"/>
        </w:rPr>
      </w:pPr>
      <w:r w:rsidRPr="008B2C9A">
        <w:rPr>
          <w:rFonts w:ascii="Arial" w:hAnsi="Arial" w:cs="Arial"/>
          <w:sz w:val="24"/>
          <w:szCs w:val="24"/>
        </w:rPr>
        <w:t xml:space="preserve">Таким образом, граница этого </w:t>
      </w:r>
      <w:r w:rsidR="00A219E0">
        <w:rPr>
          <w:rFonts w:ascii="Arial" w:hAnsi="Arial" w:cs="Arial"/>
          <w:sz w:val="24"/>
          <w:szCs w:val="24"/>
        </w:rPr>
        <w:t>пространства</w:t>
      </w:r>
      <w:r w:rsidRPr="008B2C9A">
        <w:rPr>
          <w:rFonts w:ascii="Arial" w:hAnsi="Arial" w:cs="Arial"/>
          <w:sz w:val="24"/>
          <w:szCs w:val="24"/>
        </w:rPr>
        <w:t xml:space="preserve"> может быть использована в качестве </w:t>
      </w:r>
      <w:r w:rsidR="00EE3573">
        <w:rPr>
          <w:rFonts w:ascii="Arial" w:hAnsi="Arial" w:cs="Arial"/>
          <w:sz w:val="24"/>
          <w:szCs w:val="24"/>
        </w:rPr>
        <w:t>БТДЧС</w:t>
      </w:r>
      <w:r w:rsidR="00A219E0">
        <w:rPr>
          <w:rFonts w:ascii="Arial" w:hAnsi="Arial" w:cs="Arial"/>
          <w:sz w:val="24"/>
          <w:szCs w:val="24"/>
        </w:rPr>
        <w:t xml:space="preserve"> для лазерной аппаратуры</w:t>
      </w:r>
      <w:r w:rsidRPr="008B2C9A">
        <w:rPr>
          <w:rFonts w:ascii="Arial" w:hAnsi="Arial" w:cs="Arial"/>
          <w:sz w:val="24"/>
          <w:szCs w:val="24"/>
        </w:rPr>
        <w:t xml:space="preserve"> с подвижной платформой (см. красную пу</w:t>
      </w:r>
      <w:r w:rsidR="00A219E0">
        <w:rPr>
          <w:rFonts w:ascii="Arial" w:hAnsi="Arial" w:cs="Arial"/>
          <w:sz w:val="24"/>
          <w:szCs w:val="24"/>
        </w:rPr>
        <w:t>нктирную линию на рисунке 1). Размер</w:t>
      </w:r>
      <w:r w:rsidRPr="008B2C9A">
        <w:rPr>
          <w:rFonts w:ascii="Arial" w:hAnsi="Arial" w:cs="Arial"/>
          <w:sz w:val="24"/>
          <w:szCs w:val="24"/>
        </w:rPr>
        <w:t xml:space="preserve"> охватыва</w:t>
      </w:r>
      <w:r w:rsidR="00A219E0">
        <w:rPr>
          <w:rFonts w:ascii="Arial" w:hAnsi="Arial" w:cs="Arial"/>
          <w:sz w:val="24"/>
          <w:szCs w:val="24"/>
        </w:rPr>
        <w:t>емого пространства</w:t>
      </w:r>
      <w:r w:rsidRPr="008B2C9A">
        <w:rPr>
          <w:rFonts w:ascii="Arial" w:hAnsi="Arial" w:cs="Arial"/>
          <w:sz w:val="24"/>
          <w:szCs w:val="24"/>
        </w:rPr>
        <w:t>, параллельн</w:t>
      </w:r>
      <w:r w:rsidR="00A219E0">
        <w:rPr>
          <w:rFonts w:ascii="Arial" w:hAnsi="Arial" w:cs="Arial"/>
          <w:sz w:val="24"/>
          <w:szCs w:val="24"/>
        </w:rPr>
        <w:t xml:space="preserve">о </w:t>
      </w:r>
      <w:r w:rsidRPr="008B2C9A">
        <w:rPr>
          <w:rFonts w:ascii="Arial" w:hAnsi="Arial" w:cs="Arial"/>
          <w:sz w:val="24"/>
          <w:szCs w:val="24"/>
        </w:rPr>
        <w:t>направлени</w:t>
      </w:r>
      <w:r w:rsidR="00A219E0">
        <w:rPr>
          <w:rFonts w:ascii="Arial" w:hAnsi="Arial" w:cs="Arial"/>
          <w:sz w:val="24"/>
          <w:szCs w:val="24"/>
        </w:rPr>
        <w:t>ю</w:t>
      </w:r>
      <w:r w:rsidRPr="008B2C9A">
        <w:rPr>
          <w:rFonts w:ascii="Arial" w:hAnsi="Arial" w:cs="Arial"/>
          <w:sz w:val="24"/>
          <w:szCs w:val="24"/>
        </w:rPr>
        <w:t xml:space="preserve"> движения, определяемо</w:t>
      </w:r>
      <w:r w:rsidR="00A219E0">
        <w:rPr>
          <w:rFonts w:ascii="Arial" w:hAnsi="Arial" w:cs="Arial"/>
          <w:sz w:val="24"/>
          <w:szCs w:val="24"/>
        </w:rPr>
        <w:t>го</w:t>
      </w:r>
      <w:r w:rsidRPr="008B2C9A">
        <w:rPr>
          <w:rFonts w:ascii="Arial" w:hAnsi="Arial" w:cs="Arial"/>
          <w:sz w:val="24"/>
          <w:szCs w:val="24"/>
        </w:rPr>
        <w:t xml:space="preserve"> величиной</w:t>
      </w:r>
      <w:r w:rsidR="00BB6627">
        <w:rPr>
          <w:rFonts w:ascii="Arial" w:hAnsi="Arial" w:cs="Arial"/>
          <w:sz w:val="24"/>
          <w:szCs w:val="24"/>
        </w:rPr>
        <w:t xml:space="preserve"> </w:t>
      </w:r>
      <m:oMath>
        <m:r>
          <w:rPr>
            <w:rFonts w:ascii="Cambria Math" w:hAnsi="Cambria Math" w:cs="Arial"/>
            <w:sz w:val="24"/>
            <w:szCs w:val="24"/>
          </w:rPr>
          <m:t>δ</m:t>
        </m:r>
      </m:oMath>
      <w:r w:rsidR="00BB6627">
        <w:rPr>
          <w:rFonts w:ascii="Arial" w:hAnsi="Arial" w:cs="Arial"/>
          <w:sz w:val="24"/>
          <w:szCs w:val="24"/>
        </w:rPr>
        <w:t xml:space="preserve">, зависит от скорости лазерной аппаратуры с подвижной платформой, </w:t>
      </w:r>
      <m:oMath>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r w:rsidRPr="008B2C9A">
        <w:rPr>
          <w:rFonts w:ascii="Arial" w:hAnsi="Arial" w:cs="Arial"/>
          <w:sz w:val="24"/>
          <w:szCs w:val="24"/>
        </w:rPr>
        <w:t>, и</w:t>
      </w:r>
      <w:r w:rsidR="00BB6627">
        <w:rPr>
          <w:rFonts w:ascii="Arial" w:hAnsi="Arial" w:cs="Arial"/>
          <w:sz w:val="24"/>
          <w:szCs w:val="24"/>
        </w:rPr>
        <w:t xml:space="preserve"> </w:t>
      </w:r>
      <w:r w:rsidRPr="008B2C9A">
        <w:rPr>
          <w:rFonts w:ascii="Arial" w:hAnsi="Arial" w:cs="Arial"/>
          <w:sz w:val="24"/>
          <w:szCs w:val="24"/>
        </w:rPr>
        <w:t>рассчитывается как</w:t>
      </w:r>
      <w:r w:rsidR="00BB6627">
        <w:rPr>
          <w:rFonts w:ascii="Arial" w:hAnsi="Arial" w:cs="Arial"/>
          <w:sz w:val="24"/>
          <w:szCs w:val="24"/>
        </w:rPr>
        <w:t xml:space="preserve"> </w:t>
      </w:r>
      <m:oMath>
        <m:r>
          <w:rPr>
            <w:rFonts w:ascii="Cambria Math" w:hAnsi="Cambria Math" w:cs="Arial"/>
            <w:sz w:val="24"/>
            <w:szCs w:val="24"/>
          </w:rPr>
          <m:t xml:space="preserve">δ = </m:t>
        </m:r>
        <m:sSub>
          <m:sSubPr>
            <m:ctrlPr>
              <w:rPr>
                <w:rFonts w:ascii="Cambria Math" w:hAnsi="Cambria Math" w:cs="Arial"/>
                <w:i/>
                <w:sz w:val="24"/>
                <w:szCs w:val="24"/>
              </w:rPr>
            </m:ctrlPr>
          </m:sSubPr>
          <m:e>
            <m:r>
              <w:rPr>
                <w:rFonts w:ascii="Cambria Math" w:hAnsi="Cambria Math" w:cs="Arial"/>
                <w:sz w:val="24"/>
                <w:szCs w:val="24"/>
                <w:lang w:val="en-US"/>
              </w:rPr>
              <m:t>t</m:t>
            </m:r>
          </m:e>
          <m:sub>
            <m:r>
              <w:rPr>
                <w:rFonts w:ascii="Cambria Math" w:hAnsi="Cambria Math" w:cs="Arial"/>
                <w:sz w:val="24"/>
                <w:szCs w:val="24"/>
              </w:rPr>
              <m:t>движ</m:t>
            </m:r>
          </m:sub>
        </m:sSub>
        <m:r>
          <w:rPr>
            <w:rFonts w:ascii="Cambria Math" w:hAnsi="Cambria Math" w:cs="Arial"/>
            <w:sz w:val="24"/>
            <w:szCs w:val="24"/>
          </w:rPr>
          <m:t>∙</m:t>
        </m:r>
        <m:d>
          <m:dPr>
            <m:begChr m:val="|"/>
            <m:endChr m:val="|"/>
            <m:ctrlPr>
              <w:rPr>
                <w:rFonts w:ascii="Cambria Math" w:hAnsi="Cambria Math" w:cs="Arial"/>
                <w:szCs w:val="24"/>
              </w:rPr>
            </m:ctrlPr>
          </m:dPr>
          <m:e>
            <m:acc>
              <m:accPr>
                <m:chr m:val="⃗"/>
                <m:ctrlPr>
                  <w:rPr>
                    <w:rFonts w:ascii="Cambria Math" w:hAnsi="Cambria Math" w:cs="Arial"/>
                    <w:szCs w:val="24"/>
                  </w:rPr>
                </m:ctrlPr>
              </m:accPr>
              <m:e>
                <m:r>
                  <m:rPr>
                    <m:sty m:val="p"/>
                  </m:rPr>
                  <w:rPr>
                    <w:rFonts w:ascii="Cambria Math" w:hAnsi="Cambria Math" w:cs="Arial"/>
                    <w:szCs w:val="24"/>
                  </w:rPr>
                  <m:t>v</m:t>
                </m:r>
              </m:e>
            </m:acc>
          </m:e>
        </m:d>
      </m:oMath>
      <w:r w:rsidRPr="008B2C9A">
        <w:rPr>
          <w:rFonts w:ascii="Arial" w:hAnsi="Arial" w:cs="Arial"/>
          <w:sz w:val="24"/>
          <w:szCs w:val="24"/>
        </w:rPr>
        <w:t xml:space="preserve">. Максимальное значение </w:t>
      </w:r>
      <w:r w:rsidR="00BB6627">
        <w:rPr>
          <w:rFonts w:ascii="Arial" w:hAnsi="Arial" w:cs="Arial"/>
          <w:sz w:val="24"/>
          <w:szCs w:val="24"/>
        </w:rPr>
        <w:t>этого параметра ограничено ±</w:t>
      </w:r>
      <m:oMath>
        <m:sSub>
          <m:sSubPr>
            <m:ctrlPr>
              <w:rPr>
                <w:rFonts w:ascii="Cambria Math" w:hAnsi="Cambria Math" w:cs="Arial"/>
                <w:sz w:val="24"/>
                <w:szCs w:val="24"/>
              </w:rPr>
            </m:ctrlPr>
          </m:sSubPr>
          <m:e>
            <m:r>
              <m:rPr>
                <m:sty m:val="p"/>
              </m:rPr>
              <w:rPr>
                <w:rFonts w:ascii="Cambria Math" w:hAnsi="Cambria Math" w:cs="Arial"/>
                <w:sz w:val="24"/>
                <w:szCs w:val="24"/>
              </w:rPr>
              <m:t>δ</m:t>
            </m:r>
          </m:e>
          <m:sub>
            <m:r>
              <m:rPr>
                <m:sty m:val="p"/>
              </m:rPr>
              <w:rPr>
                <w:rFonts w:ascii="Cambria Math" w:hAnsi="Cambria Math" w:cs="Arial"/>
                <w:sz w:val="24"/>
                <w:szCs w:val="24"/>
              </w:rPr>
              <m:t>max</m:t>
            </m:r>
          </m:sub>
        </m:sSub>
      </m:oMath>
      <w:r w:rsidRPr="008B2C9A">
        <w:rPr>
          <w:rFonts w:ascii="Arial" w:hAnsi="Arial" w:cs="Arial"/>
          <w:sz w:val="24"/>
          <w:szCs w:val="24"/>
        </w:rPr>
        <w:t>. Если фактическая</w:t>
      </w:r>
      <w:r w:rsidR="009E5A8D">
        <w:rPr>
          <w:rFonts w:ascii="Arial" w:hAnsi="Arial" w:cs="Arial"/>
          <w:sz w:val="24"/>
          <w:szCs w:val="24"/>
        </w:rPr>
        <w:t xml:space="preserve"> </w:t>
      </w:r>
      <w:r w:rsidRPr="008B2C9A">
        <w:rPr>
          <w:rFonts w:ascii="Arial" w:hAnsi="Arial" w:cs="Arial"/>
          <w:sz w:val="24"/>
          <w:szCs w:val="24"/>
        </w:rPr>
        <w:t xml:space="preserve">величина предполагаемого перемещения </w:t>
      </w:r>
      <w:r w:rsidR="00EE3573">
        <w:rPr>
          <w:rFonts w:ascii="Arial" w:hAnsi="Arial" w:cs="Arial"/>
          <w:sz w:val="24"/>
          <w:szCs w:val="24"/>
        </w:rPr>
        <w:t xml:space="preserve">лазерной аппаратуры с подвижной платформой </w:t>
      </w:r>
      <w:r w:rsidRPr="008B2C9A">
        <w:rPr>
          <w:rFonts w:ascii="Arial" w:hAnsi="Arial" w:cs="Arial"/>
          <w:sz w:val="24"/>
          <w:szCs w:val="24"/>
        </w:rPr>
        <w:t>меньше (см.</w:t>
      </w:r>
      <w:r w:rsidR="009E5A8D">
        <w:rPr>
          <w:rFonts w:ascii="Arial" w:hAnsi="Arial" w:cs="Arial"/>
          <w:sz w:val="24"/>
          <w:szCs w:val="24"/>
        </w:rPr>
        <w:t xml:space="preserve"> примечание</w:t>
      </w:r>
      <w:r w:rsidRPr="008B2C9A">
        <w:rPr>
          <w:rFonts w:ascii="Arial" w:hAnsi="Arial" w:cs="Arial"/>
          <w:sz w:val="24"/>
          <w:szCs w:val="24"/>
        </w:rPr>
        <w:t xml:space="preserve"> 3), чем</w:t>
      </w:r>
      <w:r w:rsidR="009E5A8D">
        <w:rPr>
          <w:rFonts w:ascii="Arial" w:hAnsi="Arial" w:cs="Arial"/>
          <w:sz w:val="24"/>
          <w:szCs w:val="24"/>
        </w:rPr>
        <w:t xml:space="preserve"> </w:t>
      </w:r>
      <w:r w:rsidRPr="008B2C9A">
        <w:rPr>
          <w:rFonts w:ascii="Arial" w:hAnsi="Arial" w:cs="Arial"/>
          <w:sz w:val="24"/>
          <w:szCs w:val="24"/>
        </w:rPr>
        <w:t xml:space="preserve">рассчитанная величина </w:t>
      </w:r>
      <m:oMath>
        <m:r>
          <w:rPr>
            <w:rFonts w:ascii="Cambria Math" w:hAnsi="Cambria Math" w:cs="Arial"/>
            <w:sz w:val="24"/>
            <w:szCs w:val="24"/>
          </w:rPr>
          <m:t>δ</m:t>
        </m:r>
      </m:oMath>
      <w:r w:rsidRPr="008B2C9A">
        <w:rPr>
          <w:rFonts w:ascii="Arial" w:hAnsi="Arial" w:cs="Arial"/>
          <w:sz w:val="24"/>
          <w:szCs w:val="24"/>
        </w:rPr>
        <w:t>, основанная на скорости лазерного устройства на движущейся платформе</w:t>
      </w:r>
      <w:r w:rsidR="009E5A8D">
        <w:rPr>
          <w:rFonts w:ascii="Arial" w:hAnsi="Arial" w:cs="Arial"/>
          <w:sz w:val="24"/>
          <w:szCs w:val="24"/>
        </w:rPr>
        <w:t xml:space="preserve"> </w:t>
      </w:r>
      <w:r w:rsidRPr="008B2C9A">
        <w:rPr>
          <w:rFonts w:ascii="Arial" w:hAnsi="Arial" w:cs="Arial"/>
          <w:sz w:val="24"/>
          <w:szCs w:val="24"/>
        </w:rPr>
        <w:t xml:space="preserve">, то для расчета </w:t>
      </w:r>
      <w:r w:rsidR="00EE3573">
        <w:rPr>
          <w:rFonts w:ascii="Arial" w:hAnsi="Arial" w:cs="Arial"/>
          <w:sz w:val="24"/>
          <w:szCs w:val="24"/>
        </w:rPr>
        <w:t>БТДЧС</w:t>
      </w:r>
      <w:r w:rsidRPr="008B2C9A">
        <w:rPr>
          <w:rFonts w:ascii="Arial" w:hAnsi="Arial" w:cs="Arial"/>
          <w:sz w:val="24"/>
          <w:szCs w:val="24"/>
        </w:rPr>
        <w:t xml:space="preserve"> следует использовать меньшую величину. Затем для оценки можно использовать </w:t>
      </w:r>
      <w:r w:rsidR="00EE3573">
        <w:rPr>
          <w:rFonts w:ascii="Arial" w:hAnsi="Arial" w:cs="Arial"/>
          <w:sz w:val="24"/>
          <w:szCs w:val="24"/>
        </w:rPr>
        <w:t>БТДЧС</w:t>
      </w:r>
      <w:r w:rsidRPr="008B2C9A">
        <w:rPr>
          <w:rFonts w:ascii="Arial" w:hAnsi="Arial" w:cs="Arial"/>
          <w:sz w:val="24"/>
          <w:szCs w:val="24"/>
        </w:rPr>
        <w:t>. Значения для</w:t>
      </w:r>
      <w:r w:rsidR="009E5A8D">
        <w:rPr>
          <w:rFonts w:ascii="Arial" w:hAnsi="Arial" w:cs="Arial"/>
          <w:sz w:val="24"/>
          <w:szCs w:val="24"/>
        </w:rPr>
        <w:t xml:space="preserve"> </w:t>
      </w:r>
      <w:r w:rsidR="009E5A8D" w:rsidRPr="00A219E0">
        <w:rPr>
          <w:rFonts w:ascii="Arial" w:hAnsi="Arial"/>
          <w:i/>
          <w:iCs/>
          <w:sz w:val="24"/>
          <w:lang w:val="en-US"/>
        </w:rPr>
        <w:t>t</w:t>
      </w:r>
      <w:r w:rsidR="009E5A8D" w:rsidRPr="00A219E0">
        <w:rPr>
          <w:rFonts w:ascii="Arial" w:hAnsi="Arial"/>
          <w:sz w:val="24"/>
          <w:vertAlign w:val="subscript"/>
        </w:rPr>
        <w:t>движ</w:t>
      </w:r>
      <w:r w:rsidRPr="008B2C9A">
        <w:rPr>
          <w:rFonts w:ascii="Arial" w:hAnsi="Arial" w:cs="Arial"/>
          <w:sz w:val="24"/>
          <w:szCs w:val="24"/>
        </w:rPr>
        <w:t xml:space="preserve"> и </w:t>
      </w:r>
      <m:oMath>
        <m:sSub>
          <m:sSubPr>
            <m:ctrlPr>
              <w:rPr>
                <w:rFonts w:ascii="Cambria Math" w:hAnsi="Cambria Math" w:cs="Arial"/>
                <w:sz w:val="24"/>
                <w:szCs w:val="24"/>
              </w:rPr>
            </m:ctrlPr>
          </m:sSubPr>
          <m:e>
            <m:r>
              <m:rPr>
                <m:sty m:val="p"/>
              </m:rPr>
              <w:rPr>
                <w:rFonts w:ascii="Cambria Math" w:hAnsi="Cambria Math" w:cs="Arial"/>
                <w:sz w:val="24"/>
                <w:szCs w:val="24"/>
              </w:rPr>
              <m:t>δ</m:t>
            </m:r>
          </m:e>
          <m:sub>
            <m:r>
              <m:rPr>
                <m:sty m:val="p"/>
              </m:rPr>
              <w:rPr>
                <w:rFonts w:ascii="Cambria Math" w:hAnsi="Cambria Math" w:cs="Arial"/>
                <w:sz w:val="24"/>
                <w:szCs w:val="24"/>
              </w:rPr>
              <m:t>max</m:t>
            </m:r>
          </m:sub>
        </m:sSub>
        <m:r>
          <w:rPr>
            <w:rFonts w:ascii="Cambria Math" w:hAnsi="Cambria Math" w:cs="Arial"/>
            <w:sz w:val="24"/>
            <w:szCs w:val="24"/>
          </w:rPr>
          <m:t xml:space="preserve"> </m:t>
        </m:r>
      </m:oMath>
      <w:r w:rsidRPr="008B2C9A">
        <w:rPr>
          <w:rFonts w:ascii="Arial" w:hAnsi="Arial" w:cs="Arial"/>
          <w:sz w:val="24"/>
          <w:szCs w:val="24"/>
        </w:rPr>
        <w:t>должны быть взяты из таблицы 1.</w:t>
      </w:r>
    </w:p>
    <w:p w:rsidR="009E5A8D" w:rsidRPr="009E5A8D" w:rsidRDefault="009E5A8D" w:rsidP="007D24A4">
      <w:pPr>
        <w:ind w:firstLine="0"/>
        <w:jc w:val="left"/>
        <w:rPr>
          <w:rFonts w:ascii="Arial" w:hAnsi="Arial" w:cs="Arial"/>
          <w:sz w:val="24"/>
          <w:szCs w:val="24"/>
        </w:rPr>
      </w:pPr>
      <w:r w:rsidRPr="009E5A8D">
        <w:rPr>
          <w:rFonts w:ascii="Arial" w:hAnsi="Arial" w:cs="Arial"/>
          <w:spacing w:val="20"/>
          <w:sz w:val="24"/>
          <w:szCs w:val="24"/>
        </w:rPr>
        <w:t>Таблица</w:t>
      </w:r>
      <w:r>
        <w:rPr>
          <w:rFonts w:ascii="Arial" w:hAnsi="Arial" w:cs="Arial"/>
          <w:sz w:val="24"/>
          <w:szCs w:val="24"/>
        </w:rPr>
        <w:t xml:space="preserve"> 1 – </w:t>
      </w:r>
      <w:r w:rsidRPr="009E5A8D">
        <w:rPr>
          <w:rFonts w:ascii="Arial" w:hAnsi="Arial" w:cs="Arial"/>
          <w:sz w:val="24"/>
          <w:szCs w:val="24"/>
        </w:rPr>
        <w:t>Значения параметров</w:t>
      </w:r>
      <w:r>
        <w:rPr>
          <w:rFonts w:ascii="Arial" w:hAnsi="Arial" w:cs="Arial"/>
          <w:sz w:val="24"/>
          <w:szCs w:val="24"/>
        </w:rPr>
        <w:t xml:space="preserve"> </w:t>
      </w:r>
      <w:r w:rsidRPr="00A219E0">
        <w:rPr>
          <w:rFonts w:ascii="Arial" w:hAnsi="Arial"/>
          <w:i/>
          <w:iCs/>
          <w:sz w:val="24"/>
          <w:lang w:val="en-US"/>
        </w:rPr>
        <w:t>t</w:t>
      </w:r>
      <w:r w:rsidRPr="00A219E0">
        <w:rPr>
          <w:rFonts w:ascii="Arial" w:hAnsi="Arial"/>
          <w:sz w:val="24"/>
          <w:vertAlign w:val="subscript"/>
        </w:rPr>
        <w:t>движ</w:t>
      </w:r>
      <w:r>
        <w:rPr>
          <w:rFonts w:ascii="Arial" w:hAnsi="Arial"/>
          <w:sz w:val="24"/>
        </w:rPr>
        <w:t xml:space="preserve"> и </w:t>
      </w:r>
      <m:oMath>
        <m:sSub>
          <m:sSubPr>
            <m:ctrlPr>
              <w:rPr>
                <w:rFonts w:ascii="Cambria Math" w:hAnsi="Cambria Math" w:cs="Arial"/>
                <w:sz w:val="24"/>
                <w:szCs w:val="24"/>
              </w:rPr>
            </m:ctrlPr>
          </m:sSubPr>
          <m:e>
            <m:r>
              <m:rPr>
                <m:sty m:val="p"/>
              </m:rPr>
              <w:rPr>
                <w:rFonts w:ascii="Cambria Math" w:hAnsi="Cambria Math" w:cs="Arial"/>
                <w:sz w:val="24"/>
                <w:szCs w:val="24"/>
              </w:rPr>
              <m:t>δ</m:t>
            </m:r>
          </m:e>
          <m:sub>
            <m:r>
              <m:rPr>
                <m:sty m:val="p"/>
              </m:rPr>
              <w:rPr>
                <w:rFonts w:ascii="Cambria Math" w:hAnsi="Cambria Math" w:cs="Arial"/>
                <w:sz w:val="24"/>
                <w:szCs w:val="24"/>
              </w:rPr>
              <m:t>max</m:t>
            </m:r>
          </m:sub>
        </m:sSub>
      </m:oMath>
    </w:p>
    <w:tbl>
      <w:tblPr>
        <w:tblStyle w:val="af9"/>
        <w:tblW w:w="0" w:type="auto"/>
        <w:jc w:val="center"/>
        <w:tblLook w:val="04A0" w:firstRow="1" w:lastRow="0" w:firstColumn="1" w:lastColumn="0" w:noHBand="0" w:noVBand="1"/>
      </w:tblPr>
      <w:tblGrid>
        <w:gridCol w:w="4955"/>
        <w:gridCol w:w="4956"/>
      </w:tblGrid>
      <w:tr w:rsidR="009E5A8D" w:rsidTr="007D24A4">
        <w:trPr>
          <w:jc w:val="center"/>
        </w:trPr>
        <w:tc>
          <w:tcPr>
            <w:tcW w:w="4955" w:type="dxa"/>
            <w:tcBorders>
              <w:bottom w:val="double" w:sz="4" w:space="0" w:color="auto"/>
            </w:tcBorders>
          </w:tcPr>
          <w:p w:rsidR="009E5A8D" w:rsidRDefault="009E5A8D" w:rsidP="009E5A8D">
            <w:pPr>
              <w:ind w:firstLine="0"/>
              <w:jc w:val="center"/>
              <w:rPr>
                <w:rFonts w:ascii="Arial" w:hAnsi="Arial" w:cs="Arial"/>
                <w:sz w:val="24"/>
                <w:szCs w:val="24"/>
              </w:rPr>
            </w:pPr>
            <w:r w:rsidRPr="00A219E0">
              <w:rPr>
                <w:rFonts w:ascii="Arial" w:hAnsi="Arial"/>
                <w:i/>
                <w:iCs/>
                <w:sz w:val="24"/>
                <w:lang w:val="en-US"/>
              </w:rPr>
              <w:t>t</w:t>
            </w:r>
            <w:r w:rsidRPr="00A219E0">
              <w:rPr>
                <w:rFonts w:ascii="Arial" w:hAnsi="Arial"/>
                <w:sz w:val="24"/>
                <w:vertAlign w:val="subscript"/>
              </w:rPr>
              <w:t>движ</w:t>
            </w:r>
          </w:p>
        </w:tc>
        <w:tc>
          <w:tcPr>
            <w:tcW w:w="4956" w:type="dxa"/>
            <w:tcBorders>
              <w:bottom w:val="double" w:sz="4" w:space="0" w:color="auto"/>
            </w:tcBorders>
          </w:tcPr>
          <w:p w:rsidR="009E5A8D" w:rsidRDefault="00D63D0F" w:rsidP="009E5A8D">
            <w:pPr>
              <w:ind w:firstLine="0"/>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δ</m:t>
                    </m:r>
                  </m:e>
                  <m:sub>
                    <m:r>
                      <m:rPr>
                        <m:sty m:val="p"/>
                      </m:rPr>
                      <w:rPr>
                        <w:rFonts w:ascii="Cambria Math" w:hAnsi="Cambria Math" w:cs="Arial"/>
                        <w:sz w:val="24"/>
                        <w:szCs w:val="24"/>
                      </w:rPr>
                      <m:t>max</m:t>
                    </m:r>
                  </m:sub>
                </m:sSub>
              </m:oMath>
            </m:oMathPara>
          </w:p>
        </w:tc>
      </w:tr>
      <w:tr w:rsidR="009E5A8D" w:rsidTr="007D24A4">
        <w:trPr>
          <w:jc w:val="center"/>
        </w:trPr>
        <w:tc>
          <w:tcPr>
            <w:tcW w:w="4955" w:type="dxa"/>
            <w:tcBorders>
              <w:top w:val="double" w:sz="4" w:space="0" w:color="auto"/>
            </w:tcBorders>
          </w:tcPr>
          <w:p w:rsidR="009E5A8D" w:rsidRDefault="009E5A8D" w:rsidP="009E5A8D">
            <w:pPr>
              <w:ind w:firstLine="0"/>
              <w:jc w:val="center"/>
              <w:rPr>
                <w:rFonts w:ascii="Arial" w:hAnsi="Arial" w:cs="Arial"/>
                <w:sz w:val="24"/>
                <w:szCs w:val="24"/>
              </w:rPr>
            </w:pPr>
            <w:r>
              <w:rPr>
                <w:rFonts w:ascii="Arial" w:hAnsi="Arial" w:cs="Arial"/>
                <w:sz w:val="24"/>
                <w:szCs w:val="24"/>
              </w:rPr>
              <w:t>0,04 с</w:t>
            </w:r>
          </w:p>
        </w:tc>
        <w:tc>
          <w:tcPr>
            <w:tcW w:w="4956" w:type="dxa"/>
            <w:tcBorders>
              <w:top w:val="double" w:sz="4" w:space="0" w:color="auto"/>
            </w:tcBorders>
          </w:tcPr>
          <w:p w:rsidR="009E5A8D" w:rsidRDefault="009E5A8D" w:rsidP="009E5A8D">
            <w:pPr>
              <w:ind w:firstLine="0"/>
              <w:jc w:val="center"/>
              <w:rPr>
                <w:rFonts w:ascii="Arial" w:hAnsi="Arial" w:cs="Arial"/>
                <w:sz w:val="24"/>
                <w:szCs w:val="24"/>
              </w:rPr>
            </w:pPr>
            <w:r>
              <w:rPr>
                <w:rFonts w:ascii="Arial" w:hAnsi="Arial" w:cs="Arial"/>
                <w:sz w:val="24"/>
                <w:szCs w:val="24"/>
              </w:rPr>
              <w:t>1 м</w:t>
            </w:r>
          </w:p>
        </w:tc>
      </w:tr>
    </w:tbl>
    <w:p w:rsidR="009E5A8D" w:rsidRDefault="009E5A8D" w:rsidP="009E5A8D">
      <w:pPr>
        <w:rPr>
          <w:rFonts w:ascii="Arial" w:hAnsi="Arial" w:cs="Arial"/>
          <w:sz w:val="24"/>
          <w:szCs w:val="24"/>
        </w:rPr>
      </w:pPr>
    </w:p>
    <w:p w:rsidR="00037FE3" w:rsidRDefault="00EE3573" w:rsidP="00037FE3">
      <w:pPr>
        <w:rPr>
          <w:rFonts w:ascii="Arial" w:hAnsi="Arial" w:cs="Arial"/>
          <w:sz w:val="24"/>
          <w:szCs w:val="24"/>
        </w:rPr>
      </w:pPr>
      <w:r w:rsidRPr="00EE3573">
        <w:rPr>
          <w:rFonts w:ascii="Arial" w:hAnsi="Arial" w:cs="Arial"/>
          <w:sz w:val="24"/>
          <w:szCs w:val="24"/>
        </w:rPr>
        <w:t xml:space="preserve">В этом </w:t>
      </w:r>
      <w:r w:rsidR="009E5A8D">
        <w:rPr>
          <w:rFonts w:ascii="Arial" w:hAnsi="Arial" w:cs="Arial"/>
          <w:sz w:val="24"/>
          <w:szCs w:val="24"/>
        </w:rPr>
        <w:t>стандарте</w:t>
      </w:r>
      <w:r w:rsidRPr="00EE3573">
        <w:rPr>
          <w:rFonts w:ascii="Arial" w:hAnsi="Arial" w:cs="Arial"/>
          <w:sz w:val="24"/>
          <w:szCs w:val="24"/>
        </w:rPr>
        <w:t xml:space="preserve"> указывается </w:t>
      </w:r>
      <w:r>
        <w:rPr>
          <w:rFonts w:ascii="Arial" w:hAnsi="Arial" w:cs="Arial"/>
          <w:sz w:val="24"/>
          <w:szCs w:val="24"/>
        </w:rPr>
        <w:t>БТДЧС</w:t>
      </w:r>
      <w:r w:rsidRPr="00EE3573">
        <w:rPr>
          <w:rFonts w:ascii="Arial" w:hAnsi="Arial" w:cs="Arial"/>
          <w:sz w:val="24"/>
          <w:szCs w:val="24"/>
        </w:rPr>
        <w:t xml:space="preserve"> из-за перемещения. Должны применяться все другие расстояния для измерения и условия, указанные в таблице 10 </w:t>
      </w:r>
      <w:r w:rsidR="00037FE3" w:rsidRPr="00EE3573">
        <w:rPr>
          <w:rFonts w:ascii="Arial" w:hAnsi="Arial" w:cs="Arial"/>
          <w:sz w:val="24"/>
          <w:szCs w:val="24"/>
        </w:rPr>
        <w:t xml:space="preserve">и таблице 11 </w:t>
      </w:r>
      <w:r w:rsidRPr="00EE3573">
        <w:rPr>
          <w:rFonts w:ascii="Arial" w:hAnsi="Arial" w:cs="Arial"/>
          <w:sz w:val="24"/>
          <w:szCs w:val="24"/>
        </w:rPr>
        <w:t xml:space="preserve">IEC 60825-1:2014. Принцип классификации </w:t>
      </w:r>
      <w:r>
        <w:rPr>
          <w:rFonts w:ascii="Arial" w:hAnsi="Arial" w:cs="Arial"/>
          <w:sz w:val="24"/>
          <w:szCs w:val="24"/>
        </w:rPr>
        <w:t xml:space="preserve">лазерной аппаратуры с подвижными платформами </w:t>
      </w:r>
      <w:r w:rsidRPr="00EE3573">
        <w:rPr>
          <w:rFonts w:ascii="Arial" w:hAnsi="Arial" w:cs="Arial"/>
          <w:sz w:val="24"/>
          <w:szCs w:val="24"/>
        </w:rPr>
        <w:t xml:space="preserve">кратко изложен в блок-схемах в Приложении A. В Приложении А также приведены примеры </w:t>
      </w:r>
      <w:r>
        <w:rPr>
          <w:rFonts w:ascii="Arial" w:hAnsi="Arial" w:cs="Arial"/>
          <w:sz w:val="24"/>
          <w:szCs w:val="24"/>
        </w:rPr>
        <w:t xml:space="preserve">лазерной аппаратуры с подвижными платформами </w:t>
      </w:r>
      <w:r w:rsidRPr="00EE3573">
        <w:rPr>
          <w:rFonts w:ascii="Arial" w:hAnsi="Arial" w:cs="Arial"/>
          <w:sz w:val="24"/>
          <w:szCs w:val="24"/>
        </w:rPr>
        <w:t>и определение минимальных расстояний для их оценки.</w:t>
      </w:r>
    </w:p>
    <w:p w:rsidR="00037FE3" w:rsidRDefault="00037FE3" w:rsidP="00037FE3">
      <w:pPr>
        <w:rPr>
          <w:rFonts w:ascii="Arial" w:hAnsi="Arial" w:cs="Arial"/>
          <w:szCs w:val="24"/>
        </w:rPr>
      </w:pPr>
      <w:r w:rsidRPr="00993A62">
        <w:rPr>
          <w:rFonts w:ascii="Arial" w:hAnsi="Arial" w:cs="Arial"/>
          <w:spacing w:val="20"/>
          <w:szCs w:val="24"/>
        </w:rPr>
        <w:t>Примечание</w:t>
      </w:r>
      <w:r>
        <w:rPr>
          <w:rFonts w:ascii="Arial" w:hAnsi="Arial" w:cs="Arial"/>
          <w:spacing w:val="20"/>
          <w:szCs w:val="24"/>
        </w:rPr>
        <w:t xml:space="preserve"> 1</w:t>
      </w:r>
      <w:r w:rsidRPr="00993A62">
        <w:rPr>
          <w:rFonts w:ascii="Arial" w:hAnsi="Arial" w:cs="Arial"/>
          <w:spacing w:val="20"/>
          <w:szCs w:val="24"/>
        </w:rPr>
        <w:t xml:space="preserve"> </w:t>
      </w:r>
      <w:r>
        <w:rPr>
          <w:rFonts w:ascii="Arial" w:hAnsi="Arial" w:cs="Arial"/>
          <w:sz w:val="24"/>
          <w:szCs w:val="24"/>
        </w:rPr>
        <w:t>–</w:t>
      </w:r>
      <w:r w:rsidRPr="00993A62">
        <w:rPr>
          <w:rFonts w:ascii="Arial" w:hAnsi="Arial" w:cs="Arial"/>
          <w:sz w:val="24"/>
          <w:szCs w:val="24"/>
        </w:rPr>
        <w:t xml:space="preserve"> </w:t>
      </w:r>
      <w:r w:rsidRPr="003A3BD2">
        <w:rPr>
          <w:rFonts w:ascii="Arial" w:hAnsi="Arial" w:cs="Arial"/>
          <w:szCs w:val="24"/>
        </w:rPr>
        <w:t xml:space="preserve"> </w:t>
      </w:r>
      <w:r w:rsidR="00EE3573" w:rsidRPr="00037FE3">
        <w:rPr>
          <w:rFonts w:ascii="Arial" w:hAnsi="Arial" w:cs="Arial"/>
          <w:szCs w:val="24"/>
        </w:rPr>
        <w:t>Значение от</w:t>
      </w:r>
      <w:r w:rsidRPr="00037FE3">
        <w:rPr>
          <w:rFonts w:ascii="Arial" w:hAnsi="Arial" w:cs="Arial"/>
          <w:szCs w:val="24"/>
        </w:rPr>
        <w:t xml:space="preserve"> </w:t>
      </w:r>
      <m:oMath>
        <m:r>
          <w:rPr>
            <w:rFonts w:ascii="Cambria Math" w:hAnsi="Cambria Math" w:cs="Arial"/>
            <w:szCs w:val="24"/>
          </w:rPr>
          <m:t>δ</m:t>
        </m:r>
      </m:oMath>
      <w:r w:rsidR="00EE3573" w:rsidRPr="00037FE3">
        <w:rPr>
          <w:rFonts w:ascii="Arial" w:hAnsi="Arial" w:cs="Arial"/>
          <w:szCs w:val="24"/>
        </w:rPr>
        <w:t xml:space="preserve"> = 1 м достигается за </w:t>
      </w:r>
      <w:r w:rsidRPr="00037FE3">
        <w:rPr>
          <w:rFonts w:ascii="Arial" w:hAnsi="Arial" w:cs="Arial"/>
          <w:i/>
          <w:iCs/>
          <w:lang w:val="en-US"/>
        </w:rPr>
        <w:t>t</w:t>
      </w:r>
      <w:r w:rsidRPr="00037FE3">
        <w:rPr>
          <w:rFonts w:ascii="Arial" w:hAnsi="Arial" w:cs="Arial"/>
          <w:vertAlign w:val="subscript"/>
        </w:rPr>
        <w:t>движ</w:t>
      </w:r>
      <w:r w:rsidRPr="00037FE3">
        <w:rPr>
          <w:rFonts w:ascii="Arial" w:hAnsi="Arial" w:cs="Arial"/>
          <w:szCs w:val="24"/>
        </w:rPr>
        <w:t xml:space="preserve"> = </w:t>
      </w:r>
      <w:r w:rsidR="00EE3573" w:rsidRPr="00037FE3">
        <w:rPr>
          <w:rFonts w:ascii="Arial" w:hAnsi="Arial" w:cs="Arial"/>
          <w:szCs w:val="24"/>
        </w:rPr>
        <w:t xml:space="preserve">0,04 с, если скорость </w:t>
      </w:r>
      <w:r w:rsidRPr="00037FE3">
        <w:rPr>
          <w:rFonts w:ascii="Arial" w:hAnsi="Arial" w:cs="Arial"/>
          <w:szCs w:val="24"/>
        </w:rPr>
        <w:t>подвижной платформы составляет 25 м∙с</w:t>
      </w:r>
      <w:r w:rsidRPr="00037FE3">
        <w:rPr>
          <w:rFonts w:ascii="Arial" w:hAnsi="Arial" w:cs="Arial"/>
          <w:szCs w:val="24"/>
          <w:vertAlign w:val="superscript"/>
        </w:rPr>
        <w:t>-1</w:t>
      </w:r>
      <w:r w:rsidR="00EE3573" w:rsidRPr="00037FE3">
        <w:rPr>
          <w:rFonts w:ascii="Arial" w:hAnsi="Arial" w:cs="Arial"/>
          <w:szCs w:val="24"/>
        </w:rPr>
        <w:t xml:space="preserve">, </w:t>
      </w:r>
      <w:r w:rsidRPr="00037FE3">
        <w:rPr>
          <w:rFonts w:ascii="Arial" w:hAnsi="Arial" w:cs="Arial"/>
          <w:szCs w:val="24"/>
        </w:rPr>
        <w:t>эквивалентной</w:t>
      </w:r>
      <w:r w:rsidR="00EE3573" w:rsidRPr="00037FE3">
        <w:rPr>
          <w:rFonts w:ascii="Arial" w:hAnsi="Arial" w:cs="Arial"/>
          <w:szCs w:val="24"/>
        </w:rPr>
        <w:t xml:space="preserve"> 90 км∙ч</w:t>
      </w:r>
      <w:r w:rsidR="00EE3573" w:rsidRPr="00037FE3">
        <w:rPr>
          <w:rFonts w:ascii="Arial" w:hAnsi="Arial" w:cs="Arial"/>
          <w:szCs w:val="24"/>
          <w:vertAlign w:val="superscript"/>
        </w:rPr>
        <w:t>-1</w:t>
      </w:r>
      <w:r w:rsidRPr="00037FE3">
        <w:rPr>
          <w:rFonts w:ascii="Arial" w:hAnsi="Arial" w:cs="Arial"/>
          <w:szCs w:val="24"/>
          <w:vertAlign w:val="superscript"/>
        </w:rPr>
        <w:t xml:space="preserve"> </w:t>
      </w:r>
      <w:r w:rsidRPr="00037FE3">
        <w:rPr>
          <w:rFonts w:ascii="Arial" w:hAnsi="Arial" w:cs="Arial"/>
          <w:szCs w:val="24"/>
        </w:rPr>
        <w:t>и</w:t>
      </w:r>
      <w:r w:rsidR="00EE3573" w:rsidRPr="00037FE3">
        <w:rPr>
          <w:rFonts w:ascii="Arial" w:hAnsi="Arial" w:cs="Arial"/>
          <w:szCs w:val="24"/>
        </w:rPr>
        <w:t xml:space="preserve"> 55,9 мил</w:t>
      </w:r>
      <w:r w:rsidRPr="00037FE3">
        <w:rPr>
          <w:rFonts w:ascii="Arial" w:hAnsi="Arial" w:cs="Arial"/>
          <w:szCs w:val="24"/>
        </w:rPr>
        <w:t>ь</w:t>
      </w:r>
      <w:r w:rsidR="00EE3573" w:rsidRPr="00037FE3">
        <w:rPr>
          <w:rFonts w:ascii="Arial" w:hAnsi="Arial" w:cs="Arial"/>
          <w:szCs w:val="24"/>
        </w:rPr>
        <w:t>∙ч</w:t>
      </w:r>
      <w:r w:rsidR="00EE3573" w:rsidRPr="00037FE3">
        <w:rPr>
          <w:rFonts w:ascii="Arial" w:hAnsi="Arial" w:cs="Arial"/>
          <w:szCs w:val="24"/>
          <w:vertAlign w:val="superscript"/>
        </w:rPr>
        <w:t>-1</w:t>
      </w:r>
      <w:r w:rsidR="00EE3573" w:rsidRPr="00037FE3">
        <w:rPr>
          <w:rFonts w:ascii="Arial" w:hAnsi="Arial" w:cs="Arial"/>
          <w:szCs w:val="24"/>
        </w:rPr>
        <w:t xml:space="preserve">. Эти значения являются </w:t>
      </w:r>
      <w:r w:rsidRPr="00037FE3">
        <w:rPr>
          <w:rFonts w:ascii="Arial" w:hAnsi="Arial" w:cs="Arial"/>
          <w:szCs w:val="24"/>
        </w:rPr>
        <w:t>типичными</w:t>
      </w:r>
      <w:r w:rsidR="00EE3573" w:rsidRPr="00037FE3">
        <w:rPr>
          <w:rFonts w:ascii="Arial" w:hAnsi="Arial" w:cs="Arial"/>
          <w:szCs w:val="24"/>
        </w:rPr>
        <w:t xml:space="preserve"> значениями, применимыми ко всем </w:t>
      </w:r>
      <w:r w:rsidRPr="00037FE3">
        <w:rPr>
          <w:rFonts w:ascii="Arial" w:hAnsi="Arial" w:cs="Arial"/>
          <w:szCs w:val="24"/>
        </w:rPr>
        <w:t xml:space="preserve">подвижным </w:t>
      </w:r>
      <w:r w:rsidR="00EE3573" w:rsidRPr="00037FE3">
        <w:rPr>
          <w:rFonts w:ascii="Arial" w:hAnsi="Arial" w:cs="Arial"/>
          <w:szCs w:val="24"/>
        </w:rPr>
        <w:t>платформам. Минимальное время реакции человека находится в диапазоне примерно от 1</w:t>
      </w:r>
      <w:r w:rsidRPr="00037FE3">
        <w:rPr>
          <w:rFonts w:ascii="Arial" w:hAnsi="Arial" w:cs="Arial"/>
          <w:szCs w:val="24"/>
        </w:rPr>
        <w:t xml:space="preserve">00 до 250 мс (см. библиографию), что </w:t>
      </w:r>
      <w:r w:rsidR="00EE3573" w:rsidRPr="00037FE3">
        <w:rPr>
          <w:rFonts w:ascii="Arial" w:hAnsi="Arial" w:cs="Arial"/>
          <w:szCs w:val="24"/>
        </w:rPr>
        <w:t xml:space="preserve">в 2,5-6,25 раза превышает значение </w:t>
      </w:r>
      <w:r w:rsidRPr="00037FE3">
        <w:rPr>
          <w:rFonts w:ascii="Arial" w:hAnsi="Arial" w:cs="Arial"/>
          <w:i/>
          <w:iCs/>
          <w:lang w:val="en-US"/>
        </w:rPr>
        <w:t>t</w:t>
      </w:r>
      <w:r w:rsidRPr="00037FE3">
        <w:rPr>
          <w:rFonts w:ascii="Arial" w:hAnsi="Arial" w:cs="Arial"/>
          <w:vertAlign w:val="subscript"/>
        </w:rPr>
        <w:t>движ</w:t>
      </w:r>
      <w:r w:rsidRPr="00037FE3">
        <w:rPr>
          <w:rFonts w:ascii="Arial" w:hAnsi="Arial" w:cs="Arial"/>
          <w:szCs w:val="24"/>
        </w:rPr>
        <w:t xml:space="preserve"> в т</w:t>
      </w:r>
      <w:r w:rsidR="00EE3573" w:rsidRPr="00037FE3">
        <w:rPr>
          <w:rFonts w:ascii="Arial" w:hAnsi="Arial" w:cs="Arial"/>
          <w:szCs w:val="24"/>
        </w:rPr>
        <w:t>аблице 1.</w:t>
      </w:r>
    </w:p>
    <w:p w:rsidR="00EE3573" w:rsidRPr="00094E99" w:rsidRDefault="00037FE3" w:rsidP="00037FE3">
      <w:pPr>
        <w:rPr>
          <w:rFonts w:ascii="Arial" w:hAnsi="Arial" w:cs="Arial"/>
        </w:rPr>
      </w:pPr>
      <w:r w:rsidRPr="00993A62">
        <w:rPr>
          <w:rFonts w:ascii="Arial" w:hAnsi="Arial" w:cs="Arial"/>
          <w:spacing w:val="20"/>
          <w:szCs w:val="24"/>
        </w:rPr>
        <w:lastRenderedPageBreak/>
        <w:t>Примечание</w:t>
      </w:r>
      <w:r>
        <w:rPr>
          <w:rFonts w:ascii="Arial" w:hAnsi="Arial" w:cs="Arial"/>
          <w:spacing w:val="20"/>
          <w:szCs w:val="24"/>
        </w:rPr>
        <w:t xml:space="preserve"> 2</w:t>
      </w:r>
      <w:r w:rsidRPr="00993A62">
        <w:rPr>
          <w:rFonts w:ascii="Arial" w:hAnsi="Arial" w:cs="Arial"/>
          <w:spacing w:val="20"/>
          <w:szCs w:val="24"/>
        </w:rPr>
        <w:t xml:space="preserve"> </w:t>
      </w:r>
      <w:r>
        <w:rPr>
          <w:rFonts w:ascii="Arial" w:hAnsi="Arial" w:cs="Arial"/>
          <w:sz w:val="24"/>
          <w:szCs w:val="24"/>
        </w:rPr>
        <w:t>–</w:t>
      </w:r>
      <w:r w:rsidRPr="00993A62">
        <w:rPr>
          <w:rFonts w:ascii="Arial" w:hAnsi="Arial" w:cs="Arial"/>
          <w:sz w:val="24"/>
          <w:szCs w:val="24"/>
        </w:rPr>
        <w:t xml:space="preserve"> </w:t>
      </w:r>
      <w:r w:rsidRPr="003A3BD2">
        <w:rPr>
          <w:rFonts w:ascii="Arial" w:hAnsi="Arial" w:cs="Arial"/>
          <w:szCs w:val="24"/>
        </w:rPr>
        <w:t xml:space="preserve"> </w:t>
      </w:r>
      <w:r w:rsidR="00EE3573" w:rsidRPr="00094E99">
        <w:rPr>
          <w:rFonts w:ascii="Arial" w:hAnsi="Arial" w:cs="Arial"/>
        </w:rPr>
        <w:t xml:space="preserve">Все </w:t>
      </w:r>
      <w:r w:rsidR="00A219E0" w:rsidRPr="00094E99">
        <w:rPr>
          <w:rFonts w:ascii="Arial" w:hAnsi="Arial" w:cs="Arial"/>
        </w:rPr>
        <w:t>обоснованно</w:t>
      </w:r>
      <w:r w:rsidR="00EE3573" w:rsidRPr="00094E99">
        <w:rPr>
          <w:rFonts w:ascii="Arial" w:hAnsi="Arial" w:cs="Arial"/>
        </w:rPr>
        <w:t xml:space="preserve"> </w:t>
      </w:r>
      <w:r w:rsidR="002A5E2F">
        <w:rPr>
          <w:rFonts w:ascii="Arial" w:hAnsi="Arial" w:cs="Arial"/>
        </w:rPr>
        <w:t>прогнозируемые</w:t>
      </w:r>
      <w:r w:rsidR="00EE3573" w:rsidRPr="00094E99">
        <w:rPr>
          <w:rFonts w:ascii="Arial" w:hAnsi="Arial" w:cs="Arial"/>
        </w:rPr>
        <w:t xml:space="preserve"> варианты использования и </w:t>
      </w:r>
      <w:r w:rsidR="00094E99" w:rsidRPr="00094E99">
        <w:rPr>
          <w:rFonts w:ascii="Arial" w:hAnsi="Arial" w:cs="Arial"/>
        </w:rPr>
        <w:t>возникающие ситуации</w:t>
      </w:r>
      <w:r w:rsidR="00EE3573" w:rsidRPr="00094E99">
        <w:rPr>
          <w:rFonts w:ascii="Arial" w:hAnsi="Arial" w:cs="Arial"/>
        </w:rPr>
        <w:t xml:space="preserve"> включают реалистичные</w:t>
      </w:r>
      <w:r w:rsidR="00094E99" w:rsidRPr="00094E99">
        <w:rPr>
          <w:rFonts w:ascii="Arial" w:hAnsi="Arial" w:cs="Arial"/>
        </w:rPr>
        <w:t xml:space="preserve"> механические</w:t>
      </w:r>
      <w:r w:rsidR="00EE3573" w:rsidRPr="00094E99">
        <w:rPr>
          <w:rFonts w:ascii="Arial" w:hAnsi="Arial" w:cs="Arial"/>
        </w:rPr>
        <w:t xml:space="preserve"> </w:t>
      </w:r>
      <w:r w:rsidR="00094E99" w:rsidRPr="00094E99">
        <w:rPr>
          <w:rFonts w:ascii="Arial" w:hAnsi="Arial" w:cs="Arial"/>
        </w:rPr>
        <w:t>показатели</w:t>
      </w:r>
      <w:r w:rsidR="00EE3573" w:rsidRPr="00094E99">
        <w:rPr>
          <w:rFonts w:ascii="Arial" w:hAnsi="Arial" w:cs="Arial"/>
        </w:rPr>
        <w:t xml:space="preserve">, такие как размер, инерция, направление и </w:t>
      </w:r>
      <w:r w:rsidR="00094E99" w:rsidRPr="00094E99">
        <w:rPr>
          <w:rFonts w:ascii="Arial" w:hAnsi="Arial" w:cs="Arial"/>
        </w:rPr>
        <w:t xml:space="preserve">амплитуда </w:t>
      </w:r>
      <w:r w:rsidR="00EE3573" w:rsidRPr="00094E99">
        <w:rPr>
          <w:rFonts w:ascii="Arial" w:hAnsi="Arial" w:cs="Arial"/>
        </w:rPr>
        <w:t>движения.</w:t>
      </w:r>
    </w:p>
    <w:p w:rsidR="00EE3573" w:rsidRPr="00094E99" w:rsidRDefault="00094E99" w:rsidP="00094E99">
      <w:pPr>
        <w:rPr>
          <w:rFonts w:ascii="Arial" w:eastAsiaTheme="minorEastAsia" w:hAnsi="Arial" w:cs="Arial"/>
          <w:vertAlign w:val="superscript"/>
        </w:rPr>
      </w:pPr>
      <w:r w:rsidRPr="00094E99">
        <w:rPr>
          <w:rFonts w:ascii="Arial" w:hAnsi="Arial" w:cs="Arial"/>
          <w:spacing w:val="20"/>
        </w:rPr>
        <w:t xml:space="preserve">Примечание 3 </w:t>
      </w:r>
      <w:r w:rsidRPr="00094E99">
        <w:rPr>
          <w:rFonts w:ascii="Arial" w:hAnsi="Arial" w:cs="Arial"/>
        </w:rPr>
        <w:t xml:space="preserve">–  </w:t>
      </w:r>
      <w:r w:rsidR="00EE3573" w:rsidRPr="00094E99">
        <w:rPr>
          <w:rFonts w:ascii="Arial" w:hAnsi="Arial" w:cs="Arial"/>
        </w:rPr>
        <w:t>Пример</w:t>
      </w:r>
      <w:r w:rsidRPr="00094E99">
        <w:rPr>
          <w:rFonts w:ascii="Arial" w:hAnsi="Arial" w:cs="Arial"/>
        </w:rPr>
        <w:t>ом</w:t>
      </w:r>
      <w:r w:rsidR="00EE3573" w:rsidRPr="00094E99">
        <w:rPr>
          <w:rFonts w:ascii="Arial" w:hAnsi="Arial" w:cs="Arial"/>
        </w:rPr>
        <w:t>, в котором факти</w:t>
      </w:r>
      <w:r w:rsidRPr="00094E99">
        <w:rPr>
          <w:rFonts w:ascii="Arial" w:hAnsi="Arial" w:cs="Arial"/>
        </w:rPr>
        <w:t xml:space="preserve">ческое расстояние перемещения меньше </w:t>
      </w:r>
      <w:r w:rsidR="00EE3573" w:rsidRPr="00094E99">
        <w:rPr>
          <w:rFonts w:ascii="Arial" w:hAnsi="Arial" w:cs="Arial"/>
        </w:rPr>
        <w:t xml:space="preserve">расчетного </w:t>
      </w:r>
      <m:oMath>
        <m:r>
          <w:rPr>
            <w:rFonts w:ascii="Cambria Math" w:hAnsi="Cambria Math" w:cs="Arial"/>
          </w:rPr>
          <m:t>δ</m:t>
        </m:r>
      </m:oMath>
      <w:r w:rsidR="00EE3573" w:rsidRPr="00094E99">
        <w:rPr>
          <w:rFonts w:ascii="Arial" w:hAnsi="Arial" w:cs="Arial"/>
        </w:rPr>
        <w:t xml:space="preserve"> </w:t>
      </w:r>
      <w:r w:rsidRPr="00094E99">
        <w:rPr>
          <w:rFonts w:ascii="Arial" w:hAnsi="Arial" w:cs="Arial"/>
        </w:rPr>
        <w:t xml:space="preserve">может служить </w:t>
      </w:r>
      <w:r w:rsidR="00EE3573" w:rsidRPr="00094E99">
        <w:rPr>
          <w:rFonts w:ascii="Arial" w:hAnsi="Arial" w:cs="Arial"/>
        </w:rPr>
        <w:t xml:space="preserve">возвратно-поступательная машина или манипулятор-робот с высокой скоростью, но ограниченной </w:t>
      </w:r>
      <w:r w:rsidRPr="00094E99">
        <w:rPr>
          <w:rFonts w:ascii="Arial" w:hAnsi="Arial" w:cs="Arial"/>
        </w:rPr>
        <w:t>амплитудой</w:t>
      </w:r>
      <w:r w:rsidR="00EE3573" w:rsidRPr="00094E99">
        <w:rPr>
          <w:rFonts w:ascii="Arial" w:hAnsi="Arial" w:cs="Arial"/>
        </w:rPr>
        <w:t>.</w:t>
      </w:r>
    </w:p>
    <w:p w:rsidR="00EE3573" w:rsidRPr="00EE3573" w:rsidRDefault="00094E99" w:rsidP="00094E99">
      <w:pPr>
        <w:pStyle w:val="27"/>
        <w:ind w:firstLine="0"/>
        <w:rPr>
          <w:rFonts w:ascii="Arial" w:hAnsi="Arial" w:cs="Arial"/>
          <w:sz w:val="24"/>
          <w:szCs w:val="24"/>
        </w:rPr>
      </w:pPr>
      <w:r w:rsidRPr="00094E99">
        <w:rPr>
          <w:rFonts w:ascii="Arial" w:hAnsi="Arial" w:cs="Arial"/>
          <w:noProof/>
          <w:sz w:val="24"/>
          <w:szCs w:val="24"/>
          <w:lang w:eastAsia="ru-RU"/>
        </w:rPr>
        <w:drawing>
          <wp:inline distT="0" distB="0" distL="0" distR="0">
            <wp:extent cx="6211019" cy="46141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2936" cy="4615527"/>
                    </a:xfrm>
                    <a:prstGeom prst="rect">
                      <a:avLst/>
                    </a:prstGeom>
                    <a:noFill/>
                    <a:ln>
                      <a:noFill/>
                    </a:ln>
                  </pic:spPr>
                </pic:pic>
              </a:graphicData>
            </a:graphic>
          </wp:inline>
        </w:drawing>
      </w:r>
    </w:p>
    <w:p w:rsidR="00094E99" w:rsidRPr="00094E99" w:rsidRDefault="00EE3573" w:rsidP="00094E99">
      <w:pPr>
        <w:pStyle w:val="27"/>
        <w:ind w:firstLine="0"/>
        <w:jc w:val="center"/>
        <w:rPr>
          <w:rFonts w:ascii="Arial" w:hAnsi="Arial" w:cs="Arial"/>
          <w:sz w:val="24"/>
          <w:szCs w:val="24"/>
        </w:rPr>
      </w:pPr>
      <w:r w:rsidRPr="00EE3573">
        <w:rPr>
          <w:rFonts w:ascii="Arial" w:hAnsi="Arial" w:cs="Arial"/>
          <w:sz w:val="24"/>
          <w:szCs w:val="24"/>
        </w:rPr>
        <w:t xml:space="preserve">Рисунок 1 </w:t>
      </w:r>
      <w:r w:rsidR="00094E99">
        <w:rPr>
          <w:rFonts w:ascii="Arial" w:hAnsi="Arial" w:cs="Arial"/>
          <w:sz w:val="24"/>
          <w:szCs w:val="24"/>
        </w:rPr>
        <w:t>–</w:t>
      </w:r>
      <w:r w:rsidRPr="00EE3573">
        <w:rPr>
          <w:rFonts w:ascii="Arial" w:hAnsi="Arial" w:cs="Arial"/>
          <w:sz w:val="24"/>
          <w:szCs w:val="24"/>
        </w:rPr>
        <w:t xml:space="preserve"> Пример на виде сбоку и сверху </w:t>
      </w:r>
      <w:r w:rsidR="00094E99">
        <w:rPr>
          <w:rFonts w:ascii="Arial" w:hAnsi="Arial" w:cs="Arial"/>
          <w:sz w:val="24"/>
          <w:szCs w:val="24"/>
        </w:rPr>
        <w:t>охватываемого движением пространства</w:t>
      </w:r>
      <w:r w:rsidRPr="00EE3573">
        <w:rPr>
          <w:rFonts w:ascii="Arial" w:hAnsi="Arial" w:cs="Arial"/>
          <w:sz w:val="24"/>
          <w:szCs w:val="24"/>
        </w:rPr>
        <w:t>, заполненного синим цветом, доступ человека к которому может быть исключен (</w:t>
      </w:r>
      <w:r>
        <w:rPr>
          <w:rFonts w:ascii="Arial" w:hAnsi="Arial" w:cs="Arial"/>
          <w:sz w:val="24"/>
          <w:szCs w:val="24"/>
        </w:rPr>
        <w:t>БТДЧС</w:t>
      </w:r>
      <w:r w:rsidRPr="00EE3573">
        <w:rPr>
          <w:rFonts w:ascii="Arial" w:hAnsi="Arial" w:cs="Arial"/>
          <w:sz w:val="24"/>
          <w:szCs w:val="24"/>
        </w:rPr>
        <w:t xml:space="preserve"> предста</w:t>
      </w:r>
      <w:r w:rsidR="00094E99">
        <w:rPr>
          <w:rFonts w:ascii="Arial" w:hAnsi="Arial" w:cs="Arial"/>
          <w:sz w:val="24"/>
          <w:szCs w:val="24"/>
        </w:rPr>
        <w:t xml:space="preserve">влен пунктирной красной линией) </w:t>
      </w:r>
      <w:r w:rsidRPr="00EE3573">
        <w:rPr>
          <w:rFonts w:ascii="Arial" w:hAnsi="Arial" w:cs="Arial"/>
          <w:sz w:val="24"/>
          <w:szCs w:val="24"/>
        </w:rPr>
        <w:t>для</w:t>
      </w:r>
      <w:r w:rsidR="00094E99" w:rsidRPr="00094E99">
        <w:t xml:space="preserve"> </w:t>
      </w:r>
      <w:r w:rsidR="00094E99" w:rsidRPr="00094E99">
        <w:rPr>
          <w:rFonts w:ascii="Arial" w:hAnsi="Arial" w:cs="Arial"/>
          <w:sz w:val="24"/>
          <w:szCs w:val="24"/>
        </w:rPr>
        <w:t>классификации лазерной аппаратуры с подвижной платформой</w:t>
      </w:r>
      <w:r w:rsidRPr="00EE3573">
        <w:rPr>
          <w:rFonts w:ascii="Arial" w:hAnsi="Arial" w:cs="Arial"/>
          <w:sz w:val="24"/>
          <w:szCs w:val="24"/>
        </w:rPr>
        <w:t xml:space="preserve">, движущееся со скоростью </w:t>
      </w:r>
      <m:oMath>
        <m:d>
          <m:dPr>
            <m:begChr m:val="|"/>
            <m:endChr m:val="|"/>
            <m:ctrlPr>
              <w:rPr>
                <w:rFonts w:ascii="Cambria Math" w:hAnsi="Cambria Math" w:cs="Arial"/>
                <w:sz w:val="22"/>
                <w:szCs w:val="24"/>
              </w:rPr>
            </m:ctrlPr>
          </m:dPr>
          <m:e>
            <m:acc>
              <m:accPr>
                <m:chr m:val="⃗"/>
                <m:ctrlPr>
                  <w:rPr>
                    <w:rFonts w:ascii="Cambria Math" w:hAnsi="Cambria Math" w:cs="Arial"/>
                    <w:sz w:val="22"/>
                    <w:szCs w:val="24"/>
                  </w:rPr>
                </m:ctrlPr>
              </m:accPr>
              <m:e>
                <m:r>
                  <m:rPr>
                    <m:sty m:val="p"/>
                  </m:rPr>
                  <w:rPr>
                    <w:rFonts w:ascii="Cambria Math" w:hAnsi="Cambria Math" w:cs="Arial"/>
                    <w:szCs w:val="24"/>
                  </w:rPr>
                  <m:t>v</m:t>
                </m:r>
              </m:e>
            </m:acc>
          </m:e>
        </m:d>
      </m:oMath>
    </w:p>
    <w:p w:rsidR="00094E99" w:rsidRDefault="00EE3573" w:rsidP="00094E99">
      <w:pPr>
        <w:rPr>
          <w:rFonts w:ascii="Arial" w:hAnsi="Arial" w:cs="Arial"/>
          <w:sz w:val="24"/>
          <w:szCs w:val="24"/>
        </w:rPr>
      </w:pPr>
      <w:r w:rsidRPr="00EE3573">
        <w:rPr>
          <w:rFonts w:ascii="Arial" w:hAnsi="Arial" w:cs="Arial"/>
          <w:sz w:val="24"/>
          <w:szCs w:val="24"/>
        </w:rPr>
        <w:t xml:space="preserve">Использование данного </w:t>
      </w:r>
      <w:r>
        <w:rPr>
          <w:rFonts w:ascii="Arial" w:hAnsi="Arial" w:cs="Arial"/>
          <w:sz w:val="24"/>
          <w:szCs w:val="24"/>
        </w:rPr>
        <w:t>БТДЧС</w:t>
      </w:r>
      <w:r w:rsidRPr="00EE3573">
        <w:rPr>
          <w:rFonts w:ascii="Arial" w:hAnsi="Arial" w:cs="Arial"/>
          <w:sz w:val="24"/>
          <w:szCs w:val="24"/>
        </w:rPr>
        <w:t xml:space="preserve"> для </w:t>
      </w:r>
      <w:r w:rsidR="00094E99" w:rsidRPr="00094E99">
        <w:rPr>
          <w:rFonts w:ascii="Arial" w:hAnsi="Arial" w:cs="Arial"/>
          <w:sz w:val="24"/>
          <w:szCs w:val="24"/>
        </w:rPr>
        <w:t xml:space="preserve">классификации лазерной аппаратуры с подвижной платформой </w:t>
      </w:r>
      <w:r w:rsidRPr="00EE3573">
        <w:rPr>
          <w:rFonts w:ascii="Arial" w:hAnsi="Arial" w:cs="Arial"/>
          <w:sz w:val="24"/>
          <w:szCs w:val="24"/>
        </w:rPr>
        <w:t xml:space="preserve">необязательно, и его классификация может также основываться на </w:t>
      </w:r>
      <w:r w:rsidR="00094E99">
        <w:rPr>
          <w:rFonts w:ascii="Arial" w:hAnsi="Arial" w:cs="Arial"/>
          <w:sz w:val="24"/>
          <w:szCs w:val="24"/>
        </w:rPr>
        <w:t>БТДЧ</w:t>
      </w:r>
      <w:r w:rsidRPr="00EE3573">
        <w:rPr>
          <w:rFonts w:ascii="Arial" w:hAnsi="Arial" w:cs="Arial"/>
          <w:sz w:val="24"/>
          <w:szCs w:val="24"/>
        </w:rPr>
        <w:t xml:space="preserve"> для неподвижной платформы. Если применяется </w:t>
      </w:r>
      <w:r>
        <w:rPr>
          <w:rFonts w:ascii="Arial" w:hAnsi="Arial" w:cs="Arial"/>
          <w:sz w:val="24"/>
          <w:szCs w:val="24"/>
        </w:rPr>
        <w:t>БТДЧС</w:t>
      </w:r>
      <w:r w:rsidRPr="00EE3573">
        <w:rPr>
          <w:rFonts w:ascii="Arial" w:hAnsi="Arial" w:cs="Arial"/>
          <w:sz w:val="24"/>
          <w:szCs w:val="24"/>
        </w:rPr>
        <w:t xml:space="preserve"> для </w:t>
      </w:r>
      <w:r w:rsidR="00094E99" w:rsidRPr="00094E99">
        <w:rPr>
          <w:rFonts w:ascii="Arial" w:hAnsi="Arial" w:cs="Arial"/>
          <w:sz w:val="24"/>
          <w:szCs w:val="24"/>
        </w:rPr>
        <w:t>лазерной аппаратуры с подвижной платформой</w:t>
      </w:r>
      <w:r w:rsidRPr="00EE3573">
        <w:rPr>
          <w:rFonts w:ascii="Arial" w:hAnsi="Arial" w:cs="Arial"/>
          <w:sz w:val="24"/>
          <w:szCs w:val="24"/>
        </w:rPr>
        <w:t>, должн</w:t>
      </w:r>
      <w:r w:rsidR="00094E99">
        <w:rPr>
          <w:rFonts w:ascii="Arial" w:hAnsi="Arial" w:cs="Arial"/>
          <w:sz w:val="24"/>
          <w:szCs w:val="24"/>
        </w:rPr>
        <w:t>ы соблюдаться следующие условия:</w:t>
      </w:r>
    </w:p>
    <w:p w:rsidR="00EE3573" w:rsidRPr="00EE3573" w:rsidRDefault="00EE3573" w:rsidP="00094E99">
      <w:pPr>
        <w:rPr>
          <w:rFonts w:ascii="Arial" w:hAnsi="Arial" w:cs="Arial"/>
          <w:sz w:val="24"/>
          <w:szCs w:val="24"/>
        </w:rPr>
      </w:pPr>
      <w:r w:rsidRPr="00EE3573">
        <w:rPr>
          <w:rFonts w:ascii="Arial" w:hAnsi="Arial" w:cs="Arial"/>
          <w:sz w:val="24"/>
          <w:szCs w:val="24"/>
        </w:rPr>
        <w:t xml:space="preserve"> а) </w:t>
      </w:r>
      <w:r w:rsidR="00094E99">
        <w:rPr>
          <w:rFonts w:ascii="Arial" w:hAnsi="Arial" w:cs="Arial"/>
          <w:sz w:val="24"/>
          <w:szCs w:val="24"/>
        </w:rPr>
        <w:t>л</w:t>
      </w:r>
      <w:r w:rsidRPr="00EE3573">
        <w:rPr>
          <w:rFonts w:ascii="Arial" w:hAnsi="Arial" w:cs="Arial"/>
          <w:sz w:val="24"/>
          <w:szCs w:val="24"/>
        </w:rPr>
        <w:t>азер должен быть надежно установлен на подвиж</w:t>
      </w:r>
      <w:r w:rsidR="00094E99">
        <w:rPr>
          <w:rFonts w:ascii="Arial" w:hAnsi="Arial" w:cs="Arial"/>
          <w:sz w:val="24"/>
          <w:szCs w:val="24"/>
        </w:rPr>
        <w:t>ной платформе или встроен в нее;</w:t>
      </w:r>
    </w:p>
    <w:p w:rsidR="00094E99" w:rsidRDefault="00094E99" w:rsidP="00094E99">
      <w:pPr>
        <w:rPr>
          <w:rFonts w:ascii="Arial" w:hAnsi="Arial" w:cs="Arial"/>
          <w:sz w:val="24"/>
          <w:szCs w:val="24"/>
        </w:rPr>
      </w:pPr>
      <w:r>
        <w:rPr>
          <w:rFonts w:ascii="Arial" w:hAnsi="Arial" w:cs="Arial"/>
          <w:sz w:val="24"/>
          <w:szCs w:val="24"/>
        </w:rPr>
        <w:t>b) д</w:t>
      </w:r>
      <w:r w:rsidR="00EE3573" w:rsidRPr="00EE3573">
        <w:rPr>
          <w:rFonts w:ascii="Arial" w:hAnsi="Arial" w:cs="Arial"/>
          <w:sz w:val="24"/>
          <w:szCs w:val="24"/>
        </w:rPr>
        <w:t xml:space="preserve">олжны учитываться все </w:t>
      </w:r>
      <w:r w:rsidR="00A219E0">
        <w:rPr>
          <w:rFonts w:ascii="Arial" w:hAnsi="Arial" w:cs="Arial"/>
          <w:sz w:val="24"/>
          <w:szCs w:val="24"/>
        </w:rPr>
        <w:t>обоснованно</w:t>
      </w:r>
      <w:r w:rsidR="00EE3573" w:rsidRPr="00EE3573">
        <w:rPr>
          <w:rFonts w:ascii="Arial" w:hAnsi="Arial" w:cs="Arial"/>
          <w:sz w:val="24"/>
          <w:szCs w:val="24"/>
        </w:rPr>
        <w:t xml:space="preserve"> прогнозируемые скорости и соответствующее излучен</w:t>
      </w:r>
      <w:r>
        <w:rPr>
          <w:rFonts w:ascii="Arial" w:hAnsi="Arial" w:cs="Arial"/>
          <w:sz w:val="24"/>
          <w:szCs w:val="24"/>
        </w:rPr>
        <w:t>ие;</w:t>
      </w:r>
    </w:p>
    <w:p w:rsidR="00EE3573" w:rsidRPr="00EE3573" w:rsidRDefault="00094E99" w:rsidP="00094E99">
      <w:pPr>
        <w:rPr>
          <w:rFonts w:ascii="Arial" w:hAnsi="Arial" w:cs="Arial"/>
          <w:sz w:val="24"/>
          <w:szCs w:val="24"/>
        </w:rPr>
      </w:pPr>
      <w:r>
        <w:rPr>
          <w:rFonts w:ascii="Arial" w:hAnsi="Arial" w:cs="Arial"/>
          <w:sz w:val="24"/>
          <w:szCs w:val="24"/>
        </w:rPr>
        <w:lastRenderedPageBreak/>
        <w:t xml:space="preserve">c) </w:t>
      </w:r>
      <w:r w:rsidRPr="00EE3573">
        <w:rPr>
          <w:rFonts w:ascii="Arial" w:hAnsi="Arial" w:cs="Arial"/>
          <w:sz w:val="24"/>
          <w:szCs w:val="24"/>
        </w:rPr>
        <w:t xml:space="preserve">не должен быть </w:t>
      </w:r>
      <w:r>
        <w:rPr>
          <w:rFonts w:ascii="Arial" w:hAnsi="Arial" w:cs="Arial"/>
          <w:sz w:val="24"/>
          <w:szCs w:val="24"/>
        </w:rPr>
        <w:t>обоснованно</w:t>
      </w:r>
      <w:r w:rsidRPr="00EE3573">
        <w:rPr>
          <w:rFonts w:ascii="Arial" w:hAnsi="Arial" w:cs="Arial"/>
          <w:sz w:val="24"/>
          <w:szCs w:val="24"/>
        </w:rPr>
        <w:t xml:space="preserve"> пр</w:t>
      </w:r>
      <w:r w:rsidR="009D0490">
        <w:rPr>
          <w:rFonts w:ascii="Arial" w:hAnsi="Arial" w:cs="Arial"/>
          <w:sz w:val="24"/>
          <w:szCs w:val="24"/>
        </w:rPr>
        <w:t>огнозируем</w:t>
      </w:r>
      <w:r>
        <w:rPr>
          <w:rFonts w:ascii="Arial" w:hAnsi="Arial" w:cs="Arial"/>
          <w:sz w:val="24"/>
          <w:szCs w:val="24"/>
        </w:rPr>
        <w:t xml:space="preserve"> д</w:t>
      </w:r>
      <w:r w:rsidR="00EE3573" w:rsidRPr="00EE3573">
        <w:rPr>
          <w:rFonts w:ascii="Arial" w:hAnsi="Arial" w:cs="Arial"/>
          <w:sz w:val="24"/>
          <w:szCs w:val="24"/>
        </w:rPr>
        <w:t>оступ человека к лазер</w:t>
      </w:r>
      <w:r>
        <w:rPr>
          <w:rFonts w:ascii="Arial" w:hAnsi="Arial" w:cs="Arial"/>
          <w:sz w:val="24"/>
          <w:szCs w:val="24"/>
        </w:rPr>
        <w:t>ному излучению, превышающему ПДИ</w:t>
      </w:r>
      <w:r w:rsidR="00EE3573" w:rsidRPr="00EE3573">
        <w:rPr>
          <w:rFonts w:ascii="Arial" w:hAnsi="Arial" w:cs="Arial"/>
          <w:sz w:val="24"/>
          <w:szCs w:val="24"/>
        </w:rPr>
        <w:t xml:space="preserve"> класса </w:t>
      </w:r>
      <w:r w:rsidRPr="00094E99">
        <w:rPr>
          <w:rFonts w:ascii="Arial" w:hAnsi="Arial" w:cs="Arial"/>
          <w:sz w:val="24"/>
          <w:szCs w:val="24"/>
        </w:rPr>
        <w:t>лазерной аппаратуры с подвижной платформой</w:t>
      </w:r>
      <w:r w:rsidR="001B0657">
        <w:rPr>
          <w:rFonts w:ascii="Arial" w:hAnsi="Arial" w:cs="Arial"/>
          <w:sz w:val="24"/>
          <w:szCs w:val="24"/>
        </w:rPr>
        <w:t>;</w:t>
      </w:r>
    </w:p>
    <w:p w:rsidR="0077087F" w:rsidRPr="0077087F" w:rsidRDefault="00094E99" w:rsidP="00094E99">
      <w:pPr>
        <w:rPr>
          <w:rFonts w:ascii="Arial" w:hAnsi="Arial" w:cs="Arial"/>
        </w:rPr>
      </w:pPr>
      <w:r w:rsidRPr="0077087F">
        <w:rPr>
          <w:rFonts w:ascii="Arial" w:hAnsi="Arial" w:cs="Arial"/>
          <w:spacing w:val="20"/>
        </w:rPr>
        <w:t xml:space="preserve">Примечание </w:t>
      </w:r>
      <w:r w:rsidR="0077087F" w:rsidRPr="0077087F">
        <w:rPr>
          <w:rFonts w:ascii="Arial" w:hAnsi="Arial" w:cs="Arial"/>
          <w:spacing w:val="20"/>
        </w:rPr>
        <w:t xml:space="preserve">4 </w:t>
      </w:r>
      <w:r w:rsidRPr="0077087F">
        <w:rPr>
          <w:rFonts w:ascii="Arial" w:hAnsi="Arial" w:cs="Arial"/>
        </w:rPr>
        <w:t xml:space="preserve">–  </w:t>
      </w:r>
      <w:r w:rsidR="00EE3573" w:rsidRPr="0077087F">
        <w:rPr>
          <w:rFonts w:ascii="Arial" w:hAnsi="Arial" w:cs="Arial"/>
        </w:rPr>
        <w:t xml:space="preserve">Примерами потенциального доступа человека являются люки в автомобилях, сиденья пикапов, </w:t>
      </w:r>
      <w:r w:rsidR="0077087F" w:rsidRPr="0077087F">
        <w:rPr>
          <w:rFonts w:ascii="Arial" w:hAnsi="Arial" w:cs="Arial"/>
        </w:rPr>
        <w:t xml:space="preserve">отраженное от объектов на платформе </w:t>
      </w:r>
      <w:r w:rsidR="00EE3573" w:rsidRPr="0077087F">
        <w:rPr>
          <w:rFonts w:ascii="Arial" w:hAnsi="Arial" w:cs="Arial"/>
        </w:rPr>
        <w:t>лазерное излучение, дост</w:t>
      </w:r>
      <w:r w:rsidR="0077087F" w:rsidRPr="0077087F">
        <w:rPr>
          <w:rFonts w:ascii="Arial" w:hAnsi="Arial" w:cs="Arial"/>
        </w:rPr>
        <w:t xml:space="preserve">упное водителям или пассажирам </w:t>
      </w:r>
      <w:r w:rsidR="00EE3573" w:rsidRPr="0077087F">
        <w:rPr>
          <w:rFonts w:ascii="Arial" w:hAnsi="Arial" w:cs="Arial"/>
        </w:rPr>
        <w:t xml:space="preserve">и т.д. </w:t>
      </w:r>
    </w:p>
    <w:p w:rsidR="00EE3573" w:rsidRPr="006518F1" w:rsidRDefault="0077087F" w:rsidP="006518F1">
      <w:pPr>
        <w:rPr>
          <w:rFonts w:ascii="Arial" w:hAnsi="Arial" w:cs="Arial"/>
        </w:rPr>
      </w:pPr>
      <w:r w:rsidRPr="0077087F">
        <w:rPr>
          <w:rFonts w:ascii="Arial" w:hAnsi="Arial" w:cs="Arial"/>
          <w:spacing w:val="20"/>
        </w:rPr>
        <w:t xml:space="preserve">Примечание 5 </w:t>
      </w:r>
      <w:r w:rsidRPr="0077087F">
        <w:rPr>
          <w:rFonts w:ascii="Arial" w:hAnsi="Arial" w:cs="Arial"/>
        </w:rPr>
        <w:t xml:space="preserve">–  </w:t>
      </w:r>
      <w:r w:rsidR="00EE3573" w:rsidRPr="0077087F">
        <w:rPr>
          <w:rFonts w:ascii="Arial" w:hAnsi="Arial" w:cs="Arial"/>
        </w:rPr>
        <w:t xml:space="preserve">Доступ может быть предотвращен </w:t>
      </w:r>
      <w:r w:rsidRPr="0077087F">
        <w:rPr>
          <w:rFonts w:ascii="Arial" w:hAnsi="Arial" w:cs="Arial"/>
        </w:rPr>
        <w:t xml:space="preserve">конструктивными </w:t>
      </w:r>
      <w:r w:rsidR="00EE3573" w:rsidRPr="0077087F">
        <w:rPr>
          <w:rFonts w:ascii="Arial" w:hAnsi="Arial" w:cs="Arial"/>
        </w:rPr>
        <w:t>особенностями, защитным кожухом, физическим расположением и т.д.</w:t>
      </w:r>
    </w:p>
    <w:p w:rsidR="00EE3573" w:rsidRPr="00EE3573" w:rsidRDefault="006518F1" w:rsidP="001B0657">
      <w:pPr>
        <w:rPr>
          <w:rFonts w:ascii="Arial" w:hAnsi="Arial" w:cs="Arial"/>
          <w:sz w:val="24"/>
          <w:szCs w:val="24"/>
        </w:rPr>
      </w:pPr>
      <w:r>
        <w:rPr>
          <w:rFonts w:ascii="Arial" w:hAnsi="Arial" w:cs="Arial"/>
          <w:sz w:val="24"/>
          <w:szCs w:val="24"/>
          <w:lang w:val="en-US"/>
        </w:rPr>
        <w:t>d</w:t>
      </w:r>
      <w:r w:rsidR="00EE3573" w:rsidRPr="00EE3573">
        <w:rPr>
          <w:rFonts w:ascii="Arial" w:hAnsi="Arial" w:cs="Arial"/>
          <w:sz w:val="24"/>
          <w:szCs w:val="24"/>
        </w:rPr>
        <w:t xml:space="preserve">) </w:t>
      </w:r>
      <w:r w:rsidR="000A5365">
        <w:rPr>
          <w:rFonts w:ascii="Arial" w:hAnsi="Arial" w:cs="Arial"/>
          <w:sz w:val="24"/>
          <w:szCs w:val="24"/>
        </w:rPr>
        <w:t>е</w:t>
      </w:r>
      <w:r w:rsidR="001B0657" w:rsidRPr="001B0657">
        <w:rPr>
          <w:rFonts w:ascii="Arial" w:hAnsi="Arial" w:cs="Arial"/>
          <w:sz w:val="24"/>
          <w:szCs w:val="24"/>
        </w:rPr>
        <w:t>сли</w:t>
      </w:r>
      <w:r w:rsidR="001B0657">
        <w:rPr>
          <w:rFonts w:ascii="Arial" w:hAnsi="Arial" w:cs="Arial"/>
          <w:sz w:val="24"/>
          <w:szCs w:val="24"/>
        </w:rPr>
        <w:t xml:space="preserve"> можно обоснованно</w:t>
      </w:r>
      <w:r w:rsidR="001B0657" w:rsidRPr="001B0657">
        <w:rPr>
          <w:rFonts w:ascii="Arial" w:hAnsi="Arial" w:cs="Arial"/>
          <w:sz w:val="24"/>
          <w:szCs w:val="24"/>
        </w:rPr>
        <w:t xml:space="preserve"> предположить, что перемещение </w:t>
      </w:r>
      <w:r w:rsidR="001B0657">
        <w:rPr>
          <w:rFonts w:ascii="Arial" w:hAnsi="Arial" w:cs="Arial"/>
          <w:sz w:val="24"/>
          <w:szCs w:val="24"/>
        </w:rPr>
        <w:t xml:space="preserve">лазерной аппаратуры с подвижной платформой </w:t>
      </w:r>
      <w:r w:rsidR="001B0657" w:rsidRPr="001B0657">
        <w:rPr>
          <w:rFonts w:ascii="Arial" w:hAnsi="Arial" w:cs="Arial"/>
          <w:sz w:val="24"/>
          <w:szCs w:val="24"/>
        </w:rPr>
        <w:t>хотя бы частично компенсирует перемещение сканирующего</w:t>
      </w:r>
      <w:r w:rsidR="001B0657">
        <w:rPr>
          <w:rFonts w:ascii="Arial" w:hAnsi="Arial" w:cs="Arial"/>
          <w:sz w:val="24"/>
          <w:szCs w:val="24"/>
        </w:rPr>
        <w:t xml:space="preserve"> лазера, это должно быть учтено;</w:t>
      </w:r>
    </w:p>
    <w:p w:rsidR="00EE3573" w:rsidRPr="00EE3573" w:rsidRDefault="000A5365" w:rsidP="000A5365">
      <w:pPr>
        <w:rPr>
          <w:rFonts w:ascii="Arial" w:hAnsi="Arial" w:cs="Arial"/>
          <w:sz w:val="24"/>
          <w:szCs w:val="24"/>
        </w:rPr>
      </w:pPr>
      <w:r>
        <w:rPr>
          <w:rFonts w:ascii="Arial" w:hAnsi="Arial" w:cs="Arial"/>
          <w:sz w:val="24"/>
          <w:szCs w:val="24"/>
        </w:rPr>
        <w:t>e) е</w:t>
      </w:r>
      <w:r w:rsidR="001B0657" w:rsidRPr="001B0657">
        <w:rPr>
          <w:rFonts w:ascii="Arial" w:hAnsi="Arial" w:cs="Arial"/>
          <w:sz w:val="24"/>
          <w:szCs w:val="24"/>
        </w:rPr>
        <w:t xml:space="preserve">сли </w:t>
      </w:r>
      <w:r w:rsidR="001B0657">
        <w:rPr>
          <w:rFonts w:ascii="Arial" w:hAnsi="Arial" w:cs="Arial"/>
          <w:sz w:val="24"/>
          <w:szCs w:val="24"/>
        </w:rPr>
        <w:t>можно обоснованно</w:t>
      </w:r>
      <w:r w:rsidR="001B0657" w:rsidRPr="00EE3573">
        <w:rPr>
          <w:rFonts w:ascii="Arial" w:hAnsi="Arial" w:cs="Arial"/>
          <w:sz w:val="24"/>
          <w:szCs w:val="24"/>
        </w:rPr>
        <w:t xml:space="preserve"> </w:t>
      </w:r>
      <w:r w:rsidR="001B0657" w:rsidRPr="001B0657">
        <w:rPr>
          <w:rFonts w:ascii="Arial" w:hAnsi="Arial" w:cs="Arial"/>
          <w:sz w:val="24"/>
          <w:szCs w:val="24"/>
        </w:rPr>
        <w:t xml:space="preserve">предположить, что </w:t>
      </w:r>
      <w:r w:rsidR="001B0657">
        <w:rPr>
          <w:rFonts w:ascii="Arial" w:hAnsi="Arial" w:cs="Arial"/>
          <w:sz w:val="24"/>
          <w:szCs w:val="24"/>
        </w:rPr>
        <w:t xml:space="preserve">люди </w:t>
      </w:r>
      <w:r w:rsidR="001B0657" w:rsidRPr="001B0657">
        <w:rPr>
          <w:rFonts w:ascii="Arial" w:hAnsi="Arial" w:cs="Arial"/>
          <w:sz w:val="24"/>
          <w:szCs w:val="24"/>
        </w:rPr>
        <w:t>все еще мо</w:t>
      </w:r>
      <w:r>
        <w:rPr>
          <w:rFonts w:ascii="Arial" w:hAnsi="Arial" w:cs="Arial"/>
          <w:sz w:val="24"/>
          <w:szCs w:val="24"/>
        </w:rPr>
        <w:t xml:space="preserve">гут </w:t>
      </w:r>
      <w:r w:rsidR="001B0657" w:rsidRPr="001B0657">
        <w:rPr>
          <w:rFonts w:ascii="Arial" w:hAnsi="Arial" w:cs="Arial"/>
          <w:sz w:val="24"/>
          <w:szCs w:val="24"/>
        </w:rPr>
        <w:t xml:space="preserve">находиться в пределах охватываемого </w:t>
      </w:r>
      <w:r>
        <w:rPr>
          <w:rFonts w:ascii="Arial" w:hAnsi="Arial" w:cs="Arial"/>
          <w:sz w:val="24"/>
          <w:szCs w:val="24"/>
        </w:rPr>
        <w:t>движением пространства</w:t>
      </w:r>
      <w:r w:rsidR="001B0657" w:rsidRPr="001B0657">
        <w:rPr>
          <w:rFonts w:ascii="Arial" w:hAnsi="Arial" w:cs="Arial"/>
          <w:sz w:val="24"/>
          <w:szCs w:val="24"/>
        </w:rPr>
        <w:t xml:space="preserve">, исключенного для </w:t>
      </w:r>
      <w:r w:rsidRPr="000A5365">
        <w:rPr>
          <w:rFonts w:ascii="Arial" w:hAnsi="Arial" w:cs="Arial"/>
          <w:sz w:val="24"/>
          <w:szCs w:val="24"/>
        </w:rPr>
        <w:t>БТДЧ</w:t>
      </w:r>
      <w:r w:rsidR="001B0657" w:rsidRPr="001B0657">
        <w:rPr>
          <w:rFonts w:ascii="Arial" w:hAnsi="Arial" w:cs="Arial"/>
          <w:sz w:val="24"/>
          <w:szCs w:val="24"/>
        </w:rPr>
        <w:t>, долж</w:t>
      </w:r>
      <w:r>
        <w:rPr>
          <w:rFonts w:ascii="Arial" w:hAnsi="Arial" w:cs="Arial"/>
          <w:sz w:val="24"/>
          <w:szCs w:val="24"/>
        </w:rPr>
        <w:t>ны быть приняты адекватные меры;</w:t>
      </w:r>
    </w:p>
    <w:p w:rsidR="00EE3573" w:rsidRPr="00EE3573" w:rsidRDefault="000A5365" w:rsidP="000A5365">
      <w:pPr>
        <w:rPr>
          <w:rFonts w:ascii="Arial" w:hAnsi="Arial" w:cs="Arial"/>
          <w:sz w:val="24"/>
          <w:szCs w:val="24"/>
        </w:rPr>
      </w:pPr>
      <w:r w:rsidRPr="0077087F">
        <w:rPr>
          <w:rFonts w:ascii="Arial" w:hAnsi="Arial" w:cs="Arial"/>
          <w:spacing w:val="20"/>
        </w:rPr>
        <w:t xml:space="preserve">Примечание </w:t>
      </w:r>
      <w:r>
        <w:rPr>
          <w:rFonts w:ascii="Arial" w:hAnsi="Arial" w:cs="Arial"/>
          <w:spacing w:val="20"/>
        </w:rPr>
        <w:t>6</w:t>
      </w:r>
      <w:r w:rsidRPr="0077087F">
        <w:rPr>
          <w:rFonts w:ascii="Arial" w:hAnsi="Arial" w:cs="Arial"/>
          <w:spacing w:val="20"/>
        </w:rPr>
        <w:t xml:space="preserve"> </w:t>
      </w:r>
      <w:r w:rsidRPr="0077087F">
        <w:rPr>
          <w:rFonts w:ascii="Arial" w:hAnsi="Arial" w:cs="Arial"/>
        </w:rPr>
        <w:t xml:space="preserve">–  </w:t>
      </w:r>
      <w:r w:rsidR="00EE3573" w:rsidRPr="000A5365">
        <w:rPr>
          <w:rFonts w:ascii="Arial" w:hAnsi="Arial" w:cs="Arial"/>
          <w:szCs w:val="24"/>
        </w:rPr>
        <w:t xml:space="preserve">Примером может служить скитчинг, когда люди на скейтбордах или роликовых коньках совершают поездку автостопом, держась за заднюю часть автомобиля. Адекватными мерами могли бы быть, например, ограничение БТДЧС передней частью движущейся платформы (см., например, рисунок А.6 в </w:t>
      </w:r>
      <w:r w:rsidRPr="000A5365">
        <w:rPr>
          <w:rFonts w:ascii="Arial" w:hAnsi="Arial" w:cs="Arial"/>
          <w:szCs w:val="24"/>
        </w:rPr>
        <w:t>п</w:t>
      </w:r>
      <w:r w:rsidR="00EE3573" w:rsidRPr="000A5365">
        <w:rPr>
          <w:rFonts w:ascii="Arial" w:hAnsi="Arial" w:cs="Arial"/>
          <w:szCs w:val="24"/>
        </w:rPr>
        <w:t>риложении А), применение БТДЧС в обратном направлении только выше определенной высоты, чтобы обнаружить это состояние или предотвратить его механическими средствами.</w:t>
      </w:r>
    </w:p>
    <w:p w:rsidR="00EE3573" w:rsidRPr="00EE3573" w:rsidRDefault="000A5365" w:rsidP="00094E99">
      <w:pPr>
        <w:rPr>
          <w:rFonts w:ascii="Arial" w:hAnsi="Arial" w:cs="Arial"/>
          <w:sz w:val="24"/>
          <w:szCs w:val="24"/>
        </w:rPr>
      </w:pPr>
      <w:r>
        <w:rPr>
          <w:rFonts w:ascii="Arial" w:hAnsi="Arial" w:cs="Arial"/>
          <w:sz w:val="24"/>
          <w:szCs w:val="24"/>
        </w:rPr>
        <w:t>f) м</w:t>
      </w:r>
      <w:r w:rsidR="00EE3573" w:rsidRPr="00EE3573">
        <w:rPr>
          <w:rFonts w:ascii="Arial" w:hAnsi="Arial" w:cs="Arial"/>
          <w:sz w:val="24"/>
          <w:szCs w:val="24"/>
        </w:rPr>
        <w:t xml:space="preserve">етод определения скорости </w:t>
      </w:r>
      <w:r>
        <w:rPr>
          <w:rFonts w:ascii="Arial" w:hAnsi="Arial" w:cs="Arial"/>
          <w:sz w:val="24"/>
          <w:szCs w:val="24"/>
        </w:rPr>
        <w:t xml:space="preserve">лазерной аппаратуры с подвижной платформой </w:t>
      </w:r>
      <w:r w:rsidR="00EE3573" w:rsidRPr="00EE3573">
        <w:rPr>
          <w:rFonts w:ascii="Arial" w:hAnsi="Arial" w:cs="Arial"/>
          <w:sz w:val="24"/>
          <w:szCs w:val="24"/>
        </w:rPr>
        <w:t xml:space="preserve">должен быть надежным и отражать реальное </w:t>
      </w:r>
      <w:r w:rsidR="0074472C">
        <w:rPr>
          <w:rFonts w:ascii="Arial" w:hAnsi="Arial" w:cs="Arial"/>
          <w:sz w:val="24"/>
          <w:szCs w:val="24"/>
        </w:rPr>
        <w:t>перемещение платформы</w:t>
      </w:r>
      <w:r w:rsidR="00EE3573" w:rsidRPr="00EE3573">
        <w:rPr>
          <w:rFonts w:ascii="Arial" w:hAnsi="Arial" w:cs="Arial"/>
          <w:sz w:val="24"/>
          <w:szCs w:val="24"/>
        </w:rPr>
        <w:t xml:space="preserve"> относительно окружающей среды, </w:t>
      </w:r>
      <w:r w:rsidR="0074472C">
        <w:rPr>
          <w:rFonts w:ascii="Arial" w:hAnsi="Arial" w:cs="Arial"/>
          <w:sz w:val="24"/>
          <w:szCs w:val="24"/>
        </w:rPr>
        <w:t xml:space="preserve">и </w:t>
      </w:r>
      <w:r w:rsidR="00EE3573" w:rsidRPr="00EE3573">
        <w:rPr>
          <w:rFonts w:ascii="Arial" w:hAnsi="Arial" w:cs="Arial"/>
          <w:sz w:val="24"/>
          <w:szCs w:val="24"/>
        </w:rPr>
        <w:t xml:space="preserve">требуемая надежность метода определения скорости, </w:t>
      </w:r>
      <w:r w:rsidR="0074472C">
        <w:rPr>
          <w:rFonts w:ascii="Arial" w:hAnsi="Arial" w:cs="Arial"/>
          <w:sz w:val="24"/>
          <w:szCs w:val="24"/>
        </w:rPr>
        <w:t xml:space="preserve">для </w:t>
      </w:r>
      <w:r w:rsidR="00EE3573" w:rsidRPr="00EE3573">
        <w:rPr>
          <w:rFonts w:ascii="Arial" w:hAnsi="Arial" w:cs="Arial"/>
          <w:sz w:val="24"/>
          <w:szCs w:val="24"/>
        </w:rPr>
        <w:t>контрол</w:t>
      </w:r>
      <w:r w:rsidR="0074472C">
        <w:rPr>
          <w:rFonts w:ascii="Arial" w:hAnsi="Arial" w:cs="Arial"/>
          <w:sz w:val="24"/>
          <w:szCs w:val="24"/>
        </w:rPr>
        <w:t>я</w:t>
      </w:r>
      <w:r w:rsidR="00EE3573" w:rsidRPr="00EE3573">
        <w:rPr>
          <w:rFonts w:ascii="Arial" w:hAnsi="Arial" w:cs="Arial"/>
          <w:sz w:val="24"/>
          <w:szCs w:val="24"/>
        </w:rPr>
        <w:t xml:space="preserve"> уровн</w:t>
      </w:r>
      <w:r w:rsidR="0074472C">
        <w:rPr>
          <w:rFonts w:ascii="Arial" w:hAnsi="Arial" w:cs="Arial"/>
          <w:sz w:val="24"/>
          <w:szCs w:val="24"/>
        </w:rPr>
        <w:t xml:space="preserve">ей излучения </w:t>
      </w:r>
      <w:r w:rsidR="00EE3573" w:rsidRPr="00EE3573">
        <w:rPr>
          <w:rFonts w:ascii="Arial" w:hAnsi="Arial" w:cs="Arial"/>
          <w:sz w:val="24"/>
          <w:szCs w:val="24"/>
        </w:rPr>
        <w:t xml:space="preserve">в </w:t>
      </w:r>
      <w:r w:rsidR="0074472C">
        <w:rPr>
          <w:rFonts w:ascii="Arial" w:hAnsi="Arial" w:cs="Arial"/>
          <w:sz w:val="24"/>
          <w:szCs w:val="24"/>
        </w:rPr>
        <w:t xml:space="preserve">пределах данного класса лазера </w:t>
      </w:r>
      <w:r w:rsidR="00EE3573" w:rsidRPr="00EE3573">
        <w:rPr>
          <w:rFonts w:ascii="Arial" w:hAnsi="Arial" w:cs="Arial"/>
          <w:sz w:val="24"/>
          <w:szCs w:val="24"/>
        </w:rPr>
        <w:t xml:space="preserve">должна основываться на IEC 60825-1: 2014, </w:t>
      </w:r>
      <w:r w:rsidR="0074472C">
        <w:rPr>
          <w:rFonts w:ascii="Arial" w:hAnsi="Arial" w:cs="Arial"/>
          <w:sz w:val="24"/>
          <w:szCs w:val="24"/>
        </w:rPr>
        <w:t xml:space="preserve">п. </w:t>
      </w:r>
      <w:r w:rsidR="00735F8B">
        <w:rPr>
          <w:rFonts w:ascii="Arial" w:hAnsi="Arial" w:cs="Arial"/>
          <w:sz w:val="24"/>
          <w:szCs w:val="24"/>
        </w:rPr>
        <w:t>5.1;</w:t>
      </w:r>
    </w:p>
    <w:p w:rsidR="00EE3573" w:rsidRPr="00EE3573" w:rsidRDefault="0074472C" w:rsidP="00094E99">
      <w:pPr>
        <w:rPr>
          <w:rFonts w:ascii="Arial" w:hAnsi="Arial" w:cs="Arial"/>
          <w:sz w:val="24"/>
          <w:szCs w:val="24"/>
        </w:rPr>
      </w:pPr>
      <w:r w:rsidRPr="0077087F">
        <w:rPr>
          <w:rFonts w:ascii="Arial" w:hAnsi="Arial" w:cs="Arial"/>
          <w:spacing w:val="20"/>
        </w:rPr>
        <w:t xml:space="preserve">Примечание </w:t>
      </w:r>
      <w:r>
        <w:rPr>
          <w:rFonts w:ascii="Arial" w:hAnsi="Arial" w:cs="Arial"/>
          <w:spacing w:val="20"/>
        </w:rPr>
        <w:t>7</w:t>
      </w:r>
      <w:r w:rsidRPr="0077087F">
        <w:rPr>
          <w:rFonts w:ascii="Arial" w:hAnsi="Arial" w:cs="Arial"/>
          <w:spacing w:val="20"/>
        </w:rPr>
        <w:t xml:space="preserve"> </w:t>
      </w:r>
      <w:r w:rsidRPr="0077087F">
        <w:rPr>
          <w:rFonts w:ascii="Arial" w:hAnsi="Arial" w:cs="Arial"/>
        </w:rPr>
        <w:t>–</w:t>
      </w:r>
      <w:r w:rsidR="00B57E5F">
        <w:rPr>
          <w:rFonts w:ascii="Arial" w:hAnsi="Arial" w:cs="Arial"/>
        </w:rPr>
        <w:t xml:space="preserve"> </w:t>
      </w:r>
      <w:r w:rsidR="00EE3573" w:rsidRPr="00B57E5F">
        <w:rPr>
          <w:rFonts w:ascii="Arial" w:hAnsi="Arial" w:cs="Arial"/>
          <w:szCs w:val="24"/>
        </w:rPr>
        <w:t>Например, в случае автомобиля само по себе движение колеса может ввести в заблуждение, например, при тестировании автомобилей на роликовом динамометре.</w:t>
      </w:r>
    </w:p>
    <w:p w:rsidR="00EE3573" w:rsidRPr="00EE3573" w:rsidRDefault="00B57E5F" w:rsidP="00B57E5F">
      <w:pPr>
        <w:rPr>
          <w:rFonts w:ascii="Arial" w:hAnsi="Arial" w:cs="Arial"/>
          <w:sz w:val="24"/>
          <w:szCs w:val="24"/>
        </w:rPr>
      </w:pPr>
      <w:r w:rsidRPr="0077087F">
        <w:rPr>
          <w:rFonts w:ascii="Arial" w:hAnsi="Arial" w:cs="Arial"/>
          <w:spacing w:val="20"/>
        </w:rPr>
        <w:t xml:space="preserve">Примечание </w:t>
      </w:r>
      <w:r>
        <w:rPr>
          <w:rFonts w:ascii="Arial" w:hAnsi="Arial" w:cs="Arial"/>
          <w:spacing w:val="20"/>
        </w:rPr>
        <w:t>8</w:t>
      </w:r>
      <w:r w:rsidRPr="0077087F">
        <w:rPr>
          <w:rFonts w:ascii="Arial" w:hAnsi="Arial" w:cs="Arial"/>
          <w:spacing w:val="20"/>
        </w:rPr>
        <w:t xml:space="preserve"> </w:t>
      </w:r>
      <w:r w:rsidRPr="0077087F">
        <w:rPr>
          <w:rFonts w:ascii="Arial" w:hAnsi="Arial" w:cs="Arial"/>
        </w:rPr>
        <w:t xml:space="preserve">–  </w:t>
      </w:r>
      <w:r w:rsidR="00EE3573" w:rsidRPr="00B57E5F">
        <w:rPr>
          <w:rFonts w:ascii="Arial" w:hAnsi="Arial" w:cs="Arial"/>
          <w:szCs w:val="24"/>
        </w:rPr>
        <w:t>Руководство по оценке и принципам метод</w:t>
      </w:r>
      <w:r w:rsidRPr="00B57E5F">
        <w:rPr>
          <w:rFonts w:ascii="Arial" w:hAnsi="Arial" w:cs="Arial"/>
          <w:szCs w:val="24"/>
        </w:rPr>
        <w:t>а</w:t>
      </w:r>
      <w:r w:rsidR="00EE3573" w:rsidRPr="00B57E5F">
        <w:rPr>
          <w:rFonts w:ascii="Arial" w:hAnsi="Arial" w:cs="Arial"/>
          <w:szCs w:val="24"/>
        </w:rPr>
        <w:t xml:space="preserve"> анализа рисков можно найти в стандартах IEC 61508, ISO 21448 и серии ISO 26262.</w:t>
      </w:r>
    </w:p>
    <w:p w:rsidR="00735F8B" w:rsidRDefault="00B57E5F" w:rsidP="00094E99">
      <w:pPr>
        <w:rPr>
          <w:rFonts w:ascii="Arial" w:hAnsi="Arial" w:cs="Arial"/>
          <w:sz w:val="24"/>
          <w:szCs w:val="24"/>
        </w:rPr>
      </w:pPr>
      <w:r>
        <w:rPr>
          <w:rFonts w:ascii="Arial" w:hAnsi="Arial" w:cs="Arial"/>
          <w:sz w:val="24"/>
          <w:szCs w:val="24"/>
        </w:rPr>
        <w:t>g) д</w:t>
      </w:r>
      <w:r w:rsidR="00EE3573" w:rsidRPr="00EE3573">
        <w:rPr>
          <w:rFonts w:ascii="Arial" w:hAnsi="Arial" w:cs="Arial"/>
          <w:sz w:val="24"/>
          <w:szCs w:val="24"/>
        </w:rPr>
        <w:t xml:space="preserve">олжно быть обеспечено, чтобы для расчета </w:t>
      </w:r>
      <w:r w:rsidR="00EE3573">
        <w:rPr>
          <w:rFonts w:ascii="Arial" w:hAnsi="Arial" w:cs="Arial"/>
          <w:sz w:val="24"/>
          <w:szCs w:val="24"/>
        </w:rPr>
        <w:t>БТДЧС</w:t>
      </w:r>
      <w:r w:rsidR="00EE3573" w:rsidRPr="00EE3573">
        <w:rPr>
          <w:rFonts w:ascii="Arial" w:hAnsi="Arial" w:cs="Arial"/>
          <w:sz w:val="24"/>
          <w:szCs w:val="24"/>
        </w:rPr>
        <w:t xml:space="preserve"> использовалась правильн</w:t>
      </w:r>
      <w:r w:rsidR="00735F8B">
        <w:rPr>
          <w:rFonts w:ascii="Arial" w:hAnsi="Arial" w:cs="Arial"/>
          <w:sz w:val="24"/>
          <w:szCs w:val="24"/>
        </w:rPr>
        <w:t>ые</w:t>
      </w:r>
      <w:r w:rsidR="00EE3573" w:rsidRPr="00EE3573">
        <w:rPr>
          <w:rFonts w:ascii="Arial" w:hAnsi="Arial" w:cs="Arial"/>
          <w:sz w:val="24"/>
          <w:szCs w:val="24"/>
        </w:rPr>
        <w:t xml:space="preserve"> механическ</w:t>
      </w:r>
      <w:r w:rsidR="00735F8B">
        <w:rPr>
          <w:rFonts w:ascii="Arial" w:hAnsi="Arial" w:cs="Arial"/>
          <w:sz w:val="24"/>
          <w:szCs w:val="24"/>
        </w:rPr>
        <w:t>ие</w:t>
      </w:r>
      <w:r w:rsidR="00EE3573" w:rsidRPr="00EE3573">
        <w:rPr>
          <w:rFonts w:ascii="Arial" w:hAnsi="Arial" w:cs="Arial"/>
          <w:sz w:val="24"/>
          <w:szCs w:val="24"/>
        </w:rPr>
        <w:t xml:space="preserve"> </w:t>
      </w:r>
      <w:r w:rsidR="00735F8B">
        <w:rPr>
          <w:rFonts w:ascii="Arial" w:hAnsi="Arial" w:cs="Arial"/>
          <w:sz w:val="24"/>
          <w:szCs w:val="24"/>
        </w:rPr>
        <w:t xml:space="preserve">размеры </w:t>
      </w:r>
      <w:r w:rsidR="00735F8B" w:rsidRPr="00735F8B">
        <w:rPr>
          <w:rFonts w:ascii="Arial" w:hAnsi="Arial" w:cs="Arial"/>
          <w:sz w:val="24"/>
          <w:szCs w:val="24"/>
        </w:rPr>
        <w:t>лазерной ап</w:t>
      </w:r>
      <w:r w:rsidR="00735F8B">
        <w:rPr>
          <w:rFonts w:ascii="Arial" w:hAnsi="Arial" w:cs="Arial"/>
          <w:sz w:val="24"/>
          <w:szCs w:val="24"/>
        </w:rPr>
        <w:t>паратуры с подвижной платформой;</w:t>
      </w:r>
    </w:p>
    <w:p w:rsidR="00EE3573" w:rsidRPr="00EE3573" w:rsidRDefault="00735F8B" w:rsidP="00094E99">
      <w:pPr>
        <w:rPr>
          <w:rFonts w:ascii="Arial" w:hAnsi="Arial" w:cs="Arial"/>
          <w:sz w:val="24"/>
          <w:szCs w:val="24"/>
        </w:rPr>
      </w:pPr>
      <w:r>
        <w:rPr>
          <w:rFonts w:ascii="Arial" w:hAnsi="Arial" w:cs="Arial"/>
          <w:sz w:val="24"/>
          <w:szCs w:val="24"/>
        </w:rPr>
        <w:t>h) е</w:t>
      </w:r>
      <w:r w:rsidR="00EE3573" w:rsidRPr="00EE3573">
        <w:rPr>
          <w:rFonts w:ascii="Arial" w:hAnsi="Arial" w:cs="Arial"/>
          <w:sz w:val="24"/>
          <w:szCs w:val="24"/>
        </w:rPr>
        <w:t xml:space="preserve">сли лазер является съемным или может быть установлен на нескольких разных платформах или в разных </w:t>
      </w:r>
      <w:r>
        <w:rPr>
          <w:rFonts w:ascii="Arial" w:hAnsi="Arial" w:cs="Arial"/>
          <w:sz w:val="24"/>
          <w:szCs w:val="24"/>
        </w:rPr>
        <w:t xml:space="preserve">местах </w:t>
      </w:r>
      <w:r w:rsidR="00EE3573" w:rsidRPr="00EE3573">
        <w:rPr>
          <w:rFonts w:ascii="Arial" w:hAnsi="Arial" w:cs="Arial"/>
          <w:sz w:val="24"/>
          <w:szCs w:val="24"/>
        </w:rPr>
        <w:t>на одной платформе должно бы</w:t>
      </w:r>
      <w:r>
        <w:rPr>
          <w:rFonts w:ascii="Arial" w:hAnsi="Arial" w:cs="Arial"/>
          <w:sz w:val="24"/>
          <w:szCs w:val="24"/>
        </w:rPr>
        <w:t xml:space="preserve">ть обеспечено, чтобы установка, </w:t>
      </w:r>
      <w:r w:rsidR="00EE3573" w:rsidRPr="00EE3573">
        <w:rPr>
          <w:rFonts w:ascii="Arial" w:hAnsi="Arial" w:cs="Arial"/>
          <w:sz w:val="24"/>
          <w:szCs w:val="24"/>
        </w:rPr>
        <w:t xml:space="preserve">снятие или перемещение лазера на разные платформы или места на одной платформе соответствовали классификации </w:t>
      </w:r>
      <w:r w:rsidRPr="00735F8B">
        <w:rPr>
          <w:rFonts w:ascii="Arial" w:hAnsi="Arial" w:cs="Arial"/>
          <w:sz w:val="24"/>
          <w:szCs w:val="24"/>
        </w:rPr>
        <w:t>лазерной аппаратуры с подвижной платформой</w:t>
      </w:r>
      <w:r>
        <w:rPr>
          <w:rFonts w:ascii="Arial" w:hAnsi="Arial" w:cs="Arial"/>
          <w:sz w:val="24"/>
          <w:szCs w:val="24"/>
        </w:rPr>
        <w:t>.</w:t>
      </w:r>
    </w:p>
    <w:p w:rsidR="00EE3573" w:rsidRPr="00EE3573" w:rsidRDefault="00735F8B" w:rsidP="00735F8B">
      <w:pPr>
        <w:rPr>
          <w:rFonts w:ascii="Arial" w:hAnsi="Arial" w:cs="Arial"/>
          <w:sz w:val="24"/>
          <w:szCs w:val="24"/>
        </w:rPr>
      </w:pPr>
      <w:r>
        <w:rPr>
          <w:rFonts w:ascii="Arial" w:hAnsi="Arial" w:cs="Arial"/>
          <w:spacing w:val="20"/>
        </w:rPr>
        <w:lastRenderedPageBreak/>
        <w:t xml:space="preserve">Примечание 9 </w:t>
      </w:r>
      <w:r>
        <w:rPr>
          <w:rFonts w:ascii="Arial" w:hAnsi="Arial" w:cs="Arial"/>
        </w:rPr>
        <w:t xml:space="preserve">–  </w:t>
      </w:r>
      <w:r w:rsidR="00EE3573" w:rsidRPr="00735F8B">
        <w:rPr>
          <w:rFonts w:ascii="Arial" w:hAnsi="Arial" w:cs="Arial"/>
          <w:szCs w:val="24"/>
        </w:rPr>
        <w:t>Примером различных платформ являются платформы с разным БТДЧС д</w:t>
      </w:r>
      <w:r w:rsidRPr="00735F8B">
        <w:rPr>
          <w:rFonts w:ascii="Arial" w:hAnsi="Arial" w:cs="Arial"/>
          <w:szCs w:val="24"/>
        </w:rPr>
        <w:t xml:space="preserve">ля транспортных средств разного </w:t>
      </w:r>
      <w:r w:rsidR="00EE3573" w:rsidRPr="00735F8B">
        <w:rPr>
          <w:rFonts w:ascii="Arial" w:hAnsi="Arial" w:cs="Arial"/>
          <w:szCs w:val="24"/>
        </w:rPr>
        <w:t>размера, таких как внедорожник и мотоцикл. Примером использования одной и той же платформы является установка на крышу по сравнению с установкой на бампер той же платформы.</w:t>
      </w:r>
    </w:p>
    <w:p w:rsidR="00EE3573" w:rsidRDefault="00735F8B" w:rsidP="00094E99">
      <w:pPr>
        <w:rPr>
          <w:rFonts w:ascii="Arial" w:hAnsi="Arial" w:cs="Arial"/>
          <w:sz w:val="24"/>
          <w:szCs w:val="24"/>
        </w:rPr>
      </w:pPr>
      <w:r>
        <w:rPr>
          <w:rFonts w:ascii="Arial" w:hAnsi="Arial" w:cs="Arial"/>
          <w:sz w:val="24"/>
          <w:szCs w:val="24"/>
        </w:rPr>
        <w:t>Для описания</w:t>
      </w:r>
      <w:r w:rsidR="00EE3573" w:rsidRPr="00EE3573">
        <w:rPr>
          <w:rFonts w:ascii="Arial" w:hAnsi="Arial" w:cs="Arial"/>
          <w:sz w:val="24"/>
          <w:szCs w:val="24"/>
        </w:rPr>
        <w:t xml:space="preserve"> относительно требований из приведенного выше списка, которые включают термин "</w:t>
      </w:r>
      <w:r w:rsidR="00A219E0">
        <w:rPr>
          <w:rFonts w:ascii="Arial" w:hAnsi="Arial" w:cs="Arial"/>
          <w:sz w:val="24"/>
          <w:szCs w:val="24"/>
        </w:rPr>
        <w:t>обоснованно</w:t>
      </w:r>
      <w:r w:rsidR="00EE3573" w:rsidRPr="00EE3573">
        <w:rPr>
          <w:rFonts w:ascii="Arial" w:hAnsi="Arial" w:cs="Arial"/>
          <w:sz w:val="24"/>
          <w:szCs w:val="24"/>
        </w:rPr>
        <w:t xml:space="preserve"> пр</w:t>
      </w:r>
      <w:r>
        <w:rPr>
          <w:rFonts w:ascii="Arial" w:hAnsi="Arial" w:cs="Arial"/>
          <w:sz w:val="24"/>
          <w:szCs w:val="24"/>
        </w:rPr>
        <w:t>огнозируемый</w:t>
      </w:r>
      <w:r w:rsidR="00EE3573" w:rsidRPr="00EE3573">
        <w:rPr>
          <w:rFonts w:ascii="Arial" w:hAnsi="Arial" w:cs="Arial"/>
          <w:sz w:val="24"/>
          <w:szCs w:val="24"/>
        </w:rPr>
        <w:t xml:space="preserve">", </w:t>
      </w:r>
      <w:r>
        <w:rPr>
          <w:rFonts w:ascii="Arial" w:hAnsi="Arial" w:cs="Arial"/>
          <w:sz w:val="24"/>
          <w:szCs w:val="24"/>
        </w:rPr>
        <w:t>можно использовать IEC 60825-1:</w:t>
      </w:r>
      <w:r w:rsidR="005B775F">
        <w:rPr>
          <w:rFonts w:ascii="Arial" w:hAnsi="Arial" w:cs="Arial"/>
          <w:sz w:val="24"/>
          <w:szCs w:val="24"/>
        </w:rPr>
        <w:t>2014, п.</w:t>
      </w:r>
      <w:r w:rsidR="00EE3573" w:rsidRPr="00EE3573">
        <w:rPr>
          <w:rFonts w:ascii="Arial" w:hAnsi="Arial" w:cs="Arial"/>
          <w:sz w:val="24"/>
          <w:szCs w:val="24"/>
        </w:rPr>
        <w:t xml:space="preserve"> 5.1.</w:t>
      </w:r>
    </w:p>
    <w:p w:rsidR="008936E2" w:rsidRDefault="00993A62">
      <w:pPr>
        <w:pStyle w:val="afc"/>
        <w:ind w:left="0"/>
        <w:outlineLvl w:val="0"/>
        <w:rPr>
          <w:rFonts w:ascii="Arial" w:hAnsi="Arial" w:cs="Arial"/>
          <w:b/>
          <w:sz w:val="24"/>
          <w:szCs w:val="24"/>
        </w:rPr>
      </w:pPr>
      <w:bookmarkStart w:id="25" w:name="_Toc197961181"/>
      <w:r>
        <w:rPr>
          <w:rFonts w:ascii="Arial" w:hAnsi="Arial" w:cs="Arial"/>
          <w:b/>
          <w:sz w:val="24"/>
          <w:szCs w:val="24"/>
        </w:rPr>
        <w:t xml:space="preserve">6 </w:t>
      </w:r>
      <w:r w:rsidR="008B2C9A" w:rsidRPr="008B2C9A">
        <w:rPr>
          <w:rFonts w:ascii="Arial" w:hAnsi="Arial" w:cs="Arial"/>
          <w:b/>
          <w:sz w:val="24"/>
          <w:szCs w:val="24"/>
        </w:rPr>
        <w:t>Технические характеристики</w:t>
      </w:r>
      <w:bookmarkEnd w:id="25"/>
    </w:p>
    <w:p w:rsidR="008B2C9A" w:rsidRPr="008B2C9A" w:rsidRDefault="008B2C9A" w:rsidP="008B2C9A">
      <w:pPr>
        <w:pStyle w:val="27"/>
        <w:ind w:firstLine="709"/>
        <w:rPr>
          <w:rFonts w:ascii="Arial" w:hAnsi="Arial" w:cs="Arial"/>
          <w:sz w:val="24"/>
          <w:szCs w:val="24"/>
        </w:rPr>
      </w:pPr>
      <w:r w:rsidRPr="008B2C9A">
        <w:rPr>
          <w:rFonts w:ascii="Arial" w:hAnsi="Arial" w:cs="Arial"/>
          <w:sz w:val="24"/>
          <w:szCs w:val="24"/>
        </w:rPr>
        <w:t>Применяется п</w:t>
      </w:r>
      <w:r w:rsidR="00794FF8">
        <w:rPr>
          <w:rFonts w:ascii="Arial" w:hAnsi="Arial" w:cs="Arial"/>
          <w:sz w:val="24"/>
          <w:szCs w:val="24"/>
        </w:rPr>
        <w:t>.</w:t>
      </w:r>
      <w:r w:rsidRPr="008B2C9A">
        <w:rPr>
          <w:rFonts w:ascii="Arial" w:hAnsi="Arial" w:cs="Arial"/>
          <w:sz w:val="24"/>
          <w:szCs w:val="24"/>
        </w:rPr>
        <w:t xml:space="preserve"> 6 </w:t>
      </w:r>
      <w:r w:rsidR="00794FF8">
        <w:rPr>
          <w:rFonts w:ascii="Arial" w:hAnsi="Arial" w:cs="Arial"/>
          <w:sz w:val="24"/>
          <w:szCs w:val="24"/>
        </w:rPr>
        <w:t>IEC 60825-1:</w:t>
      </w:r>
      <w:r w:rsidRPr="008B2C9A">
        <w:rPr>
          <w:rFonts w:ascii="Arial" w:hAnsi="Arial" w:cs="Arial"/>
          <w:sz w:val="24"/>
          <w:szCs w:val="24"/>
        </w:rPr>
        <w:t>2014.</w:t>
      </w:r>
    </w:p>
    <w:p w:rsidR="008B2C9A" w:rsidRDefault="00993A62" w:rsidP="008B2C9A">
      <w:pPr>
        <w:pStyle w:val="afc"/>
        <w:ind w:left="0"/>
        <w:outlineLvl w:val="0"/>
        <w:rPr>
          <w:rFonts w:ascii="Arial" w:hAnsi="Arial" w:cs="Arial"/>
          <w:b/>
          <w:sz w:val="24"/>
          <w:szCs w:val="24"/>
        </w:rPr>
      </w:pPr>
      <w:bookmarkStart w:id="26" w:name="_Toc197961182"/>
      <w:r>
        <w:rPr>
          <w:rFonts w:ascii="Arial" w:hAnsi="Arial" w:cs="Arial"/>
          <w:b/>
          <w:sz w:val="24"/>
          <w:szCs w:val="24"/>
        </w:rPr>
        <w:t xml:space="preserve">7 </w:t>
      </w:r>
      <w:r w:rsidR="008B2C9A" w:rsidRPr="008B2C9A">
        <w:rPr>
          <w:rFonts w:ascii="Arial" w:hAnsi="Arial" w:cs="Arial"/>
          <w:b/>
          <w:sz w:val="24"/>
          <w:szCs w:val="24"/>
        </w:rPr>
        <w:t>Маркировка и информация о пользователе</w:t>
      </w:r>
      <w:bookmarkEnd w:id="26"/>
    </w:p>
    <w:p w:rsidR="008B2C9A" w:rsidRPr="008B2C9A" w:rsidRDefault="008B2C9A" w:rsidP="008B2C9A">
      <w:pPr>
        <w:pStyle w:val="27"/>
        <w:ind w:firstLine="709"/>
        <w:rPr>
          <w:rFonts w:ascii="Arial" w:hAnsi="Arial" w:cs="Arial"/>
          <w:sz w:val="24"/>
          <w:szCs w:val="24"/>
        </w:rPr>
      </w:pPr>
      <w:r w:rsidRPr="008B2C9A">
        <w:rPr>
          <w:rFonts w:ascii="Arial" w:hAnsi="Arial" w:cs="Arial"/>
          <w:sz w:val="24"/>
          <w:szCs w:val="24"/>
        </w:rPr>
        <w:t>Требования настоящего пункта</w:t>
      </w:r>
      <w:r>
        <w:rPr>
          <w:rFonts w:ascii="Arial" w:hAnsi="Arial" w:cs="Arial"/>
          <w:sz w:val="24"/>
          <w:szCs w:val="24"/>
        </w:rPr>
        <w:t xml:space="preserve"> </w:t>
      </w:r>
      <w:r w:rsidRPr="008B2C9A">
        <w:rPr>
          <w:rFonts w:ascii="Arial" w:hAnsi="Arial" w:cs="Arial"/>
          <w:sz w:val="24"/>
          <w:szCs w:val="24"/>
        </w:rPr>
        <w:t>применяются дополнительно к требованиям</w:t>
      </w:r>
      <w:r>
        <w:rPr>
          <w:rFonts w:ascii="Arial" w:hAnsi="Arial" w:cs="Arial"/>
          <w:sz w:val="24"/>
          <w:szCs w:val="24"/>
        </w:rPr>
        <w:t xml:space="preserve"> </w:t>
      </w:r>
      <w:r w:rsidRPr="008B2C9A">
        <w:rPr>
          <w:rFonts w:ascii="Arial" w:hAnsi="Arial" w:cs="Arial"/>
          <w:sz w:val="24"/>
          <w:szCs w:val="24"/>
        </w:rPr>
        <w:t>пункт</w:t>
      </w:r>
      <w:r>
        <w:rPr>
          <w:rFonts w:ascii="Arial" w:hAnsi="Arial" w:cs="Arial"/>
          <w:sz w:val="24"/>
          <w:szCs w:val="24"/>
        </w:rPr>
        <w:t>а</w:t>
      </w:r>
      <w:r w:rsidRPr="008B2C9A">
        <w:rPr>
          <w:rFonts w:ascii="Arial" w:hAnsi="Arial" w:cs="Arial"/>
          <w:sz w:val="24"/>
          <w:szCs w:val="24"/>
        </w:rPr>
        <w:t xml:space="preserve"> 7 (маркировка) и пункт 8 (информация для пользователя, инфор</w:t>
      </w:r>
      <w:r>
        <w:rPr>
          <w:rFonts w:ascii="Arial" w:hAnsi="Arial" w:cs="Arial"/>
          <w:sz w:val="24"/>
          <w:szCs w:val="24"/>
        </w:rPr>
        <w:t xml:space="preserve">мация о покупке и обслуживании) </w:t>
      </w:r>
      <w:r w:rsidRPr="008B2C9A">
        <w:rPr>
          <w:rFonts w:ascii="Arial" w:hAnsi="Arial" w:cs="Arial"/>
          <w:sz w:val="24"/>
          <w:szCs w:val="24"/>
        </w:rPr>
        <w:t>IEC 60825-1:2014</w:t>
      </w:r>
      <w:r>
        <w:rPr>
          <w:rFonts w:ascii="Arial" w:hAnsi="Arial" w:cs="Arial"/>
          <w:sz w:val="24"/>
          <w:szCs w:val="24"/>
        </w:rPr>
        <w:t>.</w:t>
      </w:r>
    </w:p>
    <w:p w:rsidR="008B2C9A" w:rsidRPr="008B2C9A" w:rsidRDefault="008B2C9A" w:rsidP="008B2C9A">
      <w:pPr>
        <w:pStyle w:val="27"/>
        <w:ind w:firstLine="709"/>
        <w:rPr>
          <w:rFonts w:ascii="Arial" w:hAnsi="Arial" w:cs="Arial"/>
          <w:sz w:val="24"/>
          <w:szCs w:val="24"/>
        </w:rPr>
      </w:pPr>
      <w:r w:rsidRPr="008B2C9A">
        <w:rPr>
          <w:rFonts w:ascii="Arial" w:hAnsi="Arial" w:cs="Arial"/>
          <w:sz w:val="24"/>
          <w:szCs w:val="24"/>
        </w:rPr>
        <w:t>Заявление о соответствии стандарту IEC TS 60825-19:202x должно быть включено в</w:t>
      </w:r>
      <w:r>
        <w:rPr>
          <w:rFonts w:ascii="Arial" w:hAnsi="Arial" w:cs="Arial"/>
          <w:sz w:val="24"/>
          <w:szCs w:val="24"/>
        </w:rPr>
        <w:t xml:space="preserve"> информацию для пользователя. В </w:t>
      </w:r>
      <w:r w:rsidRPr="008B2C9A">
        <w:rPr>
          <w:rFonts w:ascii="Arial" w:hAnsi="Arial" w:cs="Arial"/>
          <w:sz w:val="24"/>
          <w:szCs w:val="24"/>
        </w:rPr>
        <w:t>дополнение к информации о станд</w:t>
      </w:r>
      <w:r>
        <w:rPr>
          <w:rFonts w:ascii="Arial" w:hAnsi="Arial" w:cs="Arial"/>
          <w:sz w:val="24"/>
          <w:szCs w:val="24"/>
        </w:rPr>
        <w:t>артах, требуемой в IEC 60825-1:</w:t>
      </w:r>
      <w:r w:rsidRPr="008B2C9A">
        <w:rPr>
          <w:rFonts w:ascii="Arial" w:hAnsi="Arial" w:cs="Arial"/>
          <w:sz w:val="24"/>
          <w:szCs w:val="24"/>
        </w:rPr>
        <w:t xml:space="preserve">2014, </w:t>
      </w:r>
      <w:r>
        <w:rPr>
          <w:rFonts w:ascii="Arial" w:hAnsi="Arial" w:cs="Arial"/>
          <w:sz w:val="24"/>
          <w:szCs w:val="24"/>
        </w:rPr>
        <w:t xml:space="preserve">п. </w:t>
      </w:r>
      <w:r w:rsidRPr="008B2C9A">
        <w:rPr>
          <w:rFonts w:ascii="Arial" w:hAnsi="Arial" w:cs="Arial"/>
          <w:sz w:val="24"/>
          <w:szCs w:val="24"/>
        </w:rPr>
        <w:t xml:space="preserve">7.9, </w:t>
      </w:r>
      <w:r w:rsidR="00841F42" w:rsidRPr="00C1470D">
        <w:rPr>
          <w:rFonts w:ascii="Arial" w:hAnsi="Arial" w:cs="Arial"/>
          <w:sz w:val="24"/>
          <w:szCs w:val="24"/>
        </w:rPr>
        <w:t>лазерн</w:t>
      </w:r>
      <w:r w:rsidR="00841F42">
        <w:rPr>
          <w:rFonts w:ascii="Arial" w:hAnsi="Arial" w:cs="Arial"/>
          <w:sz w:val="24"/>
          <w:szCs w:val="24"/>
        </w:rPr>
        <w:t>ая</w:t>
      </w:r>
      <w:r w:rsidR="00841F42" w:rsidRPr="00C1470D">
        <w:rPr>
          <w:rFonts w:ascii="Arial" w:hAnsi="Arial" w:cs="Arial"/>
          <w:sz w:val="24"/>
          <w:szCs w:val="24"/>
        </w:rPr>
        <w:t xml:space="preserve"> аппаратур</w:t>
      </w:r>
      <w:r w:rsidR="00841F42">
        <w:rPr>
          <w:rFonts w:ascii="Arial" w:hAnsi="Arial" w:cs="Arial"/>
          <w:sz w:val="24"/>
          <w:szCs w:val="24"/>
        </w:rPr>
        <w:t>а</w:t>
      </w:r>
      <w:r w:rsidR="00841F42" w:rsidRPr="00C1470D">
        <w:rPr>
          <w:rFonts w:ascii="Arial" w:hAnsi="Arial" w:cs="Arial"/>
          <w:sz w:val="24"/>
          <w:szCs w:val="24"/>
        </w:rPr>
        <w:t xml:space="preserve"> с подвижной платформой </w:t>
      </w:r>
      <w:r w:rsidRPr="008B2C9A">
        <w:rPr>
          <w:rFonts w:ascii="Arial" w:hAnsi="Arial" w:cs="Arial"/>
          <w:sz w:val="24"/>
          <w:szCs w:val="24"/>
        </w:rPr>
        <w:t>должн</w:t>
      </w:r>
      <w:r w:rsidR="00841F42">
        <w:rPr>
          <w:rFonts w:ascii="Arial" w:hAnsi="Arial" w:cs="Arial"/>
          <w:sz w:val="24"/>
          <w:szCs w:val="24"/>
        </w:rPr>
        <w:t>а</w:t>
      </w:r>
      <w:r w:rsidRPr="008B2C9A">
        <w:rPr>
          <w:rFonts w:ascii="Arial" w:hAnsi="Arial" w:cs="Arial"/>
          <w:sz w:val="24"/>
          <w:szCs w:val="24"/>
        </w:rPr>
        <w:t xml:space="preserve"> соответствовать </w:t>
      </w:r>
      <w:r w:rsidR="00841F42">
        <w:rPr>
          <w:rFonts w:ascii="Arial" w:hAnsi="Arial" w:cs="Arial"/>
          <w:sz w:val="24"/>
          <w:szCs w:val="24"/>
        </w:rPr>
        <w:t>настоящему стандарту</w:t>
      </w:r>
      <w:r w:rsidRPr="008B2C9A">
        <w:rPr>
          <w:rFonts w:ascii="Arial" w:hAnsi="Arial" w:cs="Arial"/>
          <w:sz w:val="24"/>
          <w:szCs w:val="24"/>
        </w:rPr>
        <w:t>. Следовательно, название и</w:t>
      </w:r>
      <w:r>
        <w:rPr>
          <w:rFonts w:ascii="Arial" w:hAnsi="Arial" w:cs="Arial"/>
          <w:sz w:val="24"/>
          <w:szCs w:val="24"/>
        </w:rPr>
        <w:t xml:space="preserve"> </w:t>
      </w:r>
      <w:r w:rsidRPr="008B2C9A">
        <w:rPr>
          <w:rFonts w:ascii="Arial" w:hAnsi="Arial" w:cs="Arial"/>
          <w:sz w:val="24"/>
          <w:szCs w:val="24"/>
        </w:rPr>
        <w:t xml:space="preserve">дата публикации </w:t>
      </w:r>
      <w:r w:rsidR="00841F42">
        <w:rPr>
          <w:rFonts w:ascii="Arial" w:hAnsi="Arial" w:cs="Arial"/>
          <w:sz w:val="24"/>
          <w:szCs w:val="24"/>
        </w:rPr>
        <w:t>настоящего стандарта</w:t>
      </w:r>
      <w:r w:rsidRPr="008B2C9A">
        <w:rPr>
          <w:rFonts w:ascii="Arial" w:hAnsi="Arial" w:cs="Arial"/>
          <w:sz w:val="24"/>
          <w:szCs w:val="24"/>
        </w:rPr>
        <w:t xml:space="preserve"> должны быть указаны на пояснительной этикетке, на </w:t>
      </w:r>
      <w:r w:rsidR="00841F42">
        <w:rPr>
          <w:rFonts w:ascii="Arial" w:hAnsi="Arial" w:cs="Arial"/>
          <w:sz w:val="24"/>
          <w:szCs w:val="24"/>
        </w:rPr>
        <w:t>маркировке</w:t>
      </w:r>
      <w:r w:rsidRPr="008B2C9A">
        <w:rPr>
          <w:rFonts w:ascii="Arial" w:hAnsi="Arial" w:cs="Arial"/>
          <w:sz w:val="24"/>
          <w:szCs w:val="24"/>
        </w:rPr>
        <w:t>,</w:t>
      </w:r>
      <w:r>
        <w:rPr>
          <w:rFonts w:ascii="Arial" w:hAnsi="Arial" w:cs="Arial"/>
          <w:sz w:val="24"/>
          <w:szCs w:val="24"/>
        </w:rPr>
        <w:t xml:space="preserve"> </w:t>
      </w:r>
      <w:r w:rsidRPr="008B2C9A">
        <w:rPr>
          <w:rFonts w:ascii="Arial" w:hAnsi="Arial" w:cs="Arial"/>
          <w:sz w:val="24"/>
          <w:szCs w:val="24"/>
        </w:rPr>
        <w:t>приведенн</w:t>
      </w:r>
      <w:r w:rsidR="00841F42">
        <w:rPr>
          <w:rFonts w:ascii="Arial" w:hAnsi="Arial" w:cs="Arial"/>
          <w:sz w:val="24"/>
          <w:szCs w:val="24"/>
        </w:rPr>
        <w:t>ой</w:t>
      </w:r>
      <w:r w:rsidRPr="008B2C9A">
        <w:rPr>
          <w:rFonts w:ascii="Arial" w:hAnsi="Arial" w:cs="Arial"/>
          <w:sz w:val="24"/>
          <w:szCs w:val="24"/>
        </w:rPr>
        <w:t xml:space="preserve"> в </w:t>
      </w:r>
      <w:r w:rsidR="00841F42">
        <w:rPr>
          <w:rFonts w:ascii="Arial" w:hAnsi="Arial" w:cs="Arial"/>
          <w:sz w:val="24"/>
          <w:szCs w:val="24"/>
          <w:lang w:val="en-US"/>
        </w:rPr>
        <w:t>IEC</w:t>
      </w:r>
      <w:r w:rsidRPr="008B2C9A">
        <w:rPr>
          <w:rFonts w:ascii="Arial" w:hAnsi="Arial" w:cs="Arial"/>
          <w:sz w:val="24"/>
          <w:szCs w:val="24"/>
        </w:rPr>
        <w:t xml:space="preserve"> 60825-1: 2014, п</w:t>
      </w:r>
      <w:r w:rsidR="00841F42">
        <w:rPr>
          <w:rFonts w:ascii="Arial" w:hAnsi="Arial" w:cs="Arial"/>
          <w:sz w:val="24"/>
          <w:szCs w:val="24"/>
        </w:rPr>
        <w:t>п. 7.2–</w:t>
      </w:r>
      <w:r w:rsidRPr="008B2C9A">
        <w:rPr>
          <w:rFonts w:ascii="Arial" w:hAnsi="Arial" w:cs="Arial"/>
          <w:sz w:val="24"/>
          <w:szCs w:val="24"/>
        </w:rPr>
        <w:t>7.7 или в другом месте, расположенном в непосредственной близости от</w:t>
      </w:r>
      <w:r w:rsidR="00841F42">
        <w:rPr>
          <w:rFonts w:ascii="Arial" w:hAnsi="Arial" w:cs="Arial"/>
          <w:sz w:val="24"/>
          <w:szCs w:val="24"/>
        </w:rPr>
        <w:t xml:space="preserve"> аппаратуры</w:t>
      </w:r>
      <w:r w:rsidRPr="008B2C9A">
        <w:rPr>
          <w:rFonts w:ascii="Arial" w:hAnsi="Arial" w:cs="Arial"/>
          <w:sz w:val="24"/>
          <w:szCs w:val="24"/>
        </w:rPr>
        <w:t xml:space="preserve">. Для </w:t>
      </w:r>
      <w:r w:rsidR="00841F42" w:rsidRPr="00841F42">
        <w:rPr>
          <w:rFonts w:ascii="Arial" w:hAnsi="Arial" w:cs="Arial"/>
          <w:sz w:val="24"/>
          <w:szCs w:val="24"/>
        </w:rPr>
        <w:t xml:space="preserve">лазерной аппаратуры с подвижной платформой </w:t>
      </w:r>
      <w:r w:rsidRPr="008B2C9A">
        <w:rPr>
          <w:rFonts w:ascii="Arial" w:hAnsi="Arial" w:cs="Arial"/>
          <w:sz w:val="24"/>
          <w:szCs w:val="24"/>
        </w:rPr>
        <w:t xml:space="preserve">класса 1, за исключением лазерных изделий, отнесенных к классу 1 на основании IEC 60825-1: 2014, </w:t>
      </w:r>
      <w:r w:rsidR="00841F42">
        <w:rPr>
          <w:rFonts w:ascii="Arial" w:hAnsi="Arial" w:cs="Arial"/>
          <w:sz w:val="24"/>
          <w:szCs w:val="24"/>
        </w:rPr>
        <w:t xml:space="preserve">п. </w:t>
      </w:r>
      <w:r w:rsidRPr="008B2C9A">
        <w:rPr>
          <w:rFonts w:ascii="Arial" w:hAnsi="Arial" w:cs="Arial"/>
          <w:sz w:val="24"/>
          <w:szCs w:val="24"/>
        </w:rPr>
        <w:t>4.4, вместо вышеуказанной</w:t>
      </w:r>
      <w:r w:rsidR="00841F42">
        <w:rPr>
          <w:rFonts w:ascii="Arial" w:hAnsi="Arial" w:cs="Arial"/>
          <w:sz w:val="24"/>
          <w:szCs w:val="24"/>
        </w:rPr>
        <w:t xml:space="preserve"> маркировки</w:t>
      </w:r>
      <w:r w:rsidRPr="008B2C9A">
        <w:rPr>
          <w:rFonts w:ascii="Arial" w:hAnsi="Arial" w:cs="Arial"/>
          <w:sz w:val="24"/>
          <w:szCs w:val="24"/>
        </w:rPr>
        <w:t xml:space="preserve"> на изделии, по усмотрению производителя, такое же указание может быть включено </w:t>
      </w:r>
      <w:r w:rsidR="00841F42" w:rsidRPr="008B2C9A">
        <w:rPr>
          <w:rFonts w:ascii="Arial" w:hAnsi="Arial" w:cs="Arial"/>
          <w:sz w:val="24"/>
          <w:szCs w:val="24"/>
        </w:rPr>
        <w:t xml:space="preserve">только </w:t>
      </w:r>
      <w:r w:rsidRPr="008B2C9A">
        <w:rPr>
          <w:rFonts w:ascii="Arial" w:hAnsi="Arial" w:cs="Arial"/>
          <w:sz w:val="24"/>
          <w:szCs w:val="24"/>
        </w:rPr>
        <w:t>в информацию для</w:t>
      </w:r>
      <w:r>
        <w:rPr>
          <w:rFonts w:ascii="Arial" w:hAnsi="Arial" w:cs="Arial"/>
          <w:sz w:val="24"/>
          <w:szCs w:val="24"/>
        </w:rPr>
        <w:t xml:space="preserve"> </w:t>
      </w:r>
      <w:r w:rsidRPr="008B2C9A">
        <w:rPr>
          <w:rFonts w:ascii="Arial" w:hAnsi="Arial" w:cs="Arial"/>
          <w:sz w:val="24"/>
          <w:szCs w:val="24"/>
        </w:rPr>
        <w:t>пользователя.</w:t>
      </w:r>
    </w:p>
    <w:p w:rsidR="008936E2" w:rsidRDefault="00993A62">
      <w:pPr>
        <w:pStyle w:val="1"/>
        <w:pageBreakBefore/>
        <w:spacing w:before="0"/>
        <w:ind w:firstLine="0"/>
        <w:jc w:val="center"/>
        <w:rPr>
          <w:rFonts w:ascii="Arial" w:hAnsi="Arial" w:cs="Arial"/>
          <w:b/>
          <w:color w:val="auto"/>
          <w:sz w:val="24"/>
          <w:szCs w:val="24"/>
        </w:rPr>
      </w:pPr>
      <w:bookmarkStart w:id="27" w:name="_Toc195283200"/>
      <w:bookmarkStart w:id="28" w:name="_Toc197961183"/>
      <w:bookmarkStart w:id="29" w:name="_Toc163052928"/>
      <w:r>
        <w:rPr>
          <w:rFonts w:ascii="Arial" w:hAnsi="Arial" w:cs="Arial"/>
          <w:b/>
          <w:color w:val="auto"/>
          <w:sz w:val="24"/>
          <w:szCs w:val="24"/>
        </w:rPr>
        <w:lastRenderedPageBreak/>
        <w:t xml:space="preserve">Приложение А </w:t>
      </w:r>
      <w:r>
        <w:rPr>
          <w:rFonts w:ascii="Arial" w:hAnsi="Arial" w:cs="Arial"/>
          <w:b/>
          <w:color w:val="auto"/>
          <w:sz w:val="24"/>
          <w:szCs w:val="24"/>
        </w:rPr>
        <w:br/>
        <w:t xml:space="preserve">(справочное) </w:t>
      </w:r>
      <w:r>
        <w:rPr>
          <w:rFonts w:ascii="Arial" w:hAnsi="Arial" w:cs="Arial"/>
          <w:b/>
          <w:color w:val="auto"/>
          <w:sz w:val="24"/>
          <w:szCs w:val="24"/>
        </w:rPr>
        <w:br/>
      </w:r>
      <w:bookmarkEnd w:id="27"/>
      <w:r w:rsidR="00583EC1" w:rsidRPr="00583EC1">
        <w:rPr>
          <w:rFonts w:ascii="Arial" w:hAnsi="Arial" w:cs="Arial"/>
          <w:b/>
          <w:color w:val="auto"/>
          <w:sz w:val="24"/>
          <w:szCs w:val="24"/>
        </w:rPr>
        <w:t>Блок-схемы и примеры классификации лазерной аппаратуры с подвижной платформой</w:t>
      </w:r>
      <w:bookmarkEnd w:id="28"/>
    </w:p>
    <w:p w:rsidR="00E307CC" w:rsidRDefault="00E307CC" w:rsidP="00E307CC">
      <w:pPr>
        <w:rPr>
          <w:rFonts w:ascii="Arial" w:hAnsi="Arial" w:cs="Arial"/>
          <w:sz w:val="24"/>
          <w:szCs w:val="24"/>
        </w:rPr>
      </w:pPr>
      <w:r w:rsidRPr="00E307CC">
        <w:rPr>
          <w:rFonts w:ascii="Arial" w:hAnsi="Arial" w:cs="Arial"/>
          <w:sz w:val="24"/>
          <w:szCs w:val="24"/>
        </w:rPr>
        <w:t>На рисунках А.1 и А.2 показана</w:t>
      </w:r>
      <w:r>
        <w:rPr>
          <w:rFonts w:ascii="Arial" w:hAnsi="Arial" w:cs="Arial"/>
          <w:sz w:val="24"/>
          <w:szCs w:val="24"/>
        </w:rPr>
        <w:t xml:space="preserve"> упрощенная схема классификации </w:t>
      </w:r>
      <w:r w:rsidR="002B517C">
        <w:rPr>
          <w:rFonts w:ascii="Arial" w:hAnsi="Arial" w:cs="Arial"/>
          <w:sz w:val="24"/>
          <w:szCs w:val="24"/>
        </w:rPr>
        <w:t>лазерной аппаратуры с подвижной платформой.</w:t>
      </w:r>
    </w:p>
    <w:p w:rsidR="002B517C" w:rsidRDefault="002A5E2F" w:rsidP="002A5E2F">
      <w:pPr>
        <w:ind w:firstLine="0"/>
        <w:rPr>
          <w:rFonts w:ascii="Arial" w:hAnsi="Arial" w:cs="Arial"/>
          <w:sz w:val="24"/>
          <w:szCs w:val="24"/>
        </w:rPr>
      </w:pPr>
      <w:r>
        <w:rPr>
          <w:rFonts w:ascii="Arial" w:hAnsi="Arial" w:cs="Arial"/>
          <w:noProof/>
          <w:sz w:val="24"/>
          <w:szCs w:val="24"/>
          <w:lang w:eastAsia="ru-RU"/>
        </w:rPr>
        <w:drawing>
          <wp:inline distT="0" distB="0" distL="0" distR="0" wp14:anchorId="42C4D5B8">
            <wp:extent cx="6351369" cy="485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878"/>
                    <a:stretch/>
                  </pic:blipFill>
                  <pic:spPr bwMode="auto">
                    <a:xfrm>
                      <a:off x="0" y="0"/>
                      <a:ext cx="6375270" cy="4876031"/>
                    </a:xfrm>
                    <a:prstGeom prst="rect">
                      <a:avLst/>
                    </a:prstGeom>
                    <a:noFill/>
                    <a:ln>
                      <a:noFill/>
                    </a:ln>
                    <a:extLst>
                      <a:ext uri="{53640926-AAD7-44D8-BBD7-CCE9431645EC}">
                        <a14:shadowObscured xmlns:a14="http://schemas.microsoft.com/office/drawing/2010/main"/>
                      </a:ext>
                    </a:extLst>
                  </pic:spPr>
                </pic:pic>
              </a:graphicData>
            </a:graphic>
          </wp:inline>
        </w:drawing>
      </w:r>
    </w:p>
    <w:p w:rsidR="00B8557C" w:rsidRPr="00B8557C" w:rsidRDefault="00B8557C" w:rsidP="00B8557C">
      <w:pPr>
        <w:ind w:firstLine="0"/>
        <w:rPr>
          <w:rFonts w:ascii="Arial" w:hAnsi="Arial" w:cs="Arial"/>
          <w:sz w:val="24"/>
          <w:szCs w:val="24"/>
        </w:rPr>
      </w:pPr>
      <w:r w:rsidRPr="00B8557C">
        <w:rPr>
          <w:rFonts w:ascii="Arial" w:hAnsi="Arial" w:cs="Arial"/>
          <w:sz w:val="24"/>
          <w:szCs w:val="24"/>
        </w:rPr>
        <w:t>Расчет в желтом поле более подробно описан на рисунке А.2.</w:t>
      </w:r>
    </w:p>
    <w:p w:rsidR="00B8557C" w:rsidRPr="00B8557C" w:rsidRDefault="00B8557C" w:rsidP="00B8557C">
      <w:pPr>
        <w:ind w:firstLine="0"/>
        <w:jc w:val="center"/>
        <w:rPr>
          <w:rFonts w:ascii="Arial" w:hAnsi="Arial" w:cs="Arial"/>
          <w:sz w:val="24"/>
          <w:szCs w:val="24"/>
        </w:rPr>
      </w:pPr>
      <w:r w:rsidRPr="00B8557C">
        <w:rPr>
          <w:rFonts w:ascii="Arial" w:hAnsi="Arial" w:cs="Arial"/>
          <w:sz w:val="24"/>
          <w:szCs w:val="24"/>
        </w:rPr>
        <w:t>Рисунок А.1 – Принципиальная схема классификации</w:t>
      </w:r>
    </w:p>
    <w:p w:rsidR="002A5E2F" w:rsidRDefault="00B8557C" w:rsidP="00B8557C">
      <w:pPr>
        <w:ind w:firstLine="0"/>
        <w:jc w:val="center"/>
        <w:rPr>
          <w:rFonts w:ascii="Arial" w:hAnsi="Arial" w:cs="Arial"/>
          <w:sz w:val="24"/>
          <w:szCs w:val="24"/>
        </w:rPr>
      </w:pPr>
      <w:r w:rsidRPr="00B8557C">
        <w:rPr>
          <w:rFonts w:ascii="Arial" w:hAnsi="Arial" w:cs="Arial"/>
          <w:sz w:val="24"/>
          <w:szCs w:val="24"/>
        </w:rPr>
        <w:t>лазерной аппаратурой с подвижной платформой</w:t>
      </w:r>
    </w:p>
    <w:p w:rsidR="00116D92" w:rsidRDefault="00116D92" w:rsidP="00B8557C">
      <w:pPr>
        <w:ind w:firstLine="0"/>
        <w:jc w:val="center"/>
        <w:rPr>
          <w:rFonts w:ascii="Arial" w:hAnsi="Arial" w:cs="Arial"/>
          <w:sz w:val="24"/>
          <w:szCs w:val="24"/>
        </w:rPr>
      </w:pPr>
    </w:p>
    <w:p w:rsidR="00116D92" w:rsidRDefault="00116D92" w:rsidP="00B8557C">
      <w:pPr>
        <w:ind w:firstLine="0"/>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253CD1AE">
            <wp:extent cx="6120765" cy="5182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182235"/>
                    </a:xfrm>
                    <a:prstGeom prst="rect">
                      <a:avLst/>
                    </a:prstGeom>
                    <a:noFill/>
                  </pic:spPr>
                </pic:pic>
              </a:graphicData>
            </a:graphic>
          </wp:inline>
        </w:drawing>
      </w:r>
    </w:p>
    <w:p w:rsidR="00116D92" w:rsidRPr="00116D92" w:rsidRDefault="00116D92" w:rsidP="00116D92">
      <w:pPr>
        <w:ind w:firstLine="0"/>
        <w:jc w:val="center"/>
        <w:rPr>
          <w:rFonts w:ascii="Arial" w:hAnsi="Arial" w:cs="Arial"/>
          <w:sz w:val="24"/>
          <w:szCs w:val="24"/>
        </w:rPr>
      </w:pPr>
      <w:r w:rsidRPr="00116D92">
        <w:rPr>
          <w:rFonts w:ascii="Arial" w:hAnsi="Arial" w:cs="Arial"/>
          <w:sz w:val="24"/>
          <w:szCs w:val="24"/>
        </w:rPr>
        <w:t xml:space="preserve">Рисунок А.2 – Расчет </w:t>
      </w:r>
      <w:r>
        <w:rPr>
          <w:rFonts w:ascii="Arial" w:hAnsi="Arial" w:cs="Arial"/>
          <w:sz w:val="24"/>
          <w:szCs w:val="24"/>
        </w:rPr>
        <w:t>БТДЧС</w:t>
      </w:r>
      <w:r w:rsidRPr="00116D92">
        <w:rPr>
          <w:rFonts w:ascii="Arial" w:hAnsi="Arial" w:cs="Arial"/>
          <w:sz w:val="24"/>
          <w:szCs w:val="24"/>
        </w:rPr>
        <w:t xml:space="preserve"> для </w:t>
      </w:r>
      <w:r>
        <w:rPr>
          <w:rFonts w:ascii="Arial" w:hAnsi="Arial" w:cs="Arial"/>
          <w:sz w:val="24"/>
          <w:szCs w:val="24"/>
        </w:rPr>
        <w:t xml:space="preserve">лазерной аппаратуры с подвижной платформой </w:t>
      </w:r>
      <w:r>
        <w:rPr>
          <w:rFonts w:ascii="Arial" w:hAnsi="Arial" w:cs="Arial"/>
          <w:sz w:val="24"/>
          <w:szCs w:val="24"/>
        </w:rPr>
        <w:br/>
        <w:t xml:space="preserve">в соответствии с </w:t>
      </w:r>
      <w:r w:rsidRPr="00116D92">
        <w:rPr>
          <w:rFonts w:ascii="Arial" w:hAnsi="Arial" w:cs="Arial"/>
          <w:sz w:val="24"/>
          <w:szCs w:val="24"/>
        </w:rPr>
        <w:t>5.2 для конкретной усредненной скорости</w:t>
      </w:r>
      <w:r w:rsidRPr="00116D92">
        <w:rPr>
          <w:rFonts w:ascii="Arial" w:eastAsia="+mn-ea" w:hAnsi="Arial" w:cs="Arial"/>
          <w:color w:val="000000"/>
          <w:kern w:val="24"/>
          <w:sz w:val="24"/>
          <w:szCs w:val="16"/>
        </w:rPr>
        <w:t xml:space="preserve"> </w:t>
      </w:r>
      <m:oMath>
        <m:acc>
          <m:accPr>
            <m:chr m:val="⃗"/>
            <m:ctrlPr>
              <w:rPr>
                <w:rFonts w:ascii="Cambria Math" w:eastAsia="+mn-ea" w:hAnsi="Cambria Math" w:cs="Arial"/>
                <w:color w:val="000000"/>
                <w:kern w:val="24"/>
                <w:sz w:val="24"/>
                <w:szCs w:val="16"/>
              </w:rPr>
            </m:ctrlPr>
          </m:accPr>
          <m:e>
            <m:r>
              <m:rPr>
                <m:sty m:val="p"/>
              </m:rPr>
              <w:rPr>
                <w:rFonts w:ascii="Cambria Math" w:eastAsia="+mn-ea" w:hAnsi="Cambria Math" w:cs="Arial"/>
                <w:color w:val="000000"/>
                <w:kern w:val="24"/>
                <w:sz w:val="24"/>
                <w:szCs w:val="16"/>
              </w:rPr>
              <m:t>v</m:t>
            </m:r>
          </m:e>
        </m:acc>
      </m:oMath>
      <w:r w:rsidRPr="00116D92">
        <w:rPr>
          <w:rFonts w:ascii="Arial" w:hAnsi="Arial" w:cs="Arial"/>
          <w:sz w:val="40"/>
          <w:szCs w:val="24"/>
        </w:rPr>
        <w:t xml:space="preserve"> </w:t>
      </w:r>
      <w:r w:rsidRPr="00116D92">
        <w:rPr>
          <w:rFonts w:ascii="Arial" w:hAnsi="Arial" w:cs="Arial"/>
          <w:sz w:val="24"/>
          <w:szCs w:val="24"/>
        </w:rPr>
        <w:t xml:space="preserve">за период времени </w:t>
      </w:r>
      <w:r w:rsidRPr="00116D92">
        <w:rPr>
          <w:rFonts w:ascii="Arial" w:hAnsi="Arial" w:cs="Arial"/>
          <w:i/>
          <w:sz w:val="24"/>
          <w:szCs w:val="24"/>
        </w:rPr>
        <w:t>t</w:t>
      </w:r>
      <w:r w:rsidRPr="00116D92">
        <w:rPr>
          <w:rFonts w:ascii="Arial" w:hAnsi="Arial" w:cs="Arial"/>
          <w:sz w:val="24"/>
          <w:szCs w:val="24"/>
          <w:vertAlign w:val="subscript"/>
        </w:rPr>
        <w:t>движ</w:t>
      </w:r>
    </w:p>
    <w:p w:rsidR="00116D92" w:rsidRDefault="00116D92" w:rsidP="00116D92">
      <w:pPr>
        <w:ind w:firstLine="0"/>
        <w:rPr>
          <w:rFonts w:ascii="Arial" w:hAnsi="Arial" w:cs="Arial"/>
          <w:sz w:val="24"/>
          <w:szCs w:val="24"/>
        </w:rPr>
      </w:pPr>
    </w:p>
    <w:p w:rsidR="00116D92" w:rsidRDefault="00116D92" w:rsidP="00116D92">
      <w:pPr>
        <w:ind w:firstLine="708"/>
        <w:rPr>
          <w:rFonts w:ascii="Arial" w:hAnsi="Arial" w:cs="Arial"/>
          <w:sz w:val="24"/>
          <w:szCs w:val="24"/>
        </w:rPr>
      </w:pPr>
      <w:r w:rsidRPr="00116D92">
        <w:rPr>
          <w:rFonts w:ascii="Arial" w:hAnsi="Arial" w:cs="Arial"/>
          <w:sz w:val="24"/>
          <w:szCs w:val="24"/>
        </w:rPr>
        <w:t xml:space="preserve">На рисунках А.3, А.4 и А.5 (без учета масштаба) показано минимальное расстояние для оценки </w:t>
      </w:r>
      <w:r>
        <w:rPr>
          <w:rFonts w:ascii="Arial" w:hAnsi="Arial" w:cs="Arial"/>
          <w:sz w:val="24"/>
          <w:szCs w:val="24"/>
        </w:rPr>
        <w:t>для различных примеров</w:t>
      </w:r>
      <w:r w:rsidRPr="00116D92">
        <w:rPr>
          <w:rFonts w:ascii="Arial" w:hAnsi="Arial" w:cs="Arial"/>
          <w:sz w:val="24"/>
          <w:szCs w:val="24"/>
        </w:rPr>
        <w:t xml:space="preserve"> </w:t>
      </w:r>
      <w:r>
        <w:rPr>
          <w:rFonts w:ascii="Arial" w:hAnsi="Arial" w:cs="Arial"/>
          <w:sz w:val="24"/>
          <w:szCs w:val="24"/>
        </w:rPr>
        <w:t>лазерной аппаратуры с подвижной платформой.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5054"/>
      </w:tblGrid>
      <w:tr w:rsidR="00986661" w:rsidTr="00986661">
        <w:tc>
          <w:tcPr>
            <w:tcW w:w="0" w:type="auto"/>
            <w:vAlign w:val="center"/>
          </w:tcPr>
          <w:p w:rsidR="00986661" w:rsidRDefault="00986661" w:rsidP="00986661">
            <w:pPr>
              <w:keepNext/>
              <w:keepLines/>
              <w:ind w:firstLine="0"/>
              <w:jc w:val="center"/>
              <w:rPr>
                <w:rFonts w:ascii="Arial" w:hAnsi="Arial" w:cs="Arial"/>
                <w:sz w:val="24"/>
                <w:szCs w:val="24"/>
              </w:rPr>
            </w:pPr>
            <w:r w:rsidRPr="00986661">
              <w:rPr>
                <w:rFonts w:ascii="Arial" w:hAnsi="Arial" w:cs="Arial"/>
                <w:noProof/>
                <w:sz w:val="24"/>
                <w:szCs w:val="24"/>
                <w:lang w:eastAsia="ru-RU"/>
              </w:rPr>
              <w:lastRenderedPageBreak/>
              <w:drawing>
                <wp:inline distT="0" distB="0" distL="0" distR="0">
                  <wp:extent cx="2638425" cy="1500828"/>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2695" cy="1526010"/>
                          </a:xfrm>
                          <a:prstGeom prst="rect">
                            <a:avLst/>
                          </a:prstGeom>
                          <a:noFill/>
                          <a:ln>
                            <a:noFill/>
                          </a:ln>
                        </pic:spPr>
                      </pic:pic>
                    </a:graphicData>
                  </a:graphic>
                </wp:inline>
              </w:drawing>
            </w:r>
          </w:p>
        </w:tc>
        <w:tc>
          <w:tcPr>
            <w:tcW w:w="0" w:type="auto"/>
            <w:vAlign w:val="center"/>
          </w:tcPr>
          <w:p w:rsidR="00986661" w:rsidRDefault="00986661" w:rsidP="00986661">
            <w:pPr>
              <w:keepNext/>
              <w:keepLines/>
              <w:ind w:firstLine="0"/>
              <w:jc w:val="center"/>
              <w:rPr>
                <w:rFonts w:ascii="Arial" w:hAnsi="Arial" w:cs="Arial"/>
                <w:sz w:val="24"/>
                <w:szCs w:val="24"/>
              </w:rPr>
            </w:pPr>
            <w:r w:rsidRPr="00986661">
              <w:rPr>
                <w:rFonts w:ascii="Arial" w:hAnsi="Arial" w:cs="Arial"/>
                <w:noProof/>
                <w:sz w:val="24"/>
                <w:szCs w:val="24"/>
                <w:lang w:eastAsia="ru-RU"/>
              </w:rPr>
              <w:drawing>
                <wp:inline distT="0" distB="0" distL="0" distR="0">
                  <wp:extent cx="3446992" cy="1554014"/>
                  <wp:effectExtent l="0" t="0" r="127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9016" cy="1563943"/>
                          </a:xfrm>
                          <a:prstGeom prst="rect">
                            <a:avLst/>
                          </a:prstGeom>
                          <a:noFill/>
                          <a:ln>
                            <a:noFill/>
                          </a:ln>
                        </pic:spPr>
                      </pic:pic>
                    </a:graphicData>
                  </a:graphic>
                </wp:inline>
              </w:drawing>
            </w:r>
          </w:p>
        </w:tc>
      </w:tr>
      <w:tr w:rsidR="00986661" w:rsidTr="00986661">
        <w:tc>
          <w:tcPr>
            <w:tcW w:w="0" w:type="auto"/>
          </w:tcPr>
          <w:p w:rsidR="00986661" w:rsidRDefault="00986661" w:rsidP="00986661">
            <w:pPr>
              <w:keepNext/>
              <w:keepLines/>
              <w:ind w:firstLine="0"/>
              <w:rPr>
                <w:rFonts w:ascii="Arial" w:hAnsi="Arial" w:cs="Arial"/>
                <w:sz w:val="24"/>
                <w:szCs w:val="24"/>
              </w:rPr>
            </w:pPr>
            <w:r>
              <w:rPr>
                <w:rFonts w:ascii="Arial" w:hAnsi="Arial" w:cs="Arial"/>
                <w:sz w:val="24"/>
                <w:szCs w:val="24"/>
                <w:lang w:val="en-US"/>
              </w:rPr>
              <w:t>a</w:t>
            </w:r>
            <w:r w:rsidRPr="00986661">
              <w:rPr>
                <w:rFonts w:ascii="Arial" w:hAnsi="Arial" w:cs="Arial"/>
                <w:sz w:val="24"/>
                <w:szCs w:val="24"/>
              </w:rPr>
              <w:t>) Случай А: никакого движения</w:t>
            </w:r>
          </w:p>
        </w:tc>
        <w:tc>
          <w:tcPr>
            <w:tcW w:w="0" w:type="auto"/>
          </w:tcPr>
          <w:p w:rsidR="00986661" w:rsidRPr="00986661" w:rsidRDefault="00986661" w:rsidP="00986661">
            <w:pPr>
              <w:keepNext/>
              <w:keepLines/>
              <w:ind w:firstLine="0"/>
              <w:rPr>
                <w:rFonts w:ascii="Arial" w:hAnsi="Arial" w:cs="Arial"/>
                <w:sz w:val="24"/>
                <w:szCs w:val="24"/>
              </w:rPr>
            </w:pPr>
            <w:r>
              <w:rPr>
                <w:rFonts w:ascii="Arial" w:hAnsi="Arial" w:cs="Arial"/>
                <w:sz w:val="24"/>
                <w:szCs w:val="24"/>
                <w:lang w:val="en-US"/>
              </w:rPr>
              <w:t>c</w:t>
            </w:r>
            <w:r w:rsidRPr="00986661">
              <w:rPr>
                <w:rFonts w:ascii="Arial" w:hAnsi="Arial" w:cs="Arial"/>
                <w:sz w:val="24"/>
                <w:szCs w:val="24"/>
              </w:rPr>
              <w:t xml:space="preserve">) Случай </w:t>
            </w:r>
            <w:r w:rsidRPr="00986661">
              <w:rPr>
                <w:rFonts w:ascii="Arial" w:hAnsi="Arial" w:cs="Arial"/>
                <w:sz w:val="24"/>
                <w:szCs w:val="24"/>
                <w:lang w:val="en-US"/>
              </w:rPr>
              <w:t>C</w:t>
            </w:r>
            <w:r>
              <w:rPr>
                <w:rFonts w:ascii="Arial" w:hAnsi="Arial" w:cs="Arial"/>
                <w:sz w:val="24"/>
                <w:szCs w:val="24"/>
              </w:rPr>
              <w:t>: быстрое движение</w:t>
            </w:r>
          </w:p>
        </w:tc>
      </w:tr>
      <w:tr w:rsidR="00986661" w:rsidTr="00986661">
        <w:trPr>
          <w:trHeight w:val="2597"/>
        </w:trPr>
        <w:tc>
          <w:tcPr>
            <w:tcW w:w="0" w:type="auto"/>
          </w:tcPr>
          <w:p w:rsidR="00986661" w:rsidRDefault="00986661" w:rsidP="00986661">
            <w:pPr>
              <w:keepNext/>
              <w:keepLines/>
              <w:ind w:firstLine="0"/>
              <w:rPr>
                <w:rFonts w:ascii="Arial" w:hAnsi="Arial" w:cs="Arial"/>
                <w:sz w:val="24"/>
                <w:szCs w:val="24"/>
              </w:rPr>
            </w:pPr>
            <w:r w:rsidRPr="00986661">
              <w:rPr>
                <w:rFonts w:ascii="Arial" w:hAnsi="Arial" w:cs="Arial"/>
                <w:noProof/>
                <w:sz w:val="24"/>
                <w:szCs w:val="24"/>
                <w:lang w:eastAsia="ru-RU"/>
              </w:rPr>
              <w:drawing>
                <wp:inline distT="0" distB="0" distL="0" distR="0">
                  <wp:extent cx="3314700" cy="15846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5624" cy="1594640"/>
                          </a:xfrm>
                          <a:prstGeom prst="rect">
                            <a:avLst/>
                          </a:prstGeom>
                          <a:noFill/>
                          <a:ln>
                            <a:noFill/>
                          </a:ln>
                        </pic:spPr>
                      </pic:pic>
                    </a:graphicData>
                  </a:graphic>
                </wp:inline>
              </w:drawing>
            </w:r>
          </w:p>
        </w:tc>
        <w:tc>
          <w:tcPr>
            <w:tcW w:w="0" w:type="auto"/>
            <w:vAlign w:val="center"/>
          </w:tcPr>
          <w:p w:rsidR="00986661" w:rsidRDefault="00986661" w:rsidP="00986661">
            <w:pPr>
              <w:keepNext/>
              <w:keepLines/>
              <w:ind w:firstLine="0"/>
              <w:jc w:val="center"/>
              <w:rPr>
                <w:rFonts w:ascii="Arial" w:hAnsi="Arial" w:cs="Arial"/>
                <w:sz w:val="24"/>
                <w:szCs w:val="24"/>
              </w:rPr>
            </w:pPr>
            <w:r w:rsidRPr="00986661">
              <w:rPr>
                <w:rFonts w:ascii="Arial" w:hAnsi="Arial" w:cs="Arial"/>
                <w:noProof/>
                <w:sz w:val="24"/>
                <w:szCs w:val="24"/>
                <w:lang w:eastAsia="ru-RU"/>
              </w:rPr>
              <w:drawing>
                <wp:inline distT="0" distB="0" distL="0" distR="0">
                  <wp:extent cx="2771775" cy="1211865"/>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5076" cy="1217680"/>
                          </a:xfrm>
                          <a:prstGeom prst="rect">
                            <a:avLst/>
                          </a:prstGeom>
                          <a:noFill/>
                          <a:ln>
                            <a:noFill/>
                          </a:ln>
                        </pic:spPr>
                      </pic:pic>
                    </a:graphicData>
                  </a:graphic>
                </wp:inline>
              </w:drawing>
            </w:r>
          </w:p>
        </w:tc>
      </w:tr>
      <w:tr w:rsidR="00986661" w:rsidTr="00986661">
        <w:tc>
          <w:tcPr>
            <w:tcW w:w="0" w:type="auto"/>
          </w:tcPr>
          <w:p w:rsidR="00986661" w:rsidRPr="00986661" w:rsidRDefault="00986661" w:rsidP="00986661">
            <w:pPr>
              <w:keepNext/>
              <w:keepLines/>
              <w:ind w:firstLine="0"/>
              <w:rPr>
                <w:rFonts w:ascii="Arial" w:hAnsi="Arial" w:cs="Arial"/>
                <w:sz w:val="24"/>
                <w:szCs w:val="24"/>
              </w:rPr>
            </w:pPr>
            <w:r>
              <w:rPr>
                <w:rFonts w:ascii="Arial" w:hAnsi="Arial" w:cs="Arial"/>
                <w:sz w:val="24"/>
                <w:szCs w:val="24"/>
                <w:lang w:val="en-US"/>
              </w:rPr>
              <w:t>b</w:t>
            </w:r>
            <w:r w:rsidRPr="00986661">
              <w:rPr>
                <w:rFonts w:ascii="Arial" w:hAnsi="Arial" w:cs="Arial"/>
                <w:sz w:val="24"/>
                <w:szCs w:val="24"/>
              </w:rPr>
              <w:t>) Случай В: медленное движение</w:t>
            </w:r>
          </w:p>
        </w:tc>
        <w:tc>
          <w:tcPr>
            <w:tcW w:w="0" w:type="auto"/>
          </w:tcPr>
          <w:p w:rsidR="00986661" w:rsidRPr="00986661" w:rsidRDefault="00986661" w:rsidP="00986661">
            <w:pPr>
              <w:keepNext/>
              <w:keepLines/>
              <w:ind w:firstLine="0"/>
              <w:rPr>
                <w:rFonts w:ascii="Arial" w:hAnsi="Arial" w:cs="Arial"/>
                <w:sz w:val="24"/>
                <w:szCs w:val="24"/>
              </w:rPr>
            </w:pPr>
            <w:r>
              <w:rPr>
                <w:rFonts w:ascii="Arial" w:hAnsi="Arial" w:cs="Arial"/>
                <w:sz w:val="24"/>
                <w:szCs w:val="24"/>
                <w:lang w:val="en-US"/>
              </w:rPr>
              <w:t>d</w:t>
            </w:r>
            <w:r w:rsidRPr="00986661">
              <w:rPr>
                <w:rFonts w:ascii="Arial" w:hAnsi="Arial" w:cs="Arial"/>
                <w:sz w:val="24"/>
                <w:szCs w:val="24"/>
              </w:rPr>
              <w:t xml:space="preserve">) Случай </w:t>
            </w:r>
            <w:r w:rsidRPr="00986661">
              <w:rPr>
                <w:rFonts w:ascii="Arial" w:hAnsi="Arial" w:cs="Arial"/>
                <w:sz w:val="24"/>
                <w:szCs w:val="24"/>
                <w:lang w:val="en-US"/>
              </w:rPr>
              <w:t>D</w:t>
            </w:r>
            <w:r w:rsidRPr="00986661">
              <w:rPr>
                <w:rFonts w:ascii="Arial" w:hAnsi="Arial" w:cs="Arial"/>
                <w:sz w:val="24"/>
                <w:szCs w:val="24"/>
              </w:rPr>
              <w:t xml:space="preserve">: быстрое </w:t>
            </w:r>
            <w:r>
              <w:rPr>
                <w:rFonts w:ascii="Arial" w:hAnsi="Arial" w:cs="Arial"/>
                <w:sz w:val="24"/>
                <w:szCs w:val="24"/>
              </w:rPr>
              <w:t>движени</w:t>
            </w:r>
            <w:r w:rsidRPr="00986661">
              <w:rPr>
                <w:rFonts w:ascii="Arial" w:hAnsi="Arial" w:cs="Arial"/>
                <w:sz w:val="24"/>
                <w:szCs w:val="24"/>
              </w:rPr>
              <w:t>е с уменьшенным предполагаемым</w:t>
            </w:r>
            <w:r>
              <w:rPr>
                <w:rFonts w:ascii="Arial" w:hAnsi="Arial" w:cs="Arial"/>
                <w:sz w:val="24"/>
                <w:szCs w:val="24"/>
              </w:rPr>
              <w:t xml:space="preserve"> перемещением</w:t>
            </w:r>
          </w:p>
        </w:tc>
      </w:tr>
    </w:tbl>
    <w:p w:rsidR="00986661" w:rsidRDefault="00986661" w:rsidP="00986661">
      <w:pPr>
        <w:ind w:firstLine="0"/>
        <w:rPr>
          <w:rFonts w:ascii="Arial" w:hAnsi="Arial" w:cs="Arial"/>
          <w:szCs w:val="24"/>
        </w:rPr>
      </w:pPr>
      <w:r w:rsidRPr="00986661">
        <w:rPr>
          <w:rFonts w:ascii="Arial" w:hAnsi="Arial" w:cs="Arial"/>
          <w:szCs w:val="24"/>
        </w:rPr>
        <w:t>Минимальное расстояние оценки в соответствии с IEC 60825-1:2014 и настоящим стандартом приведено в общих чертах для четырех различных случаев.</w:t>
      </w:r>
    </w:p>
    <w:p w:rsidR="00986661" w:rsidRPr="00986661" w:rsidRDefault="00986661" w:rsidP="00986661">
      <w:pPr>
        <w:ind w:firstLine="0"/>
        <w:rPr>
          <w:rFonts w:ascii="Arial" w:hAnsi="Arial" w:cs="Arial"/>
          <w:szCs w:val="24"/>
        </w:rPr>
      </w:pPr>
    </w:p>
    <w:p w:rsidR="00986661" w:rsidRDefault="00986661" w:rsidP="004A1043">
      <w:pPr>
        <w:ind w:firstLine="0"/>
        <w:jc w:val="center"/>
        <w:rPr>
          <w:rFonts w:ascii="Arial" w:hAnsi="Arial" w:cs="Arial"/>
          <w:sz w:val="24"/>
          <w:szCs w:val="24"/>
        </w:rPr>
      </w:pPr>
      <w:r w:rsidRPr="00986661">
        <w:rPr>
          <w:rFonts w:ascii="Arial" w:hAnsi="Arial" w:cs="Arial"/>
          <w:sz w:val="24"/>
          <w:szCs w:val="24"/>
        </w:rPr>
        <w:t>Рисунок A.3 – Пример</w:t>
      </w:r>
      <w:r>
        <w:rPr>
          <w:rFonts w:ascii="Arial" w:hAnsi="Arial" w:cs="Arial"/>
          <w:sz w:val="24"/>
          <w:szCs w:val="24"/>
        </w:rPr>
        <w:t>ы</w:t>
      </w:r>
      <w:r w:rsidRPr="00986661">
        <w:rPr>
          <w:rFonts w:ascii="Arial" w:hAnsi="Arial" w:cs="Arial"/>
          <w:sz w:val="24"/>
          <w:szCs w:val="24"/>
        </w:rPr>
        <w:t xml:space="preserve"> </w:t>
      </w:r>
      <w:r>
        <w:rPr>
          <w:rFonts w:ascii="Arial" w:hAnsi="Arial" w:cs="Arial"/>
          <w:sz w:val="24"/>
          <w:szCs w:val="24"/>
        </w:rPr>
        <w:t xml:space="preserve">лазерной аппаратуры с подвижной платформой, излучающей </w:t>
      </w:r>
      <w:r w:rsidRPr="00986661">
        <w:rPr>
          <w:rFonts w:ascii="Arial" w:hAnsi="Arial" w:cs="Arial"/>
          <w:sz w:val="24"/>
          <w:szCs w:val="24"/>
        </w:rPr>
        <w:t>в направлении</w:t>
      </w:r>
      <w:r>
        <w:rPr>
          <w:rFonts w:ascii="Arial" w:hAnsi="Arial" w:cs="Arial"/>
          <w:sz w:val="24"/>
          <w:szCs w:val="24"/>
        </w:rPr>
        <w:t xml:space="preserve"> </w:t>
      </w:r>
      <w:r w:rsidRPr="00986661">
        <w:rPr>
          <w:rFonts w:ascii="Arial" w:hAnsi="Arial" w:cs="Arial"/>
          <w:sz w:val="24"/>
          <w:szCs w:val="24"/>
        </w:rPr>
        <w:t>движе</w:t>
      </w:r>
      <w:r w:rsidR="004A1043">
        <w:rPr>
          <w:rFonts w:ascii="Arial" w:hAnsi="Arial" w:cs="Arial"/>
          <w:sz w:val="24"/>
          <w:szCs w:val="24"/>
        </w:rPr>
        <w:t>ния с ориентиром на излучающем элементе</w:t>
      </w:r>
      <w:r w:rsidRPr="00986661">
        <w:rPr>
          <w:rFonts w:ascii="Arial" w:hAnsi="Arial" w:cs="Arial"/>
          <w:sz w:val="24"/>
          <w:szCs w:val="24"/>
        </w:rPr>
        <w:t xml:space="preserve"> или </w:t>
      </w:r>
      <w:r w:rsidR="004A1043" w:rsidRPr="004A1043">
        <w:rPr>
          <w:rFonts w:ascii="Arial" w:hAnsi="Arial" w:cs="Arial"/>
          <w:sz w:val="24"/>
          <w:szCs w:val="24"/>
        </w:rPr>
        <w:t>вершин</w:t>
      </w:r>
      <w:r w:rsidR="004A1043">
        <w:rPr>
          <w:rFonts w:ascii="Arial" w:hAnsi="Arial" w:cs="Arial"/>
          <w:sz w:val="24"/>
          <w:szCs w:val="24"/>
        </w:rPr>
        <w:t>е</w:t>
      </w:r>
      <w:r w:rsidR="004A1043" w:rsidRPr="004A1043">
        <w:rPr>
          <w:rFonts w:ascii="Arial" w:hAnsi="Arial" w:cs="Arial"/>
          <w:sz w:val="24"/>
          <w:szCs w:val="24"/>
        </w:rPr>
        <w:t xml:space="preserve"> угла веерного пучка</w:t>
      </w:r>
      <w:r w:rsidRPr="00986661">
        <w:rPr>
          <w:rFonts w:ascii="Arial" w:hAnsi="Arial" w:cs="Arial"/>
          <w:sz w:val="24"/>
          <w:szCs w:val="24"/>
        </w:rPr>
        <w:t xml:space="preserve"> в соответствии с IEC 60825-1:2014, таблица 11, и излучающего в</w:t>
      </w:r>
      <w:r>
        <w:rPr>
          <w:rFonts w:ascii="Arial" w:hAnsi="Arial" w:cs="Arial"/>
          <w:sz w:val="24"/>
          <w:szCs w:val="24"/>
        </w:rPr>
        <w:t xml:space="preserve">идимое или ближнее инфракрасное </w:t>
      </w:r>
      <w:r w:rsidRPr="00986661">
        <w:rPr>
          <w:rFonts w:ascii="Arial" w:hAnsi="Arial" w:cs="Arial"/>
          <w:sz w:val="24"/>
          <w:szCs w:val="24"/>
        </w:rPr>
        <w:t>излучение, что обес</w:t>
      </w:r>
      <w:r>
        <w:rPr>
          <w:rFonts w:ascii="Arial" w:hAnsi="Arial" w:cs="Arial"/>
          <w:sz w:val="24"/>
          <w:szCs w:val="24"/>
        </w:rPr>
        <w:t xml:space="preserve">печивает минимальное расстояние измерения 100 мм </w:t>
      </w:r>
      <w:r w:rsidRPr="00986661">
        <w:rPr>
          <w:rFonts w:ascii="Arial" w:hAnsi="Arial" w:cs="Arial"/>
          <w:sz w:val="24"/>
          <w:szCs w:val="24"/>
        </w:rPr>
        <w:t>в соот</w:t>
      </w:r>
      <w:r w:rsidR="004A1043">
        <w:rPr>
          <w:rFonts w:ascii="Arial" w:hAnsi="Arial" w:cs="Arial"/>
          <w:sz w:val="24"/>
          <w:szCs w:val="24"/>
        </w:rPr>
        <w:t>ветствии с IEC 60825-1</w:t>
      </w:r>
      <w:r>
        <w:rPr>
          <w:rFonts w:ascii="Arial" w:hAnsi="Arial" w:cs="Arial"/>
          <w:sz w:val="24"/>
          <w:szCs w:val="24"/>
        </w:rPr>
        <w:t>:2014</w:t>
      </w:r>
      <w:r w:rsidRPr="00986661">
        <w:rPr>
          <w:rFonts w:ascii="Arial" w:hAnsi="Arial" w:cs="Arial"/>
          <w:sz w:val="24"/>
          <w:szCs w:val="24"/>
        </w:rPr>
        <w:t>, таблица 10</w:t>
      </w:r>
    </w:p>
    <w:p w:rsidR="004A1043" w:rsidRDefault="004A1043" w:rsidP="004A1043">
      <w:pPr>
        <w:ind w:firstLine="0"/>
        <w:jc w:val="center"/>
        <w:rPr>
          <w:rFonts w:ascii="Arial" w:hAnsi="Arial" w:cs="Arial"/>
          <w:sz w:val="24"/>
          <w:szCs w:val="24"/>
        </w:rPr>
      </w:pPr>
    </w:p>
    <w:p w:rsidR="001C69CE" w:rsidRDefault="001C69CE" w:rsidP="001C69CE">
      <w:pPr>
        <w:keepNext/>
        <w:keepLines/>
        <w:ind w:firstLine="0"/>
        <w:jc w:val="center"/>
        <w:rPr>
          <w:rFonts w:ascii="Arial" w:hAnsi="Arial" w:cs="Arial"/>
          <w:sz w:val="24"/>
          <w:szCs w:val="24"/>
        </w:rPr>
      </w:pPr>
      <w:r w:rsidRPr="001C69CE">
        <w:rPr>
          <w:rFonts w:ascii="Arial" w:hAnsi="Arial" w:cs="Arial"/>
          <w:noProof/>
          <w:sz w:val="24"/>
          <w:szCs w:val="24"/>
          <w:lang w:eastAsia="ru-RU"/>
        </w:rPr>
        <w:lastRenderedPageBreak/>
        <w:drawing>
          <wp:inline distT="0" distB="0" distL="0" distR="0">
            <wp:extent cx="6299835" cy="2123343"/>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2123343"/>
                    </a:xfrm>
                    <a:prstGeom prst="rect">
                      <a:avLst/>
                    </a:prstGeom>
                    <a:noFill/>
                    <a:ln>
                      <a:noFill/>
                    </a:ln>
                  </pic:spPr>
                </pic:pic>
              </a:graphicData>
            </a:graphic>
          </wp:inline>
        </w:drawing>
      </w:r>
    </w:p>
    <w:p w:rsidR="001C69CE" w:rsidRDefault="001C69CE" w:rsidP="001C69CE">
      <w:pPr>
        <w:ind w:firstLine="0"/>
        <w:rPr>
          <w:rFonts w:ascii="Arial" w:hAnsi="Arial" w:cs="Arial"/>
          <w:szCs w:val="24"/>
        </w:rPr>
      </w:pPr>
      <w:r w:rsidRPr="00986661">
        <w:rPr>
          <w:rFonts w:ascii="Arial" w:hAnsi="Arial" w:cs="Arial"/>
          <w:szCs w:val="24"/>
        </w:rPr>
        <w:t>Минимальное расстояние оценки в соответствии с IEC 60825-1:2014 и настоящим стандартом приведено в общих чертах для</w:t>
      </w:r>
      <w:r>
        <w:rPr>
          <w:rFonts w:ascii="Arial" w:hAnsi="Arial" w:cs="Arial"/>
          <w:szCs w:val="24"/>
        </w:rPr>
        <w:t xml:space="preserve"> двух</w:t>
      </w:r>
      <w:r w:rsidRPr="00986661">
        <w:rPr>
          <w:rFonts w:ascii="Arial" w:hAnsi="Arial" w:cs="Arial"/>
          <w:szCs w:val="24"/>
        </w:rPr>
        <w:t xml:space="preserve"> различных случаев.</w:t>
      </w:r>
    </w:p>
    <w:p w:rsidR="001C69CE" w:rsidRDefault="001C69CE" w:rsidP="001C69CE">
      <w:pPr>
        <w:ind w:firstLine="0"/>
        <w:rPr>
          <w:rFonts w:ascii="Arial" w:hAnsi="Arial" w:cs="Arial"/>
          <w:szCs w:val="24"/>
        </w:rPr>
      </w:pPr>
    </w:p>
    <w:p w:rsidR="001C69CE" w:rsidRDefault="001C69CE" w:rsidP="004A1043">
      <w:pPr>
        <w:ind w:firstLine="0"/>
        <w:jc w:val="center"/>
        <w:rPr>
          <w:rFonts w:ascii="Arial" w:hAnsi="Arial" w:cs="Arial"/>
          <w:sz w:val="24"/>
          <w:szCs w:val="24"/>
        </w:rPr>
      </w:pPr>
      <w:r w:rsidRPr="001C69CE">
        <w:rPr>
          <w:rFonts w:ascii="Arial" w:hAnsi="Arial" w:cs="Arial"/>
          <w:sz w:val="24"/>
          <w:szCs w:val="24"/>
        </w:rPr>
        <w:t>Рисунок A.4 – Пример</w:t>
      </w:r>
      <w:r>
        <w:rPr>
          <w:rFonts w:ascii="Arial" w:hAnsi="Arial" w:cs="Arial"/>
          <w:sz w:val="24"/>
          <w:szCs w:val="24"/>
        </w:rPr>
        <w:t>ы</w:t>
      </w:r>
      <w:r w:rsidRPr="001C69CE">
        <w:rPr>
          <w:rFonts w:ascii="Arial" w:hAnsi="Arial" w:cs="Arial"/>
          <w:sz w:val="24"/>
          <w:szCs w:val="24"/>
        </w:rPr>
        <w:t xml:space="preserve"> лазерной аппаратуры с подвижной платформой, излучающе</w:t>
      </w:r>
      <w:r>
        <w:rPr>
          <w:rFonts w:ascii="Arial" w:hAnsi="Arial" w:cs="Arial"/>
          <w:sz w:val="24"/>
          <w:szCs w:val="24"/>
        </w:rPr>
        <w:t>й</w:t>
      </w:r>
      <w:r w:rsidRPr="001C69CE">
        <w:rPr>
          <w:rFonts w:ascii="Arial" w:hAnsi="Arial" w:cs="Arial"/>
          <w:sz w:val="24"/>
          <w:szCs w:val="24"/>
        </w:rPr>
        <w:t xml:space="preserve"> перпендикулярно направлению движения с точкой отсчета на излучающем элементе или вершине угла веерного пучка в соответствии с IEC 60825-1:2014, таблица 11,</w:t>
      </w:r>
      <w:r w:rsidRPr="001C69CE">
        <w:t xml:space="preserve"> </w:t>
      </w:r>
      <w:r w:rsidRPr="001C69CE">
        <w:rPr>
          <w:rFonts w:ascii="Arial" w:hAnsi="Arial" w:cs="Arial"/>
          <w:sz w:val="24"/>
          <w:szCs w:val="24"/>
        </w:rPr>
        <w:t xml:space="preserve">излучающего видимое или ближнее инфракрасное излучение, что обеспечивает минимальное расстояние измерения 100 мм в соответствии </w:t>
      </w:r>
      <w:r>
        <w:rPr>
          <w:rFonts w:ascii="Arial" w:hAnsi="Arial" w:cs="Arial"/>
          <w:sz w:val="24"/>
          <w:szCs w:val="24"/>
        </w:rPr>
        <w:br/>
      </w:r>
      <w:r w:rsidRPr="001C69CE">
        <w:rPr>
          <w:rFonts w:ascii="Arial" w:hAnsi="Arial" w:cs="Arial"/>
          <w:sz w:val="24"/>
          <w:szCs w:val="24"/>
        </w:rPr>
        <w:t>с IEC 60825-1:2014, таблица 10</w:t>
      </w:r>
    </w:p>
    <w:p w:rsidR="00AA52A7" w:rsidRDefault="00AA52A7" w:rsidP="004A1043">
      <w:pPr>
        <w:ind w:firstLine="0"/>
        <w:jc w:val="center"/>
        <w:rPr>
          <w:rFonts w:ascii="Arial" w:hAnsi="Arial" w:cs="Arial"/>
          <w:sz w:val="24"/>
          <w:szCs w:val="24"/>
        </w:rPr>
      </w:pPr>
    </w:p>
    <w:p w:rsidR="00AA52A7" w:rsidRDefault="00AA52A7" w:rsidP="004A1043">
      <w:pPr>
        <w:ind w:firstLine="0"/>
        <w:jc w:val="center"/>
        <w:rPr>
          <w:rFonts w:ascii="Arial" w:hAnsi="Arial" w:cs="Arial"/>
          <w:sz w:val="24"/>
          <w:szCs w:val="24"/>
        </w:rPr>
      </w:pPr>
      <w:r w:rsidRPr="00AA52A7">
        <w:rPr>
          <w:rFonts w:ascii="Arial" w:hAnsi="Arial" w:cs="Arial"/>
          <w:noProof/>
          <w:sz w:val="24"/>
          <w:szCs w:val="24"/>
          <w:lang w:eastAsia="ru-RU"/>
        </w:rPr>
        <w:drawing>
          <wp:inline distT="0" distB="0" distL="0" distR="0">
            <wp:extent cx="6299835" cy="369950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3699508"/>
                    </a:xfrm>
                    <a:prstGeom prst="rect">
                      <a:avLst/>
                    </a:prstGeom>
                    <a:noFill/>
                    <a:ln>
                      <a:noFill/>
                    </a:ln>
                  </pic:spPr>
                </pic:pic>
              </a:graphicData>
            </a:graphic>
          </wp:inline>
        </w:drawing>
      </w:r>
    </w:p>
    <w:p w:rsidR="00AA52A7" w:rsidRPr="00AA52A7" w:rsidRDefault="00AA52A7" w:rsidP="00AA52A7">
      <w:pPr>
        <w:ind w:firstLine="0"/>
        <w:jc w:val="center"/>
        <w:rPr>
          <w:rFonts w:ascii="Arial" w:hAnsi="Arial" w:cs="Arial"/>
          <w:sz w:val="24"/>
          <w:szCs w:val="24"/>
        </w:rPr>
      </w:pPr>
      <w:r w:rsidRPr="00AA52A7">
        <w:rPr>
          <w:rFonts w:ascii="Arial" w:hAnsi="Arial" w:cs="Arial"/>
          <w:sz w:val="24"/>
          <w:szCs w:val="24"/>
        </w:rPr>
        <w:t xml:space="preserve">Рисунок A.5 – Положение </w:t>
      </w:r>
      <w:r>
        <w:rPr>
          <w:rFonts w:ascii="Arial" w:hAnsi="Arial" w:cs="Arial"/>
          <w:sz w:val="24"/>
          <w:szCs w:val="24"/>
        </w:rPr>
        <w:t>стационарной</w:t>
      </w:r>
      <w:r w:rsidRPr="00AA52A7">
        <w:rPr>
          <w:rFonts w:ascii="Arial" w:hAnsi="Arial" w:cs="Arial"/>
          <w:sz w:val="24"/>
          <w:szCs w:val="24"/>
        </w:rPr>
        <w:t xml:space="preserve"> и подвижной апертуры</w:t>
      </w:r>
    </w:p>
    <w:p w:rsidR="00AA52A7" w:rsidRDefault="00AA52A7" w:rsidP="00AA52A7">
      <w:pPr>
        <w:ind w:firstLine="0"/>
        <w:jc w:val="center"/>
        <w:rPr>
          <w:rFonts w:ascii="Arial" w:hAnsi="Arial" w:cs="Arial"/>
          <w:sz w:val="24"/>
          <w:szCs w:val="24"/>
        </w:rPr>
      </w:pPr>
      <w:r w:rsidRPr="00AA52A7">
        <w:rPr>
          <w:rFonts w:ascii="Arial" w:hAnsi="Arial" w:cs="Arial"/>
          <w:sz w:val="24"/>
          <w:szCs w:val="24"/>
        </w:rPr>
        <w:t>во времени при оценке соседних платформ</w:t>
      </w:r>
    </w:p>
    <w:p w:rsidR="00AA52A7" w:rsidRDefault="00AA52A7" w:rsidP="00AA52A7">
      <w:pPr>
        <w:ind w:firstLine="708"/>
        <w:rPr>
          <w:rFonts w:ascii="Arial" w:hAnsi="Arial" w:cs="Arial"/>
          <w:sz w:val="24"/>
          <w:szCs w:val="24"/>
        </w:rPr>
      </w:pPr>
      <w:r w:rsidRPr="00AA52A7">
        <w:rPr>
          <w:rFonts w:ascii="Arial" w:hAnsi="Arial" w:cs="Arial"/>
          <w:sz w:val="24"/>
          <w:szCs w:val="24"/>
        </w:rPr>
        <w:lastRenderedPageBreak/>
        <w:t xml:space="preserve">На рисунке А.6 показан конкретный пример </w:t>
      </w:r>
      <w:r>
        <w:rPr>
          <w:rFonts w:ascii="Arial" w:hAnsi="Arial" w:cs="Arial"/>
          <w:sz w:val="24"/>
          <w:szCs w:val="24"/>
        </w:rPr>
        <w:t>лазерной аппаратуры с подвижной платформой.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5150"/>
      </w:tblGrid>
      <w:tr w:rsidR="00AA52A7" w:rsidTr="00AA52A7">
        <w:tc>
          <w:tcPr>
            <w:tcW w:w="4766" w:type="dxa"/>
            <w:vAlign w:val="center"/>
          </w:tcPr>
          <w:p w:rsidR="00AA52A7" w:rsidRDefault="00AA52A7" w:rsidP="00AA52A7">
            <w:pPr>
              <w:ind w:firstLine="0"/>
              <w:jc w:val="center"/>
              <w:rPr>
                <w:rFonts w:ascii="Arial" w:hAnsi="Arial" w:cs="Arial"/>
                <w:sz w:val="24"/>
                <w:szCs w:val="24"/>
              </w:rPr>
            </w:pPr>
            <w:r w:rsidRPr="00AA52A7">
              <w:rPr>
                <w:rFonts w:ascii="Arial" w:hAnsi="Arial" w:cs="Arial"/>
                <w:noProof/>
                <w:sz w:val="24"/>
                <w:szCs w:val="24"/>
                <w:lang w:eastAsia="ru-RU"/>
              </w:rPr>
              <w:drawing>
                <wp:inline distT="0" distB="0" distL="0" distR="0">
                  <wp:extent cx="3095625" cy="2482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7989" cy="2484015"/>
                          </a:xfrm>
                          <a:prstGeom prst="rect">
                            <a:avLst/>
                          </a:prstGeom>
                          <a:noFill/>
                          <a:ln>
                            <a:noFill/>
                          </a:ln>
                        </pic:spPr>
                      </pic:pic>
                    </a:graphicData>
                  </a:graphic>
                </wp:inline>
              </w:drawing>
            </w:r>
          </w:p>
        </w:tc>
        <w:tc>
          <w:tcPr>
            <w:tcW w:w="5145" w:type="dxa"/>
            <w:vAlign w:val="center"/>
          </w:tcPr>
          <w:p w:rsidR="00AA52A7" w:rsidRDefault="00AA52A7" w:rsidP="00AA52A7">
            <w:pPr>
              <w:ind w:firstLine="0"/>
              <w:jc w:val="center"/>
              <w:rPr>
                <w:rFonts w:ascii="Arial" w:hAnsi="Arial" w:cs="Arial"/>
                <w:sz w:val="24"/>
                <w:szCs w:val="24"/>
              </w:rPr>
            </w:pPr>
            <w:r w:rsidRPr="00AA52A7">
              <w:rPr>
                <w:rFonts w:ascii="Arial" w:hAnsi="Arial" w:cs="Arial"/>
                <w:noProof/>
                <w:sz w:val="24"/>
                <w:szCs w:val="24"/>
                <w:lang w:eastAsia="ru-RU"/>
              </w:rPr>
              <w:drawing>
                <wp:inline distT="0" distB="0" distL="0" distR="0">
                  <wp:extent cx="3347600" cy="248158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3491" cy="2500773"/>
                          </a:xfrm>
                          <a:prstGeom prst="rect">
                            <a:avLst/>
                          </a:prstGeom>
                          <a:noFill/>
                          <a:ln>
                            <a:noFill/>
                          </a:ln>
                        </pic:spPr>
                      </pic:pic>
                    </a:graphicData>
                  </a:graphic>
                </wp:inline>
              </w:drawing>
            </w:r>
          </w:p>
        </w:tc>
      </w:tr>
      <w:tr w:rsidR="00AA52A7" w:rsidTr="00AA52A7">
        <w:tc>
          <w:tcPr>
            <w:tcW w:w="4766" w:type="dxa"/>
          </w:tcPr>
          <w:p w:rsidR="00AA52A7" w:rsidRPr="00AA52A7" w:rsidRDefault="00AA52A7" w:rsidP="00AA52A7">
            <w:pPr>
              <w:ind w:firstLine="0"/>
              <w:jc w:val="center"/>
              <w:rPr>
                <w:rFonts w:ascii="Arial" w:hAnsi="Arial" w:cs="Arial"/>
                <w:sz w:val="24"/>
                <w:szCs w:val="24"/>
              </w:rPr>
            </w:pPr>
            <w:r>
              <w:rPr>
                <w:rFonts w:ascii="Arial" w:hAnsi="Arial" w:cs="Arial"/>
                <w:sz w:val="24"/>
                <w:szCs w:val="24"/>
                <w:lang w:val="en-US"/>
              </w:rPr>
              <w:t>a)</w:t>
            </w:r>
            <w:r>
              <w:rPr>
                <w:rFonts w:ascii="Arial" w:hAnsi="Arial" w:cs="Arial"/>
                <w:sz w:val="24"/>
                <w:szCs w:val="24"/>
              </w:rPr>
              <w:t xml:space="preserve"> с БТДЧС</w:t>
            </w:r>
          </w:p>
        </w:tc>
        <w:tc>
          <w:tcPr>
            <w:tcW w:w="5145" w:type="dxa"/>
          </w:tcPr>
          <w:p w:rsidR="00AA52A7" w:rsidRPr="00AA52A7" w:rsidRDefault="00AA52A7" w:rsidP="00AA52A7">
            <w:pPr>
              <w:ind w:firstLine="0"/>
              <w:jc w:val="center"/>
              <w:rPr>
                <w:rFonts w:ascii="Arial" w:hAnsi="Arial" w:cs="Arial"/>
                <w:sz w:val="24"/>
                <w:szCs w:val="24"/>
              </w:rPr>
            </w:pPr>
            <w:r>
              <w:rPr>
                <w:rFonts w:ascii="Arial" w:hAnsi="Arial" w:cs="Arial"/>
                <w:sz w:val="24"/>
                <w:szCs w:val="24"/>
                <w:lang w:val="en-US"/>
              </w:rPr>
              <w:t>b</w:t>
            </w:r>
            <w:r w:rsidRPr="00AA52A7">
              <w:rPr>
                <w:rFonts w:ascii="Arial" w:hAnsi="Arial" w:cs="Arial"/>
                <w:sz w:val="24"/>
                <w:szCs w:val="24"/>
              </w:rPr>
              <w:t>)</w:t>
            </w:r>
            <w:r>
              <w:t xml:space="preserve"> </w:t>
            </w:r>
            <w:r w:rsidRPr="00AA52A7">
              <w:rPr>
                <w:rFonts w:ascii="Arial" w:hAnsi="Arial" w:cs="Arial"/>
                <w:sz w:val="24"/>
                <w:szCs w:val="24"/>
              </w:rPr>
              <w:t>Возможное решение с ограничением</w:t>
            </w:r>
          </w:p>
          <w:p w:rsidR="00AA52A7" w:rsidRPr="00AA52A7" w:rsidRDefault="00AA52A7" w:rsidP="00AA52A7">
            <w:pPr>
              <w:ind w:firstLine="0"/>
              <w:jc w:val="center"/>
              <w:rPr>
                <w:rFonts w:ascii="Arial" w:hAnsi="Arial" w:cs="Arial"/>
                <w:sz w:val="24"/>
                <w:szCs w:val="24"/>
              </w:rPr>
            </w:pPr>
            <w:r>
              <w:rPr>
                <w:rFonts w:ascii="Arial" w:hAnsi="Arial" w:cs="Arial"/>
                <w:sz w:val="24"/>
                <w:szCs w:val="24"/>
              </w:rPr>
              <w:t>БТДЧС в фронтальной части</w:t>
            </w:r>
            <w:r w:rsidRPr="00AA52A7">
              <w:rPr>
                <w:rFonts w:ascii="Arial" w:hAnsi="Arial" w:cs="Arial"/>
                <w:sz w:val="24"/>
                <w:szCs w:val="24"/>
              </w:rPr>
              <w:t xml:space="preserve">, если </w:t>
            </w:r>
            <w:r>
              <w:rPr>
                <w:rFonts w:ascii="Arial" w:hAnsi="Arial" w:cs="Arial"/>
                <w:sz w:val="24"/>
                <w:szCs w:val="24"/>
              </w:rPr>
              <w:t>создание такой схемы обоснованно прогнозируемо</w:t>
            </w:r>
          </w:p>
        </w:tc>
      </w:tr>
    </w:tbl>
    <w:p w:rsidR="00AA52A7" w:rsidRDefault="00AA52A7" w:rsidP="00AA52A7">
      <w:pPr>
        <w:ind w:firstLine="0"/>
        <w:jc w:val="center"/>
        <w:rPr>
          <w:rFonts w:ascii="Arial" w:hAnsi="Arial" w:cs="Arial"/>
          <w:sz w:val="24"/>
          <w:szCs w:val="24"/>
        </w:rPr>
      </w:pPr>
      <w:r w:rsidRPr="00AA52A7">
        <w:rPr>
          <w:rFonts w:ascii="Arial" w:hAnsi="Arial" w:cs="Arial"/>
          <w:sz w:val="24"/>
          <w:szCs w:val="24"/>
        </w:rPr>
        <w:t xml:space="preserve">Рисунок A.6 – Пример </w:t>
      </w:r>
      <w:r>
        <w:rPr>
          <w:rFonts w:ascii="Arial" w:hAnsi="Arial" w:cs="Arial"/>
          <w:sz w:val="24"/>
          <w:szCs w:val="24"/>
        </w:rPr>
        <w:t>лазерной аппаратуры с подвижной платформой</w:t>
      </w:r>
    </w:p>
    <w:p w:rsidR="008936E2" w:rsidRDefault="00993A62">
      <w:pPr>
        <w:pageBreakBefore/>
        <w:widowControl w:val="0"/>
        <w:ind w:firstLine="0"/>
        <w:jc w:val="center"/>
        <w:outlineLvl w:val="0"/>
        <w:rPr>
          <w:rFonts w:ascii="Arial" w:eastAsia="MS Gothic" w:hAnsi="Arial" w:cs="Arial"/>
          <w:b/>
          <w:sz w:val="24"/>
          <w:szCs w:val="24"/>
        </w:rPr>
      </w:pPr>
      <w:bookmarkStart w:id="30" w:name="_Toc197961184"/>
      <w:bookmarkStart w:id="31" w:name="_Toc163052929"/>
      <w:bookmarkStart w:id="32" w:name="_Toc195283231"/>
      <w:r>
        <w:rPr>
          <w:rFonts w:ascii="Arial" w:eastAsia="MS Gothic" w:hAnsi="Arial" w:cs="Arial"/>
          <w:b/>
          <w:sz w:val="24"/>
          <w:szCs w:val="24"/>
        </w:rPr>
        <w:lastRenderedPageBreak/>
        <w:t>Приложение ДА</w:t>
      </w:r>
      <w:r>
        <w:rPr>
          <w:rFonts w:ascii="Arial" w:eastAsia="MS Gothic" w:hAnsi="Arial" w:cs="Arial"/>
          <w:b/>
          <w:sz w:val="24"/>
          <w:szCs w:val="24"/>
        </w:rPr>
        <w:br/>
        <w:t>(справочное)</w:t>
      </w:r>
      <w:r>
        <w:rPr>
          <w:rFonts w:ascii="Arial" w:eastAsia="MS Gothic" w:hAnsi="Arial" w:cs="Arial"/>
          <w:b/>
          <w:sz w:val="24"/>
          <w:szCs w:val="24"/>
        </w:rPr>
        <w:br/>
        <w:t>Сведения о соответствии ссылочного международного стандарта ссылочному межгосударственному стандарту</w:t>
      </w:r>
      <w:bookmarkEnd w:id="30"/>
    </w:p>
    <w:p w:rsidR="008936E2" w:rsidRDefault="008936E2">
      <w:pPr>
        <w:rPr>
          <w:rFonts w:ascii="Calibri" w:eastAsia="Calibri" w:hAnsi="Calibri" w:cs="Times New Roman"/>
        </w:rPr>
      </w:pPr>
    </w:p>
    <w:p w:rsidR="008936E2" w:rsidRDefault="00993A62">
      <w:pPr>
        <w:spacing w:after="120" w:line="240" w:lineRule="auto"/>
        <w:rPr>
          <w:rFonts w:ascii="Arial" w:eastAsia="Calibri" w:hAnsi="Arial" w:cs="Arial"/>
          <w:szCs w:val="24"/>
        </w:rPr>
      </w:pPr>
      <w:r>
        <w:rPr>
          <w:rFonts w:ascii="Arial" w:eastAsia="Calibri" w:hAnsi="Arial" w:cs="Arial"/>
          <w:spacing w:val="40"/>
          <w:szCs w:val="24"/>
        </w:rPr>
        <w:t xml:space="preserve">Таблица </w:t>
      </w:r>
      <w:r>
        <w:rPr>
          <w:rFonts w:ascii="Arial" w:eastAsia="Calibri" w:hAnsi="Arial" w:cs="Arial"/>
          <w:szCs w:val="24"/>
        </w:rPr>
        <w:t>ДА.1</w:t>
      </w:r>
    </w:p>
    <w:tbl>
      <w:tblPr>
        <w:tblStyle w:val="32"/>
        <w:tblW w:w="9891" w:type="dxa"/>
        <w:tblLayout w:type="fixed"/>
        <w:tblLook w:val="04A0" w:firstRow="1" w:lastRow="0" w:firstColumn="1" w:lastColumn="0" w:noHBand="0" w:noVBand="1"/>
      </w:tblPr>
      <w:tblGrid>
        <w:gridCol w:w="3114"/>
        <w:gridCol w:w="1701"/>
        <w:gridCol w:w="5076"/>
      </w:tblGrid>
      <w:tr w:rsidR="008936E2">
        <w:trPr>
          <w:tblHeader/>
        </w:trPr>
        <w:tc>
          <w:tcPr>
            <w:tcW w:w="3114" w:type="dxa"/>
            <w:tcBorders>
              <w:bottom w:val="double" w:sz="4" w:space="0" w:color="000000"/>
            </w:tcBorders>
            <w:shd w:val="clear" w:color="auto" w:fill="auto"/>
          </w:tcPr>
          <w:p w:rsidR="008936E2" w:rsidRDefault="00993A62">
            <w:pPr>
              <w:ind w:firstLine="0"/>
              <w:jc w:val="center"/>
              <w:rPr>
                <w:rFonts w:ascii="Arial" w:eastAsia="Calibri" w:hAnsi="Arial" w:cs="Arial"/>
              </w:rPr>
            </w:pPr>
            <w:r>
              <w:rPr>
                <w:rFonts w:ascii="Arial" w:eastAsia="Calibri" w:hAnsi="Arial" w:cs="Arial"/>
              </w:rPr>
              <w:t>Обозначение ссылочного международного стандарта</w:t>
            </w:r>
          </w:p>
        </w:tc>
        <w:tc>
          <w:tcPr>
            <w:tcW w:w="1701" w:type="dxa"/>
            <w:tcBorders>
              <w:bottom w:val="double" w:sz="4" w:space="0" w:color="000000"/>
            </w:tcBorders>
            <w:shd w:val="clear" w:color="auto" w:fill="auto"/>
          </w:tcPr>
          <w:p w:rsidR="008936E2" w:rsidRDefault="00993A62">
            <w:pPr>
              <w:ind w:firstLine="0"/>
              <w:jc w:val="center"/>
              <w:rPr>
                <w:rFonts w:ascii="Arial" w:eastAsia="Calibri" w:hAnsi="Arial" w:cs="Arial"/>
              </w:rPr>
            </w:pPr>
            <w:r>
              <w:rPr>
                <w:rFonts w:ascii="Arial" w:eastAsia="Calibri" w:hAnsi="Arial" w:cs="Arial"/>
                <w:spacing w:val="2"/>
                <w:shd w:val="clear" w:color="auto" w:fill="FFFFFF"/>
              </w:rPr>
              <w:t>Степень соответствия</w:t>
            </w:r>
          </w:p>
        </w:tc>
        <w:tc>
          <w:tcPr>
            <w:tcW w:w="5076" w:type="dxa"/>
            <w:tcBorders>
              <w:bottom w:val="double" w:sz="4" w:space="0" w:color="000000"/>
            </w:tcBorders>
            <w:shd w:val="clear" w:color="auto" w:fill="auto"/>
          </w:tcPr>
          <w:p w:rsidR="008936E2" w:rsidRDefault="00993A62">
            <w:pPr>
              <w:ind w:firstLine="0"/>
              <w:jc w:val="center"/>
              <w:rPr>
                <w:rFonts w:ascii="Arial" w:eastAsia="Calibri" w:hAnsi="Arial" w:cs="Arial"/>
              </w:rPr>
            </w:pPr>
            <w:r>
              <w:rPr>
                <w:rFonts w:ascii="Arial" w:eastAsia="Calibri" w:hAnsi="Arial" w:cs="Arial"/>
              </w:rPr>
              <w:t>Обозначение ссылочного</w:t>
            </w:r>
            <w:r>
              <w:rPr>
                <w:rFonts w:ascii="Arial" w:eastAsia="Calibri" w:hAnsi="Arial" w:cs="Arial"/>
              </w:rPr>
              <w:br/>
              <w:t>межгосударственного стандарта</w:t>
            </w:r>
          </w:p>
        </w:tc>
      </w:tr>
      <w:tr w:rsidR="008936E2">
        <w:trPr>
          <w:trHeight w:val="761"/>
        </w:trPr>
        <w:tc>
          <w:tcPr>
            <w:tcW w:w="3114" w:type="dxa"/>
            <w:shd w:val="clear" w:color="auto" w:fill="FFFFFF"/>
          </w:tcPr>
          <w:p w:rsidR="008936E2" w:rsidRDefault="00993A62">
            <w:pPr>
              <w:widowControl w:val="0"/>
              <w:shd w:val="clear" w:color="auto" w:fill="FFFFFF"/>
              <w:tabs>
                <w:tab w:val="left" w:pos="1039"/>
              </w:tabs>
              <w:ind w:firstLine="0"/>
              <w:jc w:val="left"/>
              <w:rPr>
                <w:rFonts w:ascii="Arial" w:eastAsia="Calibri" w:hAnsi="Arial" w:cs="Arial"/>
                <w:iCs/>
                <w:lang w:val="en-US"/>
              </w:rPr>
            </w:pPr>
            <w:r>
              <w:rPr>
                <w:rFonts w:ascii="Arial" w:eastAsia="Calibri" w:hAnsi="Arial" w:cs="Arial"/>
                <w:iCs/>
                <w:lang w:val="en-US"/>
              </w:rPr>
              <w:t>IEC 60825-1:2014</w:t>
            </w:r>
          </w:p>
        </w:tc>
        <w:tc>
          <w:tcPr>
            <w:tcW w:w="1701" w:type="dxa"/>
            <w:shd w:val="clear" w:color="auto" w:fill="FFFFFF"/>
          </w:tcPr>
          <w:p w:rsidR="008936E2" w:rsidRDefault="00993A62">
            <w:pPr>
              <w:widowControl w:val="0"/>
              <w:shd w:val="clear" w:color="auto" w:fill="FFFFFF"/>
              <w:tabs>
                <w:tab w:val="left" w:pos="1039"/>
              </w:tabs>
              <w:ind w:firstLine="0"/>
              <w:jc w:val="center"/>
              <w:rPr>
                <w:rFonts w:ascii="Arial" w:eastAsia="Calibri" w:hAnsi="Arial" w:cs="Arial"/>
                <w:iCs/>
                <w:lang w:val="en-US"/>
              </w:rPr>
            </w:pPr>
            <w:r>
              <w:rPr>
                <w:rFonts w:ascii="Arial" w:eastAsia="Calibri" w:hAnsi="Arial" w:cs="Arial"/>
                <w:iCs/>
                <w:lang w:val="en-US"/>
              </w:rPr>
              <w:t>IDT</w:t>
            </w:r>
          </w:p>
        </w:tc>
        <w:tc>
          <w:tcPr>
            <w:tcW w:w="5076" w:type="dxa"/>
            <w:tcBorders>
              <w:top w:val="single" w:sz="4" w:space="0" w:color="auto"/>
            </w:tcBorders>
            <w:shd w:val="clear" w:color="auto" w:fill="auto"/>
          </w:tcPr>
          <w:p w:rsidR="008936E2" w:rsidRDefault="00993A62">
            <w:pPr>
              <w:tabs>
                <w:tab w:val="left" w:pos="1134"/>
              </w:tabs>
              <w:snapToGrid w:val="0"/>
              <w:ind w:firstLine="0"/>
              <w:rPr>
                <w:rFonts w:ascii="Calibri" w:eastAsia="Calibri" w:hAnsi="Calibri" w:cs="Times New Roman"/>
              </w:rPr>
            </w:pPr>
            <w:r>
              <w:rPr>
                <w:rFonts w:ascii="Arial" w:eastAsia="Calibri" w:hAnsi="Arial" w:cs="Arial"/>
              </w:rPr>
              <w:t>ГОСТ IEC 60825-1–2023 «Безопасность лазерной аппаратуры. Часть 1. Классификация оборудования и требования»</w:t>
            </w:r>
          </w:p>
        </w:tc>
      </w:tr>
      <w:tr w:rsidR="008936E2">
        <w:trPr>
          <w:trHeight w:val="851"/>
        </w:trPr>
        <w:tc>
          <w:tcPr>
            <w:tcW w:w="9891" w:type="dxa"/>
            <w:gridSpan w:val="3"/>
            <w:shd w:val="clear" w:color="auto" w:fill="auto"/>
          </w:tcPr>
          <w:p w:rsidR="008936E2" w:rsidRDefault="00993A62">
            <w:pPr>
              <w:ind w:firstLine="0"/>
              <w:rPr>
                <w:rFonts w:ascii="Arial" w:eastAsia="Calibri" w:hAnsi="Arial" w:cs="Arial"/>
                <w:sz w:val="20"/>
                <w:szCs w:val="20"/>
              </w:rPr>
            </w:pPr>
            <w:r>
              <w:rPr>
                <w:rFonts w:ascii="Arial" w:eastAsia="Calibri" w:hAnsi="Arial" w:cs="Arial"/>
                <w:spacing w:val="40"/>
                <w:sz w:val="20"/>
                <w:szCs w:val="20"/>
              </w:rPr>
              <w:t xml:space="preserve">Примечание – </w:t>
            </w:r>
            <w:r>
              <w:rPr>
                <w:rFonts w:ascii="Arial" w:eastAsia="Calibri" w:hAnsi="Arial" w:cs="Arial"/>
                <w:sz w:val="20"/>
                <w:szCs w:val="20"/>
              </w:rPr>
              <w:t>В настоящей таблице использовано следующее условное обозначение степени соответствия стандарта:</w:t>
            </w:r>
          </w:p>
          <w:p w:rsidR="008936E2" w:rsidRDefault="00993A62">
            <w:pPr>
              <w:ind w:firstLine="0"/>
              <w:rPr>
                <w:rFonts w:ascii="Arial" w:eastAsia="Calibri" w:hAnsi="Arial" w:cs="Arial"/>
                <w:sz w:val="20"/>
                <w:szCs w:val="20"/>
              </w:rPr>
            </w:pPr>
            <w:r>
              <w:rPr>
                <w:rFonts w:ascii="Arial" w:eastAsia="Calibri" w:hAnsi="Arial" w:cs="Arial"/>
                <w:sz w:val="20"/>
                <w:szCs w:val="20"/>
              </w:rPr>
              <w:t xml:space="preserve">- </w:t>
            </w:r>
            <w:r>
              <w:rPr>
                <w:rFonts w:ascii="Arial" w:eastAsia="Calibri" w:hAnsi="Arial" w:cs="Arial"/>
                <w:sz w:val="20"/>
                <w:szCs w:val="20"/>
                <w:lang w:val="en-US"/>
              </w:rPr>
              <w:t>IDT</w:t>
            </w:r>
            <w:r>
              <w:rPr>
                <w:rFonts w:ascii="Arial" w:eastAsia="Calibri" w:hAnsi="Arial" w:cs="Arial"/>
                <w:sz w:val="20"/>
                <w:szCs w:val="20"/>
              </w:rPr>
              <w:t xml:space="preserve"> – идентичный стандарт.</w:t>
            </w:r>
          </w:p>
        </w:tc>
      </w:tr>
    </w:tbl>
    <w:p w:rsidR="008936E2" w:rsidRDefault="00993A62" w:rsidP="007D24A4">
      <w:pPr>
        <w:pStyle w:val="1"/>
        <w:pageBreakBefore/>
        <w:spacing w:before="0"/>
        <w:jc w:val="center"/>
        <w:rPr>
          <w:rFonts w:ascii="Arial" w:hAnsi="Arial" w:cs="Arial"/>
          <w:b/>
          <w:color w:val="auto"/>
          <w:sz w:val="24"/>
          <w:szCs w:val="24"/>
        </w:rPr>
      </w:pPr>
      <w:bookmarkStart w:id="33" w:name="_Toc197961185"/>
      <w:r>
        <w:rPr>
          <w:rFonts w:ascii="Arial" w:hAnsi="Arial" w:cs="Arial"/>
          <w:b/>
          <w:color w:val="auto"/>
          <w:sz w:val="24"/>
          <w:szCs w:val="24"/>
        </w:rPr>
        <w:lastRenderedPageBreak/>
        <w:t>Библиография</w:t>
      </w:r>
      <w:bookmarkEnd w:id="31"/>
      <w:bookmarkEnd w:id="32"/>
      <w:bookmarkEnd w:id="33"/>
    </w:p>
    <w:tbl>
      <w:tblPr>
        <w:tblW w:w="4954" w:type="pct"/>
        <w:tblInd w:w="91" w:type="dxa"/>
        <w:tblCellMar>
          <w:left w:w="0" w:type="dxa"/>
          <w:right w:w="0" w:type="dxa"/>
        </w:tblCellMar>
        <w:tblLook w:val="04A0" w:firstRow="1" w:lastRow="0" w:firstColumn="1" w:lastColumn="0" w:noHBand="0" w:noVBand="1"/>
      </w:tblPr>
      <w:tblGrid>
        <w:gridCol w:w="2805"/>
        <w:gridCol w:w="7025"/>
      </w:tblGrid>
      <w:tr w:rsidR="008936E2">
        <w:trPr>
          <w:trHeight w:val="966"/>
        </w:trPr>
        <w:tc>
          <w:tcPr>
            <w:tcW w:w="1427" w:type="pct"/>
            <w:shd w:val="clear" w:color="auto" w:fill="FFFFFF"/>
          </w:tcPr>
          <w:p w:rsidR="008936E2" w:rsidRDefault="00993A62">
            <w:pPr>
              <w:pStyle w:val="70"/>
              <w:tabs>
                <w:tab w:val="left" w:pos="1039"/>
              </w:tabs>
              <w:ind w:left="142" w:firstLine="0"/>
              <w:rPr>
                <w:rFonts w:ascii="Arial" w:hAnsi="Arial" w:cs="Arial"/>
                <w:i w:val="0"/>
                <w:sz w:val="22"/>
                <w:szCs w:val="22"/>
              </w:rPr>
            </w:pPr>
            <w:r>
              <w:rPr>
                <w:rFonts w:ascii="Arial" w:hAnsi="Arial" w:cs="Arial"/>
                <w:i w:val="0"/>
                <w:sz w:val="22"/>
                <w:szCs w:val="22"/>
              </w:rPr>
              <w:t>IEC 61508 (all parts)</w:t>
            </w:r>
          </w:p>
        </w:tc>
        <w:tc>
          <w:tcPr>
            <w:tcW w:w="3573" w:type="pct"/>
            <w:shd w:val="clear" w:color="auto" w:fill="FFFFFF"/>
          </w:tcPr>
          <w:p w:rsidR="008936E2" w:rsidRDefault="00993A62">
            <w:pPr>
              <w:pStyle w:val="70"/>
              <w:tabs>
                <w:tab w:val="left" w:pos="1039"/>
              </w:tabs>
              <w:ind w:left="142" w:firstLine="0"/>
              <w:rPr>
                <w:rFonts w:ascii="Arial" w:hAnsi="Arial" w:cs="Arial"/>
                <w:i w:val="0"/>
                <w:sz w:val="22"/>
                <w:szCs w:val="22"/>
                <w:lang w:val="en-US"/>
              </w:rPr>
            </w:pPr>
            <w:r>
              <w:rPr>
                <w:rFonts w:ascii="Arial" w:hAnsi="Arial" w:cs="Arial"/>
                <w:i w:val="0"/>
                <w:sz w:val="22"/>
                <w:szCs w:val="22"/>
              </w:rPr>
              <w:t>Functional safety of electrical/electronic/programmable electronic safety- related systems [Функциональная безопасность электрических /электронных / программируемых систем, связанных с электронной безопасностью (все части)</w:t>
            </w:r>
            <w:r>
              <w:rPr>
                <w:rFonts w:ascii="Arial" w:hAnsi="Arial" w:cs="Arial"/>
                <w:i w:val="0"/>
                <w:sz w:val="22"/>
                <w:szCs w:val="22"/>
                <w:lang w:val="en-US"/>
              </w:rPr>
              <w:t>]</w:t>
            </w:r>
          </w:p>
        </w:tc>
      </w:tr>
      <w:tr w:rsidR="008936E2">
        <w:trPr>
          <w:trHeight w:val="966"/>
        </w:trPr>
        <w:tc>
          <w:tcPr>
            <w:tcW w:w="1427" w:type="pct"/>
            <w:shd w:val="clear" w:color="auto" w:fill="FFFFFF"/>
          </w:tcPr>
          <w:p w:rsidR="008936E2" w:rsidRDefault="002B517C">
            <w:pPr>
              <w:pStyle w:val="70"/>
              <w:tabs>
                <w:tab w:val="left" w:pos="1039"/>
              </w:tabs>
              <w:ind w:left="142" w:firstLine="0"/>
              <w:rPr>
                <w:rFonts w:ascii="Arial" w:hAnsi="Arial" w:cs="Arial"/>
                <w:i w:val="0"/>
                <w:sz w:val="22"/>
                <w:szCs w:val="22"/>
              </w:rPr>
            </w:pPr>
            <w:r w:rsidRPr="002B517C">
              <w:rPr>
                <w:rFonts w:ascii="Arial" w:hAnsi="Arial" w:cs="Arial"/>
                <w:i w:val="0"/>
                <w:sz w:val="22"/>
                <w:szCs w:val="22"/>
              </w:rPr>
              <w:t>ISO 21448</w:t>
            </w:r>
          </w:p>
        </w:tc>
        <w:tc>
          <w:tcPr>
            <w:tcW w:w="3573" w:type="pct"/>
            <w:shd w:val="clear" w:color="auto" w:fill="FFFFFF"/>
          </w:tcPr>
          <w:p w:rsidR="008936E2" w:rsidRDefault="002B517C">
            <w:pPr>
              <w:pStyle w:val="70"/>
              <w:tabs>
                <w:tab w:val="left" w:pos="1039"/>
              </w:tabs>
              <w:ind w:left="142" w:firstLine="0"/>
              <w:rPr>
                <w:rFonts w:ascii="Arial" w:hAnsi="Arial" w:cs="Arial"/>
                <w:i w:val="0"/>
                <w:sz w:val="22"/>
                <w:szCs w:val="22"/>
              </w:rPr>
            </w:pPr>
            <w:r w:rsidRPr="002B517C">
              <w:rPr>
                <w:rFonts w:ascii="Arial" w:hAnsi="Arial" w:cs="Arial"/>
                <w:i w:val="0"/>
                <w:sz w:val="22"/>
                <w:szCs w:val="22"/>
              </w:rPr>
              <w:t xml:space="preserve">Road vehicles – Safety of the intended functionality </w:t>
            </w:r>
            <w:r w:rsidR="00993A62">
              <w:rPr>
                <w:rFonts w:ascii="Arial" w:hAnsi="Arial" w:cs="Arial"/>
                <w:i w:val="0"/>
                <w:sz w:val="22"/>
                <w:szCs w:val="22"/>
              </w:rPr>
              <w:t>(</w:t>
            </w:r>
            <w:r w:rsidRPr="002B517C">
              <w:rPr>
                <w:rFonts w:ascii="Arial" w:hAnsi="Arial" w:cs="Arial"/>
                <w:i w:val="0"/>
                <w:sz w:val="22"/>
                <w:szCs w:val="22"/>
              </w:rPr>
              <w:t>Дорожные транспортные средства – Сохранность предполагаемой функциональности</w:t>
            </w:r>
            <w:r w:rsidR="00993A62">
              <w:rPr>
                <w:rFonts w:ascii="Arial" w:hAnsi="Arial" w:cs="Arial"/>
                <w:i w:val="0"/>
                <w:sz w:val="22"/>
                <w:szCs w:val="22"/>
              </w:rPr>
              <w:t>)</w:t>
            </w:r>
          </w:p>
        </w:tc>
      </w:tr>
      <w:tr w:rsidR="008936E2">
        <w:trPr>
          <w:trHeight w:val="966"/>
        </w:trPr>
        <w:tc>
          <w:tcPr>
            <w:tcW w:w="1427" w:type="pct"/>
            <w:shd w:val="clear" w:color="auto" w:fill="FFFFFF"/>
          </w:tcPr>
          <w:p w:rsidR="008936E2" w:rsidRDefault="002B517C">
            <w:pPr>
              <w:pStyle w:val="70"/>
              <w:tabs>
                <w:tab w:val="left" w:pos="1039"/>
              </w:tabs>
              <w:ind w:left="142" w:firstLine="0"/>
              <w:rPr>
                <w:rFonts w:ascii="Arial" w:hAnsi="Arial" w:cs="Arial"/>
                <w:i w:val="0"/>
                <w:sz w:val="22"/>
                <w:szCs w:val="22"/>
              </w:rPr>
            </w:pPr>
            <w:r w:rsidRPr="002B517C">
              <w:rPr>
                <w:rFonts w:ascii="Arial" w:hAnsi="Arial" w:cs="Arial"/>
                <w:i w:val="0"/>
                <w:sz w:val="22"/>
                <w:szCs w:val="22"/>
              </w:rPr>
              <w:t>ISO 26262</w:t>
            </w:r>
            <w:r>
              <w:rPr>
                <w:rFonts w:ascii="Arial" w:hAnsi="Arial" w:cs="Arial"/>
                <w:i w:val="0"/>
                <w:sz w:val="22"/>
                <w:szCs w:val="22"/>
              </w:rPr>
              <w:t xml:space="preserve"> </w:t>
            </w:r>
            <w:r w:rsidRPr="002B517C">
              <w:rPr>
                <w:rFonts w:ascii="Arial" w:hAnsi="Arial" w:cs="Arial"/>
                <w:i w:val="0"/>
                <w:sz w:val="22"/>
                <w:szCs w:val="22"/>
              </w:rPr>
              <w:t>(all parts)</w:t>
            </w:r>
          </w:p>
        </w:tc>
        <w:tc>
          <w:tcPr>
            <w:tcW w:w="3573" w:type="pct"/>
            <w:shd w:val="clear" w:color="auto" w:fill="FFFFFF"/>
          </w:tcPr>
          <w:p w:rsidR="008936E2" w:rsidRPr="002B517C" w:rsidRDefault="002B517C">
            <w:pPr>
              <w:pStyle w:val="70"/>
              <w:tabs>
                <w:tab w:val="left" w:pos="1039"/>
              </w:tabs>
              <w:ind w:left="142" w:firstLine="0"/>
              <w:rPr>
                <w:rFonts w:ascii="Arial" w:hAnsi="Arial" w:cs="Arial"/>
                <w:i w:val="0"/>
                <w:sz w:val="22"/>
                <w:szCs w:val="22"/>
              </w:rPr>
            </w:pPr>
            <w:r w:rsidRPr="002B517C">
              <w:rPr>
                <w:rFonts w:ascii="Arial" w:hAnsi="Arial" w:cs="Arial"/>
                <w:i w:val="0"/>
                <w:sz w:val="22"/>
                <w:szCs w:val="22"/>
              </w:rPr>
              <w:t>Road vehicles – Functional safety</w:t>
            </w:r>
            <w:r>
              <w:rPr>
                <w:rFonts w:ascii="Arial" w:hAnsi="Arial" w:cs="Arial"/>
                <w:i w:val="0"/>
                <w:sz w:val="22"/>
                <w:szCs w:val="22"/>
              </w:rPr>
              <w:t xml:space="preserve"> </w:t>
            </w:r>
            <w:r w:rsidRPr="002B517C">
              <w:rPr>
                <w:rFonts w:ascii="Arial" w:hAnsi="Arial" w:cs="Arial"/>
                <w:i w:val="0"/>
                <w:sz w:val="22"/>
                <w:szCs w:val="22"/>
              </w:rPr>
              <w:t>[Дорожные транспортные средства – функциональная безопасность</w:t>
            </w:r>
            <w:r>
              <w:rPr>
                <w:rFonts w:ascii="Arial" w:hAnsi="Arial" w:cs="Arial"/>
                <w:i w:val="0"/>
                <w:sz w:val="22"/>
                <w:szCs w:val="22"/>
              </w:rPr>
              <w:t xml:space="preserve"> (все части)</w:t>
            </w:r>
            <w:r w:rsidRPr="002B517C">
              <w:rPr>
                <w:rFonts w:ascii="Arial" w:hAnsi="Arial" w:cs="Arial"/>
                <w:i w:val="0"/>
                <w:sz w:val="22"/>
                <w:szCs w:val="22"/>
              </w:rPr>
              <w:t>]</w:t>
            </w:r>
          </w:p>
        </w:tc>
      </w:tr>
      <w:tr w:rsidR="0066060C" w:rsidRPr="007D24A4">
        <w:trPr>
          <w:trHeight w:val="966"/>
        </w:trPr>
        <w:tc>
          <w:tcPr>
            <w:tcW w:w="1427" w:type="pct"/>
            <w:shd w:val="clear" w:color="auto" w:fill="FFFFFF"/>
          </w:tcPr>
          <w:p w:rsidR="0066060C" w:rsidRPr="002B517C" w:rsidRDefault="0066060C">
            <w:pPr>
              <w:pStyle w:val="70"/>
              <w:tabs>
                <w:tab w:val="left" w:pos="1039"/>
              </w:tabs>
              <w:ind w:left="142" w:firstLine="0"/>
              <w:rPr>
                <w:rFonts w:ascii="Arial" w:hAnsi="Arial" w:cs="Arial"/>
                <w:i w:val="0"/>
                <w:sz w:val="22"/>
                <w:szCs w:val="22"/>
              </w:rPr>
            </w:pPr>
          </w:p>
        </w:tc>
        <w:tc>
          <w:tcPr>
            <w:tcW w:w="3573" w:type="pct"/>
            <w:shd w:val="clear" w:color="auto" w:fill="FFFFFF"/>
          </w:tcPr>
          <w:p w:rsidR="0066060C" w:rsidRPr="00B55058" w:rsidRDefault="0066060C" w:rsidP="00B55058">
            <w:pPr>
              <w:pStyle w:val="70"/>
              <w:tabs>
                <w:tab w:val="left" w:pos="1039"/>
              </w:tabs>
              <w:ind w:left="142" w:firstLine="0"/>
              <w:rPr>
                <w:rFonts w:ascii="Arial" w:hAnsi="Arial" w:cs="Arial"/>
                <w:i w:val="0"/>
                <w:sz w:val="22"/>
                <w:szCs w:val="22"/>
                <w:lang w:val="en-US"/>
              </w:rPr>
            </w:pPr>
            <w:r w:rsidRPr="002B517C">
              <w:rPr>
                <w:rFonts w:ascii="Arial" w:hAnsi="Arial" w:cs="Arial"/>
                <w:i w:val="0"/>
                <w:sz w:val="22"/>
                <w:szCs w:val="22"/>
                <w:lang w:val="en-US"/>
              </w:rPr>
              <w:t>Pain M., Hibbs A., Sprint starts and the minimum auditory re</w:t>
            </w:r>
            <w:r w:rsidR="00B55058">
              <w:rPr>
                <w:rFonts w:ascii="Arial" w:hAnsi="Arial" w:cs="Arial"/>
                <w:i w:val="0"/>
                <w:sz w:val="22"/>
                <w:szCs w:val="22"/>
                <w:lang w:val="en-US"/>
              </w:rPr>
              <w:t>action time, J. Sports Sci. 25,</w:t>
            </w:r>
            <w:r w:rsidR="00B55058" w:rsidRPr="00B55058">
              <w:rPr>
                <w:rFonts w:ascii="Arial" w:hAnsi="Arial" w:cs="Arial"/>
                <w:i w:val="0"/>
                <w:sz w:val="22"/>
                <w:szCs w:val="22"/>
                <w:lang w:val="en-US"/>
              </w:rPr>
              <w:t xml:space="preserve"> </w:t>
            </w:r>
            <w:r w:rsidR="00B55058">
              <w:rPr>
                <w:rFonts w:ascii="Arial" w:hAnsi="Arial" w:cs="Arial"/>
                <w:i w:val="0"/>
                <w:sz w:val="22"/>
                <w:szCs w:val="22"/>
                <w:lang w:val="en-US"/>
              </w:rPr>
              <w:t>p. 79-86, 2007</w:t>
            </w:r>
            <w:r w:rsidR="00B55058" w:rsidRPr="00B55058">
              <w:rPr>
                <w:rFonts w:ascii="Arial" w:hAnsi="Arial" w:cs="Arial"/>
                <w:i w:val="0"/>
                <w:sz w:val="22"/>
                <w:szCs w:val="22"/>
                <w:lang w:val="en-US"/>
              </w:rPr>
              <w:t xml:space="preserve"> (Пэйн М., Хиббс А., Спринтерские старты и минимальное время слуховой</w:t>
            </w:r>
            <w:r w:rsidR="00B55058">
              <w:rPr>
                <w:rFonts w:ascii="Arial" w:hAnsi="Arial" w:cs="Arial"/>
                <w:i w:val="0"/>
                <w:sz w:val="22"/>
                <w:szCs w:val="22"/>
                <w:lang w:val="en-US"/>
              </w:rPr>
              <w:t xml:space="preserve"> реакции, J. Sports Sci. 25, с</w:t>
            </w:r>
            <w:r w:rsidR="00B55058" w:rsidRPr="00B55058">
              <w:rPr>
                <w:rFonts w:ascii="Arial" w:hAnsi="Arial" w:cs="Arial"/>
                <w:i w:val="0"/>
                <w:sz w:val="22"/>
                <w:szCs w:val="22"/>
                <w:lang w:val="en-US"/>
              </w:rPr>
              <w:t>. 79-86, 2007)</w:t>
            </w:r>
          </w:p>
        </w:tc>
      </w:tr>
      <w:tr w:rsidR="0066060C" w:rsidRPr="00B55058">
        <w:trPr>
          <w:trHeight w:val="966"/>
        </w:trPr>
        <w:tc>
          <w:tcPr>
            <w:tcW w:w="1427" w:type="pct"/>
            <w:shd w:val="clear" w:color="auto" w:fill="FFFFFF"/>
          </w:tcPr>
          <w:p w:rsidR="0066060C" w:rsidRPr="00B55058" w:rsidRDefault="0066060C">
            <w:pPr>
              <w:pStyle w:val="70"/>
              <w:tabs>
                <w:tab w:val="left" w:pos="1039"/>
              </w:tabs>
              <w:ind w:left="142" w:firstLine="0"/>
              <w:rPr>
                <w:rFonts w:ascii="Arial" w:hAnsi="Arial" w:cs="Arial"/>
                <w:i w:val="0"/>
                <w:sz w:val="22"/>
                <w:szCs w:val="22"/>
                <w:lang w:val="en-US"/>
              </w:rPr>
            </w:pPr>
          </w:p>
        </w:tc>
        <w:tc>
          <w:tcPr>
            <w:tcW w:w="3573" w:type="pct"/>
            <w:shd w:val="clear" w:color="auto" w:fill="FFFFFF"/>
          </w:tcPr>
          <w:p w:rsidR="0066060C" w:rsidRPr="00B55058" w:rsidRDefault="0066060C" w:rsidP="00B55058">
            <w:pPr>
              <w:pStyle w:val="70"/>
              <w:tabs>
                <w:tab w:val="left" w:pos="1039"/>
              </w:tabs>
              <w:ind w:left="142" w:firstLine="0"/>
              <w:rPr>
                <w:rFonts w:ascii="Arial" w:hAnsi="Arial" w:cs="Arial"/>
                <w:i w:val="0"/>
                <w:sz w:val="22"/>
                <w:szCs w:val="22"/>
              </w:rPr>
            </w:pPr>
            <w:r w:rsidRPr="002B517C">
              <w:rPr>
                <w:rFonts w:ascii="Arial" w:hAnsi="Arial" w:cs="Arial"/>
                <w:i w:val="0"/>
                <w:sz w:val="22"/>
                <w:szCs w:val="22"/>
                <w:lang w:val="en-US"/>
              </w:rPr>
              <w:t>Del Rossi G., Malaguti A., Del Rossi S., Practice effects asso</w:t>
            </w:r>
            <w:r w:rsidR="00B55058">
              <w:rPr>
                <w:rFonts w:ascii="Arial" w:hAnsi="Arial" w:cs="Arial"/>
                <w:i w:val="0"/>
                <w:sz w:val="22"/>
                <w:szCs w:val="22"/>
                <w:lang w:val="en-US"/>
              </w:rPr>
              <w:t>ciated with repeated assessment</w:t>
            </w:r>
            <w:r w:rsidR="00B55058" w:rsidRPr="00B55058">
              <w:rPr>
                <w:rFonts w:ascii="Arial" w:hAnsi="Arial" w:cs="Arial"/>
                <w:i w:val="0"/>
                <w:sz w:val="22"/>
                <w:szCs w:val="22"/>
                <w:lang w:val="en-US"/>
              </w:rPr>
              <w:t xml:space="preserve"> </w:t>
            </w:r>
            <w:r w:rsidRPr="002B517C">
              <w:rPr>
                <w:rFonts w:ascii="Arial" w:hAnsi="Arial" w:cs="Arial"/>
                <w:i w:val="0"/>
                <w:sz w:val="22"/>
                <w:szCs w:val="22"/>
                <w:lang w:val="en-US"/>
              </w:rPr>
              <w:t>of a clinical test of reaction time,</w:t>
            </w:r>
            <w:r w:rsidR="00B55058">
              <w:rPr>
                <w:rFonts w:ascii="Arial" w:hAnsi="Arial" w:cs="Arial"/>
                <w:i w:val="0"/>
                <w:sz w:val="22"/>
                <w:szCs w:val="22"/>
                <w:lang w:val="en-US"/>
              </w:rPr>
              <w:t xml:space="preserve"> J. Athl. Train</w:t>
            </w:r>
            <w:r w:rsidR="00B55058" w:rsidRPr="002A5E2F">
              <w:rPr>
                <w:rFonts w:ascii="Arial" w:hAnsi="Arial" w:cs="Arial"/>
                <w:i w:val="0"/>
                <w:sz w:val="22"/>
                <w:szCs w:val="22"/>
              </w:rPr>
              <w:t xml:space="preserve">. </w:t>
            </w:r>
            <w:r w:rsidR="00B55058" w:rsidRPr="00B55058">
              <w:rPr>
                <w:rFonts w:ascii="Arial" w:hAnsi="Arial" w:cs="Arial"/>
                <w:i w:val="0"/>
                <w:sz w:val="22"/>
                <w:szCs w:val="22"/>
              </w:rPr>
              <w:t xml:space="preserve">49, </w:t>
            </w:r>
            <w:r w:rsidR="00B55058">
              <w:rPr>
                <w:rFonts w:ascii="Arial" w:hAnsi="Arial" w:cs="Arial"/>
                <w:i w:val="0"/>
                <w:sz w:val="22"/>
                <w:szCs w:val="22"/>
                <w:lang w:val="en-US"/>
              </w:rPr>
              <w:t>p</w:t>
            </w:r>
            <w:r w:rsidR="00B55058" w:rsidRPr="00B55058">
              <w:rPr>
                <w:rFonts w:ascii="Arial" w:hAnsi="Arial" w:cs="Arial"/>
                <w:i w:val="0"/>
                <w:sz w:val="22"/>
                <w:szCs w:val="22"/>
              </w:rPr>
              <w:t>. 356–359, 2014</w:t>
            </w:r>
            <w:r w:rsidR="00B55058">
              <w:rPr>
                <w:rFonts w:ascii="Arial" w:hAnsi="Arial" w:cs="Arial"/>
                <w:i w:val="0"/>
                <w:sz w:val="22"/>
                <w:szCs w:val="22"/>
              </w:rPr>
              <w:t xml:space="preserve"> (</w:t>
            </w:r>
            <w:r w:rsidR="00B55058" w:rsidRPr="00B55058">
              <w:rPr>
                <w:rFonts w:ascii="Arial" w:hAnsi="Arial" w:cs="Arial"/>
                <w:i w:val="0"/>
                <w:sz w:val="22"/>
                <w:szCs w:val="22"/>
              </w:rPr>
              <w:t>Дель Росси Г., Малагути А., Дель Росси С., Практические эффекты, связанные с повторной оценкой клинического теста на определение времени реакции, J. Athl. Т. 49, с. 356-359, 2014</w:t>
            </w:r>
            <w:r w:rsidR="00B55058">
              <w:rPr>
                <w:rFonts w:ascii="Arial" w:hAnsi="Arial" w:cs="Arial"/>
                <w:i w:val="0"/>
                <w:sz w:val="22"/>
                <w:szCs w:val="22"/>
              </w:rPr>
              <w:t>)</w:t>
            </w:r>
          </w:p>
        </w:tc>
      </w:tr>
    </w:tbl>
    <w:p w:rsidR="008936E2" w:rsidRPr="00B55058" w:rsidRDefault="008936E2"/>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p w:rsidR="008936E2" w:rsidRPr="00B55058" w:rsidRDefault="008936E2">
      <w:pPr>
        <w:rPr>
          <w:rFonts w:ascii="Arial" w:eastAsia="Times New Roman" w:hAnsi="Arial" w:cs="Arial"/>
          <w:sz w:val="24"/>
          <w:szCs w:val="24"/>
          <w:lang w:eastAsia="ru-RU"/>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4A0" w:firstRow="1" w:lastRow="0" w:firstColumn="1" w:lastColumn="0" w:noHBand="0" w:noVBand="1"/>
      </w:tblPr>
      <w:tblGrid>
        <w:gridCol w:w="4820"/>
        <w:gridCol w:w="592"/>
        <w:gridCol w:w="2668"/>
        <w:gridCol w:w="422"/>
        <w:gridCol w:w="1563"/>
      </w:tblGrid>
      <w:tr w:rsidR="008936E2">
        <w:trPr>
          <w:trHeight w:val="246"/>
        </w:trPr>
        <w:tc>
          <w:tcPr>
            <w:tcW w:w="4820" w:type="dxa"/>
            <w:tcBorders>
              <w:top w:val="single" w:sz="8" w:space="0" w:color="auto"/>
              <w:bottom w:val="nil"/>
            </w:tcBorders>
          </w:tcPr>
          <w:p w:rsidR="008936E2" w:rsidRDefault="00993A62" w:rsidP="0051397D">
            <w:pPr>
              <w:pageBreakBefore/>
              <w:spacing w:after="160" w:line="259" w:lineRule="auto"/>
              <w:ind w:firstLine="0"/>
              <w:jc w:val="left"/>
              <w:rPr>
                <w:rFonts w:ascii="Arial" w:eastAsia="Calibri" w:hAnsi="Arial" w:cs="Arial"/>
                <w:sz w:val="24"/>
                <w:szCs w:val="24"/>
              </w:rPr>
            </w:pPr>
            <w:r w:rsidRPr="00B55058">
              <w:rPr>
                <w:rFonts w:ascii="Arial" w:eastAsia="Calibri" w:hAnsi="Arial" w:cs="Arial"/>
                <w:sz w:val="24"/>
                <w:szCs w:val="24"/>
              </w:rPr>
              <w:lastRenderedPageBreak/>
              <w:br w:type="page"/>
            </w:r>
            <w:r>
              <w:rPr>
                <w:rFonts w:ascii="Arial" w:eastAsia="Calibri" w:hAnsi="Arial" w:cs="Arial"/>
                <w:sz w:val="24"/>
                <w:szCs w:val="24"/>
              </w:rPr>
              <w:t xml:space="preserve">УДК </w:t>
            </w:r>
            <w:r w:rsidR="00B64B9C" w:rsidRPr="00B64B9C">
              <w:rPr>
                <w:rFonts w:ascii="Arial" w:eastAsia="Calibri" w:hAnsi="Arial" w:cs="Arial"/>
                <w:sz w:val="24"/>
                <w:szCs w:val="24"/>
              </w:rPr>
              <w:t>681.3:331.4:006.354</w:t>
            </w:r>
          </w:p>
        </w:tc>
        <w:tc>
          <w:tcPr>
            <w:tcW w:w="592" w:type="dxa"/>
            <w:tcBorders>
              <w:top w:val="single" w:sz="8" w:space="0" w:color="auto"/>
              <w:bottom w:val="nil"/>
            </w:tcBorders>
          </w:tcPr>
          <w:p w:rsidR="008936E2" w:rsidRDefault="008936E2">
            <w:pPr>
              <w:spacing w:after="160" w:line="259" w:lineRule="auto"/>
              <w:ind w:left="6" w:hanging="63"/>
              <w:jc w:val="center"/>
              <w:rPr>
                <w:rFonts w:ascii="Arial" w:eastAsia="Calibri" w:hAnsi="Arial" w:cs="Arial"/>
                <w:sz w:val="24"/>
                <w:szCs w:val="24"/>
              </w:rPr>
            </w:pPr>
          </w:p>
        </w:tc>
        <w:tc>
          <w:tcPr>
            <w:tcW w:w="2668" w:type="dxa"/>
            <w:tcBorders>
              <w:top w:val="single" w:sz="8" w:space="0" w:color="auto"/>
              <w:bottom w:val="nil"/>
            </w:tcBorders>
          </w:tcPr>
          <w:p w:rsidR="008936E2" w:rsidRDefault="00993A62">
            <w:pPr>
              <w:shd w:val="clear" w:color="auto" w:fill="FFFFFF"/>
              <w:spacing w:line="240" w:lineRule="auto"/>
              <w:ind w:left="-364" w:firstLine="0"/>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МКС 31.260</w:t>
            </w:r>
          </w:p>
          <w:p w:rsidR="008936E2" w:rsidRDefault="00993A62">
            <w:pPr>
              <w:shd w:val="clear" w:color="auto" w:fill="FFFFFF"/>
              <w:spacing w:line="240" w:lineRule="auto"/>
              <w:ind w:left="60" w:firstLine="142"/>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8936E2" w:rsidRDefault="008936E2">
            <w:pPr>
              <w:shd w:val="clear" w:color="auto" w:fill="FFFFFF"/>
              <w:spacing w:line="240" w:lineRule="auto"/>
              <w:ind w:firstLine="0"/>
              <w:jc w:val="left"/>
              <w:textAlignment w:val="baseline"/>
              <w:rPr>
                <w:rFonts w:ascii="Arial" w:eastAsia="Times New Roman" w:hAnsi="Arial" w:cs="Arial"/>
                <w:sz w:val="24"/>
                <w:szCs w:val="24"/>
                <w:lang w:eastAsia="ru-RU"/>
              </w:rPr>
            </w:pPr>
          </w:p>
        </w:tc>
        <w:tc>
          <w:tcPr>
            <w:tcW w:w="422" w:type="dxa"/>
            <w:tcBorders>
              <w:top w:val="single" w:sz="8" w:space="0" w:color="auto"/>
              <w:bottom w:val="nil"/>
            </w:tcBorders>
          </w:tcPr>
          <w:p w:rsidR="008936E2" w:rsidRDefault="00993A62">
            <w:pPr>
              <w:spacing w:after="160" w:line="259" w:lineRule="auto"/>
              <w:ind w:right="-1336" w:firstLine="0"/>
              <w:jc w:val="right"/>
              <w:rPr>
                <w:rFonts w:ascii="Arial" w:eastAsia="Calibri" w:hAnsi="Arial" w:cs="Arial"/>
                <w:sz w:val="24"/>
                <w:szCs w:val="24"/>
              </w:rPr>
            </w:pPr>
            <w:r>
              <w:rPr>
                <w:rFonts w:ascii="Arial" w:eastAsia="Calibri" w:hAnsi="Arial" w:cs="Arial"/>
                <w:sz w:val="24"/>
                <w:szCs w:val="24"/>
              </w:rPr>
              <w:t xml:space="preserve">  </w:t>
            </w:r>
          </w:p>
        </w:tc>
        <w:tc>
          <w:tcPr>
            <w:tcW w:w="1563" w:type="dxa"/>
            <w:tcBorders>
              <w:top w:val="single" w:sz="8" w:space="0" w:color="auto"/>
              <w:bottom w:val="nil"/>
            </w:tcBorders>
          </w:tcPr>
          <w:p w:rsidR="008936E2" w:rsidRDefault="00993A62">
            <w:pPr>
              <w:spacing w:after="160" w:line="259" w:lineRule="auto"/>
              <w:ind w:firstLine="0"/>
              <w:jc w:val="right"/>
              <w:rPr>
                <w:rFonts w:ascii="Arial" w:eastAsia="Calibri" w:hAnsi="Arial" w:cs="Arial"/>
                <w:sz w:val="24"/>
                <w:szCs w:val="24"/>
              </w:rPr>
            </w:pPr>
            <w:r>
              <w:rPr>
                <w:rFonts w:ascii="Arial" w:eastAsia="Calibri" w:hAnsi="Arial" w:cs="Arial"/>
                <w:sz w:val="24"/>
                <w:szCs w:val="24"/>
                <w:lang w:val="en-US"/>
              </w:rPr>
              <w:t>IDT</w:t>
            </w:r>
          </w:p>
        </w:tc>
      </w:tr>
      <w:tr w:rsidR="008936E2">
        <w:tblPrEx>
          <w:tblCellMar>
            <w:bottom w:w="142" w:type="dxa"/>
          </w:tblCellMar>
        </w:tblPrEx>
        <w:trPr>
          <w:trHeight w:val="867"/>
        </w:trPr>
        <w:tc>
          <w:tcPr>
            <w:tcW w:w="10065" w:type="dxa"/>
            <w:gridSpan w:val="5"/>
            <w:tcBorders>
              <w:top w:val="nil"/>
              <w:bottom w:val="single" w:sz="8" w:space="0" w:color="auto"/>
            </w:tcBorders>
          </w:tcPr>
          <w:p w:rsidR="008936E2" w:rsidRDefault="00993A62" w:rsidP="0051397D">
            <w:pPr>
              <w:spacing w:line="380" w:lineRule="exact"/>
              <w:ind w:firstLine="0"/>
              <w:rPr>
                <w:rFonts w:ascii="Arial" w:eastAsia="Calibri" w:hAnsi="Arial" w:cs="Arial"/>
                <w:sz w:val="24"/>
                <w:szCs w:val="24"/>
              </w:rPr>
            </w:pPr>
            <w:r>
              <w:rPr>
                <w:rFonts w:ascii="Arial" w:eastAsia="Calibri" w:hAnsi="Arial" w:cs="Arial"/>
                <w:sz w:val="24"/>
                <w:szCs w:val="24"/>
              </w:rPr>
              <w:t>Ключ</w:t>
            </w:r>
            <w:r w:rsidR="00B64B9C">
              <w:rPr>
                <w:rFonts w:ascii="Arial" w:eastAsia="Calibri" w:hAnsi="Arial" w:cs="Arial"/>
                <w:sz w:val="24"/>
                <w:szCs w:val="24"/>
              </w:rPr>
              <w:t xml:space="preserve">евые слова: </w:t>
            </w:r>
            <w:r w:rsidR="00B64B9C">
              <w:rPr>
                <w:rFonts w:ascii="Arial" w:hAnsi="Arial" w:cs="Arial"/>
                <w:sz w:val="24"/>
                <w:szCs w:val="24"/>
              </w:rPr>
              <w:t xml:space="preserve">лазерная аппаратура с подвижной платформой, </w:t>
            </w:r>
            <w:r w:rsidR="00B64B9C">
              <w:rPr>
                <w:rFonts w:ascii="Arial" w:eastAsia="Calibri" w:hAnsi="Arial" w:cs="Arial"/>
                <w:sz w:val="24"/>
                <w:szCs w:val="24"/>
              </w:rPr>
              <w:t>лазерное излучение,</w:t>
            </w:r>
            <w:r w:rsidR="0051397D">
              <w:t xml:space="preserve"> </w:t>
            </w:r>
            <w:r w:rsidR="0051397D" w:rsidRPr="0051397D">
              <w:rPr>
                <w:rFonts w:ascii="Arial" w:eastAsia="Calibri" w:hAnsi="Arial" w:cs="Arial"/>
                <w:sz w:val="24"/>
                <w:szCs w:val="24"/>
              </w:rPr>
              <w:t>ближайшие точки доступа человека, зависящие от скорости</w:t>
            </w:r>
            <w:r w:rsidR="00B64B9C">
              <w:rPr>
                <w:rFonts w:ascii="Arial" w:eastAsia="Calibri" w:hAnsi="Arial" w:cs="Arial"/>
                <w:sz w:val="24"/>
                <w:szCs w:val="24"/>
              </w:rPr>
              <w:t>.</w:t>
            </w:r>
          </w:p>
        </w:tc>
      </w:tr>
    </w:tbl>
    <w:p w:rsidR="008936E2" w:rsidRDefault="008936E2">
      <w:pPr>
        <w:rPr>
          <w:rFonts w:ascii="Arial" w:eastAsia="Times New Roman" w:hAnsi="Arial" w:cs="Arial"/>
          <w:sz w:val="24"/>
          <w:szCs w:val="24"/>
          <w:lang w:eastAsia="ru-RU"/>
        </w:rPr>
      </w:pPr>
    </w:p>
    <w:p w:rsidR="008936E2" w:rsidRDefault="008936E2">
      <w:pPr>
        <w:rPr>
          <w:rFonts w:ascii="Arial" w:eastAsia="Times New Roman" w:hAnsi="Arial" w:cs="Arial"/>
          <w:sz w:val="24"/>
          <w:szCs w:val="24"/>
          <w:lang w:eastAsia="ru-RU"/>
        </w:rPr>
      </w:pPr>
    </w:p>
    <w:p w:rsidR="007D24A4" w:rsidRDefault="007D24A4">
      <w:pPr>
        <w:rPr>
          <w:rFonts w:ascii="Arial" w:eastAsia="Times New Roman" w:hAnsi="Arial" w:cs="Arial"/>
          <w:sz w:val="24"/>
          <w:szCs w:val="24"/>
          <w:lang w:eastAsia="ru-RU"/>
        </w:rPr>
      </w:pPr>
    </w:p>
    <w:p w:rsidR="007D24A4" w:rsidRDefault="007D24A4" w:rsidP="007D24A4">
      <w:pPr>
        <w:rPr>
          <w:rFonts w:ascii="Arial" w:eastAsia="Times New Roman" w:hAnsi="Arial" w:cs="Arial"/>
          <w:sz w:val="24"/>
          <w:szCs w:val="24"/>
          <w:lang w:eastAsia="ru-RU"/>
        </w:rPr>
      </w:pPr>
    </w:p>
    <w:p w:rsidR="007D24A4" w:rsidRPr="00FF7800" w:rsidRDefault="007D24A4" w:rsidP="007D24A4">
      <w:pPr>
        <w:widowControl w:val="0"/>
        <w:ind w:firstLine="0"/>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rsidR="007D24A4" w:rsidRPr="00FF7800" w:rsidRDefault="007D24A4" w:rsidP="007D24A4">
      <w:pPr>
        <w:widowControl w:val="0"/>
        <w:ind w:firstLine="0"/>
        <w:rPr>
          <w:rFonts w:ascii="Arial" w:eastAsia="Times New Roman" w:hAnsi="Arial" w:cs="Times New Roman"/>
          <w:sz w:val="24"/>
          <w:szCs w:val="28"/>
          <w:lang w:eastAsia="ar-SA"/>
        </w:rPr>
      </w:pPr>
    </w:p>
    <w:p w:rsidR="007D24A4" w:rsidRPr="00FF7800" w:rsidRDefault="007D24A4" w:rsidP="007D24A4">
      <w:pPr>
        <w:widowControl w:val="0"/>
        <w:ind w:firstLine="0"/>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rsidR="007D24A4" w:rsidRPr="00FF7800" w:rsidRDefault="007D24A4" w:rsidP="007D24A4">
      <w:pPr>
        <w:widowControl w:val="0"/>
        <w:ind w:firstLine="0"/>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7D24A4" w:rsidRPr="00073D08" w:rsidTr="00F91B26">
        <w:tc>
          <w:tcPr>
            <w:tcW w:w="2977" w:type="dxa"/>
            <w:tcBorders>
              <w:top w:val="nil"/>
              <w:left w:val="nil"/>
              <w:bottom w:val="nil"/>
              <w:right w:val="nil"/>
            </w:tcBorders>
            <w:shd w:val="clear" w:color="auto" w:fill="auto"/>
            <w:vAlign w:val="center"/>
          </w:tcPr>
          <w:p w:rsidR="007D24A4" w:rsidRPr="00FF7800" w:rsidRDefault="007D24A4" w:rsidP="007D24A4">
            <w:pPr>
              <w:widowControl w:val="0"/>
              <w:ind w:firstLine="0"/>
              <w:rPr>
                <w:rFonts w:ascii="Arial" w:hAnsi="Arial" w:cs="Arial"/>
                <w:sz w:val="24"/>
              </w:rPr>
            </w:pPr>
            <w:r>
              <w:rPr>
                <w:rFonts w:ascii="Arial" w:hAnsi="Arial" w:cs="Arial"/>
                <w:sz w:val="24"/>
                <w:szCs w:val="24"/>
              </w:rPr>
              <w:t>Генеральный д</w:t>
            </w:r>
            <w:r w:rsidRPr="00FF7800">
              <w:rPr>
                <w:rFonts w:ascii="Arial" w:hAnsi="Arial" w:cs="Arial"/>
                <w:sz w:val="24"/>
                <w:szCs w:val="24"/>
              </w:rPr>
              <w:t>иректор</w:t>
            </w:r>
          </w:p>
        </w:tc>
        <w:tc>
          <w:tcPr>
            <w:tcW w:w="3827" w:type="dxa"/>
            <w:tcBorders>
              <w:top w:val="nil"/>
              <w:left w:val="nil"/>
              <w:bottom w:val="nil"/>
              <w:right w:val="nil"/>
            </w:tcBorders>
            <w:shd w:val="clear" w:color="auto" w:fill="auto"/>
          </w:tcPr>
          <w:p w:rsidR="007D24A4" w:rsidRPr="00FF7800" w:rsidRDefault="007D24A4" w:rsidP="007D24A4">
            <w:pPr>
              <w:widowControl w:val="0"/>
              <w:ind w:firstLine="0"/>
              <w:jc w:val="center"/>
              <w:rPr>
                <w:rFonts w:ascii="Arial" w:hAnsi="Arial" w:cs="Arial"/>
                <w:sz w:val="24"/>
              </w:rPr>
            </w:pPr>
          </w:p>
        </w:tc>
        <w:tc>
          <w:tcPr>
            <w:tcW w:w="2552" w:type="dxa"/>
            <w:tcBorders>
              <w:top w:val="nil"/>
              <w:left w:val="nil"/>
              <w:bottom w:val="nil"/>
              <w:right w:val="nil"/>
            </w:tcBorders>
            <w:shd w:val="clear" w:color="auto" w:fill="auto"/>
            <w:vAlign w:val="center"/>
          </w:tcPr>
          <w:p w:rsidR="007D24A4" w:rsidRPr="00073D08" w:rsidRDefault="007D24A4" w:rsidP="007D24A4">
            <w:pPr>
              <w:widowControl w:val="0"/>
              <w:ind w:firstLine="0"/>
              <w:rPr>
                <w:rFonts w:ascii="Arial" w:hAnsi="Arial" w:cs="Arial"/>
                <w:sz w:val="24"/>
              </w:rPr>
            </w:pPr>
            <w:r w:rsidRPr="00FF7800">
              <w:rPr>
                <w:rFonts w:ascii="Arial" w:hAnsi="Arial" w:cs="Arial"/>
                <w:sz w:val="24"/>
              </w:rPr>
              <w:t>Н.И. Файзрахманов</w:t>
            </w:r>
          </w:p>
        </w:tc>
      </w:tr>
    </w:tbl>
    <w:p w:rsidR="007D24A4" w:rsidRDefault="007D24A4" w:rsidP="007D24A4">
      <w:pPr>
        <w:widowControl w:val="0"/>
        <w:ind w:firstLine="0"/>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7D24A4" w:rsidRPr="00073D08" w:rsidTr="00F91B26">
        <w:tc>
          <w:tcPr>
            <w:tcW w:w="2977" w:type="dxa"/>
            <w:tcBorders>
              <w:top w:val="nil"/>
              <w:left w:val="nil"/>
              <w:bottom w:val="nil"/>
              <w:right w:val="nil"/>
            </w:tcBorders>
            <w:shd w:val="clear" w:color="auto" w:fill="auto"/>
            <w:vAlign w:val="center"/>
          </w:tcPr>
          <w:p w:rsidR="007D24A4" w:rsidRPr="00FF7800" w:rsidRDefault="007D24A4" w:rsidP="007D24A4">
            <w:pPr>
              <w:widowControl w:val="0"/>
              <w:ind w:firstLine="0"/>
              <w:rPr>
                <w:rFonts w:ascii="Arial" w:hAnsi="Arial" w:cs="Arial"/>
                <w:sz w:val="24"/>
              </w:rPr>
            </w:pPr>
            <w:r>
              <w:rPr>
                <w:rFonts w:ascii="Arial" w:eastAsia="Times New Roman" w:hAnsi="Arial" w:cs="Arial"/>
                <w:sz w:val="24"/>
                <w:szCs w:val="24"/>
                <w:lang w:eastAsia="ar-SA"/>
              </w:rPr>
              <w:t>Разработчик</w:t>
            </w:r>
          </w:p>
        </w:tc>
        <w:tc>
          <w:tcPr>
            <w:tcW w:w="3827" w:type="dxa"/>
            <w:tcBorders>
              <w:top w:val="nil"/>
              <w:left w:val="nil"/>
              <w:bottom w:val="nil"/>
              <w:right w:val="nil"/>
            </w:tcBorders>
            <w:shd w:val="clear" w:color="auto" w:fill="auto"/>
          </w:tcPr>
          <w:p w:rsidR="007D24A4" w:rsidRPr="00FF7800" w:rsidRDefault="007D24A4" w:rsidP="007D24A4">
            <w:pPr>
              <w:widowControl w:val="0"/>
              <w:ind w:firstLine="0"/>
              <w:jc w:val="center"/>
              <w:rPr>
                <w:rFonts w:ascii="Arial" w:hAnsi="Arial" w:cs="Arial"/>
                <w:sz w:val="24"/>
              </w:rPr>
            </w:pPr>
            <w:bookmarkStart w:id="34" w:name="_GoBack"/>
            <w:bookmarkEnd w:id="34"/>
          </w:p>
        </w:tc>
        <w:tc>
          <w:tcPr>
            <w:tcW w:w="2552" w:type="dxa"/>
            <w:tcBorders>
              <w:top w:val="nil"/>
              <w:left w:val="nil"/>
              <w:bottom w:val="nil"/>
              <w:right w:val="nil"/>
            </w:tcBorders>
            <w:shd w:val="clear" w:color="auto" w:fill="auto"/>
            <w:vAlign w:val="center"/>
          </w:tcPr>
          <w:p w:rsidR="007D24A4" w:rsidRPr="00073D08" w:rsidRDefault="007D24A4" w:rsidP="007D24A4">
            <w:pPr>
              <w:widowControl w:val="0"/>
              <w:ind w:firstLine="0"/>
              <w:rPr>
                <w:rFonts w:ascii="Arial" w:hAnsi="Arial" w:cs="Arial"/>
                <w:sz w:val="24"/>
              </w:rPr>
            </w:pPr>
            <w:r>
              <w:rPr>
                <w:rFonts w:ascii="Arial" w:eastAsia="Times New Roman" w:hAnsi="Arial" w:cs="Arial"/>
                <w:sz w:val="24"/>
                <w:szCs w:val="24"/>
                <w:lang w:eastAsia="ar-SA"/>
              </w:rPr>
              <w:t>А.В. Толкачева</w:t>
            </w:r>
          </w:p>
        </w:tc>
      </w:tr>
    </w:tbl>
    <w:p w:rsidR="007D24A4" w:rsidRPr="00577BE0" w:rsidRDefault="007D24A4" w:rsidP="007D24A4">
      <w:pPr>
        <w:widowControl w:val="0"/>
        <w:tabs>
          <w:tab w:val="left" w:pos="7655"/>
        </w:tabs>
        <w:ind w:firstLine="567"/>
        <w:rPr>
          <w:rFonts w:ascii="Arial" w:eastAsia="Times New Roman" w:hAnsi="Arial" w:cs="Times New Roman"/>
          <w:sz w:val="24"/>
          <w:szCs w:val="28"/>
          <w:lang w:eastAsia="ar-SA"/>
        </w:rPr>
      </w:pPr>
    </w:p>
    <w:p w:rsidR="007D24A4" w:rsidRDefault="007D24A4">
      <w:pPr>
        <w:rPr>
          <w:rFonts w:ascii="Arial" w:eastAsia="Times New Roman" w:hAnsi="Arial" w:cs="Arial"/>
          <w:sz w:val="24"/>
          <w:szCs w:val="24"/>
          <w:lang w:eastAsia="ru-RU"/>
        </w:rPr>
      </w:pPr>
    </w:p>
    <w:p w:rsidR="008936E2" w:rsidRDefault="008936E2">
      <w:pPr>
        <w:rPr>
          <w:rFonts w:ascii="Arial" w:eastAsia="Times New Roman" w:hAnsi="Arial" w:cs="Arial"/>
          <w:sz w:val="24"/>
          <w:szCs w:val="24"/>
          <w:lang w:eastAsia="ru-RU"/>
        </w:rPr>
      </w:pPr>
    </w:p>
    <w:p w:rsidR="008936E2" w:rsidRDefault="008936E2">
      <w:pPr>
        <w:rPr>
          <w:rFonts w:ascii="Arial" w:hAnsi="Arial" w:cs="Arial"/>
          <w:sz w:val="24"/>
          <w:szCs w:val="24"/>
        </w:rPr>
        <w:sectPr w:rsidR="008936E2">
          <w:headerReference w:type="first" r:id="rId25"/>
          <w:footerReference w:type="first" r:id="rId26"/>
          <w:type w:val="oddPage"/>
          <w:pgSz w:w="11906" w:h="16838"/>
          <w:pgMar w:top="1134" w:right="851" w:bottom="1134" w:left="1134" w:header="567" w:footer="567" w:gutter="0"/>
          <w:pgNumType w:start="1"/>
          <w:cols w:space="708"/>
          <w:titlePg/>
          <w:docGrid w:linePitch="360"/>
        </w:sectPr>
      </w:pPr>
    </w:p>
    <w:p w:rsidR="008936E2" w:rsidRDefault="008936E2">
      <w:pPr>
        <w:rPr>
          <w:rFonts w:ascii="Arial" w:hAnsi="Arial" w:cs="Arial"/>
          <w:sz w:val="24"/>
          <w:szCs w:val="24"/>
        </w:rPr>
      </w:pPr>
      <w:bookmarkStart w:id="35" w:name="_Hlk74738110"/>
      <w:bookmarkEnd w:id="29"/>
      <w:bookmarkEnd w:id="35"/>
    </w:p>
    <w:sectPr w:rsidR="008936E2" w:rsidSect="000C51C5">
      <w:headerReference w:type="default" r:id="rId27"/>
      <w:footerReference w:type="even" r:id="rId28"/>
      <w:footerReference w:type="default" r:id="rId29"/>
      <w:headerReference w:type="first" r:id="rId30"/>
      <w:footerReference w:type="first" r:id="rId31"/>
      <w:type w:val="oddPage"/>
      <w:pgSz w:w="11906" w:h="16838"/>
      <w:pgMar w:top="1134" w:right="851" w:bottom="1134" w:left="1134" w:header="567" w:footer="567"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D0F" w:rsidRDefault="00D63D0F">
      <w:pPr>
        <w:spacing w:line="240" w:lineRule="auto"/>
      </w:pPr>
      <w:r>
        <w:separator/>
      </w:r>
    </w:p>
  </w:endnote>
  <w:endnote w:type="continuationSeparator" w:id="0">
    <w:p w:rsidR="00D63D0F" w:rsidRDefault="00D63D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DejaVuSerif">
    <w:altName w:val="MS Gothic"/>
    <w:charset w:val="80"/>
    <w:family w:val="auto"/>
    <w:pitch w:val="default"/>
    <w:sig w:usb0="00000000" w:usb1="0000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sdtPr>
    <w:sdtEndPr>
      <w:rPr>
        <w:rFonts w:ascii="Arial" w:hAnsi="Arial" w:cs="Arial"/>
      </w:rPr>
    </w:sdtEndPr>
    <w:sdtContent>
      <w:p w:rsidR="0066060C" w:rsidRDefault="0066060C">
        <w:pPr>
          <w:pStyle w:val="af6"/>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72C8B">
          <w:rPr>
            <w:rFonts w:ascii="Arial" w:hAnsi="Arial" w:cs="Arial"/>
            <w:noProof/>
          </w:rPr>
          <w:t>14</w:t>
        </w:r>
        <w:r>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sdtPr>
    <w:sdtEndPr>
      <w:rPr>
        <w:rFonts w:ascii="Arial" w:hAnsi="Arial" w:cs="Arial"/>
      </w:rPr>
    </w:sdtEndPr>
    <w:sdtContent>
      <w:p w:rsidR="0066060C" w:rsidRDefault="0066060C">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72C8B">
          <w:rPr>
            <w:rFonts w:ascii="Arial" w:hAnsi="Arial" w:cs="Arial"/>
            <w:noProof/>
          </w:rPr>
          <w:t>13</w:t>
        </w:r>
        <w:r>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pPr>
      <w:pStyle w:val="af6"/>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579058"/>
    </w:sdtPr>
    <w:sdtEndPr>
      <w:rPr>
        <w:rFonts w:ascii="Arial" w:hAnsi="Arial" w:cs="Arial"/>
      </w:rPr>
    </w:sdtEndPr>
    <w:sdtContent>
      <w:p w:rsidR="0066060C" w:rsidRDefault="0066060C">
        <w:pPr>
          <w:pStyle w:val="af6"/>
          <w:pBdr>
            <w:bottom w:val="single" w:sz="12" w:space="1" w:color="auto"/>
          </w:pBdr>
          <w:jc w:val="right"/>
        </w:pPr>
      </w:p>
      <w:p w:rsidR="0066060C" w:rsidRDefault="0066060C">
        <w:pPr>
          <w:pStyle w:val="af6"/>
          <w:rPr>
            <w:rFonts w:ascii="Arial" w:hAnsi="Arial" w:cs="Arial"/>
            <w:b/>
            <w:sz w:val="24"/>
            <w:szCs w:val="24"/>
          </w:rPr>
        </w:pPr>
        <w:r>
          <w:rPr>
            <w:rFonts w:ascii="Arial" w:hAnsi="Arial" w:cs="Arial"/>
            <w:b/>
            <w:i/>
            <w:sz w:val="24"/>
            <w:szCs w:val="24"/>
          </w:rPr>
          <w:t>Проект, первая редакция</w:t>
        </w:r>
      </w:p>
      <w:p w:rsidR="0066060C" w:rsidRDefault="0066060C">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5A6C9C">
          <w:rPr>
            <w:rFonts w:ascii="Arial" w:hAnsi="Arial" w:cs="Arial"/>
            <w:noProof/>
          </w:rPr>
          <w:t>1</w:t>
        </w:r>
        <w:r>
          <w:rPr>
            <w:rFonts w:ascii="Arial" w:hAnsi="Arial" w:cs="Arial"/>
          </w:rPr>
          <w:fldChar w:fldCharType="end"/>
        </w:r>
      </w:p>
    </w:sdtContent>
  </w:sdt>
  <w:p w:rsidR="0066060C" w:rsidRDefault="0066060C"/>
  <w:p w:rsidR="0066060C" w:rsidRDefault="0066060C"/>
  <w:p w:rsidR="0066060C" w:rsidRDefault="0066060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3190"/>
    </w:sdtPr>
    <w:sdtEndPr>
      <w:rPr>
        <w:rFonts w:ascii="Arial" w:hAnsi="Arial" w:cs="Arial"/>
        <w:sz w:val="24"/>
        <w:szCs w:val="24"/>
      </w:rPr>
    </w:sdtEndPr>
    <w:sdtContent>
      <w:p w:rsidR="0066060C" w:rsidRDefault="0066060C">
        <w:pPr>
          <w:pStyle w:val="af6"/>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5B7946">
          <w:rPr>
            <w:rFonts w:ascii="Arial" w:hAnsi="Arial" w:cs="Arial"/>
            <w:noProof/>
            <w:sz w:val="24"/>
            <w:szCs w:val="24"/>
          </w:rPr>
          <w:t>II</w:t>
        </w:r>
        <w:r>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01276"/>
    </w:sdtPr>
    <w:sdtEndPr>
      <w:rPr>
        <w:rFonts w:ascii="Arial" w:hAnsi="Arial" w:cs="Arial"/>
        <w:sz w:val="24"/>
        <w:szCs w:val="24"/>
      </w:rPr>
    </w:sdtEndPr>
    <w:sdtContent>
      <w:p w:rsidR="0066060C" w:rsidRDefault="0066060C">
        <w:pPr>
          <w:pStyle w:val="af6"/>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5B7946">
          <w:rPr>
            <w:rFonts w:ascii="Arial" w:hAnsi="Arial" w:cs="Arial"/>
            <w:noProof/>
            <w:sz w:val="24"/>
            <w:szCs w:val="24"/>
          </w:rPr>
          <w:t>III</w:t>
        </w:r>
        <w:r>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D0F" w:rsidRDefault="00D63D0F">
      <w:r>
        <w:separator/>
      </w:r>
    </w:p>
  </w:footnote>
  <w:footnote w:type="continuationSeparator" w:id="0">
    <w:p w:rsidR="00D63D0F" w:rsidRDefault="00D63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rsidP="007D24A4">
    <w:pPr>
      <w:pStyle w:val="af2"/>
      <w:tabs>
        <w:tab w:val="clear" w:pos="4677"/>
        <w:tab w:val="clear" w:pos="9355"/>
        <w:tab w:val="left" w:pos="3119"/>
        <w:tab w:val="left" w:pos="3320"/>
      </w:tabs>
      <w:ind w:firstLine="0"/>
      <w:jc w:val="left"/>
      <w:rPr>
        <w:rFonts w:ascii="Arial" w:hAnsi="Arial" w:cs="Arial"/>
        <w:b/>
      </w:rPr>
    </w:pPr>
    <w:bookmarkStart w:id="7" w:name="_Hlk95647286"/>
    <w:r>
      <w:rPr>
        <w:rFonts w:ascii="Arial" w:hAnsi="Arial" w:cs="Arial"/>
        <w:b/>
      </w:rPr>
      <w:t xml:space="preserve">ГОСТ </w:t>
    </w:r>
    <w:r>
      <w:rPr>
        <w:rFonts w:ascii="Arial" w:hAnsi="Arial" w:cs="Arial"/>
        <w:b/>
        <w:bCs/>
        <w:lang w:val="en-US"/>
      </w:rPr>
      <w:t>IEC</w:t>
    </w:r>
    <w:r w:rsidR="007D24A4">
      <w:rPr>
        <w:rFonts w:ascii="Arial" w:hAnsi="Arial" w:cs="Arial"/>
        <w:b/>
        <w:bCs/>
        <w:lang w:val="en-US"/>
      </w:rPr>
      <w:t>/TS</w:t>
    </w:r>
    <w:r>
      <w:rPr>
        <w:rFonts w:ascii="Arial" w:hAnsi="Arial" w:cs="Arial"/>
        <w:b/>
        <w:bCs/>
      </w:rPr>
      <w:t xml:space="preserve"> 60825-19</w:t>
    </w:r>
    <w:r>
      <w:rPr>
        <w:rFonts w:ascii="Arial" w:hAnsi="Arial" w:cs="Arial"/>
        <w:b/>
      </w:rPr>
      <w:t>–202</w:t>
    </w:r>
    <w:bookmarkEnd w:id="7"/>
    <w:r>
      <w:rPr>
        <w:rFonts w:ascii="Arial" w:hAnsi="Arial" w:cs="Arial"/>
        <w:b/>
      </w:rPr>
      <w:t>_</w:t>
    </w:r>
  </w:p>
  <w:p w:rsidR="0066060C" w:rsidRDefault="0066060C" w:rsidP="007D24A4">
    <w:pPr>
      <w:pStyle w:val="af2"/>
      <w:tabs>
        <w:tab w:val="clear" w:pos="4677"/>
        <w:tab w:val="clear" w:pos="9355"/>
        <w:tab w:val="left" w:pos="3119"/>
        <w:tab w:val="left" w:pos="3320"/>
      </w:tabs>
      <w:ind w:firstLine="0"/>
      <w:jc w:val="left"/>
      <w:rPr>
        <w:rFonts w:ascii="Arial" w:hAnsi="Arial" w:cs="Arial"/>
        <w:b/>
        <w:i/>
      </w:rPr>
    </w:pPr>
    <w:r>
      <w:rPr>
        <w:rFonts w:ascii="Arial" w:hAnsi="Arial" w:cs="Arial"/>
        <w:b/>
        <w:i/>
      </w:rPr>
      <w:t>(Проект, первая редакция)</w:t>
    </w:r>
  </w:p>
  <w:p w:rsidR="0066060C" w:rsidRDefault="0066060C">
    <w:pPr>
      <w:pStyle w:val="af2"/>
      <w:tabs>
        <w:tab w:val="clear" w:pos="4677"/>
        <w:tab w:val="clear" w:pos="9355"/>
        <w:tab w:val="left" w:pos="3119"/>
        <w:tab w:val="left" w:pos="332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pPr>
      <w:pStyle w:val="af2"/>
      <w:jc w:val="right"/>
      <w:rPr>
        <w:rFonts w:ascii="Arial" w:hAnsi="Arial" w:cs="Arial"/>
        <w:b/>
      </w:rPr>
    </w:pPr>
    <w:bookmarkStart w:id="8" w:name="_Hlk95646259"/>
    <w:r>
      <w:rPr>
        <w:rFonts w:ascii="Arial" w:hAnsi="Arial" w:cs="Arial"/>
        <w:b/>
      </w:rPr>
      <w:t xml:space="preserve">ГОСТ </w:t>
    </w:r>
    <w:bookmarkEnd w:id="8"/>
    <w:r>
      <w:rPr>
        <w:rFonts w:ascii="Arial" w:hAnsi="Arial" w:cs="Arial"/>
        <w:b/>
        <w:lang w:val="en-US"/>
      </w:rPr>
      <w:t>IEC</w:t>
    </w:r>
    <w:r w:rsidR="007D24A4">
      <w:rPr>
        <w:rFonts w:ascii="Arial" w:hAnsi="Arial" w:cs="Arial"/>
        <w:b/>
      </w:rPr>
      <w:t>/</w:t>
    </w:r>
    <w:r w:rsidR="007D24A4">
      <w:rPr>
        <w:rFonts w:ascii="Arial" w:hAnsi="Arial" w:cs="Arial"/>
        <w:b/>
        <w:lang w:val="en-US"/>
      </w:rPr>
      <w:t>TS</w:t>
    </w:r>
    <w:r>
      <w:rPr>
        <w:rFonts w:ascii="Arial" w:hAnsi="Arial" w:cs="Arial"/>
        <w:b/>
      </w:rPr>
      <w:t xml:space="preserve"> </w:t>
    </w:r>
    <w:r>
      <w:rPr>
        <w:rFonts w:ascii="Arial" w:hAnsi="Arial" w:cs="Arial"/>
        <w:b/>
        <w:bCs/>
      </w:rPr>
      <w:t>60825-19</w:t>
    </w:r>
    <w:r>
      <w:rPr>
        <w:rFonts w:ascii="Arial" w:hAnsi="Arial" w:cs="Arial"/>
        <w:b/>
      </w:rPr>
      <w:t>–202_</w:t>
    </w:r>
  </w:p>
  <w:p w:rsidR="0066060C" w:rsidRDefault="0066060C">
    <w:pPr>
      <w:pStyle w:val="af2"/>
      <w:jc w:val="right"/>
      <w:rPr>
        <w:rFonts w:ascii="Arial" w:hAnsi="Arial" w:cs="Arial"/>
        <w:b/>
        <w:i/>
      </w:rPr>
    </w:pPr>
    <w:r>
      <w:rPr>
        <w:rFonts w:ascii="Arial" w:hAnsi="Arial" w:cs="Arial"/>
        <w:b/>
        <w:i/>
      </w:rPr>
      <w:t>(Проект, 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pPr>
      <w:pStyle w:val="af2"/>
      <w:jc w:val="right"/>
      <w:rPr>
        <w:rFonts w:ascii="Arial" w:hAnsi="Arial" w:cs="Arial"/>
        <w:b/>
      </w:rPr>
    </w:pPr>
    <w:r>
      <w:rPr>
        <w:rFonts w:ascii="Arial" w:hAnsi="Arial" w:cs="Arial"/>
        <w:b/>
      </w:rPr>
      <w:t>ГОСТ IEC</w:t>
    </w:r>
    <w:r w:rsidR="007D24A4">
      <w:rPr>
        <w:rFonts w:ascii="Arial" w:hAnsi="Arial" w:cs="Arial"/>
        <w:b/>
      </w:rPr>
      <w:t>/TS</w:t>
    </w:r>
    <w:r>
      <w:rPr>
        <w:rFonts w:ascii="Arial" w:hAnsi="Arial" w:cs="Arial"/>
        <w:b/>
      </w:rPr>
      <w:t xml:space="preserve"> </w:t>
    </w:r>
    <w:r>
      <w:rPr>
        <w:rFonts w:ascii="Arial" w:hAnsi="Arial" w:cs="Arial"/>
        <w:b/>
        <w:bCs/>
      </w:rPr>
      <w:t>60825-19</w:t>
    </w:r>
    <w:r>
      <w:rPr>
        <w:rFonts w:ascii="Arial" w:hAnsi="Arial" w:cs="Arial"/>
        <w:b/>
      </w:rPr>
      <w:t>–202_</w:t>
    </w:r>
  </w:p>
  <w:p w:rsidR="0066060C" w:rsidRDefault="0066060C">
    <w:pPr>
      <w:pStyle w:val="af2"/>
      <w:jc w:val="right"/>
      <w:rPr>
        <w:rFonts w:ascii="Arial" w:hAnsi="Arial" w:cs="Arial"/>
        <w:b/>
        <w:i/>
      </w:rPr>
    </w:pPr>
    <w:r>
      <w:rPr>
        <w:rFonts w:ascii="Arial" w:hAnsi="Arial" w:cs="Arial"/>
        <w:b/>
        <w:i/>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rsidP="007D24A4">
    <w:pPr>
      <w:pStyle w:val="af2"/>
      <w:tabs>
        <w:tab w:val="clear" w:pos="4677"/>
        <w:tab w:val="clear" w:pos="9355"/>
        <w:tab w:val="left" w:pos="3119"/>
        <w:tab w:val="left" w:pos="3320"/>
      </w:tabs>
      <w:jc w:val="right"/>
      <w:rPr>
        <w:rFonts w:ascii="Arial" w:hAnsi="Arial" w:cs="Arial"/>
        <w:b/>
      </w:rPr>
    </w:pPr>
    <w:r>
      <w:rPr>
        <w:rFonts w:ascii="Arial" w:hAnsi="Arial" w:cs="Arial"/>
        <w:b/>
      </w:rPr>
      <w:t xml:space="preserve">ГОСТ </w:t>
    </w:r>
    <w:r>
      <w:rPr>
        <w:rFonts w:ascii="Arial" w:hAnsi="Arial" w:cs="Arial"/>
        <w:b/>
        <w:bCs/>
        <w:lang w:val="en-US"/>
      </w:rPr>
      <w:t>IEC</w:t>
    </w:r>
    <w:r w:rsidR="007D24A4">
      <w:rPr>
        <w:rFonts w:ascii="Arial" w:hAnsi="Arial" w:cs="Arial"/>
        <w:b/>
        <w:bCs/>
        <w:lang w:val="en-US"/>
      </w:rPr>
      <w:t>/TS</w:t>
    </w:r>
    <w:r>
      <w:rPr>
        <w:rFonts w:ascii="Arial" w:hAnsi="Arial" w:cs="Arial"/>
        <w:b/>
        <w:bCs/>
      </w:rPr>
      <w:t xml:space="preserve"> 60825-19</w:t>
    </w:r>
    <w:r>
      <w:rPr>
        <w:rFonts w:ascii="Arial" w:hAnsi="Arial" w:cs="Arial"/>
        <w:b/>
      </w:rPr>
      <w:t>–202_</w:t>
    </w:r>
  </w:p>
  <w:p w:rsidR="0066060C" w:rsidRDefault="0066060C" w:rsidP="007D24A4">
    <w:pPr>
      <w:pStyle w:val="af2"/>
      <w:tabs>
        <w:tab w:val="clear" w:pos="4677"/>
        <w:tab w:val="clear" w:pos="9355"/>
        <w:tab w:val="left" w:pos="3119"/>
        <w:tab w:val="left" w:pos="3320"/>
      </w:tabs>
      <w:jc w:val="right"/>
      <w:rPr>
        <w:rFonts w:ascii="Arial" w:hAnsi="Arial" w:cs="Arial"/>
        <w:b/>
        <w:i/>
      </w:rPr>
    </w:pPr>
    <w:r>
      <w:rPr>
        <w:rFonts w:ascii="Arial" w:hAnsi="Arial" w:cs="Arial"/>
        <w:b/>
        <w:i/>
      </w:rPr>
      <w:t>(Проект, первая редакция)</w:t>
    </w:r>
  </w:p>
  <w:p w:rsidR="0066060C" w:rsidRDefault="0066060C" w:rsidP="007D24A4">
    <w:pPr>
      <w:widowControl w:val="0"/>
      <w:autoSpaceDE w:val="0"/>
      <w:autoSpaceDN w:val="0"/>
      <w:adjustRightInd w:val="0"/>
      <w:spacing w:line="240" w:lineRule="auto"/>
      <w:jc w:val="right"/>
      <w:rPr>
        <w:rFonts w:ascii="Arial" w:eastAsia="MS Mincho" w:hAnsi="Arial" w:cs="Arial"/>
        <w:b/>
        <w:sz w:val="24"/>
        <w:szCs w:val="20"/>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0C" w:rsidRDefault="0066060C">
    <w:pPr>
      <w:pStyle w:val="af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55"/>
    <w:rsid w:val="00000355"/>
    <w:rsid w:val="00001C51"/>
    <w:rsid w:val="000022D7"/>
    <w:rsid w:val="00002A25"/>
    <w:rsid w:val="00002D67"/>
    <w:rsid w:val="0000427D"/>
    <w:rsid w:val="000048D0"/>
    <w:rsid w:val="0000562F"/>
    <w:rsid w:val="00005BDA"/>
    <w:rsid w:val="0000730A"/>
    <w:rsid w:val="000073F6"/>
    <w:rsid w:val="00010B9C"/>
    <w:rsid w:val="00011281"/>
    <w:rsid w:val="000124DA"/>
    <w:rsid w:val="000129A8"/>
    <w:rsid w:val="00013DE0"/>
    <w:rsid w:val="00015BF0"/>
    <w:rsid w:val="00015D3B"/>
    <w:rsid w:val="00016FC6"/>
    <w:rsid w:val="00017925"/>
    <w:rsid w:val="00020BE9"/>
    <w:rsid w:val="0002300F"/>
    <w:rsid w:val="00024179"/>
    <w:rsid w:val="0002793C"/>
    <w:rsid w:val="00030A37"/>
    <w:rsid w:val="00030E2B"/>
    <w:rsid w:val="000325C5"/>
    <w:rsid w:val="00034057"/>
    <w:rsid w:val="00036315"/>
    <w:rsid w:val="000374D8"/>
    <w:rsid w:val="00037A9D"/>
    <w:rsid w:val="00037FE3"/>
    <w:rsid w:val="00041AB3"/>
    <w:rsid w:val="00042767"/>
    <w:rsid w:val="00042CD3"/>
    <w:rsid w:val="00043972"/>
    <w:rsid w:val="0004457A"/>
    <w:rsid w:val="00045F07"/>
    <w:rsid w:val="00046531"/>
    <w:rsid w:val="00046C30"/>
    <w:rsid w:val="00050612"/>
    <w:rsid w:val="00052B1F"/>
    <w:rsid w:val="000542C0"/>
    <w:rsid w:val="00054CB4"/>
    <w:rsid w:val="00055156"/>
    <w:rsid w:val="00055503"/>
    <w:rsid w:val="000555E8"/>
    <w:rsid w:val="00057029"/>
    <w:rsid w:val="00057945"/>
    <w:rsid w:val="000579C8"/>
    <w:rsid w:val="0006019D"/>
    <w:rsid w:val="000616C0"/>
    <w:rsid w:val="0006259E"/>
    <w:rsid w:val="00062C9D"/>
    <w:rsid w:val="0006414C"/>
    <w:rsid w:val="00064A87"/>
    <w:rsid w:val="00065133"/>
    <w:rsid w:val="0006532A"/>
    <w:rsid w:val="00066EF0"/>
    <w:rsid w:val="000679F4"/>
    <w:rsid w:val="00071F06"/>
    <w:rsid w:val="00072523"/>
    <w:rsid w:val="00072C8B"/>
    <w:rsid w:val="00074661"/>
    <w:rsid w:val="00074C76"/>
    <w:rsid w:val="0007507B"/>
    <w:rsid w:val="000754B6"/>
    <w:rsid w:val="00076231"/>
    <w:rsid w:val="000771FE"/>
    <w:rsid w:val="0007758D"/>
    <w:rsid w:val="0008094B"/>
    <w:rsid w:val="000813CF"/>
    <w:rsid w:val="00082416"/>
    <w:rsid w:val="00082E8A"/>
    <w:rsid w:val="00083297"/>
    <w:rsid w:val="0008371D"/>
    <w:rsid w:val="00083B4C"/>
    <w:rsid w:val="00083F16"/>
    <w:rsid w:val="000847CB"/>
    <w:rsid w:val="00084AC2"/>
    <w:rsid w:val="0008526C"/>
    <w:rsid w:val="00086B52"/>
    <w:rsid w:val="00086BDB"/>
    <w:rsid w:val="00087124"/>
    <w:rsid w:val="00092008"/>
    <w:rsid w:val="00092483"/>
    <w:rsid w:val="000926A8"/>
    <w:rsid w:val="000934BD"/>
    <w:rsid w:val="00094499"/>
    <w:rsid w:val="0009490D"/>
    <w:rsid w:val="00094E99"/>
    <w:rsid w:val="0009568B"/>
    <w:rsid w:val="000A0057"/>
    <w:rsid w:val="000A0084"/>
    <w:rsid w:val="000A1B2C"/>
    <w:rsid w:val="000A22A2"/>
    <w:rsid w:val="000A2A8B"/>
    <w:rsid w:val="000A2BCE"/>
    <w:rsid w:val="000A32F5"/>
    <w:rsid w:val="000A346F"/>
    <w:rsid w:val="000A3664"/>
    <w:rsid w:val="000A3AB8"/>
    <w:rsid w:val="000A5365"/>
    <w:rsid w:val="000A54FC"/>
    <w:rsid w:val="000A6816"/>
    <w:rsid w:val="000A7D81"/>
    <w:rsid w:val="000B0A66"/>
    <w:rsid w:val="000B1F50"/>
    <w:rsid w:val="000B5310"/>
    <w:rsid w:val="000B680B"/>
    <w:rsid w:val="000B69AD"/>
    <w:rsid w:val="000B748F"/>
    <w:rsid w:val="000B79C4"/>
    <w:rsid w:val="000B7AFD"/>
    <w:rsid w:val="000B7D13"/>
    <w:rsid w:val="000C1C20"/>
    <w:rsid w:val="000C1C73"/>
    <w:rsid w:val="000C29F2"/>
    <w:rsid w:val="000C4850"/>
    <w:rsid w:val="000C49B1"/>
    <w:rsid w:val="000C51C5"/>
    <w:rsid w:val="000C5320"/>
    <w:rsid w:val="000C639C"/>
    <w:rsid w:val="000C63B4"/>
    <w:rsid w:val="000C63E6"/>
    <w:rsid w:val="000C6650"/>
    <w:rsid w:val="000C70DA"/>
    <w:rsid w:val="000C75FB"/>
    <w:rsid w:val="000C79D0"/>
    <w:rsid w:val="000C7E95"/>
    <w:rsid w:val="000C7F19"/>
    <w:rsid w:val="000D0782"/>
    <w:rsid w:val="000D0C51"/>
    <w:rsid w:val="000D17D5"/>
    <w:rsid w:val="000D3CC6"/>
    <w:rsid w:val="000D3D7F"/>
    <w:rsid w:val="000D4931"/>
    <w:rsid w:val="000D5A73"/>
    <w:rsid w:val="000D6266"/>
    <w:rsid w:val="000E026D"/>
    <w:rsid w:val="000E099C"/>
    <w:rsid w:val="000E0B12"/>
    <w:rsid w:val="000E24AB"/>
    <w:rsid w:val="000E38A1"/>
    <w:rsid w:val="000E4145"/>
    <w:rsid w:val="000E4B34"/>
    <w:rsid w:val="000E5053"/>
    <w:rsid w:val="000E58C9"/>
    <w:rsid w:val="000E5A91"/>
    <w:rsid w:val="000E63EA"/>
    <w:rsid w:val="000E7578"/>
    <w:rsid w:val="000E7841"/>
    <w:rsid w:val="000E784D"/>
    <w:rsid w:val="000F0A6C"/>
    <w:rsid w:val="000F3350"/>
    <w:rsid w:val="000F34DD"/>
    <w:rsid w:val="000F4710"/>
    <w:rsid w:val="000F60A1"/>
    <w:rsid w:val="000F6C84"/>
    <w:rsid w:val="000F7695"/>
    <w:rsid w:val="000F7B31"/>
    <w:rsid w:val="001004B4"/>
    <w:rsid w:val="00100714"/>
    <w:rsid w:val="00101243"/>
    <w:rsid w:val="0010182D"/>
    <w:rsid w:val="00101E4E"/>
    <w:rsid w:val="0010273B"/>
    <w:rsid w:val="00102783"/>
    <w:rsid w:val="00103880"/>
    <w:rsid w:val="00105820"/>
    <w:rsid w:val="00107431"/>
    <w:rsid w:val="00110944"/>
    <w:rsid w:val="00111D08"/>
    <w:rsid w:val="00112E28"/>
    <w:rsid w:val="001148F7"/>
    <w:rsid w:val="00114C3F"/>
    <w:rsid w:val="00115380"/>
    <w:rsid w:val="00116715"/>
    <w:rsid w:val="00116D92"/>
    <w:rsid w:val="00121E0C"/>
    <w:rsid w:val="001232C9"/>
    <w:rsid w:val="00123E32"/>
    <w:rsid w:val="001242C4"/>
    <w:rsid w:val="00124AF0"/>
    <w:rsid w:val="00125D6D"/>
    <w:rsid w:val="001268BA"/>
    <w:rsid w:val="0013005E"/>
    <w:rsid w:val="0013067B"/>
    <w:rsid w:val="00130BF9"/>
    <w:rsid w:val="00131986"/>
    <w:rsid w:val="00134EDD"/>
    <w:rsid w:val="0013553B"/>
    <w:rsid w:val="0013565F"/>
    <w:rsid w:val="00136F8E"/>
    <w:rsid w:val="00140C26"/>
    <w:rsid w:val="001412AF"/>
    <w:rsid w:val="00141C12"/>
    <w:rsid w:val="001448DF"/>
    <w:rsid w:val="00145146"/>
    <w:rsid w:val="00145868"/>
    <w:rsid w:val="0014611F"/>
    <w:rsid w:val="00150CA0"/>
    <w:rsid w:val="00152181"/>
    <w:rsid w:val="001524A1"/>
    <w:rsid w:val="0015252C"/>
    <w:rsid w:val="00152537"/>
    <w:rsid w:val="001553D1"/>
    <w:rsid w:val="00156D16"/>
    <w:rsid w:val="00156F45"/>
    <w:rsid w:val="0015742C"/>
    <w:rsid w:val="001579A0"/>
    <w:rsid w:val="00162E43"/>
    <w:rsid w:val="001652DE"/>
    <w:rsid w:val="00165A72"/>
    <w:rsid w:val="00171047"/>
    <w:rsid w:val="00171144"/>
    <w:rsid w:val="00174EEE"/>
    <w:rsid w:val="00175305"/>
    <w:rsid w:val="00175BB0"/>
    <w:rsid w:val="00180862"/>
    <w:rsid w:val="00180F70"/>
    <w:rsid w:val="0018188B"/>
    <w:rsid w:val="001819B7"/>
    <w:rsid w:val="001851A7"/>
    <w:rsid w:val="00185558"/>
    <w:rsid w:val="00186479"/>
    <w:rsid w:val="00187DFA"/>
    <w:rsid w:val="001903F9"/>
    <w:rsid w:val="0019068B"/>
    <w:rsid w:val="00190C71"/>
    <w:rsid w:val="001918BB"/>
    <w:rsid w:val="00192361"/>
    <w:rsid w:val="001925D0"/>
    <w:rsid w:val="00193C06"/>
    <w:rsid w:val="00194618"/>
    <w:rsid w:val="001949E9"/>
    <w:rsid w:val="00194DF6"/>
    <w:rsid w:val="00195693"/>
    <w:rsid w:val="00195768"/>
    <w:rsid w:val="00195C58"/>
    <w:rsid w:val="001963F2"/>
    <w:rsid w:val="001975C2"/>
    <w:rsid w:val="001A05FF"/>
    <w:rsid w:val="001A0929"/>
    <w:rsid w:val="001A1257"/>
    <w:rsid w:val="001A1F0F"/>
    <w:rsid w:val="001A3035"/>
    <w:rsid w:val="001A304E"/>
    <w:rsid w:val="001A4146"/>
    <w:rsid w:val="001A42A1"/>
    <w:rsid w:val="001A51D9"/>
    <w:rsid w:val="001A5F63"/>
    <w:rsid w:val="001A6FC2"/>
    <w:rsid w:val="001A7E22"/>
    <w:rsid w:val="001A7FE4"/>
    <w:rsid w:val="001B0657"/>
    <w:rsid w:val="001B089A"/>
    <w:rsid w:val="001B0A3E"/>
    <w:rsid w:val="001B1835"/>
    <w:rsid w:val="001B3410"/>
    <w:rsid w:val="001B3CFE"/>
    <w:rsid w:val="001B4377"/>
    <w:rsid w:val="001B5DD4"/>
    <w:rsid w:val="001C10A9"/>
    <w:rsid w:val="001C1717"/>
    <w:rsid w:val="001C1CAA"/>
    <w:rsid w:val="001C1EE4"/>
    <w:rsid w:val="001C21F3"/>
    <w:rsid w:val="001C357A"/>
    <w:rsid w:val="001C57AD"/>
    <w:rsid w:val="001C69CE"/>
    <w:rsid w:val="001D23D6"/>
    <w:rsid w:val="001D2783"/>
    <w:rsid w:val="001D2979"/>
    <w:rsid w:val="001D33EB"/>
    <w:rsid w:val="001D43B7"/>
    <w:rsid w:val="001D5AD6"/>
    <w:rsid w:val="001D5B1B"/>
    <w:rsid w:val="001D5EB2"/>
    <w:rsid w:val="001E03EC"/>
    <w:rsid w:val="001E0FD8"/>
    <w:rsid w:val="001E11FF"/>
    <w:rsid w:val="001E33CF"/>
    <w:rsid w:val="001E369C"/>
    <w:rsid w:val="001E4ECD"/>
    <w:rsid w:val="001E63A6"/>
    <w:rsid w:val="001E6517"/>
    <w:rsid w:val="001F073A"/>
    <w:rsid w:val="001F1C2C"/>
    <w:rsid w:val="001F1CE1"/>
    <w:rsid w:val="001F3BFA"/>
    <w:rsid w:val="001F3D6C"/>
    <w:rsid w:val="001F442B"/>
    <w:rsid w:val="001F5502"/>
    <w:rsid w:val="001F5889"/>
    <w:rsid w:val="001F608A"/>
    <w:rsid w:val="001F71F1"/>
    <w:rsid w:val="001F768F"/>
    <w:rsid w:val="001F770C"/>
    <w:rsid w:val="001F79A5"/>
    <w:rsid w:val="00200C1F"/>
    <w:rsid w:val="00200D2D"/>
    <w:rsid w:val="00200F45"/>
    <w:rsid w:val="002011A5"/>
    <w:rsid w:val="00202816"/>
    <w:rsid w:val="00205110"/>
    <w:rsid w:val="00205CB0"/>
    <w:rsid w:val="0020714C"/>
    <w:rsid w:val="002071CE"/>
    <w:rsid w:val="002072FB"/>
    <w:rsid w:val="00207733"/>
    <w:rsid w:val="002101AC"/>
    <w:rsid w:val="002128B3"/>
    <w:rsid w:val="002130B4"/>
    <w:rsid w:val="00213359"/>
    <w:rsid w:val="002137DF"/>
    <w:rsid w:val="00214259"/>
    <w:rsid w:val="00214B44"/>
    <w:rsid w:val="00215B5F"/>
    <w:rsid w:val="002166B9"/>
    <w:rsid w:val="00216B0D"/>
    <w:rsid w:val="00217905"/>
    <w:rsid w:val="00221302"/>
    <w:rsid w:val="0022203E"/>
    <w:rsid w:val="00222894"/>
    <w:rsid w:val="002230C9"/>
    <w:rsid w:val="0022365F"/>
    <w:rsid w:val="00224409"/>
    <w:rsid w:val="002255C3"/>
    <w:rsid w:val="00230300"/>
    <w:rsid w:val="002309B5"/>
    <w:rsid w:val="00231BD7"/>
    <w:rsid w:val="00234A97"/>
    <w:rsid w:val="002353A2"/>
    <w:rsid w:val="00235D3D"/>
    <w:rsid w:val="002370CB"/>
    <w:rsid w:val="002374DD"/>
    <w:rsid w:val="002400A9"/>
    <w:rsid w:val="00240934"/>
    <w:rsid w:val="00240E9E"/>
    <w:rsid w:val="00241913"/>
    <w:rsid w:val="002427CE"/>
    <w:rsid w:val="00242DBD"/>
    <w:rsid w:val="00243066"/>
    <w:rsid w:val="00243222"/>
    <w:rsid w:val="00243B3E"/>
    <w:rsid w:val="00244398"/>
    <w:rsid w:val="002444FA"/>
    <w:rsid w:val="00245E09"/>
    <w:rsid w:val="00246CC8"/>
    <w:rsid w:val="00250092"/>
    <w:rsid w:val="00251210"/>
    <w:rsid w:val="0025177F"/>
    <w:rsid w:val="002548DA"/>
    <w:rsid w:val="00256EAE"/>
    <w:rsid w:val="00257389"/>
    <w:rsid w:val="002573A3"/>
    <w:rsid w:val="00261650"/>
    <w:rsid w:val="00263BB9"/>
    <w:rsid w:val="00264D24"/>
    <w:rsid w:val="002653A9"/>
    <w:rsid w:val="00265A7E"/>
    <w:rsid w:val="00265BBC"/>
    <w:rsid w:val="002666E7"/>
    <w:rsid w:val="00272786"/>
    <w:rsid w:val="00272FD3"/>
    <w:rsid w:val="00273B1C"/>
    <w:rsid w:val="00276A34"/>
    <w:rsid w:val="002770FE"/>
    <w:rsid w:val="00277918"/>
    <w:rsid w:val="0028241E"/>
    <w:rsid w:val="00282DC9"/>
    <w:rsid w:val="00282DF4"/>
    <w:rsid w:val="00283750"/>
    <w:rsid w:val="0028391C"/>
    <w:rsid w:val="00283FBD"/>
    <w:rsid w:val="00284C27"/>
    <w:rsid w:val="00284DCE"/>
    <w:rsid w:val="0028542B"/>
    <w:rsid w:val="00285821"/>
    <w:rsid w:val="00286D2F"/>
    <w:rsid w:val="0028756E"/>
    <w:rsid w:val="002904C6"/>
    <w:rsid w:val="002911EA"/>
    <w:rsid w:val="00291D06"/>
    <w:rsid w:val="00292F66"/>
    <w:rsid w:val="00297913"/>
    <w:rsid w:val="002A0DAD"/>
    <w:rsid w:val="002A180B"/>
    <w:rsid w:val="002A19F3"/>
    <w:rsid w:val="002A1DB8"/>
    <w:rsid w:val="002A1F02"/>
    <w:rsid w:val="002A25D6"/>
    <w:rsid w:val="002A3358"/>
    <w:rsid w:val="002A3BB7"/>
    <w:rsid w:val="002A44F2"/>
    <w:rsid w:val="002A4F66"/>
    <w:rsid w:val="002A5BC2"/>
    <w:rsid w:val="002A5E2F"/>
    <w:rsid w:val="002A7503"/>
    <w:rsid w:val="002B0E03"/>
    <w:rsid w:val="002B15B2"/>
    <w:rsid w:val="002B4B67"/>
    <w:rsid w:val="002B517C"/>
    <w:rsid w:val="002B5D28"/>
    <w:rsid w:val="002B6660"/>
    <w:rsid w:val="002B6D91"/>
    <w:rsid w:val="002C0353"/>
    <w:rsid w:val="002C29B2"/>
    <w:rsid w:val="002C3BCA"/>
    <w:rsid w:val="002C3F5F"/>
    <w:rsid w:val="002C5170"/>
    <w:rsid w:val="002C63E9"/>
    <w:rsid w:val="002D1008"/>
    <w:rsid w:val="002D2231"/>
    <w:rsid w:val="002D3DFB"/>
    <w:rsid w:val="002D3E81"/>
    <w:rsid w:val="002D40C2"/>
    <w:rsid w:val="002D43BA"/>
    <w:rsid w:val="002D4AED"/>
    <w:rsid w:val="002D5385"/>
    <w:rsid w:val="002D6729"/>
    <w:rsid w:val="002D67F7"/>
    <w:rsid w:val="002D74EF"/>
    <w:rsid w:val="002D789F"/>
    <w:rsid w:val="002E0820"/>
    <w:rsid w:val="002E0A0F"/>
    <w:rsid w:val="002E3C22"/>
    <w:rsid w:val="002E3C8F"/>
    <w:rsid w:val="002E5533"/>
    <w:rsid w:val="002E5535"/>
    <w:rsid w:val="002E5B56"/>
    <w:rsid w:val="002E703C"/>
    <w:rsid w:val="002F036C"/>
    <w:rsid w:val="002F08FB"/>
    <w:rsid w:val="002F0CA6"/>
    <w:rsid w:val="002F3BB2"/>
    <w:rsid w:val="002F654D"/>
    <w:rsid w:val="002F67EA"/>
    <w:rsid w:val="002F7D95"/>
    <w:rsid w:val="003003D9"/>
    <w:rsid w:val="00300922"/>
    <w:rsid w:val="00301087"/>
    <w:rsid w:val="0030167C"/>
    <w:rsid w:val="00301F33"/>
    <w:rsid w:val="00302FC2"/>
    <w:rsid w:val="00303BE5"/>
    <w:rsid w:val="00303C0A"/>
    <w:rsid w:val="00305360"/>
    <w:rsid w:val="00310178"/>
    <w:rsid w:val="00311F3B"/>
    <w:rsid w:val="00312F28"/>
    <w:rsid w:val="003135A5"/>
    <w:rsid w:val="00315F73"/>
    <w:rsid w:val="00316E0F"/>
    <w:rsid w:val="00317BB3"/>
    <w:rsid w:val="00317EDC"/>
    <w:rsid w:val="00320A2C"/>
    <w:rsid w:val="00320E4D"/>
    <w:rsid w:val="00320E93"/>
    <w:rsid w:val="00320EEC"/>
    <w:rsid w:val="0032461B"/>
    <w:rsid w:val="00325F09"/>
    <w:rsid w:val="00326735"/>
    <w:rsid w:val="00330ACC"/>
    <w:rsid w:val="00330C03"/>
    <w:rsid w:val="00332711"/>
    <w:rsid w:val="00332EE2"/>
    <w:rsid w:val="0033337E"/>
    <w:rsid w:val="0033349C"/>
    <w:rsid w:val="00333614"/>
    <w:rsid w:val="003347F4"/>
    <w:rsid w:val="00334F04"/>
    <w:rsid w:val="00336027"/>
    <w:rsid w:val="003372EA"/>
    <w:rsid w:val="00340498"/>
    <w:rsid w:val="003416B9"/>
    <w:rsid w:val="003424A2"/>
    <w:rsid w:val="0034352A"/>
    <w:rsid w:val="00347AB6"/>
    <w:rsid w:val="0035028E"/>
    <w:rsid w:val="003511C0"/>
    <w:rsid w:val="003518B7"/>
    <w:rsid w:val="00351A34"/>
    <w:rsid w:val="00351C15"/>
    <w:rsid w:val="00351EBF"/>
    <w:rsid w:val="0035252D"/>
    <w:rsid w:val="0035424F"/>
    <w:rsid w:val="00354CA7"/>
    <w:rsid w:val="00355F46"/>
    <w:rsid w:val="00356667"/>
    <w:rsid w:val="00360420"/>
    <w:rsid w:val="00360444"/>
    <w:rsid w:val="0036200F"/>
    <w:rsid w:val="00362448"/>
    <w:rsid w:val="003641FC"/>
    <w:rsid w:val="00364E70"/>
    <w:rsid w:val="0036625B"/>
    <w:rsid w:val="00367D03"/>
    <w:rsid w:val="00370279"/>
    <w:rsid w:val="00371A7D"/>
    <w:rsid w:val="003734B3"/>
    <w:rsid w:val="003747BE"/>
    <w:rsid w:val="00374AC2"/>
    <w:rsid w:val="00374EB3"/>
    <w:rsid w:val="00376CC8"/>
    <w:rsid w:val="00376FB9"/>
    <w:rsid w:val="00377218"/>
    <w:rsid w:val="0037723D"/>
    <w:rsid w:val="003802E2"/>
    <w:rsid w:val="00380971"/>
    <w:rsid w:val="00381BA7"/>
    <w:rsid w:val="00384BE4"/>
    <w:rsid w:val="00384C12"/>
    <w:rsid w:val="00384C90"/>
    <w:rsid w:val="003853CE"/>
    <w:rsid w:val="0038633A"/>
    <w:rsid w:val="003869FA"/>
    <w:rsid w:val="00386E12"/>
    <w:rsid w:val="00386E9B"/>
    <w:rsid w:val="0038719E"/>
    <w:rsid w:val="0039073D"/>
    <w:rsid w:val="003912B8"/>
    <w:rsid w:val="00391722"/>
    <w:rsid w:val="00391888"/>
    <w:rsid w:val="003948AD"/>
    <w:rsid w:val="003948E5"/>
    <w:rsid w:val="00394995"/>
    <w:rsid w:val="00395AAD"/>
    <w:rsid w:val="0039725D"/>
    <w:rsid w:val="00397F14"/>
    <w:rsid w:val="003A021F"/>
    <w:rsid w:val="003A0AED"/>
    <w:rsid w:val="003A14E4"/>
    <w:rsid w:val="003A1FDB"/>
    <w:rsid w:val="003A2575"/>
    <w:rsid w:val="003A2F30"/>
    <w:rsid w:val="003A3334"/>
    <w:rsid w:val="003A335D"/>
    <w:rsid w:val="003A3901"/>
    <w:rsid w:val="003A3BD2"/>
    <w:rsid w:val="003A3D56"/>
    <w:rsid w:val="003A4EFA"/>
    <w:rsid w:val="003A5A0D"/>
    <w:rsid w:val="003A62BD"/>
    <w:rsid w:val="003A6A41"/>
    <w:rsid w:val="003B1239"/>
    <w:rsid w:val="003B1473"/>
    <w:rsid w:val="003B44B9"/>
    <w:rsid w:val="003B4D9D"/>
    <w:rsid w:val="003B70EE"/>
    <w:rsid w:val="003C01B0"/>
    <w:rsid w:val="003C0D74"/>
    <w:rsid w:val="003C11BA"/>
    <w:rsid w:val="003C1271"/>
    <w:rsid w:val="003C154C"/>
    <w:rsid w:val="003C2C1B"/>
    <w:rsid w:val="003C3025"/>
    <w:rsid w:val="003C36F9"/>
    <w:rsid w:val="003C3D07"/>
    <w:rsid w:val="003C54A0"/>
    <w:rsid w:val="003C61F2"/>
    <w:rsid w:val="003C6648"/>
    <w:rsid w:val="003C6971"/>
    <w:rsid w:val="003C7708"/>
    <w:rsid w:val="003C7AD4"/>
    <w:rsid w:val="003D0F66"/>
    <w:rsid w:val="003D4BFA"/>
    <w:rsid w:val="003D5119"/>
    <w:rsid w:val="003D51B0"/>
    <w:rsid w:val="003D711D"/>
    <w:rsid w:val="003D7647"/>
    <w:rsid w:val="003E2679"/>
    <w:rsid w:val="003E2D84"/>
    <w:rsid w:val="003E3624"/>
    <w:rsid w:val="003E3DA2"/>
    <w:rsid w:val="003E3ECD"/>
    <w:rsid w:val="003E41F4"/>
    <w:rsid w:val="003E47AE"/>
    <w:rsid w:val="003E4EE8"/>
    <w:rsid w:val="003E5443"/>
    <w:rsid w:val="003E59B7"/>
    <w:rsid w:val="003E7216"/>
    <w:rsid w:val="003E7621"/>
    <w:rsid w:val="003E7642"/>
    <w:rsid w:val="003E7AA0"/>
    <w:rsid w:val="003F2ECE"/>
    <w:rsid w:val="003F34D9"/>
    <w:rsid w:val="003F3C2B"/>
    <w:rsid w:val="003F3EC9"/>
    <w:rsid w:val="003F4DAE"/>
    <w:rsid w:val="003F5F50"/>
    <w:rsid w:val="004003D3"/>
    <w:rsid w:val="004021E9"/>
    <w:rsid w:val="004023AC"/>
    <w:rsid w:val="00402CB8"/>
    <w:rsid w:val="00403240"/>
    <w:rsid w:val="00403BAE"/>
    <w:rsid w:val="0040438E"/>
    <w:rsid w:val="00404C30"/>
    <w:rsid w:val="0040617F"/>
    <w:rsid w:val="00407040"/>
    <w:rsid w:val="004073F9"/>
    <w:rsid w:val="004105E1"/>
    <w:rsid w:val="00410B97"/>
    <w:rsid w:val="00410F6F"/>
    <w:rsid w:val="0041173D"/>
    <w:rsid w:val="00411837"/>
    <w:rsid w:val="00411CE4"/>
    <w:rsid w:val="00412056"/>
    <w:rsid w:val="00412B65"/>
    <w:rsid w:val="004137FA"/>
    <w:rsid w:val="00415612"/>
    <w:rsid w:val="004158BE"/>
    <w:rsid w:val="00415928"/>
    <w:rsid w:val="00416214"/>
    <w:rsid w:val="00420C4A"/>
    <w:rsid w:val="00421BAC"/>
    <w:rsid w:val="00421FB0"/>
    <w:rsid w:val="0042214D"/>
    <w:rsid w:val="00422636"/>
    <w:rsid w:val="00422C1C"/>
    <w:rsid w:val="00422EF4"/>
    <w:rsid w:val="00423418"/>
    <w:rsid w:val="0042341E"/>
    <w:rsid w:val="004247BA"/>
    <w:rsid w:val="00425356"/>
    <w:rsid w:val="004253B6"/>
    <w:rsid w:val="004253BB"/>
    <w:rsid w:val="00425C9A"/>
    <w:rsid w:val="0042600B"/>
    <w:rsid w:val="00426084"/>
    <w:rsid w:val="00427B95"/>
    <w:rsid w:val="004302A3"/>
    <w:rsid w:val="004304C7"/>
    <w:rsid w:val="0043112C"/>
    <w:rsid w:val="00431571"/>
    <w:rsid w:val="004324D6"/>
    <w:rsid w:val="0043268E"/>
    <w:rsid w:val="00433E73"/>
    <w:rsid w:val="00434DD5"/>
    <w:rsid w:val="00441F58"/>
    <w:rsid w:val="00442C77"/>
    <w:rsid w:val="00443F4E"/>
    <w:rsid w:val="00444AAF"/>
    <w:rsid w:val="00445722"/>
    <w:rsid w:val="004467CC"/>
    <w:rsid w:val="00446AE2"/>
    <w:rsid w:val="00447F45"/>
    <w:rsid w:val="0045013B"/>
    <w:rsid w:val="00451B15"/>
    <w:rsid w:val="00451F79"/>
    <w:rsid w:val="004529DA"/>
    <w:rsid w:val="00452A8F"/>
    <w:rsid w:val="00452B9B"/>
    <w:rsid w:val="00452E73"/>
    <w:rsid w:val="00455C35"/>
    <w:rsid w:val="00461A4D"/>
    <w:rsid w:val="00462E60"/>
    <w:rsid w:val="004639C7"/>
    <w:rsid w:val="00464DAC"/>
    <w:rsid w:val="00466385"/>
    <w:rsid w:val="004663E8"/>
    <w:rsid w:val="0046641F"/>
    <w:rsid w:val="00466701"/>
    <w:rsid w:val="00466BAC"/>
    <w:rsid w:val="00466F35"/>
    <w:rsid w:val="00467699"/>
    <w:rsid w:val="00467C6B"/>
    <w:rsid w:val="00470269"/>
    <w:rsid w:val="00470862"/>
    <w:rsid w:val="0047145D"/>
    <w:rsid w:val="00471C67"/>
    <w:rsid w:val="00471DB6"/>
    <w:rsid w:val="00471E75"/>
    <w:rsid w:val="00471ED3"/>
    <w:rsid w:val="00472085"/>
    <w:rsid w:val="0047283F"/>
    <w:rsid w:val="0047455F"/>
    <w:rsid w:val="00477D46"/>
    <w:rsid w:val="0048133D"/>
    <w:rsid w:val="0048225D"/>
    <w:rsid w:val="00483666"/>
    <w:rsid w:val="004836DF"/>
    <w:rsid w:val="00483AFD"/>
    <w:rsid w:val="00484261"/>
    <w:rsid w:val="004848D6"/>
    <w:rsid w:val="004859DB"/>
    <w:rsid w:val="00487916"/>
    <w:rsid w:val="00487978"/>
    <w:rsid w:val="00490AD7"/>
    <w:rsid w:val="0049118D"/>
    <w:rsid w:val="00491D04"/>
    <w:rsid w:val="00494A58"/>
    <w:rsid w:val="00495489"/>
    <w:rsid w:val="00495B13"/>
    <w:rsid w:val="00497214"/>
    <w:rsid w:val="004A1043"/>
    <w:rsid w:val="004A20D3"/>
    <w:rsid w:val="004A3048"/>
    <w:rsid w:val="004A31BE"/>
    <w:rsid w:val="004A6328"/>
    <w:rsid w:val="004A6A63"/>
    <w:rsid w:val="004A6FB5"/>
    <w:rsid w:val="004A71C7"/>
    <w:rsid w:val="004B013B"/>
    <w:rsid w:val="004B0A67"/>
    <w:rsid w:val="004B13A8"/>
    <w:rsid w:val="004B1625"/>
    <w:rsid w:val="004B1AFF"/>
    <w:rsid w:val="004B49E1"/>
    <w:rsid w:val="004B4A0E"/>
    <w:rsid w:val="004B6382"/>
    <w:rsid w:val="004B6A36"/>
    <w:rsid w:val="004B6B4D"/>
    <w:rsid w:val="004C211C"/>
    <w:rsid w:val="004C233B"/>
    <w:rsid w:val="004C4BF5"/>
    <w:rsid w:val="004C53BF"/>
    <w:rsid w:val="004C56CC"/>
    <w:rsid w:val="004C5FF3"/>
    <w:rsid w:val="004C6A3E"/>
    <w:rsid w:val="004D0990"/>
    <w:rsid w:val="004D117E"/>
    <w:rsid w:val="004D2447"/>
    <w:rsid w:val="004D2933"/>
    <w:rsid w:val="004D316C"/>
    <w:rsid w:val="004D4599"/>
    <w:rsid w:val="004D66ED"/>
    <w:rsid w:val="004D781C"/>
    <w:rsid w:val="004D7977"/>
    <w:rsid w:val="004D7D2F"/>
    <w:rsid w:val="004E05A8"/>
    <w:rsid w:val="004E0EC8"/>
    <w:rsid w:val="004E1A7A"/>
    <w:rsid w:val="004E2880"/>
    <w:rsid w:val="004E353E"/>
    <w:rsid w:val="004E3F32"/>
    <w:rsid w:val="004E4059"/>
    <w:rsid w:val="004E4F16"/>
    <w:rsid w:val="004E55D9"/>
    <w:rsid w:val="004E5611"/>
    <w:rsid w:val="004E6341"/>
    <w:rsid w:val="004E637C"/>
    <w:rsid w:val="004E6BCA"/>
    <w:rsid w:val="004E7AF8"/>
    <w:rsid w:val="004E7EE5"/>
    <w:rsid w:val="004F03C1"/>
    <w:rsid w:val="004F29C3"/>
    <w:rsid w:val="004F31E1"/>
    <w:rsid w:val="004F325F"/>
    <w:rsid w:val="004F44CD"/>
    <w:rsid w:val="004F4D7D"/>
    <w:rsid w:val="004F4E3A"/>
    <w:rsid w:val="004F5932"/>
    <w:rsid w:val="004F6EA9"/>
    <w:rsid w:val="00500634"/>
    <w:rsid w:val="0050204D"/>
    <w:rsid w:val="00502D9E"/>
    <w:rsid w:val="00502FF4"/>
    <w:rsid w:val="00504022"/>
    <w:rsid w:val="005049D8"/>
    <w:rsid w:val="005063B5"/>
    <w:rsid w:val="00506C14"/>
    <w:rsid w:val="00506C36"/>
    <w:rsid w:val="00507C8E"/>
    <w:rsid w:val="0051122D"/>
    <w:rsid w:val="00511454"/>
    <w:rsid w:val="00511796"/>
    <w:rsid w:val="00511944"/>
    <w:rsid w:val="00512E3E"/>
    <w:rsid w:val="0051370E"/>
    <w:rsid w:val="0051397D"/>
    <w:rsid w:val="005139C5"/>
    <w:rsid w:val="00513B91"/>
    <w:rsid w:val="0051449C"/>
    <w:rsid w:val="00515EDF"/>
    <w:rsid w:val="0052023E"/>
    <w:rsid w:val="005205F9"/>
    <w:rsid w:val="005210D0"/>
    <w:rsid w:val="00522C21"/>
    <w:rsid w:val="00522EC4"/>
    <w:rsid w:val="005235C9"/>
    <w:rsid w:val="005246ED"/>
    <w:rsid w:val="00525154"/>
    <w:rsid w:val="00525290"/>
    <w:rsid w:val="00530424"/>
    <w:rsid w:val="0053080B"/>
    <w:rsid w:val="00530FD0"/>
    <w:rsid w:val="005328A5"/>
    <w:rsid w:val="00532D6C"/>
    <w:rsid w:val="00533080"/>
    <w:rsid w:val="00533675"/>
    <w:rsid w:val="00533839"/>
    <w:rsid w:val="00533AB5"/>
    <w:rsid w:val="005345ED"/>
    <w:rsid w:val="00535088"/>
    <w:rsid w:val="00535BB1"/>
    <w:rsid w:val="00537CFF"/>
    <w:rsid w:val="005400C6"/>
    <w:rsid w:val="005400E3"/>
    <w:rsid w:val="00540DF4"/>
    <w:rsid w:val="005419A9"/>
    <w:rsid w:val="00541F3D"/>
    <w:rsid w:val="005420F2"/>
    <w:rsid w:val="0054217C"/>
    <w:rsid w:val="00542B6D"/>
    <w:rsid w:val="0054305D"/>
    <w:rsid w:val="005435B8"/>
    <w:rsid w:val="00544161"/>
    <w:rsid w:val="0054576A"/>
    <w:rsid w:val="00545C4D"/>
    <w:rsid w:val="00546A6A"/>
    <w:rsid w:val="00547399"/>
    <w:rsid w:val="00550056"/>
    <w:rsid w:val="00553373"/>
    <w:rsid w:val="005536C1"/>
    <w:rsid w:val="005537FB"/>
    <w:rsid w:val="00555614"/>
    <w:rsid w:val="00555BB8"/>
    <w:rsid w:val="00555CB4"/>
    <w:rsid w:val="00556553"/>
    <w:rsid w:val="005566A5"/>
    <w:rsid w:val="00556CEB"/>
    <w:rsid w:val="00561C73"/>
    <w:rsid w:val="0056210D"/>
    <w:rsid w:val="005628FD"/>
    <w:rsid w:val="00562BB6"/>
    <w:rsid w:val="005639E5"/>
    <w:rsid w:val="00564DC0"/>
    <w:rsid w:val="0056616C"/>
    <w:rsid w:val="0056652A"/>
    <w:rsid w:val="00567B39"/>
    <w:rsid w:val="00570F9A"/>
    <w:rsid w:val="005723E9"/>
    <w:rsid w:val="00573307"/>
    <w:rsid w:val="00573BCA"/>
    <w:rsid w:val="005743CD"/>
    <w:rsid w:val="0057465E"/>
    <w:rsid w:val="0057670D"/>
    <w:rsid w:val="00576DFB"/>
    <w:rsid w:val="0057709C"/>
    <w:rsid w:val="005773D1"/>
    <w:rsid w:val="00577790"/>
    <w:rsid w:val="00580FC3"/>
    <w:rsid w:val="00581F11"/>
    <w:rsid w:val="00583EC1"/>
    <w:rsid w:val="0058636F"/>
    <w:rsid w:val="0059135F"/>
    <w:rsid w:val="00591F12"/>
    <w:rsid w:val="0059203E"/>
    <w:rsid w:val="00592223"/>
    <w:rsid w:val="00592A72"/>
    <w:rsid w:val="00593174"/>
    <w:rsid w:val="00593768"/>
    <w:rsid w:val="00593AC7"/>
    <w:rsid w:val="005942B3"/>
    <w:rsid w:val="00595261"/>
    <w:rsid w:val="005A0539"/>
    <w:rsid w:val="005A0774"/>
    <w:rsid w:val="005A100E"/>
    <w:rsid w:val="005A166C"/>
    <w:rsid w:val="005A2D44"/>
    <w:rsid w:val="005A38C0"/>
    <w:rsid w:val="005A3C6B"/>
    <w:rsid w:val="005A3E8D"/>
    <w:rsid w:val="005A5164"/>
    <w:rsid w:val="005A6C9C"/>
    <w:rsid w:val="005B08E0"/>
    <w:rsid w:val="005B0FAA"/>
    <w:rsid w:val="005B23A5"/>
    <w:rsid w:val="005B2FCC"/>
    <w:rsid w:val="005B3674"/>
    <w:rsid w:val="005B3A08"/>
    <w:rsid w:val="005B3C11"/>
    <w:rsid w:val="005B41AD"/>
    <w:rsid w:val="005B5148"/>
    <w:rsid w:val="005B5945"/>
    <w:rsid w:val="005B5B23"/>
    <w:rsid w:val="005B775F"/>
    <w:rsid w:val="005B7946"/>
    <w:rsid w:val="005B7B5B"/>
    <w:rsid w:val="005B7CFE"/>
    <w:rsid w:val="005B7EA9"/>
    <w:rsid w:val="005C107C"/>
    <w:rsid w:val="005C1E67"/>
    <w:rsid w:val="005C23CF"/>
    <w:rsid w:val="005C2ADF"/>
    <w:rsid w:val="005C2BCE"/>
    <w:rsid w:val="005C3154"/>
    <w:rsid w:val="005C5228"/>
    <w:rsid w:val="005C556C"/>
    <w:rsid w:val="005C6406"/>
    <w:rsid w:val="005D1603"/>
    <w:rsid w:val="005D18CE"/>
    <w:rsid w:val="005D194E"/>
    <w:rsid w:val="005D1EBA"/>
    <w:rsid w:val="005D23B9"/>
    <w:rsid w:val="005D2A5A"/>
    <w:rsid w:val="005D38DE"/>
    <w:rsid w:val="005D5D6A"/>
    <w:rsid w:val="005D6852"/>
    <w:rsid w:val="005D75A1"/>
    <w:rsid w:val="005E036E"/>
    <w:rsid w:val="005E12AB"/>
    <w:rsid w:val="005E428F"/>
    <w:rsid w:val="005E4A27"/>
    <w:rsid w:val="005E6331"/>
    <w:rsid w:val="005E6A29"/>
    <w:rsid w:val="005F07F1"/>
    <w:rsid w:val="005F094D"/>
    <w:rsid w:val="005F13BE"/>
    <w:rsid w:val="005F2B25"/>
    <w:rsid w:val="005F2E39"/>
    <w:rsid w:val="005F2ED3"/>
    <w:rsid w:val="005F4059"/>
    <w:rsid w:val="005F44B8"/>
    <w:rsid w:val="005F4F89"/>
    <w:rsid w:val="005F5F8D"/>
    <w:rsid w:val="005F6676"/>
    <w:rsid w:val="00601387"/>
    <w:rsid w:val="0060145D"/>
    <w:rsid w:val="00604223"/>
    <w:rsid w:val="00605657"/>
    <w:rsid w:val="0060693E"/>
    <w:rsid w:val="00606E1A"/>
    <w:rsid w:val="0060761B"/>
    <w:rsid w:val="0060770E"/>
    <w:rsid w:val="00612D2C"/>
    <w:rsid w:val="00616A9B"/>
    <w:rsid w:val="006170D6"/>
    <w:rsid w:val="00617FC1"/>
    <w:rsid w:val="006215AC"/>
    <w:rsid w:val="00621C37"/>
    <w:rsid w:val="0062235D"/>
    <w:rsid w:val="00623866"/>
    <w:rsid w:val="00624308"/>
    <w:rsid w:val="00624A5A"/>
    <w:rsid w:val="0062514E"/>
    <w:rsid w:val="006264F1"/>
    <w:rsid w:val="00626BDC"/>
    <w:rsid w:val="00626CB1"/>
    <w:rsid w:val="00627045"/>
    <w:rsid w:val="00627240"/>
    <w:rsid w:val="006277F9"/>
    <w:rsid w:val="00631512"/>
    <w:rsid w:val="006315D3"/>
    <w:rsid w:val="00632EB6"/>
    <w:rsid w:val="006331AC"/>
    <w:rsid w:val="00633905"/>
    <w:rsid w:val="00633FA8"/>
    <w:rsid w:val="00634F88"/>
    <w:rsid w:val="006354E5"/>
    <w:rsid w:val="00636E7E"/>
    <w:rsid w:val="00637268"/>
    <w:rsid w:val="0064056E"/>
    <w:rsid w:val="0064363B"/>
    <w:rsid w:val="00643BEF"/>
    <w:rsid w:val="00643CCE"/>
    <w:rsid w:val="006442D9"/>
    <w:rsid w:val="006447C4"/>
    <w:rsid w:val="006456B9"/>
    <w:rsid w:val="00645CA3"/>
    <w:rsid w:val="00646F7A"/>
    <w:rsid w:val="00647EB6"/>
    <w:rsid w:val="0065116B"/>
    <w:rsid w:val="006518F1"/>
    <w:rsid w:val="0065294F"/>
    <w:rsid w:val="00652A65"/>
    <w:rsid w:val="00654785"/>
    <w:rsid w:val="006547C0"/>
    <w:rsid w:val="0065722C"/>
    <w:rsid w:val="00657C35"/>
    <w:rsid w:val="00660410"/>
    <w:rsid w:val="0066060C"/>
    <w:rsid w:val="0066261D"/>
    <w:rsid w:val="00662F3A"/>
    <w:rsid w:val="00665605"/>
    <w:rsid w:val="006659B3"/>
    <w:rsid w:val="00665A4D"/>
    <w:rsid w:val="00666F48"/>
    <w:rsid w:val="0066756B"/>
    <w:rsid w:val="00667B84"/>
    <w:rsid w:val="00670BFA"/>
    <w:rsid w:val="00671F3E"/>
    <w:rsid w:val="00672288"/>
    <w:rsid w:val="00672343"/>
    <w:rsid w:val="006732B2"/>
    <w:rsid w:val="00673FC8"/>
    <w:rsid w:val="006744ED"/>
    <w:rsid w:val="00674A93"/>
    <w:rsid w:val="006760A4"/>
    <w:rsid w:val="006775C0"/>
    <w:rsid w:val="00681058"/>
    <w:rsid w:val="00681182"/>
    <w:rsid w:val="006820BE"/>
    <w:rsid w:val="006824FA"/>
    <w:rsid w:val="006832E2"/>
    <w:rsid w:val="006832F8"/>
    <w:rsid w:val="00683CF5"/>
    <w:rsid w:val="00683DC0"/>
    <w:rsid w:val="006850EC"/>
    <w:rsid w:val="0068528F"/>
    <w:rsid w:val="0068622F"/>
    <w:rsid w:val="00686C88"/>
    <w:rsid w:val="006874C5"/>
    <w:rsid w:val="00687756"/>
    <w:rsid w:val="006903D9"/>
    <w:rsid w:val="00690707"/>
    <w:rsid w:val="006920A8"/>
    <w:rsid w:val="00694486"/>
    <w:rsid w:val="00694C0E"/>
    <w:rsid w:val="00696791"/>
    <w:rsid w:val="00696E92"/>
    <w:rsid w:val="00697A6B"/>
    <w:rsid w:val="006A0A82"/>
    <w:rsid w:val="006A0DCD"/>
    <w:rsid w:val="006A10E8"/>
    <w:rsid w:val="006A1A84"/>
    <w:rsid w:val="006A3914"/>
    <w:rsid w:val="006A3B8A"/>
    <w:rsid w:val="006A49A2"/>
    <w:rsid w:val="006A4A22"/>
    <w:rsid w:val="006A4CD9"/>
    <w:rsid w:val="006A64FE"/>
    <w:rsid w:val="006B0AD2"/>
    <w:rsid w:val="006B10A1"/>
    <w:rsid w:val="006B1C38"/>
    <w:rsid w:val="006B20BB"/>
    <w:rsid w:val="006B2834"/>
    <w:rsid w:val="006B36AD"/>
    <w:rsid w:val="006B4230"/>
    <w:rsid w:val="006B5199"/>
    <w:rsid w:val="006B58EE"/>
    <w:rsid w:val="006B65A8"/>
    <w:rsid w:val="006C0677"/>
    <w:rsid w:val="006C1A84"/>
    <w:rsid w:val="006C42B9"/>
    <w:rsid w:val="006C5798"/>
    <w:rsid w:val="006C7006"/>
    <w:rsid w:val="006C70DA"/>
    <w:rsid w:val="006C76E2"/>
    <w:rsid w:val="006D128A"/>
    <w:rsid w:val="006D1946"/>
    <w:rsid w:val="006D1B0F"/>
    <w:rsid w:val="006D2FD4"/>
    <w:rsid w:val="006D4301"/>
    <w:rsid w:val="006D43C0"/>
    <w:rsid w:val="006D470B"/>
    <w:rsid w:val="006D5F51"/>
    <w:rsid w:val="006D5FB2"/>
    <w:rsid w:val="006D6620"/>
    <w:rsid w:val="006D669C"/>
    <w:rsid w:val="006E16E7"/>
    <w:rsid w:val="006E1CA5"/>
    <w:rsid w:val="006E2C9A"/>
    <w:rsid w:val="006E31B0"/>
    <w:rsid w:val="006E367C"/>
    <w:rsid w:val="006E3A46"/>
    <w:rsid w:val="006E3DC1"/>
    <w:rsid w:val="006E3E20"/>
    <w:rsid w:val="006E4764"/>
    <w:rsid w:val="006E7342"/>
    <w:rsid w:val="006F167B"/>
    <w:rsid w:val="006F19A7"/>
    <w:rsid w:val="006F1B83"/>
    <w:rsid w:val="006F2152"/>
    <w:rsid w:val="006F2161"/>
    <w:rsid w:val="006F284D"/>
    <w:rsid w:val="006F3A3F"/>
    <w:rsid w:val="006F4843"/>
    <w:rsid w:val="006F4DD4"/>
    <w:rsid w:val="006F52F0"/>
    <w:rsid w:val="006F5C2C"/>
    <w:rsid w:val="006F64ED"/>
    <w:rsid w:val="006F7CBF"/>
    <w:rsid w:val="006F7E99"/>
    <w:rsid w:val="007003E1"/>
    <w:rsid w:val="007016F8"/>
    <w:rsid w:val="00702934"/>
    <w:rsid w:val="00702A5D"/>
    <w:rsid w:val="00704CDF"/>
    <w:rsid w:val="00704FE2"/>
    <w:rsid w:val="00705642"/>
    <w:rsid w:val="00705841"/>
    <w:rsid w:val="007064C8"/>
    <w:rsid w:val="007070C1"/>
    <w:rsid w:val="00707EAC"/>
    <w:rsid w:val="00710365"/>
    <w:rsid w:val="0071073F"/>
    <w:rsid w:val="00712FB5"/>
    <w:rsid w:val="007132AC"/>
    <w:rsid w:val="00713948"/>
    <w:rsid w:val="00713ADC"/>
    <w:rsid w:val="007144EC"/>
    <w:rsid w:val="007169CD"/>
    <w:rsid w:val="007172B0"/>
    <w:rsid w:val="00717AA0"/>
    <w:rsid w:val="007206C9"/>
    <w:rsid w:val="007210BC"/>
    <w:rsid w:val="00721563"/>
    <w:rsid w:val="00722213"/>
    <w:rsid w:val="007223FB"/>
    <w:rsid w:val="00722477"/>
    <w:rsid w:val="00722961"/>
    <w:rsid w:val="00724408"/>
    <w:rsid w:val="00724C6B"/>
    <w:rsid w:val="00725814"/>
    <w:rsid w:val="00725D6F"/>
    <w:rsid w:val="00727061"/>
    <w:rsid w:val="00727AF3"/>
    <w:rsid w:val="007315B7"/>
    <w:rsid w:val="007315D6"/>
    <w:rsid w:val="00731E9F"/>
    <w:rsid w:val="00732692"/>
    <w:rsid w:val="00734234"/>
    <w:rsid w:val="00735F8B"/>
    <w:rsid w:val="00737807"/>
    <w:rsid w:val="00740A5F"/>
    <w:rsid w:val="00741AD7"/>
    <w:rsid w:val="00742EE3"/>
    <w:rsid w:val="00742F2A"/>
    <w:rsid w:val="00743058"/>
    <w:rsid w:val="00743189"/>
    <w:rsid w:val="007431B3"/>
    <w:rsid w:val="00743A36"/>
    <w:rsid w:val="0074472C"/>
    <w:rsid w:val="0074589D"/>
    <w:rsid w:val="00751606"/>
    <w:rsid w:val="00752F32"/>
    <w:rsid w:val="0075393E"/>
    <w:rsid w:val="007550F1"/>
    <w:rsid w:val="0075616B"/>
    <w:rsid w:val="00756E09"/>
    <w:rsid w:val="00757675"/>
    <w:rsid w:val="00757D57"/>
    <w:rsid w:val="00761A5B"/>
    <w:rsid w:val="00765DCD"/>
    <w:rsid w:val="0076608A"/>
    <w:rsid w:val="0077087F"/>
    <w:rsid w:val="00770FE6"/>
    <w:rsid w:val="007715AB"/>
    <w:rsid w:val="00771B7F"/>
    <w:rsid w:val="00771C2A"/>
    <w:rsid w:val="00771F32"/>
    <w:rsid w:val="00772510"/>
    <w:rsid w:val="00772E28"/>
    <w:rsid w:val="00774120"/>
    <w:rsid w:val="00774427"/>
    <w:rsid w:val="00774A1E"/>
    <w:rsid w:val="00775DAB"/>
    <w:rsid w:val="00775DDC"/>
    <w:rsid w:val="00775E5D"/>
    <w:rsid w:val="00777553"/>
    <w:rsid w:val="0078021E"/>
    <w:rsid w:val="00782403"/>
    <w:rsid w:val="007836C9"/>
    <w:rsid w:val="00785A88"/>
    <w:rsid w:val="00786996"/>
    <w:rsid w:val="00787F5E"/>
    <w:rsid w:val="00790189"/>
    <w:rsid w:val="0079021F"/>
    <w:rsid w:val="00790368"/>
    <w:rsid w:val="00790B16"/>
    <w:rsid w:val="0079108B"/>
    <w:rsid w:val="0079133C"/>
    <w:rsid w:val="00792F26"/>
    <w:rsid w:val="007938BB"/>
    <w:rsid w:val="00793FC7"/>
    <w:rsid w:val="00794B66"/>
    <w:rsid w:val="00794FF8"/>
    <w:rsid w:val="00795669"/>
    <w:rsid w:val="007969EB"/>
    <w:rsid w:val="007A11EB"/>
    <w:rsid w:val="007A197E"/>
    <w:rsid w:val="007A1C5B"/>
    <w:rsid w:val="007A1DF1"/>
    <w:rsid w:val="007A2A30"/>
    <w:rsid w:val="007A39BC"/>
    <w:rsid w:val="007A3CD4"/>
    <w:rsid w:val="007A3D0E"/>
    <w:rsid w:val="007A3F83"/>
    <w:rsid w:val="007A47B8"/>
    <w:rsid w:val="007A63CD"/>
    <w:rsid w:val="007A6E13"/>
    <w:rsid w:val="007A7DBD"/>
    <w:rsid w:val="007B03CA"/>
    <w:rsid w:val="007B0E16"/>
    <w:rsid w:val="007B1851"/>
    <w:rsid w:val="007B3F72"/>
    <w:rsid w:val="007B43DF"/>
    <w:rsid w:val="007B57CB"/>
    <w:rsid w:val="007B5957"/>
    <w:rsid w:val="007B6340"/>
    <w:rsid w:val="007C0329"/>
    <w:rsid w:val="007C0BD4"/>
    <w:rsid w:val="007C0E8A"/>
    <w:rsid w:val="007C18F4"/>
    <w:rsid w:val="007C36EC"/>
    <w:rsid w:val="007C4814"/>
    <w:rsid w:val="007C4D7C"/>
    <w:rsid w:val="007C5B5F"/>
    <w:rsid w:val="007C70E0"/>
    <w:rsid w:val="007C737B"/>
    <w:rsid w:val="007C754F"/>
    <w:rsid w:val="007D085F"/>
    <w:rsid w:val="007D1722"/>
    <w:rsid w:val="007D24A4"/>
    <w:rsid w:val="007D294E"/>
    <w:rsid w:val="007D3450"/>
    <w:rsid w:val="007D520B"/>
    <w:rsid w:val="007D52D0"/>
    <w:rsid w:val="007D5473"/>
    <w:rsid w:val="007D5EDE"/>
    <w:rsid w:val="007D6061"/>
    <w:rsid w:val="007D6098"/>
    <w:rsid w:val="007D6ABE"/>
    <w:rsid w:val="007D6F09"/>
    <w:rsid w:val="007E1089"/>
    <w:rsid w:val="007E1E27"/>
    <w:rsid w:val="007F0361"/>
    <w:rsid w:val="007F1605"/>
    <w:rsid w:val="007F30B9"/>
    <w:rsid w:val="007F34C4"/>
    <w:rsid w:val="007F5A2A"/>
    <w:rsid w:val="007F5B49"/>
    <w:rsid w:val="007F7C91"/>
    <w:rsid w:val="00802797"/>
    <w:rsid w:val="00802A74"/>
    <w:rsid w:val="008032DB"/>
    <w:rsid w:val="00803E19"/>
    <w:rsid w:val="00805AE6"/>
    <w:rsid w:val="008064DA"/>
    <w:rsid w:val="008069EF"/>
    <w:rsid w:val="00806A9E"/>
    <w:rsid w:val="00806AC7"/>
    <w:rsid w:val="00810149"/>
    <w:rsid w:val="00810777"/>
    <w:rsid w:val="00812212"/>
    <w:rsid w:val="00815338"/>
    <w:rsid w:val="0081605F"/>
    <w:rsid w:val="0081630A"/>
    <w:rsid w:val="00816BB7"/>
    <w:rsid w:val="00816C08"/>
    <w:rsid w:val="00817422"/>
    <w:rsid w:val="0081782E"/>
    <w:rsid w:val="00820260"/>
    <w:rsid w:val="00820EB2"/>
    <w:rsid w:val="008213EC"/>
    <w:rsid w:val="00822AAA"/>
    <w:rsid w:val="00822D7D"/>
    <w:rsid w:val="008232CB"/>
    <w:rsid w:val="0082338A"/>
    <w:rsid w:val="00823450"/>
    <w:rsid w:val="008247D6"/>
    <w:rsid w:val="00824F76"/>
    <w:rsid w:val="00825C2D"/>
    <w:rsid w:val="008267D3"/>
    <w:rsid w:val="0082711A"/>
    <w:rsid w:val="00827F77"/>
    <w:rsid w:val="00831754"/>
    <w:rsid w:val="00831A10"/>
    <w:rsid w:val="008329BD"/>
    <w:rsid w:val="00833BA6"/>
    <w:rsid w:val="0083479D"/>
    <w:rsid w:val="008351E8"/>
    <w:rsid w:val="008359A7"/>
    <w:rsid w:val="00836034"/>
    <w:rsid w:val="00837220"/>
    <w:rsid w:val="008373FB"/>
    <w:rsid w:val="0083761F"/>
    <w:rsid w:val="00840011"/>
    <w:rsid w:val="0084096F"/>
    <w:rsid w:val="00841340"/>
    <w:rsid w:val="00841F42"/>
    <w:rsid w:val="00842255"/>
    <w:rsid w:val="00843546"/>
    <w:rsid w:val="00843EC5"/>
    <w:rsid w:val="0084557C"/>
    <w:rsid w:val="008474E8"/>
    <w:rsid w:val="00847694"/>
    <w:rsid w:val="008478B1"/>
    <w:rsid w:val="0085055F"/>
    <w:rsid w:val="008507E1"/>
    <w:rsid w:val="00851DF2"/>
    <w:rsid w:val="00851E46"/>
    <w:rsid w:val="00860CFE"/>
    <w:rsid w:val="00860FB2"/>
    <w:rsid w:val="00861C45"/>
    <w:rsid w:val="00862205"/>
    <w:rsid w:val="00862B8F"/>
    <w:rsid w:val="00862D15"/>
    <w:rsid w:val="00863CE6"/>
    <w:rsid w:val="00865CC4"/>
    <w:rsid w:val="00870E8B"/>
    <w:rsid w:val="00871A96"/>
    <w:rsid w:val="008728A2"/>
    <w:rsid w:val="0087416F"/>
    <w:rsid w:val="00876015"/>
    <w:rsid w:val="008764DA"/>
    <w:rsid w:val="008764F3"/>
    <w:rsid w:val="008765A5"/>
    <w:rsid w:val="008768FD"/>
    <w:rsid w:val="0087722D"/>
    <w:rsid w:val="00881027"/>
    <w:rsid w:val="008841AD"/>
    <w:rsid w:val="008853FB"/>
    <w:rsid w:val="00885E96"/>
    <w:rsid w:val="008864D1"/>
    <w:rsid w:val="0088791D"/>
    <w:rsid w:val="008914B6"/>
    <w:rsid w:val="00891534"/>
    <w:rsid w:val="00892710"/>
    <w:rsid w:val="00892F81"/>
    <w:rsid w:val="00893325"/>
    <w:rsid w:val="008936E2"/>
    <w:rsid w:val="0089372B"/>
    <w:rsid w:val="00893EA4"/>
    <w:rsid w:val="00894AF8"/>
    <w:rsid w:val="00894EFE"/>
    <w:rsid w:val="00895452"/>
    <w:rsid w:val="008956E1"/>
    <w:rsid w:val="00895FED"/>
    <w:rsid w:val="0089628C"/>
    <w:rsid w:val="00896AA1"/>
    <w:rsid w:val="00897109"/>
    <w:rsid w:val="00897143"/>
    <w:rsid w:val="00897328"/>
    <w:rsid w:val="008A063B"/>
    <w:rsid w:val="008A0FF9"/>
    <w:rsid w:val="008A3203"/>
    <w:rsid w:val="008A359D"/>
    <w:rsid w:val="008A3A12"/>
    <w:rsid w:val="008A3AEA"/>
    <w:rsid w:val="008A40B6"/>
    <w:rsid w:val="008A54E3"/>
    <w:rsid w:val="008A5C34"/>
    <w:rsid w:val="008A6D53"/>
    <w:rsid w:val="008A78A4"/>
    <w:rsid w:val="008A7955"/>
    <w:rsid w:val="008A7B3D"/>
    <w:rsid w:val="008A7CDC"/>
    <w:rsid w:val="008B018C"/>
    <w:rsid w:val="008B19C8"/>
    <w:rsid w:val="008B21A0"/>
    <w:rsid w:val="008B2C9A"/>
    <w:rsid w:val="008B37FD"/>
    <w:rsid w:val="008B38A4"/>
    <w:rsid w:val="008B3C92"/>
    <w:rsid w:val="008B41D1"/>
    <w:rsid w:val="008B41F2"/>
    <w:rsid w:val="008B5563"/>
    <w:rsid w:val="008B6073"/>
    <w:rsid w:val="008B6E73"/>
    <w:rsid w:val="008B7CE8"/>
    <w:rsid w:val="008B7E6E"/>
    <w:rsid w:val="008C384E"/>
    <w:rsid w:val="008C5710"/>
    <w:rsid w:val="008C735F"/>
    <w:rsid w:val="008D0FA6"/>
    <w:rsid w:val="008D11FF"/>
    <w:rsid w:val="008D5013"/>
    <w:rsid w:val="008D7437"/>
    <w:rsid w:val="008E0867"/>
    <w:rsid w:val="008E09DC"/>
    <w:rsid w:val="008E1C57"/>
    <w:rsid w:val="008E1EE9"/>
    <w:rsid w:val="008E28A2"/>
    <w:rsid w:val="008E2C7C"/>
    <w:rsid w:val="008E4C8A"/>
    <w:rsid w:val="008E5505"/>
    <w:rsid w:val="008E59FC"/>
    <w:rsid w:val="008E5E8E"/>
    <w:rsid w:val="008E6299"/>
    <w:rsid w:val="008E68A3"/>
    <w:rsid w:val="008E75FD"/>
    <w:rsid w:val="008E78C7"/>
    <w:rsid w:val="008F048C"/>
    <w:rsid w:val="008F0791"/>
    <w:rsid w:val="008F1D6D"/>
    <w:rsid w:val="008F2F55"/>
    <w:rsid w:val="008F33AE"/>
    <w:rsid w:val="008F3434"/>
    <w:rsid w:val="008F3959"/>
    <w:rsid w:val="008F4222"/>
    <w:rsid w:val="008F49DE"/>
    <w:rsid w:val="008F4DE3"/>
    <w:rsid w:val="008F636D"/>
    <w:rsid w:val="008F6E64"/>
    <w:rsid w:val="008F6EF0"/>
    <w:rsid w:val="008F7672"/>
    <w:rsid w:val="00901354"/>
    <w:rsid w:val="00901F71"/>
    <w:rsid w:val="00903846"/>
    <w:rsid w:val="009041A8"/>
    <w:rsid w:val="009049BC"/>
    <w:rsid w:val="00905D96"/>
    <w:rsid w:val="00906169"/>
    <w:rsid w:val="00906670"/>
    <w:rsid w:val="009075E1"/>
    <w:rsid w:val="00907FEB"/>
    <w:rsid w:val="00912B11"/>
    <w:rsid w:val="009132EB"/>
    <w:rsid w:val="0091362B"/>
    <w:rsid w:val="00914782"/>
    <w:rsid w:val="00914C25"/>
    <w:rsid w:val="009158AD"/>
    <w:rsid w:val="00915CA0"/>
    <w:rsid w:val="00922343"/>
    <w:rsid w:val="009244C8"/>
    <w:rsid w:val="00924DAB"/>
    <w:rsid w:val="00925BEC"/>
    <w:rsid w:val="00925EE1"/>
    <w:rsid w:val="00926381"/>
    <w:rsid w:val="009265DF"/>
    <w:rsid w:val="00926867"/>
    <w:rsid w:val="00927006"/>
    <w:rsid w:val="009273CD"/>
    <w:rsid w:val="009278DE"/>
    <w:rsid w:val="0093004E"/>
    <w:rsid w:val="00930457"/>
    <w:rsid w:val="00930516"/>
    <w:rsid w:val="0093060A"/>
    <w:rsid w:val="00932A1B"/>
    <w:rsid w:val="009337DC"/>
    <w:rsid w:val="009337E3"/>
    <w:rsid w:val="00934188"/>
    <w:rsid w:val="0093444F"/>
    <w:rsid w:val="00934AAF"/>
    <w:rsid w:val="00934B41"/>
    <w:rsid w:val="00934DA5"/>
    <w:rsid w:val="00935249"/>
    <w:rsid w:val="009359CC"/>
    <w:rsid w:val="00936263"/>
    <w:rsid w:val="009369F3"/>
    <w:rsid w:val="00937072"/>
    <w:rsid w:val="00937A34"/>
    <w:rsid w:val="00940718"/>
    <w:rsid w:val="00941167"/>
    <w:rsid w:val="009414CA"/>
    <w:rsid w:val="0094193E"/>
    <w:rsid w:val="0094212E"/>
    <w:rsid w:val="00942944"/>
    <w:rsid w:val="00942A33"/>
    <w:rsid w:val="00942C4D"/>
    <w:rsid w:val="009431F8"/>
    <w:rsid w:val="009438A4"/>
    <w:rsid w:val="00944DB8"/>
    <w:rsid w:val="009458AF"/>
    <w:rsid w:val="009466EA"/>
    <w:rsid w:val="009475D8"/>
    <w:rsid w:val="00950189"/>
    <w:rsid w:val="00951A02"/>
    <w:rsid w:val="00952500"/>
    <w:rsid w:val="009526B8"/>
    <w:rsid w:val="00952CF3"/>
    <w:rsid w:val="009555A5"/>
    <w:rsid w:val="00955E23"/>
    <w:rsid w:val="00956157"/>
    <w:rsid w:val="009566B4"/>
    <w:rsid w:val="009571B4"/>
    <w:rsid w:val="0095728E"/>
    <w:rsid w:val="0095740D"/>
    <w:rsid w:val="009574A0"/>
    <w:rsid w:val="009575BD"/>
    <w:rsid w:val="00957DAF"/>
    <w:rsid w:val="009600FA"/>
    <w:rsid w:val="00960906"/>
    <w:rsid w:val="00960B4E"/>
    <w:rsid w:val="00960C7F"/>
    <w:rsid w:val="00961234"/>
    <w:rsid w:val="009614E7"/>
    <w:rsid w:val="009617F3"/>
    <w:rsid w:val="00961CB9"/>
    <w:rsid w:val="009627B2"/>
    <w:rsid w:val="00962D86"/>
    <w:rsid w:val="009630C6"/>
    <w:rsid w:val="0096380F"/>
    <w:rsid w:val="00963E4C"/>
    <w:rsid w:val="00964E69"/>
    <w:rsid w:val="00971434"/>
    <w:rsid w:val="009734DA"/>
    <w:rsid w:val="00973E31"/>
    <w:rsid w:val="00974AB4"/>
    <w:rsid w:val="00974FDD"/>
    <w:rsid w:val="00975FD0"/>
    <w:rsid w:val="00977E02"/>
    <w:rsid w:val="009803EC"/>
    <w:rsid w:val="00980C39"/>
    <w:rsid w:val="00980EBF"/>
    <w:rsid w:val="0098153B"/>
    <w:rsid w:val="00981760"/>
    <w:rsid w:val="009819C3"/>
    <w:rsid w:val="00981A0E"/>
    <w:rsid w:val="0098325F"/>
    <w:rsid w:val="00984129"/>
    <w:rsid w:val="0098440D"/>
    <w:rsid w:val="009848E1"/>
    <w:rsid w:val="00984F3C"/>
    <w:rsid w:val="00986661"/>
    <w:rsid w:val="00986ECE"/>
    <w:rsid w:val="00986FC7"/>
    <w:rsid w:val="00987299"/>
    <w:rsid w:val="0099042B"/>
    <w:rsid w:val="00990B27"/>
    <w:rsid w:val="00991328"/>
    <w:rsid w:val="009923F7"/>
    <w:rsid w:val="0099309A"/>
    <w:rsid w:val="00993A62"/>
    <w:rsid w:val="00995B9A"/>
    <w:rsid w:val="009A1B38"/>
    <w:rsid w:val="009A2FFA"/>
    <w:rsid w:val="009A44FA"/>
    <w:rsid w:val="009A5A45"/>
    <w:rsid w:val="009A6761"/>
    <w:rsid w:val="009A6E17"/>
    <w:rsid w:val="009B0244"/>
    <w:rsid w:val="009B0334"/>
    <w:rsid w:val="009B03FF"/>
    <w:rsid w:val="009B0851"/>
    <w:rsid w:val="009B230F"/>
    <w:rsid w:val="009B34C6"/>
    <w:rsid w:val="009B3883"/>
    <w:rsid w:val="009B4793"/>
    <w:rsid w:val="009B648C"/>
    <w:rsid w:val="009B689F"/>
    <w:rsid w:val="009C0C92"/>
    <w:rsid w:val="009C10C5"/>
    <w:rsid w:val="009C503F"/>
    <w:rsid w:val="009C5094"/>
    <w:rsid w:val="009C56F8"/>
    <w:rsid w:val="009C5D13"/>
    <w:rsid w:val="009C6196"/>
    <w:rsid w:val="009C69A8"/>
    <w:rsid w:val="009C7285"/>
    <w:rsid w:val="009D0490"/>
    <w:rsid w:val="009D0D19"/>
    <w:rsid w:val="009D179E"/>
    <w:rsid w:val="009D1BA5"/>
    <w:rsid w:val="009D1C8B"/>
    <w:rsid w:val="009D2133"/>
    <w:rsid w:val="009D2A37"/>
    <w:rsid w:val="009D57D1"/>
    <w:rsid w:val="009D5BF5"/>
    <w:rsid w:val="009D6CCA"/>
    <w:rsid w:val="009E03C0"/>
    <w:rsid w:val="009E0E17"/>
    <w:rsid w:val="009E15B3"/>
    <w:rsid w:val="009E1DBB"/>
    <w:rsid w:val="009E226B"/>
    <w:rsid w:val="009E27FD"/>
    <w:rsid w:val="009E2FC2"/>
    <w:rsid w:val="009E4A63"/>
    <w:rsid w:val="009E4ED9"/>
    <w:rsid w:val="009E5092"/>
    <w:rsid w:val="009E50E3"/>
    <w:rsid w:val="009E5656"/>
    <w:rsid w:val="009E5A8D"/>
    <w:rsid w:val="009E664C"/>
    <w:rsid w:val="009E6B87"/>
    <w:rsid w:val="009E6BA9"/>
    <w:rsid w:val="009E7C09"/>
    <w:rsid w:val="009E7C3F"/>
    <w:rsid w:val="009E7EBD"/>
    <w:rsid w:val="009F08F6"/>
    <w:rsid w:val="009F2B99"/>
    <w:rsid w:val="009F2F55"/>
    <w:rsid w:val="009F36CF"/>
    <w:rsid w:val="009F3BB4"/>
    <w:rsid w:val="009F533F"/>
    <w:rsid w:val="009F6219"/>
    <w:rsid w:val="00A00E81"/>
    <w:rsid w:val="00A01483"/>
    <w:rsid w:val="00A01510"/>
    <w:rsid w:val="00A021BF"/>
    <w:rsid w:val="00A029FF"/>
    <w:rsid w:val="00A02CE8"/>
    <w:rsid w:val="00A02EB0"/>
    <w:rsid w:val="00A02F19"/>
    <w:rsid w:val="00A0343F"/>
    <w:rsid w:val="00A0413A"/>
    <w:rsid w:val="00A04160"/>
    <w:rsid w:val="00A05422"/>
    <w:rsid w:val="00A0547D"/>
    <w:rsid w:val="00A05C21"/>
    <w:rsid w:val="00A06083"/>
    <w:rsid w:val="00A06678"/>
    <w:rsid w:val="00A101F6"/>
    <w:rsid w:val="00A10CC7"/>
    <w:rsid w:val="00A13B74"/>
    <w:rsid w:val="00A14102"/>
    <w:rsid w:val="00A14632"/>
    <w:rsid w:val="00A14DD9"/>
    <w:rsid w:val="00A1586B"/>
    <w:rsid w:val="00A15AFC"/>
    <w:rsid w:val="00A16BFA"/>
    <w:rsid w:val="00A17C99"/>
    <w:rsid w:val="00A21479"/>
    <w:rsid w:val="00A219E0"/>
    <w:rsid w:val="00A23D27"/>
    <w:rsid w:val="00A2521E"/>
    <w:rsid w:val="00A25319"/>
    <w:rsid w:val="00A25F1E"/>
    <w:rsid w:val="00A2652F"/>
    <w:rsid w:val="00A26AF0"/>
    <w:rsid w:val="00A26BB1"/>
    <w:rsid w:val="00A273B1"/>
    <w:rsid w:val="00A27BC1"/>
    <w:rsid w:val="00A32735"/>
    <w:rsid w:val="00A336BA"/>
    <w:rsid w:val="00A33848"/>
    <w:rsid w:val="00A359FF"/>
    <w:rsid w:val="00A35B98"/>
    <w:rsid w:val="00A35C4A"/>
    <w:rsid w:val="00A40D4B"/>
    <w:rsid w:val="00A40F65"/>
    <w:rsid w:val="00A422F8"/>
    <w:rsid w:val="00A4545C"/>
    <w:rsid w:val="00A46963"/>
    <w:rsid w:val="00A46B20"/>
    <w:rsid w:val="00A50355"/>
    <w:rsid w:val="00A51AAE"/>
    <w:rsid w:val="00A52486"/>
    <w:rsid w:val="00A531EE"/>
    <w:rsid w:val="00A5337D"/>
    <w:rsid w:val="00A5363B"/>
    <w:rsid w:val="00A539FF"/>
    <w:rsid w:val="00A54131"/>
    <w:rsid w:val="00A542C9"/>
    <w:rsid w:val="00A544AD"/>
    <w:rsid w:val="00A548D8"/>
    <w:rsid w:val="00A549DE"/>
    <w:rsid w:val="00A54A08"/>
    <w:rsid w:val="00A56384"/>
    <w:rsid w:val="00A5675C"/>
    <w:rsid w:val="00A601A5"/>
    <w:rsid w:val="00A60CBD"/>
    <w:rsid w:val="00A61D00"/>
    <w:rsid w:val="00A64899"/>
    <w:rsid w:val="00A65609"/>
    <w:rsid w:val="00A65A72"/>
    <w:rsid w:val="00A66566"/>
    <w:rsid w:val="00A71F2A"/>
    <w:rsid w:val="00A73C88"/>
    <w:rsid w:val="00A758EC"/>
    <w:rsid w:val="00A75EF6"/>
    <w:rsid w:val="00A75F4A"/>
    <w:rsid w:val="00A76774"/>
    <w:rsid w:val="00A804E4"/>
    <w:rsid w:val="00A80E99"/>
    <w:rsid w:val="00A813EB"/>
    <w:rsid w:val="00A828B6"/>
    <w:rsid w:val="00A8465C"/>
    <w:rsid w:val="00A84B09"/>
    <w:rsid w:val="00A87747"/>
    <w:rsid w:val="00A904F9"/>
    <w:rsid w:val="00A927B0"/>
    <w:rsid w:val="00A92E3D"/>
    <w:rsid w:val="00A946CF"/>
    <w:rsid w:val="00A956AF"/>
    <w:rsid w:val="00A9587A"/>
    <w:rsid w:val="00A95ED6"/>
    <w:rsid w:val="00A97078"/>
    <w:rsid w:val="00AA0483"/>
    <w:rsid w:val="00AA1F21"/>
    <w:rsid w:val="00AA23F6"/>
    <w:rsid w:val="00AA36A2"/>
    <w:rsid w:val="00AA52A7"/>
    <w:rsid w:val="00AA5FFE"/>
    <w:rsid w:val="00AA6268"/>
    <w:rsid w:val="00AA75EC"/>
    <w:rsid w:val="00AB04D4"/>
    <w:rsid w:val="00AB2683"/>
    <w:rsid w:val="00AB2F29"/>
    <w:rsid w:val="00AB3029"/>
    <w:rsid w:val="00AB54E8"/>
    <w:rsid w:val="00AB7595"/>
    <w:rsid w:val="00AC0168"/>
    <w:rsid w:val="00AC046E"/>
    <w:rsid w:val="00AC0798"/>
    <w:rsid w:val="00AC130A"/>
    <w:rsid w:val="00AC3DB8"/>
    <w:rsid w:val="00AC49DD"/>
    <w:rsid w:val="00AC49EE"/>
    <w:rsid w:val="00AC56CE"/>
    <w:rsid w:val="00AC7A9C"/>
    <w:rsid w:val="00AD2F74"/>
    <w:rsid w:val="00AD3ABA"/>
    <w:rsid w:val="00AD61BE"/>
    <w:rsid w:val="00AD6385"/>
    <w:rsid w:val="00AD7011"/>
    <w:rsid w:val="00AE05A1"/>
    <w:rsid w:val="00AE101F"/>
    <w:rsid w:val="00AE189E"/>
    <w:rsid w:val="00AE2125"/>
    <w:rsid w:val="00AE2227"/>
    <w:rsid w:val="00AE2B06"/>
    <w:rsid w:val="00AE367F"/>
    <w:rsid w:val="00AE3D33"/>
    <w:rsid w:val="00AE4253"/>
    <w:rsid w:val="00AE4FBA"/>
    <w:rsid w:val="00AE5A37"/>
    <w:rsid w:val="00AE616A"/>
    <w:rsid w:val="00AE6BC2"/>
    <w:rsid w:val="00AE7CFB"/>
    <w:rsid w:val="00AF02FB"/>
    <w:rsid w:val="00AF0C54"/>
    <w:rsid w:val="00AF1123"/>
    <w:rsid w:val="00AF1390"/>
    <w:rsid w:val="00AF1747"/>
    <w:rsid w:val="00AF1DD4"/>
    <w:rsid w:val="00AF262F"/>
    <w:rsid w:val="00AF2776"/>
    <w:rsid w:val="00AF3ED9"/>
    <w:rsid w:val="00AF4E9B"/>
    <w:rsid w:val="00AF6447"/>
    <w:rsid w:val="00AF64B7"/>
    <w:rsid w:val="00AF6C28"/>
    <w:rsid w:val="00AF79E8"/>
    <w:rsid w:val="00B001CF"/>
    <w:rsid w:val="00B015E6"/>
    <w:rsid w:val="00B01D5D"/>
    <w:rsid w:val="00B03607"/>
    <w:rsid w:val="00B03790"/>
    <w:rsid w:val="00B05B98"/>
    <w:rsid w:val="00B06747"/>
    <w:rsid w:val="00B06D62"/>
    <w:rsid w:val="00B10FE3"/>
    <w:rsid w:val="00B13346"/>
    <w:rsid w:val="00B13CFA"/>
    <w:rsid w:val="00B155E4"/>
    <w:rsid w:val="00B15A7B"/>
    <w:rsid w:val="00B15F1F"/>
    <w:rsid w:val="00B1635F"/>
    <w:rsid w:val="00B170EE"/>
    <w:rsid w:val="00B2002A"/>
    <w:rsid w:val="00B206DE"/>
    <w:rsid w:val="00B22A28"/>
    <w:rsid w:val="00B23C28"/>
    <w:rsid w:val="00B24378"/>
    <w:rsid w:val="00B24890"/>
    <w:rsid w:val="00B2491D"/>
    <w:rsid w:val="00B24BC7"/>
    <w:rsid w:val="00B25844"/>
    <w:rsid w:val="00B260AB"/>
    <w:rsid w:val="00B30BF8"/>
    <w:rsid w:val="00B31B22"/>
    <w:rsid w:val="00B33797"/>
    <w:rsid w:val="00B340A7"/>
    <w:rsid w:val="00B345AB"/>
    <w:rsid w:val="00B34FF7"/>
    <w:rsid w:val="00B351D2"/>
    <w:rsid w:val="00B35A96"/>
    <w:rsid w:val="00B3623B"/>
    <w:rsid w:val="00B36EE3"/>
    <w:rsid w:val="00B407D6"/>
    <w:rsid w:val="00B412ED"/>
    <w:rsid w:val="00B433BF"/>
    <w:rsid w:val="00B437BD"/>
    <w:rsid w:val="00B51AA0"/>
    <w:rsid w:val="00B51B66"/>
    <w:rsid w:val="00B51DE0"/>
    <w:rsid w:val="00B53DDA"/>
    <w:rsid w:val="00B55058"/>
    <w:rsid w:val="00B560DE"/>
    <w:rsid w:val="00B568CB"/>
    <w:rsid w:val="00B56D2F"/>
    <w:rsid w:val="00B5730D"/>
    <w:rsid w:val="00B573F0"/>
    <w:rsid w:val="00B57E5F"/>
    <w:rsid w:val="00B614F8"/>
    <w:rsid w:val="00B615D3"/>
    <w:rsid w:val="00B61787"/>
    <w:rsid w:val="00B62434"/>
    <w:rsid w:val="00B64B9C"/>
    <w:rsid w:val="00B6626F"/>
    <w:rsid w:val="00B66A68"/>
    <w:rsid w:val="00B66DA7"/>
    <w:rsid w:val="00B70A53"/>
    <w:rsid w:val="00B710B7"/>
    <w:rsid w:val="00B710BE"/>
    <w:rsid w:val="00B71313"/>
    <w:rsid w:val="00B71E16"/>
    <w:rsid w:val="00B7204D"/>
    <w:rsid w:val="00B725C0"/>
    <w:rsid w:val="00B72CC0"/>
    <w:rsid w:val="00B72E32"/>
    <w:rsid w:val="00B762AD"/>
    <w:rsid w:val="00B80067"/>
    <w:rsid w:val="00B80141"/>
    <w:rsid w:val="00B807B1"/>
    <w:rsid w:val="00B80F08"/>
    <w:rsid w:val="00B80F3D"/>
    <w:rsid w:val="00B8151A"/>
    <w:rsid w:val="00B8212A"/>
    <w:rsid w:val="00B82192"/>
    <w:rsid w:val="00B82A9F"/>
    <w:rsid w:val="00B84C0F"/>
    <w:rsid w:val="00B8557C"/>
    <w:rsid w:val="00B86C8A"/>
    <w:rsid w:val="00B8757B"/>
    <w:rsid w:val="00B8771E"/>
    <w:rsid w:val="00B87EC7"/>
    <w:rsid w:val="00B95192"/>
    <w:rsid w:val="00B9661C"/>
    <w:rsid w:val="00B97B32"/>
    <w:rsid w:val="00BA0A81"/>
    <w:rsid w:val="00BA1995"/>
    <w:rsid w:val="00BA1FDB"/>
    <w:rsid w:val="00BA297C"/>
    <w:rsid w:val="00BA37E5"/>
    <w:rsid w:val="00BA45A4"/>
    <w:rsid w:val="00BA4DAE"/>
    <w:rsid w:val="00BA5202"/>
    <w:rsid w:val="00BA5C59"/>
    <w:rsid w:val="00BB1F13"/>
    <w:rsid w:val="00BB3D7D"/>
    <w:rsid w:val="00BB6627"/>
    <w:rsid w:val="00BB6ED0"/>
    <w:rsid w:val="00BB71DF"/>
    <w:rsid w:val="00BB742B"/>
    <w:rsid w:val="00BC011C"/>
    <w:rsid w:val="00BC012B"/>
    <w:rsid w:val="00BC03B4"/>
    <w:rsid w:val="00BC2213"/>
    <w:rsid w:val="00BC224C"/>
    <w:rsid w:val="00BC28C8"/>
    <w:rsid w:val="00BC2CBE"/>
    <w:rsid w:val="00BC2D22"/>
    <w:rsid w:val="00BC792B"/>
    <w:rsid w:val="00BC7D91"/>
    <w:rsid w:val="00BD0098"/>
    <w:rsid w:val="00BD0173"/>
    <w:rsid w:val="00BD159D"/>
    <w:rsid w:val="00BD1618"/>
    <w:rsid w:val="00BD2303"/>
    <w:rsid w:val="00BD2433"/>
    <w:rsid w:val="00BD31D4"/>
    <w:rsid w:val="00BD3D8B"/>
    <w:rsid w:val="00BD44EB"/>
    <w:rsid w:val="00BD4F35"/>
    <w:rsid w:val="00BD5520"/>
    <w:rsid w:val="00BD6A2C"/>
    <w:rsid w:val="00BD70F2"/>
    <w:rsid w:val="00BD74F5"/>
    <w:rsid w:val="00BE1778"/>
    <w:rsid w:val="00BE33DE"/>
    <w:rsid w:val="00BE4B94"/>
    <w:rsid w:val="00BE5E30"/>
    <w:rsid w:val="00BE6178"/>
    <w:rsid w:val="00BE7379"/>
    <w:rsid w:val="00BE77E5"/>
    <w:rsid w:val="00BE7D14"/>
    <w:rsid w:val="00BF0646"/>
    <w:rsid w:val="00BF09ED"/>
    <w:rsid w:val="00BF109F"/>
    <w:rsid w:val="00BF1540"/>
    <w:rsid w:val="00BF182A"/>
    <w:rsid w:val="00BF3933"/>
    <w:rsid w:val="00BF4C7B"/>
    <w:rsid w:val="00BF4C84"/>
    <w:rsid w:val="00BF4D4E"/>
    <w:rsid w:val="00BF4E86"/>
    <w:rsid w:val="00BF4EB4"/>
    <w:rsid w:val="00BF6067"/>
    <w:rsid w:val="00BF61A7"/>
    <w:rsid w:val="00BF64C7"/>
    <w:rsid w:val="00BF6936"/>
    <w:rsid w:val="00BF7757"/>
    <w:rsid w:val="00BF7942"/>
    <w:rsid w:val="00C01D4E"/>
    <w:rsid w:val="00C027DA"/>
    <w:rsid w:val="00C036A6"/>
    <w:rsid w:val="00C04631"/>
    <w:rsid w:val="00C04C53"/>
    <w:rsid w:val="00C04C72"/>
    <w:rsid w:val="00C05EB9"/>
    <w:rsid w:val="00C0664A"/>
    <w:rsid w:val="00C06719"/>
    <w:rsid w:val="00C076CB"/>
    <w:rsid w:val="00C079AD"/>
    <w:rsid w:val="00C079F2"/>
    <w:rsid w:val="00C07E5A"/>
    <w:rsid w:val="00C10FE4"/>
    <w:rsid w:val="00C130C1"/>
    <w:rsid w:val="00C130D7"/>
    <w:rsid w:val="00C13F57"/>
    <w:rsid w:val="00C1470D"/>
    <w:rsid w:val="00C15652"/>
    <w:rsid w:val="00C1692E"/>
    <w:rsid w:val="00C16D1D"/>
    <w:rsid w:val="00C17EF5"/>
    <w:rsid w:val="00C205D3"/>
    <w:rsid w:val="00C20950"/>
    <w:rsid w:val="00C238E2"/>
    <w:rsid w:val="00C23C86"/>
    <w:rsid w:val="00C24064"/>
    <w:rsid w:val="00C24315"/>
    <w:rsid w:val="00C254DB"/>
    <w:rsid w:val="00C25784"/>
    <w:rsid w:val="00C26198"/>
    <w:rsid w:val="00C26779"/>
    <w:rsid w:val="00C26D85"/>
    <w:rsid w:val="00C273BA"/>
    <w:rsid w:val="00C27476"/>
    <w:rsid w:val="00C27693"/>
    <w:rsid w:val="00C276BE"/>
    <w:rsid w:val="00C30162"/>
    <w:rsid w:val="00C3132E"/>
    <w:rsid w:val="00C32EF5"/>
    <w:rsid w:val="00C3320F"/>
    <w:rsid w:val="00C34598"/>
    <w:rsid w:val="00C35388"/>
    <w:rsid w:val="00C37123"/>
    <w:rsid w:val="00C379F9"/>
    <w:rsid w:val="00C4079D"/>
    <w:rsid w:val="00C41BDF"/>
    <w:rsid w:val="00C42CA2"/>
    <w:rsid w:val="00C43E4C"/>
    <w:rsid w:val="00C43EFC"/>
    <w:rsid w:val="00C44784"/>
    <w:rsid w:val="00C44B51"/>
    <w:rsid w:val="00C4566B"/>
    <w:rsid w:val="00C45B56"/>
    <w:rsid w:val="00C47EEA"/>
    <w:rsid w:val="00C5076F"/>
    <w:rsid w:val="00C51450"/>
    <w:rsid w:val="00C51587"/>
    <w:rsid w:val="00C5191A"/>
    <w:rsid w:val="00C52C8E"/>
    <w:rsid w:val="00C53723"/>
    <w:rsid w:val="00C54EED"/>
    <w:rsid w:val="00C550F7"/>
    <w:rsid w:val="00C5561B"/>
    <w:rsid w:val="00C55EA0"/>
    <w:rsid w:val="00C56B1D"/>
    <w:rsid w:val="00C56C39"/>
    <w:rsid w:val="00C56D99"/>
    <w:rsid w:val="00C576F5"/>
    <w:rsid w:val="00C57803"/>
    <w:rsid w:val="00C607B3"/>
    <w:rsid w:val="00C609AB"/>
    <w:rsid w:val="00C611B9"/>
    <w:rsid w:val="00C61A79"/>
    <w:rsid w:val="00C6282C"/>
    <w:rsid w:val="00C63699"/>
    <w:rsid w:val="00C641B6"/>
    <w:rsid w:val="00C64359"/>
    <w:rsid w:val="00C644E6"/>
    <w:rsid w:val="00C644EF"/>
    <w:rsid w:val="00C65253"/>
    <w:rsid w:val="00C65311"/>
    <w:rsid w:val="00C65FF0"/>
    <w:rsid w:val="00C67597"/>
    <w:rsid w:val="00C676F3"/>
    <w:rsid w:val="00C7216F"/>
    <w:rsid w:val="00C7473C"/>
    <w:rsid w:val="00C75673"/>
    <w:rsid w:val="00C75B81"/>
    <w:rsid w:val="00C817D2"/>
    <w:rsid w:val="00C8191F"/>
    <w:rsid w:val="00C81DED"/>
    <w:rsid w:val="00C81FEE"/>
    <w:rsid w:val="00C835C8"/>
    <w:rsid w:val="00C84ABA"/>
    <w:rsid w:val="00C85449"/>
    <w:rsid w:val="00C8581B"/>
    <w:rsid w:val="00C8583C"/>
    <w:rsid w:val="00C859EB"/>
    <w:rsid w:val="00C87DC4"/>
    <w:rsid w:val="00C90EEC"/>
    <w:rsid w:val="00C91DCB"/>
    <w:rsid w:val="00C969AE"/>
    <w:rsid w:val="00CA0A84"/>
    <w:rsid w:val="00CA1604"/>
    <w:rsid w:val="00CA4251"/>
    <w:rsid w:val="00CA4B10"/>
    <w:rsid w:val="00CA59FC"/>
    <w:rsid w:val="00CA6055"/>
    <w:rsid w:val="00CA609A"/>
    <w:rsid w:val="00CA6B75"/>
    <w:rsid w:val="00CB068D"/>
    <w:rsid w:val="00CB08FC"/>
    <w:rsid w:val="00CB09F3"/>
    <w:rsid w:val="00CB1A8A"/>
    <w:rsid w:val="00CB1E96"/>
    <w:rsid w:val="00CB2A66"/>
    <w:rsid w:val="00CB2DD7"/>
    <w:rsid w:val="00CB38CA"/>
    <w:rsid w:val="00CB49C6"/>
    <w:rsid w:val="00CB5A8A"/>
    <w:rsid w:val="00CB6335"/>
    <w:rsid w:val="00CB6687"/>
    <w:rsid w:val="00CB6C3E"/>
    <w:rsid w:val="00CB6EAD"/>
    <w:rsid w:val="00CB7C28"/>
    <w:rsid w:val="00CB7E52"/>
    <w:rsid w:val="00CB7F39"/>
    <w:rsid w:val="00CC00CC"/>
    <w:rsid w:val="00CC0CE9"/>
    <w:rsid w:val="00CC0E27"/>
    <w:rsid w:val="00CC119F"/>
    <w:rsid w:val="00CC1EF3"/>
    <w:rsid w:val="00CC2156"/>
    <w:rsid w:val="00CC2A9A"/>
    <w:rsid w:val="00CC5687"/>
    <w:rsid w:val="00CC625E"/>
    <w:rsid w:val="00CC62D2"/>
    <w:rsid w:val="00CC6747"/>
    <w:rsid w:val="00CC6A0A"/>
    <w:rsid w:val="00CC7883"/>
    <w:rsid w:val="00CD17A9"/>
    <w:rsid w:val="00CD5DAA"/>
    <w:rsid w:val="00CE1155"/>
    <w:rsid w:val="00CE11C0"/>
    <w:rsid w:val="00CE138A"/>
    <w:rsid w:val="00CE147E"/>
    <w:rsid w:val="00CE18A9"/>
    <w:rsid w:val="00CE1FC4"/>
    <w:rsid w:val="00CE22EB"/>
    <w:rsid w:val="00CE2411"/>
    <w:rsid w:val="00CE2513"/>
    <w:rsid w:val="00CE2C0A"/>
    <w:rsid w:val="00CE4440"/>
    <w:rsid w:val="00CE4655"/>
    <w:rsid w:val="00CE4822"/>
    <w:rsid w:val="00CE4FB7"/>
    <w:rsid w:val="00CE514B"/>
    <w:rsid w:val="00CE5493"/>
    <w:rsid w:val="00CE62C5"/>
    <w:rsid w:val="00CF0041"/>
    <w:rsid w:val="00CF30C2"/>
    <w:rsid w:val="00CF30FD"/>
    <w:rsid w:val="00CF3CBD"/>
    <w:rsid w:val="00CF46A9"/>
    <w:rsid w:val="00CF4C29"/>
    <w:rsid w:val="00CF5A54"/>
    <w:rsid w:val="00CF7FA3"/>
    <w:rsid w:val="00D00D91"/>
    <w:rsid w:val="00D00E02"/>
    <w:rsid w:val="00D011DA"/>
    <w:rsid w:val="00D0324B"/>
    <w:rsid w:val="00D03A20"/>
    <w:rsid w:val="00D042AD"/>
    <w:rsid w:val="00D050A9"/>
    <w:rsid w:val="00D05B1E"/>
    <w:rsid w:val="00D05F02"/>
    <w:rsid w:val="00D060EE"/>
    <w:rsid w:val="00D0649F"/>
    <w:rsid w:val="00D06DAA"/>
    <w:rsid w:val="00D06F72"/>
    <w:rsid w:val="00D10AAD"/>
    <w:rsid w:val="00D1110D"/>
    <w:rsid w:val="00D112D3"/>
    <w:rsid w:val="00D1166E"/>
    <w:rsid w:val="00D11C23"/>
    <w:rsid w:val="00D11DC1"/>
    <w:rsid w:val="00D1230E"/>
    <w:rsid w:val="00D1354B"/>
    <w:rsid w:val="00D149DD"/>
    <w:rsid w:val="00D14A6F"/>
    <w:rsid w:val="00D15B5A"/>
    <w:rsid w:val="00D15F79"/>
    <w:rsid w:val="00D17B4C"/>
    <w:rsid w:val="00D20124"/>
    <w:rsid w:val="00D201AA"/>
    <w:rsid w:val="00D214BA"/>
    <w:rsid w:val="00D2165C"/>
    <w:rsid w:val="00D22C59"/>
    <w:rsid w:val="00D23B73"/>
    <w:rsid w:val="00D24A84"/>
    <w:rsid w:val="00D25240"/>
    <w:rsid w:val="00D25E88"/>
    <w:rsid w:val="00D27A47"/>
    <w:rsid w:val="00D30587"/>
    <w:rsid w:val="00D30717"/>
    <w:rsid w:val="00D32F26"/>
    <w:rsid w:val="00D33077"/>
    <w:rsid w:val="00D33B7B"/>
    <w:rsid w:val="00D33ED4"/>
    <w:rsid w:val="00D36790"/>
    <w:rsid w:val="00D37189"/>
    <w:rsid w:val="00D371BD"/>
    <w:rsid w:val="00D37505"/>
    <w:rsid w:val="00D37920"/>
    <w:rsid w:val="00D37A8A"/>
    <w:rsid w:val="00D40253"/>
    <w:rsid w:val="00D4095C"/>
    <w:rsid w:val="00D413F5"/>
    <w:rsid w:val="00D41915"/>
    <w:rsid w:val="00D41F86"/>
    <w:rsid w:val="00D42540"/>
    <w:rsid w:val="00D44A70"/>
    <w:rsid w:val="00D455D7"/>
    <w:rsid w:val="00D500EA"/>
    <w:rsid w:val="00D512D3"/>
    <w:rsid w:val="00D5166C"/>
    <w:rsid w:val="00D5177F"/>
    <w:rsid w:val="00D53A3D"/>
    <w:rsid w:val="00D53DCB"/>
    <w:rsid w:val="00D53E32"/>
    <w:rsid w:val="00D54113"/>
    <w:rsid w:val="00D543B6"/>
    <w:rsid w:val="00D549F6"/>
    <w:rsid w:val="00D54DA0"/>
    <w:rsid w:val="00D54FB3"/>
    <w:rsid w:val="00D572BD"/>
    <w:rsid w:val="00D601F6"/>
    <w:rsid w:val="00D60C4D"/>
    <w:rsid w:val="00D61074"/>
    <w:rsid w:val="00D611DB"/>
    <w:rsid w:val="00D61487"/>
    <w:rsid w:val="00D61494"/>
    <w:rsid w:val="00D62008"/>
    <w:rsid w:val="00D62064"/>
    <w:rsid w:val="00D639C4"/>
    <w:rsid w:val="00D63D0F"/>
    <w:rsid w:val="00D64215"/>
    <w:rsid w:val="00D64D89"/>
    <w:rsid w:val="00D64F41"/>
    <w:rsid w:val="00D67B61"/>
    <w:rsid w:val="00D702F5"/>
    <w:rsid w:val="00D70732"/>
    <w:rsid w:val="00D70EE6"/>
    <w:rsid w:val="00D711CC"/>
    <w:rsid w:val="00D71569"/>
    <w:rsid w:val="00D72E91"/>
    <w:rsid w:val="00D73288"/>
    <w:rsid w:val="00D7352F"/>
    <w:rsid w:val="00D73F0D"/>
    <w:rsid w:val="00D744C4"/>
    <w:rsid w:val="00D74755"/>
    <w:rsid w:val="00D7482F"/>
    <w:rsid w:val="00D757F9"/>
    <w:rsid w:val="00D75FA9"/>
    <w:rsid w:val="00D80189"/>
    <w:rsid w:val="00D80A69"/>
    <w:rsid w:val="00D80C75"/>
    <w:rsid w:val="00D8101A"/>
    <w:rsid w:val="00D810F8"/>
    <w:rsid w:val="00D82AEF"/>
    <w:rsid w:val="00D8375E"/>
    <w:rsid w:val="00D840CA"/>
    <w:rsid w:val="00D8448C"/>
    <w:rsid w:val="00D84E15"/>
    <w:rsid w:val="00D8680D"/>
    <w:rsid w:val="00D869DE"/>
    <w:rsid w:val="00D8704B"/>
    <w:rsid w:val="00D87A58"/>
    <w:rsid w:val="00D90093"/>
    <w:rsid w:val="00D90B80"/>
    <w:rsid w:val="00D91335"/>
    <w:rsid w:val="00D93394"/>
    <w:rsid w:val="00D93CF9"/>
    <w:rsid w:val="00D948B1"/>
    <w:rsid w:val="00D94C6B"/>
    <w:rsid w:val="00D966B2"/>
    <w:rsid w:val="00D97439"/>
    <w:rsid w:val="00DA0804"/>
    <w:rsid w:val="00DA159E"/>
    <w:rsid w:val="00DA2FFB"/>
    <w:rsid w:val="00DA3F13"/>
    <w:rsid w:val="00DA4967"/>
    <w:rsid w:val="00DA4B3D"/>
    <w:rsid w:val="00DA5223"/>
    <w:rsid w:val="00DA697D"/>
    <w:rsid w:val="00DB0260"/>
    <w:rsid w:val="00DB0CEF"/>
    <w:rsid w:val="00DB1717"/>
    <w:rsid w:val="00DB1846"/>
    <w:rsid w:val="00DB2121"/>
    <w:rsid w:val="00DB37AD"/>
    <w:rsid w:val="00DB3EA3"/>
    <w:rsid w:val="00DB4A7E"/>
    <w:rsid w:val="00DB7941"/>
    <w:rsid w:val="00DB7996"/>
    <w:rsid w:val="00DB7A8B"/>
    <w:rsid w:val="00DC0CF2"/>
    <w:rsid w:val="00DC0EF2"/>
    <w:rsid w:val="00DC16B4"/>
    <w:rsid w:val="00DC199C"/>
    <w:rsid w:val="00DC2212"/>
    <w:rsid w:val="00DC2ABD"/>
    <w:rsid w:val="00DC53FF"/>
    <w:rsid w:val="00DC55DC"/>
    <w:rsid w:val="00DC63D4"/>
    <w:rsid w:val="00DC71F0"/>
    <w:rsid w:val="00DD0048"/>
    <w:rsid w:val="00DD0EA2"/>
    <w:rsid w:val="00DD1794"/>
    <w:rsid w:val="00DD4376"/>
    <w:rsid w:val="00DD55B4"/>
    <w:rsid w:val="00DD677E"/>
    <w:rsid w:val="00DE1545"/>
    <w:rsid w:val="00DE1A36"/>
    <w:rsid w:val="00DE2718"/>
    <w:rsid w:val="00DE28A7"/>
    <w:rsid w:val="00DE2E07"/>
    <w:rsid w:val="00DE2FC3"/>
    <w:rsid w:val="00DE4C1E"/>
    <w:rsid w:val="00DE7B9C"/>
    <w:rsid w:val="00DE7E7D"/>
    <w:rsid w:val="00DF1619"/>
    <w:rsid w:val="00DF2003"/>
    <w:rsid w:val="00DF2CAB"/>
    <w:rsid w:val="00DF314F"/>
    <w:rsid w:val="00DF3673"/>
    <w:rsid w:val="00DF3DEA"/>
    <w:rsid w:val="00DF3EDC"/>
    <w:rsid w:val="00DF430C"/>
    <w:rsid w:val="00DF51FA"/>
    <w:rsid w:val="00DF5642"/>
    <w:rsid w:val="00DF56D9"/>
    <w:rsid w:val="00DF60BB"/>
    <w:rsid w:val="00DF67F7"/>
    <w:rsid w:val="00DF7DB5"/>
    <w:rsid w:val="00E011C0"/>
    <w:rsid w:val="00E01556"/>
    <w:rsid w:val="00E021F4"/>
    <w:rsid w:val="00E02727"/>
    <w:rsid w:val="00E0319C"/>
    <w:rsid w:val="00E0356A"/>
    <w:rsid w:val="00E03D90"/>
    <w:rsid w:val="00E04095"/>
    <w:rsid w:val="00E0603D"/>
    <w:rsid w:val="00E06B8A"/>
    <w:rsid w:val="00E077CA"/>
    <w:rsid w:val="00E15130"/>
    <w:rsid w:val="00E1557C"/>
    <w:rsid w:val="00E15F21"/>
    <w:rsid w:val="00E15FDD"/>
    <w:rsid w:val="00E202DA"/>
    <w:rsid w:val="00E21216"/>
    <w:rsid w:val="00E21802"/>
    <w:rsid w:val="00E22267"/>
    <w:rsid w:val="00E2229B"/>
    <w:rsid w:val="00E2365C"/>
    <w:rsid w:val="00E23BC2"/>
    <w:rsid w:val="00E242BD"/>
    <w:rsid w:val="00E24739"/>
    <w:rsid w:val="00E252F9"/>
    <w:rsid w:val="00E25FD2"/>
    <w:rsid w:val="00E274EE"/>
    <w:rsid w:val="00E30407"/>
    <w:rsid w:val="00E307CC"/>
    <w:rsid w:val="00E31CB7"/>
    <w:rsid w:val="00E32327"/>
    <w:rsid w:val="00E33C14"/>
    <w:rsid w:val="00E34D8A"/>
    <w:rsid w:val="00E364F1"/>
    <w:rsid w:val="00E370DF"/>
    <w:rsid w:val="00E372EC"/>
    <w:rsid w:val="00E37504"/>
    <w:rsid w:val="00E41877"/>
    <w:rsid w:val="00E42516"/>
    <w:rsid w:val="00E43183"/>
    <w:rsid w:val="00E437AE"/>
    <w:rsid w:val="00E43811"/>
    <w:rsid w:val="00E44949"/>
    <w:rsid w:val="00E45529"/>
    <w:rsid w:val="00E464E4"/>
    <w:rsid w:val="00E4767A"/>
    <w:rsid w:val="00E476A7"/>
    <w:rsid w:val="00E47A78"/>
    <w:rsid w:val="00E47C90"/>
    <w:rsid w:val="00E50455"/>
    <w:rsid w:val="00E50A76"/>
    <w:rsid w:val="00E511A0"/>
    <w:rsid w:val="00E51F68"/>
    <w:rsid w:val="00E5293F"/>
    <w:rsid w:val="00E543BB"/>
    <w:rsid w:val="00E54B7B"/>
    <w:rsid w:val="00E54C5D"/>
    <w:rsid w:val="00E54E7B"/>
    <w:rsid w:val="00E54F2C"/>
    <w:rsid w:val="00E56F7B"/>
    <w:rsid w:val="00E57A3F"/>
    <w:rsid w:val="00E61048"/>
    <w:rsid w:val="00E620D7"/>
    <w:rsid w:val="00E622B1"/>
    <w:rsid w:val="00E62D85"/>
    <w:rsid w:val="00E630FA"/>
    <w:rsid w:val="00E63946"/>
    <w:rsid w:val="00E643AD"/>
    <w:rsid w:val="00E6613A"/>
    <w:rsid w:val="00E6721C"/>
    <w:rsid w:val="00E674F6"/>
    <w:rsid w:val="00E675F3"/>
    <w:rsid w:val="00E6793A"/>
    <w:rsid w:val="00E7083D"/>
    <w:rsid w:val="00E70E20"/>
    <w:rsid w:val="00E73078"/>
    <w:rsid w:val="00E744D9"/>
    <w:rsid w:val="00E75083"/>
    <w:rsid w:val="00E757EE"/>
    <w:rsid w:val="00E75CA8"/>
    <w:rsid w:val="00E771A5"/>
    <w:rsid w:val="00E82E2B"/>
    <w:rsid w:val="00E8415A"/>
    <w:rsid w:val="00E84421"/>
    <w:rsid w:val="00E84E1E"/>
    <w:rsid w:val="00E85B63"/>
    <w:rsid w:val="00E8675E"/>
    <w:rsid w:val="00E86D57"/>
    <w:rsid w:val="00E86F76"/>
    <w:rsid w:val="00E913AD"/>
    <w:rsid w:val="00E925B1"/>
    <w:rsid w:val="00E9260D"/>
    <w:rsid w:val="00E938D8"/>
    <w:rsid w:val="00E9502D"/>
    <w:rsid w:val="00E95CD7"/>
    <w:rsid w:val="00E96315"/>
    <w:rsid w:val="00EA0FCD"/>
    <w:rsid w:val="00EA190A"/>
    <w:rsid w:val="00EA24DC"/>
    <w:rsid w:val="00EA3075"/>
    <w:rsid w:val="00EA49D5"/>
    <w:rsid w:val="00EA6BA6"/>
    <w:rsid w:val="00EB12C4"/>
    <w:rsid w:val="00EB2B82"/>
    <w:rsid w:val="00EB57A6"/>
    <w:rsid w:val="00EB7B03"/>
    <w:rsid w:val="00EC1657"/>
    <w:rsid w:val="00EC18F4"/>
    <w:rsid w:val="00EC1D7B"/>
    <w:rsid w:val="00EC26D6"/>
    <w:rsid w:val="00EC3F94"/>
    <w:rsid w:val="00EC4286"/>
    <w:rsid w:val="00EC4495"/>
    <w:rsid w:val="00EC575E"/>
    <w:rsid w:val="00EC5AB5"/>
    <w:rsid w:val="00EC79FD"/>
    <w:rsid w:val="00ED11DE"/>
    <w:rsid w:val="00ED1282"/>
    <w:rsid w:val="00ED476D"/>
    <w:rsid w:val="00ED4BD3"/>
    <w:rsid w:val="00ED627B"/>
    <w:rsid w:val="00ED66BD"/>
    <w:rsid w:val="00ED6D80"/>
    <w:rsid w:val="00ED6D9A"/>
    <w:rsid w:val="00ED7F9A"/>
    <w:rsid w:val="00EE2C69"/>
    <w:rsid w:val="00EE3573"/>
    <w:rsid w:val="00EE4388"/>
    <w:rsid w:val="00EE494A"/>
    <w:rsid w:val="00EE7C3D"/>
    <w:rsid w:val="00EF3C14"/>
    <w:rsid w:val="00EF4A73"/>
    <w:rsid w:val="00EF60A0"/>
    <w:rsid w:val="00EF62BC"/>
    <w:rsid w:val="00EF671C"/>
    <w:rsid w:val="00EF7347"/>
    <w:rsid w:val="00EF7661"/>
    <w:rsid w:val="00F00464"/>
    <w:rsid w:val="00F00E09"/>
    <w:rsid w:val="00F00F16"/>
    <w:rsid w:val="00F01144"/>
    <w:rsid w:val="00F01891"/>
    <w:rsid w:val="00F022BF"/>
    <w:rsid w:val="00F022F0"/>
    <w:rsid w:val="00F04135"/>
    <w:rsid w:val="00F04521"/>
    <w:rsid w:val="00F04A32"/>
    <w:rsid w:val="00F05219"/>
    <w:rsid w:val="00F06399"/>
    <w:rsid w:val="00F067AA"/>
    <w:rsid w:val="00F0689F"/>
    <w:rsid w:val="00F0783F"/>
    <w:rsid w:val="00F07B58"/>
    <w:rsid w:val="00F07D64"/>
    <w:rsid w:val="00F1122D"/>
    <w:rsid w:val="00F1261B"/>
    <w:rsid w:val="00F13101"/>
    <w:rsid w:val="00F139E4"/>
    <w:rsid w:val="00F13BC6"/>
    <w:rsid w:val="00F13E5E"/>
    <w:rsid w:val="00F13FCA"/>
    <w:rsid w:val="00F144AC"/>
    <w:rsid w:val="00F146DA"/>
    <w:rsid w:val="00F15168"/>
    <w:rsid w:val="00F15FF8"/>
    <w:rsid w:val="00F16C17"/>
    <w:rsid w:val="00F16E67"/>
    <w:rsid w:val="00F2179B"/>
    <w:rsid w:val="00F21EF1"/>
    <w:rsid w:val="00F2337D"/>
    <w:rsid w:val="00F234A1"/>
    <w:rsid w:val="00F23747"/>
    <w:rsid w:val="00F250AD"/>
    <w:rsid w:val="00F256E2"/>
    <w:rsid w:val="00F263A8"/>
    <w:rsid w:val="00F26DBF"/>
    <w:rsid w:val="00F30C3B"/>
    <w:rsid w:val="00F30CDF"/>
    <w:rsid w:val="00F30DDB"/>
    <w:rsid w:val="00F3259D"/>
    <w:rsid w:val="00F32D30"/>
    <w:rsid w:val="00F330EB"/>
    <w:rsid w:val="00F33550"/>
    <w:rsid w:val="00F367B0"/>
    <w:rsid w:val="00F370F2"/>
    <w:rsid w:val="00F37611"/>
    <w:rsid w:val="00F411CA"/>
    <w:rsid w:val="00F414E5"/>
    <w:rsid w:val="00F44B9D"/>
    <w:rsid w:val="00F45302"/>
    <w:rsid w:val="00F51A16"/>
    <w:rsid w:val="00F570AA"/>
    <w:rsid w:val="00F577BA"/>
    <w:rsid w:val="00F606B0"/>
    <w:rsid w:val="00F6086F"/>
    <w:rsid w:val="00F60F70"/>
    <w:rsid w:val="00F61F45"/>
    <w:rsid w:val="00F63BFF"/>
    <w:rsid w:val="00F64CF0"/>
    <w:rsid w:val="00F651E9"/>
    <w:rsid w:val="00F65428"/>
    <w:rsid w:val="00F67BB3"/>
    <w:rsid w:val="00F73AD5"/>
    <w:rsid w:val="00F741C3"/>
    <w:rsid w:val="00F74DBB"/>
    <w:rsid w:val="00F7513B"/>
    <w:rsid w:val="00F76947"/>
    <w:rsid w:val="00F7763D"/>
    <w:rsid w:val="00F81CB5"/>
    <w:rsid w:val="00F83427"/>
    <w:rsid w:val="00F84E62"/>
    <w:rsid w:val="00F85209"/>
    <w:rsid w:val="00F85B17"/>
    <w:rsid w:val="00F85FDD"/>
    <w:rsid w:val="00F86150"/>
    <w:rsid w:val="00F861A4"/>
    <w:rsid w:val="00F872C2"/>
    <w:rsid w:val="00F87B0D"/>
    <w:rsid w:val="00F90BB2"/>
    <w:rsid w:val="00F90D7F"/>
    <w:rsid w:val="00F90EE4"/>
    <w:rsid w:val="00F91038"/>
    <w:rsid w:val="00F91B53"/>
    <w:rsid w:val="00F92E1A"/>
    <w:rsid w:val="00F93C99"/>
    <w:rsid w:val="00F9479B"/>
    <w:rsid w:val="00F95795"/>
    <w:rsid w:val="00F96BB1"/>
    <w:rsid w:val="00F96CA8"/>
    <w:rsid w:val="00F973E3"/>
    <w:rsid w:val="00F97820"/>
    <w:rsid w:val="00FA0F17"/>
    <w:rsid w:val="00FA128E"/>
    <w:rsid w:val="00FA3099"/>
    <w:rsid w:val="00FA3A77"/>
    <w:rsid w:val="00FA4C87"/>
    <w:rsid w:val="00FA58FC"/>
    <w:rsid w:val="00FA6CDD"/>
    <w:rsid w:val="00FA6F36"/>
    <w:rsid w:val="00FA7D4A"/>
    <w:rsid w:val="00FB635F"/>
    <w:rsid w:val="00FB742B"/>
    <w:rsid w:val="00FB7E29"/>
    <w:rsid w:val="00FC10BB"/>
    <w:rsid w:val="00FC122F"/>
    <w:rsid w:val="00FC2D64"/>
    <w:rsid w:val="00FC30B2"/>
    <w:rsid w:val="00FC3745"/>
    <w:rsid w:val="00FC3CA3"/>
    <w:rsid w:val="00FC42D4"/>
    <w:rsid w:val="00FC463B"/>
    <w:rsid w:val="00FC4C4A"/>
    <w:rsid w:val="00FC63EB"/>
    <w:rsid w:val="00FC70FA"/>
    <w:rsid w:val="00FC7663"/>
    <w:rsid w:val="00FD168A"/>
    <w:rsid w:val="00FD17FF"/>
    <w:rsid w:val="00FD2530"/>
    <w:rsid w:val="00FD5294"/>
    <w:rsid w:val="00FD6A9C"/>
    <w:rsid w:val="00FD7795"/>
    <w:rsid w:val="00FE0DB1"/>
    <w:rsid w:val="00FE0DCE"/>
    <w:rsid w:val="00FE15AF"/>
    <w:rsid w:val="00FE27FA"/>
    <w:rsid w:val="00FE3BC6"/>
    <w:rsid w:val="00FE4FD9"/>
    <w:rsid w:val="00FE727A"/>
    <w:rsid w:val="00FF0594"/>
    <w:rsid w:val="00FF1B88"/>
    <w:rsid w:val="00FF2DC9"/>
    <w:rsid w:val="00FF35B4"/>
    <w:rsid w:val="00FF3829"/>
    <w:rsid w:val="00FF3B29"/>
    <w:rsid w:val="00FF53ED"/>
    <w:rsid w:val="00FF6059"/>
    <w:rsid w:val="04231238"/>
    <w:rsid w:val="04B84AD0"/>
    <w:rsid w:val="0C2D42EB"/>
    <w:rsid w:val="0DAF1992"/>
    <w:rsid w:val="0FD85A3E"/>
    <w:rsid w:val="116956A8"/>
    <w:rsid w:val="13DA4490"/>
    <w:rsid w:val="14FE6163"/>
    <w:rsid w:val="185C09D8"/>
    <w:rsid w:val="192829ED"/>
    <w:rsid w:val="197B2922"/>
    <w:rsid w:val="1CDF6909"/>
    <w:rsid w:val="1FA46F7C"/>
    <w:rsid w:val="1FA977A9"/>
    <w:rsid w:val="1FBE0F24"/>
    <w:rsid w:val="21357338"/>
    <w:rsid w:val="21D06529"/>
    <w:rsid w:val="22880A62"/>
    <w:rsid w:val="22F51D17"/>
    <w:rsid w:val="26ED5228"/>
    <w:rsid w:val="299E4997"/>
    <w:rsid w:val="29B81865"/>
    <w:rsid w:val="2B455B7C"/>
    <w:rsid w:val="2C360FFA"/>
    <w:rsid w:val="2ECE02F6"/>
    <w:rsid w:val="2F026A74"/>
    <w:rsid w:val="32D912FC"/>
    <w:rsid w:val="35DA177E"/>
    <w:rsid w:val="379F5913"/>
    <w:rsid w:val="3B5D7C75"/>
    <w:rsid w:val="3C3E14CD"/>
    <w:rsid w:val="3F2C193C"/>
    <w:rsid w:val="3F6273BA"/>
    <w:rsid w:val="40790249"/>
    <w:rsid w:val="442A30B2"/>
    <w:rsid w:val="444669AD"/>
    <w:rsid w:val="44C6612E"/>
    <w:rsid w:val="455748BA"/>
    <w:rsid w:val="4736533B"/>
    <w:rsid w:val="477F56BD"/>
    <w:rsid w:val="4B7177B1"/>
    <w:rsid w:val="4D49153F"/>
    <w:rsid w:val="4FA807FE"/>
    <w:rsid w:val="4FD163A9"/>
    <w:rsid w:val="50EE61FC"/>
    <w:rsid w:val="53697C2B"/>
    <w:rsid w:val="55742433"/>
    <w:rsid w:val="62846D32"/>
    <w:rsid w:val="63E21B4F"/>
    <w:rsid w:val="69EC12BA"/>
    <w:rsid w:val="6AD77A64"/>
    <w:rsid w:val="6B846A75"/>
    <w:rsid w:val="6D8B7A04"/>
    <w:rsid w:val="7138344C"/>
    <w:rsid w:val="71CF3B15"/>
    <w:rsid w:val="73484FF2"/>
    <w:rsid w:val="747B4EFF"/>
    <w:rsid w:val="78227FED"/>
    <w:rsid w:val="7D2336C8"/>
    <w:rsid w:val="7D237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2B23B61-DB12-40A0-B07B-E28BE76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9CE"/>
    <w:pPr>
      <w:spacing w:line="360" w:lineRule="auto"/>
      <w:ind w:firstLine="709"/>
      <w:jc w:val="both"/>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qFormat/>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unhideWhenUsed/>
    <w:qFormat/>
    <w:rPr>
      <w:color w:val="0563C1" w:themeColor="hyperlink"/>
      <w:u w:val="single"/>
    </w:rPr>
  </w:style>
  <w:style w:type="paragraph" w:styleId="a8">
    <w:name w:val="Balloon Text"/>
    <w:basedOn w:val="a"/>
    <w:link w:val="a9"/>
    <w:uiPriority w:val="99"/>
    <w:semiHidden/>
    <w:unhideWhenUsed/>
    <w:qFormat/>
    <w:pPr>
      <w:spacing w:line="240" w:lineRule="auto"/>
    </w:pPr>
    <w:rPr>
      <w:rFonts w:ascii="Tahoma" w:hAnsi="Tahoma" w:cs="Tahoma"/>
      <w:sz w:val="16"/>
      <w:szCs w:val="16"/>
    </w:rPr>
  </w:style>
  <w:style w:type="paragraph" w:styleId="aa">
    <w:name w:val="endnote text"/>
    <w:basedOn w:val="a"/>
    <w:link w:val="ab"/>
    <w:uiPriority w:val="99"/>
    <w:semiHidden/>
    <w:unhideWhenUsed/>
    <w:qFormat/>
    <w:pPr>
      <w:spacing w:line="240" w:lineRule="auto"/>
    </w:pPr>
    <w:rPr>
      <w:sz w:val="20"/>
      <w:szCs w:val="20"/>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
    <w:link w:val="af1"/>
    <w:uiPriority w:val="99"/>
    <w:semiHidden/>
    <w:unhideWhenUsed/>
    <w:qFormat/>
    <w:pPr>
      <w:spacing w:line="240" w:lineRule="auto"/>
    </w:pPr>
    <w:rPr>
      <w:sz w:val="20"/>
      <w:szCs w:val="20"/>
    </w:rPr>
  </w:style>
  <w:style w:type="paragraph" w:styleId="af2">
    <w:name w:val="header"/>
    <w:basedOn w:val="a"/>
    <w:link w:val="af3"/>
    <w:uiPriority w:val="99"/>
    <w:unhideWhenUsed/>
    <w:qFormat/>
    <w:pPr>
      <w:tabs>
        <w:tab w:val="center" w:pos="4677"/>
        <w:tab w:val="right" w:pos="9355"/>
      </w:tabs>
      <w:spacing w:line="240" w:lineRule="auto"/>
    </w:pPr>
  </w:style>
  <w:style w:type="paragraph" w:styleId="af4">
    <w:name w:val="Body Text"/>
    <w:basedOn w:val="a"/>
    <w:link w:val="af5"/>
    <w:uiPriority w:val="99"/>
    <w:semiHidden/>
    <w:unhideWhenUsed/>
    <w:qFormat/>
    <w:pPr>
      <w:spacing w:after="120"/>
    </w:pPr>
  </w:style>
  <w:style w:type="paragraph" w:styleId="11">
    <w:name w:val="toc 1"/>
    <w:basedOn w:val="a"/>
    <w:next w:val="a"/>
    <w:autoRedefine/>
    <w:uiPriority w:val="39"/>
    <w:unhideWhenUsed/>
    <w:qFormat/>
    <w:pPr>
      <w:tabs>
        <w:tab w:val="right" w:leader="dot" w:pos="9498"/>
      </w:tabs>
      <w:spacing w:after="60"/>
      <w:ind w:right="567" w:firstLine="142"/>
      <w:contextualSpacing/>
    </w:pPr>
    <w:rPr>
      <w:rFonts w:ascii="Arial" w:hAnsi="Arial"/>
      <w:sz w:val="24"/>
    </w:r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tabs>
        <w:tab w:val="right" w:leader="dot" w:pos="10055"/>
      </w:tabs>
      <w:spacing w:after="60"/>
      <w:ind w:firstLine="284"/>
      <w:contextualSpacing/>
    </w:pPr>
    <w:rPr>
      <w:rFonts w:ascii="Arial" w:hAnsi="Arial"/>
      <w:sz w:val="24"/>
    </w:rPr>
  </w:style>
  <w:style w:type="paragraph" w:styleId="af6">
    <w:name w:val="footer"/>
    <w:basedOn w:val="a"/>
    <w:link w:val="af7"/>
    <w:uiPriority w:val="99"/>
    <w:unhideWhenUsed/>
    <w:qFormat/>
    <w:pPr>
      <w:tabs>
        <w:tab w:val="center" w:pos="4677"/>
        <w:tab w:val="right" w:pos="9355"/>
      </w:tabs>
      <w:spacing w:line="240" w:lineRule="auto"/>
    </w:pPr>
  </w:style>
  <w:style w:type="paragraph" w:styleId="af8">
    <w:name w:val="Normal (Web)"/>
    <w:basedOn w:val="a"/>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qFormat/>
    <w:pPr>
      <w:spacing w:after="120" w:line="480" w:lineRule="auto"/>
      <w:ind w:left="283"/>
    </w:pPr>
    <w:rPr>
      <w:rFonts w:ascii="Times New Roman" w:eastAsia="Times New Roman" w:hAnsi="Times New Roman" w:cs="Times New Roman"/>
      <w:sz w:val="24"/>
      <w:szCs w:val="24"/>
      <w:lang w:eastAsia="ru-RU"/>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именование1"/>
    <w:basedOn w:val="a"/>
    <w:next w:val="24"/>
    <w:link w:val="13"/>
    <w:qFormat/>
    <w:pPr>
      <w:widowControl w:val="0"/>
      <w:autoSpaceDE w:val="0"/>
      <w:autoSpaceDN w:val="0"/>
      <w:adjustRightInd w:val="0"/>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pPr>
      <w:widowControl w:val="0"/>
      <w:autoSpaceDE w:val="0"/>
      <w:autoSpaceDN w:val="0"/>
      <w:adjustRightInd w:val="0"/>
      <w:jc w:val="center"/>
    </w:pPr>
    <w:rPr>
      <w:rFonts w:ascii="Times New Roman" w:eastAsia="Times New Roman" w:hAnsi="Times New Roman" w:cs="Times New Roman"/>
      <w:b/>
      <w:sz w:val="28"/>
      <w:szCs w:val="20"/>
      <w:lang w:eastAsia="ru-RU"/>
    </w:rPr>
  </w:style>
  <w:style w:type="character" w:customStyle="1" w:styleId="13">
    <w:name w:val="Наименование1 Знак"/>
    <w:link w:val="12"/>
    <w:qFormat/>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Pr>
      <w:rFonts w:ascii="Times New Roman" w:eastAsia="Times New Roman" w:hAnsi="Times New Roman" w:cs="Times New Roman"/>
      <w:b/>
      <w:sz w:val="28"/>
      <w:szCs w:val="20"/>
      <w:lang w:eastAsia="ru-RU"/>
    </w:rPr>
  </w:style>
  <w:style w:type="character" w:customStyle="1" w:styleId="af3">
    <w:name w:val="Верхний колонтитул Знак"/>
    <w:basedOn w:val="a0"/>
    <w:link w:val="af2"/>
    <w:uiPriority w:val="99"/>
    <w:qFormat/>
  </w:style>
  <w:style w:type="character" w:customStyle="1" w:styleId="af7">
    <w:name w:val="Нижний колонтитул Знак"/>
    <w:basedOn w:val="a0"/>
    <w:link w:val="af6"/>
    <w:uiPriority w:val="99"/>
    <w:qFormat/>
  </w:style>
  <w:style w:type="paragraph" w:customStyle="1" w:styleId="afa">
    <w:name w:val="Заголовок_предисловие"/>
    <w:basedOn w:val="a"/>
    <w:link w:val="afb"/>
    <w:qFormat/>
    <w:pPr>
      <w:keepNext/>
      <w:keepLines/>
      <w:widowControl w:val="0"/>
      <w:autoSpaceDE w:val="0"/>
      <w:autoSpaceDN w:val="0"/>
      <w:adjustRightInd w:val="0"/>
      <w:spacing w:before="120" w:after="120"/>
      <w:jc w:val="center"/>
    </w:pPr>
    <w:rPr>
      <w:rFonts w:ascii="Arial" w:eastAsia="Times New Roman" w:hAnsi="Arial" w:cs="Times New Roman"/>
      <w:b/>
      <w:sz w:val="28"/>
      <w:szCs w:val="20"/>
      <w:lang w:eastAsia="ru-RU"/>
    </w:rPr>
  </w:style>
  <w:style w:type="character" w:customStyle="1" w:styleId="afb">
    <w:name w:val="Заголовок_предисловие Знак"/>
    <w:link w:val="afa"/>
    <w:qFormat/>
    <w:rPr>
      <w:rFonts w:ascii="Arial" w:eastAsia="Times New Roman" w:hAnsi="Arial" w:cs="Times New Roman"/>
      <w:b/>
      <w:sz w:val="28"/>
      <w:szCs w:val="20"/>
      <w:lang w:eastAsia="ru-RU"/>
    </w:rPr>
  </w:style>
  <w:style w:type="paragraph" w:styleId="afc">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4">
    <w:name w:val="Заголовок оглавления1"/>
    <w:basedOn w:val="1"/>
    <w:next w:val="a"/>
    <w:uiPriority w:val="39"/>
    <w:unhideWhenUsed/>
    <w:qFormat/>
    <w:pPr>
      <w:outlineLvl w:val="9"/>
    </w:pPr>
    <w:rPr>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9">
    <w:name w:val="Текст выноски Знак"/>
    <w:basedOn w:val="a0"/>
    <w:link w:val="a8"/>
    <w:uiPriority w:val="99"/>
    <w:semiHidden/>
    <w:qFormat/>
    <w:rPr>
      <w:rFonts w:ascii="Tahoma" w:hAnsi="Tahoma" w:cs="Tahoma"/>
      <w:sz w:val="16"/>
      <w:szCs w:val="16"/>
    </w:rPr>
  </w:style>
  <w:style w:type="character" w:styleId="afd">
    <w:name w:val="Placeholder Text"/>
    <w:basedOn w:val="a0"/>
    <w:uiPriority w:val="99"/>
    <w:semiHidden/>
    <w:qFormat/>
    <w:rPr>
      <w:color w:val="808080"/>
    </w:rPr>
  </w:style>
  <w:style w:type="paragraph" w:customStyle="1" w:styleId="15">
    <w:name w:val="Абзац списка1"/>
    <w:basedOn w:val="a"/>
    <w:qFormat/>
    <w:pPr>
      <w:widowControl w:val="0"/>
      <w:spacing w:line="240" w:lineRule="auto"/>
      <w:ind w:left="720"/>
      <w:contextualSpacing/>
    </w:pPr>
    <w:rPr>
      <w:rFonts w:ascii="Arial" w:eastAsia="Times New Roman" w:hAnsi="Arial" w:cs="Arial"/>
      <w:color w:val="000000"/>
      <w:sz w:val="24"/>
      <w:szCs w:val="24"/>
      <w:lang w:eastAsia="ru-RU"/>
    </w:rPr>
  </w:style>
  <w:style w:type="paragraph" w:customStyle="1" w:styleId="26">
    <w:name w:val="Абзац списка2"/>
    <w:basedOn w:val="a"/>
    <w:qFormat/>
    <w:pPr>
      <w:widowControl w:val="0"/>
      <w:spacing w:line="240" w:lineRule="auto"/>
      <w:ind w:left="720"/>
      <w:contextualSpacing/>
    </w:pPr>
    <w:rPr>
      <w:rFonts w:ascii="Arial" w:eastAsia="Times New Roman" w:hAnsi="Arial" w:cs="Arial"/>
      <w:color w:val="000000"/>
      <w:sz w:val="24"/>
      <w:szCs w:val="24"/>
      <w:lang w:eastAsia="ru-RU"/>
    </w:rPr>
  </w:style>
  <w:style w:type="table" w:customStyle="1" w:styleId="1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qFormat/>
    <w:pPr>
      <w:spacing w:line="240" w:lineRule="auto"/>
      <w:ind w:firstLine="567"/>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jc w:val="right"/>
    </w:pPr>
    <w:rPr>
      <w:rFonts w:ascii="Arial" w:hAnsi="Arial" w:cs="Arial"/>
      <w:sz w:val="17"/>
      <w:szCs w:val="17"/>
    </w:rPr>
  </w:style>
  <w:style w:type="character" w:customStyle="1" w:styleId="ad">
    <w:name w:val="Текст примечания Знак"/>
    <w:basedOn w:val="a0"/>
    <w:link w:val="ac"/>
    <w:uiPriority w:val="99"/>
    <w:qFormat/>
    <w:rPr>
      <w:sz w:val="20"/>
      <w:szCs w:val="20"/>
    </w:rPr>
  </w:style>
  <w:style w:type="character" w:customStyle="1" w:styleId="af">
    <w:name w:val="Тема примечания Знак"/>
    <w:basedOn w:val="ad"/>
    <w:link w:val="ae"/>
    <w:uiPriority w:val="99"/>
    <w:semiHidden/>
    <w:qFormat/>
    <w:rPr>
      <w:b/>
      <w:bCs/>
      <w:sz w:val="20"/>
      <w:szCs w:val="20"/>
    </w:rPr>
  </w:style>
  <w:style w:type="character" w:customStyle="1" w:styleId="af1">
    <w:name w:val="Текст сноски Знак"/>
    <w:basedOn w:val="a0"/>
    <w:link w:val="af0"/>
    <w:uiPriority w:val="99"/>
    <w:semiHidden/>
    <w:qFormat/>
    <w:rPr>
      <w:sz w:val="20"/>
      <w:szCs w:val="20"/>
    </w:rPr>
  </w:style>
  <w:style w:type="paragraph" w:customStyle="1" w:styleId="27">
    <w:name w:val="Основной текст (2)"/>
    <w:basedOn w:val="a"/>
    <w:qFormat/>
    <w:pPr>
      <w:widowControl w:val="0"/>
      <w:shd w:val="clear" w:color="auto" w:fill="FFFFFF"/>
      <w:ind w:hanging="400"/>
    </w:pPr>
    <w:rPr>
      <w:sz w:val="20"/>
      <w:szCs w:val="20"/>
    </w:rPr>
  </w:style>
  <w:style w:type="table" w:customStyle="1" w:styleId="28">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z w:val="20"/>
      <w:szCs w:val="20"/>
      <w:shd w:val="clear" w:color="auto" w:fill="FFFFFF"/>
    </w:rPr>
  </w:style>
  <w:style w:type="paragraph" w:customStyle="1" w:styleId="70">
    <w:name w:val="Основной текст (7)"/>
    <w:basedOn w:val="a"/>
    <w:link w:val="7"/>
    <w:qFormat/>
    <w:pPr>
      <w:widowControl w:val="0"/>
      <w:shd w:val="clear" w:color="auto" w:fill="FFFFFF"/>
    </w:pPr>
    <w:rPr>
      <w:i/>
      <w:iCs/>
      <w:sz w:val="20"/>
      <w:szCs w:val="20"/>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line="240" w:lineRule="auto"/>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qFormat/>
    <w:rPr>
      <w:sz w:val="20"/>
      <w:szCs w:val="20"/>
    </w:rPr>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pPr>
      <w:widowControl w:val="0"/>
      <w:spacing w:line="240" w:lineRule="auto"/>
    </w:pPr>
    <w:rPr>
      <w:rFonts w:ascii="Calibri" w:eastAsia="Calibri" w:hAnsi="Calibri" w:cs="Times New Roman"/>
      <w:lang w:val="en-US"/>
    </w:rPr>
  </w:style>
  <w:style w:type="character" w:customStyle="1" w:styleId="17">
    <w:name w:val="Неразрешенное упоминание1"/>
    <w:basedOn w:val="a0"/>
    <w:uiPriority w:val="99"/>
    <w:semiHidden/>
    <w:unhideWhenUsed/>
    <w:qFormat/>
    <w:rPr>
      <w:color w:val="605E5C"/>
      <w:shd w:val="clear" w:color="auto" w:fill="E1DFDD"/>
    </w:rPr>
  </w:style>
  <w:style w:type="paragraph" w:customStyle="1" w:styleId="18">
    <w:name w:val="Рецензия1"/>
    <w:hidden/>
    <w:uiPriority w:val="99"/>
    <w:semiHidden/>
    <w:qFormat/>
    <w:pPr>
      <w:spacing w:line="360" w:lineRule="auto"/>
      <w:ind w:firstLine="709"/>
      <w:jc w:val="both"/>
    </w:pPr>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qFormat/>
    <w:rPr>
      <w:rFonts w:ascii="Times New Roman" w:eastAsia="Times New Roman" w:hAnsi="Times New Roman" w:cs="Times New Roman"/>
      <w:sz w:val="24"/>
      <w:szCs w:val="24"/>
      <w:lang w:eastAsia="ru-RU"/>
    </w:rPr>
  </w:style>
  <w:style w:type="paragraph" w:customStyle="1" w:styleId="19">
    <w:name w:val="1 Примечание"/>
    <w:basedOn w:val="a"/>
    <w:link w:val="1a"/>
    <w:qFormat/>
    <w:pPr>
      <w:spacing w:after="120" w:line="240" w:lineRule="auto"/>
    </w:pPr>
    <w:rPr>
      <w:rFonts w:ascii="Arial" w:eastAsia="Times New Roman" w:hAnsi="Arial" w:cs="Arial"/>
      <w:snapToGrid w:val="0"/>
      <w:sz w:val="18"/>
      <w:szCs w:val="18"/>
      <w:lang w:eastAsia="ru-RU"/>
    </w:rPr>
  </w:style>
  <w:style w:type="character" w:customStyle="1" w:styleId="1a">
    <w:name w:val="1 Примечание Знак"/>
    <w:link w:val="19"/>
    <w:qFormat/>
    <w:rPr>
      <w:rFonts w:ascii="Arial" w:eastAsia="Times New Roman" w:hAnsi="Arial" w:cs="Arial"/>
      <w:snapToGrid w:val="0"/>
      <w:sz w:val="18"/>
      <w:szCs w:val="18"/>
      <w:lang w:eastAsia="ru-RU"/>
    </w:rPr>
  </w:style>
  <w:style w:type="paragraph" w:customStyle="1" w:styleId="29">
    <w:name w:val="заголовок 2"/>
    <w:basedOn w:val="a"/>
    <w:next w:val="a"/>
    <w:qFormat/>
    <w:pPr>
      <w:keepNext/>
      <w:tabs>
        <w:tab w:val="left" w:pos="317"/>
      </w:tabs>
      <w:suppressAutoHyphens/>
      <w:autoSpaceDE w:val="0"/>
      <w:spacing w:line="240" w:lineRule="auto"/>
      <w:ind w:left="3719" w:right="2318" w:hanging="3719"/>
      <w:jc w:val="center"/>
    </w:pPr>
    <w:rPr>
      <w:rFonts w:ascii="Times New Roman" w:eastAsia="Times New Roman" w:hAnsi="Times New Roman" w:cs="Times New Roman"/>
      <w:b/>
      <w:bCs/>
      <w:sz w:val="28"/>
      <w:szCs w:val="28"/>
      <w:lang w:eastAsia="ar-SA"/>
    </w:rPr>
  </w:style>
  <w:style w:type="character" w:customStyle="1" w:styleId="af5">
    <w:name w:val="Основной текст Знак"/>
    <w:basedOn w:val="a0"/>
    <w:link w:val="af4"/>
    <w:uiPriority w:val="99"/>
    <w:semiHidden/>
    <w:qFormat/>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spacing w:line="360" w:lineRule="auto"/>
      <w:ind w:firstLine="709"/>
      <w:jc w:val="both"/>
    </w:pPr>
    <w:rPr>
      <w:rFonts w:ascii="Arial" w:eastAsiaTheme="minorEastAsia" w:hAnsi="Arial" w:cs="Arial"/>
    </w:rPr>
  </w:style>
  <w:style w:type="paragraph" w:customStyle="1" w:styleId="Default">
    <w:name w:val="Default"/>
    <w:qFormat/>
    <w:pPr>
      <w:autoSpaceDE w:val="0"/>
      <w:autoSpaceDN w:val="0"/>
      <w:adjustRightInd w:val="0"/>
      <w:spacing w:line="360" w:lineRule="auto"/>
      <w:ind w:firstLine="709"/>
      <w:jc w:val="both"/>
    </w:pPr>
    <w:rPr>
      <w:rFonts w:ascii="Helvetica" w:hAnsi="Helvetica" w:cs="Helvetica"/>
      <w:color w:val="000000"/>
      <w:sz w:val="24"/>
      <w:szCs w:val="24"/>
    </w:rPr>
  </w:style>
  <w:style w:type="table" w:customStyle="1" w:styleId="TableNormal">
    <w:name w:val="Table Normal"/>
    <w:uiPriority w:val="2"/>
    <w:semiHidden/>
    <w:unhideWhenUsed/>
    <w:qFormat/>
    <w:rPr>
      <w:rFonts w:asciiTheme="minorHAnsi" w:eastAsiaTheme="minorHAnsi" w:hAnsiTheme="minorHAnsi" w:cstheme="minorBidi"/>
    </w:rPr>
    <w:tblPr>
      <w:tblCellMar>
        <w:top w:w="0" w:type="dxa"/>
        <w:left w:w="0" w:type="dxa"/>
        <w:bottom w:w="0" w:type="dxa"/>
        <w:right w:w="0" w:type="dxa"/>
      </w:tblCellMar>
    </w:tblPr>
  </w:style>
  <w:style w:type="table" w:customStyle="1" w:styleId="TableNormal1">
    <w:name w:val="Table Normal1"/>
    <w:uiPriority w:val="2"/>
    <w:semiHidden/>
    <w:unhideWhenUsed/>
    <w:qFormat/>
    <w:rPr>
      <w:rFonts w:ascii="Calibri" w:eastAsia="Calibri" w:hAnsi="Calibri"/>
    </w:rPr>
    <w:tblPr>
      <w:tblCellMar>
        <w:top w:w="0" w:type="dxa"/>
        <w:left w:w="0" w:type="dxa"/>
        <w:bottom w:w="0" w:type="dxa"/>
        <w:right w:w="0" w:type="dxa"/>
      </w:tblCellMar>
    </w:tblPr>
  </w:style>
  <w:style w:type="paragraph" w:customStyle="1" w:styleId="2a">
    <w:name w:val="Заголовок оглавления2"/>
    <w:basedOn w:val="1"/>
    <w:next w:val="a"/>
    <w:uiPriority w:val="39"/>
    <w:unhideWhenUsed/>
    <w:qFormat/>
    <w:pPr>
      <w:outlineLvl w:val="9"/>
    </w:pPr>
    <w:rPr>
      <w:lang w:eastAsia="ru-RU"/>
    </w:rPr>
  </w:style>
  <w:style w:type="table" w:customStyle="1" w:styleId="32">
    <w:name w:val="Сетка таблицы3"/>
    <w:basedOn w:val="a1"/>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afe">
    <w:name w:val="TOC Heading"/>
    <w:basedOn w:val="1"/>
    <w:next w:val="a"/>
    <w:uiPriority w:val="39"/>
    <w:unhideWhenUsed/>
    <w:qFormat/>
    <w:rsid w:val="001E33CF"/>
    <w:pPr>
      <w:spacing w:line="259" w:lineRule="auto"/>
      <w:ind w:firstLine="0"/>
      <w:jc w:val="left"/>
      <w:outlineLvl w:val="9"/>
    </w:pPr>
    <w:rPr>
      <w:lang w:eastAsia="ru-RU"/>
    </w:rPr>
  </w:style>
  <w:style w:type="character" w:customStyle="1" w:styleId="anegp0gi0b9av8jahpyh">
    <w:name w:val="anegp0gi0b9av8jahpyh"/>
    <w:basedOn w:val="a0"/>
    <w:rsid w:val="001C6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7404">
      <w:bodyDiv w:val="1"/>
      <w:marLeft w:val="0"/>
      <w:marRight w:val="0"/>
      <w:marTop w:val="0"/>
      <w:marBottom w:val="0"/>
      <w:divBdr>
        <w:top w:val="none" w:sz="0" w:space="0" w:color="auto"/>
        <w:left w:val="none" w:sz="0" w:space="0" w:color="auto"/>
        <w:bottom w:val="none" w:sz="0" w:space="0" w:color="auto"/>
        <w:right w:val="none" w:sz="0" w:space="0" w:color="auto"/>
      </w:divBdr>
    </w:div>
    <w:div w:id="1779984904">
      <w:bodyDiv w:val="1"/>
      <w:marLeft w:val="0"/>
      <w:marRight w:val="0"/>
      <w:marTop w:val="0"/>
      <w:marBottom w:val="0"/>
      <w:divBdr>
        <w:top w:val="none" w:sz="0" w:space="0" w:color="auto"/>
        <w:left w:val="none" w:sz="0" w:space="0" w:color="auto"/>
        <w:bottom w:val="none" w:sz="0" w:space="0" w:color="auto"/>
        <w:right w:val="none" w:sz="0" w:space="0" w:color="auto"/>
      </w:divBdr>
    </w:div>
    <w:div w:id="1957370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6AFB69-3452-4429-B307-6559E0A9D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3357</Words>
  <Characters>19139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22452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В. Верховина</cp:lastModifiedBy>
  <cp:revision>3</cp:revision>
  <cp:lastPrinted>2025-06-10T07:31:00Z</cp:lastPrinted>
  <dcterms:created xsi:type="dcterms:W3CDTF">2025-06-10T07:31:00Z</dcterms:created>
  <dcterms:modified xsi:type="dcterms:W3CDTF">2025-06-10T07:32:00Z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EC5F0C145FC1451FA4053297B994A34C_13</vt:lpwstr>
  </property>
</Properties>
</file>