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4E42C" w14:textId="77777777" w:rsidR="00A6594D" w:rsidRDefault="00A6594D">
      <w:pPr>
        <w:pStyle w:val="a6"/>
        <w:jc w:val="left"/>
        <w:rPr>
          <w:lang w:val="en-US"/>
        </w:rPr>
      </w:pPr>
    </w:p>
    <w:p w14:paraId="44A26764" w14:textId="77777777" w:rsidR="00A6594D" w:rsidRDefault="00000000">
      <w:pPr>
        <w:pStyle w:val="a6"/>
      </w:pPr>
      <w:r>
        <w:t xml:space="preserve"> </w:t>
      </w:r>
    </w:p>
    <w:tbl>
      <w:tblPr>
        <w:tblW w:w="9356" w:type="dxa"/>
        <w:tblInd w:w="-34" w:type="dxa"/>
        <w:tblLayout w:type="fixed"/>
        <w:tblCellMar>
          <w:left w:w="10" w:type="dxa"/>
          <w:right w:w="10" w:type="dxa"/>
        </w:tblCellMar>
        <w:tblLook w:val="0000" w:firstRow="0" w:lastRow="0" w:firstColumn="0" w:lastColumn="0" w:noHBand="0" w:noVBand="0"/>
      </w:tblPr>
      <w:tblGrid>
        <w:gridCol w:w="2127"/>
        <w:gridCol w:w="4501"/>
        <w:gridCol w:w="2728"/>
      </w:tblGrid>
      <w:tr w:rsidR="00A6594D" w14:paraId="1EC06202" w14:textId="77777777">
        <w:trPr>
          <w:trHeight w:val="1752"/>
        </w:trPr>
        <w:tc>
          <w:tcPr>
            <w:tcW w:w="9356" w:type="dxa"/>
            <w:gridSpan w:val="3"/>
            <w:tcBorders>
              <w:top w:val="single" w:sz="36" w:space="0" w:color="000000"/>
              <w:bottom w:val="single" w:sz="36" w:space="0" w:color="000000"/>
            </w:tcBorders>
            <w:tcMar>
              <w:top w:w="0" w:type="dxa"/>
              <w:left w:w="108" w:type="dxa"/>
              <w:bottom w:w="0" w:type="dxa"/>
              <w:right w:w="108" w:type="dxa"/>
            </w:tcMar>
            <w:vAlign w:val="center"/>
          </w:tcPr>
          <w:p w14:paraId="25654763" w14:textId="77777777" w:rsidR="00A6594D" w:rsidRDefault="00A6594D">
            <w:pPr>
              <w:pStyle w:val="Standard"/>
              <w:suppressAutoHyphens/>
              <w:spacing w:before="120" w:line="360" w:lineRule="auto"/>
              <w:jc w:val="center"/>
              <w:rPr>
                <w:rFonts w:ascii="Arial" w:hAnsi="Arial" w:cs="Arial"/>
                <w:b/>
                <w:sz w:val="20"/>
                <w:szCs w:val="20"/>
              </w:rPr>
            </w:pPr>
          </w:p>
          <w:p w14:paraId="3970758F" w14:textId="77777777" w:rsidR="00A6594D" w:rsidRDefault="00000000">
            <w:pPr>
              <w:pStyle w:val="Standard"/>
              <w:suppressAutoHyphens/>
              <w:spacing w:line="360" w:lineRule="auto"/>
              <w:jc w:val="center"/>
              <w:rPr>
                <w:rFonts w:ascii="Arial" w:hAnsi="Arial" w:cs="Arial"/>
                <w:b/>
                <w:sz w:val="20"/>
                <w:szCs w:val="20"/>
              </w:rPr>
            </w:pPr>
            <w:r>
              <w:rPr>
                <w:rFonts w:ascii="Arial" w:hAnsi="Arial" w:cs="Arial"/>
                <w:b/>
                <w:sz w:val="20"/>
                <w:szCs w:val="20"/>
              </w:rPr>
              <w:t>ЕВРАЗИЙСКИЙ СОВЕТ ПО СТАНДАРТИЗАЦИИ, МЕТРОЛОГИИ И СЕРТИФИКАЦИИ</w:t>
            </w:r>
          </w:p>
          <w:p w14:paraId="2A5ACB90" w14:textId="77777777" w:rsidR="00A6594D" w:rsidRDefault="00000000">
            <w:pPr>
              <w:pStyle w:val="Standard"/>
              <w:suppressAutoHyphens/>
              <w:spacing w:line="360" w:lineRule="auto"/>
              <w:jc w:val="center"/>
            </w:pPr>
            <w:r>
              <w:rPr>
                <w:rFonts w:ascii="Arial" w:hAnsi="Arial" w:cs="Arial"/>
                <w:b/>
                <w:sz w:val="20"/>
                <w:szCs w:val="20"/>
                <w:lang w:val="en-US"/>
              </w:rPr>
              <w:t>(</w:t>
            </w:r>
            <w:r>
              <w:rPr>
                <w:rFonts w:ascii="Arial" w:hAnsi="Arial" w:cs="Arial"/>
                <w:b/>
                <w:sz w:val="20"/>
                <w:szCs w:val="20"/>
              </w:rPr>
              <w:t>ЕАСС</w:t>
            </w:r>
            <w:r>
              <w:rPr>
                <w:rFonts w:ascii="Arial" w:hAnsi="Arial" w:cs="Arial"/>
                <w:b/>
                <w:sz w:val="20"/>
                <w:szCs w:val="20"/>
                <w:lang w:val="en-US"/>
              </w:rPr>
              <w:t>)</w:t>
            </w:r>
          </w:p>
          <w:p w14:paraId="78401A44" w14:textId="77777777" w:rsidR="00A6594D" w:rsidRDefault="00A6594D">
            <w:pPr>
              <w:pStyle w:val="Standard"/>
              <w:suppressAutoHyphens/>
              <w:spacing w:line="360" w:lineRule="auto"/>
              <w:jc w:val="center"/>
              <w:rPr>
                <w:rFonts w:ascii="Arial" w:hAnsi="Arial" w:cs="Arial"/>
                <w:b/>
                <w:sz w:val="20"/>
                <w:szCs w:val="20"/>
                <w:lang w:val="en-US"/>
              </w:rPr>
            </w:pPr>
          </w:p>
          <w:p w14:paraId="4E3CA36E" w14:textId="77777777" w:rsidR="00A6594D" w:rsidRDefault="00000000">
            <w:pPr>
              <w:pStyle w:val="Standard"/>
              <w:suppressAutoHyphens/>
              <w:spacing w:line="360" w:lineRule="auto"/>
              <w:jc w:val="center"/>
              <w:rPr>
                <w:rFonts w:ascii="Arial" w:hAnsi="Arial" w:cs="Arial"/>
                <w:b/>
                <w:sz w:val="20"/>
                <w:szCs w:val="20"/>
                <w:lang w:val="en-US"/>
              </w:rPr>
            </w:pPr>
            <w:r>
              <w:rPr>
                <w:rFonts w:ascii="Arial" w:hAnsi="Arial" w:cs="Arial"/>
                <w:b/>
                <w:sz w:val="20"/>
                <w:szCs w:val="20"/>
                <w:lang w:val="en-US"/>
              </w:rPr>
              <w:t>EURO-ASIAN COUNCIL FOR STANDARDIZATION, METROLOGY AND CERTIFICATION</w:t>
            </w:r>
          </w:p>
          <w:p w14:paraId="07568F34" w14:textId="77777777" w:rsidR="00A6594D" w:rsidRDefault="00000000">
            <w:pPr>
              <w:pStyle w:val="Standard"/>
              <w:suppressAutoHyphens/>
              <w:spacing w:line="360" w:lineRule="auto"/>
              <w:jc w:val="center"/>
              <w:rPr>
                <w:rFonts w:ascii="Arial" w:hAnsi="Arial" w:cs="Arial"/>
                <w:b/>
                <w:sz w:val="20"/>
                <w:szCs w:val="20"/>
                <w:lang w:val="en-US"/>
              </w:rPr>
            </w:pPr>
            <w:r>
              <w:rPr>
                <w:rFonts w:ascii="Arial" w:hAnsi="Arial" w:cs="Arial"/>
                <w:b/>
                <w:sz w:val="20"/>
                <w:szCs w:val="20"/>
                <w:lang w:val="en-US"/>
              </w:rPr>
              <w:t>(EASC)</w:t>
            </w:r>
          </w:p>
        </w:tc>
      </w:tr>
      <w:tr w:rsidR="00A6594D" w14:paraId="1F2E70DB" w14:textId="77777777">
        <w:trPr>
          <w:trHeight w:val="2591"/>
        </w:trPr>
        <w:tc>
          <w:tcPr>
            <w:tcW w:w="2127" w:type="dxa"/>
            <w:tcBorders>
              <w:top w:val="single" w:sz="36" w:space="0" w:color="000000"/>
              <w:bottom w:val="single" w:sz="18" w:space="0" w:color="000000"/>
            </w:tcBorders>
            <w:tcMar>
              <w:top w:w="0" w:type="dxa"/>
              <w:left w:w="108" w:type="dxa"/>
              <w:bottom w:w="0" w:type="dxa"/>
              <w:right w:w="108" w:type="dxa"/>
            </w:tcMar>
            <w:vAlign w:val="center"/>
          </w:tcPr>
          <w:p w14:paraId="557CAF55" w14:textId="77777777" w:rsidR="00A6594D" w:rsidRDefault="00000000">
            <w:pPr>
              <w:pStyle w:val="Standard"/>
              <w:suppressAutoHyphens/>
              <w:spacing w:line="360" w:lineRule="auto"/>
            </w:pPr>
            <w:r>
              <w:rPr>
                <w:noProof/>
              </w:rPr>
              <w:drawing>
                <wp:inline distT="0" distB="0" distL="0" distR="0" wp14:anchorId="740938BC" wp14:editId="20D28926">
                  <wp:extent cx="1228679" cy="1200241"/>
                  <wp:effectExtent l="0" t="0" r="0" b="0"/>
                  <wp:docPr id="1149839942" name="Рисунок 1" descr="Описание: Picture in Докумен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228679" cy="1200241"/>
                          </a:xfrm>
                          <a:prstGeom prst="rect">
                            <a:avLst/>
                          </a:prstGeom>
                          <a:noFill/>
                          <a:ln>
                            <a:noFill/>
                            <a:prstDash/>
                          </a:ln>
                        </pic:spPr>
                      </pic:pic>
                    </a:graphicData>
                  </a:graphic>
                </wp:inline>
              </w:drawing>
            </w:r>
          </w:p>
        </w:tc>
        <w:tc>
          <w:tcPr>
            <w:tcW w:w="4501" w:type="dxa"/>
            <w:tcBorders>
              <w:top w:val="single" w:sz="36" w:space="0" w:color="000000"/>
              <w:bottom w:val="single" w:sz="18" w:space="0" w:color="000000"/>
            </w:tcBorders>
            <w:tcMar>
              <w:top w:w="0" w:type="dxa"/>
              <w:left w:w="108" w:type="dxa"/>
              <w:bottom w:w="0" w:type="dxa"/>
              <w:right w:w="108" w:type="dxa"/>
            </w:tcMar>
            <w:vAlign w:val="center"/>
          </w:tcPr>
          <w:p w14:paraId="2B5F2A18" w14:textId="77777777" w:rsidR="00A6594D" w:rsidRDefault="00000000">
            <w:pPr>
              <w:pStyle w:val="Standard"/>
              <w:suppressAutoHyphens/>
              <w:spacing w:line="360" w:lineRule="auto"/>
              <w:jc w:val="center"/>
              <w:rPr>
                <w:rFonts w:ascii="Arial" w:hAnsi="Arial" w:cs="Arial"/>
                <w:b/>
                <w:bCs/>
                <w:spacing w:val="54"/>
              </w:rPr>
            </w:pPr>
            <w:r>
              <w:rPr>
                <w:rFonts w:ascii="Arial" w:hAnsi="Arial" w:cs="Arial"/>
                <w:b/>
                <w:bCs/>
                <w:spacing w:val="54"/>
              </w:rPr>
              <w:t>МЕЖГОСУДАРСТВЕННЫЙ</w:t>
            </w:r>
          </w:p>
          <w:p w14:paraId="7CDEA8DE" w14:textId="77777777" w:rsidR="00A6594D" w:rsidRDefault="00000000">
            <w:pPr>
              <w:pStyle w:val="Standard"/>
              <w:suppressAutoHyphens/>
              <w:spacing w:line="360" w:lineRule="auto"/>
              <w:jc w:val="center"/>
              <w:rPr>
                <w:rFonts w:ascii="Arial" w:hAnsi="Arial" w:cs="Arial"/>
                <w:b/>
                <w:bCs/>
                <w:spacing w:val="54"/>
              </w:rPr>
            </w:pPr>
            <w:r>
              <w:rPr>
                <w:rFonts w:ascii="Arial" w:hAnsi="Arial" w:cs="Arial"/>
                <w:b/>
                <w:bCs/>
                <w:spacing w:val="54"/>
              </w:rPr>
              <w:t>СТАНДАРТ</w:t>
            </w:r>
          </w:p>
        </w:tc>
        <w:tc>
          <w:tcPr>
            <w:tcW w:w="2728" w:type="dxa"/>
            <w:tcBorders>
              <w:top w:val="single" w:sz="36" w:space="0" w:color="000000"/>
              <w:bottom w:val="single" w:sz="18" w:space="0" w:color="000000"/>
            </w:tcBorders>
            <w:tcMar>
              <w:top w:w="0" w:type="dxa"/>
              <w:left w:w="108" w:type="dxa"/>
              <w:bottom w:w="0" w:type="dxa"/>
              <w:right w:w="108" w:type="dxa"/>
            </w:tcMar>
            <w:vAlign w:val="center"/>
          </w:tcPr>
          <w:p w14:paraId="050137CD" w14:textId="77777777" w:rsidR="00A6594D" w:rsidRDefault="00A6594D">
            <w:pPr>
              <w:pStyle w:val="Standard"/>
              <w:suppressAutoHyphens/>
              <w:spacing w:line="360" w:lineRule="auto"/>
              <w:ind w:firstLine="34"/>
              <w:jc w:val="center"/>
              <w:rPr>
                <w:rFonts w:ascii="Arial" w:hAnsi="Arial" w:cs="Arial"/>
                <w:b/>
                <w:sz w:val="20"/>
                <w:szCs w:val="20"/>
              </w:rPr>
            </w:pPr>
          </w:p>
          <w:p w14:paraId="1AC65D5C" w14:textId="77777777" w:rsidR="00A6594D" w:rsidRDefault="00000000">
            <w:pPr>
              <w:pStyle w:val="Standard"/>
              <w:shd w:val="clear" w:color="auto" w:fill="FFFFFF"/>
              <w:suppressAutoHyphens/>
              <w:spacing w:line="276" w:lineRule="auto"/>
              <w:ind w:right="11" w:firstLine="58"/>
              <w:jc w:val="both"/>
              <w:rPr>
                <w:rFonts w:ascii="Arial" w:hAnsi="Arial" w:cs="Arial"/>
                <w:b/>
                <w:sz w:val="40"/>
                <w:szCs w:val="40"/>
                <w:lang w:eastAsia="zh-CN"/>
              </w:rPr>
            </w:pPr>
            <w:r>
              <w:rPr>
                <w:rFonts w:ascii="Arial" w:hAnsi="Arial" w:cs="Arial"/>
                <w:b/>
                <w:sz w:val="40"/>
                <w:szCs w:val="40"/>
                <w:lang w:eastAsia="zh-CN"/>
              </w:rPr>
              <w:t>ГОСТ</w:t>
            </w:r>
          </w:p>
          <w:p w14:paraId="46F85A81" w14:textId="77777777" w:rsidR="00A6594D" w:rsidRDefault="00000000">
            <w:pPr>
              <w:pStyle w:val="Standard"/>
              <w:shd w:val="clear" w:color="auto" w:fill="FFFFFF"/>
              <w:suppressAutoHyphens/>
              <w:spacing w:line="276" w:lineRule="auto"/>
              <w:ind w:right="11" w:firstLine="58"/>
              <w:jc w:val="both"/>
            </w:pPr>
            <w:r>
              <w:rPr>
                <w:rFonts w:ascii="Arial" w:hAnsi="Arial" w:cs="Arial"/>
                <w:b/>
                <w:sz w:val="40"/>
                <w:szCs w:val="40"/>
                <w:lang w:eastAsia="zh-CN"/>
              </w:rPr>
              <w:t>20481—</w:t>
            </w:r>
          </w:p>
          <w:p w14:paraId="40B4D6AA" w14:textId="77777777" w:rsidR="00A6594D" w:rsidRDefault="00000000">
            <w:pPr>
              <w:pStyle w:val="Standard"/>
              <w:shd w:val="clear" w:color="auto" w:fill="FFFFFF"/>
              <w:tabs>
                <w:tab w:val="left" w:pos="2052"/>
              </w:tabs>
              <w:spacing w:line="276" w:lineRule="auto"/>
              <w:ind w:right="11" w:firstLine="33"/>
              <w:jc w:val="both"/>
              <w:rPr>
                <w:rFonts w:ascii="Arial" w:hAnsi="Arial" w:cs="Arial"/>
                <w:b/>
                <w:sz w:val="40"/>
                <w:szCs w:val="40"/>
                <w:lang w:eastAsia="zh-CN"/>
              </w:rPr>
            </w:pPr>
            <w:r>
              <w:rPr>
                <w:rFonts w:ascii="Arial" w:hAnsi="Arial" w:cs="Arial"/>
                <w:b/>
                <w:sz w:val="40"/>
                <w:szCs w:val="40"/>
                <w:lang w:eastAsia="zh-CN"/>
              </w:rPr>
              <w:t>202_</w:t>
            </w:r>
          </w:p>
          <w:p w14:paraId="749BFC64" w14:textId="77777777" w:rsidR="00A6594D" w:rsidRDefault="00000000">
            <w:pPr>
              <w:pStyle w:val="Standard"/>
              <w:suppressAutoHyphens/>
              <w:spacing w:line="360" w:lineRule="auto"/>
              <w:ind w:left="68" w:right="-108"/>
            </w:pPr>
            <w:r>
              <w:rPr>
                <w:rFonts w:ascii="Arial" w:hAnsi="Arial" w:cs="Arial"/>
                <w:i/>
                <w:sz w:val="28"/>
                <w:szCs w:val="28"/>
              </w:rPr>
              <w:t xml:space="preserve"> (Проект, </w:t>
            </w:r>
            <w:r>
              <w:rPr>
                <w:rFonts w:ascii="Arial" w:hAnsi="Arial" w:cs="Arial"/>
                <w:i/>
                <w:sz w:val="28"/>
                <w:szCs w:val="28"/>
                <w:lang w:val="en-US"/>
              </w:rPr>
              <w:t>RU</w:t>
            </w:r>
            <w:r>
              <w:rPr>
                <w:rFonts w:ascii="Arial" w:hAnsi="Arial" w:cs="Arial"/>
                <w:i/>
                <w:sz w:val="28"/>
                <w:szCs w:val="28"/>
              </w:rPr>
              <w:t>, первая редакция)</w:t>
            </w:r>
          </w:p>
        </w:tc>
      </w:tr>
    </w:tbl>
    <w:p w14:paraId="53AC4405" w14:textId="77777777" w:rsidR="00A6594D" w:rsidRDefault="00A6594D">
      <w:pPr>
        <w:pStyle w:val="a6"/>
        <w:jc w:val="center"/>
        <w:rPr>
          <w:color w:val="000000"/>
          <w:sz w:val="24"/>
          <w:szCs w:val="24"/>
        </w:rPr>
      </w:pPr>
    </w:p>
    <w:p w14:paraId="12BA5214" w14:textId="77777777" w:rsidR="00A6594D" w:rsidRDefault="00A6594D">
      <w:pPr>
        <w:pStyle w:val="a6"/>
        <w:jc w:val="center"/>
        <w:rPr>
          <w:color w:val="000000"/>
          <w:sz w:val="24"/>
          <w:szCs w:val="24"/>
        </w:rPr>
      </w:pPr>
    </w:p>
    <w:p w14:paraId="10EB9013" w14:textId="77777777" w:rsidR="00A6594D" w:rsidRDefault="00A6594D">
      <w:pPr>
        <w:pStyle w:val="a6"/>
        <w:jc w:val="center"/>
        <w:rPr>
          <w:color w:val="000000"/>
          <w:sz w:val="24"/>
          <w:szCs w:val="24"/>
        </w:rPr>
      </w:pPr>
    </w:p>
    <w:p w14:paraId="3802F554" w14:textId="77777777" w:rsidR="00A6594D" w:rsidRDefault="00A6594D">
      <w:pPr>
        <w:pStyle w:val="a6"/>
        <w:jc w:val="center"/>
        <w:rPr>
          <w:color w:val="000000"/>
          <w:sz w:val="24"/>
          <w:szCs w:val="24"/>
        </w:rPr>
      </w:pPr>
    </w:p>
    <w:p w14:paraId="648A7BD8" w14:textId="77777777" w:rsidR="00A6594D" w:rsidRDefault="00000000">
      <w:pPr>
        <w:pStyle w:val="a6"/>
        <w:spacing w:line="360" w:lineRule="auto"/>
        <w:jc w:val="center"/>
      </w:pPr>
      <w:r>
        <w:rPr>
          <w:rStyle w:val="14"/>
          <w:rFonts w:eastAsia="Calibri"/>
          <w:b/>
          <w:color w:val="000000"/>
          <w:sz w:val="40"/>
          <w:szCs w:val="40"/>
        </w:rPr>
        <w:t>ЭМАЛИ МЛ-1110</w:t>
      </w:r>
      <w:r>
        <w:rPr>
          <w:rStyle w:val="14"/>
          <w:b/>
          <w:color w:val="000000"/>
          <w:sz w:val="40"/>
          <w:szCs w:val="40"/>
        </w:rPr>
        <w:br/>
      </w:r>
      <w:r>
        <w:rPr>
          <w:rStyle w:val="14"/>
          <w:rFonts w:eastAsia="Calibri"/>
          <w:b/>
          <w:color w:val="000000"/>
          <w:sz w:val="36"/>
          <w:szCs w:val="36"/>
        </w:rPr>
        <w:t>Технические условия</w:t>
      </w:r>
    </w:p>
    <w:p w14:paraId="2FBDEFA0" w14:textId="77777777" w:rsidR="00A6594D" w:rsidRDefault="00A6594D">
      <w:pPr>
        <w:pStyle w:val="a6"/>
        <w:jc w:val="center"/>
        <w:rPr>
          <w:color w:val="000000"/>
          <w:sz w:val="24"/>
          <w:szCs w:val="24"/>
        </w:rPr>
      </w:pPr>
    </w:p>
    <w:p w14:paraId="249EA505" w14:textId="77777777" w:rsidR="00A6594D" w:rsidRDefault="00A6594D">
      <w:pPr>
        <w:pStyle w:val="a6"/>
        <w:jc w:val="center"/>
        <w:rPr>
          <w:color w:val="000000"/>
          <w:sz w:val="24"/>
          <w:szCs w:val="24"/>
        </w:rPr>
      </w:pPr>
    </w:p>
    <w:p w14:paraId="752D66C3" w14:textId="77777777" w:rsidR="00A6594D" w:rsidRDefault="00A6594D">
      <w:pPr>
        <w:pStyle w:val="a6"/>
        <w:jc w:val="center"/>
        <w:rPr>
          <w:color w:val="000000"/>
          <w:sz w:val="24"/>
          <w:szCs w:val="24"/>
        </w:rPr>
      </w:pPr>
    </w:p>
    <w:p w14:paraId="69CC3EA6" w14:textId="77777777" w:rsidR="00A6594D" w:rsidRDefault="00A6594D">
      <w:pPr>
        <w:pStyle w:val="a6"/>
        <w:jc w:val="center"/>
        <w:rPr>
          <w:color w:val="000000"/>
          <w:sz w:val="24"/>
          <w:szCs w:val="24"/>
        </w:rPr>
      </w:pPr>
    </w:p>
    <w:p w14:paraId="5B8C513A" w14:textId="77777777" w:rsidR="00A6594D" w:rsidRDefault="00A6594D">
      <w:pPr>
        <w:pStyle w:val="a6"/>
        <w:jc w:val="center"/>
        <w:rPr>
          <w:color w:val="000000"/>
          <w:sz w:val="24"/>
          <w:szCs w:val="24"/>
        </w:rPr>
      </w:pPr>
    </w:p>
    <w:p w14:paraId="3114FFA1" w14:textId="77777777" w:rsidR="00A6594D" w:rsidRDefault="00000000">
      <w:pPr>
        <w:pStyle w:val="a6"/>
        <w:jc w:val="center"/>
        <w:rPr>
          <w:rFonts w:ascii="Arial" w:hAnsi="Arial" w:cs="Arial"/>
          <w:b/>
          <w:sz w:val="24"/>
          <w:szCs w:val="24"/>
        </w:rPr>
      </w:pPr>
      <w:r>
        <w:rPr>
          <w:rFonts w:ascii="Arial" w:hAnsi="Arial" w:cs="Arial"/>
          <w:b/>
          <w:sz w:val="24"/>
          <w:szCs w:val="24"/>
        </w:rPr>
        <w:t>Настоящий проект стандарта не подлежит применению до его принятия</w:t>
      </w:r>
    </w:p>
    <w:p w14:paraId="0D9F8A00" w14:textId="77777777" w:rsidR="00A6594D" w:rsidRDefault="00A6594D">
      <w:pPr>
        <w:pStyle w:val="a6"/>
        <w:jc w:val="center"/>
        <w:rPr>
          <w:rFonts w:ascii="Arial" w:hAnsi="Arial" w:cs="Arial"/>
          <w:b/>
          <w:sz w:val="20"/>
          <w:szCs w:val="20"/>
        </w:rPr>
      </w:pPr>
    </w:p>
    <w:p w14:paraId="3C7DD28E" w14:textId="77777777" w:rsidR="00A6594D" w:rsidRDefault="00A6594D">
      <w:pPr>
        <w:pStyle w:val="a6"/>
        <w:jc w:val="center"/>
        <w:rPr>
          <w:rFonts w:ascii="Arial" w:hAnsi="Arial" w:cs="Arial"/>
          <w:b/>
          <w:sz w:val="20"/>
          <w:szCs w:val="20"/>
        </w:rPr>
      </w:pPr>
    </w:p>
    <w:p w14:paraId="42036009" w14:textId="77777777" w:rsidR="00A6594D" w:rsidRDefault="00A6594D">
      <w:pPr>
        <w:pStyle w:val="a6"/>
        <w:jc w:val="center"/>
        <w:rPr>
          <w:rFonts w:ascii="Arial" w:hAnsi="Arial" w:cs="Arial"/>
          <w:b/>
          <w:sz w:val="20"/>
          <w:szCs w:val="20"/>
        </w:rPr>
      </w:pPr>
    </w:p>
    <w:p w14:paraId="168819EE" w14:textId="77777777" w:rsidR="00A6594D" w:rsidRDefault="00A6594D">
      <w:pPr>
        <w:pStyle w:val="a6"/>
        <w:jc w:val="center"/>
        <w:rPr>
          <w:rFonts w:ascii="Arial" w:hAnsi="Arial" w:cs="Arial"/>
          <w:b/>
          <w:sz w:val="20"/>
          <w:szCs w:val="20"/>
        </w:rPr>
      </w:pPr>
    </w:p>
    <w:p w14:paraId="7E577F12" w14:textId="77777777" w:rsidR="00A6594D" w:rsidRDefault="00A6594D">
      <w:pPr>
        <w:pStyle w:val="a6"/>
        <w:jc w:val="center"/>
        <w:rPr>
          <w:rFonts w:ascii="Arial" w:hAnsi="Arial" w:cs="Arial"/>
          <w:b/>
          <w:sz w:val="20"/>
          <w:szCs w:val="20"/>
        </w:rPr>
      </w:pPr>
    </w:p>
    <w:p w14:paraId="7DB2DDE8" w14:textId="77777777" w:rsidR="00A6594D" w:rsidRDefault="00A6594D">
      <w:pPr>
        <w:pStyle w:val="a6"/>
        <w:jc w:val="center"/>
        <w:rPr>
          <w:rFonts w:ascii="Arial" w:hAnsi="Arial" w:cs="Arial"/>
          <w:b/>
          <w:sz w:val="20"/>
          <w:szCs w:val="20"/>
        </w:rPr>
      </w:pPr>
    </w:p>
    <w:p w14:paraId="51F7FD99" w14:textId="77777777" w:rsidR="00A6594D" w:rsidRDefault="00A6594D">
      <w:pPr>
        <w:pStyle w:val="a6"/>
        <w:jc w:val="center"/>
        <w:rPr>
          <w:rFonts w:ascii="Arial" w:hAnsi="Arial" w:cs="Arial"/>
          <w:b/>
          <w:sz w:val="20"/>
          <w:szCs w:val="20"/>
        </w:rPr>
      </w:pPr>
    </w:p>
    <w:p w14:paraId="31C8BB36" w14:textId="77777777" w:rsidR="00A6594D" w:rsidRDefault="00A6594D">
      <w:pPr>
        <w:pStyle w:val="a6"/>
        <w:jc w:val="center"/>
        <w:rPr>
          <w:rFonts w:ascii="Arial" w:hAnsi="Arial" w:cs="Arial"/>
          <w:b/>
          <w:sz w:val="20"/>
          <w:szCs w:val="20"/>
        </w:rPr>
      </w:pPr>
    </w:p>
    <w:p w14:paraId="7CC2DE48" w14:textId="77777777" w:rsidR="00A6594D" w:rsidRDefault="00A6594D">
      <w:pPr>
        <w:pStyle w:val="a6"/>
        <w:jc w:val="center"/>
        <w:rPr>
          <w:rFonts w:ascii="Arial" w:hAnsi="Arial" w:cs="Arial"/>
          <w:b/>
          <w:sz w:val="20"/>
          <w:szCs w:val="20"/>
        </w:rPr>
      </w:pPr>
    </w:p>
    <w:p w14:paraId="5AD65DED" w14:textId="77777777" w:rsidR="00A6594D" w:rsidRDefault="00A6594D">
      <w:pPr>
        <w:pStyle w:val="a6"/>
        <w:jc w:val="center"/>
        <w:rPr>
          <w:rFonts w:ascii="Arial" w:hAnsi="Arial" w:cs="Arial"/>
          <w:b/>
          <w:sz w:val="20"/>
          <w:szCs w:val="20"/>
        </w:rPr>
      </w:pPr>
    </w:p>
    <w:p w14:paraId="6CDE2AFB" w14:textId="77777777" w:rsidR="00A6594D" w:rsidRDefault="00000000">
      <w:pPr>
        <w:pStyle w:val="Standard"/>
        <w:jc w:val="center"/>
        <w:rPr>
          <w:rFonts w:ascii="Arial" w:hAnsi="Arial" w:cs="Arial"/>
          <w:b/>
          <w:color w:val="00000A"/>
          <w:sz w:val="20"/>
          <w:szCs w:val="20"/>
        </w:rPr>
      </w:pPr>
      <w:r>
        <w:rPr>
          <w:rFonts w:ascii="Arial" w:hAnsi="Arial" w:cs="Arial"/>
          <w:b/>
          <w:color w:val="00000A"/>
          <w:sz w:val="20"/>
          <w:szCs w:val="20"/>
        </w:rPr>
        <w:t>Минск</w:t>
      </w:r>
    </w:p>
    <w:p w14:paraId="2223CFE1" w14:textId="77777777" w:rsidR="00A6594D" w:rsidRDefault="00000000">
      <w:pPr>
        <w:pStyle w:val="Standard"/>
        <w:jc w:val="center"/>
        <w:rPr>
          <w:rFonts w:ascii="Arial" w:hAnsi="Arial" w:cs="Arial"/>
          <w:b/>
          <w:color w:val="00000A"/>
          <w:sz w:val="20"/>
          <w:szCs w:val="20"/>
        </w:rPr>
      </w:pPr>
      <w:r>
        <w:rPr>
          <w:rFonts w:ascii="Arial" w:hAnsi="Arial" w:cs="Arial"/>
          <w:b/>
          <w:color w:val="00000A"/>
          <w:sz w:val="20"/>
          <w:szCs w:val="20"/>
        </w:rPr>
        <w:t>Евразийский совет по стандартизации, метрологии и сертификации</w:t>
      </w:r>
    </w:p>
    <w:p w14:paraId="52EAA568" w14:textId="77777777" w:rsidR="00A6594D" w:rsidRDefault="00000000">
      <w:pPr>
        <w:pStyle w:val="Standard"/>
        <w:jc w:val="center"/>
        <w:rPr>
          <w:rFonts w:ascii="Arial" w:hAnsi="Arial" w:cs="Arial"/>
          <w:b/>
          <w:color w:val="00000A"/>
          <w:sz w:val="20"/>
          <w:szCs w:val="20"/>
        </w:rPr>
      </w:pPr>
      <w:r>
        <w:rPr>
          <w:rFonts w:ascii="Arial" w:hAnsi="Arial" w:cs="Arial"/>
          <w:b/>
          <w:color w:val="00000A"/>
          <w:sz w:val="20"/>
          <w:szCs w:val="20"/>
        </w:rPr>
        <w:t>202_</w:t>
      </w:r>
    </w:p>
    <w:p w14:paraId="0ED8693E" w14:textId="77777777" w:rsidR="00A6594D" w:rsidRDefault="00000000">
      <w:pPr>
        <w:pStyle w:val="Standard"/>
        <w:pageBreakBefore/>
        <w:jc w:val="center"/>
        <w:rPr>
          <w:rFonts w:ascii="Arial" w:hAnsi="Arial" w:cs="Arial"/>
          <w:b/>
        </w:rPr>
      </w:pPr>
      <w:r>
        <w:rPr>
          <w:rFonts w:ascii="Arial" w:hAnsi="Arial" w:cs="Arial"/>
          <w:b/>
        </w:rPr>
        <w:lastRenderedPageBreak/>
        <w:t>Предисловие</w:t>
      </w:r>
    </w:p>
    <w:p w14:paraId="1F4A1690" w14:textId="77777777" w:rsidR="00A6594D" w:rsidRDefault="00A6594D">
      <w:pPr>
        <w:pStyle w:val="a6"/>
        <w:spacing w:line="360" w:lineRule="auto"/>
        <w:ind w:firstLine="709"/>
        <w:jc w:val="center"/>
        <w:rPr>
          <w:rFonts w:ascii="Arial" w:hAnsi="Arial" w:cs="Arial"/>
          <w:b/>
          <w:sz w:val="24"/>
          <w:szCs w:val="24"/>
        </w:rPr>
      </w:pPr>
    </w:p>
    <w:p w14:paraId="78505E23" w14:textId="77777777" w:rsidR="00A6594D" w:rsidRDefault="00000000">
      <w:pPr>
        <w:pStyle w:val="a6"/>
        <w:spacing w:line="360" w:lineRule="auto"/>
        <w:ind w:firstLine="709"/>
        <w:jc w:val="both"/>
        <w:rPr>
          <w:rFonts w:ascii="Arial" w:hAnsi="Arial" w:cs="Arial"/>
          <w:sz w:val="24"/>
          <w:szCs w:val="24"/>
        </w:rPr>
      </w:pPr>
      <w:r>
        <w:rPr>
          <w:rFonts w:ascii="Arial" w:hAnsi="Arial" w:cs="Arial"/>
          <w:sz w:val="24"/>
          <w:szCs w:val="24"/>
        </w:rPr>
        <w:t>Евразийский совет по стандартизации, метрологии и сертификации (EACC)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EACC национальных органов по стандартизации других государств.</w:t>
      </w:r>
    </w:p>
    <w:p w14:paraId="3E385E06" w14:textId="77777777" w:rsidR="00A6594D" w:rsidRDefault="00000000">
      <w:pPr>
        <w:pStyle w:val="a6"/>
        <w:spacing w:line="360" w:lineRule="auto"/>
        <w:ind w:firstLine="709"/>
        <w:jc w:val="both"/>
        <w:rPr>
          <w:rFonts w:ascii="Arial" w:hAnsi="Arial" w:cs="Arial"/>
          <w:sz w:val="24"/>
          <w:szCs w:val="24"/>
        </w:rPr>
      </w:pPr>
      <w:r>
        <w:rPr>
          <w:rFonts w:ascii="Arial" w:hAnsi="Arial" w:cs="Arial"/>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37BE905" w14:textId="77777777" w:rsidR="00A6594D" w:rsidRDefault="00A6594D">
      <w:pPr>
        <w:pStyle w:val="a6"/>
        <w:spacing w:line="360" w:lineRule="auto"/>
        <w:ind w:firstLine="709"/>
        <w:jc w:val="left"/>
        <w:rPr>
          <w:rFonts w:ascii="Arial" w:hAnsi="Arial" w:cs="Arial"/>
          <w:sz w:val="24"/>
          <w:szCs w:val="24"/>
          <w:shd w:val="clear" w:color="auto" w:fill="FFFF00"/>
        </w:rPr>
      </w:pPr>
    </w:p>
    <w:p w14:paraId="13A71A51" w14:textId="77777777" w:rsidR="00A6594D" w:rsidRDefault="00000000">
      <w:pPr>
        <w:pStyle w:val="a6"/>
        <w:spacing w:line="360" w:lineRule="auto"/>
        <w:ind w:firstLine="709"/>
        <w:jc w:val="left"/>
        <w:rPr>
          <w:rFonts w:ascii="Arial" w:hAnsi="Arial" w:cs="Arial"/>
          <w:b/>
          <w:sz w:val="24"/>
          <w:szCs w:val="24"/>
        </w:rPr>
      </w:pPr>
      <w:r>
        <w:rPr>
          <w:rFonts w:ascii="Arial" w:hAnsi="Arial" w:cs="Arial"/>
          <w:b/>
          <w:sz w:val="24"/>
          <w:szCs w:val="24"/>
        </w:rPr>
        <w:t>Сведения о стандарте</w:t>
      </w:r>
    </w:p>
    <w:p w14:paraId="0CA9636E" w14:textId="77777777" w:rsidR="00A6594D" w:rsidRDefault="00A6594D">
      <w:pPr>
        <w:pStyle w:val="a6"/>
        <w:spacing w:line="360" w:lineRule="auto"/>
        <w:ind w:firstLine="709"/>
        <w:jc w:val="left"/>
        <w:rPr>
          <w:rFonts w:ascii="Arial" w:hAnsi="Arial" w:cs="Arial"/>
          <w:sz w:val="24"/>
          <w:szCs w:val="24"/>
          <w:shd w:val="clear" w:color="auto" w:fill="FFFF00"/>
        </w:rPr>
      </w:pPr>
    </w:p>
    <w:p w14:paraId="595829CF" w14:textId="77777777" w:rsidR="00A6594D" w:rsidRDefault="00000000">
      <w:pPr>
        <w:pStyle w:val="a6"/>
        <w:spacing w:line="360" w:lineRule="auto"/>
        <w:ind w:firstLine="709"/>
        <w:jc w:val="both"/>
      </w:pPr>
      <w:r>
        <w:rPr>
          <w:rFonts w:ascii="Arial" w:hAnsi="Arial" w:cs="Arial"/>
          <w:sz w:val="24"/>
          <w:szCs w:val="24"/>
        </w:rPr>
        <w:t>1 РАЗРАБОТАН Акционерным обществом «Русские краски» (АО «Русские краски»)</w:t>
      </w:r>
    </w:p>
    <w:p w14:paraId="2648C28B" w14:textId="77777777" w:rsidR="00A6594D" w:rsidRDefault="00000000">
      <w:pPr>
        <w:pStyle w:val="a6"/>
        <w:spacing w:line="360" w:lineRule="auto"/>
        <w:ind w:firstLine="709"/>
        <w:jc w:val="both"/>
        <w:rPr>
          <w:rFonts w:ascii="Arial" w:hAnsi="Arial" w:cs="Arial"/>
          <w:sz w:val="24"/>
          <w:szCs w:val="24"/>
        </w:rPr>
      </w:pPr>
      <w:r>
        <w:rPr>
          <w:rFonts w:ascii="Arial" w:hAnsi="Arial" w:cs="Arial"/>
          <w:sz w:val="24"/>
          <w:szCs w:val="24"/>
        </w:rPr>
        <w:t>2 ВНЕСЕН Межгосударственным комитетом по стандартизации МТК 195 «Материалы и покрытия лакокрасочные»</w:t>
      </w:r>
    </w:p>
    <w:p w14:paraId="505C07E4" w14:textId="77777777" w:rsidR="00A6594D" w:rsidRDefault="00000000">
      <w:pPr>
        <w:pStyle w:val="a6"/>
        <w:spacing w:line="360" w:lineRule="auto"/>
        <w:ind w:firstLine="709"/>
        <w:jc w:val="both"/>
      </w:pPr>
      <w:r>
        <w:rPr>
          <w:rStyle w:val="24"/>
          <w:sz w:val="24"/>
          <w:szCs w:val="24"/>
        </w:rPr>
        <w:t xml:space="preserve">3 </w:t>
      </w:r>
      <w:r>
        <w:rPr>
          <w:rFonts w:ascii="Arial" w:hAnsi="Arial" w:cs="Arial"/>
          <w:sz w:val="24"/>
          <w:szCs w:val="24"/>
          <w:shd w:val="clear" w:color="auto" w:fill="FFFFFF"/>
        </w:rPr>
        <w:t>ПРИНЯТ Евразийским советом по стандартизации, метрологии и сертификации  (протокол  от                                   202   г.  №           )</w:t>
      </w:r>
    </w:p>
    <w:p w14:paraId="75A794E9" w14:textId="77777777" w:rsidR="00A6594D" w:rsidRDefault="00000000">
      <w:pPr>
        <w:pStyle w:val="a6"/>
        <w:spacing w:line="360" w:lineRule="auto"/>
        <w:ind w:firstLine="709"/>
        <w:jc w:val="left"/>
        <w:rPr>
          <w:rFonts w:ascii="Arial" w:hAnsi="Arial" w:cs="Arial"/>
          <w:sz w:val="24"/>
          <w:szCs w:val="24"/>
        </w:rPr>
      </w:pPr>
      <w:r>
        <w:rPr>
          <w:rFonts w:ascii="Arial" w:hAnsi="Arial" w:cs="Arial"/>
          <w:sz w:val="24"/>
          <w:szCs w:val="24"/>
        </w:rPr>
        <w:t>За принятие стандарта проголосовали:</w:t>
      </w:r>
    </w:p>
    <w:tbl>
      <w:tblPr>
        <w:tblW w:w="9075" w:type="dxa"/>
        <w:tblLayout w:type="fixed"/>
        <w:tblCellMar>
          <w:left w:w="10" w:type="dxa"/>
          <w:right w:w="10" w:type="dxa"/>
        </w:tblCellMar>
        <w:tblLook w:val="0000" w:firstRow="0" w:lastRow="0" w:firstColumn="0" w:lastColumn="0" w:noHBand="0" w:noVBand="0"/>
      </w:tblPr>
      <w:tblGrid>
        <w:gridCol w:w="3084"/>
        <w:gridCol w:w="2126"/>
        <w:gridCol w:w="3865"/>
      </w:tblGrid>
      <w:tr w:rsidR="00A6594D" w14:paraId="1E7E3CD1" w14:textId="77777777">
        <w:tc>
          <w:tcPr>
            <w:tcW w:w="3084"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39089BBE" w14:textId="77777777" w:rsidR="00A6594D" w:rsidRDefault="00000000">
            <w:pPr>
              <w:pStyle w:val="a6"/>
              <w:spacing w:line="276" w:lineRule="auto"/>
              <w:jc w:val="center"/>
              <w:rPr>
                <w:rFonts w:ascii="Arial" w:hAnsi="Arial" w:cs="Arial"/>
              </w:rPr>
            </w:pPr>
            <w:r>
              <w:rPr>
                <w:rFonts w:ascii="Arial" w:hAnsi="Arial" w:cs="Arial"/>
              </w:rPr>
              <w:t>Краткое</w:t>
            </w:r>
          </w:p>
          <w:p w14:paraId="1A4B8D7C" w14:textId="77777777" w:rsidR="00A6594D" w:rsidRDefault="00000000">
            <w:pPr>
              <w:pStyle w:val="a6"/>
              <w:spacing w:line="276" w:lineRule="auto"/>
              <w:jc w:val="center"/>
              <w:rPr>
                <w:rFonts w:ascii="Arial" w:hAnsi="Arial" w:cs="Arial"/>
              </w:rPr>
            </w:pPr>
            <w:r>
              <w:rPr>
                <w:rFonts w:ascii="Arial" w:hAnsi="Arial" w:cs="Arial"/>
              </w:rPr>
              <w:t>наименование страны</w:t>
            </w:r>
          </w:p>
          <w:p w14:paraId="5F7F9022" w14:textId="77777777" w:rsidR="00A6594D" w:rsidRDefault="00000000">
            <w:pPr>
              <w:pStyle w:val="a6"/>
              <w:spacing w:line="276" w:lineRule="auto"/>
              <w:jc w:val="center"/>
              <w:rPr>
                <w:rFonts w:ascii="Arial" w:hAnsi="Arial" w:cs="Arial"/>
              </w:rPr>
            </w:pPr>
            <w:r>
              <w:rPr>
                <w:rFonts w:ascii="Arial" w:hAnsi="Arial" w:cs="Arial"/>
              </w:rPr>
              <w:t>по МК (ИСО 3166) 004—97</w:t>
            </w:r>
          </w:p>
        </w:tc>
        <w:tc>
          <w:tcPr>
            <w:tcW w:w="2126"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3BC94A22" w14:textId="77777777" w:rsidR="00A6594D" w:rsidRDefault="00000000">
            <w:pPr>
              <w:pStyle w:val="a6"/>
              <w:spacing w:line="276" w:lineRule="auto"/>
              <w:jc w:val="center"/>
              <w:rPr>
                <w:rFonts w:ascii="Arial" w:hAnsi="Arial" w:cs="Arial"/>
              </w:rPr>
            </w:pPr>
            <w:r>
              <w:rPr>
                <w:rFonts w:ascii="Arial" w:hAnsi="Arial" w:cs="Arial"/>
              </w:rPr>
              <w:t>Код страны</w:t>
            </w:r>
          </w:p>
          <w:p w14:paraId="342DD5C4" w14:textId="77777777" w:rsidR="00A6594D" w:rsidRDefault="00000000">
            <w:pPr>
              <w:pStyle w:val="a6"/>
              <w:spacing w:line="276" w:lineRule="auto"/>
              <w:jc w:val="center"/>
              <w:rPr>
                <w:rFonts w:ascii="Arial" w:hAnsi="Arial" w:cs="Arial"/>
              </w:rPr>
            </w:pPr>
            <w:r>
              <w:rPr>
                <w:rFonts w:ascii="Arial" w:hAnsi="Arial" w:cs="Arial"/>
              </w:rPr>
              <w:t>по МК (ИСО 3166) 004—974</w:t>
            </w:r>
          </w:p>
        </w:tc>
        <w:tc>
          <w:tcPr>
            <w:tcW w:w="3865"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5D6E8AC1" w14:textId="77777777" w:rsidR="00A6594D" w:rsidRDefault="00000000">
            <w:pPr>
              <w:pStyle w:val="a6"/>
              <w:spacing w:line="276" w:lineRule="auto"/>
              <w:jc w:val="center"/>
              <w:rPr>
                <w:rFonts w:ascii="Arial" w:hAnsi="Arial" w:cs="Arial"/>
              </w:rPr>
            </w:pPr>
            <w:r>
              <w:rPr>
                <w:rFonts w:ascii="Arial" w:hAnsi="Arial" w:cs="Arial"/>
              </w:rPr>
              <w:t>Сокращенное наименование национального органа</w:t>
            </w:r>
          </w:p>
          <w:p w14:paraId="74CE040C" w14:textId="77777777" w:rsidR="00A6594D" w:rsidRDefault="00000000">
            <w:pPr>
              <w:pStyle w:val="a6"/>
              <w:spacing w:line="276" w:lineRule="auto"/>
              <w:jc w:val="center"/>
              <w:rPr>
                <w:rFonts w:ascii="Arial" w:hAnsi="Arial" w:cs="Arial"/>
              </w:rPr>
            </w:pPr>
            <w:r>
              <w:rPr>
                <w:rFonts w:ascii="Arial" w:hAnsi="Arial" w:cs="Arial"/>
              </w:rPr>
              <w:t>по стандартизации</w:t>
            </w:r>
          </w:p>
        </w:tc>
      </w:tr>
      <w:tr w:rsidR="00A6594D" w14:paraId="63433416" w14:textId="77777777">
        <w:tc>
          <w:tcPr>
            <w:tcW w:w="3084" w:type="dxa"/>
            <w:tcBorders>
              <w:top w:val="double" w:sz="4" w:space="0" w:color="000000"/>
              <w:left w:val="single" w:sz="4" w:space="0" w:color="000000"/>
              <w:right w:val="single" w:sz="4" w:space="0" w:color="000000"/>
            </w:tcBorders>
            <w:tcMar>
              <w:top w:w="0" w:type="dxa"/>
              <w:left w:w="108" w:type="dxa"/>
              <w:bottom w:w="0" w:type="dxa"/>
              <w:right w:w="108" w:type="dxa"/>
            </w:tcMar>
          </w:tcPr>
          <w:p w14:paraId="6BEFEC86" w14:textId="77777777" w:rsidR="00A6594D" w:rsidRDefault="00A6594D">
            <w:pPr>
              <w:pStyle w:val="a6"/>
              <w:spacing w:line="360" w:lineRule="auto"/>
              <w:jc w:val="left"/>
              <w:rPr>
                <w:rFonts w:ascii="Arial" w:hAnsi="Arial" w:cs="Arial"/>
                <w:sz w:val="24"/>
                <w:szCs w:val="24"/>
              </w:rPr>
            </w:pPr>
          </w:p>
        </w:tc>
        <w:tc>
          <w:tcPr>
            <w:tcW w:w="2126" w:type="dxa"/>
            <w:tcBorders>
              <w:top w:val="double" w:sz="4" w:space="0" w:color="000000"/>
              <w:left w:val="single" w:sz="4" w:space="0" w:color="000000"/>
              <w:right w:val="single" w:sz="4" w:space="0" w:color="000000"/>
            </w:tcBorders>
            <w:tcMar>
              <w:top w:w="0" w:type="dxa"/>
              <w:left w:w="108" w:type="dxa"/>
              <w:bottom w:w="0" w:type="dxa"/>
              <w:right w:w="108" w:type="dxa"/>
            </w:tcMar>
          </w:tcPr>
          <w:p w14:paraId="6E51BF45" w14:textId="77777777" w:rsidR="00A6594D" w:rsidRDefault="00A6594D">
            <w:pPr>
              <w:pStyle w:val="a6"/>
              <w:spacing w:line="360" w:lineRule="auto"/>
              <w:jc w:val="center"/>
              <w:rPr>
                <w:rFonts w:ascii="Arial" w:hAnsi="Arial" w:cs="Arial"/>
                <w:sz w:val="24"/>
                <w:szCs w:val="24"/>
              </w:rPr>
            </w:pPr>
          </w:p>
        </w:tc>
        <w:tc>
          <w:tcPr>
            <w:tcW w:w="3865" w:type="dxa"/>
            <w:tcBorders>
              <w:top w:val="double" w:sz="4" w:space="0" w:color="000000"/>
              <w:left w:val="single" w:sz="4" w:space="0" w:color="000000"/>
              <w:right w:val="single" w:sz="4" w:space="0" w:color="000000"/>
            </w:tcBorders>
            <w:tcMar>
              <w:top w:w="0" w:type="dxa"/>
              <w:left w:w="108" w:type="dxa"/>
              <w:bottom w:w="0" w:type="dxa"/>
              <w:right w:w="108" w:type="dxa"/>
            </w:tcMar>
          </w:tcPr>
          <w:p w14:paraId="5123BE2A" w14:textId="77777777" w:rsidR="00A6594D" w:rsidRDefault="00A6594D">
            <w:pPr>
              <w:pStyle w:val="a6"/>
              <w:spacing w:line="360" w:lineRule="auto"/>
              <w:jc w:val="left"/>
              <w:rPr>
                <w:rFonts w:ascii="Arial" w:hAnsi="Arial" w:cs="Arial"/>
                <w:sz w:val="24"/>
                <w:szCs w:val="24"/>
              </w:rPr>
            </w:pPr>
          </w:p>
        </w:tc>
      </w:tr>
      <w:tr w:rsidR="00A6594D" w14:paraId="13868164" w14:textId="77777777">
        <w:tc>
          <w:tcPr>
            <w:tcW w:w="3084" w:type="dxa"/>
            <w:tcBorders>
              <w:left w:val="single" w:sz="4" w:space="0" w:color="000000"/>
              <w:right w:val="single" w:sz="4" w:space="0" w:color="000000"/>
            </w:tcBorders>
            <w:tcMar>
              <w:top w:w="0" w:type="dxa"/>
              <w:left w:w="108" w:type="dxa"/>
              <w:bottom w:w="0" w:type="dxa"/>
              <w:right w:w="108" w:type="dxa"/>
            </w:tcMar>
          </w:tcPr>
          <w:p w14:paraId="2432203D" w14:textId="77777777" w:rsidR="00A6594D" w:rsidRDefault="00A6594D">
            <w:pPr>
              <w:pStyle w:val="a6"/>
              <w:spacing w:line="360" w:lineRule="auto"/>
              <w:jc w:val="left"/>
              <w:rPr>
                <w:rFonts w:ascii="Arial" w:hAnsi="Arial" w:cs="Arial"/>
                <w:sz w:val="24"/>
                <w:szCs w:val="24"/>
              </w:rPr>
            </w:pPr>
          </w:p>
        </w:tc>
        <w:tc>
          <w:tcPr>
            <w:tcW w:w="2126" w:type="dxa"/>
            <w:tcBorders>
              <w:left w:val="single" w:sz="4" w:space="0" w:color="000000"/>
              <w:right w:val="single" w:sz="4" w:space="0" w:color="000000"/>
            </w:tcBorders>
            <w:tcMar>
              <w:top w:w="0" w:type="dxa"/>
              <w:left w:w="108" w:type="dxa"/>
              <w:bottom w:w="0" w:type="dxa"/>
              <w:right w:w="108" w:type="dxa"/>
            </w:tcMar>
          </w:tcPr>
          <w:p w14:paraId="320B7B62" w14:textId="77777777" w:rsidR="00A6594D" w:rsidRDefault="00A6594D">
            <w:pPr>
              <w:pStyle w:val="a6"/>
              <w:spacing w:line="360" w:lineRule="auto"/>
              <w:jc w:val="center"/>
              <w:rPr>
                <w:rFonts w:ascii="Arial" w:hAnsi="Arial" w:cs="Arial"/>
                <w:sz w:val="24"/>
                <w:szCs w:val="24"/>
              </w:rPr>
            </w:pPr>
          </w:p>
        </w:tc>
        <w:tc>
          <w:tcPr>
            <w:tcW w:w="3865" w:type="dxa"/>
            <w:tcBorders>
              <w:left w:val="single" w:sz="4" w:space="0" w:color="000000"/>
              <w:right w:val="single" w:sz="4" w:space="0" w:color="000000"/>
            </w:tcBorders>
            <w:tcMar>
              <w:top w:w="0" w:type="dxa"/>
              <w:left w:w="108" w:type="dxa"/>
              <w:bottom w:w="0" w:type="dxa"/>
              <w:right w:w="108" w:type="dxa"/>
            </w:tcMar>
          </w:tcPr>
          <w:p w14:paraId="7D89336B" w14:textId="77777777" w:rsidR="00A6594D" w:rsidRDefault="00A6594D">
            <w:pPr>
              <w:pStyle w:val="a6"/>
              <w:spacing w:line="360" w:lineRule="auto"/>
              <w:jc w:val="left"/>
              <w:rPr>
                <w:rFonts w:ascii="Arial" w:hAnsi="Arial" w:cs="Arial"/>
                <w:sz w:val="24"/>
                <w:szCs w:val="24"/>
              </w:rPr>
            </w:pPr>
          </w:p>
        </w:tc>
      </w:tr>
      <w:tr w:rsidR="00A6594D" w14:paraId="792EFF29" w14:textId="77777777">
        <w:tc>
          <w:tcPr>
            <w:tcW w:w="3084" w:type="dxa"/>
            <w:tcBorders>
              <w:left w:val="single" w:sz="4" w:space="0" w:color="000000"/>
              <w:right w:val="single" w:sz="4" w:space="0" w:color="000000"/>
            </w:tcBorders>
            <w:tcMar>
              <w:top w:w="0" w:type="dxa"/>
              <w:left w:w="108" w:type="dxa"/>
              <w:bottom w:w="0" w:type="dxa"/>
              <w:right w:w="108" w:type="dxa"/>
            </w:tcMar>
          </w:tcPr>
          <w:p w14:paraId="2A1E9400" w14:textId="77777777" w:rsidR="00A6594D" w:rsidRDefault="00A6594D">
            <w:pPr>
              <w:pStyle w:val="a6"/>
              <w:spacing w:line="360" w:lineRule="auto"/>
              <w:jc w:val="left"/>
              <w:rPr>
                <w:rFonts w:ascii="Arial" w:hAnsi="Arial" w:cs="Arial"/>
                <w:sz w:val="24"/>
                <w:szCs w:val="24"/>
              </w:rPr>
            </w:pPr>
          </w:p>
        </w:tc>
        <w:tc>
          <w:tcPr>
            <w:tcW w:w="2126" w:type="dxa"/>
            <w:tcBorders>
              <w:left w:val="single" w:sz="4" w:space="0" w:color="000000"/>
              <w:right w:val="single" w:sz="4" w:space="0" w:color="000000"/>
            </w:tcBorders>
            <w:tcMar>
              <w:top w:w="0" w:type="dxa"/>
              <w:left w:w="108" w:type="dxa"/>
              <w:bottom w:w="0" w:type="dxa"/>
              <w:right w:w="108" w:type="dxa"/>
            </w:tcMar>
          </w:tcPr>
          <w:p w14:paraId="72208017" w14:textId="77777777" w:rsidR="00A6594D" w:rsidRDefault="00A6594D">
            <w:pPr>
              <w:pStyle w:val="a6"/>
              <w:spacing w:line="360" w:lineRule="auto"/>
              <w:jc w:val="center"/>
              <w:rPr>
                <w:rFonts w:ascii="Arial" w:hAnsi="Arial" w:cs="Arial"/>
                <w:sz w:val="24"/>
                <w:szCs w:val="24"/>
              </w:rPr>
            </w:pPr>
          </w:p>
        </w:tc>
        <w:tc>
          <w:tcPr>
            <w:tcW w:w="3865" w:type="dxa"/>
            <w:tcBorders>
              <w:left w:val="single" w:sz="4" w:space="0" w:color="000000"/>
              <w:right w:val="single" w:sz="4" w:space="0" w:color="000000"/>
            </w:tcBorders>
            <w:tcMar>
              <w:top w:w="0" w:type="dxa"/>
              <w:left w:w="108" w:type="dxa"/>
              <w:bottom w:w="0" w:type="dxa"/>
              <w:right w:w="108" w:type="dxa"/>
            </w:tcMar>
          </w:tcPr>
          <w:p w14:paraId="63DEE61E" w14:textId="77777777" w:rsidR="00A6594D" w:rsidRDefault="00A6594D">
            <w:pPr>
              <w:pStyle w:val="a6"/>
              <w:spacing w:line="360" w:lineRule="auto"/>
              <w:jc w:val="left"/>
              <w:rPr>
                <w:rFonts w:ascii="Arial" w:hAnsi="Arial" w:cs="Arial"/>
                <w:sz w:val="24"/>
                <w:szCs w:val="24"/>
              </w:rPr>
            </w:pPr>
          </w:p>
        </w:tc>
      </w:tr>
      <w:tr w:rsidR="00A6594D" w14:paraId="4D66FC4A" w14:textId="77777777">
        <w:tc>
          <w:tcPr>
            <w:tcW w:w="3084" w:type="dxa"/>
            <w:tcBorders>
              <w:left w:val="single" w:sz="4" w:space="0" w:color="000000"/>
              <w:right w:val="single" w:sz="4" w:space="0" w:color="000000"/>
            </w:tcBorders>
            <w:tcMar>
              <w:top w:w="0" w:type="dxa"/>
              <w:left w:w="108" w:type="dxa"/>
              <w:bottom w:w="0" w:type="dxa"/>
              <w:right w:w="108" w:type="dxa"/>
            </w:tcMar>
          </w:tcPr>
          <w:p w14:paraId="1AFFC82D" w14:textId="77777777" w:rsidR="00A6594D" w:rsidRDefault="00A6594D">
            <w:pPr>
              <w:pStyle w:val="a6"/>
              <w:spacing w:line="360" w:lineRule="auto"/>
              <w:jc w:val="left"/>
              <w:rPr>
                <w:rFonts w:ascii="Arial" w:hAnsi="Arial" w:cs="Arial"/>
                <w:sz w:val="24"/>
                <w:szCs w:val="24"/>
              </w:rPr>
            </w:pPr>
          </w:p>
        </w:tc>
        <w:tc>
          <w:tcPr>
            <w:tcW w:w="2126" w:type="dxa"/>
            <w:tcBorders>
              <w:left w:val="single" w:sz="4" w:space="0" w:color="000000"/>
              <w:right w:val="single" w:sz="4" w:space="0" w:color="000000"/>
            </w:tcBorders>
            <w:tcMar>
              <w:top w:w="0" w:type="dxa"/>
              <w:left w:w="108" w:type="dxa"/>
              <w:bottom w:w="0" w:type="dxa"/>
              <w:right w:w="108" w:type="dxa"/>
            </w:tcMar>
          </w:tcPr>
          <w:p w14:paraId="61AF189F" w14:textId="77777777" w:rsidR="00A6594D" w:rsidRDefault="00A6594D">
            <w:pPr>
              <w:pStyle w:val="a6"/>
              <w:spacing w:line="360" w:lineRule="auto"/>
              <w:jc w:val="center"/>
              <w:rPr>
                <w:rFonts w:ascii="Arial" w:hAnsi="Arial" w:cs="Arial"/>
                <w:sz w:val="24"/>
                <w:szCs w:val="24"/>
              </w:rPr>
            </w:pPr>
          </w:p>
        </w:tc>
        <w:tc>
          <w:tcPr>
            <w:tcW w:w="3865" w:type="dxa"/>
            <w:tcBorders>
              <w:left w:val="single" w:sz="4" w:space="0" w:color="000000"/>
              <w:right w:val="single" w:sz="4" w:space="0" w:color="000000"/>
            </w:tcBorders>
            <w:tcMar>
              <w:top w:w="0" w:type="dxa"/>
              <w:left w:w="108" w:type="dxa"/>
              <w:bottom w:w="0" w:type="dxa"/>
              <w:right w:w="108" w:type="dxa"/>
            </w:tcMar>
          </w:tcPr>
          <w:p w14:paraId="15508765" w14:textId="77777777" w:rsidR="00A6594D" w:rsidRDefault="00A6594D">
            <w:pPr>
              <w:pStyle w:val="a6"/>
              <w:spacing w:line="360" w:lineRule="auto"/>
              <w:jc w:val="left"/>
              <w:rPr>
                <w:rFonts w:ascii="Arial" w:hAnsi="Arial" w:cs="Arial"/>
                <w:sz w:val="24"/>
                <w:szCs w:val="24"/>
              </w:rPr>
            </w:pPr>
          </w:p>
        </w:tc>
      </w:tr>
      <w:tr w:rsidR="00A6594D" w14:paraId="583B1262" w14:textId="77777777">
        <w:tc>
          <w:tcPr>
            <w:tcW w:w="3084" w:type="dxa"/>
            <w:tcBorders>
              <w:left w:val="single" w:sz="4" w:space="0" w:color="000000"/>
              <w:right w:val="single" w:sz="4" w:space="0" w:color="000000"/>
            </w:tcBorders>
            <w:tcMar>
              <w:top w:w="0" w:type="dxa"/>
              <w:left w:w="108" w:type="dxa"/>
              <w:bottom w:w="0" w:type="dxa"/>
              <w:right w:w="108" w:type="dxa"/>
            </w:tcMar>
          </w:tcPr>
          <w:p w14:paraId="02E9917B" w14:textId="77777777" w:rsidR="00A6594D" w:rsidRDefault="00A6594D">
            <w:pPr>
              <w:pStyle w:val="a6"/>
              <w:spacing w:line="360" w:lineRule="auto"/>
              <w:jc w:val="left"/>
              <w:rPr>
                <w:rFonts w:ascii="Arial" w:hAnsi="Arial" w:cs="Arial"/>
                <w:sz w:val="24"/>
                <w:szCs w:val="24"/>
              </w:rPr>
            </w:pPr>
          </w:p>
        </w:tc>
        <w:tc>
          <w:tcPr>
            <w:tcW w:w="2126" w:type="dxa"/>
            <w:tcBorders>
              <w:left w:val="single" w:sz="4" w:space="0" w:color="000000"/>
              <w:right w:val="single" w:sz="4" w:space="0" w:color="000000"/>
            </w:tcBorders>
            <w:tcMar>
              <w:top w:w="0" w:type="dxa"/>
              <w:left w:w="108" w:type="dxa"/>
              <w:bottom w:w="0" w:type="dxa"/>
              <w:right w:w="108" w:type="dxa"/>
            </w:tcMar>
          </w:tcPr>
          <w:p w14:paraId="557ED30E" w14:textId="77777777" w:rsidR="00A6594D" w:rsidRDefault="00A6594D">
            <w:pPr>
              <w:pStyle w:val="a6"/>
              <w:spacing w:line="360" w:lineRule="auto"/>
              <w:jc w:val="center"/>
              <w:rPr>
                <w:rFonts w:ascii="Arial" w:hAnsi="Arial" w:cs="Arial"/>
                <w:sz w:val="24"/>
                <w:szCs w:val="24"/>
              </w:rPr>
            </w:pPr>
          </w:p>
        </w:tc>
        <w:tc>
          <w:tcPr>
            <w:tcW w:w="3865" w:type="dxa"/>
            <w:tcBorders>
              <w:left w:val="single" w:sz="4" w:space="0" w:color="000000"/>
              <w:right w:val="single" w:sz="4" w:space="0" w:color="000000"/>
            </w:tcBorders>
            <w:tcMar>
              <w:top w:w="0" w:type="dxa"/>
              <w:left w:w="108" w:type="dxa"/>
              <w:bottom w:w="0" w:type="dxa"/>
              <w:right w:w="108" w:type="dxa"/>
            </w:tcMar>
          </w:tcPr>
          <w:p w14:paraId="7D73A2D7" w14:textId="77777777" w:rsidR="00A6594D" w:rsidRDefault="00A6594D">
            <w:pPr>
              <w:pStyle w:val="a6"/>
              <w:spacing w:line="360" w:lineRule="auto"/>
              <w:jc w:val="left"/>
              <w:rPr>
                <w:rFonts w:ascii="Arial" w:hAnsi="Arial" w:cs="Arial"/>
                <w:sz w:val="24"/>
                <w:szCs w:val="24"/>
              </w:rPr>
            </w:pPr>
          </w:p>
        </w:tc>
      </w:tr>
      <w:tr w:rsidR="00A6594D" w14:paraId="4CF2A14E" w14:textId="77777777">
        <w:tc>
          <w:tcPr>
            <w:tcW w:w="3084" w:type="dxa"/>
            <w:tcBorders>
              <w:left w:val="single" w:sz="4" w:space="0" w:color="000000"/>
              <w:right w:val="single" w:sz="4" w:space="0" w:color="000000"/>
            </w:tcBorders>
            <w:tcMar>
              <w:top w:w="0" w:type="dxa"/>
              <w:left w:w="108" w:type="dxa"/>
              <w:bottom w:w="0" w:type="dxa"/>
              <w:right w:w="108" w:type="dxa"/>
            </w:tcMar>
          </w:tcPr>
          <w:p w14:paraId="6D3D123D" w14:textId="77777777" w:rsidR="00A6594D" w:rsidRDefault="00A6594D">
            <w:pPr>
              <w:pStyle w:val="a6"/>
              <w:spacing w:line="360" w:lineRule="auto"/>
              <w:jc w:val="left"/>
              <w:rPr>
                <w:rFonts w:ascii="Arial" w:hAnsi="Arial" w:cs="Arial"/>
                <w:sz w:val="24"/>
                <w:szCs w:val="24"/>
              </w:rPr>
            </w:pPr>
          </w:p>
        </w:tc>
        <w:tc>
          <w:tcPr>
            <w:tcW w:w="2126" w:type="dxa"/>
            <w:tcBorders>
              <w:left w:val="single" w:sz="4" w:space="0" w:color="000000"/>
              <w:right w:val="single" w:sz="4" w:space="0" w:color="000000"/>
            </w:tcBorders>
            <w:tcMar>
              <w:top w:w="0" w:type="dxa"/>
              <w:left w:w="108" w:type="dxa"/>
              <w:bottom w:w="0" w:type="dxa"/>
              <w:right w:w="108" w:type="dxa"/>
            </w:tcMar>
          </w:tcPr>
          <w:p w14:paraId="5AF1A9CA" w14:textId="77777777" w:rsidR="00A6594D" w:rsidRDefault="00A6594D">
            <w:pPr>
              <w:pStyle w:val="a6"/>
              <w:spacing w:line="360" w:lineRule="auto"/>
              <w:jc w:val="center"/>
              <w:rPr>
                <w:rFonts w:ascii="Arial" w:hAnsi="Arial" w:cs="Arial"/>
                <w:sz w:val="24"/>
                <w:szCs w:val="24"/>
              </w:rPr>
            </w:pPr>
          </w:p>
        </w:tc>
        <w:tc>
          <w:tcPr>
            <w:tcW w:w="3865" w:type="dxa"/>
            <w:tcBorders>
              <w:left w:val="single" w:sz="4" w:space="0" w:color="000000"/>
              <w:right w:val="single" w:sz="4" w:space="0" w:color="000000"/>
            </w:tcBorders>
            <w:tcMar>
              <w:top w:w="0" w:type="dxa"/>
              <w:left w:w="108" w:type="dxa"/>
              <w:bottom w:w="0" w:type="dxa"/>
              <w:right w:w="108" w:type="dxa"/>
            </w:tcMar>
          </w:tcPr>
          <w:p w14:paraId="040B9F80" w14:textId="77777777" w:rsidR="00A6594D" w:rsidRDefault="00A6594D">
            <w:pPr>
              <w:pStyle w:val="a6"/>
              <w:spacing w:line="360" w:lineRule="auto"/>
              <w:jc w:val="left"/>
              <w:rPr>
                <w:rFonts w:ascii="Arial" w:hAnsi="Arial" w:cs="Arial"/>
                <w:sz w:val="24"/>
                <w:szCs w:val="24"/>
              </w:rPr>
            </w:pPr>
          </w:p>
        </w:tc>
      </w:tr>
      <w:tr w:rsidR="00A6594D" w14:paraId="5A445BB8" w14:textId="77777777">
        <w:tc>
          <w:tcPr>
            <w:tcW w:w="3084" w:type="dxa"/>
            <w:tcBorders>
              <w:left w:val="single" w:sz="4" w:space="0" w:color="000000"/>
              <w:bottom w:val="single" w:sz="4" w:space="0" w:color="000000"/>
              <w:right w:val="single" w:sz="4" w:space="0" w:color="000000"/>
            </w:tcBorders>
            <w:tcMar>
              <w:top w:w="0" w:type="dxa"/>
              <w:left w:w="108" w:type="dxa"/>
              <w:bottom w:w="0" w:type="dxa"/>
              <w:right w:w="108" w:type="dxa"/>
            </w:tcMar>
          </w:tcPr>
          <w:p w14:paraId="132302D5" w14:textId="77777777" w:rsidR="00A6594D" w:rsidRDefault="00A6594D">
            <w:pPr>
              <w:pStyle w:val="a6"/>
              <w:spacing w:line="360" w:lineRule="auto"/>
              <w:jc w:val="left"/>
              <w:rPr>
                <w:rFonts w:ascii="Arial" w:hAnsi="Arial" w:cs="Arial"/>
                <w:sz w:val="24"/>
                <w:szCs w:val="24"/>
              </w:rPr>
            </w:pPr>
          </w:p>
        </w:tc>
        <w:tc>
          <w:tcPr>
            <w:tcW w:w="2126" w:type="dxa"/>
            <w:tcBorders>
              <w:left w:val="single" w:sz="4" w:space="0" w:color="000000"/>
              <w:bottom w:val="single" w:sz="4" w:space="0" w:color="000000"/>
              <w:right w:val="single" w:sz="4" w:space="0" w:color="000000"/>
            </w:tcBorders>
            <w:tcMar>
              <w:top w:w="0" w:type="dxa"/>
              <w:left w:w="108" w:type="dxa"/>
              <w:bottom w:w="0" w:type="dxa"/>
              <w:right w:w="108" w:type="dxa"/>
            </w:tcMar>
          </w:tcPr>
          <w:p w14:paraId="41306285" w14:textId="77777777" w:rsidR="00A6594D" w:rsidRDefault="00A6594D">
            <w:pPr>
              <w:pStyle w:val="a6"/>
              <w:spacing w:line="360" w:lineRule="auto"/>
              <w:jc w:val="center"/>
              <w:rPr>
                <w:rFonts w:ascii="Arial" w:hAnsi="Arial" w:cs="Arial"/>
                <w:sz w:val="24"/>
                <w:szCs w:val="24"/>
              </w:rPr>
            </w:pPr>
          </w:p>
        </w:tc>
        <w:tc>
          <w:tcPr>
            <w:tcW w:w="3865" w:type="dxa"/>
            <w:tcBorders>
              <w:left w:val="single" w:sz="4" w:space="0" w:color="000000"/>
              <w:bottom w:val="single" w:sz="4" w:space="0" w:color="000000"/>
              <w:right w:val="single" w:sz="4" w:space="0" w:color="000000"/>
            </w:tcBorders>
            <w:tcMar>
              <w:top w:w="0" w:type="dxa"/>
              <w:left w:w="108" w:type="dxa"/>
              <w:bottom w:w="0" w:type="dxa"/>
              <w:right w:w="108" w:type="dxa"/>
            </w:tcMar>
          </w:tcPr>
          <w:p w14:paraId="78406A8B" w14:textId="77777777" w:rsidR="00A6594D" w:rsidRDefault="00A6594D">
            <w:pPr>
              <w:pStyle w:val="a6"/>
              <w:spacing w:line="360" w:lineRule="auto"/>
              <w:jc w:val="left"/>
              <w:rPr>
                <w:rFonts w:ascii="Arial" w:hAnsi="Arial" w:cs="Arial"/>
                <w:sz w:val="24"/>
                <w:szCs w:val="24"/>
              </w:rPr>
            </w:pPr>
          </w:p>
        </w:tc>
      </w:tr>
    </w:tbl>
    <w:p w14:paraId="0B7F7A30" w14:textId="77777777" w:rsidR="00A6594D" w:rsidRDefault="00A6594D">
      <w:pPr>
        <w:pStyle w:val="a6"/>
        <w:spacing w:line="360" w:lineRule="auto"/>
        <w:ind w:firstLine="709"/>
        <w:jc w:val="left"/>
      </w:pPr>
    </w:p>
    <w:p w14:paraId="347F3CD5" w14:textId="77777777" w:rsidR="00A6594D" w:rsidRDefault="00000000">
      <w:pPr>
        <w:pStyle w:val="a6"/>
        <w:spacing w:line="360" w:lineRule="auto"/>
        <w:ind w:firstLine="709"/>
        <w:jc w:val="left"/>
      </w:pPr>
      <w:r>
        <w:rPr>
          <w:rStyle w:val="24"/>
          <w:color w:val="000000"/>
          <w:sz w:val="24"/>
          <w:szCs w:val="24"/>
        </w:rPr>
        <w:t xml:space="preserve">4 ВЗАМЕН ГОСТ </w:t>
      </w:r>
      <w:r>
        <w:rPr>
          <w:rStyle w:val="24"/>
          <w:rFonts w:eastAsia="Calibri"/>
          <w:color w:val="000000"/>
          <w:sz w:val="24"/>
          <w:szCs w:val="24"/>
        </w:rPr>
        <w:t>20481</w:t>
      </w:r>
      <w:r>
        <w:rPr>
          <w:rStyle w:val="24"/>
          <w:color w:val="000000"/>
          <w:sz w:val="24"/>
          <w:szCs w:val="24"/>
        </w:rPr>
        <w:t>—</w:t>
      </w:r>
      <w:r>
        <w:rPr>
          <w:rStyle w:val="24"/>
          <w:rFonts w:eastAsia="Calibri"/>
          <w:color w:val="000000"/>
          <w:sz w:val="24"/>
          <w:szCs w:val="24"/>
        </w:rPr>
        <w:t>80</w:t>
      </w:r>
    </w:p>
    <w:p w14:paraId="104D9677" w14:textId="77777777" w:rsidR="00A6594D" w:rsidRDefault="00000000">
      <w:pPr>
        <w:pStyle w:val="Standard"/>
        <w:tabs>
          <w:tab w:val="left" w:pos="770"/>
        </w:tabs>
        <w:spacing w:after="60" w:line="360" w:lineRule="auto"/>
        <w:ind w:firstLine="709"/>
        <w:rPr>
          <w:rFonts w:ascii="Arial" w:eastAsia="Calibri" w:hAnsi="Arial" w:cs="Arial"/>
          <w:i/>
          <w:shd w:val="clear" w:color="auto" w:fill="FFFFFF"/>
        </w:rPr>
      </w:pPr>
      <w:r>
        <w:rPr>
          <w:rFonts w:ascii="Arial" w:eastAsia="Calibri" w:hAnsi="Arial" w:cs="Arial"/>
          <w:i/>
          <w:shd w:val="clear" w:color="auto" w:fill="FFFFFF"/>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0B9219F7" w14:textId="77777777" w:rsidR="00A6594D" w:rsidRDefault="00000000">
      <w:pPr>
        <w:pStyle w:val="Standard"/>
        <w:spacing w:line="360" w:lineRule="auto"/>
        <w:ind w:firstLine="709"/>
      </w:pPr>
      <w:r>
        <w:rPr>
          <w:rFonts w:ascii="Arial" w:hAnsi="Arial" w:cs="Arial"/>
          <w:i/>
          <w:color w:val="auto"/>
          <w:shd w:val="clear" w:color="auto" w:fill="FFFFFF"/>
        </w:rPr>
        <w:t xml:space="preserve">В случае </w:t>
      </w:r>
      <w:r>
        <w:rPr>
          <w:rFonts w:ascii="Arial" w:hAnsi="Arial" w:cs="Arial"/>
          <w:i/>
          <w:shd w:val="clear" w:color="auto" w:fill="FFFFFF"/>
        </w:rPr>
        <w:t xml:space="preserve">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w:t>
      </w:r>
      <w:r>
        <w:rPr>
          <w:rFonts w:ascii="Arial" w:hAnsi="Arial" w:cs="Arial"/>
          <w:i/>
          <w:iCs/>
          <w:color w:val="auto"/>
          <w:shd w:val="clear" w:color="auto" w:fill="FFFFFF"/>
        </w:rPr>
        <w:t>стандарты»</w:t>
      </w:r>
    </w:p>
    <w:p w14:paraId="7EFADE2F" w14:textId="77777777" w:rsidR="00A6594D" w:rsidRDefault="00A6594D">
      <w:pPr>
        <w:pStyle w:val="ac"/>
        <w:spacing w:after="0" w:line="360" w:lineRule="auto"/>
        <w:ind w:firstLine="709"/>
        <w:rPr>
          <w:sz w:val="24"/>
          <w:szCs w:val="24"/>
          <w:lang w:val="ru-RU"/>
        </w:rPr>
      </w:pPr>
    </w:p>
    <w:p w14:paraId="792ABFE2" w14:textId="77777777" w:rsidR="00A6594D" w:rsidRDefault="00A6594D">
      <w:pPr>
        <w:pStyle w:val="ac"/>
        <w:spacing w:after="0" w:line="360" w:lineRule="auto"/>
        <w:ind w:firstLine="709"/>
        <w:rPr>
          <w:sz w:val="24"/>
          <w:szCs w:val="24"/>
          <w:lang w:val="ru-RU"/>
        </w:rPr>
      </w:pPr>
    </w:p>
    <w:p w14:paraId="78104965" w14:textId="77777777" w:rsidR="00A6594D" w:rsidRDefault="00A6594D">
      <w:pPr>
        <w:pStyle w:val="ac"/>
        <w:spacing w:after="0" w:line="360" w:lineRule="auto"/>
        <w:ind w:firstLine="709"/>
        <w:rPr>
          <w:sz w:val="24"/>
          <w:szCs w:val="24"/>
          <w:lang w:val="ru-RU"/>
        </w:rPr>
      </w:pPr>
    </w:p>
    <w:p w14:paraId="23DC911E" w14:textId="77777777" w:rsidR="00A6594D" w:rsidRDefault="00A6594D">
      <w:pPr>
        <w:pStyle w:val="ac"/>
        <w:spacing w:after="0" w:line="360" w:lineRule="auto"/>
        <w:ind w:firstLine="709"/>
        <w:rPr>
          <w:sz w:val="24"/>
          <w:szCs w:val="24"/>
          <w:lang w:val="ru-RU"/>
        </w:rPr>
      </w:pPr>
    </w:p>
    <w:p w14:paraId="5FB7F540" w14:textId="77777777" w:rsidR="00A6594D" w:rsidRDefault="00A6594D">
      <w:pPr>
        <w:pStyle w:val="ac"/>
        <w:spacing w:after="0" w:line="360" w:lineRule="auto"/>
        <w:ind w:firstLine="709"/>
        <w:rPr>
          <w:sz w:val="24"/>
          <w:szCs w:val="24"/>
          <w:lang w:val="ru-RU"/>
        </w:rPr>
      </w:pPr>
    </w:p>
    <w:p w14:paraId="2F4891C9" w14:textId="77777777" w:rsidR="00A6594D" w:rsidRDefault="00A6594D">
      <w:pPr>
        <w:pStyle w:val="ac"/>
        <w:spacing w:after="0" w:line="360" w:lineRule="auto"/>
        <w:ind w:firstLine="709"/>
        <w:rPr>
          <w:sz w:val="24"/>
          <w:szCs w:val="24"/>
          <w:lang w:val="ru-RU"/>
        </w:rPr>
      </w:pPr>
    </w:p>
    <w:p w14:paraId="0E0D9753" w14:textId="77777777" w:rsidR="00A6594D" w:rsidRDefault="00A6594D">
      <w:pPr>
        <w:pStyle w:val="ac"/>
        <w:spacing w:after="0" w:line="360" w:lineRule="auto"/>
        <w:ind w:firstLine="709"/>
        <w:rPr>
          <w:sz w:val="24"/>
          <w:szCs w:val="24"/>
          <w:lang w:val="ru-RU"/>
        </w:rPr>
      </w:pPr>
    </w:p>
    <w:p w14:paraId="3A7313AF" w14:textId="77777777" w:rsidR="00A6594D" w:rsidRDefault="00A6594D">
      <w:pPr>
        <w:pStyle w:val="ac"/>
        <w:spacing w:after="0" w:line="360" w:lineRule="auto"/>
        <w:ind w:firstLine="709"/>
        <w:rPr>
          <w:sz w:val="24"/>
          <w:szCs w:val="24"/>
          <w:lang w:val="ru-RU"/>
        </w:rPr>
      </w:pPr>
    </w:p>
    <w:p w14:paraId="6BC6F3D1" w14:textId="77777777" w:rsidR="00A6594D" w:rsidRDefault="00A6594D">
      <w:pPr>
        <w:pStyle w:val="ac"/>
        <w:spacing w:after="0" w:line="360" w:lineRule="auto"/>
        <w:ind w:firstLine="709"/>
        <w:rPr>
          <w:sz w:val="24"/>
          <w:szCs w:val="24"/>
          <w:lang w:val="ru-RU"/>
        </w:rPr>
      </w:pPr>
    </w:p>
    <w:p w14:paraId="4A84918F" w14:textId="77777777" w:rsidR="00A6594D" w:rsidRDefault="00A6594D">
      <w:pPr>
        <w:pStyle w:val="ac"/>
        <w:spacing w:after="0" w:line="360" w:lineRule="auto"/>
        <w:ind w:firstLine="709"/>
        <w:rPr>
          <w:sz w:val="24"/>
          <w:szCs w:val="24"/>
          <w:lang w:val="ru-RU"/>
        </w:rPr>
      </w:pPr>
    </w:p>
    <w:p w14:paraId="5AD105DF" w14:textId="77777777" w:rsidR="00A6594D" w:rsidRDefault="00A6594D">
      <w:pPr>
        <w:pStyle w:val="ac"/>
        <w:spacing w:after="0" w:line="360" w:lineRule="auto"/>
        <w:ind w:firstLine="709"/>
        <w:rPr>
          <w:sz w:val="24"/>
          <w:szCs w:val="24"/>
          <w:lang w:val="ru-RU"/>
        </w:rPr>
      </w:pPr>
    </w:p>
    <w:p w14:paraId="1FDB1D92" w14:textId="77777777" w:rsidR="00A6594D" w:rsidRDefault="00A6594D">
      <w:pPr>
        <w:pStyle w:val="ac"/>
        <w:spacing w:after="0" w:line="360" w:lineRule="auto"/>
        <w:ind w:firstLine="709"/>
        <w:rPr>
          <w:sz w:val="24"/>
          <w:szCs w:val="24"/>
          <w:lang w:val="ru-RU"/>
        </w:rPr>
      </w:pPr>
    </w:p>
    <w:p w14:paraId="340A308C" w14:textId="77777777" w:rsidR="00A6594D" w:rsidRDefault="00A6594D">
      <w:pPr>
        <w:pStyle w:val="ac"/>
        <w:spacing w:after="0" w:line="360" w:lineRule="auto"/>
        <w:ind w:firstLine="709"/>
        <w:rPr>
          <w:sz w:val="24"/>
          <w:szCs w:val="24"/>
          <w:lang w:val="ru-RU"/>
        </w:rPr>
      </w:pPr>
    </w:p>
    <w:p w14:paraId="05F541C8" w14:textId="77777777" w:rsidR="00A6594D" w:rsidRDefault="00A6594D">
      <w:pPr>
        <w:pStyle w:val="ac"/>
        <w:spacing w:after="0" w:line="360" w:lineRule="auto"/>
        <w:ind w:firstLine="709"/>
        <w:rPr>
          <w:sz w:val="24"/>
          <w:szCs w:val="24"/>
          <w:lang w:val="ru-RU"/>
        </w:rPr>
      </w:pPr>
    </w:p>
    <w:p w14:paraId="2CE93DBF" w14:textId="77777777" w:rsidR="00A6594D" w:rsidRDefault="00A6594D">
      <w:pPr>
        <w:pStyle w:val="ac"/>
        <w:spacing w:after="0" w:line="360" w:lineRule="auto"/>
        <w:ind w:firstLine="709"/>
        <w:rPr>
          <w:sz w:val="24"/>
          <w:szCs w:val="24"/>
          <w:lang w:val="ru-RU"/>
        </w:rPr>
      </w:pPr>
    </w:p>
    <w:p w14:paraId="0AF282AF" w14:textId="77777777" w:rsidR="00A6594D" w:rsidRDefault="00A6594D">
      <w:pPr>
        <w:pStyle w:val="ac"/>
        <w:spacing w:after="0" w:line="360" w:lineRule="auto"/>
        <w:ind w:firstLine="709"/>
        <w:rPr>
          <w:sz w:val="24"/>
          <w:szCs w:val="24"/>
          <w:lang w:val="ru-RU"/>
        </w:rPr>
      </w:pPr>
    </w:p>
    <w:p w14:paraId="148C3331" w14:textId="77777777" w:rsidR="00A6594D" w:rsidRDefault="00A6594D">
      <w:pPr>
        <w:pStyle w:val="ac"/>
        <w:spacing w:after="0" w:line="360" w:lineRule="auto"/>
        <w:ind w:firstLine="709"/>
        <w:rPr>
          <w:sz w:val="24"/>
          <w:szCs w:val="24"/>
          <w:lang w:val="ru-RU"/>
        </w:rPr>
      </w:pPr>
    </w:p>
    <w:p w14:paraId="61949A71" w14:textId="77777777" w:rsidR="00A6594D" w:rsidRDefault="00A6594D">
      <w:pPr>
        <w:pStyle w:val="ac"/>
        <w:spacing w:after="0" w:line="360" w:lineRule="auto"/>
        <w:ind w:firstLine="709"/>
        <w:rPr>
          <w:sz w:val="24"/>
          <w:szCs w:val="24"/>
          <w:lang w:val="ru-RU"/>
        </w:rPr>
      </w:pPr>
    </w:p>
    <w:p w14:paraId="1CF5D15F" w14:textId="77777777" w:rsidR="00A6594D" w:rsidRDefault="00A6594D">
      <w:pPr>
        <w:pStyle w:val="ac"/>
        <w:spacing w:after="0" w:line="360" w:lineRule="auto"/>
        <w:ind w:firstLine="709"/>
        <w:rPr>
          <w:sz w:val="24"/>
          <w:szCs w:val="24"/>
          <w:lang w:val="ru-RU"/>
        </w:rPr>
      </w:pPr>
    </w:p>
    <w:p w14:paraId="1D6DE7B4" w14:textId="77777777" w:rsidR="00A6594D" w:rsidRDefault="00000000">
      <w:pPr>
        <w:pStyle w:val="Standard"/>
        <w:spacing w:line="360" w:lineRule="auto"/>
        <w:ind w:firstLine="709"/>
        <w:rPr>
          <w:rFonts w:ascii="Arial" w:hAnsi="Arial" w:cs="Arial"/>
        </w:rPr>
        <w:sectPr w:rsidR="00A6594D">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1134" w:right="1418" w:bottom="1134" w:left="1418" w:header="720" w:footer="720" w:gutter="0"/>
          <w:pgNumType w:fmt="upperRoman" w:start="1"/>
          <w:cols w:space="720"/>
          <w:titlePg/>
        </w:sectPr>
      </w:pPr>
      <w:r>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1C5EB517" w14:textId="77777777" w:rsidR="00A6594D" w:rsidRDefault="00000000">
      <w:pPr>
        <w:pStyle w:val="Standard"/>
        <w:pBdr>
          <w:bottom w:val="single" w:sz="12" w:space="1" w:color="000000"/>
        </w:pBdr>
        <w:spacing w:line="360" w:lineRule="auto"/>
        <w:jc w:val="center"/>
        <w:rPr>
          <w:rFonts w:ascii="Arial" w:hAnsi="Arial" w:cs="Arial"/>
          <w:b/>
          <w:spacing w:val="180"/>
        </w:rPr>
      </w:pPr>
      <w:r>
        <w:rPr>
          <w:rFonts w:ascii="Arial" w:hAnsi="Arial" w:cs="Arial"/>
          <w:b/>
          <w:spacing w:val="180"/>
        </w:rPr>
        <w:lastRenderedPageBreak/>
        <w:t>МЕЖГОСУДАРСТВЕННЫЙ СТАНДАРТ</w:t>
      </w:r>
    </w:p>
    <w:p w14:paraId="7855FEE1" w14:textId="77777777" w:rsidR="00A6594D" w:rsidRDefault="00A6594D">
      <w:pPr>
        <w:pStyle w:val="Standard"/>
        <w:snapToGrid w:val="0"/>
        <w:spacing w:line="360" w:lineRule="auto"/>
        <w:jc w:val="center"/>
        <w:rPr>
          <w:rFonts w:ascii="Arial" w:hAnsi="Arial" w:cs="Arial"/>
          <w:b/>
          <w:bCs/>
          <w:spacing w:val="140"/>
          <w:sz w:val="20"/>
          <w:szCs w:val="20"/>
        </w:rPr>
      </w:pPr>
    </w:p>
    <w:p w14:paraId="1620018A" w14:textId="77777777" w:rsidR="00A6594D" w:rsidRDefault="00000000">
      <w:pPr>
        <w:pStyle w:val="Standard"/>
        <w:spacing w:line="360" w:lineRule="auto"/>
        <w:jc w:val="center"/>
        <w:rPr>
          <w:rFonts w:ascii="Arial" w:hAnsi="Arial" w:cs="Arial"/>
          <w:b/>
          <w:sz w:val="28"/>
          <w:szCs w:val="28"/>
        </w:rPr>
      </w:pPr>
      <w:r>
        <w:rPr>
          <w:rFonts w:ascii="Arial" w:hAnsi="Arial" w:cs="Arial"/>
          <w:b/>
          <w:sz w:val="28"/>
          <w:szCs w:val="28"/>
        </w:rPr>
        <w:t>ЭМАЛИ МЛ-1110</w:t>
      </w:r>
    </w:p>
    <w:p w14:paraId="64E7D217" w14:textId="77777777" w:rsidR="00A6594D" w:rsidRDefault="00000000">
      <w:pPr>
        <w:pStyle w:val="21"/>
        <w:shd w:val="clear" w:color="auto" w:fill="auto"/>
        <w:tabs>
          <w:tab w:val="left" w:pos="780"/>
          <w:tab w:val="left" w:pos="845"/>
        </w:tabs>
        <w:spacing w:after="0" w:line="360" w:lineRule="auto"/>
        <w:jc w:val="center"/>
      </w:pPr>
      <w:r>
        <w:rPr>
          <w:rStyle w:val="24"/>
          <w:sz w:val="24"/>
          <w:szCs w:val="24"/>
        </w:rPr>
        <w:t>Технические условия</w:t>
      </w:r>
    </w:p>
    <w:p w14:paraId="2C7396B8" w14:textId="77777777" w:rsidR="00A6594D" w:rsidRDefault="00000000">
      <w:pPr>
        <w:pStyle w:val="21"/>
        <w:shd w:val="clear" w:color="auto" w:fill="auto"/>
        <w:tabs>
          <w:tab w:val="left" w:pos="780"/>
          <w:tab w:val="left" w:pos="845"/>
        </w:tabs>
        <w:spacing w:after="0" w:line="360" w:lineRule="auto"/>
        <w:jc w:val="center"/>
      </w:pPr>
      <w:r>
        <w:rPr>
          <w:sz w:val="24"/>
          <w:szCs w:val="24"/>
          <w:lang w:val="en-US"/>
        </w:rPr>
        <w:t xml:space="preserve">Enamels </w:t>
      </w:r>
      <w:r>
        <w:rPr>
          <w:sz w:val="24"/>
          <w:szCs w:val="24"/>
        </w:rPr>
        <w:t>МЛ</w:t>
      </w:r>
      <w:r>
        <w:rPr>
          <w:sz w:val="24"/>
          <w:szCs w:val="24"/>
          <w:lang w:val="en-US"/>
        </w:rPr>
        <w:t>-1110. Specifications</w:t>
      </w:r>
    </w:p>
    <w:p w14:paraId="6969ECEE" w14:textId="77777777" w:rsidR="00A6594D" w:rsidRDefault="00000000">
      <w:pPr>
        <w:pStyle w:val="Standard"/>
        <w:spacing w:before="240" w:line="360" w:lineRule="auto"/>
        <w:ind w:firstLine="5954"/>
      </w:pPr>
      <w:r>
        <w:rPr>
          <w:rFonts w:ascii="Arial" w:hAnsi="Arial" w:cs="Arial"/>
          <w:b/>
        </w:rPr>
        <w:t>Дата</w:t>
      </w:r>
      <w:r>
        <w:rPr>
          <w:rFonts w:ascii="Arial" w:hAnsi="Arial" w:cs="Arial"/>
          <w:b/>
          <w:lang w:val="en-US"/>
        </w:rPr>
        <w:t xml:space="preserve"> </w:t>
      </w:r>
      <w:r>
        <w:rPr>
          <w:rFonts w:ascii="Arial" w:hAnsi="Arial" w:cs="Arial"/>
          <w:b/>
        </w:rPr>
        <w:t>введения</w:t>
      </w:r>
      <w:r>
        <w:rPr>
          <w:rFonts w:ascii="Arial" w:hAnsi="Arial" w:cs="Arial"/>
          <w:b/>
          <w:lang w:val="en-US"/>
        </w:rPr>
        <w:t xml:space="preserve"> – 202_  –    –</w:t>
      </w:r>
    </w:p>
    <w:p w14:paraId="1FB3495E" w14:textId="77777777" w:rsidR="00A6594D" w:rsidRDefault="00A6594D">
      <w:pPr>
        <w:pStyle w:val="7"/>
        <w:shd w:val="clear" w:color="auto" w:fill="auto"/>
        <w:spacing w:after="0" w:line="360" w:lineRule="auto"/>
        <w:ind w:firstLine="709"/>
        <w:jc w:val="left"/>
        <w:rPr>
          <w:b/>
          <w:color w:val="000000"/>
          <w:sz w:val="28"/>
          <w:szCs w:val="28"/>
          <w:lang w:val="en-US"/>
        </w:rPr>
      </w:pPr>
    </w:p>
    <w:p w14:paraId="3C126BFF" w14:textId="77777777" w:rsidR="00A6594D" w:rsidRDefault="00000000">
      <w:pPr>
        <w:pStyle w:val="7"/>
        <w:shd w:val="clear" w:color="auto" w:fill="auto"/>
        <w:spacing w:after="0" w:line="360" w:lineRule="auto"/>
        <w:ind w:firstLine="709"/>
        <w:jc w:val="left"/>
      </w:pPr>
      <w:r>
        <w:rPr>
          <w:rStyle w:val="70"/>
          <w:b/>
          <w:color w:val="000000"/>
          <w:sz w:val="28"/>
          <w:szCs w:val="28"/>
        </w:rPr>
        <w:t>1 Область применения</w:t>
      </w:r>
    </w:p>
    <w:p w14:paraId="29C5EF1A" w14:textId="77777777" w:rsidR="00A6594D" w:rsidRDefault="00000000">
      <w:pPr>
        <w:pStyle w:val="7"/>
        <w:shd w:val="clear" w:color="auto" w:fill="auto"/>
        <w:spacing w:after="0" w:line="360" w:lineRule="auto"/>
        <w:ind w:firstLine="709"/>
      </w:pPr>
      <w:r>
        <w:rPr>
          <w:rStyle w:val="70"/>
          <w:color w:val="000000"/>
          <w:sz w:val="24"/>
          <w:szCs w:val="24"/>
          <w:shd w:val="clear" w:color="auto" w:fill="auto"/>
        </w:rPr>
        <w:t xml:space="preserve">Настоящий стандарт распространяется на эмали МЛ-1110 (далее по тексту — эмали), представляющие собой суспензию пигментов в растворах алкидных и меламино-формальдегидных смол </w:t>
      </w:r>
      <w:r>
        <w:rPr>
          <w:rStyle w:val="70"/>
          <w:rFonts w:eastAsia="Calibri"/>
          <w:iCs/>
          <w:color w:val="000000"/>
          <w:sz w:val="24"/>
          <w:szCs w:val="24"/>
          <w:shd w:val="clear" w:color="auto" w:fill="auto"/>
          <w:lang w:eastAsia="zh-CN"/>
        </w:rPr>
        <w:t xml:space="preserve">в </w:t>
      </w:r>
      <w:r>
        <w:rPr>
          <w:rStyle w:val="70"/>
          <w:color w:val="000000"/>
          <w:sz w:val="24"/>
          <w:szCs w:val="24"/>
          <w:shd w:val="clear" w:color="auto" w:fill="auto"/>
        </w:rPr>
        <w:t>органических растворителях с добавлением специальных доба</w:t>
      </w:r>
      <w:r>
        <w:rPr>
          <w:rStyle w:val="70"/>
          <w:rFonts w:eastAsia="Calibri"/>
          <w:iCs/>
          <w:color w:val="000000"/>
          <w:sz w:val="24"/>
          <w:szCs w:val="24"/>
          <w:shd w:val="clear" w:color="auto" w:fill="auto"/>
          <w:lang w:eastAsia="zh-CN"/>
        </w:rPr>
        <w:t>вок.</w:t>
      </w:r>
    </w:p>
    <w:p w14:paraId="29728DA4" w14:textId="77777777" w:rsidR="00A6594D" w:rsidRDefault="00000000">
      <w:pPr>
        <w:pStyle w:val="7"/>
        <w:shd w:val="clear" w:color="auto" w:fill="auto"/>
        <w:spacing w:after="0" w:line="360" w:lineRule="auto"/>
        <w:ind w:firstLine="709"/>
      </w:pPr>
      <w:r>
        <w:rPr>
          <w:rStyle w:val="70"/>
          <w:rFonts w:eastAsia="Calibri"/>
          <w:iCs/>
          <w:color w:val="000000"/>
          <w:sz w:val="24"/>
          <w:szCs w:val="24"/>
          <w:shd w:val="clear" w:color="auto" w:fill="auto"/>
          <w:lang w:eastAsia="zh-CN"/>
        </w:rPr>
        <w:t>Эмали предназначены для окраски предварительно подготовленной, фосфатированной, загрунтованной металлической поверхности кузова и других деталей автомобилей.</w:t>
      </w:r>
    </w:p>
    <w:p w14:paraId="2AB09436" w14:textId="77777777" w:rsidR="00A6594D" w:rsidRDefault="00A6594D">
      <w:pPr>
        <w:pStyle w:val="7"/>
        <w:shd w:val="clear" w:color="auto" w:fill="auto"/>
        <w:spacing w:after="0" w:line="360" w:lineRule="auto"/>
        <w:ind w:firstLine="709"/>
      </w:pPr>
    </w:p>
    <w:p w14:paraId="5332A7F8" w14:textId="77777777" w:rsidR="00A6594D" w:rsidRDefault="00000000">
      <w:pPr>
        <w:pStyle w:val="7"/>
        <w:shd w:val="clear" w:color="auto" w:fill="auto"/>
        <w:spacing w:after="0" w:line="360" w:lineRule="auto"/>
        <w:ind w:firstLine="680"/>
        <w:jc w:val="left"/>
      </w:pPr>
      <w:r>
        <w:rPr>
          <w:rStyle w:val="70"/>
          <w:b/>
          <w:sz w:val="28"/>
          <w:szCs w:val="28"/>
        </w:rPr>
        <w:t>2 Нормативные ссылки</w:t>
      </w:r>
    </w:p>
    <w:p w14:paraId="5962B274" w14:textId="77777777" w:rsidR="00A6594D" w:rsidRDefault="00A6594D">
      <w:pPr>
        <w:pStyle w:val="7"/>
        <w:shd w:val="clear" w:color="auto" w:fill="auto"/>
        <w:spacing w:after="0" w:line="360" w:lineRule="auto"/>
        <w:ind w:firstLine="0"/>
        <w:jc w:val="left"/>
      </w:pPr>
    </w:p>
    <w:p w14:paraId="3A64F26B" w14:textId="77777777" w:rsidR="00A6594D" w:rsidRDefault="00000000">
      <w:pPr>
        <w:pStyle w:val="7"/>
        <w:shd w:val="clear" w:color="auto" w:fill="auto"/>
        <w:spacing w:after="0" w:line="360" w:lineRule="auto"/>
        <w:ind w:firstLine="680"/>
      </w:pPr>
      <w:r>
        <w:rPr>
          <w:rStyle w:val="70"/>
          <w:color w:val="000000"/>
          <w:sz w:val="24"/>
          <w:szCs w:val="24"/>
        </w:rPr>
        <w:t xml:space="preserve">В настоящем стандарте использованы ссылки на следующие </w:t>
      </w:r>
      <w:r>
        <w:rPr>
          <w:rStyle w:val="70"/>
          <w:sz w:val="24"/>
          <w:szCs w:val="24"/>
        </w:rPr>
        <w:t>межгосударственные стандарты:</w:t>
      </w:r>
    </w:p>
    <w:p w14:paraId="4DB4CA63" w14:textId="77777777" w:rsidR="00A6594D" w:rsidRDefault="00000000">
      <w:pPr>
        <w:pStyle w:val="Standard"/>
        <w:tabs>
          <w:tab w:val="left" w:pos="0"/>
        </w:tabs>
        <w:spacing w:line="360" w:lineRule="auto"/>
        <w:ind w:firstLine="709"/>
        <w:jc w:val="both"/>
      </w:pPr>
      <w:r>
        <w:rPr>
          <w:rStyle w:val="shorttext"/>
          <w:rFonts w:ascii="Arial" w:hAnsi="Arial" w:cs="Arial"/>
          <w:color w:val="auto"/>
        </w:rPr>
        <w:t xml:space="preserve">ГОСТ 8.579 </w:t>
      </w:r>
      <w:r>
        <w:rPr>
          <w:rStyle w:val="shorttext"/>
          <w:rFonts w:ascii="Arial" w:hAnsi="Arial" w:cs="Arial"/>
        </w:rPr>
        <w:t>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2BC517CD" w14:textId="77777777" w:rsidR="00A6594D" w:rsidRDefault="00000000">
      <w:pPr>
        <w:pStyle w:val="Standard"/>
        <w:tabs>
          <w:tab w:val="left" w:pos="0"/>
        </w:tabs>
        <w:spacing w:line="360" w:lineRule="auto"/>
        <w:ind w:firstLine="709"/>
        <w:jc w:val="both"/>
      </w:pPr>
      <w:r>
        <w:rPr>
          <w:rStyle w:val="shorttext"/>
          <w:rFonts w:ascii="Arial" w:hAnsi="Arial" w:cs="Arial"/>
        </w:rPr>
        <w:t>ГОСТ 9.010 Единая система защиты от коррозии и старения. Воздух сжатый для распыления лакокрасочных материалов. Технические требования и методы контроля</w:t>
      </w:r>
    </w:p>
    <w:p w14:paraId="432ED329" w14:textId="77777777" w:rsidR="00A6594D" w:rsidRDefault="00000000">
      <w:pPr>
        <w:pStyle w:val="Standard"/>
        <w:spacing w:line="360" w:lineRule="auto"/>
        <w:ind w:firstLine="720"/>
        <w:jc w:val="both"/>
      </w:pPr>
      <w:r>
        <w:rPr>
          <w:rStyle w:val="shorttext"/>
          <w:rFonts w:ascii="Arial" w:hAnsi="Arial" w:cs="Arial"/>
          <w:color w:val="00000A"/>
        </w:rPr>
        <w:t xml:space="preserve">ГОСТ 9.401 </w:t>
      </w:r>
      <w:r>
        <w:rPr>
          <w:rStyle w:val="shorttext"/>
          <w:rFonts w:ascii="Arial" w:hAnsi="Arial" w:cs="Arial"/>
        </w:rPr>
        <w:t>Единая система защиты от коррозии и старения. Покрытия лакокрасочные. Общие требования и методы ускоренных испытаний на стойкость к воздействию климатических факторов</w:t>
      </w:r>
    </w:p>
    <w:p w14:paraId="7667B4DE" w14:textId="77777777" w:rsidR="00A6594D" w:rsidRDefault="00000000">
      <w:pPr>
        <w:pStyle w:val="Standard"/>
        <w:spacing w:line="360" w:lineRule="auto"/>
        <w:ind w:firstLine="720"/>
        <w:jc w:val="both"/>
      </w:pPr>
      <w:r>
        <w:rPr>
          <w:rStyle w:val="shorttext"/>
          <w:rFonts w:ascii="Arial" w:hAnsi="Arial" w:cs="Arial"/>
          <w:color w:val="auto"/>
        </w:rPr>
        <w:t>ГОСТ 9.402-2004 Единая с</w:t>
      </w:r>
      <w:r>
        <w:rPr>
          <w:rStyle w:val="shorttext"/>
          <w:rFonts w:ascii="Arial" w:hAnsi="Arial" w:cs="Arial"/>
        </w:rPr>
        <w:t>истема защиты от коррозии и старения. Покрытия лакокрасочные. Подготовка металлических поверхностей к окрашиванию</w:t>
      </w:r>
    </w:p>
    <w:p w14:paraId="039294D9" w14:textId="77777777" w:rsidR="00A6594D" w:rsidRDefault="00000000">
      <w:pPr>
        <w:pStyle w:val="Standard"/>
        <w:spacing w:line="360" w:lineRule="auto"/>
        <w:ind w:firstLine="720"/>
        <w:jc w:val="both"/>
      </w:pPr>
      <w:r>
        <w:rPr>
          <w:rStyle w:val="shorttext"/>
          <w:rFonts w:ascii="Arial" w:hAnsi="Arial" w:cs="Arial"/>
        </w:rPr>
        <w:t>ГОСТ 9.403 Единая система защиты от коррозии и старения. Покрытия лакокрасочные. Методы испытаний на стойкость к статическому воздействию жидкостей</w:t>
      </w:r>
    </w:p>
    <w:p w14:paraId="29650766" w14:textId="77777777" w:rsidR="00A6594D" w:rsidRDefault="00000000">
      <w:pPr>
        <w:pStyle w:val="Standard"/>
        <w:spacing w:line="360" w:lineRule="auto"/>
        <w:ind w:firstLine="709"/>
        <w:jc w:val="both"/>
      </w:pPr>
      <w:r>
        <w:rPr>
          <w:rStyle w:val="shorttext"/>
          <w:rFonts w:ascii="Arial" w:hAnsi="Arial" w:cs="Arial"/>
        </w:rPr>
        <w:lastRenderedPageBreak/>
        <w:t>ГОСТ 9.407 Единая система защиты от коррозии и старения. Покрытия лакокрасочные. Метод оценки внешнего вида</w:t>
      </w:r>
    </w:p>
    <w:p w14:paraId="23D9A13C" w14:textId="77777777" w:rsidR="00A6594D" w:rsidRDefault="00000000">
      <w:pPr>
        <w:pStyle w:val="Standard"/>
        <w:spacing w:line="360" w:lineRule="auto"/>
        <w:ind w:firstLine="720"/>
        <w:jc w:val="both"/>
      </w:pPr>
      <w:r>
        <w:rPr>
          <w:rStyle w:val="shorttext"/>
          <w:rFonts w:ascii="Arial" w:hAnsi="Arial" w:cs="Arial"/>
          <w:color w:val="00000A"/>
        </w:rPr>
        <w:t xml:space="preserve">ГОСТ 12.1.004 </w:t>
      </w:r>
      <w:r>
        <w:rPr>
          <w:rStyle w:val="shorttext"/>
          <w:rFonts w:ascii="Arial" w:hAnsi="Arial" w:cs="Arial"/>
        </w:rPr>
        <w:t>Система стандартов безопасности труда. Пожарная безопасность. Общие требования</w:t>
      </w:r>
    </w:p>
    <w:p w14:paraId="6F0B31B7" w14:textId="77777777" w:rsidR="00A6594D" w:rsidRDefault="00000000">
      <w:pPr>
        <w:pStyle w:val="Standard"/>
        <w:spacing w:line="360" w:lineRule="auto"/>
        <w:ind w:firstLine="720"/>
        <w:jc w:val="both"/>
      </w:pPr>
      <w:r>
        <w:rPr>
          <w:rStyle w:val="shorttext"/>
          <w:rFonts w:ascii="Arial" w:hAnsi="Arial" w:cs="Arial"/>
          <w:color w:val="00000A"/>
        </w:rPr>
        <w:t xml:space="preserve">ГОСТ 12.1.005 </w:t>
      </w:r>
      <w:r>
        <w:rPr>
          <w:rStyle w:val="shorttext"/>
          <w:rFonts w:ascii="Arial" w:hAnsi="Arial" w:cs="Arial"/>
        </w:rPr>
        <w:t>Система стандартов безопасности труда. Общие санитарно-гигиенические требования к воздуху рабочей зоны</w:t>
      </w:r>
    </w:p>
    <w:p w14:paraId="1B7F3F28" w14:textId="77777777" w:rsidR="00A6594D" w:rsidRDefault="00000000">
      <w:pPr>
        <w:pStyle w:val="Standard"/>
        <w:spacing w:line="360" w:lineRule="auto"/>
        <w:ind w:firstLine="720"/>
        <w:jc w:val="both"/>
      </w:pPr>
      <w:r>
        <w:rPr>
          <w:rStyle w:val="shorttext"/>
          <w:rFonts w:ascii="Arial" w:hAnsi="Arial" w:cs="Arial"/>
          <w:color w:val="00000A"/>
        </w:rPr>
        <w:t xml:space="preserve">ГОСТ 12.1.007 </w:t>
      </w:r>
      <w:r>
        <w:rPr>
          <w:rStyle w:val="shorttext"/>
          <w:rFonts w:ascii="Arial" w:hAnsi="Arial" w:cs="Arial"/>
        </w:rPr>
        <w:t>Система стандартов безопасности труда. Вредные вещества. Классификация и общие требования безопасности</w:t>
      </w:r>
    </w:p>
    <w:p w14:paraId="7BA696CD" w14:textId="77777777" w:rsidR="00A6594D" w:rsidRDefault="00000000">
      <w:pPr>
        <w:pStyle w:val="Standard"/>
        <w:spacing w:line="360" w:lineRule="auto"/>
        <w:ind w:firstLine="720"/>
        <w:jc w:val="both"/>
      </w:pPr>
      <w:r>
        <w:rPr>
          <w:rStyle w:val="shorttext"/>
          <w:rFonts w:ascii="Arial" w:hAnsi="Arial" w:cs="Arial"/>
          <w:color w:val="00000A"/>
        </w:rPr>
        <w:t xml:space="preserve">ГОСТ 12.1.044 </w:t>
      </w:r>
      <w:r>
        <w:rPr>
          <w:rStyle w:val="shorttext"/>
          <w:rFonts w:ascii="Arial" w:hAnsi="Arial" w:cs="Arial"/>
        </w:rPr>
        <w:t>Система стандартов безопасности труда. Пожаровзрывоопасность веществ и материалов. Номенклатура показателей и методы их   определения</w:t>
      </w:r>
    </w:p>
    <w:p w14:paraId="40F43C4B" w14:textId="77777777" w:rsidR="00A6594D" w:rsidRDefault="00000000">
      <w:pPr>
        <w:pStyle w:val="Standard"/>
        <w:spacing w:line="360" w:lineRule="auto"/>
        <w:ind w:firstLine="720"/>
        <w:jc w:val="both"/>
      </w:pPr>
      <w:r>
        <w:rPr>
          <w:rStyle w:val="shorttext"/>
          <w:rFonts w:ascii="Arial" w:hAnsi="Arial" w:cs="Arial"/>
          <w:color w:val="00000A"/>
        </w:rPr>
        <w:t xml:space="preserve">ГОСТ 12.3.002 </w:t>
      </w:r>
      <w:r>
        <w:rPr>
          <w:rStyle w:val="shorttext"/>
          <w:rFonts w:ascii="Arial" w:hAnsi="Arial" w:cs="Arial"/>
        </w:rPr>
        <w:t>Система стандартов безопасности труда. Процессы производственные. Общие требования безопасности</w:t>
      </w:r>
    </w:p>
    <w:p w14:paraId="74B9F2F8" w14:textId="77777777" w:rsidR="00A6594D" w:rsidRDefault="00000000">
      <w:pPr>
        <w:pStyle w:val="Standard"/>
        <w:spacing w:line="360" w:lineRule="auto"/>
        <w:ind w:firstLine="720"/>
        <w:jc w:val="both"/>
      </w:pPr>
      <w:r>
        <w:rPr>
          <w:rStyle w:val="shorttext"/>
          <w:rFonts w:ascii="Arial" w:hAnsi="Arial" w:cs="Arial"/>
          <w:color w:val="00000A"/>
        </w:rPr>
        <w:t xml:space="preserve">ГОСТ 12.3.005 </w:t>
      </w:r>
      <w:r>
        <w:rPr>
          <w:rStyle w:val="shorttext"/>
          <w:rFonts w:ascii="Arial" w:hAnsi="Arial" w:cs="Arial"/>
        </w:rPr>
        <w:t>Система стандартов безопасности труда. Работы окрасочные. Общие требования безопасности</w:t>
      </w:r>
    </w:p>
    <w:p w14:paraId="1CAAF940" w14:textId="77777777" w:rsidR="00A6594D" w:rsidRDefault="00000000">
      <w:pPr>
        <w:pStyle w:val="Standard"/>
        <w:spacing w:line="360" w:lineRule="auto"/>
        <w:ind w:firstLine="720"/>
        <w:jc w:val="both"/>
      </w:pPr>
      <w:r>
        <w:rPr>
          <w:rStyle w:val="shorttext"/>
          <w:rFonts w:ascii="Arial" w:hAnsi="Arial" w:cs="Arial"/>
          <w:color w:val="00000A"/>
        </w:rPr>
        <w:t xml:space="preserve">ГОСТ 12.4.011 </w:t>
      </w:r>
      <w:r>
        <w:rPr>
          <w:rStyle w:val="shorttext"/>
          <w:rFonts w:ascii="Arial" w:hAnsi="Arial" w:cs="Arial"/>
        </w:rPr>
        <w:t>Система стандартов безопасности труда. Средства защиты работающих. Общие требования и классификация</w:t>
      </w:r>
    </w:p>
    <w:p w14:paraId="6628C81E" w14:textId="77777777" w:rsidR="00A6594D" w:rsidRDefault="00000000">
      <w:pPr>
        <w:pStyle w:val="Standard"/>
        <w:spacing w:line="360" w:lineRule="auto"/>
        <w:ind w:firstLine="720"/>
        <w:jc w:val="both"/>
      </w:pPr>
      <w:r>
        <w:rPr>
          <w:rStyle w:val="shorttext"/>
          <w:rFonts w:ascii="Arial" w:hAnsi="Arial" w:cs="Arial"/>
          <w:color w:val="00000A"/>
        </w:rPr>
        <w:t xml:space="preserve">ГОСТ 12.4.021  </w:t>
      </w:r>
      <w:r>
        <w:rPr>
          <w:rStyle w:val="shorttext"/>
          <w:rFonts w:ascii="Arial" w:hAnsi="Arial" w:cs="Arial"/>
        </w:rPr>
        <w:t>Система стандартов безопасности труда. Системы вентиляционные. Общие требования</w:t>
      </w:r>
    </w:p>
    <w:p w14:paraId="459205C2" w14:textId="77777777" w:rsidR="00A6594D" w:rsidRDefault="00000000">
      <w:pPr>
        <w:pStyle w:val="Standard"/>
        <w:spacing w:line="360" w:lineRule="auto"/>
        <w:ind w:firstLine="720"/>
        <w:jc w:val="both"/>
      </w:pPr>
      <w:r>
        <w:rPr>
          <w:rStyle w:val="shorttext"/>
          <w:rFonts w:ascii="Arial" w:hAnsi="Arial" w:cs="Arial"/>
          <w:color w:val="00000A"/>
        </w:rPr>
        <w:t xml:space="preserve">ГОСТ 12.4.028 </w:t>
      </w:r>
      <w:r>
        <w:rPr>
          <w:rStyle w:val="shorttext"/>
          <w:rFonts w:ascii="Arial" w:hAnsi="Arial" w:cs="Arial"/>
        </w:rPr>
        <w:t>Система стандартов безопасности труда. Респираторы ШБ-1 «Лепесток». Технические условия</w:t>
      </w:r>
    </w:p>
    <w:p w14:paraId="0DF3BBAC" w14:textId="77777777" w:rsidR="00A6594D" w:rsidRDefault="00000000">
      <w:pPr>
        <w:pStyle w:val="Standard"/>
        <w:spacing w:line="360" w:lineRule="auto"/>
        <w:ind w:firstLine="720"/>
        <w:jc w:val="both"/>
      </w:pPr>
      <w:r>
        <w:rPr>
          <w:rStyle w:val="shorttext"/>
          <w:rFonts w:ascii="Arial" w:hAnsi="Arial" w:cs="Arial"/>
          <w:color w:val="00000A"/>
        </w:rPr>
        <w:t xml:space="preserve">ГОСТ 12.4.103 </w:t>
      </w:r>
      <w:r>
        <w:rPr>
          <w:rStyle w:val="shorttext"/>
          <w:rFonts w:ascii="Arial" w:hAnsi="Arial" w:cs="Arial"/>
        </w:rPr>
        <w:t>Система стандартов безопасности труда. Одежда специальная защитная, средства индивидуальной защиты ног и рук. Классификация</w:t>
      </w:r>
    </w:p>
    <w:p w14:paraId="5A7360F1" w14:textId="77777777" w:rsidR="00A6594D" w:rsidRDefault="00000000">
      <w:pPr>
        <w:pStyle w:val="Standard"/>
        <w:spacing w:line="360" w:lineRule="auto"/>
        <w:ind w:firstLine="720"/>
        <w:jc w:val="both"/>
      </w:pPr>
      <w:r>
        <w:rPr>
          <w:rStyle w:val="shorttext"/>
          <w:rFonts w:ascii="Arial" w:hAnsi="Arial" w:cs="Arial"/>
          <w:color w:val="00000A"/>
        </w:rPr>
        <w:t xml:space="preserve">ГОСТ 12.4.121 </w:t>
      </w:r>
      <w:r>
        <w:rPr>
          <w:rStyle w:val="shorttext"/>
          <w:rFonts w:ascii="Arial" w:hAnsi="Arial" w:cs="Arial"/>
        </w:rPr>
        <w:t>Система стандартов безопасности труда. Средства индивидуальной защиты органов дыхания. Противогазы фильтрующие. Общие технические условия</w:t>
      </w:r>
    </w:p>
    <w:p w14:paraId="175AE4E1" w14:textId="77777777" w:rsidR="00A6594D" w:rsidRDefault="00000000">
      <w:pPr>
        <w:pStyle w:val="Standard"/>
        <w:spacing w:line="360" w:lineRule="auto"/>
        <w:ind w:firstLine="720"/>
        <w:jc w:val="both"/>
      </w:pPr>
      <w:r>
        <w:rPr>
          <w:rStyle w:val="shorttext"/>
          <w:rFonts w:ascii="Arial" w:hAnsi="Arial" w:cs="Arial"/>
          <w:color w:val="00000A"/>
        </w:rPr>
        <w:t>ГОСТ 12.4.253 (</w:t>
      </w:r>
      <w:r>
        <w:rPr>
          <w:rStyle w:val="shorttext"/>
          <w:rFonts w:ascii="Arial" w:hAnsi="Arial" w:cs="Arial"/>
          <w:color w:val="00000A"/>
          <w:lang w:val="en-US"/>
        </w:rPr>
        <w:t>EN</w:t>
      </w:r>
      <w:r>
        <w:rPr>
          <w:rStyle w:val="shorttext"/>
          <w:rFonts w:ascii="Arial" w:hAnsi="Arial" w:cs="Arial"/>
          <w:color w:val="00000A"/>
        </w:rPr>
        <w:t xml:space="preserve"> 166:2002)  </w:t>
      </w:r>
      <w:r>
        <w:rPr>
          <w:rStyle w:val="shorttext"/>
          <w:rFonts w:ascii="Arial" w:hAnsi="Arial" w:cs="Arial"/>
        </w:rPr>
        <w:t>Система стандартов безопасности труда. Средства индивидуальной защиты глаз и лица. Общие технические требования</w:t>
      </w:r>
    </w:p>
    <w:p w14:paraId="150B51B9" w14:textId="77777777" w:rsidR="00A6594D" w:rsidRDefault="00000000">
      <w:pPr>
        <w:pStyle w:val="Standard"/>
        <w:spacing w:line="360" w:lineRule="auto"/>
        <w:ind w:firstLine="720"/>
        <w:jc w:val="both"/>
      </w:pPr>
      <w:r>
        <w:rPr>
          <w:rStyle w:val="shorttext"/>
          <w:rFonts w:ascii="Arial" w:hAnsi="Arial" w:cs="Arial"/>
          <w:color w:val="00000A"/>
        </w:rPr>
        <w:t xml:space="preserve">ГОСТ 12.4.296 </w:t>
      </w:r>
      <w:r>
        <w:rPr>
          <w:rStyle w:val="shorttext"/>
          <w:rFonts w:ascii="Arial" w:hAnsi="Arial" w:cs="Arial"/>
        </w:rPr>
        <w:t>Система стандартов безопасности труда. Средства индивидуальной защиты органов дыхания. Респираторы фильтрующие. Общие технические условия</w:t>
      </w:r>
    </w:p>
    <w:p w14:paraId="6E4AF2B5" w14:textId="77777777" w:rsidR="00A6594D" w:rsidRDefault="00000000">
      <w:pPr>
        <w:pStyle w:val="Standard"/>
        <w:spacing w:line="360" w:lineRule="auto"/>
        <w:ind w:firstLine="720"/>
        <w:jc w:val="both"/>
      </w:pPr>
      <w:r>
        <w:rPr>
          <w:rStyle w:val="shorttext"/>
          <w:rFonts w:ascii="Arial" w:hAnsi="Arial" w:cs="Arial"/>
          <w:color w:val="00000A"/>
        </w:rPr>
        <w:t xml:space="preserve">ГОСТ 15.309 </w:t>
      </w:r>
      <w:r>
        <w:rPr>
          <w:rStyle w:val="shorttext"/>
          <w:rFonts w:ascii="Arial" w:hAnsi="Arial" w:cs="Arial"/>
        </w:rPr>
        <w:t>Система разработки и постановки продукции на производство. Испытания и приемка выпускаемой продукции. Основные положения</w:t>
      </w:r>
    </w:p>
    <w:p w14:paraId="4C4DF50D" w14:textId="77777777" w:rsidR="00A6594D" w:rsidRDefault="00000000">
      <w:pPr>
        <w:pStyle w:val="Standard"/>
        <w:spacing w:line="360" w:lineRule="auto"/>
        <w:ind w:firstLine="720"/>
        <w:jc w:val="both"/>
      </w:pPr>
      <w:r>
        <w:rPr>
          <w:rStyle w:val="shorttext"/>
          <w:rFonts w:ascii="Arial" w:hAnsi="Arial" w:cs="Arial"/>
          <w:color w:val="00000A"/>
        </w:rPr>
        <w:t xml:space="preserve">ГОСТ 111 </w:t>
      </w:r>
      <w:r>
        <w:rPr>
          <w:rStyle w:val="shorttext"/>
          <w:rFonts w:ascii="Arial" w:hAnsi="Arial" w:cs="Arial"/>
        </w:rPr>
        <w:t>Стекло листовое бесцветное. Технические условия</w:t>
      </w:r>
    </w:p>
    <w:p w14:paraId="65BED1C1" w14:textId="77777777" w:rsidR="00A6594D" w:rsidRDefault="00000000">
      <w:pPr>
        <w:pStyle w:val="Standard"/>
        <w:spacing w:line="360" w:lineRule="auto"/>
        <w:ind w:firstLine="720"/>
        <w:jc w:val="both"/>
      </w:pPr>
      <w:r>
        <w:rPr>
          <w:rStyle w:val="shorttext"/>
          <w:rFonts w:ascii="Arial" w:hAnsi="Arial" w:cs="Arial"/>
          <w:color w:val="00000A"/>
        </w:rPr>
        <w:lastRenderedPageBreak/>
        <w:t xml:space="preserve">ГОСТ 896 </w:t>
      </w:r>
      <w:r>
        <w:rPr>
          <w:rStyle w:val="shorttext"/>
          <w:rFonts w:ascii="Arial" w:hAnsi="Arial" w:cs="Arial"/>
        </w:rPr>
        <w:t>Материалы лакокрасочные. Определение блеска лакокрасочных покрытий. Фотоэлектрический метод</w:t>
      </w:r>
    </w:p>
    <w:p w14:paraId="6481D7BD" w14:textId="77777777" w:rsidR="00A6594D" w:rsidRDefault="00000000">
      <w:pPr>
        <w:pStyle w:val="Standard"/>
        <w:tabs>
          <w:tab w:val="left" w:pos="0"/>
        </w:tabs>
        <w:spacing w:line="360" w:lineRule="auto"/>
        <w:ind w:firstLine="709"/>
        <w:jc w:val="both"/>
      </w:pPr>
      <w:r>
        <w:rPr>
          <w:rStyle w:val="shorttext"/>
          <w:rFonts w:ascii="Arial" w:hAnsi="Arial" w:cs="Arial"/>
        </w:rPr>
        <w:t>ГОСТ 1770 Посуда мерная лабораторная стеклянная. Цилиндры, мензурки, колбы, пробирки. Общие технические условия</w:t>
      </w:r>
    </w:p>
    <w:p w14:paraId="643E6CD0" w14:textId="77777777" w:rsidR="00A6594D" w:rsidRDefault="00000000">
      <w:pPr>
        <w:pStyle w:val="Standard"/>
        <w:spacing w:line="360" w:lineRule="auto"/>
        <w:ind w:firstLine="720"/>
        <w:jc w:val="both"/>
      </w:pPr>
      <w:r>
        <w:rPr>
          <w:rStyle w:val="shorttext"/>
          <w:rFonts w:ascii="Arial" w:hAnsi="Arial" w:cs="Arial"/>
          <w:color w:val="00000A"/>
        </w:rPr>
        <w:t xml:space="preserve">ГОСТ 4765 </w:t>
      </w:r>
      <w:r>
        <w:rPr>
          <w:rStyle w:val="shorttext"/>
          <w:rFonts w:ascii="Arial" w:hAnsi="Arial" w:cs="Arial"/>
        </w:rPr>
        <w:t>Материалы лакокрасочные. Метод определения прочности покрытия при ударе</w:t>
      </w:r>
    </w:p>
    <w:p w14:paraId="49E14AC4" w14:textId="77777777" w:rsidR="00A6594D" w:rsidRDefault="00000000">
      <w:pPr>
        <w:pStyle w:val="Standard"/>
        <w:spacing w:line="360" w:lineRule="auto"/>
        <w:ind w:firstLine="720"/>
        <w:jc w:val="both"/>
      </w:pPr>
      <w:r>
        <w:rPr>
          <w:rStyle w:val="shorttext"/>
          <w:rFonts w:ascii="Arial" w:hAnsi="Arial" w:cs="Arial"/>
          <w:color w:val="00000A"/>
        </w:rPr>
        <w:t xml:space="preserve">ГОСТ 5233 </w:t>
      </w:r>
      <w:r>
        <w:rPr>
          <w:rStyle w:val="shorttext"/>
          <w:rFonts w:ascii="Arial" w:hAnsi="Arial" w:cs="Arial"/>
        </w:rPr>
        <w:t>Материалы лакокрасочные. Метод определения твердости покрытия по маятниковому прибору</w:t>
      </w:r>
    </w:p>
    <w:p w14:paraId="62FE2DEC" w14:textId="77777777" w:rsidR="00A6594D" w:rsidRDefault="00000000">
      <w:pPr>
        <w:pStyle w:val="Standard"/>
        <w:spacing w:line="360" w:lineRule="auto"/>
        <w:ind w:firstLine="720"/>
        <w:jc w:val="both"/>
      </w:pPr>
      <w:r>
        <w:rPr>
          <w:rStyle w:val="shorttext"/>
          <w:rFonts w:ascii="Arial" w:hAnsi="Arial" w:cs="Arial"/>
          <w:color w:val="00000A"/>
        </w:rPr>
        <w:t xml:space="preserve">ГОСТ 6456 </w:t>
      </w:r>
      <w:r>
        <w:rPr>
          <w:rStyle w:val="shorttext"/>
          <w:rFonts w:ascii="Arial" w:hAnsi="Arial" w:cs="Arial"/>
        </w:rPr>
        <w:t>Шкурка шлифовальная бумажная. Технические условия</w:t>
      </w:r>
    </w:p>
    <w:p w14:paraId="4C34A614" w14:textId="77777777" w:rsidR="00A6594D" w:rsidRDefault="00000000">
      <w:pPr>
        <w:pStyle w:val="Standard"/>
        <w:spacing w:line="360" w:lineRule="auto"/>
        <w:ind w:firstLine="720"/>
        <w:jc w:val="both"/>
      </w:pPr>
      <w:r>
        <w:rPr>
          <w:rStyle w:val="shorttext"/>
          <w:rFonts w:ascii="Arial" w:hAnsi="Arial" w:cs="Arial"/>
          <w:color w:val="00000A"/>
        </w:rPr>
        <w:t xml:space="preserve">ГОСТ 6613 </w:t>
      </w:r>
      <w:r>
        <w:rPr>
          <w:rStyle w:val="shorttext"/>
          <w:rFonts w:ascii="Arial" w:hAnsi="Arial" w:cs="Arial"/>
        </w:rPr>
        <w:t>Сетки проволочные тканые с квадратными ячейками. Технические условия</w:t>
      </w:r>
    </w:p>
    <w:p w14:paraId="1AD423F6" w14:textId="77777777" w:rsidR="00A6594D" w:rsidRDefault="00000000">
      <w:pPr>
        <w:pStyle w:val="7"/>
        <w:spacing w:after="0" w:line="360" w:lineRule="auto"/>
        <w:ind w:firstLine="720"/>
      </w:pPr>
      <w:r>
        <w:rPr>
          <w:rStyle w:val="shorttext"/>
          <w:i w:val="0"/>
          <w:iCs w:val="0"/>
          <w:sz w:val="24"/>
          <w:szCs w:val="24"/>
        </w:rPr>
        <w:t xml:space="preserve">ГОСТ 6709 </w:t>
      </w:r>
      <w:r>
        <w:rPr>
          <w:rStyle w:val="shorttext"/>
          <w:i w:val="0"/>
          <w:iCs w:val="0"/>
          <w:color w:val="000000"/>
          <w:sz w:val="24"/>
          <w:szCs w:val="24"/>
        </w:rPr>
        <w:t>Вода дистиллированная. Технические условия</w:t>
      </w:r>
    </w:p>
    <w:p w14:paraId="57744DE9" w14:textId="77777777" w:rsidR="00A6594D" w:rsidRDefault="00000000">
      <w:pPr>
        <w:pStyle w:val="Standard"/>
        <w:spacing w:line="360" w:lineRule="auto"/>
        <w:ind w:firstLine="720"/>
        <w:jc w:val="both"/>
      </w:pPr>
      <w:r>
        <w:rPr>
          <w:rStyle w:val="shorttext"/>
          <w:rFonts w:ascii="Arial" w:hAnsi="Arial" w:cs="Arial"/>
          <w:color w:val="00000A"/>
        </w:rPr>
        <w:t xml:space="preserve">ГОСТ 6806 </w:t>
      </w:r>
      <w:r>
        <w:rPr>
          <w:rStyle w:val="shorttext"/>
          <w:rFonts w:ascii="Arial" w:hAnsi="Arial" w:cs="Arial"/>
        </w:rPr>
        <w:t>Материалы лакокрасочные. Метод определения эластичности покрытия при изгибе</w:t>
      </w:r>
    </w:p>
    <w:p w14:paraId="23DDD0AB" w14:textId="77777777" w:rsidR="00A6594D" w:rsidRDefault="00000000">
      <w:pPr>
        <w:pStyle w:val="Standard"/>
        <w:spacing w:line="360" w:lineRule="auto"/>
        <w:ind w:firstLine="720"/>
        <w:jc w:val="both"/>
      </w:pPr>
      <w:r>
        <w:rPr>
          <w:rStyle w:val="shorttext"/>
          <w:rFonts w:ascii="Arial" w:hAnsi="Arial" w:cs="Arial"/>
          <w:color w:val="00000A"/>
        </w:rPr>
        <w:t xml:space="preserve">ГОСТ 8420 </w:t>
      </w:r>
      <w:r>
        <w:rPr>
          <w:rStyle w:val="shorttext"/>
          <w:rFonts w:ascii="Arial" w:hAnsi="Arial" w:cs="Arial"/>
        </w:rPr>
        <w:t>Материалы лакокрасочные. Методы определения условной вязкости</w:t>
      </w:r>
    </w:p>
    <w:p w14:paraId="0F9AEE9D" w14:textId="77777777" w:rsidR="00A6594D" w:rsidRDefault="00000000">
      <w:pPr>
        <w:pStyle w:val="Standard"/>
        <w:spacing w:line="360" w:lineRule="auto"/>
        <w:ind w:firstLine="720"/>
        <w:jc w:val="both"/>
      </w:pPr>
      <w:r>
        <w:rPr>
          <w:rStyle w:val="shorttext"/>
          <w:rFonts w:ascii="Arial" w:hAnsi="Arial" w:cs="Arial"/>
          <w:color w:val="00000A"/>
        </w:rPr>
        <w:t xml:space="preserve">ГОСТ 8784 </w:t>
      </w:r>
      <w:r>
        <w:rPr>
          <w:rStyle w:val="shorttext"/>
          <w:rFonts w:ascii="Arial" w:hAnsi="Arial" w:cs="Arial"/>
        </w:rPr>
        <w:t>Материалы лакокрасочные. Методы определения укрывистости</w:t>
      </w:r>
    </w:p>
    <w:p w14:paraId="45C0C33E" w14:textId="77777777" w:rsidR="00A6594D" w:rsidRDefault="00000000">
      <w:pPr>
        <w:pStyle w:val="Standard"/>
        <w:spacing w:line="360" w:lineRule="auto"/>
        <w:ind w:firstLine="720"/>
        <w:jc w:val="both"/>
      </w:pPr>
      <w:r>
        <w:rPr>
          <w:rStyle w:val="shorttext"/>
          <w:rFonts w:ascii="Arial" w:hAnsi="Arial" w:cs="Arial"/>
          <w:color w:val="00000A"/>
        </w:rPr>
        <w:t xml:space="preserve">ГОСТ 8832-2024 </w:t>
      </w:r>
      <w:r>
        <w:rPr>
          <w:rStyle w:val="shorttext"/>
          <w:rFonts w:ascii="Arial" w:hAnsi="Arial" w:cs="Arial"/>
        </w:rPr>
        <w:t>Материалы лакокрасочные. Методы получения лакокрасочного покрытия для испытания</w:t>
      </w:r>
    </w:p>
    <w:p w14:paraId="0F0F02EF" w14:textId="77777777" w:rsidR="00A6594D" w:rsidRDefault="00000000">
      <w:pPr>
        <w:pStyle w:val="Standard"/>
        <w:spacing w:line="360" w:lineRule="auto"/>
        <w:ind w:firstLine="720"/>
        <w:jc w:val="both"/>
      </w:pPr>
      <w:r>
        <w:rPr>
          <w:rStyle w:val="shorttext"/>
          <w:rFonts w:ascii="Arial" w:hAnsi="Arial" w:cs="Arial"/>
          <w:color w:val="00000A"/>
        </w:rPr>
        <w:t xml:space="preserve">ГОСТ 9045 </w:t>
      </w:r>
      <w:r>
        <w:rPr>
          <w:rStyle w:val="shorttext"/>
          <w:rFonts w:ascii="Arial" w:hAnsi="Arial" w:cs="Arial"/>
        </w:rPr>
        <w:t>Прокат тонколистовой холоднокатаный из низкоуглеродистой качественной стали для холодной штамповки. Технические условия</w:t>
      </w:r>
    </w:p>
    <w:p w14:paraId="4DF04365" w14:textId="77777777" w:rsidR="00A6594D" w:rsidRDefault="00000000">
      <w:pPr>
        <w:pStyle w:val="Standard"/>
        <w:spacing w:line="360" w:lineRule="auto"/>
        <w:ind w:firstLine="709"/>
        <w:jc w:val="both"/>
        <w:rPr>
          <w:rFonts w:ascii="Arial" w:hAnsi="Arial"/>
        </w:rPr>
      </w:pPr>
      <w:r>
        <w:rPr>
          <w:rFonts w:ascii="Arial" w:hAnsi="Arial"/>
        </w:rPr>
        <w:t>ГОСТ 9980.1 Материалы лакокрасочные. Правила приемки</w:t>
      </w:r>
    </w:p>
    <w:p w14:paraId="155658DA" w14:textId="77777777" w:rsidR="00A6594D" w:rsidRDefault="00000000">
      <w:pPr>
        <w:pStyle w:val="Standard"/>
        <w:spacing w:line="360" w:lineRule="auto"/>
        <w:ind w:firstLine="709"/>
        <w:jc w:val="both"/>
      </w:pPr>
      <w:r>
        <w:rPr>
          <w:rFonts w:ascii="Arial" w:hAnsi="Arial"/>
        </w:rPr>
        <w:t>ГОСТ 9980.2 (</w:t>
      </w:r>
      <w:r>
        <w:rPr>
          <w:rFonts w:ascii="Arial" w:hAnsi="Arial"/>
          <w:lang w:val="en-US"/>
        </w:rPr>
        <w:t>ISO</w:t>
      </w:r>
      <w:r>
        <w:rPr>
          <w:rFonts w:ascii="Arial" w:hAnsi="Arial"/>
        </w:rPr>
        <w:t xml:space="preserve"> 1513:2010, </w:t>
      </w:r>
      <w:r>
        <w:rPr>
          <w:rFonts w:ascii="Arial" w:hAnsi="Arial"/>
          <w:lang w:val="en-US"/>
        </w:rPr>
        <w:t>ISO</w:t>
      </w:r>
      <w:r>
        <w:rPr>
          <w:rFonts w:ascii="Arial" w:hAnsi="Arial"/>
        </w:rPr>
        <w:t xml:space="preserve"> 15528:2013) Материалы лакокрасочные и сырье для них. Отбор проб, контроль и подготовка образцов для испытаний</w:t>
      </w:r>
    </w:p>
    <w:p w14:paraId="2C9B70E6" w14:textId="77777777" w:rsidR="00A6594D" w:rsidRDefault="00000000">
      <w:pPr>
        <w:pStyle w:val="Standard"/>
        <w:spacing w:line="360" w:lineRule="auto"/>
        <w:ind w:firstLine="709"/>
        <w:jc w:val="both"/>
        <w:rPr>
          <w:rFonts w:ascii="Arial" w:hAnsi="Arial"/>
        </w:rPr>
      </w:pPr>
      <w:r>
        <w:rPr>
          <w:rFonts w:ascii="Arial" w:hAnsi="Arial"/>
        </w:rPr>
        <w:t>ГОСТ 9980.3 Материалы лакокрасочные и вспомогательные, сырье для лакокрасочных материалов. Упаковка</w:t>
      </w:r>
    </w:p>
    <w:p w14:paraId="6246E8E4" w14:textId="77777777" w:rsidR="00A6594D" w:rsidRDefault="00000000">
      <w:pPr>
        <w:pStyle w:val="Standard"/>
        <w:spacing w:line="360" w:lineRule="auto"/>
        <w:ind w:firstLine="709"/>
        <w:jc w:val="both"/>
        <w:rPr>
          <w:rFonts w:ascii="Arial" w:hAnsi="Arial"/>
        </w:rPr>
      </w:pPr>
      <w:r>
        <w:rPr>
          <w:rFonts w:ascii="Arial" w:hAnsi="Arial"/>
        </w:rPr>
        <w:t>ГОСТ 9980.4 Материалы лакокрасочные. Маркировка</w:t>
      </w:r>
    </w:p>
    <w:p w14:paraId="55615BA7" w14:textId="77777777" w:rsidR="00A6594D" w:rsidRDefault="00000000">
      <w:pPr>
        <w:pStyle w:val="Standard"/>
        <w:spacing w:line="360" w:lineRule="auto"/>
        <w:ind w:firstLine="709"/>
        <w:jc w:val="both"/>
      </w:pPr>
      <w:r>
        <w:rPr>
          <w:rStyle w:val="shorttext"/>
          <w:rFonts w:ascii="Arial" w:eastAsia="Calibri" w:hAnsi="Arial"/>
        </w:rPr>
        <w:t>ГОСТ 9980.5 Материалы лакокрасочные. Транспортирование и хранение</w:t>
      </w:r>
    </w:p>
    <w:p w14:paraId="1305F3EE" w14:textId="77777777" w:rsidR="00A6594D" w:rsidRDefault="00000000">
      <w:pPr>
        <w:pStyle w:val="7"/>
        <w:spacing w:after="0" w:line="360" w:lineRule="auto"/>
        <w:ind w:firstLine="720"/>
      </w:pPr>
      <w:r>
        <w:rPr>
          <w:rStyle w:val="shorttext"/>
          <w:i w:val="0"/>
          <w:iCs w:val="0"/>
          <w:sz w:val="24"/>
          <w:szCs w:val="24"/>
        </w:rPr>
        <w:t xml:space="preserve">ГОСТ 10054 </w:t>
      </w:r>
      <w:r>
        <w:rPr>
          <w:rStyle w:val="shorttext"/>
          <w:i w:val="0"/>
          <w:iCs w:val="0"/>
          <w:color w:val="000000"/>
          <w:sz w:val="24"/>
          <w:szCs w:val="24"/>
        </w:rPr>
        <w:t>Шкурка шлифовальная бумажная водостойкая. Технические условия</w:t>
      </w:r>
    </w:p>
    <w:p w14:paraId="666BB844" w14:textId="77777777" w:rsidR="00A6594D" w:rsidRDefault="00A6594D">
      <w:pPr>
        <w:pStyle w:val="7"/>
        <w:spacing w:after="0" w:line="360" w:lineRule="auto"/>
        <w:ind w:firstLine="720"/>
      </w:pPr>
    </w:p>
    <w:p w14:paraId="4D88FB7E" w14:textId="77777777" w:rsidR="00A6594D" w:rsidRDefault="00A6594D">
      <w:pPr>
        <w:pStyle w:val="7"/>
        <w:spacing w:after="0" w:line="360" w:lineRule="auto"/>
        <w:ind w:firstLine="720"/>
      </w:pPr>
    </w:p>
    <w:p w14:paraId="1B24F51B" w14:textId="77777777" w:rsidR="00A6594D" w:rsidRDefault="00A6594D">
      <w:pPr>
        <w:pStyle w:val="7"/>
        <w:spacing w:after="0" w:line="360" w:lineRule="auto"/>
        <w:ind w:firstLine="720"/>
      </w:pPr>
    </w:p>
    <w:p w14:paraId="73DBC899" w14:textId="77777777" w:rsidR="00A6594D" w:rsidRDefault="00000000">
      <w:pPr>
        <w:pStyle w:val="7"/>
        <w:tabs>
          <w:tab w:val="left" w:pos="1104"/>
        </w:tabs>
        <w:spacing w:after="0" w:line="360" w:lineRule="auto"/>
        <w:ind w:firstLine="720"/>
      </w:pPr>
      <w:r>
        <w:tab/>
      </w:r>
    </w:p>
    <w:p w14:paraId="51AB93D6" w14:textId="77777777" w:rsidR="00A6594D" w:rsidRDefault="00A6594D">
      <w:pPr>
        <w:pStyle w:val="7"/>
        <w:tabs>
          <w:tab w:val="left" w:pos="1104"/>
        </w:tabs>
        <w:spacing w:after="0" w:line="360" w:lineRule="auto"/>
        <w:ind w:firstLine="720"/>
      </w:pPr>
    </w:p>
    <w:p w14:paraId="3E535521" w14:textId="77777777" w:rsidR="00A6594D" w:rsidRDefault="00000000">
      <w:pPr>
        <w:pStyle w:val="7"/>
        <w:spacing w:after="0" w:line="360" w:lineRule="auto"/>
        <w:ind w:firstLine="720"/>
      </w:pPr>
      <w:r>
        <w:rPr>
          <w:rStyle w:val="shorttext"/>
          <w:i w:val="0"/>
          <w:iCs w:val="0"/>
          <w:sz w:val="24"/>
          <w:szCs w:val="24"/>
        </w:rPr>
        <w:lastRenderedPageBreak/>
        <w:t xml:space="preserve">ГОСТ 13345  </w:t>
      </w:r>
      <w:r>
        <w:rPr>
          <w:rStyle w:val="shorttext"/>
          <w:i w:val="0"/>
          <w:iCs w:val="0"/>
          <w:color w:val="000000"/>
          <w:sz w:val="24"/>
          <w:szCs w:val="24"/>
        </w:rPr>
        <w:t>Жесть. Технические условия</w:t>
      </w:r>
    </w:p>
    <w:p w14:paraId="1DF5AB68" w14:textId="77777777" w:rsidR="00A6594D" w:rsidRDefault="00000000">
      <w:pPr>
        <w:pStyle w:val="7"/>
        <w:spacing w:after="0" w:line="360" w:lineRule="auto"/>
        <w:ind w:firstLine="720"/>
      </w:pPr>
      <w:r>
        <w:rPr>
          <w:rStyle w:val="shorttext"/>
          <w:i w:val="0"/>
          <w:iCs w:val="0"/>
          <w:sz w:val="24"/>
          <w:szCs w:val="24"/>
        </w:rPr>
        <w:t xml:space="preserve">ГОСТ 14192 </w:t>
      </w:r>
      <w:r>
        <w:rPr>
          <w:rStyle w:val="shorttext"/>
          <w:i w:val="0"/>
          <w:iCs w:val="0"/>
          <w:color w:val="000000"/>
          <w:sz w:val="24"/>
          <w:szCs w:val="24"/>
        </w:rPr>
        <w:t>Маркировка грузов</w:t>
      </w:r>
    </w:p>
    <w:p w14:paraId="74BD7524" w14:textId="77777777" w:rsidR="00A6594D" w:rsidRDefault="00000000">
      <w:pPr>
        <w:pStyle w:val="7"/>
        <w:tabs>
          <w:tab w:val="left" w:pos="0"/>
        </w:tabs>
        <w:spacing w:after="0" w:line="360" w:lineRule="auto"/>
        <w:ind w:firstLine="720"/>
      </w:pPr>
      <w:r>
        <w:rPr>
          <w:rStyle w:val="shorttext"/>
          <w:i w:val="0"/>
          <w:iCs w:val="0"/>
          <w:sz w:val="24"/>
          <w:szCs w:val="24"/>
        </w:rPr>
        <w:t>ГОСТ 15140-2026 Материалы лакокрасочные. Методы определения адгезии</w:t>
      </w:r>
    </w:p>
    <w:p w14:paraId="2343E768" w14:textId="77777777" w:rsidR="00A6594D" w:rsidRDefault="00000000">
      <w:pPr>
        <w:pStyle w:val="7"/>
        <w:tabs>
          <w:tab w:val="left" w:pos="0"/>
        </w:tabs>
        <w:spacing w:after="0" w:line="360" w:lineRule="auto"/>
        <w:ind w:firstLine="720"/>
      </w:pPr>
      <w:r>
        <w:rPr>
          <w:rStyle w:val="shorttext"/>
          <w:i w:val="0"/>
          <w:iCs w:val="0"/>
          <w:color w:val="00000A"/>
          <w:sz w:val="24"/>
          <w:szCs w:val="24"/>
        </w:rPr>
        <w:t xml:space="preserve">ГОСТ 16523 </w:t>
      </w:r>
      <w:r>
        <w:rPr>
          <w:rStyle w:val="shorttext"/>
          <w:i w:val="0"/>
          <w:iCs w:val="0"/>
          <w:color w:val="000000"/>
          <w:sz w:val="24"/>
          <w:szCs w:val="24"/>
        </w:rPr>
        <w:t>Прокат тонколистовой из углеродистой стали качественной и обыкновенного качества общего назначения. Технические условия</w:t>
      </w:r>
    </w:p>
    <w:p w14:paraId="7F114809" w14:textId="77777777" w:rsidR="00A6594D" w:rsidRDefault="00000000">
      <w:pPr>
        <w:pStyle w:val="Standard"/>
        <w:tabs>
          <w:tab w:val="left" w:pos="0"/>
        </w:tabs>
        <w:spacing w:line="360" w:lineRule="auto"/>
        <w:ind w:firstLine="709"/>
        <w:jc w:val="both"/>
      </w:pPr>
      <w:r>
        <w:rPr>
          <w:rStyle w:val="shorttext"/>
          <w:rFonts w:ascii="Arial" w:hAnsi="Arial" w:cs="Arial"/>
          <w:color w:val="auto"/>
        </w:rPr>
        <w:t xml:space="preserve">ГОСТ 18187 </w:t>
      </w:r>
      <w:r>
        <w:rPr>
          <w:rStyle w:val="shorttext"/>
          <w:rFonts w:ascii="Arial" w:hAnsi="Arial" w:cs="Arial"/>
        </w:rPr>
        <w:t>Разбавители для электроокраски марки РЭ. Технические условия</w:t>
      </w:r>
    </w:p>
    <w:p w14:paraId="55057781" w14:textId="77777777" w:rsidR="00A6594D" w:rsidRDefault="00000000">
      <w:pPr>
        <w:pStyle w:val="Standard"/>
        <w:tabs>
          <w:tab w:val="left" w:pos="0"/>
        </w:tabs>
        <w:spacing w:line="360" w:lineRule="auto"/>
        <w:ind w:firstLine="709"/>
        <w:jc w:val="both"/>
      </w:pPr>
      <w:r>
        <w:rPr>
          <w:rStyle w:val="shorttext"/>
          <w:rFonts w:ascii="Arial" w:hAnsi="Arial" w:cs="Arial"/>
          <w:color w:val="auto"/>
        </w:rPr>
        <w:t xml:space="preserve">ГОСТ 18188 </w:t>
      </w:r>
      <w:r>
        <w:rPr>
          <w:rStyle w:val="shorttext"/>
          <w:rFonts w:ascii="Arial" w:hAnsi="Arial" w:cs="Arial"/>
        </w:rPr>
        <w:t>Растворители марок 645, 646, 647, 648 для лакокрасочных материалов. Технические условия</w:t>
      </w:r>
    </w:p>
    <w:p w14:paraId="4DC681FB" w14:textId="77777777" w:rsidR="00A6594D" w:rsidRDefault="00000000">
      <w:pPr>
        <w:pStyle w:val="Standard"/>
        <w:spacing w:line="360" w:lineRule="auto"/>
        <w:ind w:firstLine="720"/>
        <w:jc w:val="both"/>
      </w:pPr>
      <w:r>
        <w:rPr>
          <w:rStyle w:val="shorttext"/>
          <w:rFonts w:ascii="Arial" w:hAnsi="Arial" w:cs="Arial"/>
          <w:color w:val="00000A"/>
        </w:rPr>
        <w:t xml:space="preserve">ГОСТ 19007 </w:t>
      </w:r>
      <w:r>
        <w:rPr>
          <w:rStyle w:val="shorttext"/>
          <w:rFonts w:ascii="Arial" w:hAnsi="Arial" w:cs="Arial"/>
        </w:rPr>
        <w:t>Материалы лакокрасочные. Метод определения времени и степени высыхания</w:t>
      </w:r>
    </w:p>
    <w:p w14:paraId="53754629" w14:textId="77777777" w:rsidR="00A6594D" w:rsidRDefault="00000000">
      <w:pPr>
        <w:pStyle w:val="Standard"/>
        <w:spacing w:line="360" w:lineRule="auto"/>
        <w:ind w:firstLine="720"/>
        <w:jc w:val="both"/>
      </w:pPr>
      <w:r>
        <w:rPr>
          <w:rStyle w:val="shorttext"/>
          <w:rFonts w:ascii="Arial" w:hAnsi="Arial" w:cs="Arial"/>
          <w:color w:val="00000A"/>
        </w:rPr>
        <w:t xml:space="preserve">ГОСТ 19433.1 </w:t>
      </w:r>
      <w:r>
        <w:rPr>
          <w:rStyle w:val="shorttext"/>
          <w:rFonts w:ascii="Arial" w:hAnsi="Arial" w:cs="Arial"/>
        </w:rPr>
        <w:t>Грузы опасные. Классификация</w:t>
      </w:r>
    </w:p>
    <w:p w14:paraId="551173C7" w14:textId="77777777" w:rsidR="00A6594D" w:rsidRDefault="00000000">
      <w:pPr>
        <w:pStyle w:val="Standard"/>
        <w:spacing w:line="360" w:lineRule="auto"/>
        <w:ind w:firstLine="720"/>
        <w:jc w:val="both"/>
      </w:pPr>
      <w:r>
        <w:rPr>
          <w:rStyle w:val="shorttext"/>
          <w:rFonts w:ascii="Arial" w:hAnsi="Arial" w:cs="Arial"/>
          <w:color w:val="00000A"/>
        </w:rPr>
        <w:t xml:space="preserve">ГОСТ 19433.3 </w:t>
      </w:r>
      <w:r>
        <w:rPr>
          <w:rStyle w:val="shorttext"/>
          <w:rFonts w:ascii="Arial" w:hAnsi="Arial" w:cs="Arial"/>
        </w:rPr>
        <w:t>Грузы опасные. Маркировка</w:t>
      </w:r>
    </w:p>
    <w:p w14:paraId="19936DD1" w14:textId="77777777" w:rsidR="00A6594D" w:rsidRDefault="00000000">
      <w:pPr>
        <w:pStyle w:val="Standard"/>
        <w:spacing w:line="360" w:lineRule="auto"/>
        <w:ind w:firstLine="720"/>
        <w:jc w:val="both"/>
      </w:pPr>
      <w:r>
        <w:rPr>
          <w:rStyle w:val="shorttext"/>
          <w:rFonts w:ascii="Arial" w:hAnsi="Arial" w:cs="Arial"/>
          <w:color w:val="00000A"/>
        </w:rPr>
        <w:t xml:space="preserve">ГОСТ 20010 </w:t>
      </w:r>
      <w:r>
        <w:rPr>
          <w:rStyle w:val="shorttext"/>
          <w:rFonts w:ascii="Arial" w:hAnsi="Arial" w:cs="Arial"/>
        </w:rPr>
        <w:t>Перчатки резиновые технические. Технические условия</w:t>
      </w:r>
    </w:p>
    <w:p w14:paraId="47E89A35" w14:textId="77777777" w:rsidR="00A6594D" w:rsidRDefault="00000000">
      <w:pPr>
        <w:pStyle w:val="Standard"/>
        <w:spacing w:line="360" w:lineRule="auto"/>
        <w:ind w:firstLine="720"/>
        <w:jc w:val="both"/>
      </w:pPr>
      <w:r>
        <w:rPr>
          <w:rStyle w:val="shorttext"/>
          <w:rFonts w:ascii="Arial" w:hAnsi="Arial" w:cs="Arial"/>
          <w:color w:val="00000A"/>
        </w:rPr>
        <w:t xml:space="preserve">ГОСТ 21903 </w:t>
      </w:r>
      <w:r>
        <w:rPr>
          <w:rStyle w:val="shorttext"/>
          <w:rFonts w:ascii="Arial" w:hAnsi="Arial" w:cs="Arial"/>
        </w:rPr>
        <w:t>Материалы лакокрасочные. Методы определения условной светостойкости</w:t>
      </w:r>
    </w:p>
    <w:p w14:paraId="4170AE55" w14:textId="77777777" w:rsidR="00A6594D" w:rsidRDefault="00000000">
      <w:pPr>
        <w:pStyle w:val="Standard"/>
        <w:spacing w:line="360" w:lineRule="auto"/>
        <w:ind w:firstLine="709"/>
        <w:jc w:val="both"/>
      </w:pPr>
      <w:r>
        <w:rPr>
          <w:rStyle w:val="shorttext"/>
          <w:rFonts w:ascii="Arial" w:hAnsi="Arial" w:cs="Arial"/>
        </w:rPr>
        <w:t>ГОСТ 24297 Верификация закупаемой продукции. Организация проведения и методы контроля</w:t>
      </w:r>
    </w:p>
    <w:p w14:paraId="1ADCCCDF" w14:textId="77777777" w:rsidR="00A6594D" w:rsidRDefault="00000000">
      <w:pPr>
        <w:pStyle w:val="Standard"/>
        <w:spacing w:line="360" w:lineRule="auto"/>
        <w:ind w:firstLine="720"/>
        <w:jc w:val="both"/>
      </w:pPr>
      <w:r>
        <w:rPr>
          <w:rStyle w:val="shorttext"/>
          <w:rFonts w:ascii="Arial" w:hAnsi="Arial" w:cs="Arial"/>
          <w:color w:val="00000A"/>
        </w:rPr>
        <w:t>ГОСТ 29309 Материалы и покрытия лакокрасочные. Метод определения прочности покрытия при растяжении</w:t>
      </w:r>
    </w:p>
    <w:p w14:paraId="23AC4042" w14:textId="77777777" w:rsidR="00A6594D" w:rsidRDefault="00000000">
      <w:pPr>
        <w:pStyle w:val="Standard"/>
        <w:spacing w:line="360" w:lineRule="auto"/>
        <w:ind w:firstLine="720"/>
        <w:jc w:val="both"/>
      </w:pPr>
      <w:r>
        <w:rPr>
          <w:rStyle w:val="shorttext"/>
          <w:rFonts w:ascii="Arial" w:hAnsi="Arial" w:cs="Arial"/>
          <w:color w:val="00000A"/>
        </w:rPr>
        <w:t xml:space="preserve">ГОСТ 29319 </w:t>
      </w:r>
      <w:r>
        <w:rPr>
          <w:rStyle w:val="shorttext"/>
          <w:rFonts w:ascii="Arial" w:hAnsi="Arial" w:cs="Arial"/>
        </w:rPr>
        <w:t>Материалы лакокрасочные. Метод визуального сравнения цвета</w:t>
      </w:r>
    </w:p>
    <w:p w14:paraId="2229F520" w14:textId="77777777" w:rsidR="00A6594D" w:rsidRDefault="00000000">
      <w:pPr>
        <w:pStyle w:val="Standard"/>
        <w:spacing w:line="360" w:lineRule="auto"/>
        <w:ind w:firstLine="720"/>
        <w:jc w:val="both"/>
      </w:pPr>
      <w:r>
        <w:rPr>
          <w:rStyle w:val="shorttext"/>
          <w:rFonts w:ascii="Arial" w:hAnsi="Arial" w:cs="Arial"/>
          <w:color w:val="00000A"/>
        </w:rPr>
        <w:t xml:space="preserve">ГОСТ 30333 </w:t>
      </w:r>
      <w:r>
        <w:rPr>
          <w:rStyle w:val="shorttext"/>
          <w:rFonts w:ascii="Arial" w:hAnsi="Arial" w:cs="Arial"/>
        </w:rPr>
        <w:t>Паспорт безопасности химической продукции. Общие требования</w:t>
      </w:r>
    </w:p>
    <w:p w14:paraId="3EAD9B9A" w14:textId="77777777" w:rsidR="00A6594D" w:rsidRDefault="00000000">
      <w:pPr>
        <w:pStyle w:val="Standard"/>
        <w:tabs>
          <w:tab w:val="left" w:pos="0"/>
        </w:tabs>
        <w:spacing w:line="360" w:lineRule="auto"/>
        <w:ind w:firstLine="709"/>
        <w:jc w:val="both"/>
      </w:pPr>
      <w:r>
        <w:rPr>
          <w:rStyle w:val="shorttext"/>
          <w:rFonts w:ascii="Arial" w:hAnsi="Arial" w:cs="Arial"/>
        </w:rPr>
        <w:t>ГОСТ 31149 (</w:t>
      </w:r>
      <w:r>
        <w:rPr>
          <w:rStyle w:val="shorttext"/>
          <w:rFonts w:ascii="Arial" w:hAnsi="Arial" w:cs="Arial"/>
          <w:lang w:val="en-US"/>
        </w:rPr>
        <w:t>ISO</w:t>
      </w:r>
      <w:r>
        <w:rPr>
          <w:rStyle w:val="shorttext"/>
          <w:rFonts w:ascii="Arial" w:hAnsi="Arial" w:cs="Arial"/>
        </w:rPr>
        <w:t xml:space="preserve"> 2409:2013) Материалы лакокрасочные. Определение адгезии методом решетчатого надреза</w:t>
      </w:r>
    </w:p>
    <w:p w14:paraId="253727A8" w14:textId="77777777" w:rsidR="00A6594D" w:rsidRDefault="00000000">
      <w:pPr>
        <w:pStyle w:val="Standard"/>
        <w:spacing w:line="360" w:lineRule="auto"/>
        <w:ind w:firstLine="720"/>
        <w:jc w:val="both"/>
      </w:pPr>
      <w:r>
        <w:rPr>
          <w:rStyle w:val="shorttext"/>
          <w:rFonts w:ascii="Arial" w:hAnsi="Arial" w:cs="Arial"/>
          <w:color w:val="00000A"/>
        </w:rPr>
        <w:t xml:space="preserve">ГОСТ 31340 </w:t>
      </w:r>
      <w:r>
        <w:rPr>
          <w:rStyle w:val="shorttext"/>
          <w:rFonts w:ascii="Arial" w:hAnsi="Arial" w:cs="Arial"/>
        </w:rPr>
        <w:t>Предупредительная маркировка химической продукции. Общие требования</w:t>
      </w:r>
    </w:p>
    <w:p w14:paraId="4FF92129" w14:textId="77777777" w:rsidR="00A6594D" w:rsidRDefault="00000000">
      <w:pPr>
        <w:pStyle w:val="Standard"/>
        <w:spacing w:line="360" w:lineRule="auto"/>
        <w:ind w:firstLine="720"/>
        <w:jc w:val="both"/>
      </w:pPr>
      <w:r>
        <w:rPr>
          <w:rStyle w:val="shorttext"/>
          <w:rFonts w:ascii="Arial" w:hAnsi="Arial" w:cs="Arial"/>
          <w:color w:val="00000A"/>
        </w:rPr>
        <w:t xml:space="preserve">ГОСТ 31939 </w:t>
      </w:r>
      <w:r>
        <w:rPr>
          <w:rStyle w:val="shorttext"/>
          <w:rFonts w:ascii="Arial" w:hAnsi="Arial" w:cs="Arial"/>
        </w:rPr>
        <w:t>Материалы лакокрасочные. Определение массовой доли нелетучих веществ</w:t>
      </w:r>
    </w:p>
    <w:p w14:paraId="237A0686" w14:textId="77777777" w:rsidR="00A6594D" w:rsidRDefault="00000000">
      <w:pPr>
        <w:pStyle w:val="Standard"/>
        <w:spacing w:line="360" w:lineRule="auto"/>
        <w:ind w:firstLine="720"/>
        <w:jc w:val="both"/>
      </w:pPr>
      <w:r>
        <w:rPr>
          <w:rStyle w:val="shorttext"/>
          <w:rFonts w:ascii="Arial" w:hAnsi="Arial" w:cs="Arial"/>
          <w:color w:val="00000A"/>
        </w:rPr>
        <w:t xml:space="preserve">ГОСТ 31973 </w:t>
      </w:r>
      <w:r>
        <w:rPr>
          <w:rStyle w:val="shorttext"/>
          <w:rFonts w:ascii="Arial" w:hAnsi="Arial" w:cs="Arial"/>
        </w:rPr>
        <w:t>(</w:t>
      </w:r>
      <w:r>
        <w:rPr>
          <w:rStyle w:val="shorttext"/>
          <w:rFonts w:ascii="Arial" w:hAnsi="Arial" w:cs="Arial"/>
          <w:lang w:val="en-US"/>
        </w:rPr>
        <w:t>ISO</w:t>
      </w:r>
      <w:r>
        <w:rPr>
          <w:rStyle w:val="shorttext"/>
          <w:rFonts w:ascii="Arial" w:hAnsi="Arial" w:cs="Arial"/>
        </w:rPr>
        <w:t xml:space="preserve"> 1524:2000) Материалы лакокрасочные. Метод определения степени перетира</w:t>
      </w:r>
    </w:p>
    <w:p w14:paraId="1B591A59" w14:textId="77777777" w:rsidR="00A6594D" w:rsidRDefault="00A6594D">
      <w:pPr>
        <w:pStyle w:val="Standard"/>
        <w:spacing w:line="360" w:lineRule="auto"/>
        <w:ind w:firstLine="720"/>
        <w:jc w:val="both"/>
      </w:pPr>
    </w:p>
    <w:p w14:paraId="44548FBD" w14:textId="77777777" w:rsidR="00A6594D" w:rsidRDefault="00A6594D">
      <w:pPr>
        <w:pStyle w:val="Standard"/>
        <w:spacing w:line="360" w:lineRule="auto"/>
        <w:ind w:firstLine="720"/>
        <w:jc w:val="both"/>
      </w:pPr>
    </w:p>
    <w:p w14:paraId="7B1B2378" w14:textId="77777777" w:rsidR="00A6594D" w:rsidRDefault="00A6594D">
      <w:pPr>
        <w:pStyle w:val="Standard"/>
        <w:spacing w:line="360" w:lineRule="auto"/>
        <w:ind w:firstLine="720"/>
        <w:jc w:val="both"/>
      </w:pPr>
    </w:p>
    <w:p w14:paraId="5B2C9C51" w14:textId="77777777" w:rsidR="00A6594D" w:rsidRDefault="00A6594D">
      <w:pPr>
        <w:pStyle w:val="Standard"/>
        <w:spacing w:line="360" w:lineRule="auto"/>
        <w:ind w:firstLine="720"/>
        <w:jc w:val="both"/>
      </w:pPr>
    </w:p>
    <w:p w14:paraId="5975B4A7" w14:textId="77777777" w:rsidR="00A6594D" w:rsidRDefault="00A6594D">
      <w:pPr>
        <w:pStyle w:val="Standard"/>
        <w:spacing w:line="360" w:lineRule="auto"/>
        <w:ind w:firstLine="720"/>
        <w:jc w:val="both"/>
      </w:pPr>
    </w:p>
    <w:p w14:paraId="13A053B8" w14:textId="77777777" w:rsidR="00A6594D" w:rsidRDefault="00000000">
      <w:pPr>
        <w:pStyle w:val="Standard"/>
        <w:spacing w:line="360" w:lineRule="auto"/>
        <w:ind w:firstLine="709"/>
        <w:jc w:val="both"/>
      </w:pPr>
      <w:r>
        <w:rPr>
          <w:rStyle w:val="shorttext"/>
          <w:rFonts w:ascii="Arial" w:hAnsi="Arial" w:cs="Arial"/>
          <w:color w:val="auto"/>
        </w:rPr>
        <w:lastRenderedPageBreak/>
        <w:t>ГОСТ 31993-2024 (</w:t>
      </w:r>
      <w:r>
        <w:rPr>
          <w:rStyle w:val="shorttext"/>
          <w:rFonts w:ascii="Arial" w:hAnsi="Arial" w:cs="Arial"/>
          <w:color w:val="auto"/>
          <w:lang w:val="en-US"/>
        </w:rPr>
        <w:t>ISO</w:t>
      </w:r>
      <w:r>
        <w:rPr>
          <w:rStyle w:val="shorttext"/>
          <w:rFonts w:ascii="Arial" w:hAnsi="Arial" w:cs="Arial"/>
          <w:color w:val="auto"/>
        </w:rPr>
        <w:t xml:space="preserve"> 2808:2019) Материалы лакокрасочные. Определение толщины покрытия</w:t>
      </w:r>
    </w:p>
    <w:p w14:paraId="08B886A6" w14:textId="77777777" w:rsidR="00A6594D" w:rsidRDefault="00000000">
      <w:pPr>
        <w:pStyle w:val="Standard"/>
        <w:spacing w:line="360" w:lineRule="auto"/>
        <w:ind w:firstLine="709"/>
        <w:jc w:val="both"/>
      </w:pPr>
      <w:r>
        <w:rPr>
          <w:rStyle w:val="shorttext"/>
          <w:rFonts w:ascii="Arial" w:hAnsi="Arial" w:cs="Arial"/>
          <w:color w:val="00000A"/>
        </w:rPr>
        <w:t xml:space="preserve">ГОСТ 32419 </w:t>
      </w:r>
      <w:r>
        <w:rPr>
          <w:rStyle w:val="shorttext"/>
          <w:rFonts w:ascii="Arial" w:hAnsi="Arial" w:cs="Arial"/>
        </w:rPr>
        <w:t>Классификация опасности химической продукции. Общие требования</w:t>
      </w:r>
    </w:p>
    <w:p w14:paraId="2A1248C0" w14:textId="77777777" w:rsidR="00A6594D" w:rsidRDefault="00000000">
      <w:pPr>
        <w:pStyle w:val="Standard"/>
        <w:spacing w:line="360" w:lineRule="auto"/>
        <w:ind w:firstLine="720"/>
        <w:jc w:val="both"/>
        <w:rPr>
          <w:rFonts w:ascii="Arial" w:hAnsi="Arial" w:cs="Arial"/>
        </w:rPr>
      </w:pPr>
      <w:r>
        <w:rPr>
          <w:rFonts w:ascii="Arial" w:hAnsi="Arial" w:cs="Arial"/>
        </w:rPr>
        <w:t>ГОСТ 32513 Бензин автомобильный. Технические условия</w:t>
      </w:r>
    </w:p>
    <w:p w14:paraId="1A7DBB4E" w14:textId="77777777" w:rsidR="00A6594D" w:rsidRDefault="00000000">
      <w:pPr>
        <w:pStyle w:val="Standard"/>
        <w:spacing w:line="360" w:lineRule="auto"/>
        <w:ind w:firstLine="720"/>
        <w:jc w:val="both"/>
      </w:pPr>
      <w:r>
        <w:rPr>
          <w:rStyle w:val="shorttext"/>
          <w:rFonts w:ascii="Arial" w:hAnsi="Arial" w:cs="Arial"/>
          <w:color w:val="00000A"/>
          <w:spacing w:val="60"/>
          <w:sz w:val="22"/>
          <w:szCs w:val="22"/>
        </w:rPr>
        <w:t>Примечание</w:t>
      </w:r>
      <w:r>
        <w:rPr>
          <w:rStyle w:val="shorttext"/>
          <w:rFonts w:ascii="Arial" w:hAnsi="Arial" w:cs="Arial"/>
          <w:color w:val="00000A"/>
          <w:sz w:val="22"/>
          <w:szCs w:val="22"/>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4" w:history="1">
        <w:r w:rsidR="00A6594D">
          <w:rPr>
            <w:rStyle w:val="Internetlink"/>
            <w:rFonts w:ascii="Arial" w:hAnsi="Arial" w:cs="Arial"/>
            <w:sz w:val="22"/>
            <w:szCs w:val="22"/>
            <w:lang w:val="en-US"/>
          </w:rPr>
          <w:t>www</w:t>
        </w:r>
      </w:hyperlink>
      <w:hyperlink r:id="rId15" w:history="1">
        <w:r w:rsidR="00A6594D">
          <w:rPr>
            <w:rStyle w:val="Internetlink"/>
            <w:rFonts w:ascii="Arial" w:hAnsi="Arial" w:cs="Arial"/>
            <w:sz w:val="22"/>
            <w:szCs w:val="22"/>
          </w:rPr>
          <w:t>.</w:t>
        </w:r>
      </w:hyperlink>
      <w:hyperlink r:id="rId16" w:history="1">
        <w:r w:rsidR="00A6594D">
          <w:rPr>
            <w:rStyle w:val="Internetlink"/>
            <w:rFonts w:ascii="Arial" w:hAnsi="Arial" w:cs="Arial"/>
            <w:sz w:val="22"/>
            <w:szCs w:val="22"/>
            <w:lang w:val="en-US"/>
          </w:rPr>
          <w:t>easc</w:t>
        </w:r>
      </w:hyperlink>
      <w:hyperlink r:id="rId17" w:history="1">
        <w:r w:rsidR="00A6594D">
          <w:rPr>
            <w:rStyle w:val="Internetlink"/>
            <w:rFonts w:ascii="Arial" w:hAnsi="Arial" w:cs="Arial"/>
            <w:sz w:val="22"/>
            <w:szCs w:val="22"/>
          </w:rPr>
          <w:t>.</w:t>
        </w:r>
      </w:hyperlink>
      <w:hyperlink r:id="rId18" w:history="1">
        <w:r w:rsidR="00A6594D">
          <w:rPr>
            <w:rStyle w:val="Internetlink"/>
            <w:rFonts w:ascii="Arial" w:hAnsi="Arial" w:cs="Arial"/>
            <w:sz w:val="22"/>
            <w:szCs w:val="22"/>
            <w:lang w:val="en-US"/>
          </w:rPr>
          <w:t>by</w:t>
        </w:r>
      </w:hyperlink>
      <w:r>
        <w:rPr>
          <w:rStyle w:val="shorttext"/>
          <w:rFonts w:ascii="Arial" w:hAnsi="Arial" w:cs="Arial"/>
          <w:color w:val="00000A"/>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 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648752BC" w14:textId="77777777" w:rsidR="00A6594D" w:rsidRDefault="00A6594D">
      <w:pPr>
        <w:pStyle w:val="7"/>
        <w:shd w:val="clear" w:color="auto" w:fill="auto"/>
        <w:spacing w:after="0" w:line="360" w:lineRule="auto"/>
        <w:ind w:firstLine="0"/>
        <w:jc w:val="left"/>
        <w:rPr>
          <w:sz w:val="24"/>
          <w:szCs w:val="24"/>
        </w:rPr>
      </w:pPr>
    </w:p>
    <w:p w14:paraId="367DE75D" w14:textId="77777777" w:rsidR="00A6594D" w:rsidRDefault="00000000">
      <w:pPr>
        <w:pStyle w:val="7"/>
        <w:shd w:val="clear" w:color="auto" w:fill="auto"/>
        <w:spacing w:after="0" w:line="360" w:lineRule="auto"/>
        <w:ind w:left="709" w:firstLine="0"/>
        <w:jc w:val="left"/>
      </w:pPr>
      <w:r>
        <w:rPr>
          <w:rStyle w:val="70"/>
          <w:rFonts w:eastAsia="Calibri"/>
          <w:b/>
          <w:sz w:val="28"/>
          <w:szCs w:val="28"/>
        </w:rPr>
        <w:t>3</w:t>
      </w:r>
      <w:r>
        <w:rPr>
          <w:rStyle w:val="70"/>
          <w:b/>
          <w:sz w:val="28"/>
          <w:szCs w:val="28"/>
        </w:rPr>
        <w:t xml:space="preserve"> Технические требования</w:t>
      </w:r>
    </w:p>
    <w:p w14:paraId="1721B84C" w14:textId="77777777" w:rsidR="00A6594D" w:rsidRDefault="00A6594D">
      <w:pPr>
        <w:pStyle w:val="7"/>
        <w:shd w:val="clear" w:color="auto" w:fill="auto"/>
        <w:spacing w:after="0" w:line="360" w:lineRule="auto"/>
        <w:ind w:left="709" w:firstLine="0"/>
        <w:jc w:val="left"/>
        <w:rPr>
          <w:sz w:val="24"/>
          <w:szCs w:val="24"/>
        </w:rPr>
      </w:pPr>
    </w:p>
    <w:p w14:paraId="03A80977" w14:textId="77777777" w:rsidR="00A6594D" w:rsidRDefault="00000000">
      <w:pPr>
        <w:pStyle w:val="Standard"/>
        <w:spacing w:line="360" w:lineRule="auto"/>
        <w:ind w:firstLine="709"/>
        <w:jc w:val="both"/>
      </w:pPr>
      <w:r>
        <w:rPr>
          <w:rFonts w:ascii="Arial" w:hAnsi="Arial" w:cs="Arial"/>
        </w:rPr>
        <w:t xml:space="preserve">3.1 </w:t>
      </w:r>
      <w:r>
        <w:rPr>
          <w:rFonts w:ascii="Arial" w:hAnsi="Arial" w:cs="Arial"/>
          <w:lang w:eastAsia="zh-CN"/>
        </w:rPr>
        <w:t>Эмали должны соответствовать требованиям настоящего стандарта и быть изготовлены по рецептуре и технологическому регламенту, утвержденным в установленном порядке.</w:t>
      </w:r>
    </w:p>
    <w:p w14:paraId="607FC324" w14:textId="77777777" w:rsidR="00A6594D" w:rsidRDefault="00000000">
      <w:pPr>
        <w:pStyle w:val="Standard"/>
        <w:spacing w:line="360" w:lineRule="auto"/>
        <w:ind w:firstLine="709"/>
        <w:jc w:val="both"/>
      </w:pPr>
      <w:r>
        <w:rPr>
          <w:rFonts w:ascii="Arial" w:hAnsi="Arial" w:cs="Arial"/>
          <w:lang w:eastAsia="zh-CN"/>
        </w:rPr>
        <w:t>3.2 Сырье, применяемое для изготовления эмалей, должно соответствовать требованиям нормативных или технических документов, указанных в рецептуре и технологическом регламенте. Рекомендуется для сырья проводить входной контроль по ГОСТ 24297.</w:t>
      </w:r>
    </w:p>
    <w:p w14:paraId="206E1CAA" w14:textId="77777777" w:rsidR="00A6594D" w:rsidRDefault="00000000">
      <w:pPr>
        <w:pStyle w:val="Standard"/>
        <w:spacing w:line="360" w:lineRule="auto"/>
        <w:ind w:firstLine="709"/>
        <w:jc w:val="both"/>
        <w:sectPr w:rsidR="00A6594D">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1906" w:h="16838"/>
          <w:pgMar w:top="1134" w:right="907" w:bottom="1134" w:left="1418" w:header="737" w:footer="720" w:gutter="0"/>
          <w:pgNumType w:start="1"/>
          <w:cols w:space="720"/>
          <w:titlePg/>
        </w:sectPr>
      </w:pPr>
      <w:r>
        <w:rPr>
          <w:rStyle w:val="70"/>
          <w:rFonts w:eastAsia="Times New Roman"/>
          <w:i w:val="0"/>
          <w:iCs w:val="0"/>
          <w:lang w:eastAsia="zh-CN"/>
        </w:rPr>
        <w:t>3.3 Эмали должны соответствовать требованиям и значениям, приведенным в таблице 1.</w:t>
      </w:r>
    </w:p>
    <w:p w14:paraId="3B4E5E67" w14:textId="77777777" w:rsidR="00A6594D" w:rsidRDefault="00000000">
      <w:pPr>
        <w:pStyle w:val="Standard"/>
        <w:spacing w:line="360" w:lineRule="auto"/>
        <w:ind w:right="57"/>
        <w:jc w:val="both"/>
        <w:rPr>
          <w:rFonts w:ascii="Arial" w:hAnsi="Arial" w:cs="Arial"/>
          <w:spacing w:val="60"/>
        </w:rPr>
      </w:pPr>
      <w:r>
        <w:rPr>
          <w:rFonts w:ascii="Arial" w:hAnsi="Arial" w:cs="Arial"/>
          <w:spacing w:val="60"/>
        </w:rPr>
        <w:lastRenderedPageBreak/>
        <w:t>Таблица 1</w:t>
      </w:r>
    </w:p>
    <w:tbl>
      <w:tblPr>
        <w:tblW w:w="14565" w:type="dxa"/>
        <w:tblLayout w:type="fixed"/>
        <w:tblCellMar>
          <w:left w:w="10" w:type="dxa"/>
          <w:right w:w="10" w:type="dxa"/>
        </w:tblCellMar>
        <w:tblLook w:val="0000" w:firstRow="0" w:lastRow="0" w:firstColumn="0" w:lastColumn="0" w:noHBand="0" w:noVBand="0"/>
      </w:tblPr>
      <w:tblGrid>
        <w:gridCol w:w="6015"/>
        <w:gridCol w:w="6630"/>
        <w:gridCol w:w="1920"/>
      </w:tblGrid>
      <w:tr w:rsidR="00A6594D" w14:paraId="34C4AA19" w14:textId="77777777">
        <w:trPr>
          <w:trHeight w:val="109"/>
        </w:trPr>
        <w:tc>
          <w:tcPr>
            <w:tcW w:w="6015"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48887B8C"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Наименование показателя</w:t>
            </w:r>
          </w:p>
        </w:tc>
        <w:tc>
          <w:tcPr>
            <w:tcW w:w="6630"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36F87371"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Значение показателя</w:t>
            </w:r>
          </w:p>
        </w:tc>
        <w:tc>
          <w:tcPr>
            <w:tcW w:w="1920" w:type="dxa"/>
            <w:tcBorders>
              <w:top w:val="single" w:sz="2" w:space="0" w:color="000000"/>
              <w:left w:val="single" w:sz="2" w:space="0" w:color="000000"/>
              <w:bottom w:val="double" w:sz="4" w:space="0" w:color="000000"/>
              <w:right w:val="single" w:sz="2" w:space="0" w:color="000000"/>
            </w:tcBorders>
            <w:tcMar>
              <w:top w:w="57" w:type="dxa"/>
              <w:left w:w="57" w:type="dxa"/>
              <w:bottom w:w="57" w:type="dxa"/>
              <w:right w:w="57" w:type="dxa"/>
            </w:tcMar>
            <w:vAlign w:val="center"/>
          </w:tcPr>
          <w:p w14:paraId="747177C3" w14:textId="77777777" w:rsidR="00A6594D" w:rsidRDefault="00000000">
            <w:pPr>
              <w:pStyle w:val="Standard"/>
              <w:jc w:val="center"/>
              <w:rPr>
                <w:rFonts w:ascii="Arial" w:hAnsi="Arial" w:cs="Arial"/>
                <w:sz w:val="22"/>
                <w:szCs w:val="22"/>
              </w:rPr>
            </w:pPr>
            <w:r>
              <w:rPr>
                <w:rFonts w:ascii="Arial" w:hAnsi="Arial" w:cs="Arial"/>
                <w:sz w:val="22"/>
                <w:szCs w:val="22"/>
              </w:rPr>
              <w:t>Метод</w:t>
            </w:r>
          </w:p>
          <w:p w14:paraId="400C5925" w14:textId="77777777" w:rsidR="00A6594D" w:rsidRDefault="00000000">
            <w:pPr>
              <w:pStyle w:val="Standard"/>
              <w:jc w:val="center"/>
              <w:rPr>
                <w:rFonts w:ascii="Arial" w:hAnsi="Arial" w:cs="Arial"/>
                <w:sz w:val="22"/>
                <w:szCs w:val="22"/>
              </w:rPr>
            </w:pPr>
            <w:r>
              <w:rPr>
                <w:rFonts w:ascii="Arial" w:hAnsi="Arial" w:cs="Arial"/>
                <w:sz w:val="22"/>
                <w:szCs w:val="22"/>
              </w:rPr>
              <w:t>испытания</w:t>
            </w:r>
          </w:p>
        </w:tc>
      </w:tr>
      <w:tr w:rsidR="00A6594D" w14:paraId="3A30F8F2" w14:textId="77777777">
        <w:trPr>
          <w:trHeight w:val="81"/>
        </w:trPr>
        <w:tc>
          <w:tcPr>
            <w:tcW w:w="6015" w:type="dxa"/>
            <w:tcBorders>
              <w:top w:val="double" w:sz="4" w:space="0" w:color="000000"/>
              <w:left w:val="single" w:sz="2" w:space="0" w:color="000000"/>
              <w:bottom w:val="single" w:sz="2" w:space="0" w:color="000000"/>
            </w:tcBorders>
            <w:tcMar>
              <w:top w:w="57" w:type="dxa"/>
              <w:left w:w="57" w:type="dxa"/>
              <w:bottom w:w="57" w:type="dxa"/>
              <w:right w:w="57" w:type="dxa"/>
            </w:tcMar>
          </w:tcPr>
          <w:p w14:paraId="77BE49C2" w14:textId="77777777" w:rsidR="00A6594D" w:rsidRDefault="00000000">
            <w:pPr>
              <w:pStyle w:val="Standard"/>
              <w:spacing w:line="360" w:lineRule="auto"/>
              <w:jc w:val="both"/>
            </w:pPr>
            <w:r>
              <w:rPr>
                <w:rFonts w:ascii="Arial" w:hAnsi="Arial" w:cs="Arial"/>
                <w:sz w:val="22"/>
                <w:szCs w:val="22"/>
              </w:rPr>
              <w:t xml:space="preserve">1 </w:t>
            </w:r>
            <w:r>
              <w:rPr>
                <w:rFonts w:ascii="Arial" w:hAnsi="Arial" w:cs="Arial"/>
                <w:sz w:val="22"/>
                <w:szCs w:val="22"/>
                <w:lang w:eastAsia="zh-CN"/>
              </w:rPr>
              <w:t>Цвет покрытия</w:t>
            </w:r>
          </w:p>
          <w:p w14:paraId="5A209F05" w14:textId="77777777" w:rsidR="00A6594D" w:rsidRDefault="00A6594D">
            <w:pPr>
              <w:pStyle w:val="Standard"/>
              <w:spacing w:line="360" w:lineRule="auto"/>
              <w:jc w:val="both"/>
              <w:rPr>
                <w:rFonts w:ascii="Arial" w:hAnsi="Arial" w:cs="Arial"/>
                <w:sz w:val="22"/>
                <w:szCs w:val="22"/>
                <w:lang w:eastAsia="zh-CN"/>
              </w:rPr>
            </w:pPr>
          </w:p>
          <w:p w14:paraId="30817349" w14:textId="77777777" w:rsidR="00A6594D" w:rsidRDefault="00000000">
            <w:pPr>
              <w:pStyle w:val="Standard"/>
              <w:spacing w:line="360" w:lineRule="auto"/>
              <w:jc w:val="both"/>
              <w:rPr>
                <w:rFonts w:ascii="Arial" w:hAnsi="Arial" w:cs="Arial"/>
                <w:sz w:val="22"/>
                <w:szCs w:val="22"/>
                <w:lang w:eastAsia="zh-CN"/>
              </w:rPr>
            </w:pPr>
            <w:r>
              <w:rPr>
                <w:rFonts w:ascii="Arial" w:hAnsi="Arial" w:cs="Arial"/>
                <w:sz w:val="22"/>
                <w:szCs w:val="22"/>
                <w:lang w:eastAsia="zh-CN"/>
              </w:rPr>
              <w:t>светло-голубой</w:t>
            </w:r>
          </w:p>
          <w:p w14:paraId="713083A5" w14:textId="77777777" w:rsidR="00A6594D" w:rsidRDefault="00000000">
            <w:pPr>
              <w:pStyle w:val="Standard"/>
              <w:spacing w:line="360" w:lineRule="auto"/>
              <w:jc w:val="both"/>
              <w:rPr>
                <w:rFonts w:ascii="Arial" w:hAnsi="Arial" w:cs="Arial"/>
                <w:sz w:val="22"/>
                <w:szCs w:val="22"/>
                <w:lang w:eastAsia="zh-CN"/>
              </w:rPr>
            </w:pPr>
            <w:r>
              <w:rPr>
                <w:rFonts w:ascii="Arial" w:hAnsi="Arial" w:cs="Arial"/>
                <w:sz w:val="22"/>
                <w:szCs w:val="22"/>
                <w:lang w:eastAsia="zh-CN"/>
              </w:rPr>
              <w:t>светло-бежевый</w:t>
            </w:r>
          </w:p>
          <w:p w14:paraId="6D373FC2" w14:textId="77777777" w:rsidR="00A6594D" w:rsidRDefault="00000000">
            <w:pPr>
              <w:pStyle w:val="Standard"/>
              <w:spacing w:line="360" w:lineRule="auto"/>
              <w:jc w:val="both"/>
            </w:pPr>
            <w:r>
              <w:rPr>
                <w:rFonts w:ascii="Arial" w:hAnsi="Arial" w:cs="Arial"/>
                <w:sz w:val="22"/>
                <w:szCs w:val="22"/>
                <w:lang w:eastAsia="zh-CN"/>
              </w:rPr>
              <w:t>вишневый, рубиновый, оранжевый, темный красно-оранжевый, охра золотистый, светло-коричневый, бежевый, темно-коричневый, светло-песочный, слоновая кость, палевой, зеленовато-песочный, лимонный, темно-молочный, светло-фисташковый, оливковый, ярко-зеленый, зеленый-1, зелено-синий, васильковый, серо-белый, бледно-серый, светло-серый серый, черный, бледно-бежевый, светло-желтый, светло-зеленый, зеленый-2, голубой, синий, темно-бежевый, кремовый, желтовато-белый</w:t>
            </w:r>
          </w:p>
        </w:tc>
        <w:tc>
          <w:tcPr>
            <w:tcW w:w="6630" w:type="dxa"/>
            <w:tcBorders>
              <w:top w:val="double" w:sz="4" w:space="0" w:color="000000"/>
              <w:left w:val="single" w:sz="2" w:space="0" w:color="000000"/>
              <w:bottom w:val="single" w:sz="2" w:space="0" w:color="000000"/>
            </w:tcBorders>
            <w:tcMar>
              <w:top w:w="57" w:type="dxa"/>
              <w:left w:w="57" w:type="dxa"/>
              <w:bottom w:w="57" w:type="dxa"/>
              <w:right w:w="57" w:type="dxa"/>
            </w:tcMar>
          </w:tcPr>
          <w:p w14:paraId="7B95E830"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В пределах допускаемых отклонений, установленных образцами цвета «Картотеки» или контрольными образцами цвета:</w:t>
            </w:r>
          </w:p>
          <w:p w14:paraId="40F97D3D"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404, 407</w:t>
            </w:r>
          </w:p>
          <w:p w14:paraId="3E46541E"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661, 662</w:t>
            </w:r>
          </w:p>
          <w:p w14:paraId="2B15DD43" w14:textId="77777777" w:rsidR="00A6594D" w:rsidRDefault="00A6594D">
            <w:pPr>
              <w:pStyle w:val="Standard"/>
              <w:spacing w:line="360" w:lineRule="auto"/>
              <w:jc w:val="center"/>
              <w:rPr>
                <w:rFonts w:ascii="Arial" w:hAnsi="Arial" w:cs="Arial"/>
                <w:sz w:val="22"/>
                <w:szCs w:val="22"/>
              </w:rPr>
            </w:pPr>
          </w:p>
          <w:p w14:paraId="00D62F6E" w14:textId="77777777" w:rsidR="00A6594D" w:rsidRDefault="00A6594D">
            <w:pPr>
              <w:pStyle w:val="Standard"/>
              <w:spacing w:line="360" w:lineRule="auto"/>
              <w:jc w:val="center"/>
              <w:rPr>
                <w:rFonts w:ascii="Arial" w:hAnsi="Arial" w:cs="Arial"/>
                <w:sz w:val="22"/>
                <w:szCs w:val="22"/>
              </w:rPr>
            </w:pPr>
          </w:p>
          <w:p w14:paraId="33E64B81" w14:textId="77777777" w:rsidR="00A6594D" w:rsidRDefault="00A6594D">
            <w:pPr>
              <w:pStyle w:val="Standard"/>
              <w:spacing w:line="360" w:lineRule="auto"/>
              <w:jc w:val="center"/>
              <w:rPr>
                <w:rFonts w:ascii="Arial" w:hAnsi="Arial" w:cs="Arial"/>
                <w:sz w:val="22"/>
                <w:szCs w:val="22"/>
              </w:rPr>
            </w:pPr>
          </w:p>
          <w:p w14:paraId="24EB64B7" w14:textId="77777777" w:rsidR="00A6594D" w:rsidRDefault="00A6594D">
            <w:pPr>
              <w:pStyle w:val="Standard"/>
              <w:spacing w:line="360" w:lineRule="auto"/>
              <w:jc w:val="center"/>
              <w:rPr>
                <w:rFonts w:ascii="Arial" w:hAnsi="Arial" w:cs="Arial"/>
                <w:sz w:val="22"/>
                <w:szCs w:val="22"/>
              </w:rPr>
            </w:pPr>
          </w:p>
          <w:p w14:paraId="75837F15" w14:textId="77777777" w:rsidR="00A6594D" w:rsidRDefault="00A6594D">
            <w:pPr>
              <w:pStyle w:val="Standard"/>
              <w:spacing w:line="360" w:lineRule="auto"/>
              <w:jc w:val="center"/>
              <w:rPr>
                <w:rFonts w:ascii="Arial" w:hAnsi="Arial" w:cs="Arial"/>
                <w:sz w:val="22"/>
                <w:szCs w:val="22"/>
              </w:rPr>
            </w:pPr>
          </w:p>
          <w:p w14:paraId="50AF2C78" w14:textId="77777777" w:rsidR="00A6594D" w:rsidRDefault="00A6594D">
            <w:pPr>
              <w:pStyle w:val="Standard"/>
              <w:spacing w:line="360" w:lineRule="auto"/>
              <w:jc w:val="center"/>
              <w:rPr>
                <w:rFonts w:ascii="Arial" w:hAnsi="Arial" w:cs="Arial"/>
                <w:sz w:val="22"/>
                <w:szCs w:val="22"/>
              </w:rPr>
            </w:pPr>
          </w:p>
          <w:p w14:paraId="6B49E61C" w14:textId="77777777" w:rsidR="00A6594D" w:rsidRDefault="00A6594D">
            <w:pPr>
              <w:pStyle w:val="Standard"/>
              <w:spacing w:line="360" w:lineRule="auto"/>
              <w:jc w:val="center"/>
              <w:rPr>
                <w:rFonts w:ascii="Arial" w:hAnsi="Arial" w:cs="Arial"/>
                <w:sz w:val="22"/>
                <w:szCs w:val="22"/>
              </w:rPr>
            </w:pPr>
          </w:p>
          <w:p w14:paraId="0D0DBD4E" w14:textId="77777777" w:rsidR="00A6594D" w:rsidRDefault="00A6594D">
            <w:pPr>
              <w:pStyle w:val="Standard"/>
              <w:spacing w:line="360" w:lineRule="auto"/>
              <w:rPr>
                <w:rFonts w:ascii="Arial" w:hAnsi="Arial" w:cs="Arial"/>
                <w:sz w:val="22"/>
                <w:szCs w:val="22"/>
              </w:rPr>
            </w:pPr>
          </w:p>
          <w:p w14:paraId="632419FF" w14:textId="77777777" w:rsidR="00A6594D" w:rsidRDefault="00000000">
            <w:pPr>
              <w:pStyle w:val="Standard"/>
              <w:spacing w:line="360" w:lineRule="auto"/>
              <w:jc w:val="center"/>
            </w:pPr>
            <w:r>
              <w:rPr>
                <w:rFonts w:ascii="Arial" w:hAnsi="Arial" w:cs="Arial"/>
                <w:sz w:val="22"/>
                <w:szCs w:val="22"/>
              </w:rPr>
              <w:t>Должны соответствовать контрольным образцам цвета</w:t>
            </w:r>
          </w:p>
        </w:tc>
        <w:tc>
          <w:tcPr>
            <w:tcW w:w="1920" w:type="dxa"/>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7B064278" w14:textId="77777777" w:rsidR="00A6594D" w:rsidRDefault="00000000">
            <w:pPr>
              <w:pStyle w:val="Standard"/>
              <w:spacing w:line="360" w:lineRule="auto"/>
              <w:jc w:val="both"/>
              <w:rPr>
                <w:rFonts w:ascii="Arial" w:hAnsi="Arial" w:cs="Arial"/>
                <w:sz w:val="22"/>
                <w:szCs w:val="22"/>
              </w:rPr>
            </w:pPr>
            <w:r>
              <w:rPr>
                <w:rFonts w:ascii="Arial" w:hAnsi="Arial" w:cs="Arial"/>
                <w:sz w:val="22"/>
                <w:szCs w:val="22"/>
              </w:rPr>
              <w:t>По ГОСТ 29319</w:t>
            </w:r>
          </w:p>
        </w:tc>
      </w:tr>
      <w:tr w:rsidR="00A6594D" w14:paraId="2E61B3F2" w14:textId="77777777">
        <w:trPr>
          <w:trHeight w:val="444"/>
        </w:trPr>
        <w:tc>
          <w:tcPr>
            <w:tcW w:w="6015" w:type="dxa"/>
            <w:tcBorders>
              <w:left w:val="single" w:sz="2" w:space="0" w:color="000000"/>
              <w:bottom w:val="single" w:sz="2" w:space="0" w:color="000000"/>
            </w:tcBorders>
            <w:tcMar>
              <w:top w:w="57" w:type="dxa"/>
              <w:left w:w="57" w:type="dxa"/>
              <w:bottom w:w="57" w:type="dxa"/>
              <w:right w:w="57" w:type="dxa"/>
            </w:tcMar>
          </w:tcPr>
          <w:p w14:paraId="03CB1F6E" w14:textId="77777777" w:rsidR="00A6594D" w:rsidRDefault="00000000">
            <w:pPr>
              <w:pStyle w:val="TableContents"/>
              <w:spacing w:line="360" w:lineRule="auto"/>
              <w:rPr>
                <w:rFonts w:ascii="Arial" w:hAnsi="Arial" w:cs="Arial"/>
                <w:sz w:val="22"/>
                <w:szCs w:val="22"/>
              </w:rPr>
            </w:pPr>
            <w:r>
              <w:rPr>
                <w:rFonts w:ascii="Arial" w:hAnsi="Arial" w:cs="Arial"/>
                <w:sz w:val="22"/>
                <w:szCs w:val="22"/>
              </w:rPr>
              <w:t>2 Внешний вид покрытия</w:t>
            </w:r>
          </w:p>
        </w:tc>
        <w:tc>
          <w:tcPr>
            <w:tcW w:w="6630" w:type="dxa"/>
            <w:tcBorders>
              <w:left w:val="single" w:sz="2" w:space="0" w:color="000000"/>
              <w:bottom w:val="single" w:sz="2" w:space="0" w:color="000000"/>
            </w:tcBorders>
            <w:tcMar>
              <w:top w:w="57" w:type="dxa"/>
              <w:left w:w="57" w:type="dxa"/>
              <w:bottom w:w="57" w:type="dxa"/>
              <w:right w:w="57" w:type="dxa"/>
            </w:tcMar>
          </w:tcPr>
          <w:p w14:paraId="22816554" w14:textId="77777777" w:rsidR="00A6594D" w:rsidRDefault="00000000">
            <w:pPr>
              <w:pStyle w:val="TableContents"/>
              <w:spacing w:line="360" w:lineRule="auto"/>
              <w:jc w:val="center"/>
            </w:pPr>
            <w:r>
              <w:rPr>
                <w:rFonts w:ascii="Arial" w:hAnsi="Arial" w:cs="Arial"/>
                <w:sz w:val="22"/>
                <w:szCs w:val="22"/>
              </w:rPr>
              <w:t>После высыхания покрытие должно быть однородным, гладким, без расслаивания, оспин, потеков, морщин и посторонних включений. Допускается незначительная шагрень.</w:t>
            </w:r>
            <w:r>
              <w:rPr>
                <w:rFonts w:ascii="Arial" w:hAnsi="Arial"/>
                <w:sz w:val="22"/>
                <w:szCs w:val="22"/>
              </w:rPr>
              <w:t xml:space="preserve"> В проходящем свете на стекле </w:t>
            </w:r>
            <w:r>
              <w:rPr>
                <w:rFonts w:ascii="Arial" w:hAnsi="Arial" w:cs="Arial"/>
                <w:sz w:val="22"/>
                <w:szCs w:val="22"/>
              </w:rPr>
              <w:t>покрытие эмали не должно иметь вкраплений и сгустков</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5918FAFD" w14:textId="77777777" w:rsidR="00A6594D" w:rsidRDefault="00000000">
            <w:pPr>
              <w:pStyle w:val="TableContents"/>
              <w:spacing w:line="360" w:lineRule="auto"/>
            </w:pPr>
            <w:r>
              <w:rPr>
                <w:rFonts w:ascii="Arial" w:hAnsi="Arial" w:cs="Arial"/>
                <w:sz w:val="22"/>
                <w:szCs w:val="22"/>
              </w:rPr>
              <w:t>По 7.2.1</w:t>
            </w:r>
          </w:p>
        </w:tc>
      </w:tr>
      <w:tr w:rsidR="00A6594D" w14:paraId="7927EB0C" w14:textId="77777777">
        <w:trPr>
          <w:trHeight w:val="130"/>
        </w:trPr>
        <w:tc>
          <w:tcPr>
            <w:tcW w:w="6015" w:type="dxa"/>
            <w:tcBorders>
              <w:left w:val="single" w:sz="2" w:space="0" w:color="000000"/>
              <w:bottom w:val="single" w:sz="2" w:space="0" w:color="000000"/>
            </w:tcBorders>
            <w:tcMar>
              <w:top w:w="57" w:type="dxa"/>
              <w:left w:w="57" w:type="dxa"/>
              <w:bottom w:w="57" w:type="dxa"/>
              <w:right w:w="57" w:type="dxa"/>
            </w:tcMar>
          </w:tcPr>
          <w:p w14:paraId="7541244D" w14:textId="77777777" w:rsidR="00A6594D" w:rsidRDefault="00000000">
            <w:pPr>
              <w:pStyle w:val="TableContents"/>
              <w:spacing w:line="360" w:lineRule="auto"/>
              <w:jc w:val="both"/>
            </w:pPr>
            <w:r>
              <w:rPr>
                <w:rFonts w:ascii="Arial" w:hAnsi="Arial" w:cs="Arial"/>
                <w:sz w:val="22"/>
                <w:szCs w:val="22"/>
              </w:rPr>
              <w:t>3 Условная вязкость по вискозиметру типа ВЗ-246 с диаметром сопла 4 мм при температуре (20,0 ± 0,5) °С, с</w:t>
            </w:r>
          </w:p>
        </w:tc>
        <w:tc>
          <w:tcPr>
            <w:tcW w:w="6630" w:type="dxa"/>
            <w:tcBorders>
              <w:left w:val="single" w:sz="2" w:space="0" w:color="000000"/>
              <w:bottom w:val="single" w:sz="2" w:space="0" w:color="000000"/>
            </w:tcBorders>
            <w:tcMar>
              <w:top w:w="57" w:type="dxa"/>
              <w:left w:w="57" w:type="dxa"/>
              <w:bottom w:w="57" w:type="dxa"/>
              <w:right w:w="57" w:type="dxa"/>
            </w:tcMar>
          </w:tcPr>
          <w:p w14:paraId="5F1A928F" w14:textId="77777777" w:rsidR="00A6594D" w:rsidRDefault="00A6594D">
            <w:pPr>
              <w:pStyle w:val="TableContents"/>
              <w:snapToGrid w:val="0"/>
              <w:spacing w:line="360" w:lineRule="auto"/>
              <w:jc w:val="center"/>
              <w:rPr>
                <w:rFonts w:ascii="Arial" w:hAnsi="Arial" w:cs="Arial"/>
                <w:sz w:val="22"/>
                <w:szCs w:val="22"/>
              </w:rPr>
            </w:pPr>
          </w:p>
          <w:p w14:paraId="19756A11"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70-120</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4872DA27" w14:textId="77777777" w:rsidR="00A6594D" w:rsidRDefault="00000000">
            <w:pPr>
              <w:pStyle w:val="TableContents"/>
              <w:spacing w:line="360" w:lineRule="auto"/>
              <w:rPr>
                <w:rFonts w:ascii="Arial" w:hAnsi="Arial" w:cs="Arial"/>
                <w:sz w:val="22"/>
                <w:szCs w:val="22"/>
              </w:rPr>
            </w:pPr>
            <w:r>
              <w:rPr>
                <w:rFonts w:ascii="Arial" w:hAnsi="Arial" w:cs="Arial"/>
                <w:sz w:val="22"/>
                <w:szCs w:val="22"/>
              </w:rPr>
              <w:t>По ГОСТ 8420</w:t>
            </w:r>
          </w:p>
        </w:tc>
      </w:tr>
    </w:tbl>
    <w:p w14:paraId="0B71263F" w14:textId="77777777" w:rsidR="00A6594D" w:rsidRDefault="00000000">
      <w:pPr>
        <w:pStyle w:val="Standard"/>
        <w:spacing w:line="360" w:lineRule="auto"/>
        <w:rPr>
          <w:rFonts w:ascii="Arial" w:hAnsi="Arial" w:cs="Arial"/>
          <w:i/>
        </w:rPr>
      </w:pPr>
      <w:r>
        <w:rPr>
          <w:rFonts w:ascii="Arial" w:hAnsi="Arial" w:cs="Arial"/>
          <w:i/>
        </w:rPr>
        <w:lastRenderedPageBreak/>
        <w:t>Продолжение таблицы 1</w:t>
      </w:r>
    </w:p>
    <w:tbl>
      <w:tblPr>
        <w:tblW w:w="14565" w:type="dxa"/>
        <w:tblLayout w:type="fixed"/>
        <w:tblCellMar>
          <w:left w:w="10" w:type="dxa"/>
          <w:right w:w="10" w:type="dxa"/>
        </w:tblCellMar>
        <w:tblLook w:val="0000" w:firstRow="0" w:lastRow="0" w:firstColumn="0" w:lastColumn="0" w:noHBand="0" w:noVBand="0"/>
      </w:tblPr>
      <w:tblGrid>
        <w:gridCol w:w="6015"/>
        <w:gridCol w:w="6630"/>
        <w:gridCol w:w="1920"/>
      </w:tblGrid>
      <w:tr w:rsidR="00A6594D" w14:paraId="28A27AF6" w14:textId="77777777">
        <w:trPr>
          <w:trHeight w:val="109"/>
        </w:trPr>
        <w:tc>
          <w:tcPr>
            <w:tcW w:w="6015"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0ED4EE2B"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Наименование показателя</w:t>
            </w:r>
          </w:p>
        </w:tc>
        <w:tc>
          <w:tcPr>
            <w:tcW w:w="6630"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19C1B2B4"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Значение показателя</w:t>
            </w:r>
          </w:p>
        </w:tc>
        <w:tc>
          <w:tcPr>
            <w:tcW w:w="1920" w:type="dxa"/>
            <w:tcBorders>
              <w:top w:val="single" w:sz="2" w:space="0" w:color="000000"/>
              <w:left w:val="single" w:sz="2" w:space="0" w:color="000000"/>
              <w:bottom w:val="double" w:sz="4" w:space="0" w:color="000000"/>
              <w:right w:val="single" w:sz="2" w:space="0" w:color="000000"/>
            </w:tcBorders>
            <w:tcMar>
              <w:top w:w="57" w:type="dxa"/>
              <w:left w:w="57" w:type="dxa"/>
              <w:bottom w:w="57" w:type="dxa"/>
              <w:right w:w="57" w:type="dxa"/>
            </w:tcMar>
            <w:vAlign w:val="center"/>
          </w:tcPr>
          <w:p w14:paraId="36F15704"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Метод</w:t>
            </w:r>
          </w:p>
          <w:p w14:paraId="63A4140F"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испытания</w:t>
            </w:r>
          </w:p>
        </w:tc>
      </w:tr>
      <w:tr w:rsidR="00A6594D" w14:paraId="3C7E9C1E" w14:textId="77777777">
        <w:trPr>
          <w:trHeight w:val="81"/>
        </w:trPr>
        <w:tc>
          <w:tcPr>
            <w:tcW w:w="6015" w:type="dxa"/>
            <w:tcBorders>
              <w:top w:val="double" w:sz="4" w:space="0" w:color="000000"/>
              <w:left w:val="single" w:sz="2" w:space="0" w:color="000000"/>
              <w:bottom w:val="single" w:sz="2" w:space="0" w:color="000000"/>
            </w:tcBorders>
            <w:tcMar>
              <w:top w:w="57" w:type="dxa"/>
              <w:left w:w="57" w:type="dxa"/>
              <w:bottom w:w="57" w:type="dxa"/>
              <w:right w:w="57" w:type="dxa"/>
            </w:tcMar>
          </w:tcPr>
          <w:p w14:paraId="7C53FE57" w14:textId="77777777" w:rsidR="00A6594D" w:rsidRDefault="00000000">
            <w:pPr>
              <w:pStyle w:val="TableContents"/>
              <w:widowControl/>
              <w:spacing w:line="360" w:lineRule="auto"/>
              <w:jc w:val="both"/>
            </w:pPr>
            <w:r>
              <w:rPr>
                <w:rFonts w:ascii="Arial" w:hAnsi="Arial" w:cs="Arial"/>
                <w:sz w:val="22"/>
                <w:szCs w:val="22"/>
              </w:rPr>
              <w:t>4 Массовая доля нелетучих веществ, %:</w:t>
            </w:r>
          </w:p>
          <w:p w14:paraId="3D513AAE" w14:textId="77777777" w:rsidR="00A6594D" w:rsidRDefault="00000000">
            <w:pPr>
              <w:pStyle w:val="TableContents"/>
              <w:widowControl/>
              <w:spacing w:line="360" w:lineRule="auto"/>
              <w:jc w:val="both"/>
              <w:rPr>
                <w:rFonts w:ascii="Arial" w:hAnsi="Arial" w:cs="Arial"/>
                <w:sz w:val="22"/>
                <w:szCs w:val="22"/>
              </w:rPr>
            </w:pPr>
            <w:r>
              <w:rPr>
                <w:rFonts w:ascii="Arial" w:hAnsi="Arial" w:cs="Arial"/>
                <w:sz w:val="22"/>
                <w:szCs w:val="22"/>
              </w:rPr>
              <w:t>светло-желтой, кремовой, желтовато-белой</w:t>
            </w:r>
          </w:p>
          <w:p w14:paraId="7044EE6A" w14:textId="77777777" w:rsidR="00A6594D" w:rsidRDefault="00000000">
            <w:pPr>
              <w:pStyle w:val="TableContents"/>
              <w:widowControl/>
              <w:spacing w:line="360" w:lineRule="auto"/>
              <w:jc w:val="both"/>
              <w:rPr>
                <w:rFonts w:ascii="Arial" w:hAnsi="Arial" w:cs="Arial"/>
                <w:sz w:val="22"/>
                <w:szCs w:val="22"/>
              </w:rPr>
            </w:pPr>
            <w:r>
              <w:rPr>
                <w:rFonts w:ascii="Arial" w:hAnsi="Arial" w:cs="Arial"/>
                <w:sz w:val="22"/>
                <w:szCs w:val="22"/>
              </w:rPr>
              <w:t>серо-белой, темно-молочной, оранжевой</w:t>
            </w:r>
          </w:p>
          <w:p w14:paraId="1F7B441B" w14:textId="77777777" w:rsidR="00A6594D" w:rsidRDefault="00000000">
            <w:pPr>
              <w:pStyle w:val="TableContents"/>
              <w:widowControl/>
              <w:spacing w:line="360" w:lineRule="auto"/>
              <w:jc w:val="both"/>
              <w:rPr>
                <w:rFonts w:ascii="Arial" w:hAnsi="Arial" w:cs="Arial"/>
                <w:sz w:val="22"/>
                <w:szCs w:val="22"/>
              </w:rPr>
            </w:pPr>
            <w:r>
              <w:rPr>
                <w:rFonts w:ascii="Arial" w:hAnsi="Arial" w:cs="Arial"/>
                <w:sz w:val="22"/>
                <w:szCs w:val="22"/>
              </w:rPr>
              <w:t>светло-песочной, слоновой кости, лимонной, бледно-серой, бледно-бежевой, темно-бежевой, палевой, охры золотистой, зеленовато-песочной, светло-голубой</w:t>
            </w:r>
          </w:p>
          <w:p w14:paraId="56F0935A" w14:textId="77777777" w:rsidR="00A6594D" w:rsidRDefault="00000000">
            <w:pPr>
              <w:pStyle w:val="TableContents"/>
              <w:widowControl/>
              <w:spacing w:line="360" w:lineRule="auto"/>
              <w:jc w:val="both"/>
              <w:rPr>
                <w:rFonts w:ascii="Arial" w:hAnsi="Arial" w:cs="Arial"/>
                <w:sz w:val="22"/>
                <w:szCs w:val="22"/>
              </w:rPr>
            </w:pPr>
            <w:r>
              <w:rPr>
                <w:rFonts w:ascii="Arial" w:hAnsi="Arial" w:cs="Arial"/>
                <w:sz w:val="22"/>
                <w:szCs w:val="22"/>
              </w:rPr>
              <w:t>рубин, темной красно-оранжевой, светло-коричневой, бежевой, светло-бежевой, светло-фисташковой, оливковой, ярко-зеленой, зеленой-1, васильковой, светло-серой, серой, светло-зеленой, зеленой-2, голубой</w:t>
            </w:r>
          </w:p>
          <w:p w14:paraId="6651D1D6" w14:textId="77777777" w:rsidR="00A6594D" w:rsidRDefault="00000000">
            <w:pPr>
              <w:pStyle w:val="TableContents"/>
              <w:widowControl/>
              <w:spacing w:line="360" w:lineRule="auto"/>
              <w:jc w:val="both"/>
              <w:rPr>
                <w:rFonts w:ascii="Arial" w:hAnsi="Arial" w:cs="Arial"/>
                <w:sz w:val="22"/>
                <w:szCs w:val="22"/>
              </w:rPr>
            </w:pPr>
            <w:r>
              <w:rPr>
                <w:rFonts w:ascii="Arial" w:hAnsi="Arial" w:cs="Arial"/>
                <w:sz w:val="22"/>
                <w:szCs w:val="22"/>
              </w:rPr>
              <w:t>остальных цветов</w:t>
            </w:r>
          </w:p>
        </w:tc>
        <w:tc>
          <w:tcPr>
            <w:tcW w:w="6630" w:type="dxa"/>
            <w:tcBorders>
              <w:top w:val="double" w:sz="4" w:space="0" w:color="000000"/>
              <w:left w:val="single" w:sz="2" w:space="0" w:color="000000"/>
              <w:bottom w:val="single" w:sz="2" w:space="0" w:color="000000"/>
            </w:tcBorders>
            <w:tcMar>
              <w:top w:w="57" w:type="dxa"/>
              <w:left w:w="57" w:type="dxa"/>
              <w:bottom w:w="57" w:type="dxa"/>
              <w:right w:w="57" w:type="dxa"/>
            </w:tcMar>
          </w:tcPr>
          <w:p w14:paraId="6BEBFF64" w14:textId="77777777" w:rsidR="00A6594D" w:rsidRDefault="00A6594D">
            <w:pPr>
              <w:pStyle w:val="TableContents"/>
              <w:snapToGrid w:val="0"/>
              <w:spacing w:line="360" w:lineRule="auto"/>
              <w:jc w:val="center"/>
              <w:rPr>
                <w:rFonts w:ascii="Arial" w:hAnsi="Arial" w:cs="Arial"/>
                <w:sz w:val="22"/>
                <w:szCs w:val="22"/>
              </w:rPr>
            </w:pPr>
          </w:p>
          <w:p w14:paraId="57B19ACF"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58-64</w:t>
            </w:r>
          </w:p>
          <w:p w14:paraId="538CDE3A"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56-62</w:t>
            </w:r>
          </w:p>
          <w:p w14:paraId="5E36278B" w14:textId="77777777" w:rsidR="00A6594D" w:rsidRDefault="00A6594D">
            <w:pPr>
              <w:pStyle w:val="TableContents"/>
              <w:spacing w:line="360" w:lineRule="auto"/>
              <w:jc w:val="center"/>
              <w:rPr>
                <w:rFonts w:ascii="Arial" w:hAnsi="Arial" w:cs="Arial"/>
                <w:sz w:val="22"/>
                <w:szCs w:val="22"/>
              </w:rPr>
            </w:pPr>
          </w:p>
          <w:p w14:paraId="5E97DC7B" w14:textId="77777777" w:rsidR="00A6594D" w:rsidRDefault="00A6594D">
            <w:pPr>
              <w:pStyle w:val="TableContents"/>
              <w:spacing w:line="360" w:lineRule="auto"/>
              <w:jc w:val="center"/>
              <w:rPr>
                <w:rFonts w:ascii="Arial" w:hAnsi="Arial" w:cs="Arial"/>
                <w:sz w:val="22"/>
                <w:szCs w:val="22"/>
              </w:rPr>
            </w:pPr>
          </w:p>
          <w:p w14:paraId="02F2447D"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54-60</w:t>
            </w:r>
          </w:p>
          <w:p w14:paraId="233A0ECF" w14:textId="77777777" w:rsidR="00A6594D" w:rsidRDefault="00A6594D">
            <w:pPr>
              <w:pStyle w:val="TableContents"/>
              <w:spacing w:line="360" w:lineRule="auto"/>
              <w:jc w:val="center"/>
              <w:rPr>
                <w:rFonts w:ascii="Arial" w:hAnsi="Arial" w:cs="Arial"/>
                <w:sz w:val="22"/>
                <w:szCs w:val="22"/>
              </w:rPr>
            </w:pPr>
          </w:p>
          <w:p w14:paraId="0556D2CD" w14:textId="77777777" w:rsidR="00A6594D" w:rsidRDefault="00A6594D">
            <w:pPr>
              <w:pStyle w:val="TableContents"/>
              <w:spacing w:line="360" w:lineRule="auto"/>
              <w:jc w:val="center"/>
              <w:rPr>
                <w:rFonts w:ascii="Arial" w:hAnsi="Arial" w:cs="Arial"/>
                <w:sz w:val="22"/>
                <w:szCs w:val="22"/>
              </w:rPr>
            </w:pPr>
          </w:p>
          <w:p w14:paraId="6EE1C468" w14:textId="77777777" w:rsidR="00A6594D" w:rsidRDefault="00A6594D">
            <w:pPr>
              <w:pStyle w:val="TableContents"/>
              <w:spacing w:line="360" w:lineRule="auto"/>
              <w:jc w:val="center"/>
              <w:rPr>
                <w:rFonts w:ascii="Arial" w:hAnsi="Arial" w:cs="Arial"/>
                <w:sz w:val="22"/>
                <w:szCs w:val="22"/>
              </w:rPr>
            </w:pPr>
          </w:p>
          <w:p w14:paraId="6638C3FD"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50-56</w:t>
            </w:r>
          </w:p>
          <w:p w14:paraId="2AC3A4A4"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47-53</w:t>
            </w:r>
          </w:p>
        </w:tc>
        <w:tc>
          <w:tcPr>
            <w:tcW w:w="1920" w:type="dxa"/>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2E8FF85A" w14:textId="77777777" w:rsidR="00A6594D" w:rsidRDefault="00000000">
            <w:pPr>
              <w:pStyle w:val="TableContents"/>
              <w:widowControl/>
              <w:spacing w:line="360" w:lineRule="auto"/>
              <w:jc w:val="both"/>
              <w:rPr>
                <w:rFonts w:ascii="Arial" w:hAnsi="Arial" w:cs="Arial"/>
                <w:sz w:val="22"/>
                <w:szCs w:val="22"/>
              </w:rPr>
            </w:pPr>
            <w:r>
              <w:rPr>
                <w:rFonts w:ascii="Arial" w:hAnsi="Arial" w:cs="Arial"/>
                <w:sz w:val="22"/>
                <w:szCs w:val="22"/>
              </w:rPr>
              <w:t xml:space="preserve">По 7.2.2 и </w:t>
            </w:r>
          </w:p>
          <w:p w14:paraId="64376731" w14:textId="77777777" w:rsidR="00A6594D" w:rsidRDefault="00000000">
            <w:pPr>
              <w:pStyle w:val="TableContents"/>
              <w:widowControl/>
              <w:spacing w:line="360" w:lineRule="auto"/>
              <w:jc w:val="both"/>
            </w:pPr>
            <w:r>
              <w:rPr>
                <w:rFonts w:ascii="Arial" w:hAnsi="Arial" w:cs="Arial"/>
                <w:sz w:val="22"/>
                <w:szCs w:val="22"/>
              </w:rPr>
              <w:t xml:space="preserve">ГОСТ 31939  </w:t>
            </w:r>
          </w:p>
        </w:tc>
      </w:tr>
      <w:tr w:rsidR="00A6594D" w14:paraId="5B67CC39" w14:textId="77777777">
        <w:trPr>
          <w:trHeight w:val="81"/>
        </w:trPr>
        <w:tc>
          <w:tcPr>
            <w:tcW w:w="6015" w:type="dxa"/>
            <w:tcBorders>
              <w:left w:val="single" w:sz="2" w:space="0" w:color="000000"/>
              <w:bottom w:val="single" w:sz="2" w:space="0" w:color="000000"/>
            </w:tcBorders>
            <w:tcMar>
              <w:top w:w="57" w:type="dxa"/>
              <w:left w:w="57" w:type="dxa"/>
              <w:bottom w:w="57" w:type="dxa"/>
              <w:right w:w="57" w:type="dxa"/>
            </w:tcMar>
          </w:tcPr>
          <w:p w14:paraId="6037F227" w14:textId="77777777" w:rsidR="00A6594D" w:rsidRDefault="00000000">
            <w:pPr>
              <w:pStyle w:val="Standard"/>
              <w:spacing w:line="360" w:lineRule="auto"/>
              <w:jc w:val="both"/>
            </w:pPr>
            <w:r>
              <w:rPr>
                <w:rFonts w:ascii="Arial" w:hAnsi="Arial" w:cs="Arial"/>
                <w:sz w:val="22"/>
                <w:szCs w:val="22"/>
                <w:lang w:eastAsia="zh-CN"/>
              </w:rPr>
              <w:t>5 Блеск покрытия, % (единицы блеска), не менее:</w:t>
            </w:r>
          </w:p>
          <w:p w14:paraId="5D51B867" w14:textId="77777777" w:rsidR="00A6594D" w:rsidRDefault="00000000">
            <w:pPr>
              <w:pStyle w:val="Standard"/>
              <w:spacing w:line="360" w:lineRule="auto"/>
              <w:jc w:val="both"/>
              <w:rPr>
                <w:rFonts w:ascii="Arial" w:hAnsi="Arial" w:cs="Arial"/>
                <w:sz w:val="22"/>
                <w:szCs w:val="22"/>
                <w:lang w:eastAsia="zh-CN"/>
              </w:rPr>
            </w:pPr>
            <w:r>
              <w:rPr>
                <w:rFonts w:ascii="Arial" w:hAnsi="Arial" w:cs="Arial"/>
                <w:sz w:val="22"/>
                <w:szCs w:val="22"/>
                <w:lang w:eastAsia="zh-CN"/>
              </w:rPr>
              <w:t>бледной-серой</w:t>
            </w:r>
          </w:p>
          <w:p w14:paraId="231C3963" w14:textId="77777777" w:rsidR="00A6594D" w:rsidRDefault="00000000">
            <w:pPr>
              <w:pStyle w:val="Standard"/>
              <w:spacing w:line="360" w:lineRule="auto"/>
              <w:jc w:val="both"/>
              <w:rPr>
                <w:rFonts w:ascii="Arial" w:hAnsi="Arial" w:cs="Arial"/>
                <w:sz w:val="22"/>
                <w:szCs w:val="22"/>
                <w:lang w:eastAsia="zh-CN"/>
              </w:rPr>
            </w:pPr>
            <w:r>
              <w:rPr>
                <w:rFonts w:ascii="Arial" w:hAnsi="Arial" w:cs="Arial"/>
                <w:sz w:val="22"/>
                <w:szCs w:val="22"/>
                <w:lang w:eastAsia="zh-CN"/>
              </w:rPr>
              <w:t>оранжевой, темной красно-оранжевой, слоновой кости, лимонной, светло-фисташковой, светло-серой, серой</w:t>
            </w:r>
          </w:p>
          <w:p w14:paraId="0CD24902" w14:textId="77777777" w:rsidR="00A6594D" w:rsidRDefault="00000000">
            <w:pPr>
              <w:pStyle w:val="Standard"/>
              <w:spacing w:line="360" w:lineRule="auto"/>
              <w:jc w:val="both"/>
              <w:rPr>
                <w:rFonts w:ascii="Arial" w:hAnsi="Arial" w:cs="Arial"/>
                <w:sz w:val="22"/>
                <w:szCs w:val="22"/>
                <w:lang w:eastAsia="zh-CN"/>
              </w:rPr>
            </w:pPr>
            <w:r>
              <w:rPr>
                <w:rFonts w:ascii="Arial" w:hAnsi="Arial" w:cs="Arial"/>
                <w:sz w:val="22"/>
                <w:szCs w:val="22"/>
                <w:lang w:eastAsia="zh-CN"/>
              </w:rPr>
              <w:t>остальных цветов</w:t>
            </w:r>
          </w:p>
        </w:tc>
        <w:tc>
          <w:tcPr>
            <w:tcW w:w="6630" w:type="dxa"/>
            <w:tcBorders>
              <w:left w:val="single" w:sz="2" w:space="0" w:color="000000"/>
              <w:bottom w:val="single" w:sz="2" w:space="0" w:color="000000"/>
            </w:tcBorders>
            <w:tcMar>
              <w:top w:w="57" w:type="dxa"/>
              <w:left w:w="57" w:type="dxa"/>
              <w:bottom w:w="57" w:type="dxa"/>
              <w:right w:w="57" w:type="dxa"/>
            </w:tcMar>
          </w:tcPr>
          <w:p w14:paraId="7A47947C" w14:textId="77777777" w:rsidR="00A6594D" w:rsidRDefault="00A6594D">
            <w:pPr>
              <w:pStyle w:val="Standard"/>
              <w:spacing w:line="360" w:lineRule="auto"/>
              <w:jc w:val="center"/>
              <w:rPr>
                <w:rFonts w:ascii="Arial" w:hAnsi="Arial" w:cs="Arial"/>
                <w:sz w:val="22"/>
                <w:szCs w:val="22"/>
              </w:rPr>
            </w:pPr>
          </w:p>
          <w:p w14:paraId="2718532F"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65</w:t>
            </w:r>
          </w:p>
          <w:p w14:paraId="6B3BE88B" w14:textId="77777777" w:rsidR="00A6594D" w:rsidRDefault="00A6594D">
            <w:pPr>
              <w:pStyle w:val="Standard"/>
              <w:spacing w:line="360" w:lineRule="auto"/>
              <w:jc w:val="center"/>
              <w:rPr>
                <w:rFonts w:ascii="Arial" w:hAnsi="Arial" w:cs="Arial"/>
                <w:sz w:val="22"/>
                <w:szCs w:val="22"/>
              </w:rPr>
            </w:pPr>
          </w:p>
          <w:p w14:paraId="74551EB8"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64</w:t>
            </w:r>
          </w:p>
          <w:p w14:paraId="00886D5D"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63</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0CD82749" w14:textId="77777777" w:rsidR="00A6594D" w:rsidRDefault="00000000">
            <w:pPr>
              <w:pStyle w:val="Standard"/>
              <w:spacing w:line="360" w:lineRule="auto"/>
              <w:jc w:val="both"/>
              <w:rPr>
                <w:rFonts w:ascii="Arial" w:hAnsi="Arial" w:cs="Arial"/>
                <w:sz w:val="22"/>
                <w:szCs w:val="22"/>
              </w:rPr>
            </w:pPr>
            <w:r>
              <w:rPr>
                <w:rFonts w:ascii="Arial" w:hAnsi="Arial" w:cs="Arial"/>
                <w:sz w:val="22"/>
                <w:szCs w:val="22"/>
              </w:rPr>
              <w:t>По ГОСТ 896</w:t>
            </w:r>
          </w:p>
        </w:tc>
      </w:tr>
      <w:tr w:rsidR="00A6594D" w14:paraId="47E3114C" w14:textId="77777777">
        <w:trPr>
          <w:trHeight w:val="120"/>
        </w:trPr>
        <w:tc>
          <w:tcPr>
            <w:tcW w:w="6015" w:type="dxa"/>
            <w:tcBorders>
              <w:left w:val="single" w:sz="2" w:space="0" w:color="000000"/>
              <w:bottom w:val="single" w:sz="2" w:space="0" w:color="000000"/>
            </w:tcBorders>
            <w:tcMar>
              <w:top w:w="57" w:type="dxa"/>
              <w:left w:w="57" w:type="dxa"/>
              <w:bottom w:w="57" w:type="dxa"/>
              <w:right w:w="57" w:type="dxa"/>
            </w:tcMar>
          </w:tcPr>
          <w:p w14:paraId="38128E99" w14:textId="77777777" w:rsidR="00A6594D" w:rsidRDefault="00000000">
            <w:pPr>
              <w:pStyle w:val="TableContents"/>
              <w:spacing w:line="360" w:lineRule="auto"/>
            </w:pPr>
            <w:r>
              <w:rPr>
                <w:rFonts w:ascii="Arial" w:hAnsi="Arial" w:cs="Arial"/>
                <w:sz w:val="22"/>
                <w:szCs w:val="22"/>
              </w:rPr>
              <w:t>6 Степень перетира, мкм, не более</w:t>
            </w:r>
          </w:p>
        </w:tc>
        <w:tc>
          <w:tcPr>
            <w:tcW w:w="6630" w:type="dxa"/>
            <w:tcBorders>
              <w:left w:val="single" w:sz="2" w:space="0" w:color="000000"/>
              <w:bottom w:val="single" w:sz="2" w:space="0" w:color="000000"/>
            </w:tcBorders>
            <w:tcMar>
              <w:top w:w="57" w:type="dxa"/>
              <w:left w:w="57" w:type="dxa"/>
              <w:bottom w:w="57" w:type="dxa"/>
              <w:right w:w="57" w:type="dxa"/>
            </w:tcMar>
          </w:tcPr>
          <w:p w14:paraId="3AF54452"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10</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6E4AD53A" w14:textId="77777777" w:rsidR="00A6594D" w:rsidRDefault="00000000">
            <w:pPr>
              <w:pStyle w:val="TableContents"/>
              <w:spacing w:line="360" w:lineRule="auto"/>
              <w:rPr>
                <w:rFonts w:ascii="Arial" w:hAnsi="Arial" w:cs="Arial"/>
                <w:sz w:val="22"/>
                <w:szCs w:val="22"/>
              </w:rPr>
            </w:pPr>
            <w:r>
              <w:rPr>
                <w:rFonts w:ascii="Arial" w:hAnsi="Arial" w:cs="Arial"/>
                <w:sz w:val="22"/>
                <w:szCs w:val="22"/>
              </w:rPr>
              <w:t>По ГОСТ 31973</w:t>
            </w:r>
          </w:p>
        </w:tc>
      </w:tr>
      <w:tr w:rsidR="00A6594D" w14:paraId="4D8E154B" w14:textId="77777777">
        <w:trPr>
          <w:trHeight w:val="120"/>
        </w:trPr>
        <w:tc>
          <w:tcPr>
            <w:tcW w:w="6015" w:type="dxa"/>
            <w:tcBorders>
              <w:left w:val="single" w:sz="2" w:space="0" w:color="000000"/>
              <w:bottom w:val="single" w:sz="2" w:space="0" w:color="000000"/>
            </w:tcBorders>
            <w:tcMar>
              <w:top w:w="57" w:type="dxa"/>
              <w:left w:w="57" w:type="dxa"/>
              <w:bottom w:w="57" w:type="dxa"/>
              <w:right w:w="57" w:type="dxa"/>
            </w:tcMar>
          </w:tcPr>
          <w:p w14:paraId="6D1B7AEE" w14:textId="77777777" w:rsidR="00A6594D" w:rsidRDefault="00000000">
            <w:pPr>
              <w:pStyle w:val="TableContents"/>
              <w:spacing w:line="360" w:lineRule="auto"/>
              <w:jc w:val="both"/>
            </w:pPr>
            <w:r>
              <w:rPr>
                <w:rFonts w:ascii="Arial" w:hAnsi="Arial" w:cs="Arial"/>
                <w:sz w:val="22"/>
                <w:szCs w:val="22"/>
              </w:rPr>
              <w:t>7 Время высыхания до степени 3 при температуре              (132 ± 2) °С, мин, не более</w:t>
            </w:r>
          </w:p>
        </w:tc>
        <w:tc>
          <w:tcPr>
            <w:tcW w:w="6630" w:type="dxa"/>
            <w:tcBorders>
              <w:left w:val="single" w:sz="2" w:space="0" w:color="000000"/>
              <w:bottom w:val="single" w:sz="2" w:space="0" w:color="000000"/>
            </w:tcBorders>
            <w:tcMar>
              <w:top w:w="57" w:type="dxa"/>
              <w:left w:w="57" w:type="dxa"/>
              <w:bottom w:w="57" w:type="dxa"/>
              <w:right w:w="57" w:type="dxa"/>
            </w:tcMar>
          </w:tcPr>
          <w:p w14:paraId="5247F2FF" w14:textId="77777777" w:rsidR="00A6594D" w:rsidRDefault="00A6594D">
            <w:pPr>
              <w:pStyle w:val="TableContents"/>
              <w:spacing w:line="360" w:lineRule="auto"/>
              <w:jc w:val="center"/>
              <w:rPr>
                <w:rFonts w:ascii="Arial" w:hAnsi="Arial" w:cs="Arial"/>
                <w:sz w:val="22"/>
                <w:szCs w:val="22"/>
              </w:rPr>
            </w:pPr>
          </w:p>
          <w:p w14:paraId="2D420844"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30</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5943D432" w14:textId="77777777" w:rsidR="00A6594D" w:rsidRDefault="00000000">
            <w:pPr>
              <w:pStyle w:val="TableContents"/>
              <w:spacing w:line="360" w:lineRule="auto"/>
              <w:jc w:val="both"/>
              <w:rPr>
                <w:rFonts w:ascii="Arial" w:hAnsi="Arial" w:cs="Arial"/>
                <w:sz w:val="22"/>
                <w:szCs w:val="22"/>
              </w:rPr>
            </w:pPr>
            <w:r>
              <w:rPr>
                <w:rFonts w:ascii="Arial" w:hAnsi="Arial" w:cs="Arial"/>
                <w:sz w:val="22"/>
                <w:szCs w:val="22"/>
              </w:rPr>
              <w:t xml:space="preserve">По 7.2.3 и </w:t>
            </w:r>
          </w:p>
          <w:p w14:paraId="1A30648C" w14:textId="77777777" w:rsidR="00A6594D" w:rsidRDefault="00000000">
            <w:pPr>
              <w:pStyle w:val="TableContents"/>
              <w:spacing w:line="360" w:lineRule="auto"/>
              <w:jc w:val="both"/>
            </w:pPr>
            <w:r>
              <w:rPr>
                <w:rFonts w:ascii="Arial" w:hAnsi="Arial" w:cs="Arial"/>
                <w:sz w:val="22"/>
                <w:szCs w:val="22"/>
              </w:rPr>
              <w:t xml:space="preserve">ГОСТ 19007 </w:t>
            </w:r>
          </w:p>
        </w:tc>
      </w:tr>
    </w:tbl>
    <w:p w14:paraId="5ED3AE31" w14:textId="77777777" w:rsidR="00A6594D" w:rsidRDefault="00A6594D">
      <w:pPr>
        <w:pStyle w:val="Standard"/>
        <w:spacing w:line="360" w:lineRule="auto"/>
        <w:rPr>
          <w:rFonts w:ascii="Arial" w:hAnsi="Arial" w:cs="Arial"/>
          <w:i/>
        </w:rPr>
      </w:pPr>
    </w:p>
    <w:p w14:paraId="79CE86BB" w14:textId="77777777" w:rsidR="00A6594D" w:rsidRDefault="00000000">
      <w:pPr>
        <w:pStyle w:val="Standard"/>
        <w:spacing w:line="360" w:lineRule="auto"/>
      </w:pPr>
      <w:r>
        <w:rPr>
          <w:rFonts w:ascii="Arial" w:hAnsi="Arial" w:cs="Arial"/>
          <w:i/>
        </w:rPr>
        <w:lastRenderedPageBreak/>
        <w:t>Продолжение таблицы 1</w:t>
      </w:r>
    </w:p>
    <w:tbl>
      <w:tblPr>
        <w:tblW w:w="14565" w:type="dxa"/>
        <w:tblLayout w:type="fixed"/>
        <w:tblCellMar>
          <w:left w:w="10" w:type="dxa"/>
          <w:right w:w="10" w:type="dxa"/>
        </w:tblCellMar>
        <w:tblLook w:val="0000" w:firstRow="0" w:lastRow="0" w:firstColumn="0" w:lastColumn="0" w:noHBand="0" w:noVBand="0"/>
      </w:tblPr>
      <w:tblGrid>
        <w:gridCol w:w="6015"/>
        <w:gridCol w:w="6630"/>
        <w:gridCol w:w="1920"/>
      </w:tblGrid>
      <w:tr w:rsidR="00A6594D" w14:paraId="2F8B96A8" w14:textId="77777777">
        <w:trPr>
          <w:trHeight w:val="249"/>
        </w:trPr>
        <w:tc>
          <w:tcPr>
            <w:tcW w:w="6015"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0313BA95"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Наименование показателя</w:t>
            </w:r>
          </w:p>
        </w:tc>
        <w:tc>
          <w:tcPr>
            <w:tcW w:w="6630"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26E9A957"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Значение показателя</w:t>
            </w:r>
          </w:p>
        </w:tc>
        <w:tc>
          <w:tcPr>
            <w:tcW w:w="1920" w:type="dxa"/>
            <w:tcBorders>
              <w:top w:val="single" w:sz="2" w:space="0" w:color="000000"/>
              <w:left w:val="single" w:sz="2" w:space="0" w:color="000000"/>
              <w:bottom w:val="double" w:sz="4" w:space="0" w:color="000000"/>
              <w:right w:val="single" w:sz="2" w:space="0" w:color="000000"/>
            </w:tcBorders>
            <w:tcMar>
              <w:top w:w="57" w:type="dxa"/>
              <w:left w:w="57" w:type="dxa"/>
              <w:bottom w:w="57" w:type="dxa"/>
              <w:right w:w="57" w:type="dxa"/>
            </w:tcMar>
            <w:vAlign w:val="center"/>
          </w:tcPr>
          <w:p w14:paraId="6D1245D2" w14:textId="77777777" w:rsidR="00A6594D" w:rsidRDefault="00000000">
            <w:pPr>
              <w:pStyle w:val="Standard"/>
              <w:jc w:val="center"/>
              <w:rPr>
                <w:rFonts w:ascii="Arial" w:hAnsi="Arial" w:cs="Arial"/>
                <w:sz w:val="22"/>
                <w:szCs w:val="22"/>
              </w:rPr>
            </w:pPr>
            <w:r>
              <w:rPr>
                <w:rFonts w:ascii="Arial" w:hAnsi="Arial" w:cs="Arial"/>
                <w:sz w:val="22"/>
                <w:szCs w:val="22"/>
              </w:rPr>
              <w:t>Метод</w:t>
            </w:r>
          </w:p>
          <w:p w14:paraId="710D8A9D" w14:textId="77777777" w:rsidR="00A6594D" w:rsidRDefault="00000000">
            <w:pPr>
              <w:pStyle w:val="Standard"/>
              <w:jc w:val="center"/>
              <w:rPr>
                <w:rFonts w:ascii="Arial" w:hAnsi="Arial" w:cs="Arial"/>
                <w:sz w:val="22"/>
                <w:szCs w:val="22"/>
              </w:rPr>
            </w:pPr>
            <w:r>
              <w:rPr>
                <w:rFonts w:ascii="Arial" w:hAnsi="Arial" w:cs="Arial"/>
                <w:sz w:val="22"/>
                <w:szCs w:val="22"/>
              </w:rPr>
              <w:t>испытания</w:t>
            </w:r>
          </w:p>
        </w:tc>
      </w:tr>
      <w:tr w:rsidR="00A6594D" w14:paraId="2E57CEAE" w14:textId="77777777">
        <w:trPr>
          <w:trHeight w:val="81"/>
        </w:trPr>
        <w:tc>
          <w:tcPr>
            <w:tcW w:w="6015" w:type="dxa"/>
            <w:tcBorders>
              <w:top w:val="double" w:sz="4" w:space="0" w:color="000000"/>
              <w:left w:val="single" w:sz="2" w:space="0" w:color="000000"/>
              <w:bottom w:val="single" w:sz="2" w:space="0" w:color="000000"/>
            </w:tcBorders>
            <w:tcMar>
              <w:top w:w="57" w:type="dxa"/>
              <w:left w:w="57" w:type="dxa"/>
              <w:bottom w:w="57" w:type="dxa"/>
              <w:right w:w="57" w:type="dxa"/>
            </w:tcMar>
          </w:tcPr>
          <w:p w14:paraId="191F7AFC" w14:textId="77777777" w:rsidR="00A6594D" w:rsidRDefault="00000000">
            <w:pPr>
              <w:pStyle w:val="TableContents"/>
              <w:spacing w:line="360" w:lineRule="auto"/>
              <w:jc w:val="both"/>
            </w:pPr>
            <w:r>
              <w:rPr>
                <w:rFonts w:ascii="Arial" w:hAnsi="Arial" w:cs="Arial"/>
                <w:sz w:val="22"/>
                <w:szCs w:val="22"/>
              </w:rPr>
              <w:t>8 Укрывистость высушенного покрытия, г/м</w:t>
            </w:r>
            <w:r>
              <w:rPr>
                <w:rFonts w:ascii="Arial" w:hAnsi="Arial" w:cs="Arial"/>
                <w:sz w:val="22"/>
                <w:szCs w:val="22"/>
                <w:vertAlign w:val="superscript"/>
              </w:rPr>
              <w:t>2</w:t>
            </w:r>
            <w:r>
              <w:rPr>
                <w:rFonts w:ascii="Arial" w:hAnsi="Arial" w:cs="Arial"/>
                <w:sz w:val="22"/>
                <w:szCs w:val="22"/>
              </w:rPr>
              <w:t>, не более:</w:t>
            </w:r>
          </w:p>
          <w:p w14:paraId="67BDC1C1" w14:textId="77777777" w:rsidR="00A6594D" w:rsidRDefault="00000000">
            <w:pPr>
              <w:pStyle w:val="TableContents"/>
              <w:spacing w:line="360" w:lineRule="auto"/>
              <w:jc w:val="both"/>
              <w:rPr>
                <w:rFonts w:ascii="Arial" w:hAnsi="Arial" w:cs="Arial"/>
                <w:sz w:val="22"/>
                <w:szCs w:val="22"/>
              </w:rPr>
            </w:pPr>
            <w:r>
              <w:rPr>
                <w:rFonts w:ascii="Arial" w:hAnsi="Arial" w:cs="Arial"/>
                <w:sz w:val="22"/>
                <w:szCs w:val="22"/>
              </w:rPr>
              <w:t>оранжевой, рубиновой, светло-желтой, кремовой, желтовато-белой</w:t>
            </w:r>
          </w:p>
          <w:p w14:paraId="75BEE965" w14:textId="77777777" w:rsidR="00A6594D" w:rsidRDefault="00000000">
            <w:pPr>
              <w:pStyle w:val="TableContents"/>
              <w:spacing w:line="360" w:lineRule="auto"/>
              <w:jc w:val="both"/>
              <w:rPr>
                <w:rFonts w:ascii="Arial" w:hAnsi="Arial" w:cs="Arial"/>
                <w:sz w:val="22"/>
                <w:szCs w:val="22"/>
              </w:rPr>
            </w:pPr>
            <w:r>
              <w:rPr>
                <w:rFonts w:ascii="Arial" w:hAnsi="Arial" w:cs="Arial"/>
                <w:sz w:val="22"/>
                <w:szCs w:val="22"/>
              </w:rPr>
              <w:t>черной</w:t>
            </w:r>
          </w:p>
          <w:p w14:paraId="380CB131" w14:textId="77777777" w:rsidR="00A6594D" w:rsidRDefault="00000000">
            <w:pPr>
              <w:pStyle w:val="TableContents"/>
              <w:spacing w:line="360" w:lineRule="auto"/>
              <w:jc w:val="both"/>
              <w:rPr>
                <w:rFonts w:ascii="Arial" w:hAnsi="Arial" w:cs="Arial"/>
                <w:sz w:val="22"/>
                <w:szCs w:val="22"/>
              </w:rPr>
            </w:pPr>
            <w:r>
              <w:rPr>
                <w:rFonts w:ascii="Arial" w:hAnsi="Arial" w:cs="Arial"/>
                <w:sz w:val="22"/>
                <w:szCs w:val="22"/>
              </w:rPr>
              <w:t>остальных цветов</w:t>
            </w:r>
          </w:p>
        </w:tc>
        <w:tc>
          <w:tcPr>
            <w:tcW w:w="6630" w:type="dxa"/>
            <w:tcBorders>
              <w:top w:val="double" w:sz="4" w:space="0" w:color="000000"/>
              <w:left w:val="single" w:sz="2" w:space="0" w:color="000000"/>
              <w:bottom w:val="single" w:sz="2" w:space="0" w:color="000000"/>
            </w:tcBorders>
            <w:tcMar>
              <w:top w:w="57" w:type="dxa"/>
              <w:left w:w="57" w:type="dxa"/>
              <w:bottom w:w="57" w:type="dxa"/>
              <w:right w:w="57" w:type="dxa"/>
            </w:tcMar>
          </w:tcPr>
          <w:p w14:paraId="59F6750C" w14:textId="77777777" w:rsidR="00A6594D" w:rsidRDefault="00A6594D">
            <w:pPr>
              <w:pStyle w:val="TableContents"/>
              <w:spacing w:line="360" w:lineRule="auto"/>
              <w:jc w:val="center"/>
              <w:rPr>
                <w:rFonts w:ascii="Arial" w:hAnsi="Arial" w:cs="Arial"/>
                <w:sz w:val="22"/>
                <w:szCs w:val="22"/>
              </w:rPr>
            </w:pPr>
          </w:p>
          <w:p w14:paraId="5EF53BCD" w14:textId="77777777" w:rsidR="00A6594D" w:rsidRDefault="00A6594D">
            <w:pPr>
              <w:pStyle w:val="TableContents"/>
              <w:spacing w:line="360" w:lineRule="auto"/>
              <w:jc w:val="center"/>
              <w:rPr>
                <w:rFonts w:ascii="Arial" w:hAnsi="Arial" w:cs="Arial"/>
                <w:sz w:val="22"/>
                <w:szCs w:val="22"/>
              </w:rPr>
            </w:pPr>
          </w:p>
          <w:p w14:paraId="01041DA4"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60</w:t>
            </w:r>
          </w:p>
          <w:p w14:paraId="15F1BADA" w14:textId="77777777" w:rsidR="00A6594D" w:rsidRDefault="00000000">
            <w:pPr>
              <w:pStyle w:val="TableContents"/>
              <w:spacing w:line="360" w:lineRule="auto"/>
              <w:jc w:val="center"/>
            </w:pPr>
            <w:r>
              <w:rPr>
                <w:rFonts w:ascii="Arial" w:hAnsi="Arial" w:cs="Arial"/>
                <w:sz w:val="22"/>
                <w:szCs w:val="22"/>
              </w:rPr>
              <w:t>35</w:t>
            </w:r>
          </w:p>
          <w:p w14:paraId="7599FF5B"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50</w:t>
            </w:r>
          </w:p>
        </w:tc>
        <w:tc>
          <w:tcPr>
            <w:tcW w:w="1920" w:type="dxa"/>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2FE63A50" w14:textId="77777777" w:rsidR="00A6594D" w:rsidRDefault="00000000">
            <w:pPr>
              <w:pStyle w:val="TableContents"/>
              <w:spacing w:line="360" w:lineRule="auto"/>
              <w:jc w:val="both"/>
            </w:pPr>
            <w:r>
              <w:rPr>
                <w:rFonts w:ascii="Arial" w:hAnsi="Arial" w:cs="Arial"/>
                <w:sz w:val="22"/>
                <w:szCs w:val="22"/>
              </w:rPr>
              <w:t>По ГОСТ 8784 (метод А)</w:t>
            </w:r>
          </w:p>
        </w:tc>
      </w:tr>
      <w:tr w:rsidR="00A6594D" w14:paraId="3A41277F" w14:textId="77777777">
        <w:trPr>
          <w:trHeight w:val="81"/>
        </w:trPr>
        <w:tc>
          <w:tcPr>
            <w:tcW w:w="6015" w:type="dxa"/>
            <w:tcBorders>
              <w:left w:val="single" w:sz="2" w:space="0" w:color="000000"/>
              <w:bottom w:val="single" w:sz="2" w:space="0" w:color="000000"/>
            </w:tcBorders>
            <w:tcMar>
              <w:top w:w="57" w:type="dxa"/>
              <w:left w:w="57" w:type="dxa"/>
              <w:bottom w:w="57" w:type="dxa"/>
              <w:right w:w="57" w:type="dxa"/>
            </w:tcMar>
          </w:tcPr>
          <w:p w14:paraId="79A0A4DA" w14:textId="77777777" w:rsidR="00A6594D" w:rsidRDefault="00000000">
            <w:pPr>
              <w:pStyle w:val="TableContents"/>
              <w:spacing w:line="360" w:lineRule="auto"/>
              <w:jc w:val="both"/>
            </w:pPr>
            <w:r>
              <w:rPr>
                <w:rFonts w:ascii="Arial" w:hAnsi="Arial" w:cs="Arial"/>
                <w:sz w:val="22"/>
                <w:szCs w:val="22"/>
              </w:rPr>
              <w:t>9 Прочность покрытия при ударе (прямой удар) на приборе типа У-1, см, не менее</w:t>
            </w:r>
          </w:p>
        </w:tc>
        <w:tc>
          <w:tcPr>
            <w:tcW w:w="6630" w:type="dxa"/>
            <w:tcBorders>
              <w:left w:val="single" w:sz="2" w:space="0" w:color="000000"/>
              <w:bottom w:val="single" w:sz="2" w:space="0" w:color="000000"/>
            </w:tcBorders>
            <w:tcMar>
              <w:top w:w="57" w:type="dxa"/>
              <w:left w:w="57" w:type="dxa"/>
              <w:bottom w:w="57" w:type="dxa"/>
              <w:right w:w="57" w:type="dxa"/>
            </w:tcMar>
          </w:tcPr>
          <w:p w14:paraId="22E12F84" w14:textId="77777777" w:rsidR="00A6594D" w:rsidRDefault="00A6594D">
            <w:pPr>
              <w:pStyle w:val="TableContents"/>
              <w:spacing w:line="360" w:lineRule="auto"/>
              <w:jc w:val="center"/>
              <w:rPr>
                <w:rFonts w:ascii="Arial" w:hAnsi="Arial" w:cs="Arial"/>
                <w:sz w:val="22"/>
                <w:szCs w:val="22"/>
              </w:rPr>
            </w:pPr>
          </w:p>
          <w:p w14:paraId="33E89938"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45</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7D4AD102" w14:textId="77777777" w:rsidR="00A6594D" w:rsidRDefault="00000000">
            <w:pPr>
              <w:pStyle w:val="TableContents"/>
              <w:spacing w:line="360" w:lineRule="auto"/>
              <w:rPr>
                <w:rFonts w:ascii="Arial" w:hAnsi="Arial" w:cs="Arial"/>
                <w:sz w:val="22"/>
                <w:szCs w:val="22"/>
              </w:rPr>
            </w:pPr>
            <w:r>
              <w:rPr>
                <w:rFonts w:ascii="Arial" w:hAnsi="Arial" w:cs="Arial"/>
                <w:sz w:val="22"/>
                <w:szCs w:val="22"/>
              </w:rPr>
              <w:t>По ГОСТ 4765</w:t>
            </w:r>
          </w:p>
        </w:tc>
      </w:tr>
      <w:tr w:rsidR="00A6594D" w14:paraId="1760B76F" w14:textId="77777777">
        <w:trPr>
          <w:trHeight w:val="81"/>
        </w:trPr>
        <w:tc>
          <w:tcPr>
            <w:tcW w:w="6015" w:type="dxa"/>
            <w:tcBorders>
              <w:left w:val="single" w:sz="2" w:space="0" w:color="000000"/>
              <w:bottom w:val="single" w:sz="2" w:space="0" w:color="000000"/>
            </w:tcBorders>
            <w:tcMar>
              <w:top w:w="57" w:type="dxa"/>
              <w:left w:w="57" w:type="dxa"/>
              <w:bottom w:w="57" w:type="dxa"/>
              <w:right w:w="57" w:type="dxa"/>
            </w:tcMar>
          </w:tcPr>
          <w:p w14:paraId="70951105" w14:textId="77777777" w:rsidR="00A6594D" w:rsidRDefault="00000000">
            <w:pPr>
              <w:pStyle w:val="TableContents"/>
              <w:spacing w:line="360" w:lineRule="auto"/>
              <w:jc w:val="both"/>
            </w:pPr>
            <w:r>
              <w:rPr>
                <w:rFonts w:ascii="Arial" w:hAnsi="Arial" w:cs="Arial"/>
                <w:sz w:val="22"/>
                <w:szCs w:val="22"/>
              </w:rPr>
              <w:t>10 Прочность покрытия при растяжении, мм, не менее</w:t>
            </w:r>
          </w:p>
        </w:tc>
        <w:tc>
          <w:tcPr>
            <w:tcW w:w="6630" w:type="dxa"/>
            <w:tcBorders>
              <w:left w:val="single" w:sz="2" w:space="0" w:color="000000"/>
              <w:bottom w:val="single" w:sz="2" w:space="0" w:color="000000"/>
            </w:tcBorders>
            <w:tcMar>
              <w:top w:w="57" w:type="dxa"/>
              <w:left w:w="57" w:type="dxa"/>
              <w:bottom w:w="57" w:type="dxa"/>
              <w:right w:w="57" w:type="dxa"/>
            </w:tcMar>
          </w:tcPr>
          <w:p w14:paraId="21BADD83"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6</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18D0A543" w14:textId="77777777" w:rsidR="00A6594D" w:rsidRDefault="00000000">
            <w:pPr>
              <w:pStyle w:val="TableContents"/>
              <w:spacing w:line="360" w:lineRule="auto"/>
              <w:rPr>
                <w:rFonts w:ascii="Arial" w:hAnsi="Arial" w:cs="Arial"/>
                <w:sz w:val="22"/>
                <w:szCs w:val="22"/>
              </w:rPr>
            </w:pPr>
            <w:r>
              <w:rPr>
                <w:rFonts w:ascii="Arial" w:hAnsi="Arial" w:cs="Arial"/>
                <w:sz w:val="22"/>
                <w:szCs w:val="22"/>
              </w:rPr>
              <w:t>По ГОСТ 29309</w:t>
            </w:r>
          </w:p>
        </w:tc>
      </w:tr>
      <w:tr w:rsidR="00A6594D" w14:paraId="6B3D56BB" w14:textId="77777777">
        <w:trPr>
          <w:trHeight w:val="81"/>
        </w:trPr>
        <w:tc>
          <w:tcPr>
            <w:tcW w:w="6015" w:type="dxa"/>
            <w:tcBorders>
              <w:left w:val="single" w:sz="2" w:space="0" w:color="000000"/>
              <w:bottom w:val="single" w:sz="2" w:space="0" w:color="000000"/>
            </w:tcBorders>
            <w:tcMar>
              <w:top w:w="57" w:type="dxa"/>
              <w:left w:w="57" w:type="dxa"/>
              <w:bottom w:w="57" w:type="dxa"/>
              <w:right w:w="57" w:type="dxa"/>
            </w:tcMar>
          </w:tcPr>
          <w:p w14:paraId="7469EAB9" w14:textId="77777777" w:rsidR="00A6594D" w:rsidRDefault="00000000">
            <w:pPr>
              <w:pStyle w:val="Standard"/>
              <w:spacing w:line="360" w:lineRule="auto"/>
              <w:jc w:val="both"/>
            </w:pPr>
            <w:r>
              <w:rPr>
                <w:rFonts w:ascii="Arial" w:hAnsi="Arial" w:cs="Arial"/>
                <w:sz w:val="22"/>
                <w:szCs w:val="22"/>
                <w:lang w:eastAsia="zh-CN"/>
              </w:rPr>
              <w:t>11 Твердость покрытия на приборе типа ТМЛ (маятник А), условные единицы, не менее</w:t>
            </w:r>
          </w:p>
        </w:tc>
        <w:tc>
          <w:tcPr>
            <w:tcW w:w="6630" w:type="dxa"/>
            <w:tcBorders>
              <w:left w:val="single" w:sz="2" w:space="0" w:color="000000"/>
              <w:bottom w:val="single" w:sz="2" w:space="0" w:color="000000"/>
            </w:tcBorders>
            <w:tcMar>
              <w:top w:w="57" w:type="dxa"/>
              <w:left w:w="57" w:type="dxa"/>
              <w:bottom w:w="57" w:type="dxa"/>
              <w:right w:w="57" w:type="dxa"/>
            </w:tcMar>
          </w:tcPr>
          <w:p w14:paraId="1E5EAD66" w14:textId="77777777" w:rsidR="00A6594D" w:rsidRDefault="00A6594D">
            <w:pPr>
              <w:pStyle w:val="Standard"/>
              <w:spacing w:line="360" w:lineRule="auto"/>
              <w:jc w:val="center"/>
              <w:rPr>
                <w:rFonts w:ascii="Arial" w:hAnsi="Arial" w:cs="Arial"/>
                <w:sz w:val="22"/>
                <w:szCs w:val="22"/>
              </w:rPr>
            </w:pPr>
          </w:p>
          <w:p w14:paraId="312EF500" w14:textId="77777777" w:rsidR="00A6594D" w:rsidRDefault="00000000">
            <w:pPr>
              <w:pStyle w:val="Standard"/>
              <w:spacing w:line="360" w:lineRule="auto"/>
              <w:jc w:val="center"/>
            </w:pPr>
            <w:r>
              <w:rPr>
                <w:rFonts w:ascii="Arial" w:hAnsi="Arial" w:cs="Arial"/>
                <w:sz w:val="22"/>
                <w:szCs w:val="22"/>
              </w:rPr>
              <w:t>0,23</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7179DDC2" w14:textId="77777777" w:rsidR="00A6594D" w:rsidRDefault="00000000">
            <w:pPr>
              <w:pStyle w:val="Standard"/>
              <w:spacing w:line="360" w:lineRule="auto"/>
              <w:jc w:val="both"/>
              <w:rPr>
                <w:rFonts w:ascii="Arial" w:hAnsi="Arial" w:cs="Arial"/>
                <w:sz w:val="22"/>
                <w:szCs w:val="22"/>
              </w:rPr>
            </w:pPr>
            <w:r>
              <w:rPr>
                <w:rFonts w:ascii="Arial" w:hAnsi="Arial" w:cs="Arial"/>
                <w:sz w:val="22"/>
                <w:szCs w:val="22"/>
              </w:rPr>
              <w:t>По ГОСТ 5233</w:t>
            </w:r>
          </w:p>
        </w:tc>
      </w:tr>
      <w:tr w:rsidR="00A6594D" w14:paraId="125184D7" w14:textId="77777777">
        <w:trPr>
          <w:trHeight w:val="81"/>
        </w:trPr>
        <w:tc>
          <w:tcPr>
            <w:tcW w:w="6015" w:type="dxa"/>
            <w:tcBorders>
              <w:left w:val="single" w:sz="2" w:space="0" w:color="000000"/>
              <w:bottom w:val="single" w:sz="2" w:space="0" w:color="000000"/>
            </w:tcBorders>
            <w:tcMar>
              <w:top w:w="57" w:type="dxa"/>
              <w:left w:w="57" w:type="dxa"/>
              <w:bottom w:w="57" w:type="dxa"/>
              <w:right w:w="57" w:type="dxa"/>
            </w:tcMar>
          </w:tcPr>
          <w:p w14:paraId="2B353C7F" w14:textId="77777777" w:rsidR="00A6594D" w:rsidRDefault="00000000">
            <w:pPr>
              <w:pStyle w:val="Standard"/>
              <w:spacing w:line="360" w:lineRule="auto"/>
              <w:jc w:val="both"/>
            </w:pPr>
            <w:r>
              <w:rPr>
                <w:rFonts w:ascii="Arial" w:hAnsi="Arial"/>
                <w:sz w:val="22"/>
                <w:szCs w:val="22"/>
              </w:rPr>
              <w:t>12 Адгезия покрытия, баллы, не более</w:t>
            </w:r>
          </w:p>
        </w:tc>
        <w:tc>
          <w:tcPr>
            <w:tcW w:w="6630" w:type="dxa"/>
            <w:tcBorders>
              <w:left w:val="single" w:sz="2" w:space="0" w:color="000000"/>
              <w:bottom w:val="single" w:sz="2" w:space="0" w:color="000000"/>
            </w:tcBorders>
            <w:tcMar>
              <w:top w:w="57" w:type="dxa"/>
              <w:left w:w="57" w:type="dxa"/>
              <w:bottom w:w="57" w:type="dxa"/>
              <w:right w:w="57" w:type="dxa"/>
            </w:tcMar>
          </w:tcPr>
          <w:p w14:paraId="345E91A7" w14:textId="77777777" w:rsidR="00A6594D" w:rsidRDefault="00000000">
            <w:pPr>
              <w:pStyle w:val="Standard"/>
              <w:spacing w:line="360" w:lineRule="auto"/>
              <w:jc w:val="center"/>
            </w:pPr>
            <w:r>
              <w:rPr>
                <w:rFonts w:ascii="Arial" w:hAnsi="Arial" w:cs="Arial"/>
                <w:sz w:val="22"/>
                <w:szCs w:val="22"/>
              </w:rPr>
              <w:t>2</w:t>
            </w:r>
            <w:r>
              <w:rPr>
                <w:rFonts w:ascii="Arial" w:hAnsi="Arial" w:cs="Arial"/>
                <w:sz w:val="22"/>
                <w:szCs w:val="22"/>
                <w:vertAlign w:val="subscript"/>
              </w:rPr>
              <w:t>1</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2B069261" w14:textId="77777777" w:rsidR="00A6594D" w:rsidRDefault="00000000">
            <w:pPr>
              <w:pStyle w:val="Standard"/>
              <w:spacing w:line="360" w:lineRule="auto"/>
              <w:jc w:val="both"/>
              <w:rPr>
                <w:rFonts w:ascii="Arial" w:hAnsi="Arial" w:cs="Arial"/>
                <w:sz w:val="22"/>
                <w:szCs w:val="22"/>
              </w:rPr>
            </w:pPr>
            <w:r>
              <w:rPr>
                <w:rFonts w:ascii="Arial" w:hAnsi="Arial" w:cs="Arial"/>
                <w:sz w:val="22"/>
                <w:szCs w:val="22"/>
              </w:rPr>
              <w:t xml:space="preserve">По 7.2.4 и </w:t>
            </w:r>
          </w:p>
          <w:p w14:paraId="362A5D7E" w14:textId="77777777" w:rsidR="00A6594D" w:rsidRDefault="00000000">
            <w:pPr>
              <w:pStyle w:val="Standard"/>
              <w:spacing w:line="360" w:lineRule="auto"/>
              <w:jc w:val="both"/>
            </w:pPr>
            <w:r>
              <w:rPr>
                <w:rFonts w:ascii="Arial" w:hAnsi="Arial" w:cs="Arial"/>
                <w:sz w:val="22"/>
                <w:szCs w:val="22"/>
              </w:rPr>
              <w:t xml:space="preserve">ГОСТ 15140-2026 (раздел 6) </w:t>
            </w:r>
          </w:p>
        </w:tc>
      </w:tr>
      <w:tr w:rsidR="00A6594D" w14:paraId="21DF548F" w14:textId="77777777">
        <w:trPr>
          <w:trHeight w:val="81"/>
        </w:trPr>
        <w:tc>
          <w:tcPr>
            <w:tcW w:w="6015" w:type="dxa"/>
            <w:tcBorders>
              <w:left w:val="single" w:sz="2" w:space="0" w:color="000000"/>
              <w:bottom w:val="single" w:sz="2" w:space="0" w:color="000000"/>
            </w:tcBorders>
            <w:tcMar>
              <w:top w:w="57" w:type="dxa"/>
              <w:left w:w="57" w:type="dxa"/>
              <w:bottom w:w="57" w:type="dxa"/>
              <w:right w:w="57" w:type="dxa"/>
            </w:tcMar>
          </w:tcPr>
          <w:p w14:paraId="5C61EC51" w14:textId="77777777" w:rsidR="00A6594D" w:rsidRDefault="00000000">
            <w:pPr>
              <w:pStyle w:val="Standard"/>
              <w:spacing w:line="360" w:lineRule="auto"/>
              <w:jc w:val="both"/>
            </w:pPr>
            <w:r>
              <w:rPr>
                <w:rFonts w:ascii="Arial" w:hAnsi="Arial"/>
                <w:sz w:val="22"/>
                <w:szCs w:val="22"/>
              </w:rPr>
              <w:t>13 Устойчивость внешнего вида покрытия к нагреванию</w:t>
            </w:r>
          </w:p>
          <w:p w14:paraId="33B3D2D1" w14:textId="77777777" w:rsidR="00A6594D" w:rsidRDefault="00000000">
            <w:pPr>
              <w:pStyle w:val="Standard"/>
              <w:spacing w:line="360" w:lineRule="auto"/>
              <w:jc w:val="both"/>
              <w:rPr>
                <w:rFonts w:ascii="Arial" w:hAnsi="Arial"/>
                <w:sz w:val="22"/>
                <w:szCs w:val="22"/>
              </w:rPr>
            </w:pPr>
            <w:r>
              <w:rPr>
                <w:rFonts w:ascii="Arial" w:hAnsi="Arial"/>
                <w:sz w:val="22"/>
                <w:szCs w:val="22"/>
              </w:rPr>
              <w:t>потеря блеска, %, не более</w:t>
            </w:r>
          </w:p>
          <w:p w14:paraId="14AB6B47" w14:textId="77777777" w:rsidR="00A6594D" w:rsidRDefault="00000000">
            <w:pPr>
              <w:pStyle w:val="Standard"/>
              <w:spacing w:line="360" w:lineRule="auto"/>
              <w:jc w:val="both"/>
              <w:rPr>
                <w:rFonts w:ascii="Arial" w:hAnsi="Arial"/>
                <w:sz w:val="22"/>
                <w:szCs w:val="22"/>
              </w:rPr>
            </w:pPr>
            <w:r>
              <w:rPr>
                <w:rFonts w:ascii="Arial" w:hAnsi="Arial"/>
                <w:sz w:val="22"/>
                <w:szCs w:val="22"/>
              </w:rPr>
              <w:t>изменение оттенка цвета</w:t>
            </w:r>
          </w:p>
        </w:tc>
        <w:tc>
          <w:tcPr>
            <w:tcW w:w="6630" w:type="dxa"/>
            <w:tcBorders>
              <w:left w:val="single" w:sz="2" w:space="0" w:color="000000"/>
              <w:bottom w:val="single" w:sz="2" w:space="0" w:color="000000"/>
            </w:tcBorders>
            <w:tcMar>
              <w:top w:w="57" w:type="dxa"/>
              <w:left w:w="57" w:type="dxa"/>
              <w:bottom w:w="57" w:type="dxa"/>
              <w:right w:w="57" w:type="dxa"/>
            </w:tcMar>
          </w:tcPr>
          <w:p w14:paraId="0F3F43FC" w14:textId="77777777" w:rsidR="00A6594D" w:rsidRDefault="00A6594D">
            <w:pPr>
              <w:pStyle w:val="Standard"/>
              <w:spacing w:line="360" w:lineRule="auto"/>
              <w:jc w:val="center"/>
              <w:rPr>
                <w:rFonts w:ascii="Arial" w:hAnsi="Arial" w:cs="Arial"/>
                <w:sz w:val="22"/>
                <w:szCs w:val="22"/>
              </w:rPr>
            </w:pPr>
          </w:p>
          <w:p w14:paraId="091FCF13"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3</w:t>
            </w:r>
          </w:p>
          <w:p w14:paraId="2457CC0B"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Не допускается</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573B880E" w14:textId="77777777" w:rsidR="00A6594D" w:rsidRDefault="00000000">
            <w:pPr>
              <w:pStyle w:val="Standard"/>
              <w:spacing w:line="360" w:lineRule="auto"/>
              <w:jc w:val="both"/>
            </w:pPr>
            <w:r>
              <w:rPr>
                <w:rFonts w:ascii="Arial" w:hAnsi="Arial" w:cs="Arial"/>
                <w:sz w:val="22"/>
                <w:szCs w:val="22"/>
              </w:rPr>
              <w:t>По 7.2.5</w:t>
            </w:r>
          </w:p>
        </w:tc>
      </w:tr>
      <w:tr w:rsidR="00A6594D" w14:paraId="300AF785" w14:textId="77777777">
        <w:trPr>
          <w:trHeight w:val="81"/>
        </w:trPr>
        <w:tc>
          <w:tcPr>
            <w:tcW w:w="6015" w:type="dxa"/>
            <w:tcBorders>
              <w:left w:val="single" w:sz="2" w:space="0" w:color="000000"/>
              <w:bottom w:val="single" w:sz="2" w:space="0" w:color="000000"/>
            </w:tcBorders>
            <w:tcMar>
              <w:top w:w="57" w:type="dxa"/>
              <w:left w:w="57" w:type="dxa"/>
              <w:bottom w:w="57" w:type="dxa"/>
              <w:right w:w="57" w:type="dxa"/>
            </w:tcMar>
          </w:tcPr>
          <w:p w14:paraId="0FBBB2C4" w14:textId="77777777" w:rsidR="00A6594D" w:rsidRDefault="00000000">
            <w:pPr>
              <w:pStyle w:val="Standard"/>
              <w:spacing w:line="360" w:lineRule="auto"/>
              <w:jc w:val="both"/>
            </w:pPr>
            <w:r>
              <w:rPr>
                <w:rFonts w:ascii="Arial" w:hAnsi="Arial"/>
                <w:sz w:val="22"/>
                <w:szCs w:val="22"/>
              </w:rPr>
              <w:t>14 Условная светостойкость покрытия, ч, не менее</w:t>
            </w:r>
          </w:p>
        </w:tc>
        <w:tc>
          <w:tcPr>
            <w:tcW w:w="6630" w:type="dxa"/>
            <w:tcBorders>
              <w:left w:val="single" w:sz="2" w:space="0" w:color="000000"/>
              <w:bottom w:val="single" w:sz="2" w:space="0" w:color="000000"/>
            </w:tcBorders>
            <w:tcMar>
              <w:top w:w="57" w:type="dxa"/>
              <w:left w:w="57" w:type="dxa"/>
              <w:bottom w:w="57" w:type="dxa"/>
              <w:right w:w="57" w:type="dxa"/>
            </w:tcMar>
          </w:tcPr>
          <w:p w14:paraId="2EC5C140"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4</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739388FE" w14:textId="77777777" w:rsidR="00A6594D" w:rsidRDefault="00000000">
            <w:pPr>
              <w:pStyle w:val="Standard"/>
              <w:spacing w:line="360" w:lineRule="auto"/>
              <w:jc w:val="both"/>
              <w:rPr>
                <w:rFonts w:ascii="Arial" w:hAnsi="Arial" w:cs="Arial"/>
                <w:sz w:val="22"/>
                <w:szCs w:val="22"/>
              </w:rPr>
            </w:pPr>
            <w:r>
              <w:rPr>
                <w:rFonts w:ascii="Arial" w:hAnsi="Arial" w:cs="Arial"/>
                <w:sz w:val="22"/>
                <w:szCs w:val="22"/>
              </w:rPr>
              <w:t xml:space="preserve">По 7.2.6 и </w:t>
            </w:r>
          </w:p>
          <w:p w14:paraId="7DFB62D1" w14:textId="77777777" w:rsidR="00A6594D" w:rsidRDefault="00000000">
            <w:pPr>
              <w:pStyle w:val="Standard"/>
              <w:spacing w:line="360" w:lineRule="auto"/>
              <w:jc w:val="both"/>
            </w:pPr>
            <w:r>
              <w:rPr>
                <w:rFonts w:ascii="Arial" w:hAnsi="Arial" w:cs="Arial"/>
                <w:sz w:val="22"/>
                <w:szCs w:val="22"/>
              </w:rPr>
              <w:t xml:space="preserve">ГОСТ 21903 (метод 1) </w:t>
            </w:r>
          </w:p>
        </w:tc>
      </w:tr>
    </w:tbl>
    <w:p w14:paraId="2FC66C14" w14:textId="77777777" w:rsidR="00A6594D" w:rsidRDefault="00000000">
      <w:pPr>
        <w:pStyle w:val="Standard"/>
        <w:spacing w:line="360" w:lineRule="auto"/>
        <w:rPr>
          <w:rFonts w:ascii="Arial" w:hAnsi="Arial" w:cs="Arial"/>
          <w:i/>
        </w:rPr>
      </w:pPr>
      <w:r>
        <w:rPr>
          <w:rFonts w:ascii="Arial" w:hAnsi="Arial" w:cs="Arial"/>
          <w:i/>
        </w:rPr>
        <w:lastRenderedPageBreak/>
        <w:t>Окончание таблицы 1</w:t>
      </w:r>
    </w:p>
    <w:tbl>
      <w:tblPr>
        <w:tblW w:w="14565" w:type="dxa"/>
        <w:tblLayout w:type="fixed"/>
        <w:tblCellMar>
          <w:left w:w="10" w:type="dxa"/>
          <w:right w:w="10" w:type="dxa"/>
        </w:tblCellMar>
        <w:tblLook w:val="0000" w:firstRow="0" w:lastRow="0" w:firstColumn="0" w:lastColumn="0" w:noHBand="0" w:noVBand="0"/>
      </w:tblPr>
      <w:tblGrid>
        <w:gridCol w:w="6015"/>
        <w:gridCol w:w="6630"/>
        <w:gridCol w:w="1920"/>
      </w:tblGrid>
      <w:tr w:rsidR="00A6594D" w14:paraId="129C41DB" w14:textId="77777777">
        <w:trPr>
          <w:trHeight w:val="249"/>
        </w:trPr>
        <w:tc>
          <w:tcPr>
            <w:tcW w:w="6015"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6A2D0F09"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Наименование показателя</w:t>
            </w:r>
          </w:p>
        </w:tc>
        <w:tc>
          <w:tcPr>
            <w:tcW w:w="6630"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5DA6A8F4" w14:textId="77777777" w:rsidR="00A6594D" w:rsidRDefault="00000000">
            <w:pPr>
              <w:pStyle w:val="TableContents"/>
              <w:spacing w:line="360" w:lineRule="auto"/>
              <w:jc w:val="center"/>
              <w:rPr>
                <w:rFonts w:ascii="Arial" w:hAnsi="Arial" w:cs="Arial"/>
                <w:sz w:val="22"/>
                <w:szCs w:val="22"/>
              </w:rPr>
            </w:pPr>
            <w:r>
              <w:rPr>
                <w:rFonts w:ascii="Arial" w:hAnsi="Arial" w:cs="Arial"/>
                <w:sz w:val="22"/>
                <w:szCs w:val="22"/>
              </w:rPr>
              <w:t>Значение показателя</w:t>
            </w:r>
          </w:p>
        </w:tc>
        <w:tc>
          <w:tcPr>
            <w:tcW w:w="1920" w:type="dxa"/>
            <w:tcBorders>
              <w:top w:val="single" w:sz="2" w:space="0" w:color="000000"/>
              <w:left w:val="single" w:sz="2" w:space="0" w:color="000000"/>
              <w:bottom w:val="double" w:sz="4" w:space="0" w:color="000000"/>
              <w:right w:val="single" w:sz="2" w:space="0" w:color="000000"/>
            </w:tcBorders>
            <w:tcMar>
              <w:top w:w="57" w:type="dxa"/>
              <w:left w:w="57" w:type="dxa"/>
              <w:bottom w:w="57" w:type="dxa"/>
              <w:right w:w="57" w:type="dxa"/>
            </w:tcMar>
            <w:vAlign w:val="center"/>
          </w:tcPr>
          <w:p w14:paraId="5DAC8CEE"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Метод</w:t>
            </w:r>
          </w:p>
          <w:p w14:paraId="3FA75CB4"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испытания</w:t>
            </w:r>
          </w:p>
        </w:tc>
      </w:tr>
      <w:tr w:rsidR="00A6594D" w14:paraId="6CDEBB74" w14:textId="77777777">
        <w:trPr>
          <w:trHeight w:val="249"/>
        </w:trPr>
        <w:tc>
          <w:tcPr>
            <w:tcW w:w="6015" w:type="dxa"/>
            <w:tcBorders>
              <w:left w:val="single" w:sz="2" w:space="0" w:color="000000"/>
              <w:bottom w:val="single" w:sz="4" w:space="0" w:color="000000"/>
            </w:tcBorders>
            <w:tcMar>
              <w:top w:w="57" w:type="dxa"/>
              <w:left w:w="57" w:type="dxa"/>
              <w:bottom w:w="57" w:type="dxa"/>
              <w:right w:w="57" w:type="dxa"/>
            </w:tcMar>
          </w:tcPr>
          <w:p w14:paraId="0F972795" w14:textId="77777777" w:rsidR="00A6594D" w:rsidRDefault="00000000">
            <w:pPr>
              <w:pStyle w:val="Standard"/>
              <w:spacing w:line="360" w:lineRule="auto"/>
              <w:jc w:val="both"/>
            </w:pPr>
            <w:r>
              <w:rPr>
                <w:rFonts w:ascii="Arial" w:hAnsi="Arial"/>
                <w:sz w:val="22"/>
                <w:szCs w:val="22"/>
              </w:rPr>
              <w:t>15 Седиментация</w:t>
            </w:r>
          </w:p>
          <w:p w14:paraId="34D63B5F" w14:textId="77777777" w:rsidR="00A6594D" w:rsidRDefault="00000000">
            <w:pPr>
              <w:pStyle w:val="Standard"/>
              <w:spacing w:line="360" w:lineRule="auto"/>
              <w:jc w:val="both"/>
            </w:pPr>
            <w:r>
              <w:rPr>
                <w:rFonts w:ascii="Arial" w:hAnsi="Arial"/>
                <w:sz w:val="22"/>
                <w:szCs w:val="22"/>
              </w:rPr>
              <w:t>расслаивание, мл, не более</w:t>
            </w:r>
          </w:p>
          <w:p w14:paraId="19B086DA" w14:textId="77777777" w:rsidR="00A6594D" w:rsidRDefault="00000000">
            <w:pPr>
              <w:pStyle w:val="Standard"/>
              <w:spacing w:line="360" w:lineRule="auto"/>
              <w:jc w:val="both"/>
              <w:rPr>
                <w:rFonts w:ascii="Arial" w:hAnsi="Arial"/>
                <w:sz w:val="22"/>
                <w:szCs w:val="22"/>
              </w:rPr>
            </w:pPr>
            <w:r>
              <w:rPr>
                <w:rFonts w:ascii="Arial" w:hAnsi="Arial"/>
                <w:sz w:val="22"/>
                <w:szCs w:val="22"/>
              </w:rPr>
              <w:t>осадок</w:t>
            </w:r>
          </w:p>
        </w:tc>
        <w:tc>
          <w:tcPr>
            <w:tcW w:w="6630" w:type="dxa"/>
            <w:tcBorders>
              <w:left w:val="single" w:sz="2" w:space="0" w:color="000000"/>
              <w:bottom w:val="single" w:sz="4" w:space="0" w:color="000000"/>
            </w:tcBorders>
            <w:tcMar>
              <w:top w:w="57" w:type="dxa"/>
              <w:left w:w="57" w:type="dxa"/>
              <w:bottom w:w="57" w:type="dxa"/>
              <w:right w:w="57" w:type="dxa"/>
            </w:tcMar>
          </w:tcPr>
          <w:p w14:paraId="24321CC8" w14:textId="77777777" w:rsidR="00A6594D" w:rsidRDefault="00A6594D">
            <w:pPr>
              <w:pStyle w:val="Standard"/>
              <w:spacing w:line="360" w:lineRule="auto"/>
              <w:jc w:val="center"/>
              <w:rPr>
                <w:rFonts w:ascii="Arial" w:hAnsi="Arial" w:cs="Arial"/>
                <w:sz w:val="22"/>
                <w:szCs w:val="22"/>
              </w:rPr>
            </w:pPr>
          </w:p>
          <w:p w14:paraId="3186F85A"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2</w:t>
            </w:r>
          </w:p>
          <w:p w14:paraId="21F26A6A"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Легко исчезающий при перемешивание в течение 3 мин</w:t>
            </w:r>
          </w:p>
        </w:tc>
        <w:tc>
          <w:tcPr>
            <w:tcW w:w="1920" w:type="dxa"/>
            <w:tcBorders>
              <w:left w:val="single" w:sz="2" w:space="0" w:color="000000"/>
              <w:bottom w:val="single" w:sz="4" w:space="0" w:color="000000"/>
              <w:right w:val="single" w:sz="2" w:space="0" w:color="000000"/>
            </w:tcBorders>
            <w:tcMar>
              <w:top w:w="57" w:type="dxa"/>
              <w:left w:w="57" w:type="dxa"/>
              <w:bottom w:w="57" w:type="dxa"/>
              <w:right w:w="57" w:type="dxa"/>
            </w:tcMar>
          </w:tcPr>
          <w:p w14:paraId="6BE9368D" w14:textId="77777777" w:rsidR="00A6594D" w:rsidRDefault="00000000">
            <w:pPr>
              <w:pStyle w:val="Standard"/>
              <w:spacing w:line="360" w:lineRule="auto"/>
              <w:jc w:val="both"/>
            </w:pPr>
            <w:r>
              <w:rPr>
                <w:rFonts w:ascii="Arial" w:hAnsi="Arial" w:cs="Arial"/>
                <w:sz w:val="22"/>
                <w:szCs w:val="22"/>
              </w:rPr>
              <w:t>По 7.2.7</w:t>
            </w:r>
          </w:p>
        </w:tc>
      </w:tr>
      <w:tr w:rsidR="00A6594D" w14:paraId="1D82A6B1" w14:textId="77777777">
        <w:trPr>
          <w:trHeight w:val="829"/>
        </w:trPr>
        <w:tc>
          <w:tcPr>
            <w:tcW w:w="6015" w:type="dxa"/>
            <w:tcBorders>
              <w:top w:val="single" w:sz="4" w:space="0" w:color="000000"/>
              <w:left w:val="single" w:sz="2" w:space="0" w:color="000000"/>
              <w:bottom w:val="single" w:sz="2" w:space="0" w:color="000000"/>
            </w:tcBorders>
            <w:tcMar>
              <w:top w:w="57" w:type="dxa"/>
              <w:left w:w="57" w:type="dxa"/>
              <w:bottom w:w="57" w:type="dxa"/>
              <w:right w:w="57" w:type="dxa"/>
            </w:tcMar>
          </w:tcPr>
          <w:p w14:paraId="37CA3146" w14:textId="77777777" w:rsidR="00A6594D" w:rsidRDefault="00000000">
            <w:pPr>
              <w:pStyle w:val="Standard"/>
              <w:spacing w:line="360" w:lineRule="auto"/>
              <w:jc w:val="both"/>
            </w:pPr>
            <w:r>
              <w:rPr>
                <w:rFonts w:ascii="Arial" w:hAnsi="Arial"/>
                <w:sz w:val="22"/>
                <w:szCs w:val="22"/>
              </w:rPr>
              <w:t>16 Склонность к кратерообразованию, число кратеров</w:t>
            </w:r>
          </w:p>
          <w:p w14:paraId="62D12611" w14:textId="77777777" w:rsidR="00A6594D" w:rsidRDefault="00000000">
            <w:pPr>
              <w:pStyle w:val="Standard"/>
              <w:spacing w:line="360" w:lineRule="auto"/>
              <w:jc w:val="both"/>
              <w:rPr>
                <w:rFonts w:ascii="Arial" w:hAnsi="Arial"/>
                <w:sz w:val="22"/>
                <w:szCs w:val="22"/>
              </w:rPr>
            </w:pPr>
            <w:r>
              <w:rPr>
                <w:rFonts w:ascii="Arial" w:hAnsi="Arial"/>
                <w:sz w:val="22"/>
                <w:szCs w:val="22"/>
              </w:rPr>
              <w:t>до перемешивания</w:t>
            </w:r>
          </w:p>
          <w:p w14:paraId="0CAE39A3" w14:textId="77777777" w:rsidR="00A6594D" w:rsidRDefault="00000000">
            <w:pPr>
              <w:pStyle w:val="Standard"/>
              <w:spacing w:line="360" w:lineRule="auto"/>
              <w:jc w:val="both"/>
              <w:rPr>
                <w:rFonts w:ascii="Arial" w:hAnsi="Arial"/>
                <w:sz w:val="22"/>
                <w:szCs w:val="22"/>
              </w:rPr>
            </w:pPr>
            <w:r>
              <w:rPr>
                <w:rFonts w:ascii="Arial" w:hAnsi="Arial"/>
                <w:sz w:val="22"/>
                <w:szCs w:val="22"/>
              </w:rPr>
              <w:t>после перемешивания, не более</w:t>
            </w:r>
          </w:p>
        </w:tc>
        <w:tc>
          <w:tcPr>
            <w:tcW w:w="6630" w:type="dxa"/>
            <w:tcBorders>
              <w:top w:val="single" w:sz="4" w:space="0" w:color="000000"/>
              <w:left w:val="single" w:sz="2" w:space="0" w:color="000000"/>
              <w:bottom w:val="single" w:sz="2" w:space="0" w:color="000000"/>
            </w:tcBorders>
            <w:tcMar>
              <w:top w:w="57" w:type="dxa"/>
              <w:left w:w="57" w:type="dxa"/>
              <w:bottom w:w="57" w:type="dxa"/>
              <w:right w:w="57" w:type="dxa"/>
            </w:tcMar>
          </w:tcPr>
          <w:p w14:paraId="12E5E56E" w14:textId="77777777" w:rsidR="00A6594D" w:rsidRDefault="00A6594D">
            <w:pPr>
              <w:pStyle w:val="Standard"/>
              <w:spacing w:line="360" w:lineRule="auto"/>
              <w:jc w:val="center"/>
              <w:rPr>
                <w:rFonts w:ascii="Arial" w:hAnsi="Arial" w:cs="Arial"/>
                <w:sz w:val="22"/>
                <w:szCs w:val="22"/>
              </w:rPr>
            </w:pPr>
          </w:p>
          <w:p w14:paraId="189F5DD1"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Отсутствие</w:t>
            </w:r>
          </w:p>
          <w:p w14:paraId="34DEDEE3"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3</w:t>
            </w:r>
          </w:p>
        </w:tc>
        <w:tc>
          <w:tcPr>
            <w:tcW w:w="1920" w:type="dxa"/>
            <w:tcBorders>
              <w:top w:val="sing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65197AA3" w14:textId="77777777" w:rsidR="00A6594D" w:rsidRDefault="00000000">
            <w:pPr>
              <w:pStyle w:val="Standard"/>
              <w:spacing w:line="360" w:lineRule="auto"/>
              <w:jc w:val="both"/>
            </w:pPr>
            <w:r>
              <w:rPr>
                <w:rFonts w:ascii="Arial" w:hAnsi="Arial" w:cs="Arial"/>
                <w:sz w:val="22"/>
                <w:szCs w:val="22"/>
              </w:rPr>
              <w:t>По 7.2.8</w:t>
            </w:r>
          </w:p>
        </w:tc>
      </w:tr>
      <w:tr w:rsidR="00A6594D" w14:paraId="1C20BF0A" w14:textId="77777777">
        <w:trPr>
          <w:trHeight w:val="829"/>
        </w:trPr>
        <w:tc>
          <w:tcPr>
            <w:tcW w:w="6015" w:type="dxa"/>
            <w:tcBorders>
              <w:left w:val="single" w:sz="2" w:space="0" w:color="000000"/>
              <w:bottom w:val="single" w:sz="2" w:space="0" w:color="000000"/>
            </w:tcBorders>
            <w:tcMar>
              <w:top w:w="57" w:type="dxa"/>
              <w:left w:w="57" w:type="dxa"/>
              <w:bottom w:w="57" w:type="dxa"/>
              <w:right w:w="57" w:type="dxa"/>
            </w:tcMar>
          </w:tcPr>
          <w:p w14:paraId="3841A839" w14:textId="77777777" w:rsidR="00A6594D" w:rsidRDefault="00000000">
            <w:pPr>
              <w:pStyle w:val="Standard"/>
              <w:spacing w:line="360" w:lineRule="auto"/>
              <w:jc w:val="both"/>
            </w:pPr>
            <w:r>
              <w:rPr>
                <w:rFonts w:ascii="Arial" w:hAnsi="Arial" w:cs="Arial"/>
                <w:sz w:val="22"/>
                <w:szCs w:val="22"/>
                <w:lang w:eastAsia="zh-CN"/>
              </w:rPr>
              <w:t>17 Стойкость покрытия к статическому воздействию жидкостей при температуре (20 ± 2) °С, ч, не менее</w:t>
            </w:r>
          </w:p>
          <w:p w14:paraId="49DF56F7" w14:textId="77777777" w:rsidR="00A6594D" w:rsidRDefault="00000000">
            <w:pPr>
              <w:pStyle w:val="Standard"/>
              <w:spacing w:line="360" w:lineRule="auto"/>
              <w:jc w:val="both"/>
              <w:rPr>
                <w:rFonts w:ascii="Arial" w:hAnsi="Arial" w:cs="Arial"/>
                <w:sz w:val="22"/>
                <w:szCs w:val="22"/>
                <w:lang w:eastAsia="zh-CN"/>
              </w:rPr>
            </w:pPr>
            <w:r>
              <w:rPr>
                <w:rFonts w:ascii="Arial" w:hAnsi="Arial" w:cs="Arial"/>
                <w:sz w:val="22"/>
                <w:szCs w:val="22"/>
                <w:lang w:eastAsia="zh-CN"/>
              </w:rPr>
              <w:t>воды</w:t>
            </w:r>
          </w:p>
          <w:p w14:paraId="18182DC8" w14:textId="77777777" w:rsidR="00A6594D" w:rsidRDefault="00000000">
            <w:pPr>
              <w:pStyle w:val="Standard"/>
              <w:spacing w:line="360" w:lineRule="auto"/>
              <w:jc w:val="both"/>
              <w:rPr>
                <w:rFonts w:ascii="Arial" w:hAnsi="Arial" w:cs="Arial"/>
                <w:sz w:val="22"/>
                <w:szCs w:val="22"/>
                <w:lang w:eastAsia="zh-CN"/>
              </w:rPr>
            </w:pPr>
            <w:r>
              <w:rPr>
                <w:rFonts w:ascii="Arial" w:hAnsi="Arial" w:cs="Arial"/>
                <w:sz w:val="22"/>
                <w:szCs w:val="22"/>
                <w:lang w:eastAsia="zh-CN"/>
              </w:rPr>
              <w:t>бензина</w:t>
            </w:r>
          </w:p>
        </w:tc>
        <w:tc>
          <w:tcPr>
            <w:tcW w:w="6630" w:type="dxa"/>
            <w:tcBorders>
              <w:left w:val="single" w:sz="2" w:space="0" w:color="000000"/>
              <w:bottom w:val="single" w:sz="2" w:space="0" w:color="000000"/>
            </w:tcBorders>
            <w:tcMar>
              <w:top w:w="57" w:type="dxa"/>
              <w:left w:w="57" w:type="dxa"/>
              <w:bottom w:w="57" w:type="dxa"/>
              <w:right w:w="57" w:type="dxa"/>
            </w:tcMar>
          </w:tcPr>
          <w:p w14:paraId="72A10248" w14:textId="77777777" w:rsidR="00A6594D" w:rsidRDefault="00A6594D">
            <w:pPr>
              <w:pStyle w:val="Standard"/>
              <w:spacing w:line="360" w:lineRule="auto"/>
              <w:jc w:val="center"/>
              <w:rPr>
                <w:rFonts w:ascii="Arial" w:hAnsi="Arial" w:cs="Arial"/>
                <w:sz w:val="22"/>
                <w:szCs w:val="22"/>
              </w:rPr>
            </w:pPr>
          </w:p>
          <w:p w14:paraId="25E17FF1" w14:textId="77777777" w:rsidR="00A6594D" w:rsidRDefault="00A6594D">
            <w:pPr>
              <w:pStyle w:val="Standard"/>
              <w:spacing w:line="360" w:lineRule="auto"/>
              <w:jc w:val="center"/>
              <w:rPr>
                <w:rFonts w:ascii="Arial" w:hAnsi="Arial" w:cs="Arial"/>
                <w:sz w:val="22"/>
                <w:szCs w:val="22"/>
              </w:rPr>
            </w:pPr>
          </w:p>
          <w:p w14:paraId="56F5F6B9"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72</w:t>
            </w:r>
          </w:p>
          <w:p w14:paraId="3506FD8F" w14:textId="77777777" w:rsidR="00A6594D" w:rsidRDefault="00000000">
            <w:pPr>
              <w:pStyle w:val="Standard"/>
              <w:spacing w:line="360" w:lineRule="auto"/>
              <w:jc w:val="center"/>
              <w:rPr>
                <w:rFonts w:ascii="Arial" w:hAnsi="Arial" w:cs="Arial"/>
                <w:sz w:val="22"/>
                <w:szCs w:val="22"/>
              </w:rPr>
            </w:pPr>
            <w:r>
              <w:rPr>
                <w:rFonts w:ascii="Arial" w:hAnsi="Arial" w:cs="Arial"/>
                <w:sz w:val="22"/>
                <w:szCs w:val="22"/>
              </w:rPr>
              <w:t>48</w:t>
            </w:r>
          </w:p>
        </w:tc>
        <w:tc>
          <w:tcPr>
            <w:tcW w:w="1920" w:type="dxa"/>
            <w:tcBorders>
              <w:left w:val="single" w:sz="2" w:space="0" w:color="000000"/>
              <w:bottom w:val="single" w:sz="2" w:space="0" w:color="000000"/>
              <w:right w:val="single" w:sz="2" w:space="0" w:color="000000"/>
            </w:tcBorders>
            <w:tcMar>
              <w:top w:w="57" w:type="dxa"/>
              <w:left w:w="57" w:type="dxa"/>
              <w:bottom w:w="57" w:type="dxa"/>
              <w:right w:w="57" w:type="dxa"/>
            </w:tcMar>
          </w:tcPr>
          <w:p w14:paraId="683A356F" w14:textId="77777777" w:rsidR="00A6594D" w:rsidRDefault="00000000">
            <w:pPr>
              <w:pStyle w:val="Standard"/>
              <w:spacing w:line="360" w:lineRule="auto"/>
              <w:jc w:val="both"/>
            </w:pPr>
            <w:r>
              <w:rPr>
                <w:rFonts w:ascii="Arial" w:hAnsi="Arial" w:cs="Arial"/>
                <w:sz w:val="22"/>
                <w:szCs w:val="22"/>
              </w:rPr>
              <w:t xml:space="preserve">По 7.2.9 и      ГОСТ 9.403, метод А </w:t>
            </w:r>
          </w:p>
        </w:tc>
      </w:tr>
      <w:tr w:rsidR="00A6594D" w14:paraId="411E758C" w14:textId="77777777">
        <w:trPr>
          <w:trHeight w:val="829"/>
        </w:trPr>
        <w:tc>
          <w:tcPr>
            <w:tcW w:w="14565" w:type="dxa"/>
            <w:gridSpan w:val="3"/>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14:paraId="2F4DA2B3" w14:textId="77777777" w:rsidR="00A6594D" w:rsidRDefault="00000000">
            <w:pPr>
              <w:pStyle w:val="Standard"/>
              <w:spacing w:line="360" w:lineRule="auto"/>
              <w:ind w:firstLine="709"/>
              <w:jc w:val="both"/>
              <w:rPr>
                <w:rFonts w:ascii="Arial" w:hAnsi="Arial" w:cs="Arial"/>
                <w:spacing w:val="60"/>
                <w:sz w:val="20"/>
                <w:szCs w:val="20"/>
                <w:lang w:eastAsia="zh-CN"/>
              </w:rPr>
            </w:pPr>
            <w:r>
              <w:rPr>
                <w:rFonts w:ascii="Arial" w:hAnsi="Arial" w:cs="Arial"/>
                <w:spacing w:val="60"/>
                <w:sz w:val="20"/>
                <w:szCs w:val="20"/>
                <w:lang w:eastAsia="zh-CN"/>
              </w:rPr>
              <w:t>Примечания</w:t>
            </w:r>
          </w:p>
          <w:p w14:paraId="50676C1E" w14:textId="77777777" w:rsidR="00A6594D" w:rsidRDefault="00000000">
            <w:pPr>
              <w:pStyle w:val="Standard"/>
              <w:spacing w:line="360" w:lineRule="auto"/>
              <w:ind w:firstLine="709"/>
              <w:jc w:val="both"/>
            </w:pPr>
            <w:r>
              <w:rPr>
                <w:rFonts w:ascii="Arial" w:hAnsi="Arial" w:cs="Arial"/>
                <w:color w:val="auto"/>
                <w:sz w:val="20"/>
                <w:szCs w:val="20"/>
                <w:lang w:eastAsia="zh-CN"/>
              </w:rPr>
              <w:t>1 Допускается выпуск эмалей других цветов в соответствии с требованиями настоящего стандарта за исключением норм  по показателям 1 «цвет покрытия», 4 «массовая доля нелетучих веществ», 5 «блеск покрытия» и 8 «укрывистость высушенного покрытия».</w:t>
            </w:r>
          </w:p>
          <w:p w14:paraId="2AAB927E" w14:textId="77777777" w:rsidR="00A6594D" w:rsidRDefault="00000000">
            <w:pPr>
              <w:spacing w:line="360" w:lineRule="auto"/>
              <w:ind w:firstLine="709"/>
              <w:jc w:val="both"/>
            </w:pPr>
            <w:r>
              <w:rPr>
                <w:rFonts w:ascii="Arial" w:hAnsi="Arial" w:cs="Arial"/>
                <w:sz w:val="20"/>
                <w:lang w:eastAsia="zh-CN"/>
              </w:rPr>
              <w:t xml:space="preserve">2 </w:t>
            </w:r>
            <w:r>
              <w:rPr>
                <w:rFonts w:ascii="Arial" w:eastAsia="Times New Roman" w:hAnsi="Arial" w:cs="Arial"/>
                <w:sz w:val="20"/>
              </w:rPr>
              <w:t>Для нормирования цвета эмали используют зарегистрированный в качестве средства измерения набор мер цвета лакокрасочных материалов (далее – «Картотека»).</w:t>
            </w:r>
          </w:p>
          <w:p w14:paraId="131FAC37" w14:textId="77777777" w:rsidR="00A6594D" w:rsidRDefault="00000000">
            <w:pPr>
              <w:pStyle w:val="Standard"/>
              <w:spacing w:line="360" w:lineRule="auto"/>
              <w:ind w:firstLine="709"/>
              <w:jc w:val="both"/>
            </w:pPr>
            <w:r>
              <w:rPr>
                <w:rFonts w:ascii="Arial" w:hAnsi="Arial" w:cs="Arial"/>
                <w:color w:val="auto"/>
                <w:sz w:val="20"/>
                <w:szCs w:val="20"/>
                <w:lang w:eastAsia="zh-CN"/>
              </w:rPr>
              <w:t>3 Допускается увеличение условной вязкости эмали при хранении, если эмаль при разбавлении её до вязкости, указанной в показателе 3, будет соответствовать техническим требованиям настоящего стандарта.</w:t>
            </w:r>
          </w:p>
        </w:tc>
      </w:tr>
    </w:tbl>
    <w:p w14:paraId="48906535" w14:textId="77777777" w:rsidR="00243DB8" w:rsidRDefault="00243DB8">
      <w:pPr>
        <w:sectPr w:rsidR="00243DB8">
          <w:headerReference w:type="even" r:id="rId25"/>
          <w:headerReference w:type="default" r:id="rId26"/>
          <w:footerReference w:type="even" r:id="rId27"/>
          <w:footerReference w:type="default" r:id="rId28"/>
          <w:headerReference w:type="first" r:id="rId29"/>
          <w:footerReference w:type="first" r:id="rId30"/>
          <w:footnotePr>
            <w:numRestart w:val="eachPage"/>
          </w:footnotePr>
          <w:pgSz w:w="16838" w:h="11906" w:orient="landscape"/>
          <w:pgMar w:top="907" w:right="1134" w:bottom="1134" w:left="1134" w:header="737" w:footer="720" w:gutter="0"/>
          <w:cols w:space="720"/>
          <w:titlePg/>
        </w:sectPr>
      </w:pPr>
    </w:p>
    <w:p w14:paraId="66878AED" w14:textId="77777777" w:rsidR="00A6594D" w:rsidRDefault="00000000">
      <w:pPr>
        <w:pStyle w:val="Standard"/>
        <w:tabs>
          <w:tab w:val="left" w:pos="0"/>
        </w:tabs>
        <w:spacing w:line="360" w:lineRule="auto"/>
        <w:ind w:firstLine="709"/>
        <w:jc w:val="both"/>
      </w:pPr>
      <w:r>
        <w:rPr>
          <w:rFonts w:ascii="Arial" w:hAnsi="Arial" w:cs="Arial"/>
        </w:rPr>
        <w:lastRenderedPageBreak/>
        <w:t>3.4 Система покрытия, состоящая из двух слоев эмали, нанесенных на подготовленную, фосфатированную, окрашенную катафорезеной или анафарезной грунтовкой (например, типа В-КФ-093 или В-КЧ-0207) и грунтовкой ЭП-0228 поверхность, должна обеспечивать срок службы покрытия по ГОСТ 9.401:</w:t>
      </w:r>
    </w:p>
    <w:p w14:paraId="78E99CC8"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-в условиях умеренного климата (У1) с сохранностью защитных свойств в течение 5 лет до балла АЗ1 и декоративных свойств в течение 3 лет до балла АД2;</w:t>
      </w:r>
    </w:p>
    <w:p w14:paraId="35309A12" w14:textId="77777777" w:rsidR="00A6594D" w:rsidRDefault="00000000">
      <w:pPr>
        <w:pStyle w:val="Standard"/>
        <w:tabs>
          <w:tab w:val="left" w:pos="0"/>
        </w:tabs>
        <w:spacing w:line="360" w:lineRule="auto"/>
        <w:ind w:firstLine="709"/>
        <w:jc w:val="both"/>
      </w:pPr>
      <w:r>
        <w:rPr>
          <w:rFonts w:ascii="Arial" w:hAnsi="Arial" w:cs="Arial"/>
        </w:rPr>
        <w:t>- в условиях холодного климата (ХЛ1) с сохранностью защитных свойств в течение 3 лет до балла АЗ1 и декоративных свойств в течение 2 лет до балла АД2;</w:t>
      </w:r>
    </w:p>
    <w:p w14:paraId="2493704B"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 в условиях тропического климата (Т1) с сохранностью защитных свойств в течение 1 года до балла АЗ1 и декоративных свойств в течение 1 года до балла АД2;</w:t>
      </w:r>
    </w:p>
    <w:p w14:paraId="4747B939"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Оценка защитных и декоративных свойств — по ГОСТ 9.407 (после обработки  покрытия полировочными пастами).</w:t>
      </w:r>
    </w:p>
    <w:p w14:paraId="2599A097" w14:textId="77777777" w:rsidR="00A6594D" w:rsidRDefault="00000000">
      <w:pPr>
        <w:pStyle w:val="Standard"/>
        <w:tabs>
          <w:tab w:val="left" w:pos="0"/>
        </w:tabs>
        <w:spacing w:line="360" w:lineRule="auto"/>
        <w:ind w:firstLine="709"/>
        <w:jc w:val="both"/>
      </w:pPr>
      <w:r>
        <w:rPr>
          <w:rFonts w:ascii="Arial" w:hAnsi="Arial" w:cs="Arial"/>
        </w:rPr>
        <w:t>3.5 Удельное объемное электрическое сопротивление эмалей, разбавленных до вязкости от 20 до 22 с по вискозиметру типа ВЗ-246 с диаметром сопла 4 мм при температуре (20,0 ± 0,5) °С разбавителями РЭ-1В или РЭ-2В по ГОСТ 18187 — от 5·10</w:t>
      </w:r>
      <w:r>
        <w:rPr>
          <w:rFonts w:ascii="Arial" w:hAnsi="Arial" w:cs="Arial"/>
          <w:vertAlign w:val="superscript"/>
        </w:rPr>
        <w:t xml:space="preserve">6 </w:t>
      </w:r>
      <w:r>
        <w:rPr>
          <w:rFonts w:ascii="Arial" w:hAnsi="Arial" w:cs="Arial"/>
        </w:rPr>
        <w:t>до 1·10</w:t>
      </w:r>
      <w:r>
        <w:rPr>
          <w:rFonts w:ascii="Arial" w:hAnsi="Arial" w:cs="Arial"/>
          <w:vertAlign w:val="superscript"/>
        </w:rPr>
        <w:t xml:space="preserve">8 </w:t>
      </w:r>
      <w:r>
        <w:rPr>
          <w:rFonts w:ascii="Arial" w:hAnsi="Arial" w:cs="Arial"/>
        </w:rPr>
        <w:t xml:space="preserve"> Ом·см, разбавителем Р-197 — от 2·10</w:t>
      </w:r>
      <w:r>
        <w:rPr>
          <w:rFonts w:ascii="Arial" w:hAnsi="Arial" w:cs="Arial"/>
          <w:vertAlign w:val="superscript"/>
        </w:rPr>
        <w:t xml:space="preserve">7 </w:t>
      </w:r>
      <w:r>
        <w:rPr>
          <w:rFonts w:ascii="Arial" w:hAnsi="Arial" w:cs="Arial"/>
        </w:rPr>
        <w:t>до 5·10</w:t>
      </w:r>
      <w:r>
        <w:rPr>
          <w:rFonts w:ascii="Arial" w:hAnsi="Arial" w:cs="Arial"/>
          <w:vertAlign w:val="superscript"/>
        </w:rPr>
        <w:t xml:space="preserve">8 </w:t>
      </w:r>
      <w:r>
        <w:rPr>
          <w:rFonts w:ascii="Arial" w:hAnsi="Arial" w:cs="Arial"/>
        </w:rPr>
        <w:t xml:space="preserve"> Ом·см. Определение проводят на кондуктометре или тераомметре по инструкции к прибору при температуре (20 ± 1) °С.</w:t>
      </w:r>
    </w:p>
    <w:p w14:paraId="11B29561" w14:textId="77777777" w:rsidR="00A6594D" w:rsidRDefault="00000000">
      <w:pPr>
        <w:pStyle w:val="Standard"/>
        <w:tabs>
          <w:tab w:val="left" w:pos="0"/>
        </w:tabs>
        <w:spacing w:line="360" w:lineRule="auto"/>
        <w:ind w:firstLine="709"/>
        <w:jc w:val="both"/>
      </w:pPr>
      <w:r>
        <w:rPr>
          <w:rFonts w:ascii="Arial" w:hAnsi="Arial" w:cs="Arial"/>
          <w:color w:val="auto"/>
        </w:rPr>
        <w:t>3.6</w:t>
      </w:r>
      <w:r>
        <w:rPr>
          <w:color w:val="auto"/>
        </w:rPr>
        <w:t xml:space="preserve"> </w:t>
      </w:r>
      <w:r>
        <w:rPr>
          <w:rFonts w:ascii="Arial" w:hAnsi="Arial" w:cs="Arial"/>
          <w:color w:val="auto"/>
        </w:rPr>
        <w:t>Упаковка эмали – по ГОСТ 9980.3 (группа 5). По согласованию сторон допускается упаковка эмали в другую тару, обеспечивающую ее сохранность.</w:t>
      </w:r>
    </w:p>
    <w:p w14:paraId="0B195986" w14:textId="77777777" w:rsidR="00A6594D" w:rsidRDefault="00000000">
      <w:pPr>
        <w:pStyle w:val="Standard"/>
        <w:tabs>
          <w:tab w:val="left" w:pos="0"/>
        </w:tabs>
        <w:spacing w:line="360" w:lineRule="auto"/>
        <w:ind w:firstLine="709"/>
        <w:jc w:val="both"/>
      </w:pPr>
      <w:r>
        <w:rPr>
          <w:rFonts w:ascii="Arial" w:hAnsi="Arial" w:cs="Arial"/>
          <w:color w:val="auto"/>
        </w:rPr>
        <w:t>Допускаемое отрицательное или положительное отклонение содержимого нетто от номинального количества каждой упаковочной единицы – по ГОСТ 8.579 и ГОСТ 9980.3.</w:t>
      </w:r>
    </w:p>
    <w:p w14:paraId="668C0E64" w14:textId="77777777" w:rsidR="00A6594D" w:rsidRDefault="00000000">
      <w:pPr>
        <w:pStyle w:val="Standard"/>
        <w:tabs>
          <w:tab w:val="left" w:pos="0"/>
        </w:tabs>
        <w:spacing w:line="360" w:lineRule="auto"/>
        <w:ind w:firstLine="709"/>
        <w:jc w:val="both"/>
      </w:pPr>
      <w:r>
        <w:rPr>
          <w:rFonts w:ascii="Arial" w:hAnsi="Arial" w:cs="Arial"/>
        </w:rPr>
        <w:t>3.7 Маркировка эмалей — по ГОСТ 9980.4.</w:t>
      </w:r>
    </w:p>
    <w:p w14:paraId="261112AF" w14:textId="77777777" w:rsidR="00A6594D" w:rsidRDefault="00000000">
      <w:pPr>
        <w:pStyle w:val="Standard"/>
        <w:spacing w:line="360" w:lineRule="auto"/>
        <w:ind w:firstLine="709"/>
        <w:jc w:val="both"/>
        <w:rPr>
          <w:rFonts w:ascii="Arial" w:hAnsi="Arial" w:cs="Arial"/>
        </w:rPr>
      </w:pPr>
      <w:r>
        <w:rPr>
          <w:rFonts w:ascii="Arial" w:hAnsi="Arial" w:cs="Arial"/>
        </w:rPr>
        <w:t>Маркировка эмалей должна содержать данные, характеризующие опасность груза и знаки опасности, в соответствии с требованиями, установленными правилами перевозки опасных грузов, действующими для конкретного вида транспорта на территории государства, принявшего стандарт.</w:t>
      </w:r>
    </w:p>
    <w:p w14:paraId="78067CD1" w14:textId="77777777" w:rsidR="00A6594D" w:rsidRDefault="00000000">
      <w:pPr>
        <w:pStyle w:val="Standard"/>
        <w:spacing w:line="360" w:lineRule="auto"/>
        <w:ind w:firstLine="709"/>
        <w:jc w:val="both"/>
        <w:rPr>
          <w:rFonts w:ascii="Arial" w:hAnsi="Arial" w:cs="Arial"/>
        </w:rPr>
      </w:pPr>
      <w:r>
        <w:rPr>
          <w:rFonts w:ascii="Arial" w:hAnsi="Arial" w:cs="Arial"/>
        </w:rPr>
        <w:t>На транспортную тару наносят данные, характеризующие опасность груза, в соответствии с классом опасного груза, установленным по ГОСТ 19433.1 и                  ГОСТ 19433.3:</w:t>
      </w:r>
    </w:p>
    <w:p w14:paraId="2BEF5570" w14:textId="77777777" w:rsidR="00A6594D" w:rsidRDefault="00000000">
      <w:pPr>
        <w:pStyle w:val="Standard"/>
        <w:spacing w:line="360" w:lineRule="auto"/>
        <w:ind w:firstLine="709"/>
        <w:jc w:val="both"/>
        <w:rPr>
          <w:rFonts w:ascii="Arial" w:hAnsi="Arial" w:cs="Arial"/>
        </w:rPr>
      </w:pPr>
      <w:r>
        <w:rPr>
          <w:rFonts w:ascii="Arial" w:hAnsi="Arial" w:cs="Arial"/>
        </w:rPr>
        <w:t>- транспортное наименование груза — КРАСКА;</w:t>
      </w:r>
    </w:p>
    <w:p w14:paraId="17AD78BD" w14:textId="77777777" w:rsidR="00A6594D" w:rsidRDefault="00000000">
      <w:pPr>
        <w:pStyle w:val="Standard"/>
        <w:spacing w:line="360" w:lineRule="auto"/>
        <w:ind w:firstLine="709"/>
        <w:jc w:val="both"/>
        <w:rPr>
          <w:rFonts w:ascii="Arial" w:hAnsi="Arial" w:cs="Arial"/>
        </w:rPr>
      </w:pPr>
      <w:r>
        <w:rPr>
          <w:rFonts w:ascii="Arial" w:hAnsi="Arial" w:cs="Arial"/>
        </w:rPr>
        <w:t>- знак опасности для опасных грузов класса 3;</w:t>
      </w:r>
    </w:p>
    <w:p w14:paraId="74FDB656" w14:textId="77777777" w:rsidR="00A6594D" w:rsidRDefault="00000000">
      <w:pPr>
        <w:pStyle w:val="Standard"/>
        <w:spacing w:line="360" w:lineRule="auto"/>
        <w:ind w:firstLine="709"/>
        <w:jc w:val="both"/>
        <w:rPr>
          <w:rFonts w:ascii="Arial" w:hAnsi="Arial" w:cs="Arial"/>
        </w:rPr>
      </w:pPr>
      <w:r>
        <w:rPr>
          <w:rFonts w:ascii="Arial" w:hAnsi="Arial" w:cs="Arial"/>
        </w:rPr>
        <w:t>- номер ООН 1263;</w:t>
      </w:r>
    </w:p>
    <w:p w14:paraId="4448EC9D" w14:textId="77777777" w:rsidR="00A6594D" w:rsidRDefault="00000000">
      <w:pPr>
        <w:pStyle w:val="Standard"/>
        <w:spacing w:line="360" w:lineRule="auto"/>
        <w:ind w:firstLine="709"/>
        <w:jc w:val="both"/>
        <w:rPr>
          <w:rFonts w:ascii="Arial" w:hAnsi="Arial" w:cs="Arial"/>
        </w:rPr>
      </w:pPr>
      <w:r>
        <w:rPr>
          <w:rFonts w:ascii="Arial" w:hAnsi="Arial" w:cs="Arial"/>
        </w:rPr>
        <w:lastRenderedPageBreak/>
        <w:t>- классификационный шифр 3013;</w:t>
      </w:r>
    </w:p>
    <w:p w14:paraId="3CAA281D" w14:textId="77777777" w:rsidR="00A6594D" w:rsidRDefault="00000000">
      <w:pPr>
        <w:pStyle w:val="Standard"/>
        <w:spacing w:line="360" w:lineRule="auto"/>
        <w:ind w:firstLine="709"/>
        <w:jc w:val="both"/>
        <w:rPr>
          <w:rFonts w:ascii="Arial" w:hAnsi="Arial" w:cs="Arial"/>
        </w:rPr>
      </w:pPr>
      <w:r>
        <w:rPr>
          <w:rFonts w:ascii="Arial" w:hAnsi="Arial" w:cs="Arial"/>
        </w:rPr>
        <w:t>- манипуляционные знаки по ГОСТ 14192: «Беречь от солнечных лучей» и «Герметичная упаковка».</w:t>
      </w:r>
    </w:p>
    <w:p w14:paraId="66D1BBA5" w14:textId="77777777" w:rsidR="00A6594D" w:rsidRDefault="00000000">
      <w:pPr>
        <w:pStyle w:val="Standard"/>
        <w:spacing w:line="360" w:lineRule="auto"/>
        <w:ind w:firstLine="709"/>
        <w:jc w:val="both"/>
        <w:rPr>
          <w:rFonts w:ascii="Arial" w:hAnsi="Arial" w:cs="Arial"/>
        </w:rPr>
      </w:pPr>
      <w:r>
        <w:rPr>
          <w:rFonts w:ascii="Arial" w:hAnsi="Arial" w:cs="Arial"/>
        </w:rPr>
        <w:t>Предупредительная маркировка — по ГОСТ 31340.</w:t>
      </w:r>
    </w:p>
    <w:p w14:paraId="1718A45A" w14:textId="77777777" w:rsidR="00A6594D" w:rsidRDefault="00000000">
      <w:pPr>
        <w:pStyle w:val="Standard"/>
        <w:spacing w:line="360" w:lineRule="auto"/>
        <w:ind w:firstLine="709"/>
        <w:jc w:val="both"/>
        <w:rPr>
          <w:rFonts w:ascii="Arial" w:hAnsi="Arial" w:cs="Arial"/>
        </w:rPr>
      </w:pPr>
      <w:r>
        <w:rPr>
          <w:rFonts w:ascii="Arial" w:hAnsi="Arial" w:cs="Arial"/>
        </w:rPr>
        <w:t>На предупредительную маркировку должны быть нанесены элементы описания опасности и меры по предупреждению опасности в зависимости от классификации опасности эмалей по ГОСТ 32419.</w:t>
      </w:r>
    </w:p>
    <w:p w14:paraId="2765CA64" w14:textId="77777777" w:rsidR="00A6594D" w:rsidRDefault="00A6594D">
      <w:pPr>
        <w:pStyle w:val="Standard"/>
        <w:spacing w:line="360" w:lineRule="auto"/>
        <w:ind w:firstLine="709"/>
        <w:jc w:val="both"/>
        <w:rPr>
          <w:rFonts w:ascii="Arial" w:hAnsi="Arial" w:cs="Arial"/>
        </w:rPr>
      </w:pPr>
    </w:p>
    <w:p w14:paraId="071232ED" w14:textId="77777777" w:rsidR="00A6594D" w:rsidRDefault="00000000">
      <w:pPr>
        <w:pStyle w:val="Standard"/>
        <w:tabs>
          <w:tab w:val="left" w:pos="0"/>
        </w:tabs>
        <w:spacing w:line="360" w:lineRule="auto"/>
        <w:ind w:firstLine="709"/>
        <w:jc w:val="both"/>
      </w:pPr>
      <w:r>
        <w:rPr>
          <w:rFonts w:ascii="Arial" w:hAnsi="Arial" w:cs="Arial"/>
          <w:color w:val="auto"/>
          <w:spacing w:val="60"/>
          <w:sz w:val="22"/>
          <w:szCs w:val="22"/>
        </w:rPr>
        <w:t>Примечание</w:t>
      </w:r>
      <w:r>
        <w:rPr>
          <w:rFonts w:ascii="Arial" w:hAnsi="Arial" w:cs="Arial"/>
          <w:color w:val="auto"/>
          <w:sz w:val="22"/>
          <w:szCs w:val="22"/>
        </w:rPr>
        <w:t xml:space="preserve"> — Предупредительная маркировка является частью общей маркировки и может быть совмещена с транспортной и/или потребительской маркировкой.</w:t>
      </w:r>
    </w:p>
    <w:p w14:paraId="60386458" w14:textId="77777777" w:rsidR="00A6594D" w:rsidRDefault="00A6594D">
      <w:pPr>
        <w:pStyle w:val="Standard"/>
        <w:tabs>
          <w:tab w:val="left" w:pos="0"/>
        </w:tabs>
        <w:spacing w:line="360" w:lineRule="auto"/>
        <w:ind w:firstLine="709"/>
        <w:jc w:val="both"/>
        <w:rPr>
          <w:rFonts w:ascii="Arial" w:hAnsi="Arial" w:cs="Arial"/>
          <w:color w:val="auto"/>
        </w:rPr>
      </w:pPr>
    </w:p>
    <w:p w14:paraId="6E6E7149" w14:textId="77777777" w:rsidR="00A6594D" w:rsidRDefault="00000000">
      <w:pPr>
        <w:pStyle w:val="Standard"/>
        <w:tabs>
          <w:tab w:val="left" w:pos="0"/>
        </w:tabs>
        <w:spacing w:line="360" w:lineRule="auto"/>
        <w:ind w:firstLine="709"/>
        <w:jc w:val="both"/>
        <w:rPr>
          <w:rFonts w:ascii="Arial" w:hAnsi="Arial" w:cs="Arial"/>
          <w:b/>
          <w:bCs/>
          <w:color w:val="auto"/>
          <w:sz w:val="28"/>
          <w:szCs w:val="28"/>
        </w:rPr>
      </w:pPr>
      <w:r>
        <w:rPr>
          <w:rFonts w:ascii="Arial" w:hAnsi="Arial" w:cs="Arial"/>
          <w:b/>
          <w:bCs/>
          <w:color w:val="auto"/>
          <w:sz w:val="28"/>
          <w:szCs w:val="28"/>
        </w:rPr>
        <w:t>4 Требование безопасности</w:t>
      </w:r>
    </w:p>
    <w:p w14:paraId="1DFCFE40" w14:textId="77777777" w:rsidR="00A6594D" w:rsidRDefault="00A6594D">
      <w:pPr>
        <w:pStyle w:val="Standard"/>
        <w:tabs>
          <w:tab w:val="left" w:pos="0"/>
        </w:tabs>
        <w:spacing w:line="360" w:lineRule="auto"/>
        <w:jc w:val="both"/>
        <w:rPr>
          <w:rFonts w:ascii="Arial" w:hAnsi="Arial" w:cs="Arial"/>
          <w:b/>
          <w:bCs/>
          <w:color w:val="auto"/>
        </w:rPr>
      </w:pPr>
    </w:p>
    <w:p w14:paraId="0DB29320" w14:textId="77777777" w:rsidR="00A6594D" w:rsidRDefault="00000000">
      <w:pPr>
        <w:pStyle w:val="Standard"/>
        <w:tabs>
          <w:tab w:val="left" w:pos="0"/>
        </w:tabs>
        <w:spacing w:line="360" w:lineRule="auto"/>
        <w:ind w:firstLine="709"/>
        <w:jc w:val="both"/>
        <w:rPr>
          <w:rFonts w:ascii="Arial" w:hAnsi="Arial" w:cs="Arial"/>
          <w:b/>
          <w:bCs/>
          <w:color w:val="auto"/>
        </w:rPr>
      </w:pPr>
      <w:r>
        <w:rPr>
          <w:rFonts w:ascii="Arial" w:hAnsi="Arial" w:cs="Arial"/>
          <w:b/>
          <w:bCs/>
          <w:color w:val="auto"/>
        </w:rPr>
        <w:t>4.1 Требования безопасности, предъявляемые к эмалям</w:t>
      </w:r>
    </w:p>
    <w:p w14:paraId="16C2FD1B"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4.1.1 Эмали должны соответствовать требованиям технических регламентов, нормативных правовых актов, гигиенических требования и санитарных правил, действующих на территории государства, принявшего стандарт.</w:t>
      </w:r>
    </w:p>
    <w:p w14:paraId="5174BD6A" w14:textId="77777777" w:rsidR="00A6594D" w:rsidRDefault="00000000">
      <w:pPr>
        <w:pStyle w:val="Standard"/>
        <w:tabs>
          <w:tab w:val="left" w:pos="0"/>
        </w:tabs>
        <w:spacing w:line="360" w:lineRule="auto"/>
        <w:ind w:firstLine="709"/>
        <w:jc w:val="both"/>
      </w:pPr>
      <w:r>
        <w:rPr>
          <w:rFonts w:ascii="Arial" w:hAnsi="Arial" w:cs="Arial"/>
          <w:color w:val="auto"/>
        </w:rPr>
        <w:t>Справочная информация о технических регламентах и нормативных правовых актах приведена в приложение А.</w:t>
      </w:r>
    </w:p>
    <w:p w14:paraId="069365BA"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4.1.2 Эмали являются токсичными, пожароопасными материалами, что обусловлено свойствами компонентов, входящих в их состав.</w:t>
      </w:r>
    </w:p>
    <w:p w14:paraId="5FB2385B"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4.1.3 Эмали относятся к легковоспламеняющимся жидкостям. Основные показатели пожароопасности эмали по ГОСТ 12.1.044 приведены в таблице 2.</w:t>
      </w:r>
    </w:p>
    <w:p w14:paraId="5328E635" w14:textId="77777777" w:rsidR="00A6594D" w:rsidRDefault="00A6594D">
      <w:pPr>
        <w:pStyle w:val="Standard"/>
        <w:tabs>
          <w:tab w:val="left" w:pos="0"/>
        </w:tabs>
        <w:spacing w:line="360" w:lineRule="auto"/>
        <w:ind w:firstLine="709"/>
        <w:jc w:val="both"/>
        <w:rPr>
          <w:rFonts w:ascii="Arial" w:hAnsi="Arial" w:cs="Arial"/>
          <w:color w:val="auto"/>
        </w:rPr>
      </w:pPr>
    </w:p>
    <w:p w14:paraId="63144F5A" w14:textId="77777777" w:rsidR="00A6594D" w:rsidRDefault="00000000">
      <w:pPr>
        <w:pStyle w:val="Standard"/>
        <w:tabs>
          <w:tab w:val="left" w:pos="0"/>
        </w:tabs>
        <w:spacing w:line="360" w:lineRule="auto"/>
        <w:jc w:val="both"/>
        <w:rPr>
          <w:rFonts w:ascii="Arial" w:hAnsi="Arial" w:cs="Arial"/>
          <w:color w:val="auto"/>
          <w:spacing w:val="60"/>
        </w:rPr>
      </w:pPr>
      <w:r>
        <w:rPr>
          <w:rFonts w:ascii="Arial" w:hAnsi="Arial" w:cs="Arial"/>
          <w:color w:val="auto"/>
          <w:spacing w:val="60"/>
        </w:rPr>
        <w:t>Таблица 2</w:t>
      </w:r>
    </w:p>
    <w:tbl>
      <w:tblPr>
        <w:tblW w:w="9586" w:type="dxa"/>
        <w:tblLayout w:type="fixed"/>
        <w:tblCellMar>
          <w:left w:w="10" w:type="dxa"/>
          <w:right w:w="10" w:type="dxa"/>
        </w:tblCellMar>
        <w:tblLook w:val="0000" w:firstRow="0" w:lastRow="0" w:firstColumn="0" w:lastColumn="0" w:noHBand="0" w:noVBand="0"/>
      </w:tblPr>
      <w:tblGrid>
        <w:gridCol w:w="3518"/>
        <w:gridCol w:w="3396"/>
        <w:gridCol w:w="2672"/>
      </w:tblGrid>
      <w:tr w:rsidR="00A6594D" w14:paraId="17BB72EF" w14:textId="77777777">
        <w:tc>
          <w:tcPr>
            <w:tcW w:w="9586" w:type="dxa"/>
            <w:gridSpan w:val="3"/>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14:paraId="1D351035" w14:textId="77777777" w:rsidR="00A6594D" w:rsidRDefault="00000000">
            <w:pPr>
              <w:pStyle w:val="TableContents"/>
              <w:jc w:val="center"/>
              <w:rPr>
                <w:rFonts w:ascii="Arial" w:hAnsi="Arial"/>
                <w:sz w:val="22"/>
                <w:szCs w:val="22"/>
              </w:rPr>
            </w:pPr>
            <w:r>
              <w:rPr>
                <w:rFonts w:ascii="Arial" w:hAnsi="Arial"/>
                <w:sz w:val="22"/>
                <w:szCs w:val="22"/>
              </w:rPr>
              <w:t>Температура, °С, не менее</w:t>
            </w:r>
          </w:p>
        </w:tc>
      </w:tr>
      <w:tr w:rsidR="00A6594D" w14:paraId="4A21A782" w14:textId="77777777">
        <w:tc>
          <w:tcPr>
            <w:tcW w:w="3518" w:type="dxa"/>
            <w:tcBorders>
              <w:left w:val="single" w:sz="2" w:space="0" w:color="000000"/>
              <w:bottom w:val="double" w:sz="4" w:space="0" w:color="000000"/>
            </w:tcBorders>
            <w:tcMar>
              <w:top w:w="57" w:type="dxa"/>
              <w:left w:w="57" w:type="dxa"/>
              <w:bottom w:w="57" w:type="dxa"/>
              <w:right w:w="57" w:type="dxa"/>
            </w:tcMar>
            <w:vAlign w:val="center"/>
          </w:tcPr>
          <w:p w14:paraId="0D34FEB6" w14:textId="77777777" w:rsidR="00A6594D" w:rsidRDefault="00000000">
            <w:pPr>
              <w:pStyle w:val="TableContents"/>
              <w:jc w:val="center"/>
            </w:pPr>
            <w:r>
              <w:rPr>
                <w:rFonts w:ascii="Arial" w:hAnsi="Arial"/>
                <w:sz w:val="22"/>
                <w:szCs w:val="22"/>
              </w:rPr>
              <w:t>вспышки в закрытом тигле</w:t>
            </w:r>
          </w:p>
        </w:tc>
        <w:tc>
          <w:tcPr>
            <w:tcW w:w="3396" w:type="dxa"/>
            <w:tcBorders>
              <w:left w:val="single" w:sz="2" w:space="0" w:color="000000"/>
              <w:bottom w:val="double" w:sz="4" w:space="0" w:color="000000"/>
            </w:tcBorders>
            <w:tcMar>
              <w:top w:w="57" w:type="dxa"/>
              <w:left w:w="57" w:type="dxa"/>
              <w:bottom w:w="57" w:type="dxa"/>
              <w:right w:w="57" w:type="dxa"/>
            </w:tcMar>
            <w:vAlign w:val="center"/>
          </w:tcPr>
          <w:p w14:paraId="451C5552" w14:textId="77777777" w:rsidR="00A6594D" w:rsidRDefault="00000000">
            <w:pPr>
              <w:pStyle w:val="TableContents"/>
              <w:jc w:val="center"/>
              <w:rPr>
                <w:rFonts w:ascii="Arial" w:hAnsi="Arial"/>
                <w:sz w:val="22"/>
                <w:szCs w:val="22"/>
              </w:rPr>
            </w:pPr>
            <w:r>
              <w:rPr>
                <w:rFonts w:ascii="Arial" w:hAnsi="Arial"/>
                <w:sz w:val="22"/>
                <w:szCs w:val="22"/>
              </w:rPr>
              <w:t>воспламенения</w:t>
            </w:r>
          </w:p>
        </w:tc>
        <w:tc>
          <w:tcPr>
            <w:tcW w:w="2672" w:type="dxa"/>
            <w:tcBorders>
              <w:left w:val="single" w:sz="2" w:space="0" w:color="000000"/>
              <w:bottom w:val="double" w:sz="4" w:space="0" w:color="000000"/>
              <w:right w:val="single" w:sz="2" w:space="0" w:color="000000"/>
            </w:tcBorders>
            <w:tcMar>
              <w:top w:w="57" w:type="dxa"/>
              <w:left w:w="57" w:type="dxa"/>
              <w:bottom w:w="57" w:type="dxa"/>
              <w:right w:w="57" w:type="dxa"/>
            </w:tcMar>
            <w:vAlign w:val="center"/>
          </w:tcPr>
          <w:p w14:paraId="6B021662" w14:textId="77777777" w:rsidR="00A6594D" w:rsidRDefault="00000000">
            <w:pPr>
              <w:pStyle w:val="TableContents"/>
              <w:jc w:val="center"/>
              <w:rPr>
                <w:rFonts w:ascii="Arial" w:hAnsi="Arial"/>
                <w:sz w:val="22"/>
                <w:szCs w:val="22"/>
              </w:rPr>
            </w:pPr>
            <w:r>
              <w:rPr>
                <w:rFonts w:ascii="Arial" w:hAnsi="Arial"/>
                <w:sz w:val="22"/>
                <w:szCs w:val="22"/>
              </w:rPr>
              <w:t>самовоспламенения</w:t>
            </w:r>
          </w:p>
        </w:tc>
      </w:tr>
      <w:tr w:rsidR="00A6594D" w14:paraId="7A06BB28" w14:textId="77777777">
        <w:tc>
          <w:tcPr>
            <w:tcW w:w="3518" w:type="dxa"/>
            <w:tcBorders>
              <w:top w:val="double" w:sz="4" w:space="0" w:color="000000"/>
              <w:left w:val="single" w:sz="2" w:space="0" w:color="000000"/>
              <w:bottom w:val="single" w:sz="2" w:space="0" w:color="000000"/>
            </w:tcBorders>
            <w:tcMar>
              <w:top w:w="57" w:type="dxa"/>
              <w:left w:w="57" w:type="dxa"/>
              <w:bottom w:w="57" w:type="dxa"/>
              <w:right w:w="57" w:type="dxa"/>
            </w:tcMar>
            <w:vAlign w:val="center"/>
          </w:tcPr>
          <w:p w14:paraId="08241473" w14:textId="77777777" w:rsidR="00A6594D" w:rsidRDefault="00000000">
            <w:pPr>
              <w:pStyle w:val="TableContents"/>
              <w:jc w:val="center"/>
            </w:pPr>
            <w:r>
              <w:rPr>
                <w:rFonts w:ascii="Arial" w:hAnsi="Arial"/>
                <w:sz w:val="22"/>
                <w:szCs w:val="22"/>
                <w:lang w:val="en-US"/>
              </w:rPr>
              <w:t>31</w:t>
            </w:r>
          </w:p>
        </w:tc>
        <w:tc>
          <w:tcPr>
            <w:tcW w:w="3396" w:type="dxa"/>
            <w:tcBorders>
              <w:top w:val="double" w:sz="4" w:space="0" w:color="000000"/>
              <w:left w:val="single" w:sz="2" w:space="0" w:color="000000"/>
              <w:bottom w:val="single" w:sz="2" w:space="0" w:color="000000"/>
            </w:tcBorders>
            <w:tcMar>
              <w:top w:w="57" w:type="dxa"/>
              <w:left w:w="57" w:type="dxa"/>
              <w:bottom w:w="57" w:type="dxa"/>
              <w:right w:w="57" w:type="dxa"/>
            </w:tcMar>
            <w:vAlign w:val="center"/>
          </w:tcPr>
          <w:p w14:paraId="6B313AAB" w14:textId="77777777" w:rsidR="00A6594D" w:rsidRDefault="00000000">
            <w:pPr>
              <w:pStyle w:val="TableContents"/>
              <w:jc w:val="center"/>
              <w:rPr>
                <w:rFonts w:ascii="Arial" w:hAnsi="Arial"/>
                <w:sz w:val="22"/>
                <w:szCs w:val="22"/>
              </w:rPr>
            </w:pPr>
            <w:r>
              <w:rPr>
                <w:rFonts w:ascii="Arial" w:hAnsi="Arial"/>
                <w:sz w:val="22"/>
                <w:szCs w:val="22"/>
              </w:rPr>
              <w:t>35</w:t>
            </w:r>
          </w:p>
        </w:tc>
        <w:tc>
          <w:tcPr>
            <w:tcW w:w="2672" w:type="dxa"/>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vAlign w:val="center"/>
          </w:tcPr>
          <w:p w14:paraId="5AA4A97B" w14:textId="77777777" w:rsidR="00A6594D" w:rsidRDefault="00000000">
            <w:pPr>
              <w:pStyle w:val="TableContents"/>
              <w:jc w:val="center"/>
              <w:rPr>
                <w:rFonts w:ascii="Arial" w:hAnsi="Arial"/>
                <w:sz w:val="22"/>
                <w:szCs w:val="22"/>
              </w:rPr>
            </w:pPr>
            <w:r>
              <w:rPr>
                <w:rFonts w:ascii="Arial" w:hAnsi="Arial"/>
                <w:sz w:val="22"/>
                <w:szCs w:val="22"/>
              </w:rPr>
              <w:t>235</w:t>
            </w:r>
          </w:p>
        </w:tc>
      </w:tr>
      <w:tr w:rsidR="00A6594D" w14:paraId="0E380130" w14:textId="77777777">
        <w:tc>
          <w:tcPr>
            <w:tcW w:w="9586" w:type="dxa"/>
            <w:gridSpan w:val="3"/>
            <w:tcBorders>
              <w:left w:val="single" w:sz="2" w:space="0" w:color="000000"/>
              <w:bottom w:val="single" w:sz="2" w:space="0" w:color="000000"/>
              <w:right w:val="single" w:sz="2" w:space="0" w:color="000000"/>
            </w:tcBorders>
            <w:tcMar>
              <w:top w:w="57" w:type="dxa"/>
              <w:left w:w="57" w:type="dxa"/>
              <w:bottom w:w="57" w:type="dxa"/>
              <w:right w:w="57" w:type="dxa"/>
            </w:tcMar>
            <w:vAlign w:val="center"/>
          </w:tcPr>
          <w:p w14:paraId="6F46E7D0" w14:textId="77777777" w:rsidR="00A6594D" w:rsidRDefault="00000000">
            <w:pPr>
              <w:pStyle w:val="TableContents"/>
              <w:ind w:firstLine="709"/>
              <w:jc w:val="both"/>
            </w:pPr>
            <w:r>
              <w:rPr>
                <w:rFonts w:ascii="Arial" w:hAnsi="Arial"/>
                <w:spacing w:val="60"/>
                <w:sz w:val="20"/>
                <w:szCs w:val="20"/>
              </w:rPr>
              <w:t>Примечание</w:t>
            </w:r>
            <w:r>
              <w:rPr>
                <w:rFonts w:ascii="Arial" w:hAnsi="Arial"/>
                <w:sz w:val="20"/>
                <w:szCs w:val="20"/>
              </w:rPr>
              <w:t xml:space="preserve"> — Температуру вспышки эмалей в закрытом тигле изготовитель контролирует периодически — не реже одного раза в год.</w:t>
            </w:r>
          </w:p>
        </w:tc>
      </w:tr>
    </w:tbl>
    <w:p w14:paraId="15925433" w14:textId="77777777" w:rsidR="00A6594D" w:rsidRDefault="00A6594D">
      <w:pPr>
        <w:pStyle w:val="Standard"/>
        <w:tabs>
          <w:tab w:val="left" w:pos="0"/>
        </w:tabs>
        <w:spacing w:line="360" w:lineRule="auto"/>
        <w:ind w:firstLine="709"/>
        <w:jc w:val="both"/>
        <w:rPr>
          <w:rFonts w:ascii="Arial" w:hAnsi="Arial" w:cs="Arial"/>
          <w:color w:val="auto"/>
        </w:rPr>
      </w:pPr>
    </w:p>
    <w:p w14:paraId="29B4E020" w14:textId="77777777" w:rsidR="00A6594D" w:rsidRDefault="00000000">
      <w:pPr>
        <w:pStyle w:val="Standard"/>
        <w:tabs>
          <w:tab w:val="left" w:pos="0"/>
        </w:tabs>
        <w:spacing w:line="360" w:lineRule="auto"/>
        <w:ind w:firstLine="709"/>
        <w:jc w:val="both"/>
      </w:pPr>
      <w:r>
        <w:rPr>
          <w:rFonts w:ascii="Arial" w:hAnsi="Arial" w:cs="Arial"/>
          <w:color w:val="auto"/>
        </w:rPr>
        <w:t>4.1.4 При применении в воздушную среду выделяются пары растворителей, содержащихся в эмалях. Растворители могут образовывать в зоне рабочего помещения взрывоопасные концентрации.</w:t>
      </w:r>
    </w:p>
    <w:p w14:paraId="1B06FCED" w14:textId="77777777" w:rsidR="00A6594D" w:rsidRDefault="00000000">
      <w:pPr>
        <w:pStyle w:val="Standard"/>
        <w:tabs>
          <w:tab w:val="left" w:pos="0"/>
        </w:tabs>
        <w:spacing w:line="360" w:lineRule="auto"/>
        <w:ind w:firstLine="709"/>
        <w:jc w:val="both"/>
        <w:rPr>
          <w:rFonts w:ascii="Arial" w:hAnsi="Arial" w:cs="Times New Roman"/>
          <w:color w:val="auto"/>
        </w:rPr>
      </w:pPr>
      <w:r>
        <w:rPr>
          <w:rFonts w:ascii="Arial" w:hAnsi="Arial" w:cs="Times New Roman"/>
          <w:color w:val="auto"/>
        </w:rPr>
        <w:t xml:space="preserve">Показатели пожарной опасности растворителей, входящих в состав эмалей, </w:t>
      </w:r>
      <w:r>
        <w:rPr>
          <w:rFonts w:ascii="Arial" w:hAnsi="Arial" w:cs="Times New Roman"/>
          <w:color w:val="auto"/>
        </w:rPr>
        <w:lastRenderedPageBreak/>
        <w:t>приведены в таблице 3.</w:t>
      </w:r>
    </w:p>
    <w:p w14:paraId="7621C6A4" w14:textId="77777777" w:rsidR="00A6594D" w:rsidRDefault="00000000">
      <w:pPr>
        <w:pStyle w:val="Standard"/>
        <w:tabs>
          <w:tab w:val="left" w:pos="0"/>
        </w:tabs>
        <w:spacing w:line="360" w:lineRule="auto"/>
        <w:jc w:val="both"/>
        <w:rPr>
          <w:rFonts w:ascii="Arial" w:hAnsi="Arial" w:cs="Arial"/>
          <w:color w:val="auto"/>
          <w:spacing w:val="60"/>
        </w:rPr>
      </w:pPr>
      <w:r>
        <w:rPr>
          <w:rFonts w:ascii="Arial" w:hAnsi="Arial" w:cs="Arial"/>
          <w:color w:val="auto"/>
          <w:spacing w:val="60"/>
        </w:rPr>
        <w:t>Таблица 3</w:t>
      </w:r>
    </w:p>
    <w:tbl>
      <w:tblPr>
        <w:tblW w:w="9586" w:type="dxa"/>
        <w:tblLayout w:type="fixed"/>
        <w:tblCellMar>
          <w:left w:w="10" w:type="dxa"/>
          <w:right w:w="10" w:type="dxa"/>
        </w:tblCellMar>
        <w:tblLook w:val="0000" w:firstRow="0" w:lastRow="0" w:firstColumn="0" w:lastColumn="0" w:noHBand="0" w:noVBand="0"/>
      </w:tblPr>
      <w:tblGrid>
        <w:gridCol w:w="1756"/>
        <w:gridCol w:w="1383"/>
        <w:gridCol w:w="1381"/>
        <w:gridCol w:w="1380"/>
        <w:gridCol w:w="1873"/>
        <w:gridCol w:w="1813"/>
      </w:tblGrid>
      <w:tr w:rsidR="00A6594D" w14:paraId="297E06E1" w14:textId="77777777">
        <w:tc>
          <w:tcPr>
            <w:tcW w:w="1756" w:type="dxa"/>
            <w:vMerge w:val="restart"/>
            <w:tcBorders>
              <w:top w:val="single" w:sz="2" w:space="0" w:color="000000"/>
              <w:left w:val="single" w:sz="2" w:space="0" w:color="000000"/>
              <w:bottom w:val="single" w:sz="2" w:space="0" w:color="000000"/>
            </w:tcBorders>
            <w:tcMar>
              <w:top w:w="57" w:type="dxa"/>
              <w:left w:w="57" w:type="dxa"/>
              <w:bottom w:w="57" w:type="dxa"/>
              <w:right w:w="57" w:type="dxa"/>
            </w:tcMar>
            <w:vAlign w:val="center"/>
          </w:tcPr>
          <w:p w14:paraId="08CE8AC7" w14:textId="77777777" w:rsidR="00A6594D" w:rsidRDefault="00000000">
            <w:pPr>
              <w:pStyle w:val="TableContents"/>
              <w:jc w:val="center"/>
              <w:rPr>
                <w:rFonts w:ascii="Arial" w:hAnsi="Arial" w:cs="Arial"/>
                <w:sz w:val="22"/>
                <w:szCs w:val="22"/>
              </w:rPr>
            </w:pPr>
            <w:r>
              <w:rPr>
                <w:rFonts w:ascii="Arial" w:hAnsi="Arial" w:cs="Arial"/>
                <w:sz w:val="22"/>
                <w:szCs w:val="22"/>
              </w:rPr>
              <w:t>Наименование компонента</w:t>
            </w:r>
          </w:p>
        </w:tc>
        <w:tc>
          <w:tcPr>
            <w:tcW w:w="4144" w:type="dxa"/>
            <w:gridSpan w:val="3"/>
            <w:tcBorders>
              <w:top w:val="single" w:sz="2" w:space="0" w:color="000000"/>
              <w:left w:val="single" w:sz="2" w:space="0" w:color="000000"/>
              <w:bottom w:val="single" w:sz="2" w:space="0" w:color="000000"/>
            </w:tcBorders>
            <w:tcMar>
              <w:top w:w="57" w:type="dxa"/>
              <w:left w:w="57" w:type="dxa"/>
              <w:bottom w:w="57" w:type="dxa"/>
              <w:right w:w="57" w:type="dxa"/>
            </w:tcMar>
            <w:vAlign w:val="center"/>
          </w:tcPr>
          <w:p w14:paraId="76AE97E2" w14:textId="77777777" w:rsidR="00A6594D" w:rsidRDefault="00000000">
            <w:pPr>
              <w:pStyle w:val="TableContents"/>
              <w:jc w:val="center"/>
              <w:rPr>
                <w:rFonts w:ascii="Arial" w:hAnsi="Arial" w:cs="Arial"/>
                <w:sz w:val="22"/>
                <w:szCs w:val="22"/>
              </w:rPr>
            </w:pPr>
            <w:r>
              <w:rPr>
                <w:rFonts w:ascii="Arial" w:hAnsi="Arial" w:cs="Arial"/>
                <w:sz w:val="22"/>
                <w:szCs w:val="22"/>
              </w:rPr>
              <w:t>Температура, °С, не менее</w:t>
            </w:r>
          </w:p>
        </w:tc>
        <w:tc>
          <w:tcPr>
            <w:tcW w:w="3686" w:type="dxa"/>
            <w:gridSpan w:val="2"/>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vAlign w:val="center"/>
          </w:tcPr>
          <w:p w14:paraId="23059DA8" w14:textId="77777777" w:rsidR="00A6594D" w:rsidRDefault="00000000">
            <w:pPr>
              <w:pStyle w:val="TableContents"/>
              <w:jc w:val="center"/>
              <w:rPr>
                <w:rFonts w:ascii="Arial" w:hAnsi="Arial" w:cs="Arial"/>
                <w:sz w:val="22"/>
                <w:szCs w:val="22"/>
              </w:rPr>
            </w:pPr>
            <w:r>
              <w:rPr>
                <w:rFonts w:ascii="Arial" w:hAnsi="Arial" w:cs="Arial"/>
                <w:sz w:val="22"/>
                <w:szCs w:val="22"/>
              </w:rPr>
              <w:t>Пределы распространения пламени (воспламенения)</w:t>
            </w:r>
          </w:p>
        </w:tc>
      </w:tr>
      <w:tr w:rsidR="00A6594D" w14:paraId="1F59FCAC" w14:textId="77777777">
        <w:tc>
          <w:tcPr>
            <w:tcW w:w="1756" w:type="dxa"/>
            <w:vMerge/>
            <w:tcBorders>
              <w:top w:val="single" w:sz="2" w:space="0" w:color="000000"/>
              <w:left w:val="single" w:sz="2" w:space="0" w:color="000000"/>
              <w:bottom w:val="single" w:sz="2" w:space="0" w:color="000000"/>
            </w:tcBorders>
            <w:tcMar>
              <w:top w:w="57" w:type="dxa"/>
              <w:left w:w="57" w:type="dxa"/>
              <w:bottom w:w="57" w:type="dxa"/>
              <w:right w:w="57" w:type="dxa"/>
            </w:tcMar>
            <w:vAlign w:val="center"/>
          </w:tcPr>
          <w:p w14:paraId="62DABF33" w14:textId="77777777" w:rsidR="00A6594D" w:rsidRDefault="00A6594D"/>
        </w:tc>
        <w:tc>
          <w:tcPr>
            <w:tcW w:w="1383" w:type="dxa"/>
            <w:tcBorders>
              <w:left w:val="single" w:sz="2" w:space="0" w:color="000000"/>
              <w:bottom w:val="double" w:sz="4" w:space="0" w:color="000000"/>
            </w:tcBorders>
            <w:tcMar>
              <w:top w:w="57" w:type="dxa"/>
              <w:left w:w="57" w:type="dxa"/>
              <w:bottom w:w="57" w:type="dxa"/>
              <w:right w:w="57" w:type="dxa"/>
            </w:tcMar>
            <w:vAlign w:val="center"/>
          </w:tcPr>
          <w:p w14:paraId="7CE60315" w14:textId="77777777" w:rsidR="00A6594D" w:rsidRDefault="00000000">
            <w:pPr>
              <w:pStyle w:val="TableContents"/>
              <w:jc w:val="center"/>
              <w:rPr>
                <w:rFonts w:ascii="Arial" w:hAnsi="Arial" w:cs="Arial"/>
                <w:sz w:val="22"/>
                <w:szCs w:val="22"/>
              </w:rPr>
            </w:pPr>
            <w:r>
              <w:rPr>
                <w:rFonts w:ascii="Arial" w:hAnsi="Arial" w:cs="Arial"/>
                <w:sz w:val="22"/>
                <w:szCs w:val="22"/>
              </w:rPr>
              <w:t>вспышки в закрытом тигле</w:t>
            </w:r>
          </w:p>
        </w:tc>
        <w:tc>
          <w:tcPr>
            <w:tcW w:w="1381" w:type="dxa"/>
            <w:tcBorders>
              <w:left w:val="single" w:sz="2" w:space="0" w:color="000000"/>
              <w:bottom w:val="double" w:sz="4" w:space="0" w:color="000000"/>
            </w:tcBorders>
            <w:tcMar>
              <w:top w:w="57" w:type="dxa"/>
              <w:left w:w="57" w:type="dxa"/>
              <w:bottom w:w="57" w:type="dxa"/>
              <w:right w:w="57" w:type="dxa"/>
            </w:tcMar>
            <w:vAlign w:val="center"/>
          </w:tcPr>
          <w:p w14:paraId="1F112AA0" w14:textId="77777777" w:rsidR="00A6594D" w:rsidRDefault="00000000">
            <w:pPr>
              <w:pStyle w:val="Standard"/>
              <w:jc w:val="center"/>
              <w:rPr>
                <w:rFonts w:ascii="Arial" w:hAnsi="Arial" w:cs="Arial"/>
                <w:sz w:val="22"/>
                <w:szCs w:val="22"/>
              </w:rPr>
            </w:pPr>
            <w:r>
              <w:rPr>
                <w:rFonts w:ascii="Arial" w:hAnsi="Arial" w:cs="Arial"/>
                <w:sz w:val="22"/>
                <w:szCs w:val="22"/>
              </w:rPr>
              <w:t>воспламенения</w:t>
            </w:r>
          </w:p>
        </w:tc>
        <w:tc>
          <w:tcPr>
            <w:tcW w:w="1380" w:type="dxa"/>
            <w:tcBorders>
              <w:left w:val="single" w:sz="2" w:space="0" w:color="000000"/>
              <w:bottom w:val="double" w:sz="4" w:space="0" w:color="000000"/>
            </w:tcBorders>
            <w:tcMar>
              <w:top w:w="57" w:type="dxa"/>
              <w:left w:w="57" w:type="dxa"/>
              <w:bottom w:w="57" w:type="dxa"/>
              <w:right w:w="57" w:type="dxa"/>
            </w:tcMar>
            <w:vAlign w:val="center"/>
          </w:tcPr>
          <w:p w14:paraId="709D0879" w14:textId="77777777" w:rsidR="00A6594D" w:rsidRDefault="00000000">
            <w:pPr>
              <w:pStyle w:val="Standard"/>
              <w:jc w:val="center"/>
              <w:rPr>
                <w:rFonts w:ascii="Arial" w:hAnsi="Arial" w:cs="Arial"/>
                <w:sz w:val="22"/>
                <w:szCs w:val="22"/>
              </w:rPr>
            </w:pPr>
            <w:r>
              <w:rPr>
                <w:rFonts w:ascii="Arial" w:hAnsi="Arial" w:cs="Arial"/>
                <w:sz w:val="22"/>
                <w:szCs w:val="22"/>
              </w:rPr>
              <w:t>самовоспламенения</w:t>
            </w:r>
          </w:p>
        </w:tc>
        <w:tc>
          <w:tcPr>
            <w:tcW w:w="1873"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535B0DAE" w14:textId="77777777" w:rsidR="00A6594D" w:rsidRDefault="00000000">
            <w:pPr>
              <w:pStyle w:val="TableContents"/>
              <w:jc w:val="center"/>
              <w:rPr>
                <w:rFonts w:ascii="Arial" w:hAnsi="Arial" w:cs="Arial"/>
                <w:sz w:val="22"/>
                <w:szCs w:val="22"/>
              </w:rPr>
            </w:pPr>
            <w:r>
              <w:rPr>
                <w:rFonts w:ascii="Arial" w:hAnsi="Arial" w:cs="Arial"/>
                <w:sz w:val="22"/>
                <w:szCs w:val="22"/>
              </w:rPr>
              <w:t>температурные, °С</w:t>
            </w:r>
          </w:p>
        </w:tc>
        <w:tc>
          <w:tcPr>
            <w:tcW w:w="1813" w:type="dxa"/>
            <w:tcBorders>
              <w:top w:val="single" w:sz="2" w:space="0" w:color="000000"/>
              <w:left w:val="single" w:sz="2" w:space="0" w:color="000000"/>
              <w:bottom w:val="double" w:sz="4" w:space="0" w:color="000000"/>
              <w:right w:val="single" w:sz="2" w:space="0" w:color="000000"/>
            </w:tcBorders>
            <w:tcMar>
              <w:top w:w="57" w:type="dxa"/>
              <w:left w:w="57" w:type="dxa"/>
              <w:bottom w:w="57" w:type="dxa"/>
              <w:right w:w="57" w:type="dxa"/>
            </w:tcMar>
            <w:vAlign w:val="center"/>
          </w:tcPr>
          <w:p w14:paraId="6728B2A3" w14:textId="77777777" w:rsidR="00A6594D" w:rsidRDefault="00000000">
            <w:pPr>
              <w:pStyle w:val="TableContents"/>
              <w:jc w:val="center"/>
              <w:rPr>
                <w:rFonts w:ascii="Arial" w:hAnsi="Arial" w:cs="Arial"/>
                <w:sz w:val="22"/>
                <w:szCs w:val="22"/>
              </w:rPr>
            </w:pPr>
            <w:r>
              <w:rPr>
                <w:rFonts w:ascii="Arial" w:hAnsi="Arial" w:cs="Arial"/>
                <w:sz w:val="22"/>
                <w:szCs w:val="22"/>
              </w:rPr>
              <w:t>концентрационные, %, об</w:t>
            </w:r>
          </w:p>
        </w:tc>
      </w:tr>
      <w:tr w:rsidR="00A6594D" w14:paraId="6531F8A2" w14:textId="77777777">
        <w:trPr>
          <w:trHeight w:val="95"/>
        </w:trPr>
        <w:tc>
          <w:tcPr>
            <w:tcW w:w="1756" w:type="dxa"/>
            <w:tcBorders>
              <w:top w:val="double" w:sz="4" w:space="0" w:color="000000"/>
              <w:left w:val="single" w:sz="2" w:space="0" w:color="000000"/>
              <w:bottom w:val="single" w:sz="2" w:space="0" w:color="000000"/>
            </w:tcBorders>
            <w:tcMar>
              <w:top w:w="57" w:type="dxa"/>
              <w:left w:w="57" w:type="dxa"/>
              <w:bottom w:w="57" w:type="dxa"/>
              <w:right w:w="57" w:type="dxa"/>
            </w:tcMar>
          </w:tcPr>
          <w:p w14:paraId="5A3F03B6" w14:textId="77777777" w:rsidR="00A6594D" w:rsidRDefault="00000000">
            <w:pPr>
              <w:pStyle w:val="TableContents"/>
              <w:rPr>
                <w:rFonts w:ascii="Arial" w:hAnsi="Arial" w:cs="Arial"/>
                <w:sz w:val="22"/>
                <w:szCs w:val="22"/>
              </w:rPr>
            </w:pPr>
            <w:r>
              <w:rPr>
                <w:rFonts w:ascii="Arial" w:hAnsi="Arial" w:cs="Arial"/>
                <w:sz w:val="22"/>
                <w:szCs w:val="22"/>
              </w:rPr>
              <w:t>Ксилол (смесь изомеров)</w:t>
            </w:r>
          </w:p>
        </w:tc>
        <w:tc>
          <w:tcPr>
            <w:tcW w:w="1383" w:type="dxa"/>
            <w:tcBorders>
              <w:top w:val="double" w:sz="4" w:space="0" w:color="000000"/>
              <w:left w:val="single" w:sz="2" w:space="0" w:color="000000"/>
              <w:bottom w:val="single" w:sz="2" w:space="0" w:color="000000"/>
            </w:tcBorders>
            <w:tcMar>
              <w:top w:w="57" w:type="dxa"/>
              <w:left w:w="57" w:type="dxa"/>
              <w:bottom w:w="57" w:type="dxa"/>
              <w:right w:w="57" w:type="dxa"/>
            </w:tcMar>
          </w:tcPr>
          <w:p w14:paraId="3E7E43EB" w14:textId="77777777" w:rsidR="00A6594D" w:rsidRDefault="00000000">
            <w:pPr>
              <w:pStyle w:val="TableContents"/>
              <w:jc w:val="center"/>
              <w:rPr>
                <w:rFonts w:ascii="Arial" w:hAnsi="Arial" w:cs="Arial"/>
                <w:sz w:val="22"/>
                <w:szCs w:val="22"/>
              </w:rPr>
            </w:pPr>
            <w:r>
              <w:rPr>
                <w:rFonts w:ascii="Arial" w:hAnsi="Arial" w:cs="Arial"/>
                <w:sz w:val="22"/>
                <w:szCs w:val="22"/>
              </w:rPr>
              <w:t>29</w:t>
            </w:r>
          </w:p>
        </w:tc>
        <w:tc>
          <w:tcPr>
            <w:tcW w:w="1381" w:type="dxa"/>
            <w:tcBorders>
              <w:top w:val="double" w:sz="4" w:space="0" w:color="000000"/>
              <w:left w:val="single" w:sz="2" w:space="0" w:color="000000"/>
              <w:bottom w:val="single" w:sz="2" w:space="0" w:color="000000"/>
            </w:tcBorders>
            <w:tcMar>
              <w:top w:w="57" w:type="dxa"/>
              <w:left w:w="57" w:type="dxa"/>
              <w:bottom w:w="57" w:type="dxa"/>
              <w:right w:w="57" w:type="dxa"/>
            </w:tcMar>
          </w:tcPr>
          <w:p w14:paraId="0D00704E" w14:textId="77777777" w:rsidR="00A6594D" w:rsidRDefault="00000000">
            <w:pPr>
              <w:pStyle w:val="TableContents"/>
              <w:jc w:val="center"/>
              <w:rPr>
                <w:rFonts w:ascii="Arial" w:hAnsi="Arial" w:cs="Arial"/>
                <w:sz w:val="22"/>
                <w:szCs w:val="22"/>
              </w:rPr>
            </w:pPr>
            <w:r>
              <w:rPr>
                <w:rFonts w:ascii="Arial" w:hAnsi="Arial" w:cs="Arial"/>
                <w:sz w:val="22"/>
                <w:szCs w:val="22"/>
              </w:rPr>
              <w:t>-</w:t>
            </w:r>
          </w:p>
        </w:tc>
        <w:tc>
          <w:tcPr>
            <w:tcW w:w="1380" w:type="dxa"/>
            <w:tcBorders>
              <w:top w:val="double" w:sz="4" w:space="0" w:color="000000"/>
              <w:left w:val="single" w:sz="2" w:space="0" w:color="000000"/>
              <w:bottom w:val="single" w:sz="2" w:space="0" w:color="000000"/>
            </w:tcBorders>
            <w:tcMar>
              <w:top w:w="57" w:type="dxa"/>
              <w:left w:w="57" w:type="dxa"/>
              <w:bottom w:w="57" w:type="dxa"/>
              <w:right w:w="57" w:type="dxa"/>
            </w:tcMar>
          </w:tcPr>
          <w:p w14:paraId="64E12352" w14:textId="77777777" w:rsidR="00A6594D" w:rsidRDefault="00000000">
            <w:pPr>
              <w:pStyle w:val="TableContents"/>
              <w:jc w:val="center"/>
              <w:rPr>
                <w:rFonts w:ascii="Arial" w:hAnsi="Arial" w:cs="Arial"/>
                <w:sz w:val="22"/>
                <w:szCs w:val="22"/>
              </w:rPr>
            </w:pPr>
            <w:r>
              <w:rPr>
                <w:rFonts w:ascii="Arial" w:hAnsi="Arial" w:cs="Arial"/>
                <w:sz w:val="22"/>
                <w:szCs w:val="22"/>
              </w:rPr>
              <w:t>490</w:t>
            </w:r>
          </w:p>
        </w:tc>
        <w:tc>
          <w:tcPr>
            <w:tcW w:w="1873" w:type="dxa"/>
            <w:tcBorders>
              <w:top w:val="double" w:sz="4" w:space="0" w:color="000000"/>
              <w:left w:val="single" w:sz="2" w:space="0" w:color="000000"/>
              <w:bottom w:val="single" w:sz="2" w:space="0" w:color="000000"/>
            </w:tcBorders>
            <w:tcMar>
              <w:top w:w="57" w:type="dxa"/>
              <w:left w:w="57" w:type="dxa"/>
              <w:bottom w:w="57" w:type="dxa"/>
              <w:right w:w="57" w:type="dxa"/>
            </w:tcMar>
          </w:tcPr>
          <w:p w14:paraId="2C14E977" w14:textId="77777777" w:rsidR="00A6594D" w:rsidRDefault="00000000">
            <w:pPr>
              <w:pStyle w:val="TableContents"/>
              <w:jc w:val="center"/>
              <w:rPr>
                <w:rFonts w:ascii="Arial" w:hAnsi="Arial" w:cs="Arial"/>
                <w:sz w:val="22"/>
                <w:szCs w:val="22"/>
              </w:rPr>
            </w:pPr>
            <w:r>
              <w:rPr>
                <w:rFonts w:ascii="Arial" w:hAnsi="Arial" w:cs="Arial"/>
                <w:sz w:val="22"/>
                <w:szCs w:val="22"/>
              </w:rPr>
              <w:t>24-50</w:t>
            </w:r>
          </w:p>
        </w:tc>
        <w:tc>
          <w:tcPr>
            <w:tcW w:w="1813" w:type="dxa"/>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394D4A8E" w14:textId="77777777" w:rsidR="00A6594D" w:rsidRDefault="00000000">
            <w:pPr>
              <w:pStyle w:val="TableContents"/>
              <w:jc w:val="center"/>
              <w:rPr>
                <w:rFonts w:ascii="Arial" w:hAnsi="Arial" w:cs="Arial"/>
                <w:sz w:val="22"/>
                <w:szCs w:val="22"/>
              </w:rPr>
            </w:pPr>
            <w:r>
              <w:rPr>
                <w:rFonts w:ascii="Arial" w:hAnsi="Arial" w:cs="Arial"/>
                <w:sz w:val="22"/>
                <w:szCs w:val="22"/>
              </w:rPr>
              <w:t>1,10-6,50</w:t>
            </w:r>
          </w:p>
        </w:tc>
      </w:tr>
      <w:tr w:rsidR="00A6594D" w14:paraId="77111D2E" w14:textId="77777777">
        <w:tc>
          <w:tcPr>
            <w:tcW w:w="1756" w:type="dxa"/>
            <w:tcBorders>
              <w:left w:val="single" w:sz="2" w:space="0" w:color="000000"/>
              <w:bottom w:val="single" w:sz="2" w:space="0" w:color="000000"/>
            </w:tcBorders>
            <w:tcMar>
              <w:top w:w="57" w:type="dxa"/>
              <w:left w:w="57" w:type="dxa"/>
              <w:bottom w:w="57" w:type="dxa"/>
              <w:right w:w="57" w:type="dxa"/>
            </w:tcMar>
          </w:tcPr>
          <w:p w14:paraId="491C50E4" w14:textId="77777777" w:rsidR="00A6594D" w:rsidRDefault="00000000">
            <w:pPr>
              <w:pStyle w:val="TableContents"/>
              <w:rPr>
                <w:rFonts w:ascii="Arial" w:hAnsi="Arial" w:cs="Arial"/>
                <w:sz w:val="22"/>
                <w:szCs w:val="22"/>
              </w:rPr>
            </w:pPr>
            <w:r>
              <w:rPr>
                <w:rFonts w:ascii="Arial" w:hAnsi="Arial" w:cs="Arial"/>
                <w:sz w:val="22"/>
                <w:szCs w:val="22"/>
              </w:rPr>
              <w:t>Ортоксилол</w:t>
            </w:r>
          </w:p>
        </w:tc>
        <w:tc>
          <w:tcPr>
            <w:tcW w:w="1383" w:type="dxa"/>
            <w:tcBorders>
              <w:left w:val="single" w:sz="2" w:space="0" w:color="000000"/>
              <w:bottom w:val="single" w:sz="2" w:space="0" w:color="000000"/>
            </w:tcBorders>
            <w:tcMar>
              <w:top w:w="57" w:type="dxa"/>
              <w:left w:w="57" w:type="dxa"/>
              <w:bottom w:w="57" w:type="dxa"/>
              <w:right w:w="57" w:type="dxa"/>
            </w:tcMar>
          </w:tcPr>
          <w:p w14:paraId="5E582633" w14:textId="77777777" w:rsidR="00A6594D" w:rsidRDefault="00000000">
            <w:pPr>
              <w:pStyle w:val="TableContents"/>
              <w:jc w:val="center"/>
              <w:rPr>
                <w:rFonts w:ascii="Arial" w:hAnsi="Arial" w:cs="Arial"/>
                <w:sz w:val="22"/>
                <w:szCs w:val="22"/>
              </w:rPr>
            </w:pPr>
            <w:r>
              <w:rPr>
                <w:rFonts w:ascii="Arial" w:hAnsi="Arial" w:cs="Arial"/>
                <w:sz w:val="22"/>
                <w:szCs w:val="22"/>
              </w:rPr>
              <w:t>31</w:t>
            </w:r>
          </w:p>
        </w:tc>
        <w:tc>
          <w:tcPr>
            <w:tcW w:w="1381" w:type="dxa"/>
            <w:tcBorders>
              <w:left w:val="single" w:sz="2" w:space="0" w:color="000000"/>
              <w:bottom w:val="single" w:sz="2" w:space="0" w:color="000000"/>
            </w:tcBorders>
            <w:tcMar>
              <w:top w:w="57" w:type="dxa"/>
              <w:left w:w="57" w:type="dxa"/>
              <w:bottom w:w="57" w:type="dxa"/>
              <w:right w:w="57" w:type="dxa"/>
            </w:tcMar>
          </w:tcPr>
          <w:p w14:paraId="76BE5787" w14:textId="77777777" w:rsidR="00A6594D" w:rsidRDefault="00000000">
            <w:pPr>
              <w:pStyle w:val="TableContents"/>
              <w:jc w:val="center"/>
              <w:rPr>
                <w:rFonts w:ascii="Arial" w:hAnsi="Arial" w:cs="Arial"/>
                <w:sz w:val="22"/>
                <w:szCs w:val="22"/>
              </w:rPr>
            </w:pPr>
            <w:r>
              <w:rPr>
                <w:rFonts w:ascii="Arial" w:hAnsi="Arial" w:cs="Arial"/>
                <w:sz w:val="22"/>
                <w:szCs w:val="22"/>
              </w:rPr>
              <w:t>-</w:t>
            </w:r>
          </w:p>
        </w:tc>
        <w:tc>
          <w:tcPr>
            <w:tcW w:w="1380" w:type="dxa"/>
            <w:tcBorders>
              <w:left w:val="single" w:sz="2" w:space="0" w:color="000000"/>
              <w:bottom w:val="single" w:sz="2" w:space="0" w:color="000000"/>
            </w:tcBorders>
            <w:tcMar>
              <w:top w:w="57" w:type="dxa"/>
              <w:left w:w="57" w:type="dxa"/>
              <w:bottom w:w="57" w:type="dxa"/>
              <w:right w:w="57" w:type="dxa"/>
            </w:tcMar>
          </w:tcPr>
          <w:p w14:paraId="7F30D08C" w14:textId="77777777" w:rsidR="00A6594D" w:rsidRDefault="00000000">
            <w:pPr>
              <w:pStyle w:val="TableContents"/>
              <w:jc w:val="center"/>
              <w:rPr>
                <w:rFonts w:ascii="Arial" w:hAnsi="Arial" w:cs="Arial"/>
                <w:sz w:val="22"/>
                <w:szCs w:val="22"/>
              </w:rPr>
            </w:pPr>
            <w:r>
              <w:rPr>
                <w:rFonts w:ascii="Arial" w:hAnsi="Arial" w:cs="Arial"/>
                <w:sz w:val="22"/>
                <w:szCs w:val="22"/>
              </w:rPr>
              <w:t>460</w:t>
            </w:r>
          </w:p>
        </w:tc>
        <w:tc>
          <w:tcPr>
            <w:tcW w:w="1873" w:type="dxa"/>
            <w:tcBorders>
              <w:left w:val="single" w:sz="2" w:space="0" w:color="000000"/>
              <w:bottom w:val="single" w:sz="2" w:space="0" w:color="000000"/>
            </w:tcBorders>
            <w:tcMar>
              <w:top w:w="57" w:type="dxa"/>
              <w:left w:w="57" w:type="dxa"/>
              <w:bottom w:w="57" w:type="dxa"/>
              <w:right w:w="57" w:type="dxa"/>
            </w:tcMar>
          </w:tcPr>
          <w:p w14:paraId="0EBD8A77" w14:textId="77777777" w:rsidR="00A6594D" w:rsidRDefault="00000000">
            <w:pPr>
              <w:pStyle w:val="TableContents"/>
              <w:jc w:val="center"/>
              <w:rPr>
                <w:rFonts w:ascii="Arial" w:hAnsi="Arial" w:cs="Arial"/>
                <w:sz w:val="22"/>
                <w:szCs w:val="22"/>
              </w:rPr>
            </w:pPr>
            <w:r>
              <w:rPr>
                <w:rFonts w:ascii="Arial" w:hAnsi="Arial" w:cs="Arial"/>
                <w:sz w:val="22"/>
                <w:szCs w:val="22"/>
              </w:rPr>
              <w:t>27-65</w:t>
            </w:r>
          </w:p>
        </w:tc>
        <w:tc>
          <w:tcPr>
            <w:tcW w:w="1813" w:type="dxa"/>
            <w:tcBorders>
              <w:left w:val="single" w:sz="2" w:space="0" w:color="000000"/>
              <w:bottom w:val="single" w:sz="2" w:space="0" w:color="000000"/>
              <w:right w:val="single" w:sz="2" w:space="0" w:color="000000"/>
            </w:tcBorders>
            <w:tcMar>
              <w:top w:w="57" w:type="dxa"/>
              <w:left w:w="57" w:type="dxa"/>
              <w:bottom w:w="57" w:type="dxa"/>
              <w:right w:w="57" w:type="dxa"/>
            </w:tcMar>
          </w:tcPr>
          <w:p w14:paraId="1875B799" w14:textId="77777777" w:rsidR="00A6594D" w:rsidRDefault="00000000">
            <w:pPr>
              <w:pStyle w:val="TableContents"/>
              <w:jc w:val="center"/>
              <w:rPr>
                <w:rFonts w:ascii="Arial" w:hAnsi="Arial" w:cs="Arial"/>
                <w:sz w:val="22"/>
                <w:szCs w:val="22"/>
              </w:rPr>
            </w:pPr>
            <w:r>
              <w:rPr>
                <w:rFonts w:ascii="Arial" w:hAnsi="Arial" w:cs="Arial"/>
                <w:sz w:val="22"/>
                <w:szCs w:val="22"/>
              </w:rPr>
              <w:t>1,00-6,70</w:t>
            </w:r>
          </w:p>
        </w:tc>
      </w:tr>
      <w:tr w:rsidR="00A6594D" w14:paraId="02D74022" w14:textId="77777777">
        <w:tc>
          <w:tcPr>
            <w:tcW w:w="1756" w:type="dxa"/>
            <w:tcBorders>
              <w:left w:val="single" w:sz="2" w:space="0" w:color="000000"/>
              <w:bottom w:val="single" w:sz="2" w:space="0" w:color="000000"/>
            </w:tcBorders>
            <w:tcMar>
              <w:top w:w="57" w:type="dxa"/>
              <w:left w:w="57" w:type="dxa"/>
              <w:bottom w:w="57" w:type="dxa"/>
              <w:right w:w="57" w:type="dxa"/>
            </w:tcMar>
          </w:tcPr>
          <w:p w14:paraId="66995B2E" w14:textId="77777777" w:rsidR="00A6594D" w:rsidRDefault="00000000">
            <w:pPr>
              <w:pStyle w:val="TableContents"/>
              <w:rPr>
                <w:rFonts w:ascii="Arial" w:hAnsi="Arial" w:cs="Arial"/>
                <w:sz w:val="22"/>
                <w:szCs w:val="22"/>
              </w:rPr>
            </w:pPr>
            <w:r>
              <w:rPr>
                <w:rFonts w:ascii="Arial" w:hAnsi="Arial" w:cs="Arial"/>
                <w:sz w:val="22"/>
                <w:szCs w:val="22"/>
              </w:rPr>
              <w:t>Спирт бутиловый</w:t>
            </w:r>
          </w:p>
        </w:tc>
        <w:tc>
          <w:tcPr>
            <w:tcW w:w="1383" w:type="dxa"/>
            <w:tcBorders>
              <w:left w:val="single" w:sz="2" w:space="0" w:color="000000"/>
              <w:bottom w:val="single" w:sz="2" w:space="0" w:color="000000"/>
            </w:tcBorders>
            <w:tcMar>
              <w:top w:w="57" w:type="dxa"/>
              <w:left w:w="57" w:type="dxa"/>
              <w:bottom w:w="57" w:type="dxa"/>
              <w:right w:w="57" w:type="dxa"/>
            </w:tcMar>
          </w:tcPr>
          <w:p w14:paraId="244BDC17" w14:textId="77777777" w:rsidR="00A6594D" w:rsidRDefault="00000000">
            <w:pPr>
              <w:pStyle w:val="TableContents"/>
              <w:jc w:val="center"/>
              <w:rPr>
                <w:rFonts w:ascii="Arial" w:hAnsi="Arial" w:cs="Arial"/>
                <w:sz w:val="22"/>
                <w:szCs w:val="22"/>
              </w:rPr>
            </w:pPr>
            <w:r>
              <w:rPr>
                <w:rFonts w:ascii="Arial" w:hAnsi="Arial" w:cs="Arial"/>
                <w:sz w:val="22"/>
                <w:szCs w:val="22"/>
              </w:rPr>
              <w:t>35</w:t>
            </w:r>
          </w:p>
        </w:tc>
        <w:tc>
          <w:tcPr>
            <w:tcW w:w="1381" w:type="dxa"/>
            <w:tcBorders>
              <w:left w:val="single" w:sz="2" w:space="0" w:color="000000"/>
              <w:bottom w:val="single" w:sz="2" w:space="0" w:color="000000"/>
            </w:tcBorders>
            <w:tcMar>
              <w:top w:w="57" w:type="dxa"/>
              <w:left w:w="57" w:type="dxa"/>
              <w:bottom w:w="57" w:type="dxa"/>
              <w:right w:w="57" w:type="dxa"/>
            </w:tcMar>
          </w:tcPr>
          <w:p w14:paraId="0D4712CF" w14:textId="77777777" w:rsidR="00A6594D" w:rsidRDefault="00000000">
            <w:pPr>
              <w:pStyle w:val="TableContents"/>
              <w:jc w:val="center"/>
              <w:rPr>
                <w:rFonts w:ascii="Arial" w:hAnsi="Arial" w:cs="Arial"/>
                <w:sz w:val="22"/>
                <w:szCs w:val="22"/>
              </w:rPr>
            </w:pPr>
            <w:r>
              <w:rPr>
                <w:rFonts w:ascii="Arial" w:hAnsi="Arial" w:cs="Arial"/>
                <w:sz w:val="22"/>
                <w:szCs w:val="22"/>
              </w:rPr>
              <w:t>43</w:t>
            </w:r>
          </w:p>
        </w:tc>
        <w:tc>
          <w:tcPr>
            <w:tcW w:w="1380" w:type="dxa"/>
            <w:tcBorders>
              <w:left w:val="single" w:sz="2" w:space="0" w:color="000000"/>
              <w:bottom w:val="single" w:sz="2" w:space="0" w:color="000000"/>
            </w:tcBorders>
            <w:tcMar>
              <w:top w:w="57" w:type="dxa"/>
              <w:left w:w="57" w:type="dxa"/>
              <w:bottom w:w="57" w:type="dxa"/>
              <w:right w:w="57" w:type="dxa"/>
            </w:tcMar>
          </w:tcPr>
          <w:p w14:paraId="7AA9485E" w14:textId="77777777" w:rsidR="00A6594D" w:rsidRDefault="00000000">
            <w:pPr>
              <w:pStyle w:val="TableContents"/>
              <w:jc w:val="center"/>
              <w:rPr>
                <w:rFonts w:ascii="Arial" w:hAnsi="Arial" w:cs="Arial"/>
                <w:sz w:val="22"/>
                <w:szCs w:val="22"/>
              </w:rPr>
            </w:pPr>
            <w:r>
              <w:rPr>
                <w:rFonts w:ascii="Arial" w:hAnsi="Arial" w:cs="Arial"/>
                <w:sz w:val="22"/>
                <w:szCs w:val="22"/>
              </w:rPr>
              <w:t>340</w:t>
            </w:r>
          </w:p>
        </w:tc>
        <w:tc>
          <w:tcPr>
            <w:tcW w:w="1873" w:type="dxa"/>
            <w:tcBorders>
              <w:left w:val="single" w:sz="2" w:space="0" w:color="000000"/>
              <w:bottom w:val="single" w:sz="2" w:space="0" w:color="000000"/>
            </w:tcBorders>
            <w:tcMar>
              <w:top w:w="57" w:type="dxa"/>
              <w:left w:w="57" w:type="dxa"/>
              <w:bottom w:w="57" w:type="dxa"/>
              <w:right w:w="57" w:type="dxa"/>
            </w:tcMar>
          </w:tcPr>
          <w:p w14:paraId="4B4A2EB1" w14:textId="77777777" w:rsidR="00A6594D" w:rsidRDefault="00000000">
            <w:pPr>
              <w:pStyle w:val="TableContents"/>
              <w:jc w:val="center"/>
              <w:rPr>
                <w:rFonts w:ascii="Arial" w:hAnsi="Arial" w:cs="Arial"/>
                <w:sz w:val="22"/>
                <w:szCs w:val="22"/>
              </w:rPr>
            </w:pPr>
            <w:r>
              <w:rPr>
                <w:rFonts w:ascii="Arial" w:hAnsi="Arial" w:cs="Arial"/>
                <w:sz w:val="22"/>
                <w:szCs w:val="22"/>
              </w:rPr>
              <w:t>34-67</w:t>
            </w:r>
          </w:p>
        </w:tc>
        <w:tc>
          <w:tcPr>
            <w:tcW w:w="1813" w:type="dxa"/>
            <w:tcBorders>
              <w:left w:val="single" w:sz="2" w:space="0" w:color="000000"/>
              <w:bottom w:val="single" w:sz="2" w:space="0" w:color="000000"/>
              <w:right w:val="single" w:sz="2" w:space="0" w:color="000000"/>
            </w:tcBorders>
            <w:tcMar>
              <w:top w:w="57" w:type="dxa"/>
              <w:left w:w="57" w:type="dxa"/>
              <w:bottom w:w="57" w:type="dxa"/>
              <w:right w:w="57" w:type="dxa"/>
            </w:tcMar>
          </w:tcPr>
          <w:p w14:paraId="77EE0F8B" w14:textId="77777777" w:rsidR="00A6594D" w:rsidRDefault="00000000">
            <w:pPr>
              <w:pStyle w:val="TableContents"/>
              <w:jc w:val="center"/>
              <w:rPr>
                <w:rFonts w:ascii="Arial" w:hAnsi="Arial" w:cs="Arial"/>
                <w:sz w:val="22"/>
                <w:szCs w:val="22"/>
              </w:rPr>
            </w:pPr>
            <w:r>
              <w:rPr>
                <w:rFonts w:ascii="Arial" w:hAnsi="Arial" w:cs="Arial"/>
                <w:sz w:val="22"/>
                <w:szCs w:val="22"/>
              </w:rPr>
              <w:t>1,80-10,90</w:t>
            </w:r>
          </w:p>
        </w:tc>
      </w:tr>
      <w:tr w:rsidR="00A6594D" w14:paraId="5515D972" w14:textId="77777777">
        <w:tc>
          <w:tcPr>
            <w:tcW w:w="1756" w:type="dxa"/>
            <w:tcBorders>
              <w:left w:val="single" w:sz="2" w:space="0" w:color="000000"/>
              <w:bottom w:val="single" w:sz="2" w:space="0" w:color="000000"/>
            </w:tcBorders>
            <w:tcMar>
              <w:top w:w="57" w:type="dxa"/>
              <w:left w:w="57" w:type="dxa"/>
              <w:bottom w:w="57" w:type="dxa"/>
              <w:right w:w="57" w:type="dxa"/>
            </w:tcMar>
          </w:tcPr>
          <w:p w14:paraId="16C41CEA" w14:textId="77777777" w:rsidR="00A6594D" w:rsidRDefault="00000000">
            <w:pPr>
              <w:pStyle w:val="TableContents"/>
              <w:rPr>
                <w:rFonts w:ascii="Arial" w:hAnsi="Arial" w:cs="Arial"/>
                <w:sz w:val="22"/>
                <w:szCs w:val="22"/>
              </w:rPr>
            </w:pPr>
            <w:r>
              <w:rPr>
                <w:rFonts w:ascii="Arial" w:hAnsi="Arial" w:cs="Arial"/>
                <w:sz w:val="22"/>
                <w:szCs w:val="22"/>
              </w:rPr>
              <w:t>Бутилацетат</w:t>
            </w:r>
          </w:p>
        </w:tc>
        <w:tc>
          <w:tcPr>
            <w:tcW w:w="1383" w:type="dxa"/>
            <w:tcBorders>
              <w:left w:val="single" w:sz="2" w:space="0" w:color="000000"/>
              <w:bottom w:val="single" w:sz="2" w:space="0" w:color="000000"/>
            </w:tcBorders>
            <w:tcMar>
              <w:top w:w="57" w:type="dxa"/>
              <w:left w:w="57" w:type="dxa"/>
              <w:bottom w:w="57" w:type="dxa"/>
              <w:right w:w="57" w:type="dxa"/>
            </w:tcMar>
          </w:tcPr>
          <w:p w14:paraId="7C95F833" w14:textId="77777777" w:rsidR="00A6594D" w:rsidRDefault="00000000">
            <w:pPr>
              <w:pStyle w:val="TableContents"/>
              <w:jc w:val="center"/>
              <w:rPr>
                <w:rFonts w:ascii="Arial" w:hAnsi="Arial" w:cs="Arial"/>
                <w:sz w:val="22"/>
                <w:szCs w:val="22"/>
              </w:rPr>
            </w:pPr>
            <w:r>
              <w:rPr>
                <w:rFonts w:ascii="Arial" w:hAnsi="Arial" w:cs="Arial"/>
                <w:sz w:val="22"/>
                <w:szCs w:val="22"/>
              </w:rPr>
              <w:t>29</w:t>
            </w:r>
          </w:p>
        </w:tc>
        <w:tc>
          <w:tcPr>
            <w:tcW w:w="1381" w:type="dxa"/>
            <w:tcBorders>
              <w:left w:val="single" w:sz="2" w:space="0" w:color="000000"/>
              <w:bottom w:val="single" w:sz="2" w:space="0" w:color="000000"/>
            </w:tcBorders>
            <w:tcMar>
              <w:top w:w="57" w:type="dxa"/>
              <w:left w:w="57" w:type="dxa"/>
              <w:bottom w:w="57" w:type="dxa"/>
              <w:right w:w="57" w:type="dxa"/>
            </w:tcMar>
          </w:tcPr>
          <w:p w14:paraId="205FC067" w14:textId="77777777" w:rsidR="00A6594D" w:rsidRDefault="00000000">
            <w:pPr>
              <w:pStyle w:val="TableContents"/>
              <w:jc w:val="center"/>
              <w:rPr>
                <w:rFonts w:ascii="Arial" w:hAnsi="Arial" w:cs="Arial"/>
                <w:sz w:val="22"/>
                <w:szCs w:val="22"/>
              </w:rPr>
            </w:pPr>
            <w:r>
              <w:rPr>
                <w:rFonts w:ascii="Arial" w:hAnsi="Arial" w:cs="Arial"/>
                <w:sz w:val="22"/>
                <w:szCs w:val="22"/>
              </w:rPr>
              <w:t>35</w:t>
            </w:r>
          </w:p>
        </w:tc>
        <w:tc>
          <w:tcPr>
            <w:tcW w:w="1380" w:type="dxa"/>
            <w:tcBorders>
              <w:left w:val="single" w:sz="2" w:space="0" w:color="000000"/>
              <w:bottom w:val="single" w:sz="2" w:space="0" w:color="000000"/>
            </w:tcBorders>
            <w:tcMar>
              <w:top w:w="57" w:type="dxa"/>
              <w:left w:w="57" w:type="dxa"/>
              <w:bottom w:w="57" w:type="dxa"/>
              <w:right w:w="57" w:type="dxa"/>
            </w:tcMar>
          </w:tcPr>
          <w:p w14:paraId="1464FD45" w14:textId="77777777" w:rsidR="00A6594D" w:rsidRDefault="00000000">
            <w:pPr>
              <w:pStyle w:val="TableContents"/>
              <w:jc w:val="center"/>
              <w:rPr>
                <w:rFonts w:ascii="Arial" w:hAnsi="Arial" w:cs="Arial"/>
                <w:sz w:val="22"/>
                <w:szCs w:val="22"/>
              </w:rPr>
            </w:pPr>
            <w:r>
              <w:rPr>
                <w:rFonts w:ascii="Arial" w:hAnsi="Arial" w:cs="Arial"/>
                <w:sz w:val="22"/>
                <w:szCs w:val="22"/>
              </w:rPr>
              <w:t>330</w:t>
            </w:r>
          </w:p>
        </w:tc>
        <w:tc>
          <w:tcPr>
            <w:tcW w:w="1873" w:type="dxa"/>
            <w:tcBorders>
              <w:left w:val="single" w:sz="2" w:space="0" w:color="000000"/>
              <w:bottom w:val="single" w:sz="2" w:space="0" w:color="000000"/>
            </w:tcBorders>
            <w:tcMar>
              <w:top w:w="57" w:type="dxa"/>
              <w:left w:w="57" w:type="dxa"/>
              <w:bottom w:w="57" w:type="dxa"/>
              <w:right w:w="57" w:type="dxa"/>
            </w:tcMar>
          </w:tcPr>
          <w:p w14:paraId="01550F58" w14:textId="77777777" w:rsidR="00A6594D" w:rsidRDefault="00000000">
            <w:pPr>
              <w:pStyle w:val="TableContents"/>
              <w:jc w:val="center"/>
              <w:rPr>
                <w:rFonts w:ascii="Arial" w:hAnsi="Arial" w:cs="Arial"/>
                <w:sz w:val="22"/>
                <w:szCs w:val="22"/>
              </w:rPr>
            </w:pPr>
            <w:r>
              <w:rPr>
                <w:rFonts w:ascii="Arial" w:hAnsi="Arial" w:cs="Arial"/>
                <w:sz w:val="22"/>
                <w:szCs w:val="22"/>
              </w:rPr>
              <w:t>22-61</w:t>
            </w:r>
          </w:p>
        </w:tc>
        <w:tc>
          <w:tcPr>
            <w:tcW w:w="1813" w:type="dxa"/>
            <w:tcBorders>
              <w:left w:val="single" w:sz="2" w:space="0" w:color="000000"/>
              <w:bottom w:val="single" w:sz="2" w:space="0" w:color="000000"/>
              <w:right w:val="single" w:sz="2" w:space="0" w:color="000000"/>
            </w:tcBorders>
            <w:tcMar>
              <w:top w:w="57" w:type="dxa"/>
              <w:left w:w="57" w:type="dxa"/>
              <w:bottom w:w="57" w:type="dxa"/>
              <w:right w:w="57" w:type="dxa"/>
            </w:tcMar>
          </w:tcPr>
          <w:p w14:paraId="373A5D30" w14:textId="77777777" w:rsidR="00A6594D" w:rsidRDefault="00000000">
            <w:pPr>
              <w:pStyle w:val="TableContents"/>
              <w:jc w:val="center"/>
              <w:rPr>
                <w:rFonts w:ascii="Arial" w:hAnsi="Arial" w:cs="Arial"/>
                <w:sz w:val="22"/>
                <w:szCs w:val="22"/>
              </w:rPr>
            </w:pPr>
            <w:r>
              <w:rPr>
                <w:rFonts w:ascii="Arial" w:hAnsi="Arial" w:cs="Arial"/>
                <w:sz w:val="22"/>
                <w:szCs w:val="22"/>
              </w:rPr>
              <w:t>1,35-9,00</w:t>
            </w:r>
          </w:p>
        </w:tc>
      </w:tr>
      <w:tr w:rsidR="00A6594D" w14:paraId="5E5CF3A1" w14:textId="77777777">
        <w:tc>
          <w:tcPr>
            <w:tcW w:w="1756" w:type="dxa"/>
            <w:tcBorders>
              <w:left w:val="single" w:sz="2" w:space="0" w:color="000000"/>
              <w:bottom w:val="single" w:sz="2" w:space="0" w:color="000000"/>
            </w:tcBorders>
            <w:tcMar>
              <w:top w:w="57" w:type="dxa"/>
              <w:left w:w="57" w:type="dxa"/>
              <w:bottom w:w="57" w:type="dxa"/>
              <w:right w:w="57" w:type="dxa"/>
            </w:tcMar>
          </w:tcPr>
          <w:p w14:paraId="4243DC01" w14:textId="77777777" w:rsidR="00A6594D" w:rsidRDefault="00000000">
            <w:pPr>
              <w:pStyle w:val="TableContents"/>
              <w:rPr>
                <w:rFonts w:ascii="Arial" w:hAnsi="Arial" w:cs="Arial"/>
                <w:sz w:val="22"/>
                <w:szCs w:val="22"/>
              </w:rPr>
            </w:pPr>
            <w:r>
              <w:rPr>
                <w:rFonts w:ascii="Arial" w:hAnsi="Arial" w:cs="Arial"/>
                <w:sz w:val="22"/>
                <w:szCs w:val="22"/>
              </w:rPr>
              <w:t>Этилцеллозольв</w:t>
            </w:r>
          </w:p>
        </w:tc>
        <w:tc>
          <w:tcPr>
            <w:tcW w:w="1383" w:type="dxa"/>
            <w:tcBorders>
              <w:left w:val="single" w:sz="2" w:space="0" w:color="000000"/>
              <w:bottom w:val="single" w:sz="2" w:space="0" w:color="000000"/>
            </w:tcBorders>
            <w:tcMar>
              <w:top w:w="57" w:type="dxa"/>
              <w:left w:w="57" w:type="dxa"/>
              <w:bottom w:w="57" w:type="dxa"/>
              <w:right w:w="57" w:type="dxa"/>
            </w:tcMar>
          </w:tcPr>
          <w:p w14:paraId="405BFA4A" w14:textId="77777777" w:rsidR="00A6594D" w:rsidRDefault="00000000">
            <w:pPr>
              <w:pStyle w:val="TableContents"/>
              <w:jc w:val="center"/>
              <w:rPr>
                <w:rFonts w:ascii="Arial" w:hAnsi="Arial" w:cs="Arial"/>
                <w:sz w:val="22"/>
                <w:szCs w:val="22"/>
              </w:rPr>
            </w:pPr>
            <w:r>
              <w:rPr>
                <w:rFonts w:ascii="Arial" w:hAnsi="Arial" w:cs="Arial"/>
                <w:sz w:val="22"/>
                <w:szCs w:val="22"/>
              </w:rPr>
              <w:t>40</w:t>
            </w:r>
          </w:p>
        </w:tc>
        <w:tc>
          <w:tcPr>
            <w:tcW w:w="1381" w:type="dxa"/>
            <w:tcBorders>
              <w:left w:val="single" w:sz="2" w:space="0" w:color="000000"/>
              <w:bottom w:val="single" w:sz="2" w:space="0" w:color="000000"/>
            </w:tcBorders>
            <w:tcMar>
              <w:top w:w="57" w:type="dxa"/>
              <w:left w:w="57" w:type="dxa"/>
              <w:bottom w:w="57" w:type="dxa"/>
              <w:right w:w="57" w:type="dxa"/>
            </w:tcMar>
          </w:tcPr>
          <w:p w14:paraId="239DC040" w14:textId="77777777" w:rsidR="00A6594D" w:rsidRDefault="00000000">
            <w:pPr>
              <w:pStyle w:val="TableContents"/>
              <w:jc w:val="center"/>
              <w:rPr>
                <w:rFonts w:ascii="Arial" w:hAnsi="Arial" w:cs="Arial"/>
                <w:sz w:val="22"/>
                <w:szCs w:val="22"/>
              </w:rPr>
            </w:pPr>
            <w:r>
              <w:rPr>
                <w:rFonts w:ascii="Arial" w:hAnsi="Arial" w:cs="Arial"/>
                <w:sz w:val="22"/>
                <w:szCs w:val="22"/>
              </w:rPr>
              <w:t>54</w:t>
            </w:r>
          </w:p>
        </w:tc>
        <w:tc>
          <w:tcPr>
            <w:tcW w:w="1380" w:type="dxa"/>
            <w:tcBorders>
              <w:left w:val="single" w:sz="2" w:space="0" w:color="000000"/>
              <w:bottom w:val="single" w:sz="2" w:space="0" w:color="000000"/>
            </w:tcBorders>
            <w:tcMar>
              <w:top w:w="57" w:type="dxa"/>
              <w:left w:w="57" w:type="dxa"/>
              <w:bottom w:w="57" w:type="dxa"/>
              <w:right w:w="57" w:type="dxa"/>
            </w:tcMar>
          </w:tcPr>
          <w:p w14:paraId="75E52925" w14:textId="77777777" w:rsidR="00A6594D" w:rsidRDefault="00000000">
            <w:pPr>
              <w:pStyle w:val="TableContents"/>
              <w:jc w:val="center"/>
              <w:rPr>
                <w:rFonts w:ascii="Arial" w:hAnsi="Arial" w:cs="Arial"/>
                <w:sz w:val="22"/>
                <w:szCs w:val="22"/>
              </w:rPr>
            </w:pPr>
            <w:r>
              <w:rPr>
                <w:rFonts w:ascii="Arial" w:hAnsi="Arial" w:cs="Arial"/>
                <w:sz w:val="22"/>
                <w:szCs w:val="22"/>
              </w:rPr>
              <w:t>235</w:t>
            </w:r>
          </w:p>
        </w:tc>
        <w:tc>
          <w:tcPr>
            <w:tcW w:w="1873" w:type="dxa"/>
            <w:tcBorders>
              <w:left w:val="single" w:sz="2" w:space="0" w:color="000000"/>
              <w:bottom w:val="single" w:sz="2" w:space="0" w:color="000000"/>
            </w:tcBorders>
            <w:tcMar>
              <w:top w:w="57" w:type="dxa"/>
              <w:left w:w="57" w:type="dxa"/>
              <w:bottom w:w="57" w:type="dxa"/>
              <w:right w:w="57" w:type="dxa"/>
            </w:tcMar>
          </w:tcPr>
          <w:p w14:paraId="73685EBC" w14:textId="77777777" w:rsidR="00A6594D" w:rsidRDefault="00000000">
            <w:pPr>
              <w:pStyle w:val="TableContents"/>
              <w:jc w:val="center"/>
              <w:rPr>
                <w:rFonts w:ascii="Arial" w:hAnsi="Arial" w:cs="Arial"/>
                <w:sz w:val="22"/>
                <w:szCs w:val="22"/>
              </w:rPr>
            </w:pPr>
            <w:r>
              <w:rPr>
                <w:rFonts w:ascii="Arial" w:hAnsi="Arial" w:cs="Arial"/>
                <w:sz w:val="22"/>
                <w:szCs w:val="22"/>
              </w:rPr>
              <w:t>39-81</w:t>
            </w:r>
          </w:p>
        </w:tc>
        <w:tc>
          <w:tcPr>
            <w:tcW w:w="1813" w:type="dxa"/>
            <w:tcBorders>
              <w:left w:val="single" w:sz="2" w:space="0" w:color="000000"/>
              <w:bottom w:val="single" w:sz="2" w:space="0" w:color="000000"/>
              <w:right w:val="single" w:sz="2" w:space="0" w:color="000000"/>
            </w:tcBorders>
            <w:tcMar>
              <w:top w:w="57" w:type="dxa"/>
              <w:left w:w="57" w:type="dxa"/>
              <w:bottom w:w="57" w:type="dxa"/>
              <w:right w:w="57" w:type="dxa"/>
            </w:tcMar>
          </w:tcPr>
          <w:p w14:paraId="06073A87" w14:textId="77777777" w:rsidR="00A6594D" w:rsidRDefault="00000000">
            <w:pPr>
              <w:pStyle w:val="TableContents"/>
              <w:jc w:val="center"/>
              <w:rPr>
                <w:rFonts w:ascii="Arial" w:hAnsi="Arial" w:cs="Arial"/>
                <w:sz w:val="22"/>
                <w:szCs w:val="22"/>
              </w:rPr>
            </w:pPr>
            <w:r>
              <w:rPr>
                <w:rFonts w:ascii="Arial" w:hAnsi="Arial" w:cs="Arial"/>
                <w:sz w:val="22"/>
                <w:szCs w:val="22"/>
              </w:rPr>
              <w:t>1,80-15,70</w:t>
            </w:r>
          </w:p>
        </w:tc>
      </w:tr>
      <w:tr w:rsidR="00A6594D" w14:paraId="6BB7D448" w14:textId="77777777">
        <w:tc>
          <w:tcPr>
            <w:tcW w:w="1756" w:type="dxa"/>
            <w:tcBorders>
              <w:left w:val="single" w:sz="2" w:space="0" w:color="000000"/>
              <w:bottom w:val="single" w:sz="2" w:space="0" w:color="000000"/>
            </w:tcBorders>
            <w:tcMar>
              <w:top w:w="57" w:type="dxa"/>
              <w:left w:w="57" w:type="dxa"/>
              <w:bottom w:w="57" w:type="dxa"/>
              <w:right w:w="57" w:type="dxa"/>
            </w:tcMar>
          </w:tcPr>
          <w:p w14:paraId="2EFB563C" w14:textId="77777777" w:rsidR="00A6594D" w:rsidRDefault="00000000">
            <w:pPr>
              <w:pStyle w:val="TableContents"/>
              <w:rPr>
                <w:rFonts w:ascii="Arial" w:hAnsi="Arial" w:cs="Arial"/>
                <w:sz w:val="22"/>
                <w:szCs w:val="22"/>
              </w:rPr>
            </w:pPr>
            <w:r>
              <w:rPr>
                <w:rFonts w:ascii="Arial" w:hAnsi="Arial" w:cs="Arial"/>
                <w:sz w:val="22"/>
                <w:szCs w:val="22"/>
              </w:rPr>
              <w:t>Сольвент нефтяной</w:t>
            </w:r>
          </w:p>
        </w:tc>
        <w:tc>
          <w:tcPr>
            <w:tcW w:w="1383" w:type="dxa"/>
            <w:tcBorders>
              <w:left w:val="single" w:sz="2" w:space="0" w:color="000000"/>
              <w:bottom w:val="single" w:sz="2" w:space="0" w:color="000000"/>
            </w:tcBorders>
            <w:tcMar>
              <w:top w:w="57" w:type="dxa"/>
              <w:left w:w="57" w:type="dxa"/>
              <w:bottom w:w="57" w:type="dxa"/>
              <w:right w:w="57" w:type="dxa"/>
            </w:tcMar>
          </w:tcPr>
          <w:p w14:paraId="7B28011A" w14:textId="77777777" w:rsidR="00A6594D" w:rsidRDefault="00000000">
            <w:pPr>
              <w:pStyle w:val="TableContents"/>
              <w:jc w:val="center"/>
              <w:rPr>
                <w:rFonts w:ascii="Arial" w:hAnsi="Arial" w:cs="Arial"/>
                <w:sz w:val="22"/>
                <w:szCs w:val="22"/>
              </w:rPr>
            </w:pPr>
            <w:r>
              <w:rPr>
                <w:rFonts w:ascii="Arial" w:hAnsi="Arial" w:cs="Arial"/>
                <w:sz w:val="22"/>
                <w:szCs w:val="22"/>
              </w:rPr>
              <w:t>21</w:t>
            </w:r>
          </w:p>
        </w:tc>
        <w:tc>
          <w:tcPr>
            <w:tcW w:w="1381" w:type="dxa"/>
            <w:tcBorders>
              <w:left w:val="single" w:sz="2" w:space="0" w:color="000000"/>
              <w:bottom w:val="single" w:sz="2" w:space="0" w:color="000000"/>
            </w:tcBorders>
            <w:tcMar>
              <w:top w:w="57" w:type="dxa"/>
              <w:left w:w="57" w:type="dxa"/>
              <w:bottom w:w="57" w:type="dxa"/>
              <w:right w:w="57" w:type="dxa"/>
            </w:tcMar>
          </w:tcPr>
          <w:p w14:paraId="48BF4352" w14:textId="77777777" w:rsidR="00A6594D" w:rsidRDefault="00000000">
            <w:pPr>
              <w:pStyle w:val="TableContents"/>
              <w:jc w:val="center"/>
              <w:rPr>
                <w:rFonts w:ascii="Arial" w:hAnsi="Arial" w:cs="Arial"/>
                <w:sz w:val="22"/>
                <w:szCs w:val="22"/>
              </w:rPr>
            </w:pPr>
            <w:r>
              <w:rPr>
                <w:rFonts w:ascii="Arial" w:hAnsi="Arial" w:cs="Arial"/>
                <w:sz w:val="22"/>
                <w:szCs w:val="22"/>
              </w:rPr>
              <w:t>83</w:t>
            </w:r>
          </w:p>
        </w:tc>
        <w:tc>
          <w:tcPr>
            <w:tcW w:w="1380" w:type="dxa"/>
            <w:tcBorders>
              <w:left w:val="single" w:sz="2" w:space="0" w:color="000000"/>
              <w:bottom w:val="single" w:sz="2" w:space="0" w:color="000000"/>
            </w:tcBorders>
            <w:tcMar>
              <w:top w:w="57" w:type="dxa"/>
              <w:left w:w="57" w:type="dxa"/>
              <w:bottom w:w="57" w:type="dxa"/>
              <w:right w:w="57" w:type="dxa"/>
            </w:tcMar>
          </w:tcPr>
          <w:p w14:paraId="6C868ACF" w14:textId="77777777" w:rsidR="00A6594D" w:rsidRDefault="00000000">
            <w:pPr>
              <w:pStyle w:val="TableContents"/>
              <w:jc w:val="center"/>
              <w:rPr>
                <w:rFonts w:ascii="Arial" w:hAnsi="Arial" w:cs="Arial"/>
                <w:sz w:val="22"/>
                <w:szCs w:val="22"/>
              </w:rPr>
            </w:pPr>
            <w:r>
              <w:rPr>
                <w:rFonts w:ascii="Arial" w:hAnsi="Arial" w:cs="Arial"/>
                <w:sz w:val="22"/>
                <w:szCs w:val="22"/>
              </w:rPr>
              <w:t>520</w:t>
            </w:r>
          </w:p>
        </w:tc>
        <w:tc>
          <w:tcPr>
            <w:tcW w:w="1873" w:type="dxa"/>
            <w:tcBorders>
              <w:left w:val="single" w:sz="2" w:space="0" w:color="000000"/>
              <w:bottom w:val="single" w:sz="2" w:space="0" w:color="000000"/>
            </w:tcBorders>
            <w:tcMar>
              <w:top w:w="57" w:type="dxa"/>
              <w:left w:w="57" w:type="dxa"/>
              <w:bottom w:w="57" w:type="dxa"/>
              <w:right w:w="57" w:type="dxa"/>
            </w:tcMar>
          </w:tcPr>
          <w:p w14:paraId="0088283B" w14:textId="77777777" w:rsidR="00A6594D" w:rsidRDefault="00000000">
            <w:pPr>
              <w:pStyle w:val="TableContents"/>
              <w:jc w:val="center"/>
              <w:rPr>
                <w:rFonts w:ascii="Arial" w:hAnsi="Arial" w:cs="Arial"/>
                <w:sz w:val="22"/>
                <w:szCs w:val="22"/>
              </w:rPr>
            </w:pPr>
            <w:r>
              <w:rPr>
                <w:rFonts w:ascii="Arial" w:hAnsi="Arial" w:cs="Arial"/>
                <w:sz w:val="22"/>
                <w:szCs w:val="22"/>
              </w:rPr>
              <w:t>21-56</w:t>
            </w:r>
          </w:p>
        </w:tc>
        <w:tc>
          <w:tcPr>
            <w:tcW w:w="1813" w:type="dxa"/>
            <w:tcBorders>
              <w:left w:val="single" w:sz="2" w:space="0" w:color="000000"/>
              <w:bottom w:val="single" w:sz="2" w:space="0" w:color="000000"/>
              <w:right w:val="single" w:sz="2" w:space="0" w:color="000000"/>
            </w:tcBorders>
            <w:tcMar>
              <w:top w:w="57" w:type="dxa"/>
              <w:left w:w="57" w:type="dxa"/>
              <w:bottom w:w="57" w:type="dxa"/>
              <w:right w:w="57" w:type="dxa"/>
            </w:tcMar>
          </w:tcPr>
          <w:p w14:paraId="027C0AD2" w14:textId="77777777" w:rsidR="00A6594D" w:rsidRDefault="00000000">
            <w:pPr>
              <w:pStyle w:val="TableContents"/>
              <w:jc w:val="center"/>
              <w:rPr>
                <w:rFonts w:ascii="Arial" w:hAnsi="Arial" w:cs="Arial"/>
                <w:sz w:val="22"/>
                <w:szCs w:val="22"/>
              </w:rPr>
            </w:pPr>
            <w:r>
              <w:rPr>
                <w:rFonts w:ascii="Arial" w:hAnsi="Arial" w:cs="Arial"/>
                <w:sz w:val="22"/>
                <w:szCs w:val="22"/>
              </w:rPr>
              <w:t>1,00-8,00</w:t>
            </w:r>
          </w:p>
        </w:tc>
      </w:tr>
    </w:tbl>
    <w:p w14:paraId="0657CA20" w14:textId="77777777" w:rsidR="00A6594D" w:rsidRDefault="00A6594D">
      <w:pPr>
        <w:pStyle w:val="Standard"/>
        <w:tabs>
          <w:tab w:val="left" w:pos="0"/>
        </w:tabs>
        <w:spacing w:line="360" w:lineRule="auto"/>
        <w:jc w:val="both"/>
        <w:rPr>
          <w:rFonts w:ascii="Arial" w:hAnsi="Arial" w:cs="Arial"/>
          <w:color w:val="auto"/>
          <w:spacing w:val="60"/>
        </w:rPr>
      </w:pPr>
    </w:p>
    <w:p w14:paraId="70F1F16F"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4.1.5 Эмали обладают раздражающим действием на кожные покровы допустимого уровня, возможно сенсибилизирующее действие.</w:t>
      </w:r>
    </w:p>
    <w:p w14:paraId="0CC817ED"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4.1.6 Токсикологическое воздействие эмалей определяется свойствами входящих в их состав компонентов. Токсикологические характеристики компонентов эмалей представлены в таблице 4.</w:t>
      </w:r>
    </w:p>
    <w:p w14:paraId="734AA873" w14:textId="77777777" w:rsidR="00A6594D" w:rsidRDefault="00A6594D">
      <w:pPr>
        <w:pStyle w:val="Standard"/>
        <w:tabs>
          <w:tab w:val="left" w:pos="0"/>
        </w:tabs>
        <w:spacing w:line="360" w:lineRule="auto"/>
        <w:ind w:firstLine="709"/>
        <w:jc w:val="both"/>
        <w:rPr>
          <w:rFonts w:ascii="Arial" w:hAnsi="Arial" w:cs="Arial"/>
          <w:color w:val="auto"/>
        </w:rPr>
      </w:pPr>
    </w:p>
    <w:p w14:paraId="122D3D50" w14:textId="77777777" w:rsidR="00A6594D" w:rsidRDefault="00000000">
      <w:pPr>
        <w:pStyle w:val="Standard"/>
        <w:tabs>
          <w:tab w:val="left" w:pos="0"/>
        </w:tabs>
        <w:spacing w:line="360" w:lineRule="auto"/>
        <w:jc w:val="both"/>
        <w:rPr>
          <w:rFonts w:ascii="Arial" w:hAnsi="Arial" w:cs="Arial"/>
          <w:color w:val="auto"/>
          <w:spacing w:val="60"/>
        </w:rPr>
      </w:pPr>
      <w:r>
        <w:rPr>
          <w:rFonts w:ascii="Arial" w:hAnsi="Arial" w:cs="Arial"/>
          <w:color w:val="auto"/>
          <w:spacing w:val="60"/>
        </w:rPr>
        <w:t>Таблица 4</w:t>
      </w:r>
    </w:p>
    <w:tbl>
      <w:tblPr>
        <w:tblW w:w="9586" w:type="dxa"/>
        <w:tblInd w:w="2" w:type="dxa"/>
        <w:tblLayout w:type="fixed"/>
        <w:tblCellMar>
          <w:left w:w="10" w:type="dxa"/>
          <w:right w:w="10" w:type="dxa"/>
        </w:tblCellMar>
        <w:tblLook w:val="0000" w:firstRow="0" w:lastRow="0" w:firstColumn="0" w:lastColumn="0" w:noHBand="0" w:noVBand="0"/>
      </w:tblPr>
      <w:tblGrid>
        <w:gridCol w:w="1814"/>
        <w:gridCol w:w="1361"/>
        <w:gridCol w:w="1130"/>
        <w:gridCol w:w="1136"/>
        <w:gridCol w:w="4145"/>
      </w:tblGrid>
      <w:tr w:rsidR="00A6594D" w14:paraId="5C0FF44D" w14:textId="77777777">
        <w:tc>
          <w:tcPr>
            <w:tcW w:w="1814"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6C95F183" w14:textId="77777777" w:rsidR="00A6594D" w:rsidRDefault="00000000">
            <w:pPr>
              <w:pStyle w:val="a8"/>
              <w:tabs>
                <w:tab w:val="clear" w:pos="300"/>
                <w:tab w:val="clear" w:pos="4677"/>
                <w:tab w:val="clear" w:pos="9355"/>
                <w:tab w:val="clear" w:pos="9581"/>
              </w:tabs>
              <w:snapToGrid w:val="0"/>
              <w:jc w:val="center"/>
              <w:rPr>
                <w:sz w:val="22"/>
                <w:szCs w:val="22"/>
              </w:rPr>
            </w:pPr>
            <w:r>
              <w:rPr>
                <w:sz w:val="22"/>
                <w:szCs w:val="22"/>
              </w:rPr>
              <w:t>Наименование компонента</w:t>
            </w:r>
          </w:p>
        </w:tc>
        <w:tc>
          <w:tcPr>
            <w:tcW w:w="1361"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4F5F2B6B" w14:textId="77777777" w:rsidR="00A6594D" w:rsidRDefault="00000000">
            <w:pPr>
              <w:pStyle w:val="TableContents"/>
              <w:jc w:val="center"/>
              <w:rPr>
                <w:rFonts w:ascii="Arial" w:hAnsi="Arial" w:cs="Arial"/>
                <w:sz w:val="22"/>
                <w:szCs w:val="22"/>
              </w:rPr>
            </w:pPr>
            <w:r>
              <w:rPr>
                <w:rFonts w:ascii="Arial" w:hAnsi="Arial" w:cs="Arial"/>
                <w:sz w:val="22"/>
                <w:szCs w:val="22"/>
              </w:rPr>
              <w:t>Агрегатное состояние</w:t>
            </w:r>
          </w:p>
        </w:tc>
        <w:tc>
          <w:tcPr>
            <w:tcW w:w="1130"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11119964" w14:textId="77777777" w:rsidR="00A6594D" w:rsidRDefault="00000000">
            <w:pPr>
              <w:pStyle w:val="TableContents"/>
              <w:jc w:val="center"/>
            </w:pPr>
            <w:r>
              <w:rPr>
                <w:rFonts w:ascii="Arial" w:hAnsi="Arial" w:cs="Arial"/>
                <w:sz w:val="22"/>
                <w:szCs w:val="22"/>
              </w:rPr>
              <w:t>Класс опасности</w:t>
            </w:r>
            <w:r>
              <w:rPr>
                <w:rFonts w:ascii="Arial" w:hAnsi="Arial" w:cs="Arial"/>
                <w:sz w:val="22"/>
                <w:szCs w:val="22"/>
                <w:vertAlign w:val="superscript"/>
              </w:rPr>
              <w:t>1)</w:t>
            </w:r>
          </w:p>
        </w:tc>
        <w:tc>
          <w:tcPr>
            <w:tcW w:w="1136" w:type="dxa"/>
            <w:tcBorders>
              <w:top w:val="single" w:sz="2" w:space="0" w:color="000000"/>
              <w:left w:val="single" w:sz="2" w:space="0" w:color="000000"/>
              <w:bottom w:val="double" w:sz="4" w:space="0" w:color="000000"/>
            </w:tcBorders>
            <w:tcMar>
              <w:top w:w="57" w:type="dxa"/>
              <w:left w:w="57" w:type="dxa"/>
              <w:bottom w:w="57" w:type="dxa"/>
              <w:right w:w="57" w:type="dxa"/>
            </w:tcMar>
            <w:vAlign w:val="center"/>
          </w:tcPr>
          <w:p w14:paraId="6B364BEB" w14:textId="77777777" w:rsidR="00A6594D" w:rsidRDefault="00000000">
            <w:pPr>
              <w:pStyle w:val="TableContents"/>
              <w:jc w:val="center"/>
            </w:pPr>
            <w:r>
              <w:rPr>
                <w:rFonts w:ascii="Arial" w:hAnsi="Arial" w:cs="Arial"/>
                <w:sz w:val="22"/>
                <w:szCs w:val="22"/>
              </w:rPr>
              <w:t>ПДК</w:t>
            </w:r>
            <w:r>
              <w:rPr>
                <w:rFonts w:ascii="Arial" w:hAnsi="Arial" w:cs="Arial"/>
                <w:sz w:val="22"/>
                <w:szCs w:val="22"/>
                <w:vertAlign w:val="superscript"/>
              </w:rPr>
              <w:t>2)</w:t>
            </w:r>
            <w:r>
              <w:rPr>
                <w:rFonts w:ascii="Arial" w:hAnsi="Arial" w:cs="Arial"/>
                <w:sz w:val="22"/>
                <w:szCs w:val="22"/>
              </w:rPr>
              <w:t>, мг/м</w:t>
            </w:r>
            <w:r>
              <w:rPr>
                <w:rFonts w:ascii="Arial" w:hAnsi="Arial" w:cs="Arial"/>
                <w:sz w:val="22"/>
                <w:szCs w:val="22"/>
                <w:vertAlign w:val="superscript"/>
              </w:rPr>
              <w:t>3</w:t>
            </w:r>
          </w:p>
        </w:tc>
        <w:tc>
          <w:tcPr>
            <w:tcW w:w="4145" w:type="dxa"/>
            <w:tcBorders>
              <w:top w:val="single" w:sz="2" w:space="0" w:color="000000"/>
              <w:left w:val="single" w:sz="2" w:space="0" w:color="000000"/>
              <w:bottom w:val="double" w:sz="4" w:space="0" w:color="000000"/>
              <w:right w:val="single" w:sz="2" w:space="0" w:color="000000"/>
            </w:tcBorders>
            <w:tcMar>
              <w:top w:w="57" w:type="dxa"/>
              <w:left w:w="57" w:type="dxa"/>
              <w:bottom w:w="57" w:type="dxa"/>
              <w:right w:w="57" w:type="dxa"/>
            </w:tcMar>
            <w:vAlign w:val="center"/>
          </w:tcPr>
          <w:p w14:paraId="1D0B7839" w14:textId="77777777" w:rsidR="00A6594D" w:rsidRDefault="00000000">
            <w:pPr>
              <w:pStyle w:val="a8"/>
              <w:tabs>
                <w:tab w:val="clear" w:pos="300"/>
                <w:tab w:val="clear" w:pos="4677"/>
                <w:tab w:val="clear" w:pos="9355"/>
                <w:tab w:val="clear" w:pos="9581"/>
              </w:tabs>
              <w:snapToGrid w:val="0"/>
              <w:jc w:val="center"/>
              <w:rPr>
                <w:sz w:val="22"/>
                <w:szCs w:val="22"/>
                <w:lang w:val="ru-RU"/>
              </w:rPr>
            </w:pPr>
            <w:r>
              <w:rPr>
                <w:sz w:val="22"/>
                <w:szCs w:val="22"/>
                <w:lang w:val="ru-RU"/>
              </w:rPr>
              <w:t>Характер действия на организм при повышении ПДК</w:t>
            </w:r>
          </w:p>
        </w:tc>
      </w:tr>
      <w:tr w:rsidR="00A6594D" w14:paraId="0BB7F0E0" w14:textId="77777777">
        <w:trPr>
          <w:trHeight w:val="203"/>
        </w:trPr>
        <w:tc>
          <w:tcPr>
            <w:tcW w:w="1814" w:type="dxa"/>
            <w:tcBorders>
              <w:top w:val="double" w:sz="4" w:space="0" w:color="000000"/>
              <w:left w:val="single" w:sz="2" w:space="0" w:color="000000"/>
              <w:bottom w:val="single" w:sz="2" w:space="0" w:color="000000"/>
            </w:tcBorders>
            <w:tcMar>
              <w:top w:w="57" w:type="dxa"/>
              <w:left w:w="57" w:type="dxa"/>
              <w:bottom w:w="57" w:type="dxa"/>
              <w:right w:w="57" w:type="dxa"/>
            </w:tcMar>
          </w:tcPr>
          <w:p w14:paraId="6B1C26C1" w14:textId="77777777" w:rsidR="00A6594D" w:rsidRDefault="00000000">
            <w:pPr>
              <w:pStyle w:val="TableContents"/>
              <w:rPr>
                <w:rFonts w:ascii="Arial" w:hAnsi="Arial" w:cs="Arial"/>
                <w:sz w:val="22"/>
                <w:szCs w:val="22"/>
              </w:rPr>
            </w:pPr>
            <w:r>
              <w:rPr>
                <w:rFonts w:ascii="Arial" w:hAnsi="Arial" w:cs="Arial"/>
                <w:sz w:val="22"/>
                <w:szCs w:val="22"/>
              </w:rPr>
              <w:t>Ксилол (смесь изомеров)</w:t>
            </w:r>
          </w:p>
        </w:tc>
        <w:tc>
          <w:tcPr>
            <w:tcW w:w="1361" w:type="dxa"/>
            <w:vMerge w:val="restart"/>
            <w:tcBorders>
              <w:top w:val="double" w:sz="4" w:space="0" w:color="000000"/>
              <w:left w:val="single" w:sz="2" w:space="0" w:color="000000"/>
              <w:bottom w:val="single" w:sz="2" w:space="0" w:color="000000"/>
            </w:tcBorders>
            <w:tcMar>
              <w:top w:w="57" w:type="dxa"/>
              <w:left w:w="57" w:type="dxa"/>
              <w:bottom w:w="57" w:type="dxa"/>
              <w:right w:w="57" w:type="dxa"/>
            </w:tcMar>
          </w:tcPr>
          <w:p w14:paraId="3207B2D3" w14:textId="77777777" w:rsidR="00A6594D" w:rsidRDefault="00000000">
            <w:pPr>
              <w:pStyle w:val="TableContents"/>
              <w:jc w:val="center"/>
              <w:rPr>
                <w:rFonts w:ascii="Arial" w:hAnsi="Arial" w:cs="Arial"/>
                <w:sz w:val="22"/>
                <w:szCs w:val="22"/>
              </w:rPr>
            </w:pPr>
            <w:r>
              <w:rPr>
                <w:rFonts w:ascii="Arial" w:hAnsi="Arial" w:cs="Arial"/>
                <w:sz w:val="22"/>
                <w:szCs w:val="22"/>
              </w:rPr>
              <w:t>Пары</w:t>
            </w:r>
          </w:p>
        </w:tc>
        <w:tc>
          <w:tcPr>
            <w:tcW w:w="1130" w:type="dxa"/>
            <w:vMerge w:val="restart"/>
            <w:tcBorders>
              <w:top w:val="double" w:sz="4" w:space="0" w:color="000000"/>
              <w:left w:val="single" w:sz="2" w:space="0" w:color="000000"/>
              <w:bottom w:val="single" w:sz="2" w:space="0" w:color="000000"/>
            </w:tcBorders>
            <w:tcMar>
              <w:top w:w="57" w:type="dxa"/>
              <w:left w:w="57" w:type="dxa"/>
              <w:bottom w:w="57" w:type="dxa"/>
              <w:right w:w="57" w:type="dxa"/>
            </w:tcMar>
          </w:tcPr>
          <w:p w14:paraId="6C64141A" w14:textId="77777777" w:rsidR="00A6594D" w:rsidRDefault="00000000">
            <w:pPr>
              <w:pStyle w:val="TableContents"/>
              <w:jc w:val="center"/>
              <w:rPr>
                <w:rFonts w:ascii="Arial" w:hAnsi="Arial" w:cs="Arial"/>
                <w:sz w:val="22"/>
                <w:szCs w:val="22"/>
              </w:rPr>
            </w:pPr>
            <w:r>
              <w:rPr>
                <w:rFonts w:ascii="Arial" w:hAnsi="Arial" w:cs="Arial"/>
                <w:sz w:val="22"/>
                <w:szCs w:val="22"/>
              </w:rPr>
              <w:t>3</w:t>
            </w:r>
          </w:p>
        </w:tc>
        <w:tc>
          <w:tcPr>
            <w:tcW w:w="1136" w:type="dxa"/>
            <w:vMerge w:val="restart"/>
            <w:tcBorders>
              <w:top w:val="double" w:sz="4" w:space="0" w:color="000000"/>
              <w:left w:val="single" w:sz="2" w:space="0" w:color="000000"/>
              <w:bottom w:val="single" w:sz="2" w:space="0" w:color="000000"/>
            </w:tcBorders>
            <w:tcMar>
              <w:top w:w="57" w:type="dxa"/>
              <w:left w:w="57" w:type="dxa"/>
              <w:bottom w:w="57" w:type="dxa"/>
              <w:right w:w="57" w:type="dxa"/>
            </w:tcMar>
          </w:tcPr>
          <w:p w14:paraId="56642646" w14:textId="77777777" w:rsidR="00A6594D" w:rsidRDefault="00000000">
            <w:pPr>
              <w:pStyle w:val="TableContents"/>
              <w:jc w:val="center"/>
              <w:rPr>
                <w:rFonts w:ascii="Arial" w:hAnsi="Arial" w:cs="Arial"/>
                <w:sz w:val="22"/>
                <w:szCs w:val="22"/>
              </w:rPr>
            </w:pPr>
            <w:r>
              <w:rPr>
                <w:rFonts w:ascii="Arial" w:hAnsi="Arial" w:cs="Arial"/>
                <w:sz w:val="22"/>
                <w:szCs w:val="22"/>
              </w:rPr>
              <w:t>150/50</w:t>
            </w:r>
          </w:p>
        </w:tc>
        <w:tc>
          <w:tcPr>
            <w:tcW w:w="4145" w:type="dxa"/>
            <w:vMerge w:val="restart"/>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5B1D3CF2" w14:textId="77777777" w:rsidR="00A6594D" w:rsidRDefault="00000000">
            <w:pPr>
              <w:pStyle w:val="Standard"/>
              <w:jc w:val="both"/>
              <w:rPr>
                <w:rFonts w:ascii="Arial" w:hAnsi="Arial" w:cs="Arial"/>
                <w:sz w:val="22"/>
                <w:szCs w:val="22"/>
              </w:rPr>
            </w:pPr>
            <w:r>
              <w:rPr>
                <w:rFonts w:ascii="Arial" w:hAnsi="Arial" w:cs="Arial"/>
                <w:sz w:val="22"/>
                <w:szCs w:val="22"/>
              </w:rPr>
              <w:t>Вещество умеренно опасное. Пары действуют наркотически, вызывают раздражение кожи и слизистой оболочки глаз. Длительное воздействие вызывает заболевание нервной системы и кроветворных органов</w:t>
            </w:r>
          </w:p>
        </w:tc>
      </w:tr>
      <w:tr w:rsidR="00A6594D" w14:paraId="28ADFAC5" w14:textId="77777777">
        <w:trPr>
          <w:trHeight w:val="579"/>
        </w:trPr>
        <w:tc>
          <w:tcPr>
            <w:tcW w:w="1814" w:type="dxa"/>
            <w:tcBorders>
              <w:left w:val="single" w:sz="2" w:space="0" w:color="000000"/>
              <w:bottom w:val="single" w:sz="2" w:space="0" w:color="000000"/>
            </w:tcBorders>
            <w:tcMar>
              <w:top w:w="57" w:type="dxa"/>
              <w:left w:w="57" w:type="dxa"/>
              <w:bottom w:w="57" w:type="dxa"/>
              <w:right w:w="57" w:type="dxa"/>
            </w:tcMar>
          </w:tcPr>
          <w:p w14:paraId="2AA07680" w14:textId="77777777" w:rsidR="00A6594D" w:rsidRDefault="00000000">
            <w:pPr>
              <w:pStyle w:val="TableContents"/>
              <w:rPr>
                <w:rFonts w:ascii="Arial" w:hAnsi="Arial" w:cs="Arial"/>
                <w:sz w:val="22"/>
                <w:szCs w:val="22"/>
              </w:rPr>
            </w:pPr>
            <w:r>
              <w:rPr>
                <w:rFonts w:ascii="Arial" w:hAnsi="Arial" w:cs="Arial"/>
                <w:sz w:val="22"/>
                <w:szCs w:val="22"/>
              </w:rPr>
              <w:t>Ортоксилол</w:t>
            </w:r>
          </w:p>
        </w:tc>
        <w:tc>
          <w:tcPr>
            <w:tcW w:w="1361" w:type="dxa"/>
            <w:vMerge/>
            <w:tcBorders>
              <w:top w:val="double" w:sz="4" w:space="0" w:color="000000"/>
              <w:left w:val="single" w:sz="2" w:space="0" w:color="000000"/>
              <w:bottom w:val="single" w:sz="2" w:space="0" w:color="000000"/>
            </w:tcBorders>
            <w:tcMar>
              <w:top w:w="57" w:type="dxa"/>
              <w:left w:w="57" w:type="dxa"/>
              <w:bottom w:w="57" w:type="dxa"/>
              <w:right w:w="57" w:type="dxa"/>
            </w:tcMar>
          </w:tcPr>
          <w:p w14:paraId="68EEDE05" w14:textId="77777777" w:rsidR="00A6594D" w:rsidRDefault="00A6594D"/>
        </w:tc>
        <w:tc>
          <w:tcPr>
            <w:tcW w:w="1130" w:type="dxa"/>
            <w:vMerge/>
            <w:tcBorders>
              <w:top w:val="double" w:sz="4" w:space="0" w:color="000000"/>
              <w:left w:val="single" w:sz="2" w:space="0" w:color="000000"/>
              <w:bottom w:val="single" w:sz="2" w:space="0" w:color="000000"/>
            </w:tcBorders>
            <w:tcMar>
              <w:top w:w="57" w:type="dxa"/>
              <w:left w:w="57" w:type="dxa"/>
              <w:bottom w:w="57" w:type="dxa"/>
              <w:right w:w="57" w:type="dxa"/>
            </w:tcMar>
          </w:tcPr>
          <w:p w14:paraId="2EC857A2" w14:textId="77777777" w:rsidR="00A6594D" w:rsidRDefault="00A6594D"/>
        </w:tc>
        <w:tc>
          <w:tcPr>
            <w:tcW w:w="1136" w:type="dxa"/>
            <w:vMerge/>
            <w:tcBorders>
              <w:top w:val="double" w:sz="4" w:space="0" w:color="000000"/>
              <w:left w:val="single" w:sz="2" w:space="0" w:color="000000"/>
              <w:bottom w:val="single" w:sz="2" w:space="0" w:color="000000"/>
            </w:tcBorders>
            <w:tcMar>
              <w:top w:w="57" w:type="dxa"/>
              <w:left w:w="57" w:type="dxa"/>
              <w:bottom w:w="57" w:type="dxa"/>
              <w:right w:w="57" w:type="dxa"/>
            </w:tcMar>
          </w:tcPr>
          <w:p w14:paraId="56D6B851" w14:textId="77777777" w:rsidR="00A6594D" w:rsidRDefault="00A6594D"/>
        </w:tc>
        <w:tc>
          <w:tcPr>
            <w:tcW w:w="4145" w:type="dxa"/>
            <w:vMerge/>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0669ECCC" w14:textId="77777777" w:rsidR="00A6594D" w:rsidRDefault="00A6594D"/>
        </w:tc>
      </w:tr>
      <w:tr w:rsidR="00A6594D" w14:paraId="20A8C1D7" w14:textId="77777777">
        <w:trPr>
          <w:trHeight w:val="1115"/>
        </w:trPr>
        <w:tc>
          <w:tcPr>
            <w:tcW w:w="1814" w:type="dxa"/>
            <w:tcBorders>
              <w:left w:val="single" w:sz="2" w:space="0" w:color="000000"/>
              <w:bottom w:val="single" w:sz="2" w:space="0" w:color="000000"/>
            </w:tcBorders>
            <w:tcMar>
              <w:top w:w="57" w:type="dxa"/>
              <w:left w:w="57" w:type="dxa"/>
              <w:bottom w:w="57" w:type="dxa"/>
              <w:right w:w="57" w:type="dxa"/>
            </w:tcMar>
          </w:tcPr>
          <w:p w14:paraId="357A14EF" w14:textId="77777777" w:rsidR="00A6594D" w:rsidRDefault="00000000">
            <w:pPr>
              <w:pStyle w:val="TableContents"/>
              <w:rPr>
                <w:rFonts w:ascii="Arial" w:hAnsi="Arial" w:cs="Arial"/>
                <w:sz w:val="22"/>
                <w:szCs w:val="22"/>
              </w:rPr>
            </w:pPr>
            <w:r>
              <w:rPr>
                <w:rFonts w:ascii="Arial" w:hAnsi="Arial" w:cs="Arial"/>
                <w:sz w:val="22"/>
                <w:szCs w:val="22"/>
              </w:rPr>
              <w:t>Спирт бутиловый</w:t>
            </w:r>
          </w:p>
        </w:tc>
        <w:tc>
          <w:tcPr>
            <w:tcW w:w="1361" w:type="dxa"/>
            <w:tcBorders>
              <w:left w:val="single" w:sz="2" w:space="0" w:color="000000"/>
              <w:bottom w:val="single" w:sz="2" w:space="0" w:color="000000"/>
            </w:tcBorders>
            <w:tcMar>
              <w:top w:w="57" w:type="dxa"/>
              <w:left w:w="57" w:type="dxa"/>
              <w:bottom w:w="57" w:type="dxa"/>
              <w:right w:w="57" w:type="dxa"/>
            </w:tcMar>
          </w:tcPr>
          <w:p w14:paraId="2781E599" w14:textId="77777777" w:rsidR="00A6594D" w:rsidRDefault="00000000">
            <w:pPr>
              <w:pStyle w:val="TableContents"/>
              <w:jc w:val="center"/>
              <w:rPr>
                <w:rFonts w:ascii="Arial" w:hAnsi="Arial" w:cs="Arial"/>
                <w:sz w:val="22"/>
                <w:szCs w:val="22"/>
              </w:rPr>
            </w:pPr>
            <w:r>
              <w:rPr>
                <w:rFonts w:ascii="Arial" w:hAnsi="Arial" w:cs="Arial"/>
                <w:sz w:val="22"/>
                <w:szCs w:val="22"/>
              </w:rPr>
              <w:t>Пары</w:t>
            </w:r>
          </w:p>
        </w:tc>
        <w:tc>
          <w:tcPr>
            <w:tcW w:w="1130" w:type="dxa"/>
            <w:tcBorders>
              <w:left w:val="single" w:sz="2" w:space="0" w:color="000000"/>
              <w:bottom w:val="single" w:sz="2" w:space="0" w:color="000000"/>
            </w:tcBorders>
            <w:tcMar>
              <w:top w:w="57" w:type="dxa"/>
              <w:left w:w="57" w:type="dxa"/>
              <w:bottom w:w="57" w:type="dxa"/>
              <w:right w:w="57" w:type="dxa"/>
            </w:tcMar>
          </w:tcPr>
          <w:p w14:paraId="3D51F114" w14:textId="77777777" w:rsidR="00A6594D" w:rsidRDefault="00000000">
            <w:pPr>
              <w:pStyle w:val="TableContents"/>
              <w:jc w:val="center"/>
              <w:rPr>
                <w:rFonts w:ascii="Arial" w:hAnsi="Arial" w:cs="Arial"/>
                <w:sz w:val="22"/>
                <w:szCs w:val="22"/>
              </w:rPr>
            </w:pPr>
            <w:r>
              <w:rPr>
                <w:rFonts w:ascii="Arial" w:hAnsi="Arial" w:cs="Arial"/>
                <w:sz w:val="22"/>
                <w:szCs w:val="22"/>
              </w:rPr>
              <w:t>3</w:t>
            </w:r>
          </w:p>
        </w:tc>
        <w:tc>
          <w:tcPr>
            <w:tcW w:w="1136" w:type="dxa"/>
            <w:tcBorders>
              <w:left w:val="single" w:sz="2" w:space="0" w:color="000000"/>
              <w:bottom w:val="single" w:sz="2" w:space="0" w:color="000000"/>
            </w:tcBorders>
            <w:tcMar>
              <w:top w:w="57" w:type="dxa"/>
              <w:left w:w="57" w:type="dxa"/>
              <w:bottom w:w="57" w:type="dxa"/>
              <w:right w:w="57" w:type="dxa"/>
            </w:tcMar>
          </w:tcPr>
          <w:p w14:paraId="0B9A6595" w14:textId="77777777" w:rsidR="00A6594D" w:rsidRDefault="00000000">
            <w:pPr>
              <w:pStyle w:val="TableContents"/>
              <w:jc w:val="center"/>
              <w:rPr>
                <w:rFonts w:ascii="Arial" w:hAnsi="Arial" w:cs="Arial"/>
                <w:sz w:val="22"/>
                <w:szCs w:val="22"/>
              </w:rPr>
            </w:pPr>
            <w:r>
              <w:rPr>
                <w:rFonts w:ascii="Arial" w:hAnsi="Arial" w:cs="Arial"/>
                <w:sz w:val="22"/>
                <w:szCs w:val="22"/>
              </w:rPr>
              <w:t>30/10</w:t>
            </w:r>
          </w:p>
        </w:tc>
        <w:tc>
          <w:tcPr>
            <w:tcW w:w="4145" w:type="dxa"/>
            <w:tcBorders>
              <w:left w:val="single" w:sz="2" w:space="0" w:color="000000"/>
              <w:bottom w:val="single" w:sz="2" w:space="0" w:color="000000"/>
              <w:right w:val="single" w:sz="2" w:space="0" w:color="000000"/>
            </w:tcBorders>
            <w:tcMar>
              <w:top w:w="57" w:type="dxa"/>
              <w:left w:w="57" w:type="dxa"/>
              <w:bottom w:w="57" w:type="dxa"/>
              <w:right w:w="57" w:type="dxa"/>
            </w:tcMar>
          </w:tcPr>
          <w:p w14:paraId="3D37CC63" w14:textId="77777777" w:rsidR="00A6594D" w:rsidRDefault="00000000">
            <w:pPr>
              <w:pStyle w:val="Standard"/>
              <w:jc w:val="both"/>
              <w:rPr>
                <w:rFonts w:ascii="Arial" w:hAnsi="Arial" w:cs="Arial"/>
                <w:sz w:val="22"/>
                <w:szCs w:val="22"/>
              </w:rPr>
            </w:pPr>
            <w:r>
              <w:rPr>
                <w:rFonts w:ascii="Arial" w:hAnsi="Arial" w:cs="Arial"/>
                <w:sz w:val="22"/>
                <w:szCs w:val="22"/>
              </w:rPr>
              <w:t>Вещество умеренно опасное. Действует наркотически. Раздражает слизистые оболочки глаз и верхние дыхательные пути. При попадании на кожу вызывает раздражение</w:t>
            </w:r>
          </w:p>
        </w:tc>
      </w:tr>
      <w:tr w:rsidR="00A6594D" w14:paraId="1A247AE6" w14:textId="77777777">
        <w:trPr>
          <w:trHeight w:val="196"/>
        </w:trPr>
        <w:tc>
          <w:tcPr>
            <w:tcW w:w="1814" w:type="dxa"/>
            <w:tcBorders>
              <w:left w:val="single" w:sz="2" w:space="0" w:color="000000"/>
              <w:bottom w:val="single" w:sz="2" w:space="0" w:color="000000"/>
            </w:tcBorders>
            <w:tcMar>
              <w:top w:w="57" w:type="dxa"/>
              <w:left w:w="57" w:type="dxa"/>
              <w:bottom w:w="57" w:type="dxa"/>
              <w:right w:w="57" w:type="dxa"/>
            </w:tcMar>
          </w:tcPr>
          <w:p w14:paraId="052120B6" w14:textId="77777777" w:rsidR="00A6594D" w:rsidRDefault="00000000">
            <w:pPr>
              <w:pStyle w:val="TableContents"/>
              <w:rPr>
                <w:rFonts w:ascii="Arial" w:hAnsi="Arial" w:cs="Arial"/>
                <w:sz w:val="22"/>
                <w:szCs w:val="22"/>
              </w:rPr>
            </w:pPr>
            <w:r>
              <w:rPr>
                <w:rFonts w:ascii="Arial" w:hAnsi="Arial" w:cs="Arial"/>
                <w:sz w:val="22"/>
                <w:szCs w:val="22"/>
              </w:rPr>
              <w:t>Бутилацетат</w:t>
            </w:r>
          </w:p>
        </w:tc>
        <w:tc>
          <w:tcPr>
            <w:tcW w:w="1361" w:type="dxa"/>
            <w:tcBorders>
              <w:left w:val="single" w:sz="2" w:space="0" w:color="000000"/>
              <w:bottom w:val="single" w:sz="2" w:space="0" w:color="000000"/>
            </w:tcBorders>
            <w:tcMar>
              <w:top w:w="57" w:type="dxa"/>
              <w:left w:w="57" w:type="dxa"/>
              <w:bottom w:w="57" w:type="dxa"/>
              <w:right w:w="57" w:type="dxa"/>
            </w:tcMar>
          </w:tcPr>
          <w:p w14:paraId="62F0A428" w14:textId="77777777" w:rsidR="00A6594D" w:rsidRDefault="00000000">
            <w:pPr>
              <w:pStyle w:val="TableContents"/>
              <w:jc w:val="center"/>
              <w:rPr>
                <w:rFonts w:ascii="Arial" w:hAnsi="Arial" w:cs="Arial"/>
                <w:sz w:val="22"/>
                <w:szCs w:val="22"/>
              </w:rPr>
            </w:pPr>
            <w:r>
              <w:rPr>
                <w:rFonts w:ascii="Arial" w:hAnsi="Arial" w:cs="Arial"/>
                <w:sz w:val="22"/>
                <w:szCs w:val="22"/>
              </w:rPr>
              <w:t>Пары</w:t>
            </w:r>
          </w:p>
        </w:tc>
        <w:tc>
          <w:tcPr>
            <w:tcW w:w="1130" w:type="dxa"/>
            <w:tcBorders>
              <w:left w:val="single" w:sz="2" w:space="0" w:color="000000"/>
              <w:bottom w:val="single" w:sz="2" w:space="0" w:color="000000"/>
            </w:tcBorders>
            <w:tcMar>
              <w:top w:w="57" w:type="dxa"/>
              <w:left w:w="57" w:type="dxa"/>
              <w:bottom w:w="57" w:type="dxa"/>
              <w:right w:w="57" w:type="dxa"/>
            </w:tcMar>
          </w:tcPr>
          <w:p w14:paraId="44D67BA8" w14:textId="77777777" w:rsidR="00A6594D" w:rsidRDefault="00000000">
            <w:pPr>
              <w:pStyle w:val="TableContents"/>
              <w:jc w:val="center"/>
              <w:rPr>
                <w:rFonts w:ascii="Arial" w:hAnsi="Arial" w:cs="Arial"/>
                <w:sz w:val="22"/>
                <w:szCs w:val="22"/>
              </w:rPr>
            </w:pPr>
            <w:r>
              <w:rPr>
                <w:rFonts w:ascii="Arial" w:hAnsi="Arial" w:cs="Arial"/>
                <w:sz w:val="22"/>
                <w:szCs w:val="22"/>
              </w:rPr>
              <w:t>4</w:t>
            </w:r>
          </w:p>
        </w:tc>
        <w:tc>
          <w:tcPr>
            <w:tcW w:w="1136" w:type="dxa"/>
            <w:tcBorders>
              <w:left w:val="single" w:sz="2" w:space="0" w:color="000000"/>
              <w:bottom w:val="single" w:sz="2" w:space="0" w:color="000000"/>
            </w:tcBorders>
            <w:tcMar>
              <w:top w:w="57" w:type="dxa"/>
              <w:left w:w="57" w:type="dxa"/>
              <w:bottom w:w="57" w:type="dxa"/>
              <w:right w:w="57" w:type="dxa"/>
            </w:tcMar>
          </w:tcPr>
          <w:p w14:paraId="7352AFCC" w14:textId="77777777" w:rsidR="00A6594D" w:rsidRDefault="00000000">
            <w:pPr>
              <w:pStyle w:val="TableContents"/>
              <w:jc w:val="center"/>
              <w:rPr>
                <w:rFonts w:ascii="Arial" w:hAnsi="Arial" w:cs="Arial"/>
                <w:sz w:val="22"/>
                <w:szCs w:val="22"/>
              </w:rPr>
            </w:pPr>
            <w:r>
              <w:rPr>
                <w:rFonts w:ascii="Arial" w:hAnsi="Arial" w:cs="Arial"/>
                <w:sz w:val="22"/>
                <w:szCs w:val="22"/>
              </w:rPr>
              <w:t>200/50</w:t>
            </w:r>
          </w:p>
        </w:tc>
        <w:tc>
          <w:tcPr>
            <w:tcW w:w="4145" w:type="dxa"/>
            <w:tcBorders>
              <w:left w:val="single" w:sz="2" w:space="0" w:color="000000"/>
              <w:bottom w:val="single" w:sz="2" w:space="0" w:color="000000"/>
              <w:right w:val="single" w:sz="2" w:space="0" w:color="000000"/>
            </w:tcBorders>
            <w:tcMar>
              <w:top w:w="57" w:type="dxa"/>
              <w:left w:w="57" w:type="dxa"/>
              <w:bottom w:w="57" w:type="dxa"/>
              <w:right w:w="57" w:type="dxa"/>
            </w:tcMar>
          </w:tcPr>
          <w:p w14:paraId="462F2829" w14:textId="77777777" w:rsidR="00A6594D" w:rsidRDefault="00000000">
            <w:pPr>
              <w:pStyle w:val="Standard"/>
              <w:jc w:val="both"/>
              <w:rPr>
                <w:rFonts w:ascii="Arial" w:hAnsi="Arial" w:cs="Arial"/>
                <w:sz w:val="22"/>
                <w:szCs w:val="22"/>
              </w:rPr>
            </w:pPr>
            <w:r>
              <w:rPr>
                <w:rFonts w:ascii="Arial" w:hAnsi="Arial" w:cs="Arial"/>
                <w:sz w:val="22"/>
                <w:szCs w:val="22"/>
              </w:rPr>
              <w:t>Наркотическое действие, раздражение слизистых оболочек; вызывает сухость кожи</w:t>
            </w:r>
          </w:p>
        </w:tc>
      </w:tr>
    </w:tbl>
    <w:p w14:paraId="048B8068" w14:textId="77777777" w:rsidR="00A6594D" w:rsidRDefault="00A6594D">
      <w:pPr>
        <w:pStyle w:val="Standard"/>
        <w:tabs>
          <w:tab w:val="left" w:pos="0"/>
        </w:tabs>
        <w:spacing w:line="360" w:lineRule="auto"/>
        <w:jc w:val="both"/>
        <w:rPr>
          <w:rFonts w:ascii="Arial" w:hAnsi="Arial" w:cs="Arial"/>
          <w:color w:val="auto"/>
          <w:spacing w:val="60"/>
        </w:rPr>
      </w:pPr>
    </w:p>
    <w:p w14:paraId="76C9C7C1" w14:textId="77777777" w:rsidR="00A6594D" w:rsidRDefault="00A6594D">
      <w:pPr>
        <w:pStyle w:val="Standard"/>
        <w:tabs>
          <w:tab w:val="left" w:pos="0"/>
        </w:tabs>
        <w:spacing w:line="360" w:lineRule="auto"/>
        <w:jc w:val="both"/>
        <w:rPr>
          <w:rFonts w:ascii="Arial" w:hAnsi="Arial" w:cs="Arial"/>
          <w:color w:val="auto"/>
          <w:spacing w:val="60"/>
        </w:rPr>
      </w:pPr>
    </w:p>
    <w:p w14:paraId="36013D3C" w14:textId="77777777" w:rsidR="00A6594D" w:rsidRDefault="00000000">
      <w:pPr>
        <w:pStyle w:val="Standard"/>
        <w:tabs>
          <w:tab w:val="left" w:pos="0"/>
        </w:tabs>
        <w:spacing w:line="360" w:lineRule="auto"/>
        <w:jc w:val="both"/>
        <w:rPr>
          <w:rFonts w:ascii="Arial" w:hAnsi="Arial" w:cs="Arial"/>
          <w:i/>
          <w:iCs/>
          <w:color w:val="auto"/>
        </w:rPr>
      </w:pPr>
      <w:r>
        <w:rPr>
          <w:rFonts w:ascii="Arial" w:hAnsi="Arial" w:cs="Arial"/>
          <w:i/>
          <w:iCs/>
          <w:color w:val="auto"/>
        </w:rPr>
        <w:t>Окончание таблицы 4</w:t>
      </w:r>
    </w:p>
    <w:tbl>
      <w:tblPr>
        <w:tblW w:w="9586" w:type="dxa"/>
        <w:tblInd w:w="2" w:type="dxa"/>
        <w:tblLayout w:type="fixed"/>
        <w:tblCellMar>
          <w:left w:w="10" w:type="dxa"/>
          <w:right w:w="10" w:type="dxa"/>
        </w:tblCellMar>
        <w:tblLook w:val="0000" w:firstRow="0" w:lastRow="0" w:firstColumn="0" w:lastColumn="0" w:noHBand="0" w:noVBand="0"/>
      </w:tblPr>
      <w:tblGrid>
        <w:gridCol w:w="1814"/>
        <w:gridCol w:w="1361"/>
        <w:gridCol w:w="1130"/>
        <w:gridCol w:w="1136"/>
        <w:gridCol w:w="4145"/>
      </w:tblGrid>
      <w:tr w:rsidR="00A6594D" w14:paraId="442C113F" w14:textId="77777777">
        <w:trPr>
          <w:trHeight w:val="627"/>
        </w:trPr>
        <w:tc>
          <w:tcPr>
            <w:tcW w:w="1814" w:type="dxa"/>
            <w:tcBorders>
              <w:top w:val="single" w:sz="2" w:space="0" w:color="000000"/>
              <w:left w:val="single" w:sz="2" w:space="0" w:color="000000"/>
              <w:bottom w:val="double" w:sz="4" w:space="0" w:color="000000"/>
            </w:tcBorders>
            <w:tcMar>
              <w:top w:w="57" w:type="dxa"/>
              <w:left w:w="57" w:type="dxa"/>
              <w:bottom w:w="57" w:type="dxa"/>
              <w:right w:w="57" w:type="dxa"/>
            </w:tcMar>
          </w:tcPr>
          <w:p w14:paraId="68970607" w14:textId="77777777" w:rsidR="00A6594D" w:rsidRDefault="00000000">
            <w:pPr>
              <w:pStyle w:val="a8"/>
              <w:tabs>
                <w:tab w:val="clear" w:pos="300"/>
                <w:tab w:val="clear" w:pos="4677"/>
                <w:tab w:val="clear" w:pos="9355"/>
                <w:tab w:val="clear" w:pos="9581"/>
              </w:tabs>
              <w:snapToGrid w:val="0"/>
              <w:jc w:val="center"/>
              <w:rPr>
                <w:sz w:val="22"/>
                <w:szCs w:val="22"/>
              </w:rPr>
            </w:pPr>
            <w:r>
              <w:rPr>
                <w:sz w:val="22"/>
                <w:szCs w:val="22"/>
              </w:rPr>
              <w:t>Наименование компонента</w:t>
            </w:r>
          </w:p>
        </w:tc>
        <w:tc>
          <w:tcPr>
            <w:tcW w:w="1361" w:type="dxa"/>
            <w:tcBorders>
              <w:top w:val="single" w:sz="2" w:space="0" w:color="000000"/>
              <w:left w:val="single" w:sz="2" w:space="0" w:color="000000"/>
              <w:bottom w:val="double" w:sz="4" w:space="0" w:color="000000"/>
            </w:tcBorders>
            <w:tcMar>
              <w:top w:w="57" w:type="dxa"/>
              <w:left w:w="57" w:type="dxa"/>
              <w:bottom w:w="57" w:type="dxa"/>
              <w:right w:w="57" w:type="dxa"/>
            </w:tcMar>
          </w:tcPr>
          <w:p w14:paraId="04CF3594" w14:textId="77777777" w:rsidR="00A6594D" w:rsidRDefault="00000000">
            <w:pPr>
              <w:pStyle w:val="TableContents"/>
              <w:jc w:val="center"/>
              <w:rPr>
                <w:rFonts w:ascii="Arial" w:hAnsi="Arial" w:cs="Arial"/>
                <w:sz w:val="22"/>
                <w:szCs w:val="22"/>
              </w:rPr>
            </w:pPr>
            <w:r>
              <w:rPr>
                <w:rFonts w:ascii="Arial" w:hAnsi="Arial" w:cs="Arial"/>
                <w:sz w:val="22"/>
                <w:szCs w:val="22"/>
              </w:rPr>
              <w:t>Агрегатное состояние</w:t>
            </w:r>
          </w:p>
        </w:tc>
        <w:tc>
          <w:tcPr>
            <w:tcW w:w="1130" w:type="dxa"/>
            <w:tcBorders>
              <w:top w:val="single" w:sz="2" w:space="0" w:color="000000"/>
              <w:left w:val="single" w:sz="2" w:space="0" w:color="000000"/>
              <w:bottom w:val="double" w:sz="4" w:space="0" w:color="000000"/>
            </w:tcBorders>
            <w:tcMar>
              <w:top w:w="57" w:type="dxa"/>
              <w:left w:w="57" w:type="dxa"/>
              <w:bottom w:w="57" w:type="dxa"/>
              <w:right w:w="57" w:type="dxa"/>
            </w:tcMar>
          </w:tcPr>
          <w:p w14:paraId="1C472BFC" w14:textId="77777777" w:rsidR="00A6594D" w:rsidRDefault="00000000">
            <w:pPr>
              <w:pStyle w:val="TableContents"/>
              <w:jc w:val="center"/>
            </w:pPr>
            <w:r>
              <w:rPr>
                <w:rFonts w:ascii="Arial" w:hAnsi="Arial" w:cs="Arial"/>
                <w:sz w:val="22"/>
                <w:szCs w:val="22"/>
              </w:rPr>
              <w:t>Класс опасности</w:t>
            </w:r>
            <w:r>
              <w:rPr>
                <w:rFonts w:ascii="Arial" w:hAnsi="Arial" w:cs="Arial"/>
                <w:sz w:val="22"/>
                <w:szCs w:val="22"/>
                <w:vertAlign w:val="superscript"/>
              </w:rPr>
              <w:t>1)</w:t>
            </w:r>
          </w:p>
        </w:tc>
        <w:tc>
          <w:tcPr>
            <w:tcW w:w="1136" w:type="dxa"/>
            <w:tcBorders>
              <w:top w:val="single" w:sz="2" w:space="0" w:color="000000"/>
              <w:left w:val="single" w:sz="2" w:space="0" w:color="000000"/>
              <w:bottom w:val="double" w:sz="4" w:space="0" w:color="000000"/>
            </w:tcBorders>
            <w:tcMar>
              <w:top w:w="57" w:type="dxa"/>
              <w:left w:w="57" w:type="dxa"/>
              <w:bottom w:w="57" w:type="dxa"/>
              <w:right w:w="57" w:type="dxa"/>
            </w:tcMar>
          </w:tcPr>
          <w:p w14:paraId="716F2561" w14:textId="77777777" w:rsidR="00A6594D" w:rsidRDefault="00000000">
            <w:pPr>
              <w:pStyle w:val="TableContents"/>
              <w:jc w:val="center"/>
            </w:pPr>
            <w:r>
              <w:rPr>
                <w:rFonts w:ascii="Arial" w:hAnsi="Arial" w:cs="Arial"/>
                <w:sz w:val="22"/>
                <w:szCs w:val="22"/>
              </w:rPr>
              <w:t>ПДК</w:t>
            </w:r>
            <w:r>
              <w:rPr>
                <w:rFonts w:ascii="Arial" w:hAnsi="Arial" w:cs="Arial"/>
                <w:sz w:val="22"/>
                <w:szCs w:val="22"/>
                <w:vertAlign w:val="superscript"/>
              </w:rPr>
              <w:t>2)</w:t>
            </w:r>
            <w:r>
              <w:rPr>
                <w:rFonts w:ascii="Arial" w:hAnsi="Arial" w:cs="Arial"/>
                <w:sz w:val="22"/>
                <w:szCs w:val="22"/>
              </w:rPr>
              <w:t>, мг/м</w:t>
            </w:r>
            <w:r>
              <w:rPr>
                <w:rFonts w:ascii="Arial" w:hAnsi="Arial" w:cs="Arial"/>
                <w:sz w:val="22"/>
                <w:szCs w:val="22"/>
                <w:vertAlign w:val="superscript"/>
              </w:rPr>
              <w:t>3</w:t>
            </w:r>
          </w:p>
        </w:tc>
        <w:tc>
          <w:tcPr>
            <w:tcW w:w="4145" w:type="dxa"/>
            <w:tcBorders>
              <w:top w:val="single" w:sz="2" w:space="0" w:color="000000"/>
              <w:left w:val="single" w:sz="2" w:space="0" w:color="000000"/>
              <w:bottom w:val="double" w:sz="4" w:space="0" w:color="000000"/>
              <w:right w:val="single" w:sz="2" w:space="0" w:color="000000"/>
            </w:tcBorders>
            <w:tcMar>
              <w:top w:w="57" w:type="dxa"/>
              <w:left w:w="57" w:type="dxa"/>
              <w:bottom w:w="57" w:type="dxa"/>
              <w:right w:w="57" w:type="dxa"/>
            </w:tcMar>
          </w:tcPr>
          <w:p w14:paraId="4FF9FB57" w14:textId="77777777" w:rsidR="00A6594D" w:rsidRDefault="00000000">
            <w:pPr>
              <w:pStyle w:val="a8"/>
              <w:tabs>
                <w:tab w:val="clear" w:pos="300"/>
                <w:tab w:val="clear" w:pos="4677"/>
                <w:tab w:val="clear" w:pos="9355"/>
                <w:tab w:val="clear" w:pos="9581"/>
              </w:tabs>
              <w:snapToGrid w:val="0"/>
              <w:jc w:val="center"/>
              <w:rPr>
                <w:sz w:val="22"/>
                <w:szCs w:val="22"/>
                <w:lang w:val="ru-RU"/>
              </w:rPr>
            </w:pPr>
            <w:r>
              <w:rPr>
                <w:sz w:val="22"/>
                <w:szCs w:val="22"/>
                <w:lang w:val="ru-RU"/>
              </w:rPr>
              <w:t>Характер действия на организм при повышении ПДК</w:t>
            </w:r>
          </w:p>
        </w:tc>
      </w:tr>
      <w:tr w:rsidR="00A6594D" w14:paraId="5F0E52C7" w14:textId="77777777">
        <w:tc>
          <w:tcPr>
            <w:tcW w:w="1814" w:type="dxa"/>
            <w:tcBorders>
              <w:top w:val="double" w:sz="4" w:space="0" w:color="000000"/>
              <w:left w:val="single" w:sz="2" w:space="0" w:color="000000"/>
              <w:bottom w:val="single" w:sz="2" w:space="0" w:color="000000"/>
            </w:tcBorders>
            <w:tcMar>
              <w:top w:w="57" w:type="dxa"/>
              <w:left w:w="57" w:type="dxa"/>
              <w:bottom w:w="57" w:type="dxa"/>
              <w:right w:w="57" w:type="dxa"/>
            </w:tcMar>
          </w:tcPr>
          <w:p w14:paraId="699E7327" w14:textId="77777777" w:rsidR="00A6594D" w:rsidRDefault="00000000">
            <w:pPr>
              <w:pStyle w:val="a8"/>
              <w:tabs>
                <w:tab w:val="clear" w:pos="300"/>
                <w:tab w:val="clear" w:pos="4677"/>
                <w:tab w:val="clear" w:pos="9355"/>
                <w:tab w:val="clear" w:pos="9581"/>
              </w:tabs>
              <w:snapToGrid w:val="0"/>
              <w:rPr>
                <w:sz w:val="22"/>
                <w:szCs w:val="22"/>
              </w:rPr>
            </w:pPr>
            <w:r>
              <w:rPr>
                <w:sz w:val="22"/>
                <w:szCs w:val="22"/>
              </w:rPr>
              <w:t>Этилцелло-зольв</w:t>
            </w:r>
          </w:p>
        </w:tc>
        <w:tc>
          <w:tcPr>
            <w:tcW w:w="1361" w:type="dxa"/>
            <w:tcBorders>
              <w:top w:val="double" w:sz="4" w:space="0" w:color="000000"/>
              <w:left w:val="single" w:sz="2" w:space="0" w:color="000000"/>
              <w:bottom w:val="single" w:sz="2" w:space="0" w:color="000000"/>
            </w:tcBorders>
            <w:tcMar>
              <w:top w:w="57" w:type="dxa"/>
              <w:left w:w="57" w:type="dxa"/>
              <w:bottom w:w="57" w:type="dxa"/>
              <w:right w:w="57" w:type="dxa"/>
            </w:tcMar>
          </w:tcPr>
          <w:p w14:paraId="7EB49421" w14:textId="77777777" w:rsidR="00A6594D" w:rsidRDefault="00000000">
            <w:pPr>
              <w:pStyle w:val="TableContents"/>
              <w:jc w:val="center"/>
              <w:rPr>
                <w:rFonts w:ascii="Arial" w:hAnsi="Arial" w:cs="Arial"/>
                <w:sz w:val="22"/>
                <w:szCs w:val="22"/>
              </w:rPr>
            </w:pPr>
            <w:r>
              <w:rPr>
                <w:rFonts w:ascii="Arial" w:hAnsi="Arial" w:cs="Arial"/>
                <w:sz w:val="22"/>
                <w:szCs w:val="22"/>
              </w:rPr>
              <w:t>Пары</w:t>
            </w:r>
          </w:p>
        </w:tc>
        <w:tc>
          <w:tcPr>
            <w:tcW w:w="1130" w:type="dxa"/>
            <w:tcBorders>
              <w:top w:val="double" w:sz="4" w:space="0" w:color="000000"/>
              <w:left w:val="single" w:sz="2" w:space="0" w:color="000000"/>
              <w:bottom w:val="single" w:sz="2" w:space="0" w:color="000000"/>
            </w:tcBorders>
            <w:tcMar>
              <w:top w:w="57" w:type="dxa"/>
              <w:left w:w="57" w:type="dxa"/>
              <w:bottom w:w="57" w:type="dxa"/>
              <w:right w:w="57" w:type="dxa"/>
            </w:tcMar>
          </w:tcPr>
          <w:p w14:paraId="70A3A494" w14:textId="77777777" w:rsidR="00A6594D" w:rsidRDefault="00000000">
            <w:pPr>
              <w:pStyle w:val="TableContents"/>
              <w:jc w:val="center"/>
              <w:rPr>
                <w:rFonts w:ascii="Arial" w:hAnsi="Arial" w:cs="Arial"/>
                <w:sz w:val="22"/>
                <w:szCs w:val="22"/>
              </w:rPr>
            </w:pPr>
            <w:r>
              <w:rPr>
                <w:rFonts w:ascii="Arial" w:hAnsi="Arial" w:cs="Arial"/>
                <w:sz w:val="22"/>
                <w:szCs w:val="22"/>
              </w:rPr>
              <w:t>3</w:t>
            </w:r>
          </w:p>
        </w:tc>
        <w:tc>
          <w:tcPr>
            <w:tcW w:w="1136" w:type="dxa"/>
            <w:tcBorders>
              <w:top w:val="double" w:sz="4" w:space="0" w:color="000000"/>
              <w:left w:val="single" w:sz="2" w:space="0" w:color="000000"/>
              <w:bottom w:val="single" w:sz="2" w:space="0" w:color="000000"/>
            </w:tcBorders>
            <w:tcMar>
              <w:top w:w="57" w:type="dxa"/>
              <w:left w:w="57" w:type="dxa"/>
              <w:bottom w:w="57" w:type="dxa"/>
              <w:right w:w="57" w:type="dxa"/>
            </w:tcMar>
          </w:tcPr>
          <w:p w14:paraId="50EDC5DD" w14:textId="77777777" w:rsidR="00A6594D" w:rsidRDefault="00000000">
            <w:pPr>
              <w:pStyle w:val="TableContents"/>
              <w:jc w:val="center"/>
              <w:rPr>
                <w:rFonts w:ascii="Arial" w:hAnsi="Arial" w:cs="Arial"/>
                <w:sz w:val="22"/>
                <w:szCs w:val="22"/>
              </w:rPr>
            </w:pPr>
            <w:r>
              <w:rPr>
                <w:rFonts w:ascii="Arial" w:hAnsi="Arial" w:cs="Arial"/>
                <w:sz w:val="22"/>
                <w:szCs w:val="22"/>
              </w:rPr>
              <w:t>30/10</w:t>
            </w:r>
          </w:p>
        </w:tc>
        <w:tc>
          <w:tcPr>
            <w:tcW w:w="4145" w:type="dxa"/>
            <w:tcBorders>
              <w:top w:val="double" w:sz="4" w:space="0" w:color="000000"/>
              <w:left w:val="single" w:sz="2" w:space="0" w:color="000000"/>
              <w:bottom w:val="single" w:sz="2" w:space="0" w:color="000000"/>
              <w:right w:val="single" w:sz="2" w:space="0" w:color="000000"/>
            </w:tcBorders>
            <w:tcMar>
              <w:top w:w="57" w:type="dxa"/>
              <w:left w:w="57" w:type="dxa"/>
              <w:bottom w:w="57" w:type="dxa"/>
              <w:right w:w="57" w:type="dxa"/>
            </w:tcMar>
          </w:tcPr>
          <w:p w14:paraId="4CCC921D" w14:textId="77777777" w:rsidR="00A6594D" w:rsidRDefault="00000000">
            <w:pPr>
              <w:pStyle w:val="a8"/>
              <w:tabs>
                <w:tab w:val="clear" w:pos="300"/>
                <w:tab w:val="clear" w:pos="4677"/>
                <w:tab w:val="clear" w:pos="9355"/>
                <w:tab w:val="clear" w:pos="9581"/>
              </w:tabs>
              <w:snapToGrid w:val="0"/>
              <w:jc w:val="both"/>
            </w:pPr>
            <w:r>
              <w:rPr>
                <w:sz w:val="22"/>
                <w:szCs w:val="22"/>
                <w:lang w:val="ru-RU"/>
              </w:rPr>
              <w:t xml:space="preserve">Обладает слабым наркотическим действием. Раздражают слизистые оболочки глаз и верхние дыхательные пути. </w:t>
            </w:r>
            <w:r>
              <w:rPr>
                <w:sz w:val="22"/>
                <w:szCs w:val="22"/>
              </w:rPr>
              <w:t>При попадании на кожу вызывает раздражение</w:t>
            </w:r>
          </w:p>
        </w:tc>
      </w:tr>
      <w:tr w:rsidR="00A6594D" w14:paraId="24671B9F" w14:textId="77777777">
        <w:tc>
          <w:tcPr>
            <w:tcW w:w="1814" w:type="dxa"/>
            <w:tcBorders>
              <w:left w:val="single" w:sz="2" w:space="0" w:color="000000"/>
              <w:bottom w:val="single" w:sz="2" w:space="0" w:color="000000"/>
            </w:tcBorders>
            <w:tcMar>
              <w:top w:w="57" w:type="dxa"/>
              <w:left w:w="57" w:type="dxa"/>
              <w:bottom w:w="57" w:type="dxa"/>
              <w:right w:w="57" w:type="dxa"/>
            </w:tcMar>
          </w:tcPr>
          <w:p w14:paraId="438A79E1" w14:textId="77777777" w:rsidR="00A6594D" w:rsidRDefault="00000000">
            <w:pPr>
              <w:pStyle w:val="TableContents"/>
              <w:rPr>
                <w:rFonts w:ascii="Arial" w:hAnsi="Arial" w:cs="Arial"/>
                <w:sz w:val="22"/>
                <w:szCs w:val="22"/>
              </w:rPr>
            </w:pPr>
            <w:r>
              <w:rPr>
                <w:rFonts w:ascii="Arial" w:hAnsi="Arial" w:cs="Arial"/>
                <w:sz w:val="22"/>
                <w:szCs w:val="22"/>
              </w:rPr>
              <w:t>Сольвент нефтяной</w:t>
            </w:r>
          </w:p>
        </w:tc>
        <w:tc>
          <w:tcPr>
            <w:tcW w:w="1361" w:type="dxa"/>
            <w:tcBorders>
              <w:left w:val="single" w:sz="2" w:space="0" w:color="000000"/>
              <w:bottom w:val="single" w:sz="2" w:space="0" w:color="000000"/>
            </w:tcBorders>
            <w:tcMar>
              <w:top w:w="57" w:type="dxa"/>
              <w:left w:w="57" w:type="dxa"/>
              <w:bottom w:w="57" w:type="dxa"/>
              <w:right w:w="57" w:type="dxa"/>
            </w:tcMar>
          </w:tcPr>
          <w:p w14:paraId="3272818F" w14:textId="77777777" w:rsidR="00A6594D" w:rsidRDefault="00000000">
            <w:pPr>
              <w:pStyle w:val="TableContents"/>
              <w:jc w:val="center"/>
              <w:rPr>
                <w:rFonts w:ascii="Arial" w:hAnsi="Arial" w:cs="Arial"/>
                <w:sz w:val="22"/>
                <w:szCs w:val="22"/>
              </w:rPr>
            </w:pPr>
            <w:r>
              <w:rPr>
                <w:rFonts w:ascii="Arial" w:hAnsi="Arial" w:cs="Arial"/>
                <w:sz w:val="22"/>
                <w:szCs w:val="22"/>
              </w:rPr>
              <w:t>Пары</w:t>
            </w:r>
          </w:p>
        </w:tc>
        <w:tc>
          <w:tcPr>
            <w:tcW w:w="1130" w:type="dxa"/>
            <w:tcBorders>
              <w:left w:val="single" w:sz="2" w:space="0" w:color="000000"/>
              <w:bottom w:val="single" w:sz="2" w:space="0" w:color="000000"/>
            </w:tcBorders>
            <w:tcMar>
              <w:top w:w="57" w:type="dxa"/>
              <w:left w:w="57" w:type="dxa"/>
              <w:bottom w:w="57" w:type="dxa"/>
              <w:right w:w="57" w:type="dxa"/>
            </w:tcMar>
          </w:tcPr>
          <w:p w14:paraId="6DE1161A" w14:textId="77777777" w:rsidR="00A6594D" w:rsidRDefault="00000000">
            <w:pPr>
              <w:pStyle w:val="TableContents"/>
              <w:jc w:val="center"/>
              <w:rPr>
                <w:rFonts w:ascii="Arial" w:hAnsi="Arial" w:cs="Arial"/>
                <w:sz w:val="22"/>
                <w:szCs w:val="22"/>
              </w:rPr>
            </w:pPr>
            <w:r>
              <w:rPr>
                <w:rFonts w:ascii="Arial" w:hAnsi="Arial" w:cs="Arial"/>
                <w:sz w:val="22"/>
                <w:szCs w:val="22"/>
              </w:rPr>
              <w:t>4</w:t>
            </w:r>
          </w:p>
        </w:tc>
        <w:tc>
          <w:tcPr>
            <w:tcW w:w="1136" w:type="dxa"/>
            <w:tcBorders>
              <w:left w:val="single" w:sz="2" w:space="0" w:color="000000"/>
              <w:bottom w:val="single" w:sz="2" w:space="0" w:color="000000"/>
            </w:tcBorders>
            <w:tcMar>
              <w:top w:w="57" w:type="dxa"/>
              <w:left w:w="57" w:type="dxa"/>
              <w:bottom w:w="57" w:type="dxa"/>
              <w:right w:w="57" w:type="dxa"/>
            </w:tcMar>
          </w:tcPr>
          <w:p w14:paraId="6F19C466" w14:textId="77777777" w:rsidR="00A6594D" w:rsidRDefault="00000000">
            <w:pPr>
              <w:pStyle w:val="TableContents"/>
              <w:jc w:val="center"/>
              <w:rPr>
                <w:rFonts w:ascii="Arial" w:hAnsi="Arial" w:cs="Arial"/>
                <w:sz w:val="22"/>
                <w:szCs w:val="22"/>
              </w:rPr>
            </w:pPr>
            <w:r>
              <w:rPr>
                <w:rFonts w:ascii="Arial" w:hAnsi="Arial" w:cs="Arial"/>
                <w:sz w:val="22"/>
                <w:szCs w:val="22"/>
              </w:rPr>
              <w:t>300/100</w:t>
            </w:r>
          </w:p>
        </w:tc>
        <w:tc>
          <w:tcPr>
            <w:tcW w:w="4145" w:type="dxa"/>
            <w:tcBorders>
              <w:left w:val="single" w:sz="2" w:space="0" w:color="000000"/>
              <w:bottom w:val="single" w:sz="2" w:space="0" w:color="000000"/>
              <w:right w:val="single" w:sz="2" w:space="0" w:color="000000"/>
            </w:tcBorders>
            <w:tcMar>
              <w:top w:w="57" w:type="dxa"/>
              <w:left w:w="57" w:type="dxa"/>
              <w:bottom w:w="57" w:type="dxa"/>
              <w:right w:w="57" w:type="dxa"/>
            </w:tcMar>
          </w:tcPr>
          <w:p w14:paraId="4A907F0E" w14:textId="77777777" w:rsidR="00A6594D" w:rsidRDefault="00000000">
            <w:pPr>
              <w:pStyle w:val="Standard"/>
              <w:jc w:val="both"/>
              <w:rPr>
                <w:rFonts w:ascii="Arial" w:hAnsi="Arial" w:cs="Arial"/>
                <w:sz w:val="22"/>
                <w:szCs w:val="22"/>
              </w:rPr>
            </w:pPr>
            <w:r>
              <w:rPr>
                <w:rFonts w:ascii="Arial" w:hAnsi="Arial" w:cs="Arial"/>
                <w:sz w:val="22"/>
                <w:szCs w:val="22"/>
              </w:rPr>
              <w:t>Оказывает раздражающее действие на кожу и слизистые оболочки глаз</w:t>
            </w:r>
          </w:p>
        </w:tc>
      </w:tr>
      <w:tr w:rsidR="00A6594D" w14:paraId="45FEC821" w14:textId="77777777">
        <w:tc>
          <w:tcPr>
            <w:tcW w:w="1814" w:type="dxa"/>
            <w:tcBorders>
              <w:left w:val="single" w:sz="2" w:space="0" w:color="000000"/>
              <w:bottom w:val="single" w:sz="2" w:space="0" w:color="000000"/>
            </w:tcBorders>
            <w:tcMar>
              <w:top w:w="57" w:type="dxa"/>
              <w:left w:w="57" w:type="dxa"/>
              <w:bottom w:w="57" w:type="dxa"/>
              <w:right w:w="57" w:type="dxa"/>
            </w:tcMar>
          </w:tcPr>
          <w:p w14:paraId="229B6CF1" w14:textId="77777777" w:rsidR="00A6594D" w:rsidRDefault="00000000">
            <w:pPr>
              <w:pStyle w:val="TableContents"/>
              <w:rPr>
                <w:rFonts w:ascii="Arial" w:hAnsi="Arial" w:cs="Arial"/>
                <w:color w:val="auto"/>
                <w:sz w:val="22"/>
                <w:szCs w:val="22"/>
              </w:rPr>
            </w:pPr>
            <w:r>
              <w:rPr>
                <w:rFonts w:ascii="Arial" w:hAnsi="Arial" w:cs="Arial"/>
                <w:color w:val="auto"/>
                <w:sz w:val="22"/>
                <w:szCs w:val="22"/>
              </w:rPr>
              <w:t>Соединения свинца</w:t>
            </w:r>
          </w:p>
        </w:tc>
        <w:tc>
          <w:tcPr>
            <w:tcW w:w="1361" w:type="dxa"/>
            <w:tcBorders>
              <w:left w:val="single" w:sz="2" w:space="0" w:color="000000"/>
              <w:bottom w:val="single" w:sz="2" w:space="0" w:color="000000"/>
            </w:tcBorders>
            <w:tcMar>
              <w:top w:w="57" w:type="dxa"/>
              <w:left w:w="57" w:type="dxa"/>
              <w:bottom w:w="57" w:type="dxa"/>
              <w:right w:w="57" w:type="dxa"/>
            </w:tcMar>
          </w:tcPr>
          <w:p w14:paraId="3FAF2CA6" w14:textId="77777777" w:rsidR="00A6594D" w:rsidRDefault="00000000">
            <w:pPr>
              <w:pStyle w:val="TableContents"/>
              <w:jc w:val="center"/>
              <w:rPr>
                <w:rFonts w:ascii="Arial" w:hAnsi="Arial" w:cs="Arial"/>
                <w:color w:val="auto"/>
                <w:sz w:val="22"/>
                <w:szCs w:val="22"/>
              </w:rPr>
            </w:pPr>
            <w:r>
              <w:rPr>
                <w:rFonts w:ascii="Arial" w:hAnsi="Arial" w:cs="Arial"/>
                <w:color w:val="auto"/>
                <w:sz w:val="22"/>
                <w:szCs w:val="22"/>
              </w:rPr>
              <w:t>Аэрозоль</w:t>
            </w:r>
          </w:p>
        </w:tc>
        <w:tc>
          <w:tcPr>
            <w:tcW w:w="1130" w:type="dxa"/>
            <w:tcBorders>
              <w:left w:val="single" w:sz="2" w:space="0" w:color="000000"/>
              <w:bottom w:val="single" w:sz="2" w:space="0" w:color="000000"/>
            </w:tcBorders>
            <w:tcMar>
              <w:top w:w="57" w:type="dxa"/>
              <w:left w:w="57" w:type="dxa"/>
              <w:bottom w:w="57" w:type="dxa"/>
              <w:right w:w="57" w:type="dxa"/>
            </w:tcMar>
          </w:tcPr>
          <w:p w14:paraId="3E50A0A4" w14:textId="77777777" w:rsidR="00A6594D" w:rsidRDefault="00000000">
            <w:pPr>
              <w:pStyle w:val="TableContents"/>
              <w:jc w:val="center"/>
              <w:rPr>
                <w:rFonts w:ascii="Arial" w:hAnsi="Arial" w:cs="Arial"/>
                <w:color w:val="auto"/>
                <w:sz w:val="22"/>
                <w:szCs w:val="22"/>
              </w:rPr>
            </w:pPr>
            <w:r>
              <w:rPr>
                <w:rFonts w:ascii="Arial" w:hAnsi="Arial" w:cs="Arial"/>
                <w:color w:val="auto"/>
                <w:sz w:val="22"/>
                <w:szCs w:val="22"/>
              </w:rPr>
              <w:t>1</w:t>
            </w:r>
          </w:p>
        </w:tc>
        <w:tc>
          <w:tcPr>
            <w:tcW w:w="1136" w:type="dxa"/>
            <w:tcBorders>
              <w:left w:val="single" w:sz="2" w:space="0" w:color="000000"/>
              <w:bottom w:val="single" w:sz="2" w:space="0" w:color="000000"/>
            </w:tcBorders>
            <w:tcMar>
              <w:top w:w="57" w:type="dxa"/>
              <w:left w:w="57" w:type="dxa"/>
              <w:bottom w:w="57" w:type="dxa"/>
              <w:right w:w="57" w:type="dxa"/>
            </w:tcMar>
          </w:tcPr>
          <w:p w14:paraId="362F803B" w14:textId="77777777" w:rsidR="00A6594D" w:rsidRDefault="00000000">
            <w:pPr>
              <w:pStyle w:val="TableContents"/>
              <w:jc w:val="center"/>
              <w:rPr>
                <w:rFonts w:ascii="Arial" w:hAnsi="Arial" w:cs="Arial"/>
                <w:color w:val="auto"/>
                <w:sz w:val="22"/>
                <w:szCs w:val="22"/>
              </w:rPr>
            </w:pPr>
            <w:r>
              <w:rPr>
                <w:rFonts w:ascii="Arial" w:hAnsi="Arial" w:cs="Arial"/>
                <w:color w:val="auto"/>
                <w:sz w:val="22"/>
                <w:szCs w:val="22"/>
              </w:rPr>
              <w:t>-/0,05</w:t>
            </w:r>
          </w:p>
        </w:tc>
        <w:tc>
          <w:tcPr>
            <w:tcW w:w="4145" w:type="dxa"/>
            <w:tcBorders>
              <w:left w:val="single" w:sz="2" w:space="0" w:color="000000"/>
              <w:bottom w:val="single" w:sz="2" w:space="0" w:color="000000"/>
              <w:right w:val="single" w:sz="2" w:space="0" w:color="000000"/>
            </w:tcBorders>
            <w:tcMar>
              <w:top w:w="57" w:type="dxa"/>
              <w:left w:w="57" w:type="dxa"/>
              <w:bottom w:w="57" w:type="dxa"/>
              <w:right w:w="57" w:type="dxa"/>
            </w:tcMar>
          </w:tcPr>
          <w:p w14:paraId="57572A4E" w14:textId="77777777" w:rsidR="00A6594D" w:rsidRDefault="00000000">
            <w:pPr>
              <w:pStyle w:val="Standard"/>
              <w:jc w:val="both"/>
              <w:rPr>
                <w:rFonts w:ascii="Arial" w:hAnsi="Arial" w:cs="Arial"/>
                <w:color w:val="auto"/>
                <w:sz w:val="22"/>
                <w:szCs w:val="22"/>
              </w:rPr>
            </w:pPr>
            <w:r>
              <w:rPr>
                <w:rFonts w:ascii="Arial" w:hAnsi="Arial" w:cs="Arial"/>
                <w:color w:val="auto"/>
                <w:sz w:val="22"/>
                <w:szCs w:val="22"/>
              </w:rPr>
              <w:t>Вызывает хроническую интоксикацию, выражающуюся в поражении центральной нервной и сердечно-сосудистой систем, в изменениях крови, желудочно-кишечного тракта и других органов</w:t>
            </w:r>
          </w:p>
        </w:tc>
      </w:tr>
      <w:tr w:rsidR="00A6594D" w14:paraId="76A87587" w14:textId="77777777">
        <w:tc>
          <w:tcPr>
            <w:tcW w:w="9586" w:type="dxa"/>
            <w:gridSpan w:val="5"/>
            <w:tcBorders>
              <w:top w:val="single" w:sz="2" w:space="0" w:color="000000"/>
              <w:left w:val="single" w:sz="2" w:space="0" w:color="000000"/>
              <w:bottom w:val="single" w:sz="2" w:space="0" w:color="000000"/>
              <w:right w:val="single" w:sz="2" w:space="0" w:color="000000"/>
            </w:tcBorders>
            <w:tcMar>
              <w:top w:w="57" w:type="dxa"/>
              <w:left w:w="57" w:type="dxa"/>
              <w:bottom w:w="57" w:type="dxa"/>
              <w:right w:w="57" w:type="dxa"/>
            </w:tcMar>
          </w:tcPr>
          <w:p w14:paraId="5A507300" w14:textId="77777777" w:rsidR="00A6594D" w:rsidRDefault="00000000">
            <w:pPr>
              <w:pStyle w:val="TableContents"/>
              <w:ind w:firstLine="709"/>
              <w:jc w:val="both"/>
            </w:pPr>
            <w:r>
              <w:rPr>
                <w:rFonts w:ascii="Arial" w:hAnsi="Arial" w:cs="Arial"/>
                <w:sz w:val="20"/>
                <w:szCs w:val="20"/>
                <w:vertAlign w:val="superscript"/>
              </w:rPr>
              <w:t>1)</w:t>
            </w:r>
            <w:r>
              <w:rPr>
                <w:rFonts w:ascii="Arial" w:hAnsi="Arial" w:cs="Arial"/>
                <w:sz w:val="20"/>
                <w:szCs w:val="20"/>
              </w:rPr>
              <w:t xml:space="preserve"> Класс опасности вредных веществ по степени воздействия на организм по ГОСТ 12.1.007.</w:t>
            </w:r>
          </w:p>
          <w:p w14:paraId="5B58BF1C" w14:textId="77777777" w:rsidR="00A6594D" w:rsidRDefault="00000000">
            <w:pPr>
              <w:pStyle w:val="TableContents"/>
              <w:ind w:firstLine="709"/>
              <w:jc w:val="both"/>
            </w:pPr>
            <w:r>
              <w:rPr>
                <w:rFonts w:ascii="Arial" w:hAnsi="Arial" w:cs="Arial"/>
                <w:sz w:val="20"/>
                <w:szCs w:val="20"/>
                <w:vertAlign w:val="superscript"/>
              </w:rPr>
              <w:t>2)</w:t>
            </w:r>
            <w:r>
              <w:rPr>
                <w:rFonts w:ascii="Arial" w:hAnsi="Arial" w:cs="Arial"/>
                <w:sz w:val="20"/>
                <w:szCs w:val="20"/>
              </w:rPr>
              <w:t xml:space="preserve"> ПДК — предельно допустимая концентрация. В числителе приведена максимальная разовая, в знаменателе </w:t>
            </w:r>
            <w:r>
              <w:rPr>
                <w:rFonts w:ascii="Arial" w:hAnsi="Arial" w:cs="Arial"/>
                <w:kern w:val="3"/>
                <w:sz w:val="20"/>
                <w:szCs w:val="20"/>
                <w:lang w:eastAsia="zh-CN" w:bidi="hi-IN"/>
              </w:rPr>
              <w:t xml:space="preserve">— </w:t>
            </w:r>
            <w:r>
              <w:rPr>
                <w:rFonts w:ascii="Arial" w:hAnsi="Arial" w:cs="Arial"/>
                <w:sz w:val="20"/>
                <w:szCs w:val="20"/>
              </w:rPr>
              <w:t>среднесменная ПДК.</w:t>
            </w:r>
          </w:p>
        </w:tc>
      </w:tr>
    </w:tbl>
    <w:p w14:paraId="37B1AC83" w14:textId="77777777" w:rsidR="00A6594D" w:rsidRDefault="00A6594D">
      <w:pPr>
        <w:pStyle w:val="Standard"/>
        <w:tabs>
          <w:tab w:val="left" w:pos="0"/>
        </w:tabs>
        <w:spacing w:line="360" w:lineRule="auto"/>
        <w:jc w:val="both"/>
        <w:rPr>
          <w:rFonts w:ascii="Arial" w:hAnsi="Arial" w:cs="Arial"/>
          <w:color w:val="auto"/>
          <w:spacing w:val="60"/>
        </w:rPr>
      </w:pPr>
    </w:p>
    <w:p w14:paraId="3633E9CB" w14:textId="77777777" w:rsidR="00A6594D" w:rsidRDefault="00000000">
      <w:pPr>
        <w:pStyle w:val="Standard"/>
        <w:tabs>
          <w:tab w:val="left" w:pos="0"/>
        </w:tabs>
        <w:spacing w:line="360" w:lineRule="auto"/>
        <w:ind w:firstLine="709"/>
        <w:jc w:val="both"/>
        <w:rPr>
          <w:rFonts w:ascii="Arial" w:hAnsi="Arial" w:cs="Arial"/>
          <w:b/>
          <w:bCs/>
          <w:color w:val="auto"/>
        </w:rPr>
      </w:pPr>
      <w:r>
        <w:rPr>
          <w:rFonts w:ascii="Arial" w:hAnsi="Arial" w:cs="Arial"/>
          <w:b/>
          <w:bCs/>
          <w:color w:val="auto"/>
        </w:rPr>
        <w:t>4.2 Требования безопасности при применении эмалей</w:t>
      </w:r>
    </w:p>
    <w:p w14:paraId="009CE02D"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4.2.1 Применение и хранение эмалей должно соответствовать нормам и правилам в области промышленной безопасности государства, принявшего стандарт.</w:t>
      </w:r>
    </w:p>
    <w:p w14:paraId="1D50C025" w14:textId="77777777" w:rsidR="00A6594D" w:rsidRDefault="00000000">
      <w:pPr>
        <w:pStyle w:val="Standard"/>
        <w:tabs>
          <w:tab w:val="left" w:pos="0"/>
        </w:tabs>
        <w:spacing w:line="360" w:lineRule="auto"/>
        <w:ind w:firstLine="709"/>
        <w:jc w:val="both"/>
      </w:pPr>
      <w:r>
        <w:rPr>
          <w:rFonts w:ascii="Arial" w:hAnsi="Arial" w:cs="Arial"/>
          <w:color w:val="auto"/>
        </w:rPr>
        <w:t>4.2.2 Для обеспечения безопасности при испытаниях и применении эмалей необходимо соблюдать требования, предъявляемые к производственным процессам по ГОСТ 12.3.002, общие требования безопасности при проведении окрасочных работ по ГОСТ 12.3.005 и правила пожарной безопасности государства, принявшего стандарт.</w:t>
      </w:r>
    </w:p>
    <w:p w14:paraId="3DE7FBD9"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4.2.3 Все работы, связанные с испытанием и применением эмалей, необходимо проводить в помещении при постоянно включенной вентиляции по                         ГОСТ 12.4.021, обеспечивающей чистоту воздуха рабочей зоны производственных помещений, в котором концентрация вредных веществ не должна превышать значений предельно допустимых концентраций. Контроль содержания вредных веществ в воздухе рабочей зоны необходимо осуществлять по ГОСТ 12.1.005 и по нормам, указанным в гигиенических нормативах государства, принявшего стандарт.</w:t>
      </w:r>
    </w:p>
    <w:p w14:paraId="07B57FDA"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 xml:space="preserve">4.2.4 При применении и испытании эмалей персонал должен быть обеспечен средствами индивидуальной защиты, специальной одеждой и обувью и средствами </w:t>
      </w:r>
      <w:r>
        <w:rPr>
          <w:rFonts w:ascii="Arial" w:hAnsi="Arial" w:cs="Arial"/>
          <w:color w:val="auto"/>
        </w:rPr>
        <w:lastRenderedPageBreak/>
        <w:t>защиты рук по ГОСТ 12.4.011 и ГОСТ 12.4.103, защитными мазями и пастами, резиновыми перчатками по ГОСТ 20010.</w:t>
      </w:r>
    </w:p>
    <w:p w14:paraId="58F6790E"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Для защиты органов дыхания применяют респираторы по ГОСТ 12.4.028, ГОСТ 12.4.296 или другие средства защиты органов дыхания, обеспечивающие уровень защиты не ниже, чем у указанных респираторов. Для защиты глаз следует применять защитные очки по ГОСТ 12.4.253.</w:t>
      </w:r>
    </w:p>
    <w:p w14:paraId="028EE408"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Производственные помещения должны быть обеспечены аварийным комплектом противогазов по ГОСТ 12.4.121.</w:t>
      </w:r>
    </w:p>
    <w:p w14:paraId="3ECEC77F"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4.2.5 При применении эмалей необходимо соблюдать организационно-технические мероприятия по обеспечению пожарной безопасности в соответствии с требованиями ГОСТ 12.1.004.</w:t>
      </w:r>
    </w:p>
    <w:p w14:paraId="1DC81CA5"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Допускается применять следующие средства пожаротушения: песок, противопожарное полотнище, огнетушители порошковые и углекислотные ОУ-2 и ОУ-5, тонкораспыленную воду.</w:t>
      </w:r>
    </w:p>
    <w:p w14:paraId="20FFB7B1"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4.2.6 Для безопасного применения эмалей необходимо обеспечить надлежащую герметизацию оборудования и коммуникаций, а также исправность электропусковой и контрольно-измерительной аппаратуры.</w:t>
      </w:r>
    </w:p>
    <w:p w14:paraId="0D36BB4C"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4.2.7 Более полная информация по безопасному обращению с эмалями приведена в паспорте безопасности по ГОСТ 30333.</w:t>
      </w:r>
    </w:p>
    <w:p w14:paraId="07BC1CB8" w14:textId="77777777" w:rsidR="00A6594D" w:rsidRDefault="00A6594D">
      <w:pPr>
        <w:pStyle w:val="Standard"/>
        <w:tabs>
          <w:tab w:val="left" w:pos="0"/>
        </w:tabs>
        <w:spacing w:line="360" w:lineRule="auto"/>
        <w:jc w:val="both"/>
        <w:rPr>
          <w:rFonts w:ascii="Arial" w:hAnsi="Arial" w:cs="Arial"/>
          <w:color w:val="auto"/>
        </w:rPr>
      </w:pPr>
    </w:p>
    <w:p w14:paraId="56A6649B" w14:textId="77777777" w:rsidR="00A6594D" w:rsidRDefault="00000000">
      <w:pPr>
        <w:pStyle w:val="Standard"/>
        <w:tabs>
          <w:tab w:val="left" w:pos="0"/>
        </w:tabs>
        <w:spacing w:line="360" w:lineRule="auto"/>
        <w:ind w:firstLine="709"/>
        <w:jc w:val="both"/>
      </w:pPr>
      <w:r>
        <w:rPr>
          <w:rFonts w:ascii="Arial" w:hAnsi="Arial" w:cs="Arial"/>
          <w:b/>
          <w:bCs/>
          <w:color w:val="auto"/>
          <w:sz w:val="28"/>
          <w:szCs w:val="28"/>
        </w:rPr>
        <w:t>5 Требования охраны окружающей среды</w:t>
      </w:r>
    </w:p>
    <w:p w14:paraId="486E7D21" w14:textId="77777777" w:rsidR="00A6594D" w:rsidRDefault="00A6594D">
      <w:pPr>
        <w:pStyle w:val="Standard"/>
        <w:tabs>
          <w:tab w:val="left" w:pos="0"/>
        </w:tabs>
        <w:spacing w:line="360" w:lineRule="auto"/>
        <w:jc w:val="both"/>
        <w:rPr>
          <w:rFonts w:ascii="Arial" w:hAnsi="Arial" w:cs="Arial"/>
          <w:b/>
          <w:bCs/>
          <w:color w:val="auto"/>
        </w:rPr>
      </w:pPr>
    </w:p>
    <w:p w14:paraId="51C32744"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5.1 При применении эмалей образуются твердые, газообразные и жидкие отходы, которые могут вызвать загрязнение атмосферного воздуха, почвы и воды.</w:t>
      </w:r>
    </w:p>
    <w:p w14:paraId="46C63218"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5.2 С целью охраны атмосферного воздуха от загрязнения выбросами паров растворителей должен быть организован контроль за соблюдением предельно допустимых выбросов (ПДВ).</w:t>
      </w:r>
    </w:p>
    <w:p w14:paraId="3C7CAD1E"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5.3 С целью охраны окружающей среды от загрязнений сточными водами должен быть организован контроль за соблюдением предельно допустимых концентраций и ориентировочно безопасных уровней воздействия вредных веществ для воды.</w:t>
      </w:r>
    </w:p>
    <w:p w14:paraId="160A2F0B"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5.4 Отходы, образующиеся при испытаниях и применении эмалей, утилизируют в соответствии с действующим законодательством государства, принявшего стандарт.</w:t>
      </w:r>
    </w:p>
    <w:p w14:paraId="1FBB75FD"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lastRenderedPageBreak/>
        <w:t>5.5 Высушенное покрытие не оказывает вредного воздействия на организм человека и окружающую среду.</w:t>
      </w:r>
    </w:p>
    <w:p w14:paraId="75AA3F34" w14:textId="77777777" w:rsidR="00A6594D" w:rsidRDefault="00A6594D">
      <w:pPr>
        <w:pStyle w:val="Standard"/>
        <w:tabs>
          <w:tab w:val="left" w:pos="0"/>
        </w:tabs>
        <w:spacing w:line="360" w:lineRule="auto"/>
        <w:jc w:val="both"/>
        <w:rPr>
          <w:rFonts w:ascii="Arial" w:hAnsi="Arial" w:cs="Arial"/>
          <w:color w:val="auto"/>
        </w:rPr>
      </w:pPr>
    </w:p>
    <w:p w14:paraId="1F4794FF" w14:textId="77777777" w:rsidR="00A6594D" w:rsidRDefault="00000000">
      <w:pPr>
        <w:pStyle w:val="Standard"/>
        <w:tabs>
          <w:tab w:val="left" w:pos="0"/>
        </w:tabs>
        <w:spacing w:line="360" w:lineRule="auto"/>
        <w:ind w:firstLine="709"/>
        <w:jc w:val="both"/>
        <w:rPr>
          <w:rFonts w:ascii="Arial" w:hAnsi="Arial" w:cs="Arial"/>
          <w:b/>
          <w:bCs/>
          <w:color w:val="auto"/>
          <w:sz w:val="28"/>
          <w:szCs w:val="28"/>
        </w:rPr>
      </w:pPr>
      <w:r>
        <w:rPr>
          <w:rFonts w:ascii="Arial" w:hAnsi="Arial" w:cs="Arial"/>
          <w:b/>
          <w:bCs/>
          <w:color w:val="auto"/>
          <w:sz w:val="28"/>
          <w:szCs w:val="28"/>
        </w:rPr>
        <w:t>6 Правила приемки</w:t>
      </w:r>
    </w:p>
    <w:p w14:paraId="182BABB8" w14:textId="77777777" w:rsidR="00A6594D" w:rsidRDefault="00A6594D">
      <w:pPr>
        <w:pStyle w:val="Standard"/>
        <w:tabs>
          <w:tab w:val="left" w:pos="0"/>
        </w:tabs>
        <w:spacing w:line="360" w:lineRule="auto"/>
        <w:ind w:firstLine="709"/>
        <w:jc w:val="both"/>
        <w:rPr>
          <w:rFonts w:ascii="Arial" w:hAnsi="Arial" w:cs="Arial"/>
          <w:color w:val="auto"/>
        </w:rPr>
      </w:pPr>
    </w:p>
    <w:p w14:paraId="5E676458"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6.1 Правила приемки — по ГОСТ 9980.1.</w:t>
      </w:r>
    </w:p>
    <w:p w14:paraId="3F816E24" w14:textId="77777777" w:rsidR="00A6594D" w:rsidRDefault="00000000">
      <w:pPr>
        <w:pStyle w:val="Standard"/>
        <w:tabs>
          <w:tab w:val="left" w:pos="0"/>
        </w:tabs>
        <w:spacing w:line="360" w:lineRule="auto"/>
        <w:ind w:firstLine="709"/>
        <w:jc w:val="both"/>
      </w:pPr>
      <w:r>
        <w:rPr>
          <w:rFonts w:ascii="Arial" w:hAnsi="Arial" w:cs="Arial"/>
        </w:rPr>
        <w:t>При приемке эмалей проводят приемо-сдаточные и периодические испытания с учетом требований ГОСТ 15.309, проверку соответствия упаковки и маркировки по  3.6 и 3.7.</w:t>
      </w:r>
    </w:p>
    <w:p w14:paraId="636B43AD" w14:textId="77777777" w:rsidR="00A6594D" w:rsidRDefault="00000000">
      <w:pPr>
        <w:pStyle w:val="Standard"/>
        <w:tabs>
          <w:tab w:val="left" w:pos="0"/>
        </w:tabs>
        <w:spacing w:line="360" w:lineRule="auto"/>
        <w:ind w:firstLine="709"/>
        <w:jc w:val="both"/>
      </w:pPr>
      <w:r>
        <w:rPr>
          <w:rFonts w:ascii="Arial" w:hAnsi="Arial" w:cs="Arial"/>
          <w:color w:val="auto"/>
        </w:rPr>
        <w:t>6.2 Приемо-сдаточные испытания проводят для каждой партии по показателям 1-6, 8, 9, 11, 12 таблицы 1.</w:t>
      </w:r>
    </w:p>
    <w:p w14:paraId="25103391" w14:textId="77777777" w:rsidR="00A6594D" w:rsidRDefault="00000000">
      <w:pPr>
        <w:pStyle w:val="Standard"/>
        <w:tabs>
          <w:tab w:val="left" w:pos="0"/>
        </w:tabs>
        <w:spacing w:line="360" w:lineRule="auto"/>
        <w:ind w:firstLine="709"/>
        <w:jc w:val="both"/>
      </w:pPr>
      <w:r>
        <w:rPr>
          <w:rFonts w:ascii="Arial" w:hAnsi="Arial"/>
        </w:rPr>
        <w:t>6.3 Показатели 7, 10, 13-15, 17 таблицы 1 изготовитель определяет периодически — в каждой 50 партии.</w:t>
      </w:r>
    </w:p>
    <w:p w14:paraId="799714D8" w14:textId="77777777" w:rsidR="00A6594D" w:rsidRDefault="00000000">
      <w:pPr>
        <w:pStyle w:val="Standard"/>
        <w:tabs>
          <w:tab w:val="left" w:pos="0"/>
        </w:tabs>
        <w:spacing w:line="360" w:lineRule="auto"/>
        <w:ind w:firstLine="709"/>
        <w:jc w:val="both"/>
      </w:pPr>
      <w:r>
        <w:rPr>
          <w:rFonts w:ascii="Arial" w:hAnsi="Arial" w:cs="Arial"/>
          <w:color w:val="auto"/>
        </w:rPr>
        <w:t>Показатель 16 таблицы 1 изготовитель контролирует по требованию потребителя.</w:t>
      </w:r>
    </w:p>
    <w:p w14:paraId="34079423"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При получении неудовлетворительных результатов периодических испытаний проверяют каждую партию до получения удовлетворительных результатов подряд не менее чем на трех партиях.</w:t>
      </w:r>
    </w:p>
    <w:p w14:paraId="21CACB53" w14:textId="77777777" w:rsidR="00A6594D" w:rsidRDefault="00A6594D">
      <w:pPr>
        <w:pStyle w:val="Standard"/>
        <w:tabs>
          <w:tab w:val="left" w:pos="0"/>
        </w:tabs>
        <w:spacing w:line="360" w:lineRule="auto"/>
        <w:ind w:firstLine="709"/>
        <w:jc w:val="both"/>
        <w:rPr>
          <w:rFonts w:ascii="Arial" w:hAnsi="Arial" w:cs="Arial"/>
          <w:color w:val="auto"/>
        </w:rPr>
      </w:pPr>
    </w:p>
    <w:p w14:paraId="7BE6E300" w14:textId="77777777" w:rsidR="00A6594D" w:rsidRDefault="00A6594D">
      <w:pPr>
        <w:pStyle w:val="Standard"/>
        <w:tabs>
          <w:tab w:val="left" w:pos="0"/>
        </w:tabs>
        <w:spacing w:line="360" w:lineRule="auto"/>
        <w:ind w:firstLine="709"/>
        <w:jc w:val="both"/>
        <w:rPr>
          <w:rFonts w:ascii="Arial" w:hAnsi="Arial" w:cs="Arial"/>
          <w:color w:val="auto"/>
        </w:rPr>
      </w:pPr>
    </w:p>
    <w:p w14:paraId="639F6B83" w14:textId="77777777" w:rsidR="00A6594D" w:rsidRDefault="00000000">
      <w:pPr>
        <w:pStyle w:val="Standard"/>
        <w:tabs>
          <w:tab w:val="left" w:pos="0"/>
        </w:tabs>
        <w:spacing w:line="360" w:lineRule="auto"/>
        <w:ind w:firstLine="709"/>
        <w:jc w:val="both"/>
        <w:rPr>
          <w:rFonts w:ascii="Arial" w:hAnsi="Arial" w:cs="Arial"/>
          <w:b/>
          <w:bCs/>
          <w:color w:val="auto"/>
          <w:sz w:val="28"/>
          <w:szCs w:val="28"/>
        </w:rPr>
      </w:pPr>
      <w:r>
        <w:rPr>
          <w:rFonts w:ascii="Arial" w:hAnsi="Arial" w:cs="Arial"/>
          <w:b/>
          <w:bCs/>
          <w:color w:val="auto"/>
          <w:sz w:val="28"/>
          <w:szCs w:val="28"/>
        </w:rPr>
        <w:t>7 Методы испытаний</w:t>
      </w:r>
    </w:p>
    <w:p w14:paraId="75EC6BCF" w14:textId="77777777" w:rsidR="00A6594D" w:rsidRDefault="00A6594D">
      <w:pPr>
        <w:pStyle w:val="Standard"/>
        <w:tabs>
          <w:tab w:val="left" w:pos="0"/>
        </w:tabs>
        <w:spacing w:line="360" w:lineRule="auto"/>
        <w:ind w:firstLine="709"/>
        <w:jc w:val="both"/>
        <w:rPr>
          <w:rFonts w:ascii="Arial" w:hAnsi="Arial" w:cs="Arial"/>
          <w:b/>
          <w:bCs/>
          <w:color w:val="auto"/>
        </w:rPr>
      </w:pPr>
    </w:p>
    <w:p w14:paraId="09F0E1A2" w14:textId="77777777" w:rsidR="00A6594D" w:rsidRDefault="00000000">
      <w:pPr>
        <w:pStyle w:val="Standard"/>
        <w:tabs>
          <w:tab w:val="left" w:pos="0"/>
        </w:tabs>
        <w:spacing w:line="360" w:lineRule="auto"/>
        <w:ind w:firstLine="709"/>
        <w:jc w:val="both"/>
        <w:rPr>
          <w:rFonts w:ascii="Arial" w:hAnsi="Arial" w:cs="Arial"/>
          <w:b/>
          <w:bCs/>
          <w:color w:val="auto"/>
          <w:sz w:val="28"/>
          <w:szCs w:val="28"/>
        </w:rPr>
      </w:pPr>
      <w:r>
        <w:rPr>
          <w:rFonts w:ascii="Arial" w:hAnsi="Arial" w:cs="Arial"/>
          <w:b/>
          <w:bCs/>
          <w:color w:val="auto"/>
          <w:sz w:val="28"/>
          <w:szCs w:val="28"/>
        </w:rPr>
        <w:t>7.1 Подготовка образцов к испытанию</w:t>
      </w:r>
    </w:p>
    <w:p w14:paraId="790CBA06" w14:textId="77777777" w:rsidR="00A6594D" w:rsidRDefault="00000000">
      <w:pPr>
        <w:pStyle w:val="Standard"/>
        <w:tabs>
          <w:tab w:val="left" w:pos="0"/>
        </w:tabs>
        <w:spacing w:line="360" w:lineRule="auto"/>
        <w:ind w:firstLine="709"/>
        <w:jc w:val="both"/>
        <w:rPr>
          <w:rFonts w:ascii="Arial" w:hAnsi="Arial" w:cs="Arial"/>
          <w:b/>
          <w:bCs/>
          <w:color w:val="auto"/>
        </w:rPr>
      </w:pPr>
      <w:r>
        <w:rPr>
          <w:rFonts w:ascii="Arial" w:hAnsi="Arial" w:cs="Arial"/>
          <w:b/>
          <w:bCs/>
          <w:color w:val="auto"/>
        </w:rPr>
        <w:t>7.1.1 Отбор проб</w:t>
      </w:r>
    </w:p>
    <w:p w14:paraId="78495E87"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Отбор проб — по ГОСТ 9980.2.</w:t>
      </w:r>
    </w:p>
    <w:p w14:paraId="31BC660B" w14:textId="77777777" w:rsidR="00A6594D" w:rsidRDefault="00000000">
      <w:pPr>
        <w:pStyle w:val="Standard"/>
        <w:tabs>
          <w:tab w:val="left" w:pos="0"/>
        </w:tabs>
        <w:spacing w:line="360" w:lineRule="auto"/>
        <w:ind w:firstLine="709"/>
        <w:jc w:val="both"/>
        <w:rPr>
          <w:rFonts w:ascii="Arial" w:hAnsi="Arial" w:cs="Arial"/>
          <w:b/>
          <w:bCs/>
          <w:color w:val="auto"/>
        </w:rPr>
      </w:pPr>
      <w:r>
        <w:rPr>
          <w:rFonts w:ascii="Arial" w:hAnsi="Arial" w:cs="Arial"/>
          <w:b/>
          <w:bCs/>
          <w:color w:val="auto"/>
        </w:rPr>
        <w:t>7.1.2 Подготовка эмалей</w:t>
      </w:r>
    </w:p>
    <w:p w14:paraId="23A3775C"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Условную вязкость, массовую долю нелетучих веществ и степень перетира определяют в неразбавленной эмали.</w:t>
      </w:r>
    </w:p>
    <w:p w14:paraId="5126C336" w14:textId="77777777" w:rsidR="00A6594D" w:rsidRDefault="00000000">
      <w:pPr>
        <w:pStyle w:val="Standard"/>
        <w:tabs>
          <w:tab w:val="left" w:pos="0"/>
        </w:tabs>
        <w:spacing w:line="360" w:lineRule="auto"/>
        <w:ind w:firstLine="709"/>
        <w:jc w:val="both"/>
      </w:pPr>
      <w:r>
        <w:rPr>
          <w:rFonts w:ascii="Arial" w:hAnsi="Arial" w:cs="Arial"/>
          <w:color w:val="auto"/>
        </w:rPr>
        <w:t xml:space="preserve">При определении остальных показателей эмали разбавляют разбавителем      Р-197 до вязкости от 22 до 26 с по вискозиметру типа ВЗ-246 с диаметром сопла 4 мм при температуре (20,0 ± 0,5) °С, фильтруют через сито с сеткой 01 </w:t>
      </w:r>
      <w:r>
        <w:rPr>
          <w:rFonts w:ascii="Arial" w:hAnsi="Arial" w:cs="Arial"/>
          <w:color w:val="auto"/>
          <w:lang w:val="en-US"/>
        </w:rPr>
        <w:t>H</w:t>
      </w:r>
      <w:r>
        <w:rPr>
          <w:rFonts w:ascii="Arial" w:hAnsi="Arial" w:cs="Arial"/>
          <w:color w:val="auto"/>
        </w:rPr>
        <w:t xml:space="preserve">-02 </w:t>
      </w:r>
      <w:r>
        <w:rPr>
          <w:rFonts w:ascii="Arial" w:hAnsi="Arial" w:cs="Arial"/>
          <w:color w:val="auto"/>
          <w:lang w:val="en-US"/>
        </w:rPr>
        <w:t>H</w:t>
      </w:r>
      <w:r>
        <w:rPr>
          <w:rFonts w:ascii="Arial" w:hAnsi="Arial" w:cs="Arial"/>
          <w:color w:val="auto"/>
        </w:rPr>
        <w:t xml:space="preserve"> по            ГОСТ 6613.</w:t>
      </w:r>
    </w:p>
    <w:p w14:paraId="571BD0B2" w14:textId="77777777" w:rsidR="00A6594D" w:rsidRDefault="00000000">
      <w:pPr>
        <w:pStyle w:val="Standard"/>
        <w:tabs>
          <w:tab w:val="left" w:pos="0"/>
        </w:tabs>
        <w:spacing w:line="360" w:lineRule="auto"/>
        <w:ind w:firstLine="709"/>
        <w:jc w:val="both"/>
        <w:rPr>
          <w:rFonts w:ascii="Arial" w:hAnsi="Arial" w:cs="Arial"/>
          <w:b/>
          <w:bCs/>
          <w:color w:val="auto"/>
        </w:rPr>
      </w:pPr>
      <w:r>
        <w:rPr>
          <w:rFonts w:ascii="Arial" w:hAnsi="Arial" w:cs="Arial"/>
          <w:b/>
          <w:bCs/>
          <w:color w:val="auto"/>
        </w:rPr>
        <w:t>7.1.3 Подготовка пластинок</w:t>
      </w:r>
    </w:p>
    <w:p w14:paraId="612233F3" w14:textId="77777777" w:rsidR="00A6594D" w:rsidRDefault="00000000">
      <w:pPr>
        <w:pStyle w:val="Standard"/>
        <w:tabs>
          <w:tab w:val="left" w:pos="0"/>
        </w:tabs>
        <w:spacing w:line="360" w:lineRule="auto"/>
        <w:ind w:firstLine="709"/>
        <w:jc w:val="both"/>
      </w:pPr>
      <w:r>
        <w:rPr>
          <w:rFonts w:ascii="Arial" w:hAnsi="Arial" w:cs="Arial"/>
          <w:color w:val="auto"/>
        </w:rPr>
        <w:lastRenderedPageBreak/>
        <w:t xml:space="preserve">7.1.3.1 Подготовка пластинок для нанесения эмалей — по ГОСТ 8832-2024 </w:t>
      </w:r>
      <w:r>
        <w:rPr>
          <w:rFonts w:ascii="Arial" w:hAnsi="Arial" w:cs="Arial"/>
        </w:rPr>
        <w:t>(раздел 5).</w:t>
      </w:r>
    </w:p>
    <w:p w14:paraId="782FD1B5" w14:textId="77777777" w:rsidR="00A6594D" w:rsidRDefault="00000000">
      <w:pPr>
        <w:pStyle w:val="Standard"/>
        <w:tabs>
          <w:tab w:val="left" w:pos="0"/>
        </w:tabs>
        <w:spacing w:line="360" w:lineRule="auto"/>
        <w:ind w:firstLine="709"/>
        <w:jc w:val="both"/>
      </w:pPr>
      <w:r>
        <w:rPr>
          <w:rFonts w:ascii="Arial" w:hAnsi="Arial" w:cs="Arial"/>
          <w:color w:val="auto"/>
        </w:rPr>
        <w:t>Внешний вид покрытия в проходящем свете, у</w:t>
      </w:r>
      <w:r>
        <w:rPr>
          <w:rFonts w:ascii="Arial" w:hAnsi="Arial" w:cs="Arial"/>
        </w:rPr>
        <w:t>крывистость высушенного покрытия, блеск покрытия, время высыхания до степени 3 и твердость покрытия определяют на пластинках из стекла листового бесцветного по ГОСТ 111 размером 90</w:t>
      </w:r>
      <w:r>
        <w:rPr>
          <w:rFonts w:ascii="Arial" w:hAnsi="Arial" w:cs="Times New Roman"/>
        </w:rPr>
        <w:t>×120 мм и толщиной от 1,8 до 2,2 мм.</w:t>
      </w:r>
    </w:p>
    <w:p w14:paraId="5D8D0430" w14:textId="77777777" w:rsidR="00A6594D" w:rsidRDefault="00000000">
      <w:pPr>
        <w:pStyle w:val="Standard"/>
        <w:tabs>
          <w:tab w:val="left" w:pos="0"/>
        </w:tabs>
        <w:spacing w:line="360" w:lineRule="auto"/>
        <w:ind w:firstLine="709"/>
        <w:jc w:val="both"/>
      </w:pPr>
      <w:r>
        <w:rPr>
          <w:rFonts w:ascii="Arial" w:hAnsi="Arial" w:cs="Times New Roman"/>
        </w:rPr>
        <w:t>Склонность к кратерообразованию определяют на пластинках из стекла листового бесцветного по ГОСТ 111 размером 600×300 мм или другого размера, но общей площадью от 0,16 до 0,18 м</w:t>
      </w:r>
      <w:r>
        <w:rPr>
          <w:rFonts w:ascii="Arial" w:hAnsi="Arial" w:cs="Times New Roman"/>
          <w:vertAlign w:val="superscript"/>
        </w:rPr>
        <w:t>2</w:t>
      </w:r>
      <w:r>
        <w:rPr>
          <w:rFonts w:ascii="Arial" w:hAnsi="Arial" w:cs="Times New Roman"/>
        </w:rPr>
        <w:t>.</w:t>
      </w:r>
    </w:p>
    <w:p w14:paraId="05E693F6" w14:textId="77777777" w:rsidR="00A6594D" w:rsidRDefault="00000000">
      <w:pPr>
        <w:pStyle w:val="Standard"/>
        <w:tabs>
          <w:tab w:val="left" w:pos="0"/>
        </w:tabs>
        <w:spacing w:line="360" w:lineRule="auto"/>
        <w:ind w:firstLine="709"/>
        <w:jc w:val="both"/>
      </w:pPr>
      <w:r>
        <w:rPr>
          <w:rFonts w:ascii="Arial" w:hAnsi="Arial" w:cs="Times New Roman"/>
        </w:rPr>
        <w:t>Остальные показатели определяют на пластинках из стали марок 08кп и 08пс по ГОСТ 9045 и ГОСТ 16523 размером 70×150 мм и толщиной от 0,8 до 0,9 мм.</w:t>
      </w:r>
    </w:p>
    <w:p w14:paraId="79C6F4C5" w14:textId="77777777" w:rsidR="00A6594D" w:rsidRDefault="00000000">
      <w:pPr>
        <w:pStyle w:val="Standard"/>
        <w:tabs>
          <w:tab w:val="left" w:pos="0"/>
        </w:tabs>
        <w:spacing w:line="360" w:lineRule="auto"/>
        <w:ind w:firstLine="709"/>
        <w:jc w:val="both"/>
      </w:pPr>
      <w:r>
        <w:rPr>
          <w:rFonts w:ascii="Arial" w:hAnsi="Arial" w:cs="Times New Roman"/>
        </w:rPr>
        <w:t>7.1.3.2 При определении цвета покрытия, внешнего вида покрытия, прочности покрытия при ударе, адгезии покрытия, прочности покрытия при растяжении, устойчивости внешнего вида покрытия к нагреванию, стойкости покрытия к статическому воздействию жидкостей на подготовленные пластинки предварительно наносят два слоя грунтовки ЭП-0228. Нанесение и сушку грунтовки ЭП-0228 проводят в соответствии с действующими нормативными документами и/или технической документацией.</w:t>
      </w:r>
    </w:p>
    <w:p w14:paraId="60A91071" w14:textId="77777777" w:rsidR="00A6594D" w:rsidRDefault="00000000">
      <w:pPr>
        <w:pStyle w:val="Standard"/>
        <w:tabs>
          <w:tab w:val="left" w:pos="0"/>
        </w:tabs>
        <w:spacing w:line="360" w:lineRule="auto"/>
        <w:ind w:firstLine="709"/>
        <w:jc w:val="both"/>
      </w:pPr>
      <w:r>
        <w:rPr>
          <w:rFonts w:ascii="Arial" w:hAnsi="Arial" w:cs="Times New Roman"/>
        </w:rPr>
        <w:t>При определении адгезии покрытия пластинки с нанесенной грунтовкой            ЭП-0228 дополнительно сушат при температуре (170 ± 2) °С в течение 20 мин.</w:t>
      </w:r>
    </w:p>
    <w:p w14:paraId="50E8A806" w14:textId="77777777" w:rsidR="00A6594D" w:rsidRDefault="00000000">
      <w:pPr>
        <w:pStyle w:val="Standard"/>
        <w:tabs>
          <w:tab w:val="left" w:pos="0"/>
        </w:tabs>
        <w:spacing w:line="360" w:lineRule="auto"/>
        <w:ind w:firstLine="709"/>
        <w:jc w:val="both"/>
      </w:pPr>
      <w:r>
        <w:rPr>
          <w:rFonts w:ascii="Arial" w:hAnsi="Arial" w:cs="Times New Roman"/>
        </w:rPr>
        <w:t xml:space="preserve">Затем полученное покрытие шлифуют с применением воды водостойкой шлифовальной шкуркой зернистостью 4 </w:t>
      </w:r>
      <w:r>
        <w:rPr>
          <w:rFonts w:ascii="Arial" w:hAnsi="Arial" w:cs="Arial"/>
        </w:rPr>
        <w:t>по ГОСТ 6456, ГОСТ 10054 или по иному документу, действующему на территории государства, принявшего стандарт, протирают мягким материалом типа фланели и сушат при температуре (55 ± 5) в течение 10 мин.</w:t>
      </w:r>
    </w:p>
    <w:p w14:paraId="0882DA61" w14:textId="77777777" w:rsidR="00A6594D" w:rsidRDefault="00000000">
      <w:pPr>
        <w:pStyle w:val="Standard"/>
        <w:tabs>
          <w:tab w:val="left" w:pos="0"/>
        </w:tabs>
        <w:spacing w:line="360" w:lineRule="auto"/>
        <w:ind w:firstLine="709"/>
        <w:jc w:val="both"/>
      </w:pPr>
      <w:r>
        <w:rPr>
          <w:rFonts w:ascii="Arial" w:hAnsi="Arial" w:cs="Arial"/>
        </w:rPr>
        <w:t xml:space="preserve">7.1.3.3 При определении условной светостойкости покрытия испытания проводят на фосфатированных пластинках, подготовленных по ГОСТ 9.402-2004 (таблица 3, схема 8) с применением концентрата КФ-1, КФ-3 или КФ-12. В случае разногласий в оценке за окончательный результат принимают определение с применением концентрата КФ-12. Допускается применять стандартные фосфатированные пластинки (например, фирмы </w:t>
      </w:r>
      <w:r>
        <w:rPr>
          <w:rFonts w:ascii="Arial" w:hAnsi="Arial" w:cs="Arial"/>
          <w:lang w:val="en-US"/>
        </w:rPr>
        <w:t>Chemetall</w:t>
      </w:r>
      <w:r>
        <w:rPr>
          <w:rFonts w:ascii="Arial" w:hAnsi="Arial" w:cs="Arial"/>
        </w:rPr>
        <w:t>).</w:t>
      </w:r>
    </w:p>
    <w:p w14:paraId="1F0079CE" w14:textId="77777777" w:rsidR="00A6594D" w:rsidRDefault="00000000">
      <w:pPr>
        <w:pStyle w:val="Standard"/>
        <w:tabs>
          <w:tab w:val="left" w:pos="0"/>
        </w:tabs>
        <w:spacing w:line="360" w:lineRule="auto"/>
        <w:ind w:firstLine="709"/>
        <w:jc w:val="both"/>
      </w:pPr>
      <w:r>
        <w:rPr>
          <w:rFonts w:ascii="Arial" w:hAnsi="Arial" w:cs="Arial"/>
        </w:rPr>
        <w:t xml:space="preserve">Затем на фосфатированную пластинку наносят катафорезную или анафорезную грунтовку (например, В-КФ-093 или В-КЧ-0207), </w:t>
      </w:r>
      <w:r>
        <w:rPr>
          <w:rFonts w:ascii="Arial" w:hAnsi="Arial" w:cs="Times New Roman"/>
        </w:rPr>
        <w:t>в соответствии с действующими нормативными документами и/или технической документацией на них.</w:t>
      </w:r>
    </w:p>
    <w:p w14:paraId="704DA102" w14:textId="77777777" w:rsidR="00A6594D" w:rsidRDefault="00000000">
      <w:pPr>
        <w:pStyle w:val="Standard"/>
        <w:tabs>
          <w:tab w:val="left" w:pos="0"/>
        </w:tabs>
        <w:spacing w:line="360" w:lineRule="auto"/>
        <w:ind w:firstLine="709"/>
        <w:jc w:val="both"/>
      </w:pPr>
      <w:r>
        <w:rPr>
          <w:rFonts w:ascii="Arial" w:hAnsi="Arial" w:cs="Times New Roman"/>
        </w:rPr>
        <w:lastRenderedPageBreak/>
        <w:t xml:space="preserve">После нанесения катафорезной или анафорезной грунтовки пластинки выдерживают при температуре </w:t>
      </w:r>
      <w:r>
        <w:rPr>
          <w:rFonts w:ascii="Arial" w:hAnsi="Arial" w:cs="Arial"/>
        </w:rPr>
        <w:t xml:space="preserve">(20 ± 2) °С </w:t>
      </w:r>
      <w:r>
        <w:rPr>
          <w:rFonts w:ascii="Arial" w:hAnsi="Arial" w:cs="Times New Roman"/>
        </w:rPr>
        <w:t>в течение 30 мин, затем наносят грунтовку</w:t>
      </w:r>
      <w:r>
        <w:rPr>
          <w:rFonts w:ascii="Arial" w:hAnsi="Arial" w:cs="Times New Roman"/>
          <w:color w:val="EA00FF"/>
        </w:rPr>
        <w:t xml:space="preserve">            </w:t>
      </w:r>
      <w:r>
        <w:rPr>
          <w:rFonts w:ascii="Arial" w:hAnsi="Arial" w:cs="Times New Roman"/>
        </w:rPr>
        <w:t>ЭП-0228 по 7.1.3.2.</w:t>
      </w:r>
    </w:p>
    <w:p w14:paraId="6D26CD60" w14:textId="77777777" w:rsidR="00A6594D" w:rsidRDefault="00000000">
      <w:pPr>
        <w:pStyle w:val="Standard"/>
        <w:tabs>
          <w:tab w:val="left" w:pos="0"/>
        </w:tabs>
        <w:spacing w:line="360" w:lineRule="auto"/>
        <w:ind w:firstLine="709"/>
        <w:jc w:val="both"/>
      </w:pPr>
      <w:r>
        <w:rPr>
          <w:rFonts w:ascii="Arial" w:hAnsi="Arial" w:cs="Times New Roman"/>
        </w:rPr>
        <w:t>7.1.3.4 При определении условной светостойкости покрытия и стойкости покрытия к статическому воздействию жидкостей обратную сторону и края пластинок защищают коррозионно-стойким материалом.</w:t>
      </w:r>
    </w:p>
    <w:p w14:paraId="04A1BB43" w14:textId="77777777" w:rsidR="00A6594D" w:rsidRDefault="00000000">
      <w:pPr>
        <w:pStyle w:val="Standard"/>
        <w:tabs>
          <w:tab w:val="left" w:pos="0"/>
        </w:tabs>
        <w:spacing w:line="360" w:lineRule="auto"/>
        <w:ind w:firstLine="709"/>
        <w:jc w:val="both"/>
        <w:rPr>
          <w:rFonts w:ascii="Arial" w:hAnsi="Arial" w:cs="Arial"/>
          <w:b/>
          <w:bCs/>
        </w:rPr>
      </w:pPr>
      <w:r>
        <w:rPr>
          <w:rFonts w:ascii="Arial" w:hAnsi="Arial" w:cs="Arial"/>
          <w:b/>
          <w:bCs/>
        </w:rPr>
        <w:t>7.1.4 Нанесение и сушка эмалей</w:t>
      </w:r>
    </w:p>
    <w:p w14:paraId="4B99B5A8"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Готовые эмали наносят на подготовленные пластинки для определения:</w:t>
      </w:r>
    </w:p>
    <w:p w14:paraId="62DAD056" w14:textId="77777777" w:rsidR="00A6594D" w:rsidRDefault="00000000">
      <w:pPr>
        <w:pStyle w:val="Standard"/>
        <w:tabs>
          <w:tab w:val="left" w:pos="0"/>
        </w:tabs>
        <w:spacing w:line="360" w:lineRule="auto"/>
        <w:ind w:firstLine="709"/>
        <w:jc w:val="both"/>
      </w:pPr>
      <w:r>
        <w:rPr>
          <w:rFonts w:ascii="Arial" w:hAnsi="Arial" w:cs="Arial"/>
        </w:rPr>
        <w:t>- цвета покрытия и укрывистости высушенного покрытия — методом пневматического распыления краскораспылителем любого типа в два или более слоев до полного укрытия окрашиваемых пластинок с выдержкой каждого слоя при температуре (20 ± 2) °С в течение от 5 до 7 мин и окончательной сушкой последнего слоя при температуре (132 ± 2) °С в течение 30 мин в сушильном шкафу.;</w:t>
      </w:r>
    </w:p>
    <w:p w14:paraId="7F775911" w14:textId="77777777" w:rsidR="00A6594D" w:rsidRDefault="00000000">
      <w:pPr>
        <w:pStyle w:val="Standard"/>
        <w:tabs>
          <w:tab w:val="left" w:pos="0"/>
        </w:tabs>
        <w:spacing w:line="360" w:lineRule="auto"/>
        <w:ind w:firstLine="709"/>
        <w:jc w:val="both"/>
      </w:pPr>
      <w:r>
        <w:rPr>
          <w:rFonts w:ascii="Arial" w:hAnsi="Arial" w:cs="Arial"/>
          <w:color w:val="auto"/>
        </w:rPr>
        <w:t>- внешнего вида покрытия в проходящем свете — наливом по ГОСТ 8832-2024 (пункт 6.8). Время стекания — 10 мин. Пластинку устанавливают в защищенное от пыли место под углом 45° окрашенной стороной вниз;</w:t>
      </w:r>
    </w:p>
    <w:p w14:paraId="20A0DB9C" w14:textId="77777777" w:rsidR="00A6594D" w:rsidRDefault="00000000">
      <w:pPr>
        <w:pStyle w:val="Standard"/>
        <w:tabs>
          <w:tab w:val="left" w:pos="0"/>
        </w:tabs>
        <w:spacing w:line="360" w:lineRule="auto"/>
        <w:ind w:firstLine="709"/>
        <w:jc w:val="both"/>
      </w:pPr>
      <w:r>
        <w:rPr>
          <w:rFonts w:ascii="Arial" w:hAnsi="Arial" w:cs="Arial"/>
        </w:rPr>
        <w:t>- устойчивости внешнего вида покрытия к нагреванию — методом пневматического распыления краскораспылителем любого типа в два слоя с выдержкой каждого слоя при температуре (20 ± 2) °С в течение от 5 до 7 мин и окончательной сушкой второго слоя по 7.2.6;</w:t>
      </w:r>
    </w:p>
    <w:p w14:paraId="5615C204" w14:textId="77777777" w:rsidR="00A6594D" w:rsidRDefault="00000000">
      <w:pPr>
        <w:pStyle w:val="Standard"/>
        <w:tabs>
          <w:tab w:val="left" w:pos="0"/>
        </w:tabs>
        <w:spacing w:line="360" w:lineRule="auto"/>
        <w:ind w:firstLine="709"/>
        <w:jc w:val="both"/>
      </w:pPr>
      <w:r>
        <w:rPr>
          <w:rFonts w:ascii="Arial" w:hAnsi="Arial" w:cs="Arial"/>
        </w:rPr>
        <w:t>- склонности к кратерообразованию — методом пневматического распыления краскораспылителем любого типа в один равномерный слой без пропусков и потеков. Сжатый воздух, подаваемый на распыление, должен соответствовать требованиям ГОСТ 9.010;</w:t>
      </w:r>
    </w:p>
    <w:p w14:paraId="1BC10532" w14:textId="77777777" w:rsidR="00A6594D" w:rsidRDefault="00000000">
      <w:pPr>
        <w:pStyle w:val="Standard"/>
        <w:tabs>
          <w:tab w:val="left" w:pos="0"/>
        </w:tabs>
        <w:spacing w:line="360" w:lineRule="auto"/>
        <w:ind w:firstLine="709"/>
        <w:jc w:val="both"/>
      </w:pPr>
      <w:r>
        <w:rPr>
          <w:rFonts w:ascii="Arial" w:hAnsi="Arial" w:cs="Arial"/>
        </w:rPr>
        <w:t>- остальных показателей — методом пневматического распыления краскораспылителем любого типа в два слоя с выдержкой каждого слоя при температуре           (20 ± 2) °С в течение от 5 до 7 мин и окончательной сушкой второго слоя при температуре (132 ± 2) °С в течение 30 мин в сушильном шкафу.</w:t>
      </w:r>
    </w:p>
    <w:p w14:paraId="56F11EA9"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При окончательной сушке используют сушильный шкаф с принудительной вентиляцией, обеспечивающий заданную температуру нагрева с допустимым предельным отклонением температуры по объему камеры не более ±2 °С от номинальной.</w:t>
      </w:r>
    </w:p>
    <w:p w14:paraId="7B322EE1" w14:textId="77777777" w:rsidR="00A6594D" w:rsidRDefault="00A6594D">
      <w:pPr>
        <w:pStyle w:val="Standard"/>
        <w:tabs>
          <w:tab w:val="left" w:pos="0"/>
        </w:tabs>
        <w:spacing w:line="360" w:lineRule="auto"/>
        <w:ind w:firstLine="709"/>
        <w:jc w:val="both"/>
        <w:rPr>
          <w:rFonts w:ascii="Arial" w:hAnsi="Arial" w:cs="Arial"/>
        </w:rPr>
      </w:pPr>
    </w:p>
    <w:p w14:paraId="4F3D66BF" w14:textId="77777777" w:rsidR="00A6594D" w:rsidRDefault="00000000">
      <w:pPr>
        <w:pStyle w:val="Standard"/>
        <w:tabs>
          <w:tab w:val="left" w:pos="0"/>
        </w:tabs>
        <w:spacing w:line="360" w:lineRule="auto"/>
        <w:ind w:firstLine="709"/>
        <w:jc w:val="both"/>
      </w:pPr>
      <w:r>
        <w:rPr>
          <w:rFonts w:ascii="Arial" w:hAnsi="Arial" w:cs="Arial"/>
          <w:b/>
          <w:bCs/>
        </w:rPr>
        <w:t>7.1.5 Толщина высушенного покрытия</w:t>
      </w:r>
    </w:p>
    <w:p w14:paraId="019B94B8" w14:textId="77777777" w:rsidR="00A6594D" w:rsidRDefault="00000000">
      <w:pPr>
        <w:pStyle w:val="Standard"/>
        <w:tabs>
          <w:tab w:val="left" w:pos="0"/>
        </w:tabs>
        <w:spacing w:line="360" w:lineRule="auto"/>
        <w:ind w:firstLine="709"/>
        <w:jc w:val="both"/>
      </w:pPr>
      <w:r>
        <w:rPr>
          <w:rFonts w:ascii="Arial" w:hAnsi="Arial" w:cs="Arial"/>
        </w:rPr>
        <w:t>Толщина высушенного двухслойного покрытия должна быть от 32 до 38 мкм.</w:t>
      </w:r>
    </w:p>
    <w:p w14:paraId="48A4F677" w14:textId="77777777" w:rsidR="00A6594D" w:rsidRDefault="00000000">
      <w:pPr>
        <w:pStyle w:val="Standard"/>
        <w:tabs>
          <w:tab w:val="left" w:pos="0"/>
        </w:tabs>
        <w:spacing w:line="360" w:lineRule="auto"/>
        <w:ind w:firstLine="709"/>
        <w:jc w:val="both"/>
      </w:pPr>
      <w:r>
        <w:rPr>
          <w:rFonts w:ascii="Arial" w:hAnsi="Arial" w:cs="Arial"/>
        </w:rPr>
        <w:lastRenderedPageBreak/>
        <w:t>Толщина высушенного комплексного покрытия, состоящего из грунтовки          ЭП-0228 и эмали, должна быть от 65 до 85 мкм.</w:t>
      </w:r>
    </w:p>
    <w:p w14:paraId="7B8FFFBB" w14:textId="77777777" w:rsidR="00A6594D" w:rsidRDefault="00000000">
      <w:pPr>
        <w:pStyle w:val="Standard"/>
        <w:tabs>
          <w:tab w:val="left" w:pos="0"/>
        </w:tabs>
        <w:spacing w:line="360" w:lineRule="auto"/>
        <w:ind w:firstLine="709"/>
        <w:jc w:val="both"/>
      </w:pPr>
      <w:r>
        <w:rPr>
          <w:rFonts w:ascii="Arial" w:hAnsi="Arial" w:cs="Arial"/>
        </w:rPr>
        <w:t>Толщина высушенного комплексного покрытия, состоящего из катафорезной или анафорезной грунтовки, грунтовки ЭП-0228 и эмали, нанесенных на фосфатированную поверхность, должна быть от 85 до 110 мкм.</w:t>
      </w:r>
    </w:p>
    <w:p w14:paraId="5E529FB2" w14:textId="77777777" w:rsidR="00A6594D" w:rsidRDefault="00000000">
      <w:pPr>
        <w:pStyle w:val="Standard"/>
        <w:tabs>
          <w:tab w:val="left" w:pos="0"/>
        </w:tabs>
        <w:spacing w:line="360" w:lineRule="auto"/>
        <w:ind w:firstLine="709"/>
        <w:jc w:val="both"/>
      </w:pPr>
      <w:r>
        <w:rPr>
          <w:rFonts w:ascii="Arial" w:hAnsi="Arial" w:cs="Arial"/>
        </w:rPr>
        <w:t>Определение толщины покрытия — по ГОСТ 31993-2024 (раздел 5) любым методом или иному документу, действующему на территории государства, принявшего стандарт.</w:t>
      </w:r>
    </w:p>
    <w:p w14:paraId="22C545C2" w14:textId="77777777" w:rsidR="00A6594D" w:rsidRDefault="00000000">
      <w:pPr>
        <w:pStyle w:val="Standard"/>
        <w:tabs>
          <w:tab w:val="left" w:pos="0"/>
        </w:tabs>
        <w:spacing w:line="360" w:lineRule="auto"/>
        <w:ind w:firstLine="709"/>
        <w:jc w:val="both"/>
      </w:pPr>
      <w:r>
        <w:rPr>
          <w:rFonts w:ascii="Arial" w:hAnsi="Arial" w:cs="Arial"/>
          <w:b/>
          <w:bCs/>
        </w:rPr>
        <w:t>7.1.6 Выдержка высушенного покрытия</w:t>
      </w:r>
    </w:p>
    <w:p w14:paraId="0511F201"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Выдержка высушенного покрытия при определении:</w:t>
      </w:r>
    </w:p>
    <w:p w14:paraId="1C7DD1A1" w14:textId="77777777" w:rsidR="00A6594D" w:rsidRDefault="00000000">
      <w:pPr>
        <w:pStyle w:val="Standard"/>
        <w:tabs>
          <w:tab w:val="left" w:pos="0"/>
        </w:tabs>
        <w:spacing w:line="360" w:lineRule="auto"/>
        <w:ind w:firstLine="709"/>
        <w:jc w:val="both"/>
      </w:pPr>
      <w:r>
        <w:rPr>
          <w:rFonts w:ascii="Arial" w:hAnsi="Arial" w:cs="Arial"/>
        </w:rPr>
        <w:t>- условной светостойкости покрытия, стойкости покрытия к статическому воздействию жидкостей — при температуре (20 ± 2) °С в течение от 24 до 30 ч;</w:t>
      </w:r>
    </w:p>
    <w:p w14:paraId="21DFC8FC" w14:textId="77777777" w:rsidR="00A6594D" w:rsidRDefault="00000000">
      <w:pPr>
        <w:pStyle w:val="Standard"/>
        <w:tabs>
          <w:tab w:val="left" w:pos="0"/>
        </w:tabs>
        <w:spacing w:line="360" w:lineRule="auto"/>
        <w:ind w:firstLine="709"/>
        <w:jc w:val="both"/>
      </w:pPr>
      <w:r>
        <w:rPr>
          <w:rFonts w:ascii="Arial" w:hAnsi="Arial" w:cs="Arial"/>
        </w:rPr>
        <w:t>- цвета покрытия, блеска покрытия, времени высыхания до степени 3, укрывистости высушенного покрытия — при температуре (20 ± 2) °С в течение 15 мин;</w:t>
      </w:r>
    </w:p>
    <w:p w14:paraId="212E2791"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 остальных показателей — при температуре (20 ± 2) °С в течение от 3 до 4 ч.</w:t>
      </w:r>
    </w:p>
    <w:p w14:paraId="02B0AC1D" w14:textId="77777777" w:rsidR="00A6594D" w:rsidRDefault="00000000">
      <w:pPr>
        <w:pStyle w:val="Standard"/>
        <w:tabs>
          <w:tab w:val="left" w:pos="0"/>
        </w:tabs>
        <w:spacing w:line="360" w:lineRule="auto"/>
        <w:ind w:firstLine="709"/>
        <w:jc w:val="both"/>
        <w:rPr>
          <w:rFonts w:ascii="Arial" w:hAnsi="Arial" w:cs="Arial"/>
          <w:b/>
          <w:bCs/>
          <w:sz w:val="28"/>
          <w:szCs w:val="28"/>
        </w:rPr>
      </w:pPr>
      <w:r>
        <w:rPr>
          <w:rFonts w:ascii="Arial" w:hAnsi="Arial" w:cs="Arial"/>
          <w:b/>
          <w:bCs/>
          <w:sz w:val="28"/>
          <w:szCs w:val="28"/>
        </w:rPr>
        <w:t>7.2 Проведение испытаний</w:t>
      </w:r>
    </w:p>
    <w:p w14:paraId="4EC77E1F" w14:textId="77777777" w:rsidR="00A6594D" w:rsidRDefault="00000000">
      <w:pPr>
        <w:pStyle w:val="Standard"/>
        <w:tabs>
          <w:tab w:val="left" w:pos="0"/>
        </w:tabs>
        <w:spacing w:line="360" w:lineRule="auto"/>
        <w:ind w:firstLine="709"/>
        <w:jc w:val="both"/>
        <w:rPr>
          <w:rFonts w:ascii="Arial" w:hAnsi="Arial" w:cs="Arial"/>
          <w:b/>
          <w:bCs/>
        </w:rPr>
      </w:pPr>
      <w:r>
        <w:rPr>
          <w:rFonts w:ascii="Arial" w:hAnsi="Arial" w:cs="Arial"/>
          <w:b/>
          <w:bCs/>
        </w:rPr>
        <w:t>7.2.1 Определение внешнего вида покрытия</w:t>
      </w:r>
    </w:p>
    <w:p w14:paraId="563E3DD6"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Внешний вид покрытия на стальных пластинках определяют визуально при естественном или искусственном дневном освещении.</w:t>
      </w:r>
    </w:p>
    <w:p w14:paraId="2CD70BAB"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Испытуемые образцы должны находиться на расстоянии от 300 до 500 мм от глаз наблюдателя под углом зрения, исключающим блеск покрытия.</w:t>
      </w:r>
    </w:p>
    <w:p w14:paraId="50E75931"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При разногласиях в оценке внешнего вида покрытия за результат принимают определение при искусственном дневном освещении (уровень освещенности от 1000 до 2500 лк).</w:t>
      </w:r>
    </w:p>
    <w:p w14:paraId="56557DDF"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При определении внешнего вида покрытия на стеклянных пластинках осмотр проводят визуально в проходящем свете.</w:t>
      </w:r>
    </w:p>
    <w:p w14:paraId="28CAC262" w14:textId="77777777" w:rsidR="00A6594D" w:rsidRDefault="00000000">
      <w:pPr>
        <w:pStyle w:val="Standard"/>
        <w:tabs>
          <w:tab w:val="left" w:pos="0"/>
        </w:tabs>
        <w:spacing w:line="360" w:lineRule="auto"/>
        <w:ind w:firstLine="709"/>
        <w:jc w:val="both"/>
      </w:pPr>
      <w:r>
        <w:rPr>
          <w:rFonts w:ascii="Arial" w:hAnsi="Arial" w:cs="Arial"/>
          <w:b/>
          <w:bCs/>
        </w:rPr>
        <w:t>7.2.2 Определение массовой доли нелетучих веществ</w:t>
      </w:r>
    </w:p>
    <w:p w14:paraId="058FF270"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Массовую долю нелетучих веществ определяют по ГОСТ 31939.</w:t>
      </w:r>
    </w:p>
    <w:p w14:paraId="7E545513"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Пробу эмали массой (1,75 ± 0,25) г, взятую с точностью до 1 мг, помещают в сушильный шкаф и выдерживают при температуре (105 ± 2) °С в течение 3 ч .</w:t>
      </w:r>
    </w:p>
    <w:p w14:paraId="0450C86C"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Используют сушильный шкаф с принудительной вентиляцией, обеспечивающий заданную температуру нагрева с допустимым предельным отклонением температуры по объему камеры не более ±2 °С от номинальной.</w:t>
      </w:r>
    </w:p>
    <w:p w14:paraId="2A2576EE" w14:textId="77777777" w:rsidR="00A6594D" w:rsidRDefault="00000000">
      <w:pPr>
        <w:pStyle w:val="Standard"/>
        <w:tabs>
          <w:tab w:val="left" w:pos="0"/>
        </w:tabs>
        <w:spacing w:line="360" w:lineRule="auto"/>
        <w:ind w:firstLine="709"/>
        <w:jc w:val="both"/>
      </w:pPr>
      <w:r>
        <w:rPr>
          <w:rFonts w:ascii="Arial" w:hAnsi="Arial" w:cs="Arial"/>
          <w:b/>
          <w:bCs/>
        </w:rPr>
        <w:t>7.2.3 Определение времени высыхания до степени 3</w:t>
      </w:r>
    </w:p>
    <w:p w14:paraId="7A505BEE"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lastRenderedPageBreak/>
        <w:t>Время высыхания до степени 3 определяют по ГОСТ 19007.</w:t>
      </w:r>
    </w:p>
    <w:p w14:paraId="77E3A0A2"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Удаление бумаги допускается проводить любым способом, не приводящим к видимым повреждениям покрытия.</w:t>
      </w:r>
    </w:p>
    <w:p w14:paraId="72966BB2" w14:textId="77777777" w:rsidR="00A6594D" w:rsidRDefault="00000000">
      <w:pPr>
        <w:pStyle w:val="Standard"/>
        <w:tabs>
          <w:tab w:val="left" w:pos="0"/>
        </w:tabs>
        <w:spacing w:line="360" w:lineRule="auto"/>
        <w:ind w:firstLine="709"/>
        <w:jc w:val="both"/>
      </w:pPr>
      <w:r>
        <w:rPr>
          <w:rFonts w:ascii="Arial" w:hAnsi="Arial" w:cs="Arial"/>
          <w:b/>
          <w:bCs/>
          <w:color w:val="auto"/>
        </w:rPr>
        <w:t>7.2.4 Определение адгезии покрытия</w:t>
      </w:r>
    </w:p>
    <w:p w14:paraId="0FAE8DD1"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Адгезию покрытия определяют по ГОСТ 15140-2026 (раздел 6).</w:t>
      </w:r>
    </w:p>
    <w:p w14:paraId="36835209" w14:textId="77777777" w:rsidR="00A6594D" w:rsidRDefault="00000000">
      <w:pPr>
        <w:pStyle w:val="Standard"/>
        <w:tabs>
          <w:tab w:val="left" w:pos="0"/>
        </w:tabs>
        <w:spacing w:line="360" w:lineRule="auto"/>
        <w:ind w:firstLine="709"/>
        <w:jc w:val="both"/>
      </w:pPr>
      <w:r>
        <w:rPr>
          <w:rFonts w:ascii="Arial" w:hAnsi="Arial" w:cs="Arial"/>
          <w:color w:val="auto"/>
        </w:rPr>
        <w:t xml:space="preserve">Надрезы наносят однолезвиевым режущим инструментом. Допускается использовать </w:t>
      </w:r>
      <w:r>
        <w:rPr>
          <w:rFonts w:ascii="Arial" w:hAnsi="Arial" w:cs="Arial"/>
        </w:rPr>
        <w:t>другие режущие инструменты по ГОСТ 31149. При разногласиях в оценке адгезии покрытия необходимо использовать однолезвиевый режущий инструмент.</w:t>
      </w:r>
    </w:p>
    <w:p w14:paraId="66EEE534"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Расстояние между параллельными надрезами — 2 мм.</w:t>
      </w:r>
    </w:p>
    <w:p w14:paraId="75DBF619" w14:textId="77777777" w:rsidR="00A6594D" w:rsidRDefault="00000000">
      <w:pPr>
        <w:pStyle w:val="Standard"/>
        <w:tabs>
          <w:tab w:val="left" w:pos="0"/>
        </w:tabs>
        <w:spacing w:line="360" w:lineRule="auto"/>
        <w:ind w:firstLine="709"/>
        <w:jc w:val="both"/>
      </w:pPr>
      <w:r>
        <w:rPr>
          <w:rFonts w:ascii="Arial" w:hAnsi="Arial" w:cs="Arial"/>
          <w:b/>
          <w:bCs/>
        </w:rPr>
        <w:t>7.2.5 Определение устойчивости внешнего вида покрытия к нагреванию</w:t>
      </w:r>
    </w:p>
    <w:p w14:paraId="127D00BD" w14:textId="77777777" w:rsidR="00A6594D" w:rsidRDefault="00000000">
      <w:pPr>
        <w:pStyle w:val="Standard"/>
        <w:tabs>
          <w:tab w:val="left" w:pos="0"/>
        </w:tabs>
        <w:spacing w:line="360" w:lineRule="auto"/>
        <w:ind w:firstLine="709"/>
        <w:jc w:val="both"/>
      </w:pPr>
      <w:r>
        <w:rPr>
          <w:rFonts w:ascii="Arial" w:hAnsi="Arial" w:cs="Arial"/>
        </w:rPr>
        <w:t>Устойчивость внешнего вида покрытия к нагреванию определяют на трех  пластинках, одна из которой является контрольной.</w:t>
      </w:r>
    </w:p>
    <w:p w14:paraId="60921C9D" w14:textId="77777777" w:rsidR="00A6594D" w:rsidRDefault="00000000">
      <w:pPr>
        <w:pStyle w:val="Standard"/>
        <w:tabs>
          <w:tab w:val="left" w:pos="0"/>
        </w:tabs>
        <w:spacing w:line="360" w:lineRule="auto"/>
        <w:ind w:firstLine="709"/>
        <w:jc w:val="both"/>
      </w:pPr>
      <w:r>
        <w:rPr>
          <w:rFonts w:ascii="Arial" w:hAnsi="Arial" w:cs="Arial"/>
        </w:rPr>
        <w:t xml:space="preserve">Эмаль наносят на пластинки по 7.1.4. Первую пластинку (контрольную) сушат при температуре (132 </w:t>
      </w:r>
      <w:r>
        <w:rPr>
          <w:rFonts w:ascii="Times New Roman" w:hAnsi="Times New Roman" w:cs="Arial"/>
        </w:rPr>
        <w:t>±</w:t>
      </w:r>
      <w:r>
        <w:rPr>
          <w:rFonts w:ascii="Arial" w:hAnsi="Arial" w:cs="Arial"/>
        </w:rPr>
        <w:t xml:space="preserve"> 2) °С в течение 30 мин, вторую при температуре (132 </w:t>
      </w:r>
      <w:r>
        <w:rPr>
          <w:rFonts w:ascii="Times New Roman" w:hAnsi="Times New Roman" w:cs="Arial"/>
        </w:rPr>
        <w:t>±</w:t>
      </w:r>
      <w:r>
        <w:rPr>
          <w:rFonts w:ascii="Arial" w:hAnsi="Arial" w:cs="Arial"/>
        </w:rPr>
        <w:t xml:space="preserve"> 2) °С в течение 1 ч, третью при температуре (152,5 </w:t>
      </w:r>
      <w:r>
        <w:rPr>
          <w:rFonts w:ascii="Times New Roman" w:hAnsi="Times New Roman" w:cs="Arial"/>
        </w:rPr>
        <w:t>±</w:t>
      </w:r>
      <w:r>
        <w:rPr>
          <w:rFonts w:ascii="Arial" w:hAnsi="Arial" w:cs="Arial"/>
        </w:rPr>
        <w:t xml:space="preserve"> 2,5) °С в течение 20 мин.</w:t>
      </w:r>
    </w:p>
    <w:p w14:paraId="60609796" w14:textId="77777777" w:rsidR="00A6594D" w:rsidRDefault="00000000">
      <w:pPr>
        <w:pStyle w:val="Standard"/>
        <w:tabs>
          <w:tab w:val="left" w:pos="0"/>
        </w:tabs>
        <w:spacing w:line="360" w:lineRule="auto"/>
        <w:ind w:firstLine="709"/>
        <w:jc w:val="both"/>
      </w:pPr>
      <w:r>
        <w:rPr>
          <w:rFonts w:ascii="Arial" w:hAnsi="Arial" w:cs="Arial"/>
        </w:rPr>
        <w:t>По окончанию сушки оценивают изменение цвета и блеска покрытия по            ГОСТ 9.407.</w:t>
      </w:r>
    </w:p>
    <w:p w14:paraId="74A44C8D" w14:textId="77777777" w:rsidR="00A6594D" w:rsidRDefault="00000000">
      <w:pPr>
        <w:pStyle w:val="Standard"/>
        <w:tabs>
          <w:tab w:val="left" w:pos="0"/>
        </w:tabs>
        <w:spacing w:line="360" w:lineRule="auto"/>
        <w:ind w:firstLine="709"/>
        <w:jc w:val="both"/>
      </w:pPr>
      <w:r>
        <w:rPr>
          <w:rFonts w:ascii="Arial" w:hAnsi="Arial" w:cs="Arial"/>
          <w:b/>
          <w:bCs/>
        </w:rPr>
        <w:t>7.2.6 Определение условной светостойкости покрытия</w:t>
      </w:r>
    </w:p>
    <w:p w14:paraId="5E19AF1D" w14:textId="77777777" w:rsidR="00A6594D" w:rsidRDefault="00000000">
      <w:pPr>
        <w:pStyle w:val="Standard"/>
        <w:tabs>
          <w:tab w:val="left" w:pos="0"/>
        </w:tabs>
        <w:spacing w:line="360" w:lineRule="auto"/>
        <w:ind w:firstLine="709"/>
        <w:jc w:val="both"/>
      </w:pPr>
      <w:r>
        <w:rPr>
          <w:rFonts w:ascii="Arial" w:hAnsi="Arial" w:cs="Arial"/>
        </w:rPr>
        <w:t>Условную светостойкость покрытия определяют по ГОСТ 21903 (метод 1).</w:t>
      </w:r>
    </w:p>
    <w:p w14:paraId="1A5FC8F9"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Для испытания применяют ртутно-кварцевую лампу марки ДРТ-400. Допускается применение ламп марок ДРТ-375 или ПРК-2.</w:t>
      </w:r>
    </w:p>
    <w:p w14:paraId="67ADBF56"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Установившейся режим лампы должен быть следующий:</w:t>
      </w:r>
    </w:p>
    <w:p w14:paraId="0F924001"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 напряжение — (120 ± 6) В;</w:t>
      </w:r>
    </w:p>
    <w:p w14:paraId="78AE2034"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 сила тока — (3,75 ± 0,25) А.</w:t>
      </w:r>
    </w:p>
    <w:p w14:paraId="4B1673C9"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Электрические параметры лампы фиксируют при помощи вольтметра и амперметра.</w:t>
      </w:r>
    </w:p>
    <w:p w14:paraId="3764BA77" w14:textId="77777777" w:rsidR="00A6594D" w:rsidRDefault="00000000">
      <w:pPr>
        <w:pStyle w:val="Standard"/>
        <w:tabs>
          <w:tab w:val="left" w:pos="0"/>
        </w:tabs>
        <w:spacing w:line="360" w:lineRule="auto"/>
        <w:ind w:firstLine="709"/>
        <w:jc w:val="both"/>
      </w:pPr>
      <w:r>
        <w:rPr>
          <w:rFonts w:ascii="Arial" w:hAnsi="Arial" w:cs="Arial"/>
        </w:rPr>
        <w:t xml:space="preserve">Пластинки, подготовленные по 7.1, помещают на расстояние (240 </w:t>
      </w:r>
      <w:r>
        <w:rPr>
          <w:rFonts w:ascii="Times New Roman" w:hAnsi="Times New Roman" w:cs="Arial"/>
        </w:rPr>
        <w:t>±</w:t>
      </w:r>
      <w:r>
        <w:rPr>
          <w:rFonts w:ascii="Arial" w:hAnsi="Arial" w:cs="Arial"/>
        </w:rPr>
        <w:t xml:space="preserve"> 5) мм от лампы в дистиллированную воду по ГОСТ 6709 и выдерживают в течение времени, указанного в показателе 13 таблицы 1.</w:t>
      </w:r>
    </w:p>
    <w:p w14:paraId="2E5235E8" w14:textId="77777777" w:rsidR="00A6594D" w:rsidRDefault="00000000">
      <w:pPr>
        <w:pStyle w:val="Standard"/>
        <w:tabs>
          <w:tab w:val="left" w:pos="0"/>
        </w:tabs>
        <w:spacing w:line="360" w:lineRule="auto"/>
        <w:ind w:firstLine="709"/>
        <w:jc w:val="both"/>
      </w:pPr>
      <w:r>
        <w:rPr>
          <w:rFonts w:ascii="Arial" w:hAnsi="Arial" w:cs="Arial"/>
        </w:rPr>
        <w:t>После испытания пластинки вынимают и высушивают при температуре                      (60 ± 2) °С в течение 1 ч. Затем выдерживают при температуре (20 ± 2) °С в течение 15 мин, протирают пастой ПМА-2, ПМА-290, ВАЗ-2 или другим составом аналогичного назначения и проводят осмотр внешнего вида покрытия.</w:t>
      </w:r>
    </w:p>
    <w:p w14:paraId="22EAD47C" w14:textId="77777777" w:rsidR="00A6594D" w:rsidRDefault="00000000">
      <w:pPr>
        <w:pStyle w:val="Standard"/>
        <w:tabs>
          <w:tab w:val="left" w:pos="0"/>
        </w:tabs>
        <w:spacing w:line="360" w:lineRule="auto"/>
        <w:ind w:firstLine="709"/>
        <w:jc w:val="both"/>
      </w:pPr>
      <w:r>
        <w:rPr>
          <w:rFonts w:ascii="Arial" w:hAnsi="Arial" w:cs="Arial"/>
        </w:rPr>
        <w:t xml:space="preserve">Изменение цвета и блеска покрытия до баллов Ц1 и Б0 соответственно по </w:t>
      </w:r>
      <w:r>
        <w:rPr>
          <w:rFonts w:ascii="Arial" w:hAnsi="Arial" w:cs="Arial"/>
        </w:rPr>
        <w:lastRenderedPageBreak/>
        <w:t>ГОСТ 9.407.</w:t>
      </w:r>
    </w:p>
    <w:p w14:paraId="25E64C4D" w14:textId="77777777" w:rsidR="00A6594D" w:rsidRDefault="00000000">
      <w:pPr>
        <w:pStyle w:val="Standard"/>
        <w:tabs>
          <w:tab w:val="left" w:pos="0"/>
        </w:tabs>
        <w:spacing w:line="360" w:lineRule="auto"/>
        <w:ind w:firstLine="709"/>
        <w:jc w:val="both"/>
      </w:pPr>
      <w:r>
        <w:rPr>
          <w:rFonts w:ascii="Arial" w:hAnsi="Arial" w:cs="Arial"/>
          <w:b/>
          <w:bCs/>
        </w:rPr>
        <w:t>7.2.7 Определение седиментации</w:t>
      </w:r>
    </w:p>
    <w:p w14:paraId="0F09E2BE" w14:textId="77777777" w:rsidR="00A6594D" w:rsidRDefault="00000000">
      <w:pPr>
        <w:pStyle w:val="Standard"/>
        <w:tabs>
          <w:tab w:val="left" w:pos="0"/>
        </w:tabs>
        <w:spacing w:line="360" w:lineRule="auto"/>
        <w:ind w:firstLine="709"/>
        <w:jc w:val="both"/>
      </w:pPr>
      <w:r>
        <w:rPr>
          <w:rFonts w:ascii="Arial" w:hAnsi="Arial" w:cs="Arial"/>
        </w:rPr>
        <w:t>Стеклянный градуированный цилиндр с прошлифованной пробкой вместимостью 100 см</w:t>
      </w:r>
      <w:r>
        <w:rPr>
          <w:rFonts w:ascii="Arial" w:hAnsi="Arial" w:cs="Arial"/>
          <w:vertAlign w:val="superscript"/>
        </w:rPr>
        <w:t>3</w:t>
      </w:r>
      <w:r>
        <w:rPr>
          <w:rFonts w:ascii="Arial" w:hAnsi="Arial" w:cs="Arial"/>
        </w:rPr>
        <w:t xml:space="preserve"> по ГОСТ 1770 с плоским или вогнутым дном заполняют разбавленной эмалью до метки 100 см</w:t>
      </w:r>
      <w:r>
        <w:rPr>
          <w:rFonts w:ascii="Arial" w:hAnsi="Arial" w:cs="Arial"/>
          <w:vertAlign w:val="superscript"/>
        </w:rPr>
        <w:t>3</w:t>
      </w:r>
      <w:r>
        <w:rPr>
          <w:rFonts w:ascii="Arial" w:hAnsi="Arial" w:cs="Arial"/>
        </w:rPr>
        <w:t xml:space="preserve"> и оставляют при температуре (20 </w:t>
      </w:r>
      <w:r>
        <w:rPr>
          <w:rFonts w:ascii="Times New Roman" w:hAnsi="Times New Roman" w:cs="Arial"/>
        </w:rPr>
        <w:t>±</w:t>
      </w:r>
      <w:r>
        <w:rPr>
          <w:rFonts w:ascii="Arial" w:hAnsi="Arial" w:cs="Arial"/>
        </w:rPr>
        <w:t xml:space="preserve"> 1) °С на 72 ч, после этого определяют объем отслоившегося верхнего слоя.</w:t>
      </w:r>
    </w:p>
    <w:p w14:paraId="094C526B"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Образующийся при этом осадок при легком перемешивании стеклянной палочкой должен исчезнуть в течение 3 мин.</w:t>
      </w:r>
    </w:p>
    <w:p w14:paraId="5002799C" w14:textId="77777777" w:rsidR="00A6594D" w:rsidRDefault="00000000">
      <w:pPr>
        <w:pStyle w:val="Standard"/>
        <w:tabs>
          <w:tab w:val="left" w:pos="0"/>
        </w:tabs>
        <w:spacing w:line="360" w:lineRule="auto"/>
        <w:ind w:firstLine="709"/>
        <w:jc w:val="both"/>
      </w:pPr>
      <w:r>
        <w:rPr>
          <w:rFonts w:ascii="Arial" w:hAnsi="Arial" w:cs="Arial"/>
          <w:b/>
          <w:bCs/>
        </w:rPr>
        <w:t>7.2.8 Определение склонности к кратерообразованию</w:t>
      </w:r>
    </w:p>
    <w:p w14:paraId="0A002BFE" w14:textId="77777777" w:rsidR="00A6594D" w:rsidRDefault="00000000">
      <w:pPr>
        <w:pStyle w:val="Standard"/>
        <w:tabs>
          <w:tab w:val="left" w:pos="0"/>
        </w:tabs>
        <w:spacing w:line="360" w:lineRule="auto"/>
        <w:ind w:firstLine="709"/>
        <w:jc w:val="both"/>
      </w:pPr>
      <w:r>
        <w:rPr>
          <w:rFonts w:ascii="Arial" w:hAnsi="Arial" w:cs="Arial"/>
          <w:color w:val="auto"/>
        </w:rPr>
        <w:t>Склонность к кратерообразованию определяют до и после перемешивания  эмали.</w:t>
      </w:r>
    </w:p>
    <w:p w14:paraId="43A46C57" w14:textId="77777777" w:rsidR="00A6594D" w:rsidRDefault="00000000">
      <w:pPr>
        <w:pStyle w:val="Standard"/>
        <w:tabs>
          <w:tab w:val="left" w:pos="0"/>
        </w:tabs>
        <w:spacing w:line="360" w:lineRule="auto"/>
        <w:ind w:firstLine="709"/>
        <w:jc w:val="both"/>
      </w:pPr>
      <w:r>
        <w:rPr>
          <w:rFonts w:ascii="Arial" w:hAnsi="Arial" w:cs="Arial"/>
        </w:rPr>
        <w:t>Для подготовки перемешенной эмали взвешивают от 600 до 800 г разбавленной и отфильтрованной эмали и подвергают перемешиванию при температуре              (23 ± 3) °С в течение 4 ч в фарфоровом стакане вместимостью от 0,8 до 1,0 дм</w:t>
      </w:r>
      <w:r>
        <w:rPr>
          <w:rFonts w:ascii="Arial" w:hAnsi="Arial" w:cs="Arial"/>
          <w:vertAlign w:val="superscript"/>
        </w:rPr>
        <w:t>3</w:t>
      </w:r>
      <w:r>
        <w:rPr>
          <w:rFonts w:ascii="Arial" w:hAnsi="Arial" w:cs="Arial"/>
        </w:rPr>
        <w:t>. Перемешивание проводят при помощи шестилопастной дисковой мешалки диаметром 60 мм с частотой вращения от 200 до 300 мин</w:t>
      </w:r>
      <w:r>
        <w:rPr>
          <w:rFonts w:ascii="Arial" w:hAnsi="Arial" w:cs="Arial"/>
          <w:vertAlign w:val="superscript"/>
        </w:rPr>
        <w:t>-1</w:t>
      </w:r>
      <w:r>
        <w:rPr>
          <w:rFonts w:ascii="Arial" w:hAnsi="Arial" w:cs="Arial"/>
        </w:rPr>
        <w:t>.</w:t>
      </w:r>
    </w:p>
    <w:p w14:paraId="15DD20DF"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Склонность к кратерообразованию характеризуют числом кратеров размером до 3 мм на всей поверхности покрытия и определяют как среднее арифметическое от общего количества кратеров, выявленных при осмотре пластинок.</w:t>
      </w:r>
    </w:p>
    <w:p w14:paraId="5F42C7A1"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Испытания проводят на шести пластинках, три из которых окрашивают эмалью до её перемешиванию, а другие три перемешанной эмалью. Каждую пластинку оценивают визуально в проходящем и отраженном свете.</w:t>
      </w:r>
    </w:p>
    <w:p w14:paraId="1FF1434E" w14:textId="77777777" w:rsidR="00A6594D" w:rsidRDefault="00000000">
      <w:pPr>
        <w:pStyle w:val="Standard"/>
        <w:tabs>
          <w:tab w:val="left" w:pos="0"/>
        </w:tabs>
        <w:spacing w:line="360" w:lineRule="auto"/>
        <w:ind w:firstLine="709"/>
        <w:jc w:val="both"/>
      </w:pPr>
      <w:r>
        <w:rPr>
          <w:rFonts w:ascii="Arial" w:hAnsi="Arial" w:cs="Arial"/>
          <w:b/>
          <w:bCs/>
        </w:rPr>
        <w:t>7.2.9 Определение стойкости покрытия к статическому воздействию жидкостей</w:t>
      </w:r>
    </w:p>
    <w:p w14:paraId="05AFDCAF"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Стойкость покрытия к статическому воздействию жидкостей определяют по ГОСТ 9.403 (метод А).</w:t>
      </w:r>
    </w:p>
    <w:p w14:paraId="46B1D4C7" w14:textId="77777777" w:rsidR="00A6594D" w:rsidRDefault="00000000">
      <w:pPr>
        <w:pStyle w:val="Standard"/>
        <w:tabs>
          <w:tab w:val="left" w:pos="0"/>
        </w:tabs>
        <w:spacing w:line="360" w:lineRule="auto"/>
        <w:ind w:firstLine="709"/>
        <w:jc w:val="both"/>
      </w:pPr>
      <w:r>
        <w:rPr>
          <w:rFonts w:ascii="Arial" w:hAnsi="Arial" w:cs="Arial"/>
        </w:rPr>
        <w:t>Для испытания используют дистиллированную воду по ГОСТ 6709 и бензин   АИ-92 по ГОСТ 32513.</w:t>
      </w:r>
    </w:p>
    <w:p w14:paraId="2F3CC0C4" w14:textId="77777777" w:rsidR="00A6594D" w:rsidRDefault="00000000">
      <w:pPr>
        <w:pStyle w:val="Standard"/>
        <w:tabs>
          <w:tab w:val="left" w:pos="0"/>
        </w:tabs>
        <w:spacing w:line="360" w:lineRule="auto"/>
        <w:ind w:firstLine="709"/>
        <w:jc w:val="both"/>
      </w:pPr>
      <w:r>
        <w:rPr>
          <w:rFonts w:ascii="Arial" w:hAnsi="Arial" w:cs="Arial"/>
        </w:rPr>
        <w:t>Пластинки, подготовленные по 7.1, погружают на 2/3 высоты в испытуемую жидкость и выдерживают в течение времени, указанного в показателе 16 таблицы 1.</w:t>
      </w:r>
    </w:p>
    <w:p w14:paraId="48BBFD50" w14:textId="77777777" w:rsidR="00A6594D" w:rsidRDefault="00000000">
      <w:pPr>
        <w:pStyle w:val="Standard"/>
        <w:tabs>
          <w:tab w:val="left" w:pos="0"/>
        </w:tabs>
        <w:spacing w:line="360" w:lineRule="auto"/>
        <w:ind w:firstLine="709"/>
        <w:jc w:val="both"/>
      </w:pPr>
      <w:r>
        <w:rPr>
          <w:rFonts w:ascii="Arial" w:hAnsi="Arial" w:cs="Arial"/>
        </w:rPr>
        <w:t>После испытаний в дистиллированной воде пластинки высушивают фильтровальной бумагой без промывания проточной водой.</w:t>
      </w:r>
    </w:p>
    <w:p w14:paraId="6EF1C54B" w14:textId="77777777" w:rsidR="00A6594D" w:rsidRDefault="00000000">
      <w:pPr>
        <w:pStyle w:val="Standard"/>
        <w:tabs>
          <w:tab w:val="left" w:pos="0"/>
        </w:tabs>
        <w:spacing w:line="360" w:lineRule="auto"/>
        <w:ind w:firstLine="709"/>
        <w:jc w:val="both"/>
      </w:pPr>
      <w:r>
        <w:rPr>
          <w:rFonts w:ascii="Arial" w:hAnsi="Arial" w:cs="Arial"/>
        </w:rPr>
        <w:t>После испытаний в бензине пластинки высушивают фильтровальной бумагой и протирают растворителем, не реагирующим с покрытием.</w:t>
      </w:r>
    </w:p>
    <w:p w14:paraId="4C2AC947"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lastRenderedPageBreak/>
        <w:t>Затем пластинки выдерживают при температуре (20 ± 2) °С в течение 24 ч или при температуре (60 ± 2) °С в течение 1 ч. При разногласиях в оценке за окончательный результат принимают определение после выдержки образцов при температуре (20 ± 2) °С в течение 24 ч.</w:t>
      </w:r>
    </w:p>
    <w:p w14:paraId="20788C86" w14:textId="77777777" w:rsidR="00A6594D" w:rsidRDefault="00000000">
      <w:pPr>
        <w:pStyle w:val="Standard"/>
        <w:tabs>
          <w:tab w:val="left" w:pos="0"/>
        </w:tabs>
        <w:spacing w:line="360" w:lineRule="auto"/>
        <w:ind w:firstLine="709"/>
        <w:jc w:val="both"/>
      </w:pPr>
      <w:r>
        <w:rPr>
          <w:rFonts w:ascii="Arial" w:hAnsi="Arial" w:cs="Arial"/>
        </w:rPr>
        <w:t xml:space="preserve">После выдержки пластинок </w:t>
      </w:r>
      <w:r>
        <w:rPr>
          <w:rFonts w:ascii="Arial" w:eastAsia="Times New Roman CYR" w:hAnsi="Arial" w:cs="Times New Roman CYR"/>
        </w:rPr>
        <w:t>проводится оценка внешнего вида покрытия на наличие разрушений, характеризующих изменение декоративных и защитных свойств покрытия. Декоративные и защитные свойства должны соответствовать баллам АД0 и АЗ0 соответственно по ГОСТ 9.407.</w:t>
      </w:r>
    </w:p>
    <w:p w14:paraId="4BB3C174" w14:textId="77777777" w:rsidR="00A6594D" w:rsidRDefault="00A6594D">
      <w:pPr>
        <w:pStyle w:val="Standard"/>
        <w:tabs>
          <w:tab w:val="left" w:pos="0"/>
        </w:tabs>
        <w:spacing w:line="360" w:lineRule="auto"/>
        <w:jc w:val="both"/>
        <w:rPr>
          <w:rFonts w:ascii="Arial" w:hAnsi="Arial" w:cs="Arial"/>
        </w:rPr>
      </w:pPr>
    </w:p>
    <w:p w14:paraId="4A1151A3" w14:textId="77777777" w:rsidR="00A6594D" w:rsidRDefault="00000000">
      <w:pPr>
        <w:pStyle w:val="Standard"/>
        <w:tabs>
          <w:tab w:val="left" w:pos="0"/>
        </w:tabs>
        <w:spacing w:line="360" w:lineRule="auto"/>
        <w:ind w:firstLine="709"/>
        <w:jc w:val="both"/>
        <w:rPr>
          <w:rFonts w:ascii="Arial" w:hAnsi="Arial" w:cs="Arial"/>
          <w:b/>
          <w:bCs/>
          <w:color w:val="auto"/>
          <w:sz w:val="28"/>
          <w:szCs w:val="28"/>
        </w:rPr>
      </w:pPr>
      <w:r>
        <w:rPr>
          <w:rFonts w:ascii="Arial" w:hAnsi="Arial" w:cs="Arial"/>
          <w:b/>
          <w:bCs/>
          <w:color w:val="auto"/>
          <w:sz w:val="28"/>
          <w:szCs w:val="28"/>
        </w:rPr>
        <w:t>8 Транспортирование и хранение</w:t>
      </w:r>
    </w:p>
    <w:p w14:paraId="1575B388" w14:textId="77777777" w:rsidR="00A6594D" w:rsidRDefault="00A6594D">
      <w:pPr>
        <w:pStyle w:val="Standard"/>
        <w:tabs>
          <w:tab w:val="left" w:pos="0"/>
        </w:tabs>
        <w:spacing w:line="360" w:lineRule="auto"/>
        <w:ind w:firstLine="709"/>
        <w:jc w:val="both"/>
        <w:rPr>
          <w:rFonts w:ascii="Arial" w:hAnsi="Arial" w:cs="Arial"/>
          <w:b/>
          <w:bCs/>
          <w:color w:val="auto"/>
        </w:rPr>
      </w:pPr>
    </w:p>
    <w:p w14:paraId="5F752FA9"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Транспортирование и хранение эмалей — по ГОСТ 9980.5.</w:t>
      </w:r>
    </w:p>
    <w:p w14:paraId="2DB25CA2" w14:textId="77777777" w:rsidR="00A6594D" w:rsidRDefault="00A6594D">
      <w:pPr>
        <w:pStyle w:val="Standard"/>
        <w:tabs>
          <w:tab w:val="left" w:pos="0"/>
        </w:tabs>
        <w:spacing w:line="360" w:lineRule="auto"/>
        <w:ind w:firstLine="709"/>
        <w:jc w:val="both"/>
        <w:rPr>
          <w:rFonts w:ascii="Arial" w:hAnsi="Arial" w:cs="Arial"/>
          <w:b/>
          <w:bCs/>
          <w:color w:val="auto"/>
        </w:rPr>
      </w:pPr>
    </w:p>
    <w:p w14:paraId="2E987E75" w14:textId="77777777" w:rsidR="00A6594D" w:rsidRDefault="00000000">
      <w:pPr>
        <w:pStyle w:val="Standard"/>
        <w:tabs>
          <w:tab w:val="left" w:pos="0"/>
        </w:tabs>
        <w:spacing w:line="360" w:lineRule="auto"/>
        <w:ind w:firstLine="709"/>
        <w:jc w:val="both"/>
        <w:rPr>
          <w:rFonts w:ascii="Arial" w:hAnsi="Arial" w:cs="Arial"/>
          <w:b/>
          <w:bCs/>
          <w:color w:val="auto"/>
          <w:sz w:val="28"/>
          <w:szCs w:val="28"/>
        </w:rPr>
      </w:pPr>
      <w:r>
        <w:rPr>
          <w:rFonts w:ascii="Arial" w:hAnsi="Arial" w:cs="Arial"/>
          <w:b/>
          <w:bCs/>
          <w:color w:val="auto"/>
          <w:sz w:val="28"/>
          <w:szCs w:val="28"/>
        </w:rPr>
        <w:t>9 Указания по применению</w:t>
      </w:r>
    </w:p>
    <w:p w14:paraId="2B380C8C" w14:textId="77777777" w:rsidR="00A6594D" w:rsidRDefault="00000000">
      <w:pPr>
        <w:pStyle w:val="Standard"/>
        <w:tabs>
          <w:tab w:val="left" w:pos="0"/>
        </w:tabs>
        <w:spacing w:line="360" w:lineRule="auto"/>
        <w:ind w:firstLine="709"/>
        <w:jc w:val="both"/>
        <w:rPr>
          <w:rFonts w:ascii="Arial" w:hAnsi="Arial" w:cs="Arial"/>
          <w:bCs/>
          <w:color w:val="auto"/>
        </w:rPr>
      </w:pPr>
      <w:r>
        <w:rPr>
          <w:rFonts w:ascii="Arial" w:hAnsi="Arial" w:cs="Arial"/>
          <w:bCs/>
          <w:color w:val="auto"/>
        </w:rPr>
        <w:t>После хранения при отрицательных температурах эмаль следует выдержать при температуре не ниже 18 °С до достижения указанной температуры.</w:t>
      </w:r>
    </w:p>
    <w:p w14:paraId="2046199F" w14:textId="77777777" w:rsidR="00A6594D" w:rsidRDefault="00000000">
      <w:pPr>
        <w:pStyle w:val="Standard"/>
        <w:tabs>
          <w:tab w:val="left" w:pos="0"/>
        </w:tabs>
        <w:spacing w:line="360" w:lineRule="auto"/>
        <w:ind w:firstLine="709"/>
        <w:jc w:val="both"/>
      </w:pPr>
      <w:r>
        <w:rPr>
          <w:rFonts w:ascii="Arial" w:hAnsi="Arial" w:cs="Arial"/>
        </w:rPr>
        <w:t>Перед применением эмали разбавляют до рабочей вязкости от 22 до 26 с разбавителем Р-197.</w:t>
      </w:r>
    </w:p>
    <w:p w14:paraId="3C51BC88"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Для окраски изделий распылением в электрополе эмали разбавляют разбавителями РЭ-1В и РЭ-2В по ГОСТ 18187 или разбавителем Р-197.</w:t>
      </w:r>
    </w:p>
    <w:p w14:paraId="26BA8A18" w14:textId="77777777" w:rsidR="00A6594D" w:rsidRDefault="00000000">
      <w:pPr>
        <w:pStyle w:val="Standard"/>
        <w:tabs>
          <w:tab w:val="left" w:pos="0"/>
        </w:tabs>
        <w:spacing w:line="360" w:lineRule="auto"/>
        <w:ind w:firstLine="709"/>
        <w:jc w:val="both"/>
      </w:pPr>
      <w:r>
        <w:rPr>
          <w:rFonts w:ascii="Arial" w:hAnsi="Arial" w:cs="Arial"/>
        </w:rPr>
        <w:t>Эмали, предназначенные для розничной торговли, разбавляют разбавителем Р-197, сольвентом, растворителем 650 или растворителями 647 и 648 по                     ГОСТ 18188.</w:t>
      </w:r>
    </w:p>
    <w:p w14:paraId="5D5088A5" w14:textId="77777777" w:rsidR="00A6594D" w:rsidRDefault="00000000">
      <w:pPr>
        <w:pStyle w:val="Standard"/>
        <w:tabs>
          <w:tab w:val="left" w:pos="0"/>
        </w:tabs>
        <w:spacing w:line="360" w:lineRule="auto"/>
        <w:ind w:firstLine="709"/>
        <w:jc w:val="both"/>
      </w:pPr>
      <w:r>
        <w:rPr>
          <w:rFonts w:ascii="Arial" w:hAnsi="Arial" w:cs="Arial"/>
        </w:rPr>
        <w:t>Эмали наносят на поверхность методом пневмораспыления или окраски в электрополе в два слоя или по старому покрытию в один слой.</w:t>
      </w:r>
    </w:p>
    <w:p w14:paraId="7596F82E"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При нанесении эмали по старому покрытию последнее должно быть прошлифовано и промыто растворителем/разбавителем.</w:t>
      </w:r>
    </w:p>
    <w:p w14:paraId="3BBBFF89" w14:textId="77777777" w:rsidR="00A6594D" w:rsidRDefault="00000000">
      <w:pPr>
        <w:pStyle w:val="Standard"/>
        <w:tabs>
          <w:tab w:val="left" w:pos="0"/>
        </w:tabs>
        <w:spacing w:line="360" w:lineRule="auto"/>
        <w:ind w:firstLine="709"/>
        <w:jc w:val="both"/>
        <w:rPr>
          <w:rFonts w:ascii="Arial" w:hAnsi="Arial" w:cs="Arial"/>
        </w:rPr>
      </w:pPr>
      <w:r>
        <w:rPr>
          <w:rFonts w:ascii="Arial" w:hAnsi="Arial" w:cs="Arial"/>
        </w:rPr>
        <w:t>При подкраске небольших участков эмаль можно наносить кистью.</w:t>
      </w:r>
    </w:p>
    <w:p w14:paraId="36470A4E" w14:textId="77777777" w:rsidR="00A6594D" w:rsidRDefault="00000000">
      <w:pPr>
        <w:pStyle w:val="Standard"/>
        <w:tabs>
          <w:tab w:val="left" w:pos="0"/>
        </w:tabs>
        <w:spacing w:line="360" w:lineRule="auto"/>
        <w:ind w:firstLine="709"/>
        <w:jc w:val="both"/>
      </w:pPr>
      <w:r>
        <w:rPr>
          <w:rFonts w:ascii="Arial" w:hAnsi="Arial" w:cs="Arial"/>
        </w:rPr>
        <w:t xml:space="preserve">Покрытие сушат при температуре (132 ± 2) °С в течение 30 </w:t>
      </w:r>
      <w:r>
        <w:rPr>
          <w:rFonts w:ascii="Arial" w:hAnsi="Arial" w:cs="Arial"/>
          <w:color w:val="auto"/>
        </w:rPr>
        <w:t>мин. Для сушки небольших участков применяют рефлекторы и электрические лампы различных типов. Промежуточная выдержка каждого слоя (в том числе последнего) при температуре (20 ± 2) °С от 5 до 7 мин.</w:t>
      </w:r>
    </w:p>
    <w:p w14:paraId="5E631C83" w14:textId="77777777" w:rsidR="00A6594D" w:rsidRDefault="00000000">
      <w:pPr>
        <w:pStyle w:val="Standard"/>
        <w:tabs>
          <w:tab w:val="left" w:pos="0"/>
        </w:tabs>
        <w:spacing w:line="360" w:lineRule="auto"/>
        <w:ind w:firstLine="709"/>
        <w:jc w:val="both"/>
      </w:pPr>
      <w:r>
        <w:rPr>
          <w:rFonts w:ascii="Arial" w:hAnsi="Arial" w:cs="Arial"/>
          <w:color w:val="auto"/>
        </w:rPr>
        <w:t>Расход эмали на однослойное покрытие — от 40 до 60 г/м</w:t>
      </w:r>
      <w:r>
        <w:rPr>
          <w:rFonts w:ascii="Arial" w:hAnsi="Arial" w:cs="Arial"/>
          <w:color w:val="auto"/>
          <w:vertAlign w:val="superscript"/>
        </w:rPr>
        <w:t>2</w:t>
      </w:r>
      <w:r>
        <w:rPr>
          <w:rFonts w:ascii="Arial" w:hAnsi="Arial" w:cs="Arial"/>
          <w:color w:val="auto"/>
        </w:rPr>
        <w:t>.</w:t>
      </w:r>
    </w:p>
    <w:p w14:paraId="1B49C70D" w14:textId="77777777" w:rsidR="00A6594D" w:rsidRDefault="00A6594D">
      <w:pPr>
        <w:pStyle w:val="Standard"/>
        <w:tabs>
          <w:tab w:val="left" w:pos="0"/>
        </w:tabs>
        <w:spacing w:line="360" w:lineRule="auto"/>
        <w:ind w:firstLine="709"/>
        <w:jc w:val="both"/>
        <w:rPr>
          <w:rFonts w:ascii="Arial" w:hAnsi="Arial" w:cs="Arial"/>
          <w:color w:val="auto"/>
        </w:rPr>
      </w:pPr>
    </w:p>
    <w:p w14:paraId="7866020E" w14:textId="77777777" w:rsidR="00A6594D" w:rsidRDefault="00A6594D">
      <w:pPr>
        <w:pStyle w:val="Standard"/>
        <w:tabs>
          <w:tab w:val="left" w:pos="0"/>
        </w:tabs>
        <w:spacing w:line="360" w:lineRule="auto"/>
        <w:ind w:firstLine="709"/>
        <w:jc w:val="both"/>
        <w:rPr>
          <w:rFonts w:ascii="Arial" w:hAnsi="Arial" w:cs="Arial"/>
          <w:color w:val="auto"/>
        </w:rPr>
      </w:pPr>
    </w:p>
    <w:p w14:paraId="7C69C619" w14:textId="77777777" w:rsidR="00A6594D" w:rsidRDefault="00000000">
      <w:pPr>
        <w:pStyle w:val="Standard"/>
        <w:tabs>
          <w:tab w:val="left" w:pos="0"/>
        </w:tabs>
        <w:spacing w:line="360" w:lineRule="auto"/>
        <w:ind w:firstLine="709"/>
        <w:jc w:val="both"/>
        <w:rPr>
          <w:rFonts w:ascii="Arial" w:hAnsi="Arial" w:cs="Arial"/>
          <w:b/>
          <w:bCs/>
          <w:color w:val="auto"/>
          <w:sz w:val="28"/>
          <w:szCs w:val="28"/>
        </w:rPr>
      </w:pPr>
      <w:r>
        <w:rPr>
          <w:rFonts w:ascii="Arial" w:hAnsi="Arial" w:cs="Arial"/>
          <w:b/>
          <w:bCs/>
          <w:color w:val="auto"/>
          <w:sz w:val="28"/>
          <w:szCs w:val="28"/>
        </w:rPr>
        <w:t>10 Гарантии изготовителя</w:t>
      </w:r>
    </w:p>
    <w:p w14:paraId="00E1A665" w14:textId="77777777" w:rsidR="00A6594D" w:rsidRDefault="00A6594D">
      <w:pPr>
        <w:pStyle w:val="Standard"/>
        <w:tabs>
          <w:tab w:val="left" w:pos="0"/>
        </w:tabs>
        <w:spacing w:line="360" w:lineRule="auto"/>
        <w:jc w:val="both"/>
        <w:rPr>
          <w:rFonts w:ascii="Arial" w:hAnsi="Arial" w:cs="Arial"/>
          <w:color w:val="auto"/>
        </w:rPr>
      </w:pPr>
    </w:p>
    <w:p w14:paraId="6BB92729" w14:textId="77777777" w:rsidR="00A6594D" w:rsidRDefault="00000000">
      <w:pPr>
        <w:pStyle w:val="Standard"/>
        <w:tabs>
          <w:tab w:val="left" w:pos="0"/>
        </w:tabs>
        <w:spacing w:line="360" w:lineRule="auto"/>
        <w:ind w:firstLine="709"/>
        <w:jc w:val="both"/>
        <w:rPr>
          <w:rFonts w:ascii="Arial" w:hAnsi="Arial" w:cs="Arial"/>
          <w:color w:val="auto"/>
        </w:rPr>
      </w:pPr>
      <w:r>
        <w:rPr>
          <w:rFonts w:ascii="Arial" w:hAnsi="Arial" w:cs="Arial"/>
          <w:color w:val="auto"/>
        </w:rPr>
        <w:t>10.1 Изготовитель гарантирует соответствие эмалей требованиям настоящего стандарта при соблюдении условий применения, транспортирования и хранения, установленных настоящим стандартом.</w:t>
      </w:r>
    </w:p>
    <w:p w14:paraId="3920521F" w14:textId="77777777" w:rsidR="00A6594D" w:rsidRDefault="00000000">
      <w:pPr>
        <w:pStyle w:val="Standard"/>
        <w:tabs>
          <w:tab w:val="left" w:pos="0"/>
        </w:tabs>
        <w:spacing w:line="360" w:lineRule="auto"/>
        <w:ind w:firstLine="709"/>
        <w:jc w:val="both"/>
      </w:pPr>
      <w:r>
        <w:rPr>
          <w:rFonts w:ascii="Arial" w:hAnsi="Arial" w:cs="Arial"/>
          <w:color w:val="auto"/>
        </w:rPr>
        <w:t>10.2 Гарантийный срок эмалей — 6 мес с даты изготовления.</w:t>
      </w:r>
    </w:p>
    <w:p w14:paraId="27FB48CE" w14:textId="77777777" w:rsidR="00A6594D" w:rsidRDefault="00A6594D">
      <w:pPr>
        <w:pStyle w:val="Standard"/>
        <w:tabs>
          <w:tab w:val="left" w:pos="0"/>
        </w:tabs>
        <w:spacing w:line="360" w:lineRule="auto"/>
        <w:ind w:firstLine="709"/>
        <w:jc w:val="both"/>
        <w:rPr>
          <w:rFonts w:ascii="Arial" w:hAnsi="Arial" w:cs="Arial"/>
        </w:rPr>
      </w:pPr>
    </w:p>
    <w:p w14:paraId="6E24BCA2" w14:textId="77777777" w:rsidR="00A6594D" w:rsidRDefault="00000000">
      <w:pPr>
        <w:pStyle w:val="Standard"/>
        <w:pageBreakBefore/>
        <w:spacing w:line="360" w:lineRule="auto"/>
        <w:jc w:val="center"/>
      </w:pPr>
      <w:r>
        <w:rPr>
          <w:rFonts w:ascii="Arial" w:hAnsi="Arial" w:cs="Arial"/>
          <w:b/>
          <w:sz w:val="22"/>
          <w:szCs w:val="22"/>
        </w:rPr>
        <w:lastRenderedPageBreak/>
        <w:t>Приложение А</w:t>
      </w:r>
    </w:p>
    <w:p w14:paraId="12657CBA" w14:textId="77777777" w:rsidR="00A6594D" w:rsidRDefault="00000000">
      <w:pPr>
        <w:pStyle w:val="Standard"/>
        <w:spacing w:line="360" w:lineRule="auto"/>
        <w:jc w:val="center"/>
        <w:rPr>
          <w:rFonts w:ascii="Arial" w:hAnsi="Arial" w:cs="Arial"/>
          <w:b/>
          <w:sz w:val="22"/>
          <w:szCs w:val="22"/>
        </w:rPr>
      </w:pPr>
      <w:r>
        <w:rPr>
          <w:rFonts w:ascii="Arial" w:hAnsi="Arial" w:cs="Arial"/>
          <w:b/>
          <w:sz w:val="22"/>
          <w:szCs w:val="22"/>
        </w:rPr>
        <w:t>(справочное)</w:t>
      </w:r>
    </w:p>
    <w:p w14:paraId="5A6EB85F" w14:textId="77777777" w:rsidR="00A6594D" w:rsidRDefault="00000000">
      <w:pPr>
        <w:pStyle w:val="Standard"/>
        <w:spacing w:line="360" w:lineRule="auto"/>
        <w:jc w:val="center"/>
        <w:rPr>
          <w:rFonts w:ascii="Arial" w:hAnsi="Arial" w:cs="Arial"/>
          <w:b/>
          <w:sz w:val="22"/>
          <w:szCs w:val="22"/>
        </w:rPr>
      </w:pPr>
      <w:r>
        <w:rPr>
          <w:rFonts w:ascii="Arial" w:hAnsi="Arial" w:cs="Arial"/>
          <w:b/>
          <w:sz w:val="22"/>
          <w:szCs w:val="22"/>
        </w:rPr>
        <w:t>Информация о применяемых технических регламентах и</w:t>
      </w:r>
    </w:p>
    <w:p w14:paraId="64A3F551" w14:textId="77777777" w:rsidR="00A6594D" w:rsidRDefault="00000000">
      <w:pPr>
        <w:pStyle w:val="Standard"/>
        <w:spacing w:line="360" w:lineRule="auto"/>
        <w:jc w:val="center"/>
        <w:rPr>
          <w:rFonts w:ascii="Arial" w:hAnsi="Arial" w:cs="Arial"/>
          <w:b/>
          <w:sz w:val="22"/>
          <w:szCs w:val="22"/>
        </w:rPr>
      </w:pPr>
      <w:r>
        <w:rPr>
          <w:rFonts w:ascii="Arial" w:hAnsi="Arial" w:cs="Arial"/>
          <w:b/>
          <w:sz w:val="22"/>
          <w:szCs w:val="22"/>
        </w:rPr>
        <w:t>нормативных правовых актах в странах СНГ</w:t>
      </w:r>
    </w:p>
    <w:p w14:paraId="01071858" w14:textId="77777777" w:rsidR="00A6594D" w:rsidRDefault="00A6594D">
      <w:pPr>
        <w:pStyle w:val="Standard"/>
        <w:spacing w:line="360" w:lineRule="auto"/>
        <w:rPr>
          <w:rFonts w:ascii="Arial" w:hAnsi="Arial" w:cs="Arial"/>
          <w:sz w:val="20"/>
          <w:szCs w:val="20"/>
        </w:rPr>
      </w:pPr>
    </w:p>
    <w:tbl>
      <w:tblPr>
        <w:tblW w:w="9571" w:type="dxa"/>
        <w:tblLayout w:type="fixed"/>
        <w:tblCellMar>
          <w:left w:w="10" w:type="dxa"/>
          <w:right w:w="10" w:type="dxa"/>
        </w:tblCellMar>
        <w:tblLook w:val="0000" w:firstRow="0" w:lastRow="0" w:firstColumn="0" w:lastColumn="0" w:noHBand="0" w:noVBand="0"/>
      </w:tblPr>
      <w:tblGrid>
        <w:gridCol w:w="6690"/>
        <w:gridCol w:w="2881"/>
      </w:tblGrid>
      <w:tr w:rsidR="00A6594D" w14:paraId="163540BD" w14:textId="77777777">
        <w:tc>
          <w:tcPr>
            <w:tcW w:w="6690"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083D9B60" w14:textId="77777777" w:rsidR="00A6594D" w:rsidRDefault="00000000">
            <w:pPr>
              <w:pStyle w:val="Standard"/>
              <w:spacing w:line="360" w:lineRule="auto"/>
              <w:jc w:val="center"/>
              <w:rPr>
                <w:rFonts w:ascii="Arial" w:hAnsi="Arial" w:cs="Arial"/>
                <w:sz w:val="20"/>
                <w:szCs w:val="20"/>
              </w:rPr>
            </w:pPr>
            <w:r>
              <w:rPr>
                <w:rFonts w:ascii="Arial" w:hAnsi="Arial" w:cs="Arial"/>
                <w:sz w:val="20"/>
                <w:szCs w:val="20"/>
              </w:rPr>
              <w:t>Наименование технического регламента</w:t>
            </w:r>
          </w:p>
          <w:p w14:paraId="3E7E5638" w14:textId="77777777" w:rsidR="00A6594D" w:rsidRDefault="00000000">
            <w:pPr>
              <w:pStyle w:val="Standard"/>
              <w:spacing w:line="360" w:lineRule="auto"/>
              <w:jc w:val="center"/>
              <w:rPr>
                <w:rFonts w:ascii="Arial" w:hAnsi="Arial" w:cs="Arial"/>
                <w:sz w:val="20"/>
                <w:szCs w:val="20"/>
              </w:rPr>
            </w:pPr>
            <w:r>
              <w:rPr>
                <w:rFonts w:ascii="Arial" w:hAnsi="Arial" w:cs="Arial"/>
                <w:sz w:val="20"/>
                <w:szCs w:val="20"/>
              </w:rPr>
              <w:t>или нормативного правового акта</w:t>
            </w:r>
          </w:p>
        </w:tc>
        <w:tc>
          <w:tcPr>
            <w:tcW w:w="2881"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0FBE64FF" w14:textId="77777777" w:rsidR="00A6594D" w:rsidRDefault="00000000">
            <w:pPr>
              <w:pStyle w:val="Standard"/>
              <w:spacing w:line="360" w:lineRule="auto"/>
              <w:jc w:val="center"/>
              <w:rPr>
                <w:rFonts w:ascii="Arial" w:hAnsi="Arial" w:cs="Arial"/>
                <w:sz w:val="20"/>
                <w:szCs w:val="20"/>
              </w:rPr>
            </w:pPr>
            <w:r>
              <w:rPr>
                <w:rFonts w:ascii="Arial" w:hAnsi="Arial" w:cs="Arial"/>
                <w:sz w:val="20"/>
                <w:szCs w:val="20"/>
              </w:rPr>
              <w:t>Государство – участник СНГ</w:t>
            </w:r>
          </w:p>
        </w:tc>
      </w:tr>
      <w:tr w:rsidR="00A6594D" w14:paraId="5F141143" w14:textId="77777777">
        <w:tc>
          <w:tcPr>
            <w:tcW w:w="6690" w:type="dxa"/>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14BAF" w14:textId="77777777" w:rsidR="00A6594D" w:rsidRDefault="00000000">
            <w:pPr>
              <w:pStyle w:val="Standard"/>
              <w:spacing w:line="360" w:lineRule="auto"/>
            </w:pPr>
            <w:r>
              <w:rPr>
                <w:rFonts w:ascii="Arial" w:hAnsi="Arial" w:cs="Arial"/>
                <w:sz w:val="20"/>
                <w:szCs w:val="20"/>
              </w:rPr>
              <w:t>Единые санитарно-эпидемиологические  и гигиенические требования к продукции (товарам), подлежащей  санитарно-эпидемиологическому надзору (контролю) (утвержден</w:t>
            </w:r>
            <w:r>
              <w:rPr>
                <w:rFonts w:ascii="Arial" w:hAnsi="Arial" w:cs="Arial"/>
                <w:color w:val="auto"/>
                <w:sz w:val="20"/>
                <w:szCs w:val="20"/>
              </w:rPr>
              <w:t>ы</w:t>
            </w:r>
            <w:r>
              <w:rPr>
                <w:rFonts w:ascii="Arial" w:hAnsi="Arial" w:cs="Arial"/>
                <w:sz w:val="20"/>
                <w:szCs w:val="20"/>
              </w:rPr>
              <w:t xml:space="preserve"> Решением Комиссии Таможенного союза от 28 мая 2010 г. № 299)</w:t>
            </w:r>
          </w:p>
        </w:tc>
        <w:tc>
          <w:tcPr>
            <w:tcW w:w="2881" w:type="dxa"/>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134D2" w14:textId="77777777" w:rsidR="00A6594D" w:rsidRDefault="00000000">
            <w:pPr>
              <w:pStyle w:val="Standard"/>
              <w:spacing w:line="360" w:lineRule="auto"/>
              <w:jc w:val="center"/>
              <w:rPr>
                <w:rFonts w:ascii="Arial" w:hAnsi="Arial" w:cs="Arial"/>
                <w:sz w:val="20"/>
                <w:szCs w:val="20"/>
                <w:lang w:val="en-US"/>
              </w:rPr>
            </w:pPr>
            <w:r>
              <w:rPr>
                <w:rFonts w:ascii="Arial" w:hAnsi="Arial" w:cs="Arial"/>
                <w:sz w:val="20"/>
                <w:szCs w:val="20"/>
                <w:lang w:val="en-US"/>
              </w:rPr>
              <w:t>AM, BY, KZ, KG, RU</w:t>
            </w:r>
          </w:p>
        </w:tc>
      </w:tr>
    </w:tbl>
    <w:p w14:paraId="1FE7214A" w14:textId="77777777" w:rsidR="00A6594D" w:rsidRDefault="00A6594D">
      <w:pPr>
        <w:pStyle w:val="7"/>
        <w:shd w:val="clear" w:color="auto" w:fill="auto"/>
        <w:spacing w:after="0" w:line="360" w:lineRule="auto"/>
        <w:ind w:firstLine="0"/>
        <w:rPr>
          <w:i w:val="0"/>
          <w:lang w:val="en-US"/>
        </w:rPr>
      </w:pPr>
    </w:p>
    <w:p w14:paraId="00F4E795" w14:textId="77777777" w:rsidR="00A6594D" w:rsidRDefault="00A6594D">
      <w:pPr>
        <w:pStyle w:val="7"/>
        <w:shd w:val="clear" w:color="auto" w:fill="auto"/>
        <w:spacing w:after="0" w:line="360" w:lineRule="auto"/>
        <w:ind w:firstLine="0"/>
        <w:rPr>
          <w:lang w:val="en-US"/>
        </w:rPr>
      </w:pPr>
    </w:p>
    <w:p w14:paraId="4E64EE7C" w14:textId="77777777" w:rsidR="00A6594D" w:rsidRDefault="00A6594D">
      <w:pPr>
        <w:pageBreakBefore/>
        <w:rPr>
          <w:lang w:val="en-US"/>
        </w:rPr>
      </w:pPr>
    </w:p>
    <w:tbl>
      <w:tblPr>
        <w:tblW w:w="9465" w:type="dxa"/>
        <w:tblInd w:w="145" w:type="dxa"/>
        <w:tblLayout w:type="fixed"/>
        <w:tblCellMar>
          <w:left w:w="10" w:type="dxa"/>
          <w:right w:w="10" w:type="dxa"/>
        </w:tblCellMar>
        <w:tblLook w:val="0000" w:firstRow="0" w:lastRow="0" w:firstColumn="0" w:lastColumn="0" w:noHBand="0" w:noVBand="0"/>
      </w:tblPr>
      <w:tblGrid>
        <w:gridCol w:w="4425"/>
        <w:gridCol w:w="3174"/>
        <w:gridCol w:w="1866"/>
      </w:tblGrid>
      <w:tr w:rsidR="00A6594D" w14:paraId="62C1C037" w14:textId="77777777">
        <w:trPr>
          <w:trHeight w:val="703"/>
        </w:trPr>
        <w:tc>
          <w:tcPr>
            <w:tcW w:w="4425" w:type="dxa"/>
            <w:tcBorders>
              <w:top w:val="single" w:sz="4" w:space="0" w:color="000000"/>
            </w:tcBorders>
            <w:tcMar>
              <w:top w:w="0" w:type="dxa"/>
              <w:left w:w="108" w:type="dxa"/>
              <w:bottom w:w="0" w:type="dxa"/>
              <w:right w:w="108" w:type="dxa"/>
            </w:tcMar>
          </w:tcPr>
          <w:p w14:paraId="111DDD19" w14:textId="77777777" w:rsidR="00A6594D" w:rsidRDefault="00000000">
            <w:pPr>
              <w:pStyle w:val="Standard"/>
              <w:spacing w:before="120" w:line="360" w:lineRule="auto"/>
              <w:ind w:left="-3"/>
            </w:pPr>
            <w:r>
              <w:rPr>
                <w:rFonts w:ascii="Arial" w:hAnsi="Arial" w:cs="Arial"/>
                <w:color w:val="auto"/>
              </w:rPr>
              <w:t xml:space="preserve">УДК </w:t>
            </w:r>
            <w:r>
              <w:rPr>
                <w:rFonts w:ascii="Arial" w:hAnsi="Arial" w:cs="Arial"/>
              </w:rPr>
              <w:t>667.633.263.3:678.674.3:006.354</w:t>
            </w:r>
          </w:p>
        </w:tc>
        <w:tc>
          <w:tcPr>
            <w:tcW w:w="3174" w:type="dxa"/>
            <w:tcBorders>
              <w:top w:val="single" w:sz="4" w:space="0" w:color="000000"/>
            </w:tcBorders>
            <w:tcMar>
              <w:top w:w="0" w:type="dxa"/>
              <w:left w:w="108" w:type="dxa"/>
              <w:bottom w:w="0" w:type="dxa"/>
              <w:right w:w="108" w:type="dxa"/>
            </w:tcMar>
          </w:tcPr>
          <w:p w14:paraId="41B7C30D" w14:textId="77777777" w:rsidR="00A6594D" w:rsidRDefault="00A6594D">
            <w:pPr>
              <w:pStyle w:val="Standard"/>
              <w:spacing w:before="120" w:line="360" w:lineRule="auto"/>
              <w:rPr>
                <w:rFonts w:ascii="Arial" w:hAnsi="Arial" w:cs="Arial"/>
                <w:color w:val="auto"/>
              </w:rPr>
            </w:pPr>
          </w:p>
        </w:tc>
        <w:tc>
          <w:tcPr>
            <w:tcW w:w="1866" w:type="dxa"/>
            <w:tcBorders>
              <w:top w:val="single" w:sz="4" w:space="0" w:color="000000"/>
            </w:tcBorders>
            <w:tcMar>
              <w:top w:w="0" w:type="dxa"/>
              <w:left w:w="108" w:type="dxa"/>
              <w:bottom w:w="0" w:type="dxa"/>
              <w:right w:w="108" w:type="dxa"/>
            </w:tcMar>
          </w:tcPr>
          <w:p w14:paraId="41C2A1B0" w14:textId="77777777" w:rsidR="00A6594D" w:rsidRDefault="00000000">
            <w:pPr>
              <w:pStyle w:val="Standard"/>
              <w:spacing w:before="120" w:line="360" w:lineRule="auto"/>
              <w:jc w:val="center"/>
              <w:rPr>
                <w:rFonts w:ascii="Arial" w:hAnsi="Arial" w:cs="Arial"/>
                <w:color w:val="auto"/>
              </w:rPr>
            </w:pPr>
            <w:r>
              <w:rPr>
                <w:rFonts w:ascii="Arial" w:hAnsi="Arial" w:cs="Arial"/>
                <w:color w:val="auto"/>
              </w:rPr>
              <w:t>МКС 87.040</w:t>
            </w:r>
          </w:p>
        </w:tc>
      </w:tr>
      <w:tr w:rsidR="00A6594D" w14:paraId="6BFF1857" w14:textId="77777777">
        <w:tc>
          <w:tcPr>
            <w:tcW w:w="9465" w:type="dxa"/>
            <w:gridSpan w:val="3"/>
            <w:tcBorders>
              <w:bottom w:val="single" w:sz="4" w:space="0" w:color="000000"/>
            </w:tcBorders>
            <w:tcMar>
              <w:top w:w="0" w:type="dxa"/>
              <w:left w:w="108" w:type="dxa"/>
              <w:bottom w:w="0" w:type="dxa"/>
              <w:right w:w="108" w:type="dxa"/>
            </w:tcMar>
          </w:tcPr>
          <w:p w14:paraId="3DF7F1AC" w14:textId="77777777" w:rsidR="00A6594D" w:rsidRDefault="00000000">
            <w:pPr>
              <w:pStyle w:val="Standard"/>
              <w:spacing w:line="360" w:lineRule="auto"/>
              <w:jc w:val="both"/>
            </w:pPr>
            <w:r>
              <w:rPr>
                <w:rFonts w:ascii="Arial" w:hAnsi="Arial" w:cs="Arial"/>
              </w:rPr>
              <w:t>Ключевые слова: Эмали МЛ-1110, технические условия</w:t>
            </w:r>
          </w:p>
        </w:tc>
      </w:tr>
    </w:tbl>
    <w:p w14:paraId="3455BF09" w14:textId="77777777" w:rsidR="00A6594D" w:rsidRDefault="00A6594D">
      <w:pPr>
        <w:pStyle w:val="Standard"/>
        <w:widowControl/>
        <w:spacing w:line="360" w:lineRule="auto"/>
        <w:rPr>
          <w:rFonts w:ascii="Arial" w:eastAsia="Calibri" w:hAnsi="Arial" w:cs="Arial"/>
          <w:color w:val="auto"/>
          <w:lang w:eastAsia="en-US"/>
        </w:rPr>
      </w:pPr>
    </w:p>
    <w:p w14:paraId="588E98CE" w14:textId="77777777" w:rsidR="00A6594D" w:rsidRDefault="00A6594D">
      <w:pPr>
        <w:pStyle w:val="Standard"/>
        <w:widowControl/>
        <w:spacing w:line="360" w:lineRule="auto"/>
        <w:rPr>
          <w:rFonts w:ascii="Arial" w:eastAsia="Calibri" w:hAnsi="Arial" w:cs="Arial"/>
          <w:color w:val="auto"/>
          <w:lang w:eastAsia="en-US"/>
        </w:rPr>
      </w:pPr>
    </w:p>
    <w:tbl>
      <w:tblPr>
        <w:tblW w:w="9570" w:type="dxa"/>
        <w:tblLayout w:type="fixed"/>
        <w:tblCellMar>
          <w:left w:w="10" w:type="dxa"/>
          <w:right w:w="10" w:type="dxa"/>
        </w:tblCellMar>
        <w:tblLook w:val="0000" w:firstRow="0" w:lastRow="0" w:firstColumn="0" w:lastColumn="0" w:noHBand="0" w:noVBand="0"/>
      </w:tblPr>
      <w:tblGrid>
        <w:gridCol w:w="4927"/>
        <w:gridCol w:w="2269"/>
        <w:gridCol w:w="2374"/>
      </w:tblGrid>
      <w:tr w:rsidR="00A6594D" w14:paraId="4F494F73" w14:textId="77777777">
        <w:tc>
          <w:tcPr>
            <w:tcW w:w="4927" w:type="dxa"/>
            <w:tcMar>
              <w:top w:w="0" w:type="dxa"/>
              <w:left w:w="108" w:type="dxa"/>
              <w:bottom w:w="0" w:type="dxa"/>
              <w:right w:w="108" w:type="dxa"/>
            </w:tcMar>
          </w:tcPr>
          <w:p w14:paraId="7188FD2F" w14:textId="77777777" w:rsidR="00A6594D" w:rsidRDefault="00000000">
            <w:pPr>
              <w:pStyle w:val="7"/>
              <w:shd w:val="clear" w:color="auto" w:fill="auto"/>
              <w:spacing w:after="0" w:line="360" w:lineRule="auto"/>
              <w:ind w:firstLine="0"/>
              <w:jc w:val="left"/>
            </w:pPr>
            <w:r>
              <w:rPr>
                <w:i w:val="0"/>
                <w:sz w:val="24"/>
                <w:szCs w:val="24"/>
              </w:rPr>
              <w:t>Руководитель разработки — Директор по развитию АО «Русские краски»</w:t>
            </w:r>
          </w:p>
        </w:tc>
        <w:tc>
          <w:tcPr>
            <w:tcW w:w="2269" w:type="dxa"/>
            <w:tcMar>
              <w:top w:w="0" w:type="dxa"/>
              <w:left w:w="108" w:type="dxa"/>
              <w:bottom w:w="0" w:type="dxa"/>
              <w:right w:w="108" w:type="dxa"/>
            </w:tcMar>
          </w:tcPr>
          <w:p w14:paraId="2F65F8EC" w14:textId="77777777" w:rsidR="00A6594D" w:rsidRDefault="00A6594D">
            <w:pPr>
              <w:pStyle w:val="7"/>
              <w:shd w:val="clear" w:color="auto" w:fill="auto"/>
              <w:spacing w:after="0" w:line="360" w:lineRule="auto"/>
              <w:ind w:firstLine="0"/>
              <w:jc w:val="left"/>
            </w:pPr>
          </w:p>
        </w:tc>
        <w:tc>
          <w:tcPr>
            <w:tcW w:w="2374" w:type="dxa"/>
            <w:tcMar>
              <w:top w:w="0" w:type="dxa"/>
              <w:left w:w="108" w:type="dxa"/>
              <w:bottom w:w="0" w:type="dxa"/>
              <w:right w:w="108" w:type="dxa"/>
            </w:tcMar>
          </w:tcPr>
          <w:p w14:paraId="760B5185" w14:textId="77777777" w:rsidR="00A6594D" w:rsidRDefault="00A6594D">
            <w:pPr>
              <w:pStyle w:val="7"/>
              <w:shd w:val="clear" w:color="auto" w:fill="auto"/>
              <w:spacing w:after="0" w:line="360" w:lineRule="auto"/>
              <w:ind w:firstLine="0"/>
              <w:jc w:val="left"/>
              <w:rPr>
                <w:i w:val="0"/>
                <w:sz w:val="24"/>
                <w:szCs w:val="24"/>
              </w:rPr>
            </w:pPr>
          </w:p>
          <w:p w14:paraId="2B4348B7" w14:textId="77777777" w:rsidR="00A6594D" w:rsidRDefault="00000000">
            <w:pPr>
              <w:pStyle w:val="7"/>
              <w:shd w:val="clear" w:color="auto" w:fill="auto"/>
              <w:spacing w:after="0" w:line="360" w:lineRule="auto"/>
              <w:ind w:firstLine="0"/>
              <w:jc w:val="left"/>
            </w:pPr>
            <w:r>
              <w:rPr>
                <w:i w:val="0"/>
                <w:sz w:val="24"/>
                <w:szCs w:val="24"/>
              </w:rPr>
              <w:t>П.В. Носов</w:t>
            </w:r>
          </w:p>
        </w:tc>
      </w:tr>
      <w:tr w:rsidR="00A6594D" w14:paraId="01C73BE5" w14:textId="77777777">
        <w:tc>
          <w:tcPr>
            <w:tcW w:w="4927" w:type="dxa"/>
            <w:tcMar>
              <w:top w:w="0" w:type="dxa"/>
              <w:left w:w="108" w:type="dxa"/>
              <w:bottom w:w="0" w:type="dxa"/>
              <w:right w:w="108" w:type="dxa"/>
            </w:tcMar>
          </w:tcPr>
          <w:p w14:paraId="4A79C6BE" w14:textId="77777777" w:rsidR="00A6594D" w:rsidRDefault="00000000">
            <w:pPr>
              <w:pStyle w:val="7"/>
              <w:shd w:val="clear" w:color="auto" w:fill="auto"/>
              <w:spacing w:after="0" w:line="360" w:lineRule="auto"/>
              <w:ind w:firstLine="0"/>
              <w:jc w:val="left"/>
            </w:pPr>
            <w:r>
              <w:rPr>
                <w:i w:val="0"/>
                <w:sz w:val="24"/>
                <w:szCs w:val="24"/>
              </w:rPr>
              <w:t>Исполнитель — инженер по стандартизации ведущий АО «Русские краски»</w:t>
            </w:r>
          </w:p>
        </w:tc>
        <w:tc>
          <w:tcPr>
            <w:tcW w:w="2269" w:type="dxa"/>
            <w:tcMar>
              <w:top w:w="0" w:type="dxa"/>
              <w:left w:w="108" w:type="dxa"/>
              <w:bottom w:w="0" w:type="dxa"/>
              <w:right w:w="108" w:type="dxa"/>
            </w:tcMar>
          </w:tcPr>
          <w:p w14:paraId="3CCA4A4E" w14:textId="77777777" w:rsidR="00A6594D" w:rsidRDefault="00A6594D">
            <w:pPr>
              <w:pStyle w:val="7"/>
              <w:shd w:val="clear" w:color="auto" w:fill="auto"/>
              <w:spacing w:after="0" w:line="360" w:lineRule="auto"/>
              <w:ind w:firstLine="0"/>
              <w:jc w:val="left"/>
            </w:pPr>
          </w:p>
          <w:p w14:paraId="37915FAA" w14:textId="77777777" w:rsidR="00A6594D" w:rsidRDefault="00A6594D">
            <w:pPr>
              <w:pStyle w:val="7"/>
              <w:shd w:val="clear" w:color="auto" w:fill="auto"/>
              <w:spacing w:after="0" w:line="360" w:lineRule="auto"/>
              <w:ind w:firstLine="0"/>
              <w:jc w:val="left"/>
              <w:rPr>
                <w:i w:val="0"/>
                <w:sz w:val="24"/>
                <w:szCs w:val="24"/>
              </w:rPr>
            </w:pPr>
          </w:p>
          <w:p w14:paraId="5F0FC19E" w14:textId="77777777" w:rsidR="00A6594D" w:rsidRDefault="00A6594D">
            <w:pPr>
              <w:pStyle w:val="7"/>
              <w:shd w:val="clear" w:color="auto" w:fill="auto"/>
              <w:spacing w:after="0" w:line="360" w:lineRule="auto"/>
              <w:ind w:firstLine="0"/>
              <w:jc w:val="left"/>
              <w:rPr>
                <w:i w:val="0"/>
                <w:sz w:val="24"/>
                <w:szCs w:val="24"/>
              </w:rPr>
            </w:pPr>
          </w:p>
        </w:tc>
        <w:tc>
          <w:tcPr>
            <w:tcW w:w="2374" w:type="dxa"/>
            <w:tcMar>
              <w:top w:w="0" w:type="dxa"/>
              <w:left w:w="108" w:type="dxa"/>
              <w:bottom w:w="0" w:type="dxa"/>
              <w:right w:w="108" w:type="dxa"/>
            </w:tcMar>
          </w:tcPr>
          <w:p w14:paraId="7A83A176" w14:textId="77777777" w:rsidR="00A6594D" w:rsidRDefault="00A6594D">
            <w:pPr>
              <w:pStyle w:val="7"/>
              <w:shd w:val="clear" w:color="auto" w:fill="auto"/>
              <w:spacing w:after="0" w:line="360" w:lineRule="auto"/>
              <w:ind w:firstLine="0"/>
              <w:jc w:val="left"/>
              <w:rPr>
                <w:i w:val="0"/>
                <w:sz w:val="24"/>
                <w:szCs w:val="24"/>
              </w:rPr>
            </w:pPr>
          </w:p>
          <w:p w14:paraId="26D62E9E" w14:textId="77777777" w:rsidR="00A6594D" w:rsidRDefault="00000000">
            <w:pPr>
              <w:pStyle w:val="7"/>
              <w:shd w:val="clear" w:color="auto" w:fill="auto"/>
              <w:spacing w:after="0" w:line="360" w:lineRule="auto"/>
              <w:ind w:firstLine="0"/>
              <w:jc w:val="left"/>
              <w:rPr>
                <w:i w:val="0"/>
                <w:sz w:val="24"/>
                <w:szCs w:val="24"/>
              </w:rPr>
            </w:pPr>
            <w:r>
              <w:rPr>
                <w:i w:val="0"/>
                <w:sz w:val="24"/>
                <w:szCs w:val="24"/>
              </w:rPr>
              <w:t>В.И. Кесельман</w:t>
            </w:r>
          </w:p>
        </w:tc>
      </w:tr>
    </w:tbl>
    <w:p w14:paraId="53516129" w14:textId="77777777" w:rsidR="00A6594D" w:rsidRDefault="00A6594D">
      <w:pPr>
        <w:pStyle w:val="Standard"/>
        <w:widowControl/>
      </w:pPr>
    </w:p>
    <w:sectPr w:rsidR="00A6594D">
      <w:headerReference w:type="even" r:id="rId31"/>
      <w:headerReference w:type="default" r:id="rId32"/>
      <w:footerReference w:type="even" r:id="rId33"/>
      <w:footerReference w:type="default" r:id="rId34"/>
      <w:headerReference w:type="first" r:id="rId35"/>
      <w:footerReference w:type="first" r:id="rId36"/>
      <w:footnotePr>
        <w:numRestart w:val="eachPage"/>
      </w:footnotePr>
      <w:pgSz w:w="11906" w:h="16838"/>
      <w:pgMar w:top="1134" w:right="907" w:bottom="1134" w:left="1418" w:header="737" w:footer="720" w:gutter="0"/>
      <w:pgNumType w:start="1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E4019" w14:textId="77777777" w:rsidR="001B324A" w:rsidRDefault="001B324A">
      <w:r>
        <w:separator/>
      </w:r>
    </w:p>
  </w:endnote>
  <w:endnote w:type="continuationSeparator" w:id="0">
    <w:p w14:paraId="50AD8C95" w14:textId="77777777" w:rsidR="001B324A" w:rsidRDefault="001B3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00"/>
    <w:family w:val="roman"/>
    <w:pitch w:val="variable"/>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47D8" w14:textId="77777777" w:rsidR="00243DB8" w:rsidRDefault="00000000">
    <w:pPr>
      <w:pStyle w:val="a8"/>
    </w:pPr>
    <w:r>
      <w:rPr>
        <w:sz w:val="22"/>
        <w:szCs w:val="22"/>
      </w:rPr>
      <w:fldChar w:fldCharType="begin"/>
    </w:r>
    <w:r>
      <w:rPr>
        <w:sz w:val="22"/>
        <w:szCs w:val="22"/>
      </w:rPr>
      <w:instrText xml:space="preserve"> PAGE </w:instrText>
    </w:r>
    <w:r>
      <w:rPr>
        <w:sz w:val="22"/>
        <w:szCs w:val="22"/>
      </w:rPr>
      <w:fldChar w:fldCharType="separate"/>
    </w:r>
    <w:r>
      <w:rPr>
        <w:sz w:val="22"/>
        <w:szCs w:val="22"/>
      </w:rPr>
      <w:t>II</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1C8A" w14:textId="77777777" w:rsidR="00243DB8" w:rsidRDefault="00000000">
    <w:pPr>
      <w:pStyle w:val="a8"/>
      <w:jc w:val="right"/>
    </w:pPr>
    <w:r>
      <w:fldChar w:fldCharType="begin"/>
    </w:r>
    <w:r>
      <w:instrText xml:space="preserve"> PAGE </w:instrText>
    </w:r>
    <w:r>
      <w:fldChar w:fldCharType="separate"/>
    </w:r>
    <w:r>
      <w:t>III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D566" w14:textId="77777777" w:rsidR="00243DB8" w:rsidRDefault="00243DB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239EE" w14:textId="77777777" w:rsidR="00243DB8" w:rsidRDefault="00000000">
    <w:pPr>
      <w:pStyle w:val="a8"/>
    </w:pPr>
    <w:r>
      <w:rPr>
        <w:sz w:val="22"/>
        <w:szCs w:val="22"/>
      </w:rPr>
      <w:fldChar w:fldCharType="begin"/>
    </w:r>
    <w:r>
      <w:rPr>
        <w:sz w:val="22"/>
        <w:szCs w:val="22"/>
      </w:rPr>
      <w:instrText xml:space="preserve"> PAGE </w:instrText>
    </w:r>
    <w:r>
      <w:rPr>
        <w:sz w:val="22"/>
        <w:szCs w:val="22"/>
      </w:rPr>
      <w:fldChar w:fldCharType="separate"/>
    </w:r>
    <w:r>
      <w:rPr>
        <w:sz w:val="22"/>
        <w:szCs w:val="22"/>
      </w:rPr>
      <w:t>4</w:t>
    </w:r>
    <w:r>
      <w:rP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1097" w14:textId="77777777" w:rsidR="00243DB8" w:rsidRDefault="00000000">
    <w:pPr>
      <w:pStyle w:val="a8"/>
      <w:jc w:val="right"/>
    </w:pPr>
    <w:r>
      <w:fldChar w:fldCharType="begin"/>
    </w:r>
    <w:r>
      <w:instrText xml:space="preserve"> PAGE </w:instrText>
    </w:r>
    <w:r>
      <w:fldChar w:fldCharType="separate"/>
    </w:r>
    <w: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CBB8" w14:textId="77777777" w:rsidR="00243DB8" w:rsidRDefault="00000000">
    <w:pPr>
      <w:pStyle w:val="a8"/>
      <w:pBdr>
        <w:top w:val="single" w:sz="4" w:space="1" w:color="000000"/>
      </w:pBdr>
      <w:jc w:val="right"/>
    </w:pPr>
    <w:r>
      <w:tab/>
    </w:r>
    <w:r>
      <w:rPr>
        <w:b/>
        <w:i/>
      </w:rPr>
      <w:t>Проект, первая редакция</w:t>
    </w:r>
    <w:r>
      <w:tab/>
    </w:r>
    <w:r>
      <w:tab/>
    </w:r>
    <w:r>
      <w:fldChar w:fldCharType="begin"/>
    </w:r>
    <w:r>
      <w:instrText xml:space="preserve"> PAGE </w:instrText>
    </w:r>
    <w:r>
      <w:fldChar w:fldCharType="separate"/>
    </w:r>
    <w: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4953" w14:textId="77777777" w:rsidR="00243DB8" w:rsidRDefault="00000000">
    <w:pPr>
      <w:pStyle w:val="a8"/>
    </w:pPr>
    <w:r>
      <w:rPr>
        <w:sz w:val="22"/>
        <w:szCs w:val="22"/>
      </w:rPr>
      <w:fldChar w:fldCharType="begin"/>
    </w:r>
    <w:r>
      <w:rPr>
        <w:sz w:val="22"/>
        <w:szCs w:val="22"/>
      </w:rPr>
      <w:instrText xml:space="preserve"> PAGE </w:instrText>
    </w:r>
    <w:r>
      <w:rPr>
        <w:sz w:val="22"/>
        <w:szCs w:val="22"/>
      </w:rPr>
      <w:fldChar w:fldCharType="separate"/>
    </w:r>
    <w:r>
      <w:rPr>
        <w:sz w:val="22"/>
        <w:szCs w:val="22"/>
      </w:rPr>
      <w:t>8</w:t>
    </w:r>
    <w:r>
      <w:rP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1E98" w14:textId="77777777" w:rsidR="00243DB8" w:rsidRDefault="00000000">
    <w:pPr>
      <w:pStyle w:val="a8"/>
      <w:jc w:val="right"/>
    </w:pPr>
    <w:r>
      <w:fldChar w:fldCharType="begin"/>
    </w:r>
    <w:r>
      <w:instrText xml:space="preserve"> PAGE </w:instrText>
    </w:r>
    <w:r>
      <w:fldChar w:fldCharType="separate"/>
    </w:r>
    <w:r>
      <w:t>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2C39" w14:textId="77777777" w:rsidR="00243DB8" w:rsidRDefault="00000000">
    <w:pPr>
      <w:pStyle w:val="a8"/>
    </w:pPr>
    <w:r>
      <w:fldChar w:fldCharType="begin"/>
    </w:r>
    <w:r>
      <w:instrText xml:space="preserve"> PAGE </w:instrText>
    </w:r>
    <w:r>
      <w:fldChar w:fldCharType="separate"/>
    </w:r>
    <w:r>
      <w:t>6</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D6E5" w14:textId="77777777" w:rsidR="00243DB8" w:rsidRDefault="00000000">
    <w:pPr>
      <w:pStyle w:val="a8"/>
    </w:pPr>
    <w:r>
      <w:fldChar w:fldCharType="begin"/>
    </w:r>
    <w:r>
      <w:instrText xml:space="preserve"> PAGE </w:instrText>
    </w:r>
    <w:r>
      <w:fldChar w:fldCharType="separate"/>
    </w:r>
    <w:r>
      <w:t>24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9C56" w14:textId="77777777" w:rsidR="00243DB8" w:rsidRDefault="00000000">
    <w:pPr>
      <w:pStyle w:val="a8"/>
      <w:jc w:val="right"/>
    </w:pPr>
    <w:r>
      <w:fldChar w:fldCharType="begin"/>
    </w:r>
    <w:r>
      <w:instrText xml:space="preserve"> PAGE </w:instrText>
    </w:r>
    <w:r>
      <w:fldChar w:fldCharType="separate"/>
    </w:r>
    <w:r>
      <w:t>25</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5B61" w14:textId="77777777" w:rsidR="00243DB8" w:rsidRDefault="00000000">
    <w:pPr>
      <w:pStyle w:val="a8"/>
    </w:pPr>
    <w:r>
      <w:fldChar w:fldCharType="begin"/>
    </w:r>
    <w:r>
      <w:instrText xml:space="preserve"> PAGE </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07F2" w14:textId="77777777" w:rsidR="001B324A" w:rsidRDefault="001B324A">
      <w:r>
        <w:rPr>
          <w:color w:val="000000"/>
        </w:rPr>
        <w:separator/>
      </w:r>
    </w:p>
  </w:footnote>
  <w:footnote w:type="continuationSeparator" w:id="0">
    <w:p w14:paraId="4B91D898" w14:textId="77777777" w:rsidR="001B324A" w:rsidRDefault="001B3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3E02" w14:textId="77777777" w:rsidR="00243DB8" w:rsidRDefault="00000000">
    <w:pPr>
      <w:pStyle w:val="Standard"/>
      <w:shd w:val="clear" w:color="auto" w:fill="FFFFFF"/>
      <w:ind w:right="11"/>
    </w:pPr>
    <w:r>
      <w:rPr>
        <w:rFonts w:ascii="Arial" w:hAnsi="Arial" w:cs="Arial"/>
        <w:bCs/>
        <w:iCs/>
        <w:lang w:eastAsia="zh-CN"/>
      </w:rPr>
      <w:t>ГОСТ 20481 ―202 _</w:t>
    </w:r>
  </w:p>
  <w:p w14:paraId="57E1B82E" w14:textId="77777777" w:rsidR="00243DB8" w:rsidRDefault="00000000">
    <w:pPr>
      <w:pStyle w:val="Standard"/>
      <w:shd w:val="clear" w:color="auto" w:fill="FFFFFF"/>
      <w:ind w:right="11"/>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p>
  <w:p w14:paraId="09639475" w14:textId="77777777" w:rsidR="00243DB8" w:rsidRDefault="00243DB8">
    <w:pPr>
      <w:pStyle w:val="a7"/>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45A5" w14:textId="77777777" w:rsidR="00243DB8" w:rsidRDefault="00000000">
    <w:pPr>
      <w:pStyle w:val="Standard"/>
      <w:shd w:val="clear" w:color="auto" w:fill="FFFFFF"/>
      <w:ind w:right="11"/>
    </w:pPr>
    <w:r>
      <w:rPr>
        <w:rFonts w:ascii="Arial" w:hAnsi="Arial" w:cs="Arial"/>
        <w:bCs/>
        <w:iCs/>
        <w:lang w:eastAsia="zh-CN"/>
      </w:rPr>
      <w:t xml:space="preserve">                                                                  ГОСТ 20481 ―202 _</w:t>
    </w:r>
  </w:p>
  <w:p w14:paraId="289B8EAE" w14:textId="77777777" w:rsidR="00243DB8" w:rsidRDefault="00000000">
    <w:pPr>
      <w:pStyle w:val="Standard"/>
      <w:shd w:val="clear" w:color="auto" w:fill="FFFFFF"/>
      <w:ind w:right="11"/>
    </w:pPr>
    <w:r>
      <w:rPr>
        <w:rFonts w:ascii="Arial" w:hAnsi="Arial" w:cs="Arial"/>
        <w:bCs/>
        <w:i/>
        <w:iCs/>
        <w:lang w:eastAsia="zh-CN"/>
      </w:rPr>
      <w:t xml:space="preserve">                                                                 (проект,  </w:t>
    </w:r>
    <w:r>
      <w:rPr>
        <w:rFonts w:ascii="Arial" w:hAnsi="Arial" w:cs="Arial"/>
        <w:bCs/>
        <w:i/>
        <w:iCs/>
        <w:lang w:val="en-US" w:eastAsia="zh-CN"/>
      </w:rPr>
      <w:t>RU</w:t>
    </w:r>
    <w:r>
      <w:rPr>
        <w:rFonts w:ascii="Arial" w:hAnsi="Arial" w:cs="Arial"/>
        <w:bCs/>
        <w:i/>
        <w:iCs/>
        <w:lang w:eastAsia="zh-CN"/>
      </w:rPr>
      <w:t>, первая редакция)</w:t>
    </w:r>
  </w:p>
  <w:p w14:paraId="72BD647A" w14:textId="77777777" w:rsidR="00243DB8" w:rsidRDefault="00243DB8">
    <w:pPr>
      <w:pStyle w:val="Standard"/>
      <w:tabs>
        <w:tab w:val="left" w:pos="5387"/>
      </w:tabs>
      <w:rPr>
        <w:bCs/>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E29F" w14:textId="77777777" w:rsidR="00243DB8" w:rsidRDefault="00243DB8">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DA1C" w14:textId="77777777" w:rsidR="00243DB8" w:rsidRDefault="00000000">
    <w:pPr>
      <w:pStyle w:val="Standard"/>
      <w:shd w:val="clear" w:color="auto" w:fill="FFFFFF"/>
      <w:ind w:right="11"/>
    </w:pPr>
    <w:r>
      <w:rPr>
        <w:rFonts w:ascii="Arial" w:hAnsi="Arial" w:cs="Arial"/>
        <w:bCs/>
        <w:iCs/>
        <w:lang w:eastAsia="zh-CN"/>
      </w:rPr>
      <w:t>ГОСТ 20481―202 _</w:t>
    </w:r>
  </w:p>
  <w:p w14:paraId="2DBC18D9" w14:textId="77777777" w:rsidR="00243DB8" w:rsidRDefault="00000000">
    <w:pPr>
      <w:pStyle w:val="Standard"/>
      <w:shd w:val="clear" w:color="auto" w:fill="FFFFFF"/>
      <w:ind w:right="11"/>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r>
      <w:rPr>
        <w:rFonts w:ascii="Arial" w:hAnsi="Arial" w:cs="Arial"/>
        <w:bCs/>
        <w:i/>
        <w:iCs/>
        <w:lang w:eastAsia="zh-CN"/>
      </w:rPr>
      <w:b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4A75" w14:textId="77777777" w:rsidR="00243DB8" w:rsidRDefault="00000000">
    <w:pPr>
      <w:pStyle w:val="Standard"/>
      <w:shd w:val="clear" w:color="auto" w:fill="FFFFFF"/>
      <w:ind w:right="11"/>
    </w:pP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t xml:space="preserve">      ГОСТ 20481―202 _</w:t>
    </w:r>
  </w:p>
  <w:p w14:paraId="27EA6517" w14:textId="77777777" w:rsidR="00243DB8" w:rsidRDefault="00000000">
    <w:pPr>
      <w:pStyle w:val="Standard"/>
      <w:shd w:val="clear" w:color="auto" w:fill="FFFFFF"/>
      <w:ind w:right="11"/>
      <w:jc w:val="right"/>
    </w:pPr>
    <w:r>
      <w:rPr>
        <w:rFonts w:ascii="Arial" w:hAnsi="Arial" w:cs="Arial"/>
        <w:bCs/>
        <w:i/>
        <w:iCs/>
        <w:color w:val="auto"/>
        <w:lang w:eastAsia="zh-CN"/>
      </w:rPr>
      <w:t xml:space="preserve">(проект, </w:t>
    </w:r>
    <w:r>
      <w:rPr>
        <w:rFonts w:ascii="Arial" w:hAnsi="Arial" w:cs="Arial"/>
        <w:bCs/>
        <w:i/>
        <w:iCs/>
        <w:color w:val="auto"/>
        <w:lang w:val="en-US" w:eastAsia="zh-CN"/>
      </w:rPr>
      <w:t>RU</w:t>
    </w:r>
    <w:r>
      <w:rPr>
        <w:rFonts w:ascii="Arial" w:hAnsi="Arial" w:cs="Arial"/>
        <w:bCs/>
        <w:i/>
        <w:iCs/>
        <w:color w:val="auto"/>
        <w:lang w:eastAsia="zh-CN"/>
      </w:rPr>
      <w:t xml:space="preserve">, </w:t>
    </w:r>
    <w:r>
      <w:rPr>
        <w:rFonts w:ascii="Arial" w:hAnsi="Arial" w:cs="Arial"/>
        <w:bCs/>
        <w:i/>
        <w:iCs/>
        <w:lang w:eastAsia="zh-CN"/>
      </w:rPr>
      <w:t>первая</w:t>
    </w:r>
    <w:r>
      <w:rPr>
        <w:rFonts w:ascii="Arial" w:hAnsi="Arial" w:cs="Arial"/>
        <w:bCs/>
        <w:i/>
        <w:iCs/>
        <w:color w:val="auto"/>
        <w:lang w:eastAsia="zh-CN"/>
      </w:rPr>
      <w:t xml:space="preserve"> редакция)</w:t>
    </w:r>
  </w:p>
  <w:p w14:paraId="6634DD20" w14:textId="77777777" w:rsidR="00243DB8" w:rsidRDefault="00243DB8">
    <w:pPr>
      <w:pStyle w:val="a7"/>
      <w:rPr>
        <w:rFonts w:ascii="Arial" w:hAnsi="Arial" w:cs="Aria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005" w14:textId="77777777" w:rsidR="00243DB8" w:rsidRDefault="00000000">
    <w:pPr>
      <w:pStyle w:val="Standard"/>
      <w:jc w:val="right"/>
    </w:pPr>
    <w:r>
      <w:rPr>
        <w:rStyle w:val="af2"/>
        <w:sz w:val="24"/>
        <w:szCs w:val="24"/>
      </w:rPr>
      <w:t xml:space="preserve">ГОСТ </w:t>
    </w:r>
    <w:r>
      <w:rPr>
        <w:rStyle w:val="af2"/>
        <w:rFonts w:eastAsia="Times New Roman"/>
        <w:sz w:val="24"/>
        <w:szCs w:val="24"/>
      </w:rPr>
      <w:t>20481</w:t>
    </w:r>
    <w:r>
      <w:rPr>
        <w:rStyle w:val="af2"/>
        <w:sz w:val="24"/>
        <w:szCs w:val="24"/>
      </w:rPr>
      <w:t>—202_</w:t>
    </w:r>
  </w:p>
  <w:p w14:paraId="3336456C" w14:textId="77777777" w:rsidR="00243DB8" w:rsidRDefault="00000000">
    <w:pPr>
      <w:pStyle w:val="Standard"/>
      <w:shd w:val="clear" w:color="auto" w:fill="FFFFFF"/>
      <w:jc w:val="right"/>
      <w:rPr>
        <w:rFonts w:ascii="Arial" w:hAnsi="Arial" w:cs="Arial"/>
        <w:bCs/>
        <w:i/>
        <w:iCs/>
        <w:color w:val="auto"/>
        <w:lang w:eastAsia="zh-CN"/>
      </w:rPr>
    </w:pPr>
    <w:r>
      <w:rPr>
        <w:rFonts w:ascii="Arial" w:hAnsi="Arial" w:cs="Arial"/>
        <w:bCs/>
        <w:i/>
        <w:iCs/>
        <w:color w:val="auto"/>
        <w:lang w:eastAsia="zh-CN"/>
      </w:rPr>
      <w:t>(проект, RU, первая редакция)</w:t>
    </w:r>
  </w:p>
  <w:p w14:paraId="4411FF66" w14:textId="77777777" w:rsidR="00243DB8" w:rsidRDefault="00243DB8">
    <w:pPr>
      <w:pStyle w:val="Standard"/>
      <w:shd w:val="clear" w:color="auto" w:fill="FFFFFF"/>
      <w:ind w:left="7938" w:right="11"/>
      <w:rPr>
        <w:color w:val="auto"/>
        <w:lang w:eastAsia="zh-C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C959" w14:textId="77777777" w:rsidR="00243DB8" w:rsidRDefault="00000000">
    <w:pPr>
      <w:pStyle w:val="Standard"/>
      <w:shd w:val="clear" w:color="auto" w:fill="FFFFFF"/>
      <w:ind w:right="11"/>
    </w:pPr>
    <w:r>
      <w:rPr>
        <w:rFonts w:ascii="Arial" w:hAnsi="Arial" w:cs="Arial"/>
        <w:bCs/>
        <w:iCs/>
        <w:lang w:eastAsia="zh-CN"/>
      </w:rPr>
      <w:t>ГОСТ 20481―202 _</w:t>
    </w:r>
  </w:p>
  <w:p w14:paraId="0CB23E0E" w14:textId="77777777" w:rsidR="00243DB8" w:rsidRDefault="00000000">
    <w:pPr>
      <w:pStyle w:val="Standard"/>
      <w:shd w:val="clear" w:color="auto" w:fill="FFFFFF"/>
      <w:ind w:right="11"/>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p>
  <w:p w14:paraId="2D034B4C" w14:textId="77777777" w:rsidR="00243DB8" w:rsidRDefault="00243DB8">
    <w:pPr>
      <w:pStyle w:val="a7"/>
      <w:rPr>
        <w:rFonts w:ascii="Arial" w:hAnsi="Arial"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908B" w14:textId="77777777" w:rsidR="00243DB8" w:rsidRDefault="00000000">
    <w:pPr>
      <w:pStyle w:val="Standard"/>
      <w:shd w:val="clear" w:color="auto" w:fill="FFFFFF"/>
      <w:ind w:right="11"/>
    </w:pP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t xml:space="preserve">       ГОСТ 20481―202 _</w:t>
    </w:r>
  </w:p>
  <w:p w14:paraId="5C83F4BE" w14:textId="77777777" w:rsidR="00243DB8" w:rsidRDefault="00000000">
    <w:pPr>
      <w:pStyle w:val="Standard"/>
      <w:shd w:val="clear" w:color="auto" w:fill="FFFFFF"/>
      <w:ind w:right="11"/>
      <w:jc w:val="right"/>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p>
  <w:p w14:paraId="4D510B78" w14:textId="77777777" w:rsidR="00243DB8" w:rsidRDefault="00243DB8">
    <w:pPr>
      <w:pStyle w:val="a7"/>
      <w:rPr>
        <w:rFonts w:ascii="Arial" w:hAnsi="Arial" w:cs="Arial"/>
        <w:sz w:val="12"/>
        <w:szCs w:val="1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DE1F" w14:textId="77777777" w:rsidR="00243DB8" w:rsidRDefault="00000000">
    <w:pPr>
      <w:pStyle w:val="a7"/>
    </w:pPr>
    <w:r>
      <w:rPr>
        <w:rFonts w:ascii="Arial" w:hAnsi="Arial" w:cs="Arial"/>
        <w:bCs/>
        <w:iCs/>
        <w:lang w:eastAsia="zh-CN"/>
      </w:rPr>
      <w:t>ГОСТ 20481―202 _</w:t>
    </w:r>
  </w:p>
  <w:p w14:paraId="7FA91609" w14:textId="77777777" w:rsidR="00243DB8" w:rsidRDefault="00000000">
    <w:pPr>
      <w:pStyle w:val="a7"/>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p>
  <w:p w14:paraId="14BF621D" w14:textId="77777777" w:rsidR="00243DB8" w:rsidRDefault="00243DB8">
    <w:pPr>
      <w:pStyle w:val="Standard"/>
      <w:shd w:val="clear" w:color="auto" w:fill="FFFFFF"/>
      <w:ind w:left="7938" w:right="11"/>
      <w:rPr>
        <w:color w:val="auto"/>
        <w:lang w:eastAsia="zh-C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2E15" w14:textId="77777777" w:rsidR="00243DB8" w:rsidRDefault="00000000">
    <w:pPr>
      <w:pStyle w:val="Standard"/>
      <w:shd w:val="clear" w:color="auto" w:fill="FFFFFF"/>
      <w:ind w:right="11"/>
    </w:pP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r>
    <w:r>
      <w:rPr>
        <w:rFonts w:ascii="Arial" w:hAnsi="Arial" w:cs="Arial"/>
        <w:bCs/>
        <w:iCs/>
        <w:lang w:eastAsia="zh-CN"/>
      </w:rPr>
      <w:tab/>
      <w:t xml:space="preserve">       ГОСТ 20481―202 _</w:t>
    </w:r>
  </w:p>
  <w:p w14:paraId="7354C01B" w14:textId="77777777" w:rsidR="00243DB8" w:rsidRDefault="00000000">
    <w:pPr>
      <w:pStyle w:val="Standard"/>
      <w:shd w:val="clear" w:color="auto" w:fill="FFFFFF"/>
      <w:ind w:right="11"/>
      <w:jc w:val="right"/>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p>
  <w:p w14:paraId="155ABBE7" w14:textId="77777777" w:rsidR="00243DB8" w:rsidRDefault="00243DB8">
    <w:pPr>
      <w:pStyle w:val="a7"/>
      <w:rPr>
        <w:rFonts w:ascii="Arial" w:hAnsi="Arial" w:cs="Aria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03BD" w14:textId="77777777" w:rsidR="00243DB8" w:rsidRDefault="00000000">
    <w:pPr>
      <w:pStyle w:val="Standard"/>
      <w:shd w:val="clear" w:color="auto" w:fill="FFFFFF"/>
      <w:ind w:right="11"/>
    </w:pPr>
    <w:r>
      <w:rPr>
        <w:rFonts w:ascii="Arial" w:hAnsi="Arial" w:cs="Arial"/>
        <w:bCs/>
        <w:iCs/>
        <w:lang w:eastAsia="zh-CN"/>
      </w:rPr>
      <w:t>ГОСТ 20481 ―202 _</w:t>
    </w:r>
  </w:p>
  <w:p w14:paraId="35B73411" w14:textId="77777777" w:rsidR="00243DB8" w:rsidRDefault="00000000">
    <w:pPr>
      <w:pStyle w:val="Standard"/>
      <w:shd w:val="clear" w:color="auto" w:fill="FFFFFF"/>
      <w:ind w:right="11"/>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r>
      <w:rPr>
        <w:rFonts w:ascii="Arial" w:hAnsi="Arial" w:cs="Arial"/>
        <w:bCs/>
        <w:i/>
        <w:iCs/>
        <w:lang w:eastAsia="zh-CN"/>
      </w:rPr>
      <w:br/>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D3B6" w14:textId="77777777" w:rsidR="00243DB8" w:rsidRDefault="00000000">
    <w:pPr>
      <w:pStyle w:val="Standard"/>
      <w:shd w:val="clear" w:color="auto" w:fill="FFFFFF"/>
      <w:ind w:right="11"/>
    </w:pPr>
    <w:r>
      <w:rPr>
        <w:rFonts w:ascii="Arial" w:hAnsi="Arial" w:cs="Arial"/>
        <w:bCs/>
        <w:iCs/>
        <w:lang w:eastAsia="zh-CN"/>
      </w:rPr>
      <w:t>ГОСТ 20481―202 _</w:t>
    </w:r>
  </w:p>
  <w:p w14:paraId="2FC8B127" w14:textId="77777777" w:rsidR="00243DB8" w:rsidRDefault="00000000">
    <w:pPr>
      <w:pStyle w:val="Standard"/>
      <w:shd w:val="clear" w:color="auto" w:fill="FFFFFF"/>
      <w:ind w:right="11"/>
    </w:pPr>
    <w:r>
      <w:rPr>
        <w:rFonts w:ascii="Arial" w:hAnsi="Arial" w:cs="Arial"/>
        <w:bCs/>
        <w:i/>
        <w:iCs/>
        <w:lang w:eastAsia="zh-CN"/>
      </w:rPr>
      <w:t xml:space="preserve">(проект, </w:t>
    </w:r>
    <w:r>
      <w:rPr>
        <w:rFonts w:ascii="Arial" w:hAnsi="Arial" w:cs="Arial"/>
        <w:bCs/>
        <w:i/>
        <w:iCs/>
        <w:lang w:val="en-US" w:eastAsia="zh-CN"/>
      </w:rPr>
      <w:t>RU</w:t>
    </w:r>
    <w:r>
      <w:rPr>
        <w:rFonts w:ascii="Arial" w:hAnsi="Arial" w:cs="Arial"/>
        <w:bCs/>
        <w:i/>
        <w:iCs/>
        <w:lang w:eastAsia="zh-CN"/>
      </w:rPr>
      <w:t>, первая редакция</w:t>
    </w:r>
  </w:p>
  <w:p w14:paraId="4140FC4F" w14:textId="77777777" w:rsidR="00243DB8" w:rsidRDefault="00243DB8">
    <w:pPr>
      <w:pStyle w:val="Standard"/>
      <w:shd w:val="clear" w:color="auto" w:fill="FFFFFF"/>
      <w:ind w:right="11"/>
      <w:rPr>
        <w:rFonts w:ascii="Arial" w:hAnsi="Arial" w:cs="Arial"/>
        <w:bCs/>
        <w:i/>
        <w:iCs/>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B0888"/>
    <w:multiLevelType w:val="multilevel"/>
    <w:tmpl w:val="E9B45284"/>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2096780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94D"/>
    <w:rsid w:val="00035B2F"/>
    <w:rsid w:val="000A3FD3"/>
    <w:rsid w:val="001B324A"/>
    <w:rsid w:val="00243DB8"/>
    <w:rsid w:val="003D4882"/>
    <w:rsid w:val="0083343E"/>
    <w:rsid w:val="009356AD"/>
    <w:rsid w:val="00A659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DA16"/>
  <w15:docId w15:val="{0C864C73-907C-488D-A07A-5D150652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4"/>
        <w:lang w:val="ru-RU" w:eastAsia="ru-RU"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0">
    <w:name w:val="heading 1"/>
    <w:basedOn w:val="Standard"/>
    <w:next w:val="Standard"/>
    <w:uiPriority w:val="9"/>
    <w:qFormat/>
    <w:pPr>
      <w:keepNext/>
      <w:suppressAutoHyphens/>
      <w:outlineLvl w:val="0"/>
    </w:pPr>
    <w:rPr>
      <w:rFonts w:ascii="Times New Roman" w:hAnsi="Times New Roman" w:cs="Times New Roman"/>
      <w:b/>
      <w:lang w:eastAsia="ar-SA"/>
    </w:rPr>
  </w:style>
  <w:style w:type="paragraph" w:styleId="2">
    <w:name w:val="heading 2"/>
    <w:basedOn w:val="Standard"/>
    <w:next w:val="Standard"/>
    <w:uiPriority w:val="9"/>
    <w:semiHidden/>
    <w:unhideWhenUsed/>
    <w:qFormat/>
    <w:pPr>
      <w:keepNext/>
      <w:spacing w:before="240" w:after="60"/>
      <w:outlineLvl w:val="1"/>
    </w:pPr>
    <w:rPr>
      <w:rFonts w:ascii="Cambria" w:eastAsia="Cambria" w:hAnsi="Cambria" w:cs="Times New Roman"/>
      <w:b/>
      <w:bCs/>
      <w:i/>
      <w:iCs/>
      <w:sz w:val="28"/>
      <w:szCs w:val="28"/>
    </w:rPr>
  </w:style>
  <w:style w:type="paragraph" w:styleId="3">
    <w:name w:val="heading 3"/>
    <w:basedOn w:val="Standard"/>
    <w:next w:val="Standard"/>
    <w:uiPriority w:val="9"/>
    <w:semiHidden/>
    <w:unhideWhenUsed/>
    <w:qFormat/>
    <w:pPr>
      <w:keepNext/>
      <w:spacing w:before="240" w:after="60"/>
      <w:outlineLvl w:val="2"/>
    </w:pPr>
    <w:rPr>
      <w:rFonts w:ascii="Cambria" w:eastAsia="Cambria" w:hAnsi="Cambria" w:cs="Times New Roman"/>
      <w:b/>
      <w:bCs/>
      <w:sz w:val="26"/>
      <w:szCs w:val="26"/>
    </w:rPr>
  </w:style>
  <w:style w:type="paragraph" w:styleId="4">
    <w:name w:val="heading 4"/>
    <w:basedOn w:val="Standard"/>
    <w:next w:val="Standard"/>
    <w:uiPriority w:val="9"/>
    <w:semiHidden/>
    <w:unhideWhenUsed/>
    <w:qFormat/>
    <w:pPr>
      <w:keepNext/>
      <w:spacing w:before="240" w:after="60"/>
      <w:outlineLvl w:val="3"/>
    </w:pPr>
    <w:rPr>
      <w:rFonts w:ascii="Calibri" w:eastAsia="Calibri" w:hAnsi="Calibri" w:cs="Times New Roman"/>
      <w:b/>
      <w:bCs/>
      <w:sz w:val="28"/>
      <w:szCs w:val="28"/>
    </w:rPr>
  </w:style>
  <w:style w:type="paragraph" w:styleId="5">
    <w:name w:val="heading 5"/>
    <w:basedOn w:val="Standard"/>
    <w:next w:val="Standard"/>
    <w:uiPriority w:val="9"/>
    <w:semiHidden/>
    <w:unhideWhenUsed/>
    <w:qFormat/>
    <w:pPr>
      <w:spacing w:before="240" w:after="60"/>
      <w:outlineLvl w:val="4"/>
    </w:pPr>
    <w:rPr>
      <w:rFonts w:ascii="Calibri" w:eastAsia="Calibri" w:hAnsi="Calibri" w:cs="Times New Roman"/>
      <w:b/>
      <w:bCs/>
      <w:i/>
      <w:iCs/>
      <w:sz w:val="26"/>
      <w:szCs w:val="26"/>
    </w:rPr>
  </w:style>
  <w:style w:type="paragraph" w:styleId="8">
    <w:name w:val="heading 8"/>
    <w:basedOn w:val="Standard"/>
    <w:next w:val="Standard"/>
    <w:pPr>
      <w:keepNext/>
      <w:keepLines/>
      <w:spacing w:before="200"/>
      <w:outlineLvl w:val="7"/>
    </w:pPr>
    <w:rPr>
      <w:rFonts w:ascii="Cambria" w:eastAsia="Cambria" w:hAnsi="Cambria" w:cs="Times New Roman"/>
      <w:color w:val="404040"/>
      <w:kern w:val="3"/>
      <w:sz w:val="20"/>
      <w:szCs w:val="20"/>
    </w:rPr>
  </w:style>
  <w:style w:type="paragraph" w:styleId="9">
    <w:name w:val="heading 9"/>
    <w:basedOn w:val="Standard"/>
    <w:next w:val="Standard"/>
    <w:pPr>
      <w:keepNext/>
      <w:keepLines/>
      <w:spacing w:before="200"/>
      <w:outlineLvl w:val="8"/>
    </w:pPr>
    <w:rPr>
      <w:rFonts w:ascii="Cambria" w:eastAsia="Cambria" w:hAnsi="Cambria" w:cs="Times New Roman"/>
      <w:i/>
      <w:iCs/>
      <w:color w:val="404040"/>
      <w:kern w:val="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Courier New" w:eastAsia="Times New Roman" w:hAnsi="Courier New" w:cs="Courier New"/>
      <w:color w:val="000000"/>
      <w:szCs w:val="24"/>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20"/>
    </w:pPr>
  </w:style>
  <w:style w:type="paragraph" w:styleId="a3">
    <w:name w:val="List"/>
    <w:basedOn w:val="Textbody"/>
    <w:rPr>
      <w:rFonts w:cs="Lucida Sans"/>
    </w:rPr>
  </w:style>
  <w:style w:type="paragraph" w:styleId="a4">
    <w:name w:val="caption"/>
    <w:basedOn w:val="Standard"/>
    <w:next w:val="Standard"/>
    <w:rPr>
      <w:b/>
      <w:bCs/>
      <w:sz w:val="20"/>
      <w:szCs w:val="20"/>
    </w:rPr>
  </w:style>
  <w:style w:type="paragraph" w:customStyle="1" w:styleId="Index">
    <w:name w:val="Index"/>
    <w:basedOn w:val="Standard"/>
    <w:pPr>
      <w:suppressLineNumbers/>
    </w:pPr>
    <w:rPr>
      <w:rFonts w:cs="Lucida Sans"/>
    </w:rPr>
  </w:style>
  <w:style w:type="paragraph" w:styleId="a5">
    <w:name w:val="Title"/>
    <w:basedOn w:val="Standard"/>
    <w:next w:val="Standard"/>
    <w:uiPriority w:val="10"/>
    <w:qFormat/>
    <w:pPr>
      <w:spacing w:before="240" w:after="60"/>
      <w:jc w:val="center"/>
      <w:outlineLvl w:val="0"/>
    </w:pPr>
    <w:rPr>
      <w:rFonts w:ascii="Cambria" w:eastAsia="Cambria" w:hAnsi="Cambria" w:cs="Cambria"/>
      <w:b/>
      <w:bCs/>
      <w:kern w:val="3"/>
      <w:sz w:val="32"/>
      <w:szCs w:val="32"/>
    </w:rPr>
  </w:style>
  <w:style w:type="paragraph" w:styleId="a6">
    <w:name w:val="No Spacing"/>
    <w:pPr>
      <w:widowControl/>
      <w:suppressAutoHyphens/>
      <w:jc w:val="right"/>
    </w:pPr>
    <w:rPr>
      <w:sz w:val="22"/>
      <w:szCs w:val="22"/>
      <w:lang w:eastAsia="zh-CN"/>
    </w:rPr>
  </w:style>
  <w:style w:type="paragraph" w:customStyle="1" w:styleId="21">
    <w:name w:val="Основной текст (2)1"/>
    <w:basedOn w:val="Standard"/>
    <w:pPr>
      <w:shd w:val="clear" w:color="auto" w:fill="FFFFFF"/>
      <w:spacing w:after="60" w:line="240" w:lineRule="atLeast"/>
      <w:jc w:val="right"/>
    </w:pPr>
    <w:rPr>
      <w:rFonts w:ascii="Arial" w:eastAsia="Calibri" w:hAnsi="Arial" w:cs="Arial"/>
      <w:color w:val="auto"/>
      <w:spacing w:val="-10"/>
      <w:sz w:val="20"/>
      <w:szCs w:val="20"/>
    </w:rPr>
  </w:style>
  <w:style w:type="paragraph" w:customStyle="1" w:styleId="11">
    <w:name w:val="Заголовок №1"/>
    <w:basedOn w:val="Standard"/>
    <w:pPr>
      <w:shd w:val="clear" w:color="auto" w:fill="FFFFFF"/>
      <w:spacing w:before="2820" w:after="720" w:line="684" w:lineRule="exact"/>
      <w:jc w:val="center"/>
      <w:outlineLvl w:val="0"/>
    </w:pPr>
    <w:rPr>
      <w:rFonts w:ascii="Arial" w:eastAsia="Calibri" w:hAnsi="Arial" w:cs="Arial"/>
      <w:color w:val="auto"/>
      <w:sz w:val="38"/>
      <w:szCs w:val="38"/>
    </w:rPr>
  </w:style>
  <w:style w:type="paragraph" w:customStyle="1" w:styleId="6">
    <w:name w:val="Основной текст (6)"/>
    <w:basedOn w:val="Standard"/>
    <w:pPr>
      <w:shd w:val="clear" w:color="auto" w:fill="FFFFFF"/>
      <w:spacing w:after="300" w:line="240" w:lineRule="atLeast"/>
      <w:jc w:val="center"/>
    </w:pPr>
    <w:rPr>
      <w:rFonts w:ascii="Arial" w:eastAsia="Calibri" w:hAnsi="Arial" w:cs="Arial"/>
      <w:color w:val="auto"/>
      <w:sz w:val="20"/>
      <w:szCs w:val="20"/>
    </w:rPr>
  </w:style>
  <w:style w:type="paragraph" w:customStyle="1" w:styleId="12">
    <w:name w:val="Колонтитул1"/>
    <w:basedOn w:val="Standard"/>
    <w:pPr>
      <w:shd w:val="clear" w:color="auto" w:fill="FFFFFF"/>
      <w:spacing w:line="240" w:lineRule="atLeast"/>
    </w:pPr>
    <w:rPr>
      <w:rFonts w:ascii="Arial" w:eastAsia="Calibri" w:hAnsi="Arial" w:cs="Arial"/>
      <w:color w:val="auto"/>
      <w:sz w:val="19"/>
      <w:szCs w:val="19"/>
    </w:rPr>
  </w:style>
  <w:style w:type="paragraph" w:customStyle="1" w:styleId="7">
    <w:name w:val="Основной текст (7)"/>
    <w:basedOn w:val="Standard"/>
    <w:pPr>
      <w:shd w:val="clear" w:color="auto" w:fill="FFFFFF"/>
      <w:spacing w:after="10260" w:line="234" w:lineRule="exact"/>
      <w:ind w:firstLine="540"/>
      <w:jc w:val="both"/>
    </w:pPr>
    <w:rPr>
      <w:rFonts w:ascii="Arial" w:eastAsia="Calibri" w:hAnsi="Arial" w:cs="Arial"/>
      <w:i/>
      <w:iCs/>
      <w:color w:val="auto"/>
      <w:sz w:val="20"/>
      <w:szCs w:val="20"/>
    </w:rPr>
  </w:style>
  <w:style w:type="paragraph" w:customStyle="1" w:styleId="HeaderandFooter">
    <w:name w:val="Header and Footer"/>
    <w:basedOn w:val="Standard"/>
  </w:style>
  <w:style w:type="paragraph" w:styleId="a7">
    <w:name w:val="header"/>
    <w:basedOn w:val="Standard"/>
    <w:pPr>
      <w:tabs>
        <w:tab w:val="center" w:pos="4677"/>
        <w:tab w:val="right" w:pos="9355"/>
      </w:tabs>
    </w:pPr>
  </w:style>
  <w:style w:type="paragraph" w:styleId="a8">
    <w:name w:val="footer"/>
    <w:basedOn w:val="Standard"/>
    <w:pPr>
      <w:tabs>
        <w:tab w:val="left" w:pos="300"/>
        <w:tab w:val="center" w:pos="4677"/>
        <w:tab w:val="right" w:pos="9355"/>
        <w:tab w:val="right" w:pos="9581"/>
      </w:tabs>
    </w:pPr>
    <w:rPr>
      <w:rFonts w:ascii="Arial" w:hAnsi="Arial" w:cs="Arial"/>
      <w:lang w:val="en-US"/>
    </w:rPr>
  </w:style>
  <w:style w:type="paragraph" w:styleId="a9">
    <w:name w:val="Balloon Text"/>
    <w:basedOn w:val="Standard"/>
    <w:rPr>
      <w:rFonts w:ascii="Tahoma" w:eastAsia="Tahoma" w:hAnsi="Tahoma" w:cs="Tahoma"/>
      <w:sz w:val="16"/>
      <w:szCs w:val="16"/>
    </w:rPr>
  </w:style>
  <w:style w:type="paragraph" w:customStyle="1" w:styleId="headertext">
    <w:name w:val="headertext"/>
    <w:basedOn w:val="Standard"/>
    <w:pPr>
      <w:widowControl/>
      <w:spacing w:before="280" w:after="280"/>
    </w:pPr>
    <w:rPr>
      <w:rFonts w:ascii="Times New Roman" w:hAnsi="Times New Roman" w:cs="Times New Roman"/>
      <w:color w:val="auto"/>
    </w:rPr>
  </w:style>
  <w:style w:type="paragraph" w:customStyle="1" w:styleId="formattext">
    <w:name w:val="formattext"/>
    <w:basedOn w:val="Standard"/>
    <w:pPr>
      <w:widowControl/>
      <w:spacing w:before="280" w:after="280"/>
    </w:pPr>
    <w:rPr>
      <w:rFonts w:ascii="Times New Roman" w:hAnsi="Times New Roman" w:cs="Times New Roman"/>
      <w:color w:val="auto"/>
    </w:rPr>
  </w:style>
  <w:style w:type="paragraph" w:styleId="aa">
    <w:name w:val="List Paragraph"/>
    <w:basedOn w:val="Standard"/>
    <w:pPr>
      <w:ind w:left="708"/>
    </w:pPr>
  </w:style>
  <w:style w:type="paragraph" w:styleId="20">
    <w:name w:val="Body Text 2"/>
    <w:basedOn w:val="Standard"/>
    <w:pPr>
      <w:spacing w:after="120" w:line="480" w:lineRule="auto"/>
    </w:pPr>
    <w:rPr>
      <w:rFonts w:ascii="Times New Roman" w:hAnsi="Times New Roman" w:cs="Times New Roman"/>
      <w:color w:val="auto"/>
      <w:kern w:val="3"/>
      <w:sz w:val="20"/>
      <w:szCs w:val="20"/>
    </w:rPr>
  </w:style>
  <w:style w:type="paragraph" w:styleId="22">
    <w:name w:val="Body Text Indent 2"/>
    <w:basedOn w:val="Standard"/>
    <w:pPr>
      <w:spacing w:after="120" w:line="480" w:lineRule="auto"/>
      <w:ind w:left="360"/>
    </w:pPr>
  </w:style>
  <w:style w:type="paragraph" w:styleId="30">
    <w:name w:val="Body Text Indent 3"/>
    <w:basedOn w:val="Standard"/>
    <w:pPr>
      <w:spacing w:after="120"/>
      <w:ind w:left="360"/>
    </w:pPr>
    <w:rPr>
      <w:sz w:val="16"/>
      <w:szCs w:val="16"/>
    </w:rPr>
  </w:style>
  <w:style w:type="paragraph" w:styleId="31">
    <w:name w:val="Body Text 3"/>
    <w:basedOn w:val="Standard"/>
    <w:pPr>
      <w:spacing w:after="120"/>
    </w:pPr>
    <w:rPr>
      <w:rFonts w:ascii="Times New Roman" w:hAnsi="Times New Roman" w:cs="Times New Roman"/>
      <w:color w:val="auto"/>
      <w:kern w:val="3"/>
      <w:sz w:val="16"/>
      <w:szCs w:val="16"/>
    </w:rPr>
  </w:style>
  <w:style w:type="paragraph" w:styleId="ab">
    <w:name w:val="Block Text"/>
    <w:basedOn w:val="Standard"/>
    <w:pPr>
      <w:widowControl/>
      <w:ind w:left="-284" w:right="-96"/>
      <w:jc w:val="both"/>
    </w:pPr>
    <w:rPr>
      <w:rFonts w:ascii="Times New Roman" w:hAnsi="Times New Roman" w:cs="Times New Roman"/>
      <w:color w:val="auto"/>
      <w:szCs w:val="20"/>
    </w:rPr>
  </w:style>
  <w:style w:type="paragraph" w:customStyle="1" w:styleId="Textbodyindent">
    <w:name w:val="Text body indent"/>
    <w:basedOn w:val="Standard"/>
    <w:pPr>
      <w:spacing w:after="120"/>
      <w:ind w:left="360"/>
    </w:pPr>
  </w:style>
  <w:style w:type="paragraph" w:customStyle="1" w:styleId="Standarduser">
    <w:name w:val="Standard (user)"/>
    <w:pPr>
      <w:widowControl/>
      <w:suppressAutoHyphens/>
    </w:pPr>
    <w:rPr>
      <w:rFonts w:ascii="Times New Roman" w:eastAsia="Times New Roman" w:hAnsi="Times New Roman"/>
      <w:kern w:val="3"/>
      <w:sz w:val="28"/>
      <w:lang w:eastAsia="zh-CN"/>
    </w:rPr>
  </w:style>
  <w:style w:type="paragraph" w:customStyle="1" w:styleId="Footnote">
    <w:name w:val="Footnote"/>
    <w:basedOn w:val="Standard"/>
    <w:rPr>
      <w:sz w:val="20"/>
      <w:szCs w:val="20"/>
    </w:rPr>
  </w:style>
  <w:style w:type="paragraph" w:styleId="ac">
    <w:name w:val="annotation text"/>
    <w:basedOn w:val="Standard"/>
    <w:pPr>
      <w:widowControl/>
      <w:spacing w:after="240" w:line="230" w:lineRule="atLeast"/>
      <w:jc w:val="both"/>
    </w:pPr>
    <w:rPr>
      <w:rFonts w:ascii="Arial" w:eastAsia="MS Mincho" w:hAnsi="Arial" w:cs="Times New Roman"/>
      <w:color w:val="auto"/>
      <w:sz w:val="20"/>
      <w:szCs w:val="20"/>
      <w:lang w:val="en-GB" w:eastAsia="ja-JP"/>
    </w:rPr>
  </w:style>
  <w:style w:type="paragraph" w:customStyle="1" w:styleId="ListNumber1">
    <w:name w:val="List Number 1"/>
    <w:basedOn w:val="Standard"/>
    <w:pPr>
      <w:widowControl/>
      <w:tabs>
        <w:tab w:val="left" w:pos="806"/>
      </w:tabs>
      <w:spacing w:after="240" w:line="240" w:lineRule="atLeast"/>
      <w:ind w:left="403" w:hanging="403"/>
      <w:jc w:val="both"/>
    </w:pPr>
    <w:rPr>
      <w:rFonts w:ascii="Cambria" w:eastAsia="Calibri" w:hAnsi="Cambria" w:cs="Times New Roman"/>
      <w:color w:val="auto"/>
      <w:sz w:val="22"/>
      <w:szCs w:val="22"/>
      <w:lang w:val="en-GB" w:eastAsia="en-US"/>
    </w:rPr>
  </w:style>
  <w:style w:type="paragraph" w:customStyle="1" w:styleId="Headerleft">
    <w:name w:val="Header left"/>
    <w:basedOn w:val="a7"/>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Endnote">
    <w:name w:val="Endnote"/>
    <w:basedOn w:val="Standard"/>
    <w:pPr>
      <w:suppressLineNumbers/>
      <w:ind w:left="339" w:hanging="339"/>
    </w:pPr>
    <w:rPr>
      <w:sz w:val="20"/>
      <w:szCs w:val="20"/>
    </w:rPr>
  </w:style>
  <w:style w:type="character" w:customStyle="1" w:styleId="13">
    <w:name w:val="Заголовок 1 Знак"/>
    <w:rPr>
      <w:rFonts w:ascii="Times New Roman" w:eastAsia="Times New Roman" w:hAnsi="Times New Roman" w:cs="Times New Roman"/>
      <w:b/>
      <w:sz w:val="24"/>
      <w:szCs w:val="24"/>
      <w:lang w:eastAsia="ar-SA"/>
    </w:rPr>
  </w:style>
  <w:style w:type="character" w:customStyle="1" w:styleId="23">
    <w:name w:val="Заголовок 2 Знак"/>
    <w:rPr>
      <w:rFonts w:ascii="Cambria" w:eastAsia="Times New Roman" w:hAnsi="Cambria" w:cs="Times New Roman"/>
      <w:b/>
      <w:bCs/>
      <w:i/>
      <w:iCs/>
      <w:sz w:val="28"/>
      <w:szCs w:val="28"/>
      <w:lang w:eastAsia="en-US"/>
    </w:rPr>
  </w:style>
  <w:style w:type="character" w:customStyle="1" w:styleId="32">
    <w:name w:val="Заголовок 3 Знак"/>
    <w:rPr>
      <w:rFonts w:ascii="Cambria" w:eastAsia="Times New Roman" w:hAnsi="Cambria" w:cs="Times New Roman"/>
      <w:b/>
      <w:bCs/>
      <w:sz w:val="26"/>
      <w:szCs w:val="26"/>
      <w:lang w:eastAsia="en-US"/>
    </w:rPr>
  </w:style>
  <w:style w:type="character" w:customStyle="1" w:styleId="40">
    <w:name w:val="Заголовок 4 Знак"/>
    <w:rPr>
      <w:rFonts w:ascii="Calibri" w:eastAsia="Times New Roman" w:hAnsi="Calibri" w:cs="Times New Roman"/>
      <w:b/>
      <w:bCs/>
      <w:sz w:val="28"/>
      <w:szCs w:val="28"/>
      <w:lang w:eastAsia="en-US"/>
    </w:rPr>
  </w:style>
  <w:style w:type="character" w:customStyle="1" w:styleId="50">
    <w:name w:val="Заголовок 5 Знак"/>
    <w:rPr>
      <w:rFonts w:ascii="Calibri" w:eastAsia="Times New Roman" w:hAnsi="Calibri" w:cs="Times New Roman"/>
      <w:b/>
      <w:bCs/>
      <w:i/>
      <w:iCs/>
      <w:sz w:val="26"/>
      <w:szCs w:val="26"/>
      <w:lang w:eastAsia="en-US"/>
    </w:rPr>
  </w:style>
  <w:style w:type="character" w:customStyle="1" w:styleId="ad">
    <w:name w:val="Заголовок Знак"/>
    <w:rPr>
      <w:rFonts w:ascii="Cambria" w:eastAsia="Times New Roman" w:hAnsi="Cambria" w:cs="Times New Roman"/>
      <w:b/>
      <w:bCs/>
      <w:kern w:val="3"/>
      <w:sz w:val="32"/>
      <w:szCs w:val="32"/>
      <w:lang w:eastAsia="en-US"/>
    </w:rPr>
  </w:style>
  <w:style w:type="character" w:customStyle="1" w:styleId="Internetlink">
    <w:name w:val="Internet link"/>
    <w:rPr>
      <w:rFonts w:cs="Times New Roman"/>
      <w:color w:val="0066CC"/>
      <w:u w:val="single"/>
    </w:rPr>
  </w:style>
  <w:style w:type="character" w:customStyle="1" w:styleId="24">
    <w:name w:val="Основной текст (2)_"/>
    <w:rPr>
      <w:rFonts w:ascii="Arial" w:eastAsia="Arial" w:hAnsi="Arial" w:cs="Arial"/>
      <w:spacing w:val="-10"/>
      <w:shd w:val="clear" w:color="auto" w:fill="FFFFFF"/>
    </w:rPr>
  </w:style>
  <w:style w:type="character" w:customStyle="1" w:styleId="14">
    <w:name w:val="Заголовок №1_"/>
    <w:rPr>
      <w:rFonts w:ascii="Arial" w:eastAsia="Arial" w:hAnsi="Arial" w:cs="Arial"/>
      <w:sz w:val="38"/>
      <w:szCs w:val="38"/>
      <w:shd w:val="clear" w:color="auto" w:fill="FFFFFF"/>
    </w:rPr>
  </w:style>
  <w:style w:type="character" w:customStyle="1" w:styleId="60">
    <w:name w:val="Основной текст (6)_"/>
    <w:rPr>
      <w:rFonts w:ascii="Arial" w:eastAsia="Arial" w:hAnsi="Arial" w:cs="Arial"/>
      <w:shd w:val="clear" w:color="auto" w:fill="FFFFFF"/>
    </w:rPr>
  </w:style>
  <w:style w:type="character" w:customStyle="1" w:styleId="ae">
    <w:name w:val="Колонтитул_"/>
    <w:rPr>
      <w:rFonts w:ascii="Arial" w:eastAsia="Arial" w:hAnsi="Arial" w:cs="Arial"/>
      <w:sz w:val="19"/>
      <w:szCs w:val="19"/>
      <w:shd w:val="clear" w:color="auto" w:fill="FFFFFF"/>
    </w:rPr>
  </w:style>
  <w:style w:type="character" w:customStyle="1" w:styleId="70">
    <w:name w:val="Основной текст (7)_"/>
    <w:rPr>
      <w:rFonts w:ascii="Arial" w:eastAsia="Arial" w:hAnsi="Arial" w:cs="Arial"/>
      <w:i/>
      <w:iCs/>
      <w:shd w:val="clear" w:color="auto" w:fill="FFFFFF"/>
    </w:rPr>
  </w:style>
  <w:style w:type="character" w:customStyle="1" w:styleId="71">
    <w:name w:val="Основной текст (7) + Не курсив"/>
    <w:rPr>
      <w:rFonts w:ascii="Arial" w:eastAsia="Arial" w:hAnsi="Arial" w:cs="Arial"/>
      <w:i/>
      <w:iCs/>
      <w:spacing w:val="-10"/>
      <w:shd w:val="clear" w:color="auto" w:fill="FFFFFF"/>
    </w:rPr>
  </w:style>
  <w:style w:type="character" w:customStyle="1" w:styleId="25">
    <w:name w:val="Основной текст (2) + Курсив"/>
    <w:rPr>
      <w:rFonts w:ascii="Arial" w:eastAsia="Arial" w:hAnsi="Arial" w:cs="Arial"/>
      <w:i/>
      <w:iCs/>
      <w:spacing w:val="0"/>
      <w:shd w:val="clear" w:color="auto" w:fill="FFFFFF"/>
    </w:rPr>
  </w:style>
  <w:style w:type="character" w:customStyle="1" w:styleId="af">
    <w:name w:val="Верхний колонтитул Знак"/>
    <w:rPr>
      <w:rFonts w:ascii="Courier New" w:eastAsia="Times New Roman" w:hAnsi="Courier New" w:cs="Courier New"/>
      <w:color w:val="000000"/>
      <w:sz w:val="24"/>
      <w:szCs w:val="24"/>
    </w:rPr>
  </w:style>
  <w:style w:type="character" w:customStyle="1" w:styleId="af0">
    <w:name w:val="Нижний колонтитул Знак"/>
    <w:rPr>
      <w:rFonts w:ascii="Courier New" w:eastAsia="Times New Roman" w:hAnsi="Courier New" w:cs="Courier New"/>
      <w:color w:val="000000"/>
      <w:sz w:val="24"/>
      <w:szCs w:val="24"/>
    </w:rPr>
  </w:style>
  <w:style w:type="character" w:customStyle="1" w:styleId="af1">
    <w:name w:val="Текст выноски Знак"/>
    <w:rPr>
      <w:rFonts w:ascii="Tahoma" w:eastAsia="Times New Roman" w:hAnsi="Tahoma" w:cs="Tahoma"/>
      <w:color w:val="000000"/>
      <w:sz w:val="16"/>
      <w:szCs w:val="16"/>
    </w:rPr>
  </w:style>
  <w:style w:type="character" w:customStyle="1" w:styleId="shorttext">
    <w:name w:val="short_text"/>
    <w:rPr>
      <w:rFonts w:cs="Times New Roman"/>
    </w:rPr>
  </w:style>
  <w:style w:type="character" w:customStyle="1" w:styleId="af2">
    <w:name w:val="Колонтитул"/>
    <w:rPr>
      <w:rFonts w:ascii="Arial" w:eastAsia="Arial" w:hAnsi="Arial" w:cs="Arial"/>
      <w:sz w:val="19"/>
      <w:szCs w:val="19"/>
      <w:u w:val="none"/>
      <w:shd w:val="clear" w:color="auto" w:fill="FFFFFF"/>
    </w:rPr>
  </w:style>
  <w:style w:type="character" w:customStyle="1" w:styleId="220">
    <w:name w:val="Основной текст (2) + Курсив2"/>
    <w:rPr>
      <w:rFonts w:ascii="Arial" w:eastAsia="Arial" w:hAnsi="Arial" w:cs="Arial"/>
      <w:i/>
      <w:iCs/>
      <w:spacing w:val="0"/>
      <w:sz w:val="20"/>
      <w:szCs w:val="20"/>
      <w:u w:val="none"/>
      <w:shd w:val="clear" w:color="auto" w:fill="FFFFFF"/>
    </w:rPr>
  </w:style>
  <w:style w:type="character" w:customStyle="1" w:styleId="26">
    <w:name w:val="Основной текст 2 Знак"/>
    <w:rPr>
      <w:rFonts w:ascii="Times New Roman" w:eastAsia="Times New Roman" w:hAnsi="Times New Roman" w:cs="Times New Roman"/>
      <w:kern w:val="3"/>
    </w:rPr>
  </w:style>
  <w:style w:type="character" w:customStyle="1" w:styleId="27">
    <w:name w:val="Основной текст с отступом 2 Знак"/>
    <w:rPr>
      <w:rFonts w:ascii="Courier New" w:eastAsia="Times New Roman" w:hAnsi="Courier New" w:cs="Courier New"/>
      <w:color w:val="000000"/>
      <w:sz w:val="24"/>
      <w:szCs w:val="24"/>
    </w:rPr>
  </w:style>
  <w:style w:type="character" w:customStyle="1" w:styleId="33">
    <w:name w:val="Основной текст с отступом 3 Знак"/>
    <w:rPr>
      <w:rFonts w:ascii="Courier New" w:eastAsia="Times New Roman" w:hAnsi="Courier New" w:cs="Courier New"/>
      <w:color w:val="000000"/>
      <w:sz w:val="16"/>
      <w:szCs w:val="16"/>
    </w:rPr>
  </w:style>
  <w:style w:type="character" w:customStyle="1" w:styleId="34">
    <w:name w:val="Основной текст 3 Знак"/>
    <w:rPr>
      <w:rFonts w:ascii="Times New Roman" w:eastAsia="Times New Roman" w:hAnsi="Times New Roman" w:cs="Times New Roman"/>
      <w:kern w:val="3"/>
      <w:sz w:val="16"/>
      <w:szCs w:val="16"/>
    </w:rPr>
  </w:style>
  <w:style w:type="character" w:styleId="af3">
    <w:name w:val="Emphasis"/>
    <w:rPr>
      <w:i/>
      <w:iCs/>
    </w:rPr>
  </w:style>
  <w:style w:type="character" w:customStyle="1" w:styleId="af4">
    <w:name w:val="Основной текст с отступом Знак"/>
    <w:rPr>
      <w:rFonts w:ascii="Courier New" w:eastAsia="Times New Roman" w:hAnsi="Courier New" w:cs="Courier New"/>
      <w:color w:val="000000"/>
      <w:sz w:val="24"/>
      <w:szCs w:val="24"/>
    </w:rPr>
  </w:style>
  <w:style w:type="character" w:customStyle="1" w:styleId="90">
    <w:name w:val="Заголовок 9 Знак"/>
    <w:rPr>
      <w:rFonts w:ascii="Cambria" w:eastAsia="Times New Roman" w:hAnsi="Cambria" w:cs="Times New Roman"/>
      <w:i/>
      <w:iCs/>
      <w:color w:val="404040"/>
      <w:kern w:val="3"/>
    </w:rPr>
  </w:style>
  <w:style w:type="character" w:customStyle="1" w:styleId="80">
    <w:name w:val="Заголовок 8 Знак"/>
    <w:rPr>
      <w:rFonts w:ascii="Cambria" w:eastAsia="Times New Roman" w:hAnsi="Cambria" w:cs="Times New Roman"/>
      <w:color w:val="404040"/>
      <w:kern w:val="3"/>
    </w:rPr>
  </w:style>
  <w:style w:type="character" w:styleId="af5">
    <w:name w:val="page number"/>
    <w:rPr>
      <w:rFonts w:cs="Times New Roman"/>
    </w:rPr>
  </w:style>
  <w:style w:type="character" w:customStyle="1" w:styleId="af6">
    <w:name w:val="Текст сноски Знак"/>
    <w:rPr>
      <w:rFonts w:ascii="Courier New" w:eastAsia="Times New Roman" w:hAnsi="Courier New" w:cs="Courier New"/>
      <w:color w:val="000000"/>
    </w:rPr>
  </w:style>
  <w:style w:type="character" w:customStyle="1" w:styleId="Footnoteanchor">
    <w:name w:val="Footnote anchor"/>
    <w:rPr>
      <w:position w:val="0"/>
      <w:vertAlign w:val="superscript"/>
    </w:rPr>
  </w:style>
  <w:style w:type="character" w:customStyle="1" w:styleId="FootnoteCharacters">
    <w:name w:val="Footnote Characters"/>
    <w:rPr>
      <w:position w:val="0"/>
      <w:vertAlign w:val="superscript"/>
    </w:rPr>
  </w:style>
  <w:style w:type="character" w:customStyle="1" w:styleId="af7">
    <w:name w:val="Текст примечания Знак"/>
    <w:rPr>
      <w:rFonts w:ascii="Arial" w:eastAsia="MS Mincho" w:hAnsi="Arial" w:cs="Arial"/>
      <w:lang w:val="en-GB" w:eastAsia="ja-JP"/>
    </w:rPr>
  </w:style>
  <w:style w:type="character" w:customStyle="1" w:styleId="af8">
    <w:name w:val="Основной текст Знак"/>
    <w:rPr>
      <w:rFonts w:ascii="Courier New" w:eastAsia="Times New Roman" w:hAnsi="Courier New" w:cs="Courier New"/>
      <w:color w:val="000000"/>
      <w:sz w:val="24"/>
      <w:szCs w:val="24"/>
    </w:rPr>
  </w:style>
  <w:style w:type="character" w:styleId="af9">
    <w:name w:val="Placeholder Text"/>
    <w:basedOn w:val="a0"/>
    <w:rPr>
      <w:color w:val="808080"/>
    </w:rPr>
  </w:style>
  <w:style w:type="character" w:customStyle="1" w:styleId="FootnoteSymbol">
    <w:name w:val="Footnote Symbol"/>
  </w:style>
  <w:style w:type="character" w:customStyle="1" w:styleId="EndnoteSymbol">
    <w:name w:val="Endnote Symbol"/>
  </w:style>
  <w:style w:type="character" w:customStyle="1" w:styleId="Endnoteanchor">
    <w:name w:val="Endnote anchor"/>
    <w:rPr>
      <w:position w:val="0"/>
      <w:vertAlign w:val="superscript"/>
    </w:rPr>
  </w:style>
  <w:style w:type="character" w:styleId="afa">
    <w:name w:val="footnote reference"/>
    <w:basedOn w:val="a0"/>
    <w:rPr>
      <w:position w:val="0"/>
      <w:vertAlign w:val="superscript"/>
    </w:rPr>
  </w:style>
  <w:style w:type="character" w:styleId="afb">
    <w:name w:val="annotation reference"/>
    <w:basedOn w:val="a0"/>
    <w:rPr>
      <w:sz w:val="16"/>
      <w:szCs w:val="16"/>
    </w:rPr>
  </w:style>
  <w:style w:type="numbering" w:customStyle="1" w:styleId="1">
    <w:name w:val="Нет списка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easc.by/" TargetMode="External"/><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www.easc.by/" TargetMode="Externa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asc.by/" TargetMode="Externa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easc.by/" TargetMode="Externa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easc.by/" TargetMode="Externa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5723</Words>
  <Characters>32626</Characters>
  <Application>Microsoft Office Word</Application>
  <DocSecurity>0</DocSecurity>
  <Lines>271</Lines>
  <Paragraphs>76</Paragraphs>
  <ScaleCrop>false</ScaleCrop>
  <Company/>
  <LinksUpToDate>false</LinksUpToDate>
  <CharactersWithSpaces>38273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YuliaVushkarnik Юлия</dc:creator>
  <cp:lastModifiedBy>5 msoft5ksm</cp:lastModifiedBy>
  <cp:revision>2</cp:revision>
  <dcterms:created xsi:type="dcterms:W3CDTF">2026-06-25T10:27:00Z</dcterms:created>
  <dcterms:modified xsi:type="dcterms:W3CDTF">2026-06-25T10:27:00Z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