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bottom w:val="single" w:sz="4" w:space="0" w:color="auto"/>
        </w:tblBorders>
        <w:tblLayout w:type="fixed"/>
        <w:tblLook w:val="04A0" w:firstRow="1" w:lastRow="0" w:firstColumn="1" w:lastColumn="0" w:noHBand="0" w:noVBand="1"/>
      </w:tblPr>
      <w:tblGrid>
        <w:gridCol w:w="7905"/>
        <w:gridCol w:w="2126"/>
      </w:tblGrid>
      <w:tr w:rsidR="007019E2" w14:paraId="073F3C8C" w14:textId="77777777" w:rsidTr="00852615">
        <w:trPr>
          <w:trHeight w:val="247"/>
        </w:trPr>
        <w:tc>
          <w:tcPr>
            <w:tcW w:w="10031" w:type="dxa"/>
            <w:gridSpan w:val="2"/>
            <w:tcBorders>
              <w:top w:val="nil"/>
              <w:bottom w:val="single" w:sz="36" w:space="0" w:color="auto"/>
            </w:tcBorders>
            <w:vAlign w:val="center"/>
          </w:tcPr>
          <w:p w14:paraId="7BE1246C" w14:textId="77777777" w:rsidR="007019E2" w:rsidRDefault="007019E2" w:rsidP="00852615">
            <w:pPr>
              <w:widowControl w:val="0"/>
              <w:spacing w:after="0" w:line="240" w:lineRule="auto"/>
              <w:rPr>
                <w:rFonts w:ascii="Arial" w:hAnsi="Arial" w:cs="Arial"/>
                <w:b/>
                <w:sz w:val="24"/>
                <w:szCs w:val="24"/>
                <w:lang w:eastAsia="ru-RU"/>
              </w:rPr>
            </w:pPr>
            <w:bookmarkStart w:id="0" w:name="TO0000001"/>
          </w:p>
        </w:tc>
      </w:tr>
      <w:tr w:rsidR="007019E2" w14:paraId="1DECD2E2" w14:textId="77777777" w:rsidTr="00852615">
        <w:trPr>
          <w:trHeight w:val="1956"/>
        </w:trPr>
        <w:tc>
          <w:tcPr>
            <w:tcW w:w="10031" w:type="dxa"/>
            <w:gridSpan w:val="2"/>
            <w:tcBorders>
              <w:top w:val="single" w:sz="36" w:space="0" w:color="auto"/>
              <w:bottom w:val="single" w:sz="4" w:space="0" w:color="auto"/>
            </w:tcBorders>
            <w:vAlign w:val="center"/>
          </w:tcPr>
          <w:p w14:paraId="20027D56" w14:textId="77777777" w:rsidR="007019E2" w:rsidRDefault="007019E2" w:rsidP="00852615">
            <w:pPr>
              <w:widowControl w:val="0"/>
              <w:shd w:val="clear" w:color="auto" w:fill="FFFFFF"/>
              <w:spacing w:after="0" w:line="240" w:lineRule="auto"/>
              <w:jc w:val="center"/>
              <w:textAlignment w:val="top"/>
              <w:rPr>
                <w:rFonts w:ascii="Arial" w:hAnsi="Arial" w:cs="Arial"/>
                <w:b/>
                <w:bCs/>
                <w:sz w:val="24"/>
                <w:szCs w:val="24"/>
                <w:lang w:eastAsia="ru-RU"/>
              </w:rPr>
            </w:pPr>
            <w:r>
              <w:rPr>
                <w:rFonts w:ascii="Arial" w:hAnsi="Arial" w:cs="Arial"/>
                <w:b/>
                <w:bCs/>
                <w:sz w:val="24"/>
                <w:szCs w:val="24"/>
                <w:lang w:eastAsia="ru-RU"/>
              </w:rPr>
              <w:t>ЕВРАЗИЙСКИЙ СОВЕТ ПО СТАНДАРТИЗАЦИИ, МЕТРОЛОГИИ И СЕРТИФИКАЦИИ</w:t>
            </w:r>
          </w:p>
          <w:p w14:paraId="1A8F01BE" w14:textId="77777777" w:rsidR="007019E2" w:rsidRDefault="007019E2" w:rsidP="00852615">
            <w:pPr>
              <w:widowControl w:val="0"/>
              <w:shd w:val="clear" w:color="auto" w:fill="FFFFFF"/>
              <w:spacing w:after="0" w:line="240" w:lineRule="auto"/>
              <w:jc w:val="center"/>
              <w:textAlignment w:val="top"/>
              <w:rPr>
                <w:rFonts w:ascii="Arial" w:hAnsi="Arial" w:cs="Arial"/>
                <w:b/>
                <w:bCs/>
                <w:sz w:val="24"/>
                <w:szCs w:val="24"/>
                <w:lang w:val="en-US" w:eastAsia="ru-RU"/>
              </w:rPr>
            </w:pPr>
            <w:r>
              <w:rPr>
                <w:rFonts w:ascii="Arial" w:hAnsi="Arial" w:cs="Arial"/>
                <w:b/>
                <w:bCs/>
                <w:sz w:val="24"/>
                <w:szCs w:val="24"/>
                <w:lang w:val="en-US" w:eastAsia="ru-RU"/>
              </w:rPr>
              <w:t>(</w:t>
            </w:r>
            <w:r>
              <w:rPr>
                <w:rFonts w:ascii="Arial" w:hAnsi="Arial" w:cs="Arial"/>
                <w:b/>
                <w:bCs/>
                <w:sz w:val="24"/>
                <w:szCs w:val="24"/>
                <w:lang w:eastAsia="ru-RU"/>
              </w:rPr>
              <w:t>ЕАСС</w:t>
            </w:r>
            <w:r>
              <w:rPr>
                <w:rFonts w:ascii="Arial" w:hAnsi="Arial" w:cs="Arial"/>
                <w:b/>
                <w:bCs/>
                <w:sz w:val="24"/>
                <w:szCs w:val="24"/>
                <w:lang w:val="en-US" w:eastAsia="ru-RU"/>
              </w:rPr>
              <w:t>)</w:t>
            </w:r>
          </w:p>
          <w:p w14:paraId="7B42A405" w14:textId="77777777" w:rsidR="007019E2" w:rsidRDefault="007019E2" w:rsidP="00852615">
            <w:pPr>
              <w:widowControl w:val="0"/>
              <w:shd w:val="clear" w:color="auto" w:fill="FFFFFF"/>
              <w:spacing w:after="0" w:line="240" w:lineRule="auto"/>
              <w:jc w:val="center"/>
              <w:textAlignment w:val="top"/>
              <w:rPr>
                <w:rFonts w:ascii="Arial" w:hAnsi="Arial" w:cs="Arial"/>
                <w:b/>
                <w:bCs/>
                <w:sz w:val="24"/>
                <w:szCs w:val="24"/>
                <w:lang w:val="en-US" w:eastAsia="ru-RU"/>
              </w:rPr>
            </w:pPr>
          </w:p>
          <w:p w14:paraId="469B5764" w14:textId="77777777" w:rsidR="007019E2" w:rsidRDefault="007019E2" w:rsidP="00852615">
            <w:pPr>
              <w:widowControl w:val="0"/>
              <w:shd w:val="clear" w:color="auto" w:fill="FFFFFF"/>
              <w:spacing w:after="0" w:line="240" w:lineRule="auto"/>
              <w:jc w:val="center"/>
              <w:textAlignment w:val="top"/>
              <w:rPr>
                <w:rFonts w:ascii="Arial" w:hAnsi="Arial" w:cs="Arial"/>
                <w:b/>
                <w:bCs/>
                <w:sz w:val="24"/>
                <w:szCs w:val="24"/>
                <w:lang w:val="en-US" w:eastAsia="ru-RU"/>
              </w:rPr>
            </w:pPr>
            <w:r>
              <w:rPr>
                <w:rFonts w:ascii="Arial" w:hAnsi="Arial" w:cs="Arial"/>
                <w:b/>
                <w:bCs/>
                <w:sz w:val="24"/>
                <w:szCs w:val="24"/>
                <w:lang w:val="en-US" w:eastAsia="ru-RU"/>
              </w:rPr>
              <w:t>EURO-ASIAN COUNCIL FOR STANDARDIZATION, METROLOGY AND CERTIFICATION</w:t>
            </w:r>
          </w:p>
          <w:p w14:paraId="50746FAB" w14:textId="77777777" w:rsidR="007019E2" w:rsidRDefault="007019E2" w:rsidP="00852615">
            <w:pPr>
              <w:widowControl w:val="0"/>
              <w:spacing w:after="0" w:line="240" w:lineRule="auto"/>
              <w:jc w:val="center"/>
              <w:rPr>
                <w:rFonts w:ascii="Arial" w:hAnsi="Arial" w:cs="Arial"/>
                <w:b/>
                <w:sz w:val="24"/>
                <w:szCs w:val="24"/>
                <w:lang w:val="en-US" w:eastAsia="ru-RU"/>
              </w:rPr>
            </w:pPr>
            <w:r>
              <w:rPr>
                <w:rFonts w:ascii="Arial" w:hAnsi="Arial" w:cs="Arial"/>
                <w:b/>
                <w:bCs/>
                <w:sz w:val="24"/>
                <w:szCs w:val="24"/>
                <w:lang w:val="en-US" w:eastAsia="ru-RU"/>
              </w:rPr>
              <w:t>(EASC)</w:t>
            </w:r>
          </w:p>
        </w:tc>
      </w:tr>
      <w:tr w:rsidR="007019E2" w14:paraId="6C734482" w14:textId="77777777" w:rsidTr="00852615">
        <w:trPr>
          <w:trHeight w:val="1474"/>
        </w:trPr>
        <w:tc>
          <w:tcPr>
            <w:tcW w:w="7905" w:type="dxa"/>
            <w:tcBorders>
              <w:top w:val="single" w:sz="36" w:space="0" w:color="auto"/>
              <w:left w:val="nil"/>
              <w:bottom w:val="single" w:sz="18" w:space="0" w:color="auto"/>
              <w:right w:val="nil"/>
            </w:tcBorders>
          </w:tcPr>
          <w:p w14:paraId="2162E0D3" w14:textId="77777777" w:rsidR="007019E2" w:rsidRDefault="007019E2" w:rsidP="00852615">
            <w:pPr>
              <w:widowControl w:val="0"/>
              <w:spacing w:before="120" w:after="120" w:line="240" w:lineRule="auto"/>
              <w:rPr>
                <w:rFonts w:ascii="Arial" w:hAnsi="Arial" w:cs="Arial"/>
                <w:b/>
                <w:spacing w:val="40"/>
                <w:sz w:val="24"/>
                <w:lang w:eastAsia="ru-RU"/>
              </w:rPr>
            </w:pPr>
            <w:r>
              <w:rPr>
                <w:rFonts w:ascii="Arial" w:hAnsi="Arial" w:cs="Arial"/>
                <w:b/>
                <w:noProof/>
                <w:sz w:val="24"/>
                <w:szCs w:val="24"/>
                <w:lang w:eastAsia="ru-RU"/>
              </w:rPr>
              <mc:AlternateContent>
                <mc:Choice Requires="wps">
                  <w:drawing>
                    <wp:anchor distT="0" distB="0" distL="114300" distR="114300" simplePos="0" relativeHeight="251663360" behindDoc="0" locked="0" layoutInCell="1" allowOverlap="1" wp14:anchorId="1B241C51" wp14:editId="535F1003">
                      <wp:simplePos x="0" y="0"/>
                      <wp:positionH relativeFrom="column">
                        <wp:posOffset>1193165</wp:posOffset>
                      </wp:positionH>
                      <wp:positionV relativeFrom="paragraph">
                        <wp:posOffset>253365</wp:posOffset>
                      </wp:positionV>
                      <wp:extent cx="3552825" cy="723900"/>
                      <wp:effectExtent l="0" t="0" r="9525" b="0"/>
                      <wp:wrapNone/>
                      <wp:docPr id="55192780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23900"/>
                              </a:xfrm>
                              <a:prstGeom prst="rect">
                                <a:avLst/>
                              </a:prstGeom>
                              <a:solidFill>
                                <a:srgbClr val="FFFFFF"/>
                              </a:solidFill>
                              <a:ln>
                                <a:noFill/>
                              </a:ln>
                            </wps:spPr>
                            <wps:txbx>
                              <w:txbxContent>
                                <w:p w14:paraId="177B6DBE" w14:textId="77777777" w:rsidR="007019E2" w:rsidRDefault="007019E2" w:rsidP="007019E2">
                                  <w:pPr>
                                    <w:spacing w:before="120" w:after="120"/>
                                    <w:jc w:val="center"/>
                                    <w:rPr>
                                      <w:rFonts w:ascii="Arial" w:hAnsi="Arial" w:cs="Arial"/>
                                      <w:b/>
                                      <w:spacing w:val="40"/>
                                      <w:sz w:val="28"/>
                                      <w:lang w:eastAsia="ru-RU"/>
                                    </w:rPr>
                                  </w:pPr>
                                  <w:r>
                                    <w:rPr>
                                      <w:rFonts w:ascii="Arial" w:hAnsi="Arial" w:cs="Arial"/>
                                      <w:b/>
                                      <w:spacing w:val="40"/>
                                      <w:sz w:val="28"/>
                                      <w:lang w:eastAsia="ru-RU"/>
                                    </w:rPr>
                                    <w:t>МЕЖГОСУДАРСТВЕННЫЙ</w:t>
                                  </w:r>
                                </w:p>
                                <w:p w14:paraId="752DDF6C" w14:textId="77777777" w:rsidR="007019E2" w:rsidRDefault="007019E2" w:rsidP="007019E2">
                                  <w:pPr>
                                    <w:jc w:val="center"/>
                                  </w:pPr>
                                  <w:r>
                                    <w:rPr>
                                      <w:rFonts w:ascii="Arial" w:hAnsi="Arial" w:cs="Arial"/>
                                      <w:b/>
                                      <w:spacing w:val="40"/>
                                      <w:sz w:val="28"/>
                                      <w:lang w:eastAsia="ru-RU"/>
                                    </w:rPr>
                                    <w:t>СТАНДАРТ</w:t>
                                  </w:r>
                                </w:p>
                              </w:txbxContent>
                            </wps:txbx>
                            <wps:bodyPr rot="0" vert="horz" wrap="square" lIns="91440" tIns="45720" rIns="91440" bIns="45720" anchor="t" anchorCtr="0" upright="1">
                              <a:noAutofit/>
                            </wps:bodyPr>
                          </wps:wsp>
                        </a:graphicData>
                      </a:graphic>
                    </wp:anchor>
                  </w:drawing>
                </mc:Choice>
                <mc:Fallback>
                  <w:pict>
                    <v:shapetype w14:anchorId="1B241C51" id="_x0000_t202" coordsize="21600,21600" o:spt="202" path="m,l,21600r21600,l21600,xe">
                      <v:stroke joinstyle="miter"/>
                      <v:path gradientshapeok="t" o:connecttype="rect"/>
                    </v:shapetype>
                    <v:shape id="Надпись 5" o:spid="_x0000_s1026" type="#_x0000_t202" style="position:absolute;margin-left:93.95pt;margin-top:19.95pt;width:279.75pt;height:5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Z19AEAAMo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" stroked="f">
                      <v:textbox>
                        <w:txbxContent>
                          <w:p w14:paraId="177B6DBE" w14:textId="77777777" w:rsidR="007019E2" w:rsidRDefault="007019E2" w:rsidP="007019E2">
                            <w:pPr>
                              <w:spacing w:before="120" w:after="120"/>
                              <w:jc w:val="center"/>
                              <w:rPr>
                                <w:rFonts w:ascii="Arial" w:hAnsi="Arial" w:cs="Arial"/>
                                <w:b/>
                                <w:spacing w:val="40"/>
                                <w:sz w:val="28"/>
                                <w:lang w:eastAsia="ru-RU"/>
                              </w:rPr>
                            </w:pPr>
                            <w:r>
                              <w:rPr>
                                <w:rFonts w:ascii="Arial" w:hAnsi="Arial" w:cs="Arial"/>
                                <w:b/>
                                <w:spacing w:val="40"/>
                                <w:sz w:val="28"/>
                                <w:lang w:eastAsia="ru-RU"/>
                              </w:rPr>
                              <w:t>МЕЖГОСУДАРСТВЕННЫЙ</w:t>
                            </w:r>
                          </w:p>
                          <w:p w14:paraId="752DDF6C" w14:textId="77777777" w:rsidR="007019E2" w:rsidRDefault="007019E2" w:rsidP="007019E2">
                            <w:pPr>
                              <w:jc w:val="center"/>
                            </w:pPr>
                            <w:r>
                              <w:rPr>
                                <w:rFonts w:ascii="Arial" w:hAnsi="Arial" w:cs="Arial"/>
                                <w:b/>
                                <w:spacing w:val="40"/>
                                <w:sz w:val="28"/>
                                <w:lang w:eastAsia="ru-RU"/>
                              </w:rPr>
                              <w:t>СТАНДАРТ</w:t>
                            </w:r>
                          </w:p>
                        </w:txbxContent>
                      </v:textbox>
                    </v:shape>
                  </w:pict>
                </mc:Fallback>
              </mc:AlternateContent>
            </w:r>
            <w:r>
              <w:rPr>
                <w:rFonts w:ascii="Arial" w:hAnsi="Arial" w:cs="Arial"/>
                <w:noProof/>
                <w:lang w:eastAsia="ru-RU"/>
              </w:rPr>
              <w:drawing>
                <wp:inline distT="0" distB="0" distL="0" distR="0" wp14:anchorId="00F632F6" wp14:editId="000DC21D">
                  <wp:extent cx="1104900" cy="1104900"/>
                  <wp:effectExtent l="0" t="0" r="0" b="0"/>
                  <wp:docPr id="2017279202" name="Рисунок 4"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79202" name="Рисунок 4" descr="http://kzbydocs.com/tw_files2/urls_3/70/d-69272/7z-docs/1_html_260bf08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04900" cy="1104900"/>
                          </a:xfrm>
                          <a:prstGeom prst="rect">
                            <a:avLst/>
                          </a:prstGeom>
                          <a:noFill/>
                          <a:ln>
                            <a:noFill/>
                          </a:ln>
                        </pic:spPr>
                      </pic:pic>
                    </a:graphicData>
                  </a:graphic>
                </wp:inline>
              </w:drawing>
            </w:r>
            <w:r>
              <w:rPr>
                <w:rFonts w:ascii="Arial" w:hAnsi="Arial" w:cs="Arial"/>
                <w:b/>
                <w:spacing w:val="40"/>
                <w:sz w:val="28"/>
                <w:lang w:eastAsia="ru-RU"/>
              </w:rPr>
              <w:t xml:space="preserve">    </w:t>
            </w:r>
          </w:p>
        </w:tc>
        <w:tc>
          <w:tcPr>
            <w:tcW w:w="2126" w:type="dxa"/>
            <w:tcBorders>
              <w:top w:val="single" w:sz="36" w:space="0" w:color="auto"/>
              <w:left w:val="nil"/>
              <w:bottom w:val="single" w:sz="18" w:space="0" w:color="auto"/>
              <w:right w:val="nil"/>
            </w:tcBorders>
          </w:tcPr>
          <w:p w14:paraId="6957C562" w14:textId="77777777" w:rsidR="007019E2" w:rsidRDefault="007019E2" w:rsidP="00852615">
            <w:pPr>
              <w:keepNext/>
              <w:widowControl w:val="0"/>
              <w:overflowPunct w:val="0"/>
              <w:autoSpaceDE w:val="0"/>
              <w:autoSpaceDN w:val="0"/>
              <w:adjustRightInd w:val="0"/>
              <w:spacing w:after="0" w:line="240" w:lineRule="auto"/>
              <w:outlineLvl w:val="0"/>
              <w:rPr>
                <w:rFonts w:ascii="Arial" w:hAnsi="Arial" w:cs="Arial"/>
                <w:b/>
                <w:sz w:val="36"/>
                <w:szCs w:val="24"/>
                <w:lang w:eastAsia="ru-RU"/>
              </w:rPr>
            </w:pPr>
          </w:p>
          <w:p w14:paraId="673C2C6C" w14:textId="77777777" w:rsidR="007019E2" w:rsidRDefault="007019E2" w:rsidP="00852615">
            <w:pPr>
              <w:spacing w:after="0" w:line="360" w:lineRule="auto"/>
              <w:jc w:val="both"/>
              <w:rPr>
                <w:rFonts w:ascii="Arial" w:hAnsi="Arial" w:cs="Arial"/>
                <w:b/>
                <w:sz w:val="28"/>
                <w:szCs w:val="28"/>
                <w:lang w:eastAsia="ru-RU"/>
              </w:rPr>
            </w:pPr>
            <w:r>
              <w:rPr>
                <w:rFonts w:ascii="Arial" w:hAnsi="Arial" w:cs="Arial"/>
                <w:b/>
                <w:sz w:val="28"/>
                <w:szCs w:val="28"/>
                <w:lang w:eastAsia="ru-RU"/>
              </w:rPr>
              <w:t xml:space="preserve">ГОСТ </w:t>
            </w:r>
          </w:p>
          <w:p w14:paraId="0A8113B0" w14:textId="77777777" w:rsidR="007019E2" w:rsidRDefault="007019E2" w:rsidP="00852615">
            <w:pPr>
              <w:spacing w:after="0" w:line="360" w:lineRule="auto"/>
              <w:jc w:val="both"/>
              <w:rPr>
                <w:rFonts w:ascii="Arial" w:hAnsi="Arial" w:cs="Arial"/>
                <w:b/>
                <w:sz w:val="28"/>
                <w:szCs w:val="28"/>
                <w:lang w:eastAsia="ru-RU"/>
              </w:rPr>
            </w:pPr>
            <w:r>
              <w:rPr>
                <w:rFonts w:ascii="Arial" w:hAnsi="Arial" w:cs="Arial"/>
                <w:b/>
                <w:sz w:val="28"/>
                <w:szCs w:val="28"/>
                <w:lang w:eastAsia="ru-RU"/>
              </w:rPr>
              <w:t>19222</w:t>
            </w:r>
            <w:r>
              <w:rPr>
                <w:rFonts w:ascii="Arial" w:hAnsi="Arial" w:cs="Arial"/>
                <w:b/>
                <w:kern w:val="28"/>
                <w:sz w:val="28"/>
                <w:szCs w:val="28"/>
                <w:lang w:eastAsia="ru-RU"/>
              </w:rPr>
              <w:t>—</w:t>
            </w:r>
          </w:p>
          <w:p w14:paraId="14DD025C" w14:textId="6B57B1D1" w:rsidR="007019E2" w:rsidRDefault="007019E2" w:rsidP="00852615">
            <w:pPr>
              <w:spacing w:after="0" w:line="360" w:lineRule="auto"/>
              <w:jc w:val="both"/>
              <w:rPr>
                <w:rFonts w:ascii="Arial" w:hAnsi="Arial" w:cs="Arial"/>
                <w:b/>
                <w:kern w:val="28"/>
                <w:sz w:val="28"/>
                <w:szCs w:val="28"/>
                <w:lang w:eastAsia="ru-RU"/>
              </w:rPr>
            </w:pPr>
            <w:r>
              <w:rPr>
                <w:rFonts w:ascii="Arial" w:hAnsi="Arial" w:cs="Arial"/>
                <w:b/>
                <w:kern w:val="28"/>
                <w:sz w:val="28"/>
                <w:szCs w:val="28"/>
                <w:lang w:eastAsia="ru-RU"/>
              </w:rPr>
              <w:t>202</w:t>
            </w:r>
          </w:p>
          <w:p w14:paraId="7DB03878" w14:textId="77777777" w:rsidR="007019E2" w:rsidRDefault="007019E2" w:rsidP="00852615">
            <w:pPr>
              <w:spacing w:after="0" w:line="240" w:lineRule="auto"/>
              <w:jc w:val="both"/>
              <w:rPr>
                <w:rFonts w:ascii="Arial" w:hAnsi="Arial" w:cs="Arial"/>
                <w:b/>
                <w:i/>
                <w:iCs/>
                <w:sz w:val="24"/>
                <w:szCs w:val="24"/>
                <w:lang w:eastAsia="ru-RU"/>
              </w:rPr>
            </w:pPr>
          </w:p>
        </w:tc>
      </w:tr>
      <w:bookmarkEnd w:id="0"/>
    </w:tbl>
    <w:p w14:paraId="1D18253E" w14:textId="77777777" w:rsidR="007019E2" w:rsidRDefault="007019E2" w:rsidP="007019E2">
      <w:pPr>
        <w:widowControl w:val="0"/>
        <w:spacing w:after="0" w:line="240" w:lineRule="auto"/>
        <w:jc w:val="center"/>
        <w:rPr>
          <w:rFonts w:ascii="Arial" w:hAnsi="Times New Roman"/>
          <w:b/>
          <w:sz w:val="28"/>
          <w:szCs w:val="28"/>
        </w:rPr>
      </w:pPr>
    </w:p>
    <w:p w14:paraId="4259724C" w14:textId="77777777" w:rsidR="007019E2" w:rsidRDefault="007019E2" w:rsidP="007019E2">
      <w:pPr>
        <w:spacing w:after="0" w:line="240" w:lineRule="auto"/>
        <w:jc w:val="center"/>
        <w:rPr>
          <w:rFonts w:ascii="Arial" w:hAnsi="Arial" w:cs="Arial"/>
          <w:b/>
          <w:sz w:val="28"/>
          <w:szCs w:val="28"/>
        </w:rPr>
      </w:pPr>
    </w:p>
    <w:p w14:paraId="7C829EFA" w14:textId="77777777" w:rsidR="007019E2" w:rsidRDefault="007019E2" w:rsidP="007019E2">
      <w:pPr>
        <w:spacing w:after="0" w:line="360" w:lineRule="auto"/>
        <w:jc w:val="center"/>
        <w:rPr>
          <w:rFonts w:ascii="Arial" w:hAnsi="Arial" w:cs="Arial"/>
          <w:b/>
          <w:sz w:val="28"/>
          <w:szCs w:val="28"/>
        </w:rPr>
      </w:pPr>
    </w:p>
    <w:p w14:paraId="3A19E710" w14:textId="77777777" w:rsidR="007019E2" w:rsidRDefault="007019E2" w:rsidP="007019E2">
      <w:pPr>
        <w:spacing w:after="0"/>
        <w:jc w:val="center"/>
        <w:rPr>
          <w:rFonts w:ascii="Arial" w:hAnsi="Arial" w:cs="Arial"/>
          <w:b/>
          <w:sz w:val="32"/>
          <w:szCs w:val="32"/>
        </w:rPr>
      </w:pPr>
      <w:r>
        <w:rPr>
          <w:rFonts w:ascii="Arial" w:hAnsi="Arial" w:cs="Arial"/>
          <w:b/>
          <w:sz w:val="32"/>
          <w:szCs w:val="32"/>
        </w:rPr>
        <w:t>АРБОЛИТ И ИЗДЕЛИЯ ИЗ НЕГО</w:t>
      </w:r>
    </w:p>
    <w:p w14:paraId="0EC22F9A" w14:textId="77777777" w:rsidR="007019E2" w:rsidRDefault="007019E2" w:rsidP="007019E2">
      <w:pPr>
        <w:spacing w:after="0"/>
        <w:jc w:val="center"/>
        <w:rPr>
          <w:rFonts w:ascii="Arial" w:hAnsi="Arial" w:cs="Arial"/>
          <w:b/>
          <w:sz w:val="28"/>
          <w:szCs w:val="28"/>
        </w:rPr>
      </w:pPr>
    </w:p>
    <w:p w14:paraId="4AA8D1CE" w14:textId="77777777" w:rsidR="007019E2" w:rsidRDefault="007019E2" w:rsidP="007019E2">
      <w:pPr>
        <w:spacing w:after="0"/>
        <w:jc w:val="center"/>
        <w:rPr>
          <w:rFonts w:ascii="Arial" w:hAnsi="Arial" w:cs="Arial"/>
          <w:b/>
          <w:sz w:val="32"/>
          <w:szCs w:val="32"/>
        </w:rPr>
      </w:pPr>
      <w:r>
        <w:rPr>
          <w:rFonts w:ascii="Arial" w:hAnsi="Arial" w:cs="Arial"/>
          <w:b/>
          <w:sz w:val="32"/>
          <w:szCs w:val="32"/>
        </w:rPr>
        <w:t>Общие технические условия</w:t>
      </w:r>
    </w:p>
    <w:p w14:paraId="4985A1C7" w14:textId="77777777" w:rsidR="007019E2" w:rsidRDefault="007019E2" w:rsidP="007019E2">
      <w:pPr>
        <w:spacing w:after="0" w:line="240" w:lineRule="auto"/>
        <w:jc w:val="center"/>
        <w:rPr>
          <w:rFonts w:ascii="Arial" w:hAnsi="Arial" w:cs="Arial"/>
          <w:b/>
          <w:bCs/>
          <w:sz w:val="28"/>
          <w:szCs w:val="28"/>
        </w:rPr>
      </w:pPr>
    </w:p>
    <w:p w14:paraId="269C363F" w14:textId="77777777" w:rsidR="007019E2" w:rsidRDefault="007019E2" w:rsidP="007019E2">
      <w:pPr>
        <w:spacing w:after="0"/>
        <w:jc w:val="center"/>
        <w:rPr>
          <w:rFonts w:ascii="Arial" w:hAnsi="Arial" w:cs="Arial"/>
          <w:b/>
          <w:bCs/>
          <w:sz w:val="28"/>
          <w:szCs w:val="28"/>
        </w:rPr>
      </w:pPr>
    </w:p>
    <w:p w14:paraId="51D9D864" w14:textId="77777777" w:rsidR="007019E2" w:rsidRDefault="007019E2" w:rsidP="007019E2">
      <w:pPr>
        <w:spacing w:after="0"/>
        <w:jc w:val="center"/>
        <w:rPr>
          <w:rFonts w:ascii="Arial" w:hAnsi="Arial" w:cs="Arial"/>
          <w:b/>
          <w:bCs/>
          <w:sz w:val="28"/>
          <w:szCs w:val="28"/>
        </w:rPr>
      </w:pPr>
    </w:p>
    <w:p w14:paraId="2D4F5570" w14:textId="77777777" w:rsidR="007019E2" w:rsidRDefault="007019E2" w:rsidP="007019E2">
      <w:pPr>
        <w:spacing w:after="0" w:line="240" w:lineRule="auto"/>
        <w:jc w:val="center"/>
        <w:rPr>
          <w:rFonts w:ascii="Arial" w:hAnsi="Arial" w:cs="Arial"/>
          <w:b/>
          <w:bCs/>
          <w:caps/>
          <w:sz w:val="28"/>
          <w:szCs w:val="28"/>
          <w:lang w:eastAsia="ru-RU"/>
        </w:rPr>
      </w:pPr>
    </w:p>
    <w:p w14:paraId="578D6CBF" w14:textId="77777777" w:rsidR="007019E2" w:rsidRDefault="007019E2" w:rsidP="007019E2">
      <w:pPr>
        <w:spacing w:after="0" w:line="360" w:lineRule="auto"/>
        <w:ind w:left="-283"/>
        <w:jc w:val="center"/>
        <w:rPr>
          <w:rFonts w:ascii="Arial" w:hAnsi="Arial" w:cs="Arial"/>
          <w:i/>
          <w:sz w:val="24"/>
          <w:szCs w:val="24"/>
        </w:rPr>
      </w:pPr>
    </w:p>
    <w:p w14:paraId="6791CB07" w14:textId="77777777" w:rsidR="007019E2" w:rsidRDefault="007019E2" w:rsidP="007019E2">
      <w:pPr>
        <w:spacing w:after="0" w:line="240" w:lineRule="auto"/>
        <w:jc w:val="center"/>
        <w:rPr>
          <w:rFonts w:ascii="Arial" w:hAnsi="Arial" w:cs="Arial"/>
          <w:b/>
          <w:bCs/>
          <w:color w:val="000000"/>
          <w:sz w:val="28"/>
          <w:szCs w:val="28"/>
          <w:lang w:eastAsia="ru-RU"/>
        </w:rPr>
      </w:pPr>
    </w:p>
    <w:p w14:paraId="5F26BE1B" w14:textId="77777777" w:rsidR="007019E2" w:rsidRDefault="007019E2" w:rsidP="007019E2">
      <w:pPr>
        <w:spacing w:after="0" w:line="240" w:lineRule="auto"/>
        <w:jc w:val="center"/>
        <w:rPr>
          <w:rFonts w:ascii="Arial" w:hAnsi="Arial" w:cs="Arial"/>
          <w:b/>
          <w:bCs/>
          <w:color w:val="000000"/>
          <w:sz w:val="28"/>
          <w:szCs w:val="28"/>
          <w:lang w:eastAsia="ru-RU"/>
        </w:rPr>
      </w:pPr>
    </w:p>
    <w:p w14:paraId="6C580798" w14:textId="77777777" w:rsidR="007019E2" w:rsidRDefault="007019E2" w:rsidP="007019E2">
      <w:pPr>
        <w:spacing w:after="0" w:line="240" w:lineRule="auto"/>
        <w:jc w:val="center"/>
        <w:rPr>
          <w:rFonts w:ascii="Arial" w:hAnsi="Arial" w:cs="Arial"/>
          <w:b/>
          <w:bCs/>
          <w:color w:val="000000"/>
          <w:sz w:val="28"/>
          <w:szCs w:val="28"/>
          <w:lang w:eastAsia="ru-RU"/>
        </w:rPr>
      </w:pPr>
    </w:p>
    <w:p w14:paraId="082840BE" w14:textId="77777777" w:rsidR="007019E2" w:rsidRDefault="007019E2" w:rsidP="007019E2">
      <w:pPr>
        <w:spacing w:after="0" w:line="240" w:lineRule="auto"/>
        <w:jc w:val="center"/>
        <w:rPr>
          <w:rFonts w:ascii="Arial" w:hAnsi="Arial" w:cs="Arial"/>
          <w:b/>
          <w:bCs/>
          <w:color w:val="000000"/>
          <w:sz w:val="28"/>
          <w:szCs w:val="28"/>
          <w:lang w:eastAsia="ru-RU"/>
        </w:rPr>
      </w:pPr>
    </w:p>
    <w:p w14:paraId="0B486981" w14:textId="77777777" w:rsidR="007019E2" w:rsidRDefault="007019E2" w:rsidP="007019E2">
      <w:pPr>
        <w:spacing w:after="0" w:line="240" w:lineRule="auto"/>
        <w:jc w:val="center"/>
        <w:rPr>
          <w:rFonts w:ascii="Arial" w:hAnsi="Arial" w:cs="Arial"/>
          <w:b/>
          <w:bCs/>
          <w:color w:val="000000"/>
          <w:sz w:val="28"/>
          <w:szCs w:val="28"/>
          <w:lang w:eastAsia="ru-RU"/>
        </w:rPr>
      </w:pPr>
      <w:r w:rsidRPr="004A26A4">
        <w:rPr>
          <w:rFonts w:ascii="Arial" w:hAnsi="Arial" w:cs="Arial"/>
          <w:b/>
          <w:bCs/>
          <w:color w:val="000000"/>
          <w:sz w:val="24"/>
          <w:szCs w:val="24"/>
          <w:lang w:eastAsia="ru-RU"/>
        </w:rPr>
        <w:t>Издание официальное</w:t>
      </w:r>
    </w:p>
    <w:p w14:paraId="74044158" w14:textId="77777777" w:rsidR="007019E2" w:rsidRDefault="007019E2" w:rsidP="007019E2">
      <w:pPr>
        <w:spacing w:after="0" w:line="240" w:lineRule="auto"/>
        <w:jc w:val="center"/>
        <w:rPr>
          <w:rFonts w:ascii="Arial" w:hAnsi="Arial" w:cs="Arial"/>
          <w:b/>
          <w:bCs/>
          <w:color w:val="000000"/>
          <w:sz w:val="28"/>
          <w:szCs w:val="28"/>
          <w:lang w:eastAsia="ru-RU"/>
        </w:rPr>
      </w:pPr>
    </w:p>
    <w:p w14:paraId="624BB1BF" w14:textId="77777777" w:rsidR="007019E2" w:rsidRDefault="007019E2" w:rsidP="007019E2">
      <w:pPr>
        <w:spacing w:after="0" w:line="240" w:lineRule="auto"/>
        <w:jc w:val="center"/>
        <w:rPr>
          <w:rFonts w:ascii="Arial" w:hAnsi="Arial" w:cs="Arial"/>
          <w:b/>
          <w:bCs/>
          <w:color w:val="000000"/>
          <w:sz w:val="28"/>
          <w:szCs w:val="28"/>
          <w:lang w:eastAsia="ru-RU"/>
        </w:rPr>
      </w:pPr>
    </w:p>
    <w:p w14:paraId="0CEED211" w14:textId="77777777" w:rsidR="007019E2" w:rsidRDefault="007019E2" w:rsidP="007019E2">
      <w:pPr>
        <w:jc w:val="center"/>
        <w:rPr>
          <w:rFonts w:ascii="Arial" w:hAnsi="Arial" w:cs="Arial"/>
          <w:b/>
          <w:bCs/>
          <w:sz w:val="28"/>
          <w:szCs w:val="28"/>
        </w:rPr>
      </w:pPr>
    </w:p>
    <w:p w14:paraId="40FD9C4F" w14:textId="77777777" w:rsidR="007019E2" w:rsidRDefault="007019E2" w:rsidP="007019E2">
      <w:pPr>
        <w:jc w:val="center"/>
        <w:rPr>
          <w:rFonts w:ascii="Arial" w:hAnsi="Arial" w:cs="Arial"/>
          <w:b/>
          <w:bCs/>
          <w:sz w:val="28"/>
          <w:szCs w:val="28"/>
        </w:rPr>
      </w:pPr>
    </w:p>
    <w:p w14:paraId="5C625D23" w14:textId="77777777" w:rsidR="007019E2" w:rsidRDefault="007019E2" w:rsidP="007019E2">
      <w:pPr>
        <w:spacing w:after="0" w:line="360" w:lineRule="auto"/>
        <w:ind w:left="-283"/>
        <w:jc w:val="right"/>
        <w:rPr>
          <w:rFonts w:ascii="Arial" w:hAnsi="Arial" w:cs="Arial"/>
          <w:sz w:val="24"/>
          <w:szCs w:val="24"/>
        </w:rPr>
      </w:pPr>
    </w:p>
    <w:p w14:paraId="449BEAC5" w14:textId="77777777" w:rsidR="007019E2" w:rsidRDefault="007019E2" w:rsidP="007019E2">
      <w:pPr>
        <w:spacing w:after="0" w:line="360" w:lineRule="auto"/>
        <w:jc w:val="center"/>
        <w:rPr>
          <w:rFonts w:ascii="Arial" w:hAnsi="Arial" w:cs="Arial"/>
          <w:b/>
        </w:rPr>
      </w:pPr>
      <w:r>
        <w:rPr>
          <w:rFonts w:ascii="Arial" w:hAnsi="Arial" w:cs="Arial"/>
          <w:b/>
        </w:rPr>
        <w:t>Минск</w:t>
      </w:r>
    </w:p>
    <w:p w14:paraId="2C8A665A" w14:textId="77777777" w:rsidR="007019E2" w:rsidRDefault="007019E2" w:rsidP="007019E2">
      <w:pPr>
        <w:spacing w:after="0" w:line="360" w:lineRule="auto"/>
        <w:jc w:val="center"/>
        <w:rPr>
          <w:rFonts w:ascii="Arial" w:hAnsi="Arial" w:cs="Arial"/>
          <w:b/>
        </w:rPr>
      </w:pPr>
      <w:r>
        <w:rPr>
          <w:rFonts w:ascii="Arial" w:hAnsi="Arial" w:cs="Arial"/>
          <w:b/>
        </w:rPr>
        <w:t xml:space="preserve">Евразийский </w:t>
      </w:r>
      <w:r>
        <w:rPr>
          <w:rFonts w:ascii="Arial" w:hAnsi="Arial" w:cs="Arial"/>
          <w:b/>
          <w:lang w:val="en-US"/>
        </w:rPr>
        <w:t>c</w:t>
      </w:r>
      <w:r>
        <w:rPr>
          <w:rFonts w:ascii="Arial" w:hAnsi="Arial" w:cs="Arial"/>
          <w:b/>
        </w:rPr>
        <w:t>овет по стандартизации, метрологии и сертификации</w:t>
      </w:r>
    </w:p>
    <w:p w14:paraId="2186B2E3" w14:textId="1E4D8CA0" w:rsidR="008E39B7" w:rsidRDefault="007019E2" w:rsidP="007019E2">
      <w:pPr>
        <w:pStyle w:val="af5"/>
        <w:spacing w:after="0"/>
        <w:jc w:val="center"/>
        <w:rPr>
          <w:rFonts w:ascii="Arial" w:hAnsi="Arial" w:cs="Arial"/>
          <w:b/>
        </w:rPr>
      </w:pPr>
      <w:r>
        <w:rPr>
          <w:rFonts w:ascii="Arial" w:hAnsi="Arial" w:cs="Arial"/>
          <w:b/>
          <w:sz w:val="22"/>
          <w:szCs w:val="22"/>
        </w:rPr>
        <w:t>202</w:t>
      </w:r>
    </w:p>
    <w:p w14:paraId="478960D1" w14:textId="77777777" w:rsidR="008E39B7" w:rsidRDefault="008E39B7">
      <w:pPr>
        <w:pStyle w:val="af5"/>
        <w:spacing w:after="0" w:line="360" w:lineRule="auto"/>
        <w:ind w:left="-284"/>
        <w:jc w:val="center"/>
        <w:rPr>
          <w:rFonts w:ascii="Arial" w:hAnsi="Arial" w:cs="Arial"/>
          <w:b/>
        </w:rPr>
      </w:pPr>
    </w:p>
    <w:p w14:paraId="7C540E29" w14:textId="77777777" w:rsidR="008E39B7" w:rsidRDefault="008E39B7">
      <w:pPr>
        <w:pStyle w:val="af5"/>
        <w:spacing w:after="0" w:line="360" w:lineRule="auto"/>
        <w:ind w:left="-284"/>
        <w:jc w:val="center"/>
        <w:rPr>
          <w:rFonts w:ascii="Arial" w:hAnsi="Arial" w:cs="Arial"/>
          <w:b/>
          <w:sz w:val="24"/>
          <w:szCs w:val="24"/>
        </w:rPr>
        <w:sectPr w:rsidR="008E39B7" w:rsidSect="002C60AA">
          <w:headerReference w:type="even" r:id="rId10"/>
          <w:headerReference w:type="default" r:id="rId11"/>
          <w:footerReference w:type="even" r:id="rId12"/>
          <w:footerReference w:type="default" r:id="rId13"/>
          <w:headerReference w:type="first" r:id="rId14"/>
          <w:footnotePr>
            <w:pos w:val="beneathText"/>
            <w:numFmt w:val="chicago"/>
            <w:numRestart w:val="eachPage"/>
          </w:footnotePr>
          <w:pgSz w:w="11906" w:h="16838"/>
          <w:pgMar w:top="1134" w:right="1418" w:bottom="1134" w:left="851" w:header="680" w:footer="505" w:gutter="0"/>
          <w:pgNumType w:fmt="upperRoman" w:start="1"/>
          <w:cols w:space="708"/>
          <w:titlePg/>
          <w:docGrid w:linePitch="360"/>
        </w:sectPr>
      </w:pPr>
    </w:p>
    <w:p w14:paraId="4350E0A5" w14:textId="77777777" w:rsidR="002C60AA" w:rsidRPr="002C60AA" w:rsidRDefault="002C60AA" w:rsidP="002C60AA">
      <w:pPr>
        <w:spacing w:after="0" w:line="360" w:lineRule="auto"/>
        <w:ind w:left="-283"/>
        <w:jc w:val="center"/>
        <w:rPr>
          <w:rFonts w:ascii="Arial" w:hAnsi="Arial" w:cs="Arial"/>
          <w:b/>
          <w:color w:val="000000"/>
          <w:sz w:val="28"/>
          <w:szCs w:val="24"/>
        </w:rPr>
      </w:pPr>
      <w:r w:rsidRPr="002C60AA">
        <w:rPr>
          <w:rFonts w:ascii="Arial" w:hAnsi="Arial" w:cs="Arial"/>
          <w:b/>
          <w:color w:val="000000"/>
          <w:sz w:val="28"/>
          <w:szCs w:val="24"/>
        </w:rPr>
        <w:lastRenderedPageBreak/>
        <w:t>Предисловие</w:t>
      </w:r>
    </w:p>
    <w:p w14:paraId="1288129D" w14:textId="77777777" w:rsidR="00B3001F" w:rsidRDefault="00B3001F" w:rsidP="00B3001F">
      <w:pPr>
        <w:spacing w:after="0" w:line="360" w:lineRule="auto"/>
        <w:ind w:left="-283"/>
        <w:jc w:val="center"/>
        <w:rPr>
          <w:rFonts w:ascii="Arial" w:hAnsi="Arial" w:cs="Arial"/>
          <w:b/>
          <w:color w:val="000000"/>
          <w:sz w:val="24"/>
          <w:szCs w:val="24"/>
        </w:rPr>
      </w:pPr>
    </w:p>
    <w:p w14:paraId="093ED54C" w14:textId="77777777" w:rsidR="00B3001F" w:rsidRDefault="00B3001F" w:rsidP="00B3001F">
      <w:pPr>
        <w:shd w:val="clear" w:color="auto" w:fill="FFFFFF"/>
        <w:spacing w:after="0" w:line="312" w:lineRule="auto"/>
        <w:ind w:firstLine="709"/>
        <w:jc w:val="both"/>
        <w:rPr>
          <w:rFonts w:ascii="Arial" w:hAnsi="Arial" w:cs="Arial"/>
          <w:sz w:val="24"/>
          <w:szCs w:val="24"/>
        </w:rPr>
      </w:pPr>
      <w:r>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Pr>
          <w:rFonts w:ascii="Arial" w:hAnsi="Arial" w:cs="Arial"/>
          <w:sz w:val="24"/>
          <w:szCs w:val="24"/>
        </w:rPr>
        <w:t xml:space="preserve">Содружество Независимых Государств. В дальнейшем возможно вступление в ЕАСС национальных </w:t>
      </w:r>
      <w:r>
        <w:rPr>
          <w:rFonts w:ascii="Arial" w:hAnsi="Arial" w:cs="Arial"/>
          <w:spacing w:val="-1"/>
          <w:sz w:val="24"/>
          <w:szCs w:val="24"/>
        </w:rPr>
        <w:t>органов по стандартизации других государств.</w:t>
      </w:r>
    </w:p>
    <w:p w14:paraId="4A898A4B" w14:textId="77777777" w:rsidR="00B3001F" w:rsidRDefault="00B3001F" w:rsidP="00B3001F">
      <w:pPr>
        <w:spacing w:after="0" w:line="360" w:lineRule="auto"/>
        <w:ind w:firstLine="709"/>
        <w:jc w:val="both"/>
        <w:rPr>
          <w:rFonts w:ascii="Arial" w:hAnsi="Arial" w:cs="Arial"/>
          <w:sz w:val="24"/>
          <w:szCs w:val="24"/>
        </w:rPr>
      </w:pPr>
      <w:r>
        <w:rPr>
          <w:rFonts w:ascii="Arial" w:hAnsi="Arial" w:cs="Arial"/>
          <w:spacing w:val="-2"/>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98B363E" w14:textId="77777777" w:rsidR="00B3001F" w:rsidRDefault="00B3001F" w:rsidP="00B3001F">
      <w:pPr>
        <w:spacing w:before="120" w:after="120" w:line="360" w:lineRule="auto"/>
        <w:ind w:firstLine="709"/>
        <w:jc w:val="both"/>
        <w:rPr>
          <w:rFonts w:ascii="Arial" w:hAnsi="Arial" w:cs="Arial"/>
          <w:b/>
          <w:color w:val="000000"/>
          <w:sz w:val="24"/>
          <w:szCs w:val="24"/>
        </w:rPr>
      </w:pPr>
      <w:r>
        <w:rPr>
          <w:rFonts w:ascii="Arial" w:hAnsi="Arial" w:cs="Arial"/>
          <w:b/>
          <w:color w:val="000000"/>
          <w:sz w:val="24"/>
          <w:szCs w:val="24"/>
        </w:rPr>
        <w:t>Сведения о стандарте</w:t>
      </w:r>
    </w:p>
    <w:p w14:paraId="0CAC9795" w14:textId="77777777" w:rsidR="00B3001F" w:rsidRDefault="00B3001F" w:rsidP="00B3001F">
      <w:pPr>
        <w:spacing w:after="0" w:line="360" w:lineRule="auto"/>
        <w:ind w:firstLine="709"/>
        <w:jc w:val="both"/>
        <w:rPr>
          <w:rFonts w:ascii="Arial" w:hAnsi="Arial" w:cs="Arial"/>
          <w:sz w:val="24"/>
          <w:szCs w:val="24"/>
          <w:lang w:eastAsia="ru-RU"/>
        </w:rPr>
      </w:pPr>
      <w:r>
        <w:rPr>
          <w:rFonts w:ascii="Arial" w:hAnsi="Arial" w:cs="Arial"/>
          <w:sz w:val="24"/>
          <w:szCs w:val="24"/>
          <w:lang w:eastAsia="ru-RU"/>
        </w:rPr>
        <w:t>1 РАЗРАБОТАН Акционерным обществом «Научно-исследовательский центр «Строительство» (АО «НИЦ «Строительство») — Научно-исследовательским, проектно-конструкторским и технологическим институтом бетона и железобетона (НИИЖБ) им. А.А. Гвоздева</w:t>
      </w:r>
    </w:p>
    <w:p w14:paraId="543FE54D" w14:textId="77777777" w:rsidR="00B3001F" w:rsidRDefault="00B3001F" w:rsidP="00B3001F">
      <w:pPr>
        <w:pStyle w:val="Heading"/>
        <w:spacing w:line="360" w:lineRule="auto"/>
        <w:ind w:right="-144" w:firstLine="709"/>
        <w:jc w:val="both"/>
        <w:rPr>
          <w:b w:val="0"/>
          <w:sz w:val="24"/>
          <w:szCs w:val="24"/>
        </w:rPr>
      </w:pPr>
      <w:r>
        <w:rPr>
          <w:b w:val="0"/>
          <w:sz w:val="24"/>
          <w:szCs w:val="24"/>
        </w:rPr>
        <w:t>2 ВНЕСЕН Техническим комитетом по стандартизации ТК 465 «Строительство»</w:t>
      </w:r>
    </w:p>
    <w:p w14:paraId="324CA153" w14:textId="77777777" w:rsidR="00B3001F" w:rsidRDefault="00B3001F" w:rsidP="00B3001F">
      <w:pPr>
        <w:pStyle w:val="Heading"/>
        <w:spacing w:line="360" w:lineRule="auto"/>
        <w:ind w:firstLine="709"/>
        <w:jc w:val="both"/>
        <w:rPr>
          <w:b w:val="0"/>
          <w:sz w:val="24"/>
          <w:szCs w:val="24"/>
        </w:rPr>
      </w:pPr>
      <w:r>
        <w:rPr>
          <w:b w:val="0"/>
          <w:sz w:val="24"/>
          <w:szCs w:val="24"/>
        </w:rPr>
        <w:t xml:space="preserve">3 ПРИНЯТ </w:t>
      </w:r>
      <w:r>
        <w:rPr>
          <w:b w:val="0"/>
          <w:sz w:val="24"/>
          <w:szCs w:val="20"/>
        </w:rPr>
        <w:t>Евразийским советом по стандартизации, метрологии и сертификации (протокол от __ ____________ 20__ г. № _______________)</w:t>
      </w:r>
    </w:p>
    <w:p w14:paraId="40D5CBA3" w14:textId="77777777" w:rsidR="00B3001F" w:rsidRDefault="00B3001F" w:rsidP="00B3001F">
      <w:pPr>
        <w:spacing w:after="0" w:line="360" w:lineRule="auto"/>
        <w:ind w:firstLine="709"/>
        <w:jc w:val="both"/>
        <w:rPr>
          <w:rFonts w:ascii="Arial" w:hAnsi="Arial" w:cs="Arial"/>
          <w:sz w:val="24"/>
          <w:szCs w:val="24"/>
          <w:lang w:eastAsia="ru-RU"/>
        </w:rPr>
      </w:pPr>
      <w:r>
        <w:rPr>
          <w:rFonts w:ascii="Arial" w:hAnsi="Arial" w:cs="Arial"/>
          <w:sz w:val="24"/>
          <w:szCs w:val="24"/>
          <w:lang w:eastAsia="ru-RU"/>
        </w:rPr>
        <w:t>За принятие проголосовали:</w:t>
      </w:r>
    </w:p>
    <w:tbl>
      <w:tblPr>
        <w:tblW w:w="0" w:type="auto"/>
        <w:tblInd w:w="108" w:type="dxa"/>
        <w:tblLook w:val="04A0" w:firstRow="1" w:lastRow="0" w:firstColumn="1" w:lastColumn="0" w:noHBand="0" w:noVBand="1"/>
      </w:tblPr>
      <w:tblGrid>
        <w:gridCol w:w="2792"/>
        <w:gridCol w:w="2078"/>
        <w:gridCol w:w="4649"/>
      </w:tblGrid>
      <w:tr w:rsidR="00B3001F" w14:paraId="28CFEA5B" w14:textId="77777777" w:rsidTr="00852615">
        <w:tc>
          <w:tcPr>
            <w:tcW w:w="2864" w:type="dxa"/>
            <w:tcBorders>
              <w:top w:val="single" w:sz="4" w:space="0" w:color="auto"/>
              <w:left w:val="single" w:sz="4" w:space="0" w:color="auto"/>
              <w:bottom w:val="double" w:sz="4" w:space="0" w:color="auto"/>
              <w:right w:val="single" w:sz="4" w:space="0" w:color="auto"/>
            </w:tcBorders>
            <w:vAlign w:val="center"/>
          </w:tcPr>
          <w:p w14:paraId="64F207ED" w14:textId="77777777" w:rsidR="00B3001F" w:rsidRDefault="00B3001F" w:rsidP="00852615">
            <w:pPr>
              <w:spacing w:after="0" w:line="360" w:lineRule="auto"/>
              <w:contextualSpacing/>
              <w:jc w:val="center"/>
              <w:rPr>
                <w:rFonts w:ascii="Arial" w:hAnsi="Arial" w:cs="Arial"/>
                <w:sz w:val="18"/>
                <w:szCs w:val="18"/>
              </w:rPr>
            </w:pPr>
            <w:r>
              <w:rPr>
                <w:rFonts w:ascii="Arial" w:hAnsi="Arial" w:cs="Arial"/>
                <w:sz w:val="18"/>
                <w:szCs w:val="18"/>
              </w:rPr>
              <w:t>Краткое наименование страны по МК (ИСО 3166) 004–97</w:t>
            </w:r>
          </w:p>
        </w:tc>
        <w:tc>
          <w:tcPr>
            <w:tcW w:w="2126" w:type="dxa"/>
            <w:tcBorders>
              <w:top w:val="single" w:sz="4" w:space="0" w:color="auto"/>
              <w:left w:val="single" w:sz="4" w:space="0" w:color="auto"/>
              <w:bottom w:val="double" w:sz="4" w:space="0" w:color="auto"/>
              <w:right w:val="single" w:sz="4" w:space="0" w:color="auto"/>
            </w:tcBorders>
            <w:vAlign w:val="center"/>
          </w:tcPr>
          <w:p w14:paraId="3426F587" w14:textId="77777777" w:rsidR="00B3001F" w:rsidRDefault="00B3001F" w:rsidP="00852615">
            <w:pPr>
              <w:spacing w:after="0" w:line="360" w:lineRule="auto"/>
              <w:contextualSpacing/>
              <w:jc w:val="center"/>
              <w:rPr>
                <w:rFonts w:ascii="Arial" w:hAnsi="Arial" w:cs="Arial"/>
                <w:sz w:val="18"/>
                <w:szCs w:val="18"/>
              </w:rPr>
            </w:pPr>
            <w:r>
              <w:rPr>
                <w:rFonts w:ascii="Arial" w:hAnsi="Arial" w:cs="Arial"/>
                <w:sz w:val="18"/>
                <w:szCs w:val="18"/>
              </w:rPr>
              <w:t>Код страны по МК (ИСО 3166) 004–97</w:t>
            </w:r>
          </w:p>
        </w:tc>
        <w:tc>
          <w:tcPr>
            <w:tcW w:w="4813" w:type="dxa"/>
            <w:tcBorders>
              <w:top w:val="single" w:sz="4" w:space="0" w:color="auto"/>
              <w:left w:val="single" w:sz="4" w:space="0" w:color="auto"/>
              <w:bottom w:val="double" w:sz="4" w:space="0" w:color="auto"/>
              <w:right w:val="single" w:sz="4" w:space="0" w:color="auto"/>
            </w:tcBorders>
            <w:vAlign w:val="center"/>
          </w:tcPr>
          <w:p w14:paraId="55A5FB22" w14:textId="77777777" w:rsidR="00B3001F" w:rsidRDefault="00B3001F" w:rsidP="00852615">
            <w:pPr>
              <w:spacing w:after="0" w:line="360" w:lineRule="auto"/>
              <w:contextualSpacing/>
              <w:jc w:val="center"/>
              <w:rPr>
                <w:rFonts w:ascii="Arial" w:hAnsi="Arial" w:cs="Arial"/>
                <w:sz w:val="18"/>
                <w:szCs w:val="18"/>
              </w:rPr>
            </w:pPr>
            <w:r>
              <w:rPr>
                <w:rFonts w:ascii="Arial" w:hAnsi="Arial" w:cs="Arial"/>
                <w:sz w:val="18"/>
                <w:szCs w:val="18"/>
              </w:rPr>
              <w:t xml:space="preserve">Сокращенное наименование национального </w:t>
            </w:r>
          </w:p>
          <w:p w14:paraId="5BA01EF1" w14:textId="77777777" w:rsidR="00B3001F" w:rsidRDefault="00B3001F" w:rsidP="00852615">
            <w:pPr>
              <w:spacing w:after="0" w:line="360" w:lineRule="auto"/>
              <w:contextualSpacing/>
              <w:jc w:val="center"/>
              <w:rPr>
                <w:rFonts w:ascii="Arial" w:hAnsi="Arial" w:cs="Arial"/>
                <w:sz w:val="18"/>
                <w:szCs w:val="18"/>
              </w:rPr>
            </w:pPr>
            <w:r>
              <w:rPr>
                <w:rFonts w:ascii="Arial" w:hAnsi="Arial" w:cs="Arial"/>
                <w:sz w:val="18"/>
                <w:szCs w:val="18"/>
              </w:rPr>
              <w:t>органа по стандартизации</w:t>
            </w:r>
          </w:p>
        </w:tc>
      </w:tr>
      <w:tr w:rsidR="00B3001F" w14:paraId="6B24CCEA" w14:textId="77777777" w:rsidTr="00B3001F">
        <w:trPr>
          <w:trHeight w:val="3797"/>
        </w:trPr>
        <w:tc>
          <w:tcPr>
            <w:tcW w:w="2864" w:type="dxa"/>
            <w:tcBorders>
              <w:top w:val="double" w:sz="4" w:space="0" w:color="auto"/>
              <w:left w:val="single" w:sz="4" w:space="0" w:color="auto"/>
              <w:bottom w:val="single" w:sz="4" w:space="0" w:color="auto"/>
              <w:right w:val="single" w:sz="4" w:space="0" w:color="auto"/>
            </w:tcBorders>
          </w:tcPr>
          <w:p w14:paraId="36D0EE00" w14:textId="49120554" w:rsidR="00B3001F" w:rsidRDefault="00B3001F" w:rsidP="00852615">
            <w:pPr>
              <w:pStyle w:val="aff5"/>
              <w:spacing w:line="240" w:lineRule="auto"/>
              <w:ind w:firstLine="0"/>
              <w:rPr>
                <w:sz w:val="24"/>
                <w:szCs w:val="24"/>
              </w:rPr>
            </w:pPr>
          </w:p>
        </w:tc>
        <w:tc>
          <w:tcPr>
            <w:tcW w:w="2126" w:type="dxa"/>
            <w:tcBorders>
              <w:top w:val="double" w:sz="4" w:space="0" w:color="auto"/>
              <w:left w:val="single" w:sz="4" w:space="0" w:color="auto"/>
              <w:bottom w:val="single" w:sz="4" w:space="0" w:color="auto"/>
              <w:right w:val="single" w:sz="4" w:space="0" w:color="auto"/>
            </w:tcBorders>
          </w:tcPr>
          <w:p w14:paraId="22D78A44" w14:textId="6484788F" w:rsidR="00B3001F" w:rsidRPr="008548A9" w:rsidRDefault="00B3001F" w:rsidP="00852615">
            <w:pPr>
              <w:spacing w:after="0" w:line="240" w:lineRule="auto"/>
              <w:jc w:val="center"/>
              <w:rPr>
                <w:sz w:val="24"/>
                <w:szCs w:val="24"/>
              </w:rPr>
            </w:pPr>
          </w:p>
        </w:tc>
        <w:tc>
          <w:tcPr>
            <w:tcW w:w="4813" w:type="dxa"/>
            <w:tcBorders>
              <w:top w:val="double" w:sz="4" w:space="0" w:color="auto"/>
              <w:left w:val="single" w:sz="4" w:space="0" w:color="auto"/>
              <w:bottom w:val="single" w:sz="4" w:space="0" w:color="auto"/>
              <w:right w:val="single" w:sz="4" w:space="0" w:color="auto"/>
            </w:tcBorders>
          </w:tcPr>
          <w:p w14:paraId="1E778B39" w14:textId="0527D78A" w:rsidR="00B3001F" w:rsidRDefault="00B3001F" w:rsidP="00852615">
            <w:pPr>
              <w:pStyle w:val="aff5"/>
              <w:spacing w:line="240" w:lineRule="auto"/>
              <w:ind w:firstLine="0"/>
              <w:rPr>
                <w:color w:val="000000"/>
                <w:sz w:val="24"/>
                <w:szCs w:val="24"/>
              </w:rPr>
            </w:pPr>
          </w:p>
        </w:tc>
      </w:tr>
    </w:tbl>
    <w:p w14:paraId="7DD62A96" w14:textId="77777777" w:rsidR="00B3001F" w:rsidRDefault="00B3001F" w:rsidP="00B3001F">
      <w:pPr>
        <w:spacing w:after="0" w:line="360" w:lineRule="auto"/>
        <w:ind w:firstLine="709"/>
        <w:jc w:val="both"/>
        <w:rPr>
          <w:rFonts w:ascii="Arial" w:hAnsi="Arial" w:cs="Arial"/>
          <w:sz w:val="24"/>
          <w:szCs w:val="24"/>
          <w:lang w:eastAsia="ru-RU"/>
        </w:rPr>
      </w:pPr>
      <w:r>
        <w:rPr>
          <w:rFonts w:ascii="Arial" w:hAnsi="Arial" w:cs="Arial"/>
          <w:sz w:val="24"/>
          <w:szCs w:val="24"/>
          <w:lang w:eastAsia="ru-RU"/>
        </w:rPr>
        <w:t>4 ВЗАМЕН ГОСТ 19222—2019</w:t>
      </w:r>
    </w:p>
    <w:p w14:paraId="7717F21F" w14:textId="77777777" w:rsidR="00B3001F" w:rsidRDefault="00B3001F" w:rsidP="00B3001F">
      <w:pPr>
        <w:widowControl w:val="0"/>
        <w:autoSpaceDE w:val="0"/>
        <w:autoSpaceDN w:val="0"/>
        <w:adjustRightInd w:val="0"/>
        <w:spacing w:after="0" w:line="360" w:lineRule="auto"/>
        <w:ind w:firstLine="709"/>
        <w:jc w:val="both"/>
        <w:rPr>
          <w:rFonts w:ascii="Arial" w:eastAsia="Calibri" w:hAnsi="Arial" w:cs="Arial"/>
          <w:i/>
          <w:iCs/>
          <w:sz w:val="24"/>
          <w:szCs w:val="24"/>
        </w:rPr>
      </w:pPr>
      <w:r>
        <w:rPr>
          <w:rFonts w:ascii="Arial" w:eastAsia="Calibri" w:hAnsi="Arial" w:cs="Arial"/>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FA959E5" w14:textId="6CB07649" w:rsidR="002C60AA" w:rsidRPr="002C60AA" w:rsidRDefault="00B3001F" w:rsidP="00B3001F">
      <w:pPr>
        <w:shd w:val="clear" w:color="auto" w:fill="FFFFFF"/>
        <w:spacing w:after="0" w:line="360" w:lineRule="auto"/>
        <w:ind w:firstLine="709"/>
        <w:jc w:val="both"/>
        <w:rPr>
          <w:rFonts w:ascii="Arial" w:hAnsi="Arial" w:cs="Arial"/>
          <w:sz w:val="24"/>
          <w:szCs w:val="24"/>
        </w:rPr>
      </w:pPr>
      <w:r>
        <w:rPr>
          <w:rFonts w:ascii="Arial" w:eastAsia="Calibri"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EEAA857" w14:textId="77777777" w:rsidR="002C60AA" w:rsidRPr="002C60AA" w:rsidRDefault="002C60AA" w:rsidP="002C60AA">
      <w:pPr>
        <w:spacing w:after="0" w:line="360" w:lineRule="auto"/>
        <w:ind w:left="-283" w:firstLine="709"/>
        <w:jc w:val="both"/>
        <w:rPr>
          <w:rFonts w:ascii="Arial" w:hAnsi="Arial" w:cs="Arial"/>
          <w:sz w:val="24"/>
          <w:szCs w:val="20"/>
        </w:rPr>
      </w:pPr>
    </w:p>
    <w:p w14:paraId="1B48FF14" w14:textId="77777777" w:rsidR="002C60AA" w:rsidRPr="002C60AA" w:rsidRDefault="002C60AA" w:rsidP="002C60AA">
      <w:pPr>
        <w:spacing w:after="0" w:line="360" w:lineRule="auto"/>
        <w:ind w:left="-283" w:firstLine="709"/>
        <w:jc w:val="both"/>
        <w:rPr>
          <w:rFonts w:ascii="Arial" w:hAnsi="Arial" w:cs="Arial"/>
          <w:sz w:val="24"/>
          <w:szCs w:val="20"/>
        </w:rPr>
      </w:pPr>
    </w:p>
    <w:p w14:paraId="5A6E6434" w14:textId="77777777" w:rsidR="002C60AA" w:rsidRPr="002C60AA" w:rsidRDefault="002C60AA" w:rsidP="002C60AA">
      <w:pPr>
        <w:spacing w:after="0" w:line="360" w:lineRule="auto"/>
        <w:ind w:left="-283" w:firstLine="709"/>
        <w:jc w:val="both"/>
        <w:rPr>
          <w:rFonts w:ascii="Arial" w:hAnsi="Arial" w:cs="Arial"/>
          <w:sz w:val="24"/>
          <w:szCs w:val="20"/>
        </w:rPr>
      </w:pPr>
    </w:p>
    <w:p w14:paraId="5806F2BC" w14:textId="77777777" w:rsidR="002C60AA" w:rsidRPr="002C60AA" w:rsidRDefault="002C60AA" w:rsidP="002C60AA">
      <w:pPr>
        <w:spacing w:after="0" w:line="360" w:lineRule="auto"/>
        <w:ind w:left="-283" w:firstLine="709"/>
        <w:jc w:val="both"/>
        <w:rPr>
          <w:rFonts w:ascii="Arial" w:hAnsi="Arial" w:cs="Arial"/>
          <w:sz w:val="24"/>
          <w:szCs w:val="20"/>
        </w:rPr>
      </w:pPr>
    </w:p>
    <w:p w14:paraId="1D9AF9F4" w14:textId="77777777" w:rsidR="002C60AA" w:rsidRPr="002C60AA" w:rsidRDefault="002C60AA" w:rsidP="002C60AA">
      <w:pPr>
        <w:spacing w:after="0" w:line="360" w:lineRule="auto"/>
        <w:ind w:left="-283" w:firstLine="709"/>
        <w:jc w:val="both"/>
        <w:rPr>
          <w:rFonts w:ascii="Arial" w:hAnsi="Arial" w:cs="Arial"/>
          <w:sz w:val="24"/>
          <w:szCs w:val="20"/>
        </w:rPr>
      </w:pPr>
    </w:p>
    <w:p w14:paraId="5D73CF72" w14:textId="77777777" w:rsidR="002C60AA" w:rsidRPr="002C60AA" w:rsidRDefault="002C60AA" w:rsidP="002C60AA">
      <w:pPr>
        <w:spacing w:after="0" w:line="360" w:lineRule="auto"/>
        <w:ind w:left="-283" w:firstLine="709"/>
        <w:jc w:val="both"/>
        <w:rPr>
          <w:rFonts w:ascii="Arial" w:hAnsi="Arial" w:cs="Arial"/>
          <w:sz w:val="24"/>
          <w:szCs w:val="20"/>
        </w:rPr>
      </w:pPr>
    </w:p>
    <w:p w14:paraId="3EEA1F08" w14:textId="77777777" w:rsidR="002C60AA" w:rsidRPr="002C60AA" w:rsidRDefault="002C60AA" w:rsidP="002C60AA">
      <w:pPr>
        <w:spacing w:after="0" w:line="360" w:lineRule="auto"/>
        <w:ind w:left="-283" w:firstLine="709"/>
        <w:jc w:val="both"/>
        <w:rPr>
          <w:rFonts w:ascii="Arial" w:hAnsi="Arial" w:cs="Arial"/>
          <w:sz w:val="24"/>
          <w:szCs w:val="20"/>
        </w:rPr>
      </w:pPr>
    </w:p>
    <w:p w14:paraId="36B54ED9" w14:textId="77777777" w:rsidR="002C60AA" w:rsidRPr="002C60AA" w:rsidRDefault="002C60AA" w:rsidP="002C60AA">
      <w:pPr>
        <w:spacing w:after="0" w:line="360" w:lineRule="auto"/>
        <w:ind w:left="-283" w:firstLine="709"/>
        <w:jc w:val="both"/>
        <w:rPr>
          <w:rFonts w:ascii="Arial" w:hAnsi="Arial" w:cs="Arial"/>
          <w:sz w:val="24"/>
          <w:szCs w:val="20"/>
        </w:rPr>
      </w:pPr>
    </w:p>
    <w:p w14:paraId="649EA59C" w14:textId="77777777" w:rsidR="002C60AA" w:rsidRPr="002C60AA" w:rsidRDefault="002C60AA" w:rsidP="002C60AA">
      <w:pPr>
        <w:spacing w:after="0" w:line="360" w:lineRule="auto"/>
        <w:ind w:left="-283" w:firstLine="709"/>
        <w:jc w:val="both"/>
        <w:rPr>
          <w:rFonts w:ascii="Arial" w:hAnsi="Arial" w:cs="Arial"/>
          <w:sz w:val="24"/>
          <w:szCs w:val="20"/>
        </w:rPr>
      </w:pPr>
    </w:p>
    <w:p w14:paraId="35443627" w14:textId="77777777" w:rsidR="002C60AA" w:rsidRPr="002C60AA" w:rsidRDefault="002C60AA" w:rsidP="002C60AA">
      <w:pPr>
        <w:spacing w:after="0" w:line="360" w:lineRule="auto"/>
        <w:ind w:left="-283" w:firstLine="709"/>
        <w:jc w:val="both"/>
        <w:rPr>
          <w:rFonts w:ascii="Arial" w:hAnsi="Arial" w:cs="Arial"/>
          <w:sz w:val="24"/>
          <w:szCs w:val="20"/>
        </w:rPr>
      </w:pPr>
    </w:p>
    <w:p w14:paraId="14DE3FE6" w14:textId="77777777" w:rsidR="002C60AA" w:rsidRPr="002C60AA" w:rsidRDefault="002C60AA" w:rsidP="002C60AA">
      <w:pPr>
        <w:spacing w:after="0" w:line="360" w:lineRule="auto"/>
        <w:ind w:left="-283" w:firstLine="709"/>
        <w:jc w:val="both"/>
        <w:rPr>
          <w:rFonts w:ascii="Arial" w:hAnsi="Arial" w:cs="Arial"/>
          <w:sz w:val="24"/>
          <w:szCs w:val="20"/>
        </w:rPr>
      </w:pPr>
    </w:p>
    <w:p w14:paraId="2D462A34" w14:textId="77777777" w:rsidR="002C60AA" w:rsidRPr="002C60AA" w:rsidRDefault="002C60AA" w:rsidP="002C60AA">
      <w:pPr>
        <w:spacing w:after="0" w:line="360" w:lineRule="auto"/>
        <w:ind w:left="-283" w:firstLine="709"/>
        <w:jc w:val="both"/>
        <w:rPr>
          <w:rFonts w:ascii="Arial" w:hAnsi="Arial" w:cs="Arial"/>
          <w:sz w:val="24"/>
          <w:szCs w:val="20"/>
        </w:rPr>
      </w:pPr>
    </w:p>
    <w:p w14:paraId="77CDE9F3" w14:textId="77777777" w:rsidR="002C60AA" w:rsidRDefault="002C60AA" w:rsidP="002C60AA">
      <w:pPr>
        <w:spacing w:after="0" w:line="360" w:lineRule="auto"/>
        <w:ind w:left="-283" w:firstLine="709"/>
        <w:jc w:val="both"/>
        <w:rPr>
          <w:rFonts w:ascii="Arial" w:hAnsi="Arial" w:cs="Arial"/>
          <w:sz w:val="24"/>
          <w:szCs w:val="20"/>
        </w:rPr>
      </w:pPr>
    </w:p>
    <w:p w14:paraId="3DB32654" w14:textId="77777777" w:rsidR="00B3001F" w:rsidRDefault="00B3001F" w:rsidP="002C60AA">
      <w:pPr>
        <w:spacing w:after="0" w:line="360" w:lineRule="auto"/>
        <w:ind w:left="-283" w:firstLine="709"/>
        <w:jc w:val="both"/>
        <w:rPr>
          <w:rFonts w:ascii="Arial" w:hAnsi="Arial" w:cs="Arial"/>
          <w:sz w:val="24"/>
          <w:szCs w:val="20"/>
        </w:rPr>
      </w:pPr>
    </w:p>
    <w:p w14:paraId="47A0C6E3" w14:textId="77777777" w:rsidR="00B3001F" w:rsidRDefault="00B3001F" w:rsidP="002C60AA">
      <w:pPr>
        <w:spacing w:after="0" w:line="360" w:lineRule="auto"/>
        <w:ind w:left="-283" w:firstLine="709"/>
        <w:jc w:val="both"/>
        <w:rPr>
          <w:rFonts w:ascii="Arial" w:hAnsi="Arial" w:cs="Arial"/>
          <w:sz w:val="24"/>
          <w:szCs w:val="20"/>
        </w:rPr>
      </w:pPr>
    </w:p>
    <w:p w14:paraId="19FB1852" w14:textId="77777777" w:rsidR="00B3001F" w:rsidRDefault="00B3001F" w:rsidP="002C60AA">
      <w:pPr>
        <w:spacing w:after="0" w:line="360" w:lineRule="auto"/>
        <w:ind w:left="-283" w:firstLine="709"/>
        <w:jc w:val="both"/>
        <w:rPr>
          <w:rFonts w:ascii="Arial" w:hAnsi="Arial" w:cs="Arial"/>
          <w:sz w:val="24"/>
          <w:szCs w:val="20"/>
        </w:rPr>
      </w:pPr>
    </w:p>
    <w:p w14:paraId="591DB1C9" w14:textId="77777777" w:rsidR="00B3001F" w:rsidRDefault="00B3001F" w:rsidP="002C60AA">
      <w:pPr>
        <w:spacing w:after="0" w:line="360" w:lineRule="auto"/>
        <w:ind w:left="-283" w:firstLine="709"/>
        <w:jc w:val="both"/>
        <w:rPr>
          <w:rFonts w:ascii="Arial" w:hAnsi="Arial" w:cs="Arial"/>
          <w:sz w:val="24"/>
          <w:szCs w:val="20"/>
        </w:rPr>
      </w:pPr>
    </w:p>
    <w:p w14:paraId="4FC48181" w14:textId="77777777" w:rsidR="00B3001F" w:rsidRDefault="00B3001F" w:rsidP="002C60AA">
      <w:pPr>
        <w:spacing w:after="0" w:line="360" w:lineRule="auto"/>
        <w:ind w:left="-283" w:firstLine="709"/>
        <w:jc w:val="both"/>
        <w:rPr>
          <w:rFonts w:ascii="Arial" w:hAnsi="Arial" w:cs="Arial"/>
          <w:sz w:val="24"/>
          <w:szCs w:val="20"/>
        </w:rPr>
      </w:pPr>
    </w:p>
    <w:p w14:paraId="310D403C" w14:textId="77777777" w:rsidR="00B3001F" w:rsidRDefault="00B3001F" w:rsidP="002C60AA">
      <w:pPr>
        <w:spacing w:after="0" w:line="360" w:lineRule="auto"/>
        <w:ind w:left="-283" w:firstLine="709"/>
        <w:jc w:val="both"/>
        <w:rPr>
          <w:rFonts w:ascii="Arial" w:hAnsi="Arial" w:cs="Arial"/>
          <w:sz w:val="24"/>
          <w:szCs w:val="20"/>
        </w:rPr>
      </w:pPr>
    </w:p>
    <w:p w14:paraId="3AA2E587" w14:textId="77777777" w:rsidR="00B3001F" w:rsidRPr="002C60AA" w:rsidRDefault="00B3001F" w:rsidP="002C60AA">
      <w:pPr>
        <w:spacing w:after="0" w:line="360" w:lineRule="auto"/>
        <w:ind w:left="-283" w:firstLine="709"/>
        <w:jc w:val="both"/>
        <w:rPr>
          <w:rFonts w:ascii="Arial" w:hAnsi="Arial" w:cs="Arial"/>
          <w:sz w:val="24"/>
          <w:szCs w:val="20"/>
        </w:rPr>
      </w:pPr>
    </w:p>
    <w:p w14:paraId="3195000C" w14:textId="7FAAF84B" w:rsidR="002C60AA" w:rsidRPr="002C60AA" w:rsidRDefault="00B3001F" w:rsidP="002C60AA">
      <w:pPr>
        <w:spacing w:after="0" w:line="360" w:lineRule="auto"/>
        <w:ind w:left="-283" w:firstLine="709"/>
        <w:jc w:val="both"/>
        <w:rPr>
          <w:rFonts w:ascii="Arial" w:hAnsi="Arial" w:cs="Arial"/>
          <w:sz w:val="24"/>
          <w:szCs w:val="20"/>
        </w:rPr>
      </w:pPr>
      <w:r>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3C2F8E12" w14:textId="77777777" w:rsidR="002C60AA" w:rsidRPr="002C60AA" w:rsidRDefault="002C60AA" w:rsidP="002C60AA">
      <w:pPr>
        <w:spacing w:after="0" w:line="360" w:lineRule="auto"/>
        <w:ind w:left="-283" w:firstLine="709"/>
        <w:jc w:val="both"/>
        <w:rPr>
          <w:rFonts w:ascii="Arial" w:hAnsi="Arial" w:cs="Arial"/>
          <w:sz w:val="24"/>
          <w:szCs w:val="20"/>
        </w:rPr>
      </w:pPr>
    </w:p>
    <w:p w14:paraId="51E2E133" w14:textId="49BAE8D9" w:rsidR="008E39B7" w:rsidRDefault="004A26A4" w:rsidP="002C60AA">
      <w:pPr>
        <w:spacing w:after="0" w:line="360" w:lineRule="auto"/>
        <w:ind w:left="2410" w:hanging="2694"/>
        <w:jc w:val="both"/>
        <w:rPr>
          <w:rFonts w:ascii="Arial" w:hAnsi="Arial" w:cs="Arial"/>
          <w:sz w:val="24"/>
          <w:szCs w:val="24"/>
        </w:rPr>
      </w:pPr>
      <w:r>
        <w:rPr>
          <w:rFonts w:ascii="Arial" w:hAnsi="Arial" w:cs="Arial"/>
          <w:b/>
          <w:sz w:val="28"/>
          <w:szCs w:val="24"/>
        </w:rPr>
        <w:br w:type="page"/>
      </w:r>
    </w:p>
    <w:p w14:paraId="07E65213" w14:textId="77777777" w:rsidR="008E39B7" w:rsidRDefault="004A26A4">
      <w:pPr>
        <w:spacing w:after="0" w:line="360" w:lineRule="auto"/>
        <w:ind w:left="-283"/>
        <w:jc w:val="center"/>
        <w:rPr>
          <w:rFonts w:ascii="Arial" w:hAnsi="Arial" w:cs="Arial"/>
          <w:b/>
          <w:sz w:val="28"/>
          <w:szCs w:val="24"/>
        </w:rPr>
      </w:pPr>
      <w:r>
        <w:rPr>
          <w:rFonts w:ascii="Arial" w:hAnsi="Arial" w:cs="Arial"/>
          <w:b/>
          <w:sz w:val="28"/>
          <w:szCs w:val="24"/>
        </w:rPr>
        <w:lastRenderedPageBreak/>
        <w:t>Содержание</w:t>
      </w:r>
    </w:p>
    <w:p w14:paraId="29E74FA3" w14:textId="77777777" w:rsidR="008E39B7" w:rsidRDefault="004A26A4">
      <w:pPr>
        <w:pStyle w:val="1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70134742" w:history="1">
        <w:r>
          <w:rPr>
            <w:rStyle w:val="a7"/>
          </w:rPr>
          <w:t>1 Область применения</w:t>
        </w:r>
        <w:r>
          <w:tab/>
        </w:r>
      </w:hyperlink>
    </w:p>
    <w:p w14:paraId="29E6E48D" w14:textId="77777777" w:rsidR="008E39B7" w:rsidRDefault="004A26A4">
      <w:pPr>
        <w:pStyle w:val="11"/>
        <w:rPr>
          <w:rFonts w:asciiTheme="minorHAnsi" w:eastAsiaTheme="minorEastAsia" w:hAnsiTheme="minorHAnsi" w:cstheme="minorBidi"/>
          <w:sz w:val="22"/>
          <w:szCs w:val="22"/>
        </w:rPr>
      </w:pPr>
      <w:hyperlink w:anchor="_Toc170134743" w:history="1">
        <w:r>
          <w:rPr>
            <w:rStyle w:val="a7"/>
          </w:rPr>
          <w:t>2 Нормативные ссылки</w:t>
        </w:r>
        <w:r>
          <w:tab/>
        </w:r>
      </w:hyperlink>
    </w:p>
    <w:p w14:paraId="19DAC1E1" w14:textId="77777777" w:rsidR="008E39B7" w:rsidRDefault="004A26A4">
      <w:pPr>
        <w:pStyle w:val="11"/>
        <w:rPr>
          <w:rFonts w:asciiTheme="minorHAnsi" w:eastAsiaTheme="minorEastAsia" w:hAnsiTheme="minorHAnsi" w:cstheme="minorBidi"/>
          <w:sz w:val="22"/>
          <w:szCs w:val="22"/>
        </w:rPr>
      </w:pPr>
      <w:hyperlink w:anchor="_Toc170134744" w:history="1">
        <w:r>
          <w:rPr>
            <w:rStyle w:val="a7"/>
          </w:rPr>
          <w:t>3 Термины и определения</w:t>
        </w:r>
        <w:r>
          <w:tab/>
        </w:r>
      </w:hyperlink>
    </w:p>
    <w:p w14:paraId="784C813E" w14:textId="77777777" w:rsidR="008E39B7" w:rsidRDefault="004A26A4">
      <w:pPr>
        <w:pStyle w:val="11"/>
        <w:rPr>
          <w:rFonts w:asciiTheme="minorHAnsi" w:eastAsiaTheme="minorEastAsia" w:hAnsiTheme="minorHAnsi" w:cstheme="minorBidi"/>
          <w:sz w:val="22"/>
          <w:szCs w:val="22"/>
        </w:rPr>
      </w:pPr>
      <w:hyperlink w:anchor="_Toc170134745" w:history="1">
        <w:r>
          <w:rPr>
            <w:rStyle w:val="a7"/>
          </w:rPr>
          <w:t>4 Классификация</w:t>
        </w:r>
        <w:r>
          <w:tab/>
        </w:r>
      </w:hyperlink>
    </w:p>
    <w:p w14:paraId="2A0723AE" w14:textId="77777777" w:rsidR="008E39B7" w:rsidRDefault="004A26A4">
      <w:pPr>
        <w:pStyle w:val="11"/>
        <w:rPr>
          <w:rFonts w:asciiTheme="minorHAnsi" w:eastAsiaTheme="minorEastAsia" w:hAnsiTheme="minorHAnsi" w:cstheme="minorBidi"/>
          <w:sz w:val="22"/>
          <w:szCs w:val="22"/>
        </w:rPr>
      </w:pPr>
      <w:hyperlink w:anchor="_Toc170134746" w:history="1">
        <w:r>
          <w:rPr>
            <w:rStyle w:val="a7"/>
          </w:rPr>
          <w:t>5 Технические требования к арболиту и материалам для его изготовления</w:t>
        </w:r>
        <w:r>
          <w:tab/>
        </w:r>
      </w:hyperlink>
    </w:p>
    <w:p w14:paraId="6EF0A34C" w14:textId="77777777" w:rsidR="008E39B7" w:rsidRDefault="004A26A4">
      <w:pPr>
        <w:pStyle w:val="11"/>
        <w:ind w:left="1984"/>
        <w:rPr>
          <w:rFonts w:asciiTheme="minorHAnsi" w:eastAsiaTheme="minorEastAsia" w:hAnsiTheme="minorHAnsi" w:cstheme="minorBidi"/>
          <w:sz w:val="22"/>
          <w:szCs w:val="22"/>
        </w:rPr>
      </w:pPr>
      <w:hyperlink w:anchor="_Toc170134747" w:history="1">
        <w:r>
          <w:rPr>
            <w:rStyle w:val="a7"/>
          </w:rPr>
          <w:t>5.1 Общие положения</w:t>
        </w:r>
        <w:r>
          <w:tab/>
        </w:r>
      </w:hyperlink>
    </w:p>
    <w:p w14:paraId="20B599B1" w14:textId="77777777" w:rsidR="008E39B7" w:rsidRDefault="004A26A4">
      <w:pPr>
        <w:pStyle w:val="11"/>
        <w:ind w:left="1984"/>
        <w:rPr>
          <w:rFonts w:asciiTheme="minorHAnsi" w:eastAsiaTheme="minorEastAsia" w:hAnsiTheme="minorHAnsi" w:cstheme="minorBidi"/>
          <w:sz w:val="22"/>
          <w:szCs w:val="22"/>
        </w:rPr>
      </w:pPr>
      <w:hyperlink w:anchor="_Toc170134748" w:history="1">
        <w:r>
          <w:rPr>
            <w:rStyle w:val="a7"/>
          </w:rPr>
          <w:t>5.2 Требования к арболитовой смеси</w:t>
        </w:r>
        <w:r>
          <w:tab/>
        </w:r>
      </w:hyperlink>
    </w:p>
    <w:p w14:paraId="71D5D12C" w14:textId="77777777" w:rsidR="008E39B7" w:rsidRDefault="004A26A4">
      <w:pPr>
        <w:pStyle w:val="11"/>
        <w:ind w:left="1984"/>
        <w:rPr>
          <w:rFonts w:asciiTheme="minorHAnsi" w:eastAsiaTheme="minorEastAsia" w:hAnsiTheme="minorHAnsi" w:cstheme="minorBidi"/>
          <w:sz w:val="22"/>
          <w:szCs w:val="22"/>
        </w:rPr>
      </w:pPr>
      <w:hyperlink w:anchor="_Toc170134749" w:history="1">
        <w:r>
          <w:rPr>
            <w:rStyle w:val="a7"/>
          </w:rPr>
          <w:t>5.3 Характеристики</w:t>
        </w:r>
        <w:r>
          <w:tab/>
        </w:r>
      </w:hyperlink>
    </w:p>
    <w:p w14:paraId="32C675D4" w14:textId="77777777" w:rsidR="008E39B7" w:rsidRDefault="004A26A4">
      <w:pPr>
        <w:pStyle w:val="11"/>
        <w:ind w:left="1984"/>
        <w:rPr>
          <w:rFonts w:asciiTheme="minorHAnsi" w:eastAsiaTheme="minorEastAsia" w:hAnsiTheme="minorHAnsi" w:cstheme="minorBidi"/>
          <w:sz w:val="22"/>
          <w:szCs w:val="22"/>
        </w:rPr>
      </w:pPr>
      <w:hyperlink w:anchor="_Toc170134750" w:history="1">
        <w:r>
          <w:rPr>
            <w:rStyle w:val="a7"/>
          </w:rPr>
          <w:t>5.4 Требования к материалам</w:t>
        </w:r>
        <w:r>
          <w:tab/>
        </w:r>
      </w:hyperlink>
    </w:p>
    <w:p w14:paraId="02A30EC6" w14:textId="77777777" w:rsidR="008E39B7" w:rsidRDefault="004A26A4">
      <w:pPr>
        <w:pStyle w:val="11"/>
        <w:rPr>
          <w:rFonts w:asciiTheme="minorHAnsi" w:eastAsiaTheme="minorEastAsia" w:hAnsiTheme="minorHAnsi" w:cstheme="minorBidi"/>
          <w:sz w:val="22"/>
          <w:szCs w:val="22"/>
        </w:rPr>
      </w:pPr>
      <w:hyperlink w:anchor="_Toc170134751" w:history="1">
        <w:r>
          <w:rPr>
            <w:rStyle w:val="a7"/>
          </w:rPr>
          <w:t>6 Изделия и конструкции из арболита для зданий и сооружений</w:t>
        </w:r>
        <w:r>
          <w:tab/>
        </w:r>
      </w:hyperlink>
    </w:p>
    <w:p w14:paraId="447A83B7" w14:textId="77777777" w:rsidR="008E39B7" w:rsidRDefault="004A26A4">
      <w:pPr>
        <w:pStyle w:val="11"/>
        <w:ind w:left="1984"/>
        <w:rPr>
          <w:rFonts w:asciiTheme="minorHAnsi" w:eastAsiaTheme="minorEastAsia" w:hAnsiTheme="minorHAnsi" w:cstheme="minorBidi"/>
          <w:sz w:val="22"/>
          <w:szCs w:val="22"/>
        </w:rPr>
      </w:pPr>
      <w:hyperlink w:anchor="_Toc170134752" w:history="1">
        <w:r>
          <w:rPr>
            <w:rStyle w:val="a7"/>
          </w:rPr>
          <w:t>6.1 Общие положения</w:t>
        </w:r>
        <w:r>
          <w:tab/>
        </w:r>
      </w:hyperlink>
    </w:p>
    <w:p w14:paraId="2B1BEFC1" w14:textId="77777777" w:rsidR="008E39B7" w:rsidRDefault="004A26A4">
      <w:pPr>
        <w:pStyle w:val="11"/>
        <w:ind w:left="1984"/>
        <w:rPr>
          <w:rFonts w:asciiTheme="minorHAnsi" w:eastAsiaTheme="minorEastAsia" w:hAnsiTheme="minorHAnsi" w:cstheme="minorBidi"/>
          <w:sz w:val="22"/>
          <w:szCs w:val="22"/>
        </w:rPr>
      </w:pPr>
      <w:hyperlink w:anchor="_Toc170134753" w:history="1">
        <w:r>
          <w:rPr>
            <w:rStyle w:val="a7"/>
          </w:rPr>
          <w:t>6.2 Камни из арболита для кладки стен</w:t>
        </w:r>
        <w:r>
          <w:tab/>
        </w:r>
      </w:hyperlink>
    </w:p>
    <w:p w14:paraId="69C99BA6" w14:textId="77777777" w:rsidR="008E39B7" w:rsidRDefault="004A26A4">
      <w:pPr>
        <w:pStyle w:val="11"/>
        <w:ind w:left="1984"/>
        <w:rPr>
          <w:rFonts w:asciiTheme="minorHAnsi" w:eastAsiaTheme="minorEastAsia" w:hAnsiTheme="minorHAnsi" w:cstheme="minorBidi"/>
          <w:sz w:val="22"/>
          <w:szCs w:val="22"/>
        </w:rPr>
      </w:pPr>
      <w:hyperlink w:anchor="_Toc170134755" w:history="1">
        <w:r>
          <w:rPr>
            <w:rStyle w:val="a7"/>
          </w:rPr>
          <w:t>6.3 Блоки опалубки из арболита</w:t>
        </w:r>
        <w:r>
          <w:tab/>
        </w:r>
      </w:hyperlink>
    </w:p>
    <w:p w14:paraId="766515A7" w14:textId="77777777" w:rsidR="008E39B7" w:rsidRDefault="004A26A4">
      <w:pPr>
        <w:pStyle w:val="11"/>
        <w:ind w:left="1984"/>
        <w:rPr>
          <w:rFonts w:asciiTheme="minorHAnsi" w:eastAsiaTheme="minorEastAsia" w:hAnsiTheme="minorHAnsi" w:cstheme="minorBidi"/>
          <w:sz w:val="22"/>
          <w:szCs w:val="22"/>
        </w:rPr>
      </w:pPr>
      <w:hyperlink w:anchor="_Toc170134756" w:history="1">
        <w:r>
          <w:rPr>
            <w:rStyle w:val="a7"/>
          </w:rPr>
          <w:t>6.4 Стеновые блоки из арболита для зданий</w:t>
        </w:r>
        <w:r>
          <w:tab/>
        </w:r>
      </w:hyperlink>
    </w:p>
    <w:p w14:paraId="1EFCAC85" w14:textId="77777777" w:rsidR="008E39B7" w:rsidRDefault="004A26A4">
      <w:pPr>
        <w:pStyle w:val="11"/>
        <w:ind w:left="1984"/>
        <w:rPr>
          <w:rFonts w:asciiTheme="minorHAnsi" w:eastAsiaTheme="minorEastAsia" w:hAnsiTheme="minorHAnsi" w:cstheme="minorBidi"/>
          <w:sz w:val="22"/>
          <w:szCs w:val="22"/>
        </w:rPr>
      </w:pPr>
      <w:hyperlink w:anchor="_Toc170134759" w:history="1">
        <w:r>
          <w:rPr>
            <w:rStyle w:val="a7"/>
          </w:rPr>
          <w:t>6.5 Стеновые панели из арболита</w:t>
        </w:r>
        <w:r>
          <w:tab/>
        </w:r>
      </w:hyperlink>
    </w:p>
    <w:p w14:paraId="5E731FBD" w14:textId="77777777" w:rsidR="008E39B7" w:rsidRDefault="004A26A4">
      <w:pPr>
        <w:pStyle w:val="11"/>
        <w:ind w:left="1984"/>
        <w:rPr>
          <w:rFonts w:asciiTheme="minorHAnsi" w:eastAsiaTheme="minorEastAsia" w:hAnsiTheme="minorHAnsi" w:cstheme="minorBidi"/>
          <w:sz w:val="22"/>
          <w:szCs w:val="22"/>
        </w:rPr>
      </w:pPr>
      <w:hyperlink w:anchor="_Toc170134762" w:history="1">
        <w:r>
          <w:rPr>
            <w:rStyle w:val="a7"/>
          </w:rPr>
          <w:t>6.6 Арматура и закладные изделия</w:t>
        </w:r>
        <w:r>
          <w:tab/>
        </w:r>
      </w:hyperlink>
    </w:p>
    <w:p w14:paraId="0195830F" w14:textId="77777777" w:rsidR="008E39B7" w:rsidRDefault="004A26A4">
      <w:pPr>
        <w:pStyle w:val="11"/>
        <w:rPr>
          <w:rFonts w:asciiTheme="minorHAnsi" w:eastAsiaTheme="minorEastAsia" w:hAnsiTheme="minorHAnsi" w:cstheme="minorBidi"/>
          <w:sz w:val="22"/>
          <w:szCs w:val="22"/>
        </w:rPr>
      </w:pPr>
      <w:hyperlink w:anchor="_Toc170134763" w:history="1">
        <w:r>
          <w:rPr>
            <w:rStyle w:val="a7"/>
          </w:rPr>
          <w:t>7 Требования безопасности и охраны окружающей среды</w:t>
        </w:r>
        <w:r>
          <w:tab/>
        </w:r>
      </w:hyperlink>
    </w:p>
    <w:p w14:paraId="5FD1916B" w14:textId="77777777" w:rsidR="008E39B7" w:rsidRDefault="004A26A4">
      <w:pPr>
        <w:pStyle w:val="11"/>
        <w:rPr>
          <w:rFonts w:asciiTheme="minorHAnsi" w:eastAsiaTheme="minorEastAsia" w:hAnsiTheme="minorHAnsi" w:cstheme="minorBidi"/>
          <w:sz w:val="22"/>
          <w:szCs w:val="22"/>
        </w:rPr>
      </w:pPr>
      <w:hyperlink w:anchor="_Toc170134764" w:history="1">
        <w:r>
          <w:rPr>
            <w:rStyle w:val="a7"/>
          </w:rPr>
          <w:t>8 Правила приемки</w:t>
        </w:r>
        <w:r>
          <w:tab/>
        </w:r>
      </w:hyperlink>
    </w:p>
    <w:p w14:paraId="05C48DD8" w14:textId="77777777" w:rsidR="008E39B7" w:rsidRDefault="004A26A4">
      <w:pPr>
        <w:pStyle w:val="11"/>
        <w:rPr>
          <w:rFonts w:asciiTheme="minorHAnsi" w:eastAsiaTheme="minorEastAsia" w:hAnsiTheme="minorHAnsi" w:cstheme="minorBidi"/>
          <w:sz w:val="22"/>
          <w:szCs w:val="22"/>
        </w:rPr>
      </w:pPr>
      <w:hyperlink w:anchor="_Toc170134765" w:history="1">
        <w:r>
          <w:rPr>
            <w:rStyle w:val="a7"/>
          </w:rPr>
          <w:t>9 Методы контроля</w:t>
        </w:r>
        <w:r>
          <w:tab/>
        </w:r>
      </w:hyperlink>
    </w:p>
    <w:p w14:paraId="6082397C" w14:textId="77777777" w:rsidR="008E39B7" w:rsidRDefault="004A26A4">
      <w:pPr>
        <w:pStyle w:val="11"/>
        <w:rPr>
          <w:rFonts w:asciiTheme="minorHAnsi" w:eastAsiaTheme="minorEastAsia" w:hAnsiTheme="minorHAnsi" w:cstheme="minorBidi"/>
          <w:sz w:val="22"/>
          <w:szCs w:val="22"/>
        </w:rPr>
      </w:pPr>
      <w:hyperlink w:anchor="_Toc170134766" w:history="1">
        <w:r>
          <w:rPr>
            <w:rStyle w:val="a7"/>
          </w:rPr>
          <w:t>10 Маркировка, хранение и транспортирование</w:t>
        </w:r>
        <w:r>
          <w:tab/>
        </w:r>
      </w:hyperlink>
    </w:p>
    <w:p w14:paraId="7EE435B7" w14:textId="2AD6B2C7" w:rsidR="008E39B7" w:rsidRDefault="004A26A4">
      <w:pPr>
        <w:pStyle w:val="11"/>
        <w:rPr>
          <w:rFonts w:asciiTheme="minorHAnsi" w:eastAsiaTheme="minorEastAsia" w:hAnsiTheme="minorHAnsi" w:cstheme="minorBidi"/>
          <w:sz w:val="22"/>
          <w:szCs w:val="22"/>
        </w:rPr>
      </w:pPr>
      <w:r>
        <w:rPr>
          <w:rStyle w:val="a7"/>
          <w:color w:val="auto"/>
          <w:u w:val="none"/>
        </w:rPr>
        <w:t>Приложение А</w:t>
      </w:r>
      <w:r>
        <w:rPr>
          <w:rStyle w:val="a7"/>
          <w:u w:val="none"/>
        </w:rPr>
        <w:t xml:space="preserve"> </w:t>
      </w:r>
      <w:r w:rsidR="005E49F2">
        <w:rPr>
          <w:rStyle w:val="a7"/>
          <w:u w:val="none"/>
        </w:rPr>
        <w:t xml:space="preserve">(справочное) </w:t>
      </w:r>
      <w:hyperlink w:anchor="_Toc170134769" w:history="1">
        <w:r>
          <w:rPr>
            <w:rStyle w:val="a7"/>
            <w:bCs/>
          </w:rPr>
          <w:t>Рекомендуемые области применения арболита в зданиях</w:t>
        </w:r>
        <w:r>
          <w:tab/>
        </w:r>
      </w:hyperlink>
    </w:p>
    <w:p w14:paraId="13EDAE5C" w14:textId="0995444D" w:rsidR="008E39B7" w:rsidRDefault="004A26A4">
      <w:pPr>
        <w:pStyle w:val="11"/>
        <w:rPr>
          <w:rFonts w:asciiTheme="minorHAnsi" w:eastAsiaTheme="minorEastAsia" w:hAnsiTheme="minorHAnsi" w:cstheme="minorBidi"/>
          <w:sz w:val="22"/>
          <w:szCs w:val="22"/>
        </w:rPr>
      </w:pPr>
      <w:r>
        <w:rPr>
          <w:rStyle w:val="a7"/>
          <w:color w:val="auto"/>
          <w:u w:val="none"/>
        </w:rPr>
        <w:t>Приложение Б</w:t>
      </w:r>
      <w:r w:rsidR="005E49F2">
        <w:rPr>
          <w:rStyle w:val="a7"/>
          <w:u w:val="none"/>
        </w:rPr>
        <w:t xml:space="preserve"> (справочное) </w:t>
      </w:r>
      <w:hyperlink w:anchor="_Toc170134772" w:history="1">
        <w:r>
          <w:rPr>
            <w:rStyle w:val="a7"/>
            <w:color w:val="auto"/>
            <w:u w:val="none"/>
          </w:rPr>
          <w:t>Примеры форм камней, блоков и стеновых панелей из арболита</w:t>
        </w:r>
        <w:r>
          <w:tab/>
        </w:r>
      </w:hyperlink>
    </w:p>
    <w:p w14:paraId="2046C316" w14:textId="0493D598" w:rsidR="008E39B7" w:rsidRDefault="004A26A4">
      <w:pPr>
        <w:pStyle w:val="11"/>
        <w:rPr>
          <w:rFonts w:asciiTheme="minorHAnsi" w:eastAsiaTheme="minorEastAsia" w:hAnsiTheme="minorHAnsi" w:cstheme="minorBidi"/>
          <w:sz w:val="22"/>
          <w:szCs w:val="22"/>
        </w:rPr>
      </w:pPr>
      <w:r>
        <w:rPr>
          <w:rStyle w:val="a7"/>
          <w:color w:val="auto"/>
          <w:u w:val="none"/>
        </w:rPr>
        <w:t>Приложение В</w:t>
      </w:r>
      <w:r w:rsidR="003E2353">
        <w:rPr>
          <w:rStyle w:val="a7"/>
          <w:color w:val="auto"/>
          <w:u w:val="none"/>
        </w:rPr>
        <w:t xml:space="preserve"> (рекомендуемое) </w:t>
      </w:r>
      <w:hyperlink w:anchor="_Toc170134775" w:history="1">
        <w:r>
          <w:rPr>
            <w:rStyle w:val="a7"/>
            <w:color w:val="auto"/>
            <w:u w:val="none"/>
          </w:rPr>
          <w:t>Определение образования высолов на поверхности арболита</w:t>
        </w:r>
        <w:r>
          <w:tab/>
        </w:r>
      </w:hyperlink>
    </w:p>
    <w:p w14:paraId="55B6D74B" w14:textId="61D128D8" w:rsidR="008E39B7" w:rsidRDefault="004A26A4">
      <w:pPr>
        <w:pStyle w:val="11"/>
        <w:rPr>
          <w:rFonts w:asciiTheme="minorHAnsi" w:eastAsiaTheme="minorEastAsia" w:hAnsiTheme="minorHAnsi" w:cstheme="minorBidi"/>
          <w:sz w:val="22"/>
          <w:szCs w:val="22"/>
        </w:rPr>
      </w:pPr>
      <w:r>
        <w:rPr>
          <w:rStyle w:val="a7"/>
          <w:color w:val="auto"/>
          <w:u w:val="none"/>
        </w:rPr>
        <w:t xml:space="preserve">Приложение Г </w:t>
      </w:r>
      <w:r w:rsidR="003E2353">
        <w:rPr>
          <w:rStyle w:val="a7"/>
          <w:color w:val="auto"/>
          <w:u w:val="none"/>
        </w:rPr>
        <w:t>(обязательное)</w:t>
      </w:r>
      <w:r>
        <w:rPr>
          <w:rStyle w:val="a7"/>
          <w:color w:val="auto"/>
          <w:u w:val="none"/>
        </w:rPr>
        <w:t xml:space="preserve"> </w:t>
      </w:r>
      <w:hyperlink w:anchor="_Toc170134778" w:history="1">
        <w:r>
          <w:rPr>
            <w:rStyle w:val="a7"/>
            <w:bCs/>
            <w:color w:val="auto"/>
            <w:u w:val="none"/>
          </w:rPr>
          <w:t>Соотношение между классами и марками арбо-лита по прочности на сжатие</w:t>
        </w:r>
        <w:r>
          <w:tab/>
        </w:r>
      </w:hyperlink>
    </w:p>
    <w:p w14:paraId="626E29D7" w14:textId="1C70E888" w:rsidR="008E39B7" w:rsidRDefault="004A26A4">
      <w:pPr>
        <w:pStyle w:val="11"/>
        <w:rPr>
          <w:rFonts w:asciiTheme="minorHAnsi" w:eastAsiaTheme="minorEastAsia" w:hAnsiTheme="minorHAnsi" w:cstheme="minorBidi"/>
          <w:sz w:val="22"/>
          <w:szCs w:val="22"/>
        </w:rPr>
      </w:pPr>
      <w:r>
        <w:rPr>
          <w:rStyle w:val="a7"/>
          <w:color w:val="auto"/>
          <w:u w:val="none"/>
        </w:rPr>
        <w:t xml:space="preserve">Приложение Д </w:t>
      </w:r>
      <w:r w:rsidR="005E49F2">
        <w:rPr>
          <w:rStyle w:val="a7"/>
          <w:u w:val="none"/>
        </w:rPr>
        <w:t xml:space="preserve">(справочное) </w:t>
      </w:r>
      <w:r>
        <w:rPr>
          <w:rStyle w:val="a7"/>
          <w:color w:val="auto"/>
          <w:u w:val="none"/>
        </w:rPr>
        <w:t xml:space="preserve"> </w:t>
      </w:r>
      <w:hyperlink w:anchor="_Toc170134781" w:history="1">
        <w:r>
          <w:rPr>
            <w:rStyle w:val="a7"/>
            <w:bCs/>
            <w:color w:val="auto"/>
            <w:u w:val="none"/>
          </w:rPr>
          <w:t>Нормативные и расчетные характеристики арбо-лита</w:t>
        </w:r>
        <w:r>
          <w:tab/>
        </w:r>
      </w:hyperlink>
    </w:p>
    <w:p w14:paraId="374815E4" w14:textId="3675EA02" w:rsidR="008E39B7" w:rsidRDefault="004A26A4">
      <w:pPr>
        <w:pStyle w:val="11"/>
        <w:rPr>
          <w:rFonts w:asciiTheme="minorHAnsi" w:eastAsiaTheme="minorEastAsia" w:hAnsiTheme="minorHAnsi" w:cstheme="minorBidi"/>
          <w:sz w:val="22"/>
          <w:szCs w:val="22"/>
        </w:rPr>
      </w:pPr>
      <w:r>
        <w:rPr>
          <w:rStyle w:val="a7"/>
          <w:color w:val="auto"/>
          <w:u w:val="none"/>
        </w:rPr>
        <w:t xml:space="preserve">Приложение Е </w:t>
      </w:r>
      <w:r w:rsidR="005E49F2">
        <w:rPr>
          <w:rStyle w:val="a7"/>
          <w:u w:val="none"/>
        </w:rPr>
        <w:t xml:space="preserve">(справочное) </w:t>
      </w:r>
      <w:hyperlink w:anchor="_Toc170134784" w:history="1">
        <w:r>
          <w:rPr>
            <w:rStyle w:val="a7"/>
            <w:bCs/>
            <w:color w:val="auto"/>
            <w:u w:val="none"/>
          </w:rPr>
          <w:t>Модуль упругости арболита</w:t>
        </w:r>
        <w:r>
          <w:tab/>
        </w:r>
      </w:hyperlink>
    </w:p>
    <w:p w14:paraId="637C9E2C" w14:textId="45E776C0" w:rsidR="008E39B7" w:rsidRDefault="004A26A4">
      <w:pPr>
        <w:pStyle w:val="11"/>
        <w:rPr>
          <w:rFonts w:asciiTheme="minorHAnsi" w:eastAsiaTheme="minorEastAsia" w:hAnsiTheme="minorHAnsi" w:cstheme="minorBidi"/>
          <w:sz w:val="22"/>
          <w:szCs w:val="22"/>
        </w:rPr>
      </w:pPr>
      <w:r>
        <w:rPr>
          <w:rStyle w:val="a7"/>
          <w:color w:val="auto"/>
          <w:u w:val="none"/>
        </w:rPr>
        <w:t>Приложение Ж</w:t>
      </w:r>
      <w:r w:rsidR="005E49F2">
        <w:rPr>
          <w:rStyle w:val="a7"/>
          <w:u w:val="none"/>
        </w:rPr>
        <w:t xml:space="preserve"> (справочное) </w:t>
      </w:r>
      <w:hyperlink w:anchor="_Toc170134787" w:history="1">
        <w:r>
          <w:rPr>
            <w:rStyle w:val="a7"/>
            <w:bCs/>
            <w:color w:val="auto"/>
            <w:u w:val="none"/>
          </w:rPr>
          <w:t>Теплотехнические свойства арболита</w:t>
        </w:r>
        <w:r>
          <w:tab/>
        </w:r>
      </w:hyperlink>
    </w:p>
    <w:p w14:paraId="3ECCEFBA" w14:textId="5BC36CCE" w:rsidR="008E39B7" w:rsidRDefault="004A26A4">
      <w:pPr>
        <w:pStyle w:val="11"/>
        <w:rPr>
          <w:rFonts w:asciiTheme="minorHAnsi" w:eastAsiaTheme="minorEastAsia" w:hAnsiTheme="minorHAnsi" w:cstheme="minorBidi"/>
          <w:sz w:val="22"/>
          <w:szCs w:val="22"/>
        </w:rPr>
      </w:pPr>
      <w:r>
        <w:rPr>
          <w:rStyle w:val="a7"/>
          <w:color w:val="auto"/>
          <w:u w:val="none"/>
        </w:rPr>
        <w:t xml:space="preserve">Приложение И </w:t>
      </w:r>
      <w:r w:rsidR="005E49F2">
        <w:rPr>
          <w:rStyle w:val="a7"/>
          <w:u w:val="none"/>
        </w:rPr>
        <w:t>(</w:t>
      </w:r>
      <w:r w:rsidR="003E2353">
        <w:rPr>
          <w:rStyle w:val="a7"/>
          <w:u w:val="none"/>
        </w:rPr>
        <w:t>обязательное</w:t>
      </w:r>
      <w:r w:rsidR="005E49F2">
        <w:rPr>
          <w:rStyle w:val="a7"/>
          <w:u w:val="none"/>
        </w:rPr>
        <w:t xml:space="preserve">) </w:t>
      </w:r>
      <w:hyperlink w:anchor="_Toc170134790" w:history="1">
        <w:r>
          <w:rPr>
            <w:rStyle w:val="a7"/>
            <w:bCs/>
            <w:color w:val="auto"/>
            <w:u w:val="none"/>
          </w:rPr>
          <w:t>Методы испытаний дробленки</w:t>
        </w:r>
        <w:r>
          <w:tab/>
        </w:r>
      </w:hyperlink>
    </w:p>
    <w:p w14:paraId="57158211" w14:textId="5F16FBEC" w:rsidR="008E39B7" w:rsidRDefault="004A26A4">
      <w:pPr>
        <w:pStyle w:val="11"/>
        <w:rPr>
          <w:rFonts w:asciiTheme="minorHAnsi" w:eastAsiaTheme="minorEastAsia" w:hAnsiTheme="minorHAnsi" w:cstheme="minorBidi"/>
          <w:sz w:val="22"/>
          <w:szCs w:val="22"/>
        </w:rPr>
      </w:pPr>
      <w:r>
        <w:rPr>
          <w:rStyle w:val="a7"/>
          <w:color w:val="auto"/>
          <w:u w:val="none"/>
        </w:rPr>
        <w:lastRenderedPageBreak/>
        <w:t>Приложение К</w:t>
      </w:r>
      <w:r w:rsidR="003E2353">
        <w:rPr>
          <w:rStyle w:val="a7"/>
          <w:color w:val="auto"/>
          <w:u w:val="none"/>
        </w:rPr>
        <w:t xml:space="preserve"> (рекомендуемое) </w:t>
      </w:r>
      <w:hyperlink w:anchor="_Toc170134793" w:history="1">
        <w:r>
          <w:rPr>
            <w:rStyle w:val="a7"/>
            <w:bCs/>
            <w:color w:val="auto"/>
            <w:u w:val="none"/>
          </w:rPr>
          <w:t>Химические добавки, рекомендуемые для изготовления арболита</w:t>
        </w:r>
        <w:r>
          <w:tab/>
        </w:r>
      </w:hyperlink>
    </w:p>
    <w:p w14:paraId="6F2BBBA9" w14:textId="0FCB7A35" w:rsidR="008E39B7" w:rsidRDefault="004A26A4">
      <w:pPr>
        <w:pStyle w:val="11"/>
        <w:rPr>
          <w:rFonts w:asciiTheme="minorHAnsi" w:eastAsiaTheme="minorEastAsia" w:hAnsiTheme="minorHAnsi" w:cstheme="minorBidi"/>
          <w:sz w:val="22"/>
          <w:szCs w:val="22"/>
        </w:rPr>
      </w:pPr>
      <w:r>
        <w:rPr>
          <w:rStyle w:val="a7"/>
          <w:color w:val="auto"/>
          <w:u w:val="none"/>
        </w:rPr>
        <w:t>Приложение Л</w:t>
      </w:r>
      <w:r w:rsidR="003E2353">
        <w:rPr>
          <w:rStyle w:val="a7"/>
          <w:color w:val="auto"/>
          <w:u w:val="none"/>
        </w:rPr>
        <w:t xml:space="preserve"> (обязательное) </w:t>
      </w:r>
      <w:hyperlink w:anchor="_Toc170134796" w:history="1">
        <w:r>
          <w:rPr>
            <w:rStyle w:val="a7"/>
            <w:bCs/>
            <w:color w:val="auto"/>
            <w:u w:val="none"/>
          </w:rPr>
          <w:t>Правила отбора блоков для контроля при орга-низации производства и независимых контрольных испытаниях</w:t>
        </w:r>
        <w:r>
          <w:tab/>
        </w:r>
      </w:hyperlink>
    </w:p>
    <w:p w14:paraId="7BCB3B67" w14:textId="164C38B3" w:rsidR="008E39B7" w:rsidRDefault="008E39B7">
      <w:pPr>
        <w:pStyle w:val="11"/>
        <w:rPr>
          <w:rFonts w:asciiTheme="minorHAnsi" w:eastAsiaTheme="minorEastAsia" w:hAnsiTheme="minorHAnsi" w:cstheme="minorBidi"/>
          <w:sz w:val="22"/>
          <w:szCs w:val="22"/>
        </w:rPr>
      </w:pPr>
    </w:p>
    <w:p w14:paraId="3EB2C5BF" w14:textId="77777777" w:rsidR="008E39B7" w:rsidRDefault="004A26A4">
      <w:pPr>
        <w:ind w:right="850"/>
        <w:rPr>
          <w:rFonts w:ascii="Arial" w:hAnsi="Arial" w:cs="Arial"/>
          <w:sz w:val="24"/>
          <w:szCs w:val="24"/>
        </w:rPr>
        <w:sectPr w:rsidR="008E39B7" w:rsidSect="005E49F2">
          <w:headerReference w:type="even" r:id="rId15"/>
          <w:headerReference w:type="default" r:id="rId16"/>
          <w:footerReference w:type="even" r:id="rId17"/>
          <w:footerReference w:type="default" r:id="rId18"/>
          <w:footnotePr>
            <w:pos w:val="beneathText"/>
            <w:numFmt w:val="chicago"/>
            <w:numRestart w:val="eachPage"/>
          </w:footnotePr>
          <w:pgSz w:w="11906" w:h="16838"/>
          <w:pgMar w:top="1134" w:right="1418" w:bottom="1134" w:left="851" w:header="680" w:footer="505" w:gutter="0"/>
          <w:pgNumType w:fmt="upperRoman" w:start="2"/>
          <w:cols w:space="708"/>
          <w:docGrid w:linePitch="360"/>
        </w:sectPr>
      </w:pPr>
      <w:r>
        <w:fldChar w:fldCharType="end"/>
      </w:r>
    </w:p>
    <w:p w14:paraId="6B58F671" w14:textId="77777777" w:rsidR="008E39B7" w:rsidRDefault="004A26A4">
      <w:pPr>
        <w:spacing w:after="0"/>
        <w:ind w:left="-283" w:right="-285"/>
        <w:jc w:val="center"/>
        <w:rPr>
          <w:rFonts w:ascii="Arial" w:hAnsi="Arial" w:cs="Arial"/>
          <w:b/>
          <w:color w:val="000000"/>
          <w:spacing w:val="100"/>
          <w:sz w:val="28"/>
          <w:szCs w:val="24"/>
        </w:rPr>
      </w:pPr>
      <w:r>
        <w:rPr>
          <w:rFonts w:ascii="Arial" w:hAnsi="Arial" w:cs="Arial"/>
          <w:b/>
          <w:color w:val="000000"/>
          <w:spacing w:val="100"/>
          <w:sz w:val="28"/>
          <w:szCs w:val="24"/>
        </w:rPr>
        <w:lastRenderedPageBreak/>
        <w:t>МЕЖГОСУДАРСТВЕННЫЙ СТАНДАРТ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39B7" w14:paraId="27D1ADDF" w14:textId="77777777">
        <w:trPr>
          <w:trHeight w:val="1587"/>
          <w:jc w:val="center"/>
        </w:trPr>
        <w:tc>
          <w:tcPr>
            <w:tcW w:w="9628" w:type="dxa"/>
            <w:tcBorders>
              <w:top w:val="single" w:sz="24" w:space="0" w:color="auto"/>
              <w:left w:val="nil"/>
              <w:bottom w:val="single" w:sz="12" w:space="0" w:color="auto"/>
              <w:right w:val="nil"/>
            </w:tcBorders>
          </w:tcPr>
          <w:p w14:paraId="4EF346E2" w14:textId="77777777" w:rsidR="008E39B7" w:rsidRDefault="008E39B7">
            <w:pPr>
              <w:spacing w:after="0"/>
              <w:ind w:left="-283" w:right="-285"/>
              <w:jc w:val="center"/>
              <w:rPr>
                <w:rFonts w:ascii="Arial" w:hAnsi="Arial" w:cs="Arial"/>
                <w:b/>
                <w:sz w:val="32"/>
                <w:szCs w:val="32"/>
              </w:rPr>
            </w:pPr>
          </w:p>
          <w:p w14:paraId="65F3336D" w14:textId="77777777" w:rsidR="008E39B7" w:rsidRDefault="004A26A4">
            <w:pPr>
              <w:spacing w:after="0"/>
              <w:jc w:val="center"/>
              <w:rPr>
                <w:rFonts w:ascii="Arial" w:eastAsia="Calibri" w:hAnsi="Arial" w:cs="Arial"/>
                <w:b/>
                <w:bCs/>
                <w:sz w:val="32"/>
                <w:szCs w:val="32"/>
              </w:rPr>
            </w:pPr>
            <w:r>
              <w:rPr>
                <w:rFonts w:ascii="Arial" w:eastAsia="Calibri" w:hAnsi="Arial" w:cs="Arial"/>
                <w:b/>
                <w:bCs/>
                <w:sz w:val="32"/>
                <w:szCs w:val="32"/>
              </w:rPr>
              <w:t>АРБОЛИТ И ИЗДЕЛИЯ ИЗ НЕГО</w:t>
            </w:r>
          </w:p>
          <w:p w14:paraId="3E08C8F2" w14:textId="77777777" w:rsidR="008E39B7" w:rsidRDefault="004A26A4">
            <w:pPr>
              <w:spacing w:after="0"/>
              <w:ind w:left="-283" w:right="-285"/>
              <w:jc w:val="center"/>
              <w:rPr>
                <w:rFonts w:ascii="Arial" w:hAnsi="Arial" w:cs="Arial"/>
                <w:b/>
                <w:sz w:val="32"/>
                <w:szCs w:val="32"/>
              </w:rPr>
            </w:pPr>
            <w:r>
              <w:rPr>
                <w:rFonts w:ascii="Arial" w:hAnsi="Arial" w:cs="Arial"/>
                <w:b/>
                <w:sz w:val="32"/>
                <w:szCs w:val="32"/>
              </w:rPr>
              <w:t>Общие технические условия</w:t>
            </w:r>
          </w:p>
          <w:p w14:paraId="7211B86A" w14:textId="77777777" w:rsidR="008E39B7" w:rsidRDefault="008E39B7">
            <w:pPr>
              <w:spacing w:after="0"/>
              <w:ind w:left="-283" w:right="-285"/>
              <w:jc w:val="center"/>
              <w:rPr>
                <w:rFonts w:ascii="Arial" w:hAnsi="Arial" w:cs="Arial"/>
                <w:sz w:val="24"/>
                <w:szCs w:val="24"/>
              </w:rPr>
            </w:pPr>
          </w:p>
          <w:p w14:paraId="2CDCA5CE" w14:textId="77777777" w:rsidR="008E39B7" w:rsidRDefault="004A26A4">
            <w:pPr>
              <w:jc w:val="center"/>
              <w:rPr>
                <w:rFonts w:ascii="Arial" w:hAnsi="Arial" w:cs="Arial"/>
                <w:lang w:val="en-US"/>
              </w:rPr>
            </w:pPr>
            <w:r>
              <w:rPr>
                <w:rFonts w:ascii="Arial" w:eastAsia="Calibri" w:hAnsi="Arial" w:cs="Arial"/>
                <w:lang w:val="en-US"/>
              </w:rPr>
              <w:t>Products and structures made of wood concrete. General specifications</w:t>
            </w:r>
          </w:p>
        </w:tc>
      </w:tr>
    </w:tbl>
    <w:p w14:paraId="32081C47" w14:textId="77777777" w:rsidR="008E39B7" w:rsidRDefault="004A26A4">
      <w:pPr>
        <w:spacing w:after="120" w:line="240" w:lineRule="auto"/>
        <w:ind w:left="6237" w:right="-285"/>
        <w:rPr>
          <w:rFonts w:ascii="Arial" w:hAnsi="Arial" w:cs="Arial"/>
          <w:b/>
          <w:sz w:val="24"/>
          <w:szCs w:val="24"/>
        </w:rPr>
      </w:pPr>
      <w:r>
        <w:rPr>
          <w:rFonts w:ascii="Arial" w:hAnsi="Arial" w:cs="Arial"/>
          <w:b/>
          <w:bCs/>
          <w:sz w:val="24"/>
          <w:szCs w:val="24"/>
        </w:rPr>
        <w:t>Дата введения</w:t>
      </w:r>
      <w:r>
        <w:rPr>
          <w:rFonts w:ascii="Arial" w:hAnsi="Arial" w:cs="Arial"/>
          <w:sz w:val="24"/>
          <w:szCs w:val="24"/>
        </w:rPr>
        <w:t xml:space="preserve"> </w:t>
      </w:r>
      <w:r>
        <w:rPr>
          <w:rFonts w:ascii="Arial" w:hAnsi="Arial" w:cs="Arial"/>
          <w:b/>
          <w:sz w:val="24"/>
          <w:szCs w:val="24"/>
        </w:rPr>
        <w:t>— 202_—   —</w:t>
      </w:r>
    </w:p>
    <w:p w14:paraId="7C31A894" w14:textId="77777777" w:rsidR="008E39B7" w:rsidRDefault="008E39B7">
      <w:pPr>
        <w:spacing w:after="120" w:line="240" w:lineRule="auto"/>
        <w:ind w:left="6237" w:right="-285"/>
        <w:rPr>
          <w:rFonts w:ascii="Arial" w:hAnsi="Arial" w:cs="Arial"/>
          <w:b/>
        </w:rPr>
      </w:pPr>
    </w:p>
    <w:p w14:paraId="181D3F56" w14:textId="77777777" w:rsidR="008E39B7" w:rsidRDefault="008E39B7">
      <w:pPr>
        <w:spacing w:after="120" w:line="240" w:lineRule="auto"/>
        <w:ind w:left="6237" w:right="-285"/>
        <w:rPr>
          <w:rFonts w:ascii="Arial" w:hAnsi="Arial" w:cs="Arial"/>
          <w:b/>
        </w:rPr>
      </w:pPr>
    </w:p>
    <w:p w14:paraId="35138C9A" w14:textId="77777777" w:rsidR="008E39B7" w:rsidRDefault="004A26A4">
      <w:pPr>
        <w:pStyle w:val="1"/>
        <w:ind w:left="0"/>
        <w:rPr>
          <w:sz w:val="32"/>
          <w:szCs w:val="32"/>
        </w:rPr>
      </w:pPr>
      <w:bookmarkStart w:id="1" w:name="_Toc168405941"/>
      <w:bookmarkStart w:id="2" w:name="_Toc170134742"/>
      <w:bookmarkStart w:id="3" w:name="_Toc168405943"/>
      <w:r>
        <w:rPr>
          <w:sz w:val="32"/>
          <w:szCs w:val="32"/>
        </w:rPr>
        <w:t>1 Область применения</w:t>
      </w:r>
      <w:bookmarkEnd w:id="1"/>
      <w:bookmarkEnd w:id="2"/>
    </w:p>
    <w:p w14:paraId="4A05B8ED" w14:textId="77777777" w:rsidR="008E39B7" w:rsidRDefault="004A26A4">
      <w:pPr>
        <w:widowControl w:val="0"/>
        <w:autoSpaceDE w:val="0"/>
        <w:autoSpaceDN w:val="0"/>
        <w:adjustRightInd w:val="0"/>
        <w:spacing w:before="240" w:after="0" w:line="360" w:lineRule="auto"/>
        <w:ind w:firstLine="709"/>
        <w:jc w:val="both"/>
        <w:rPr>
          <w:rFonts w:ascii="Arial" w:hAnsi="Arial" w:cs="Arial"/>
          <w:sz w:val="24"/>
          <w:szCs w:val="24"/>
          <w:lang w:eastAsia="ru-RU"/>
        </w:rPr>
      </w:pPr>
      <w:r>
        <w:rPr>
          <w:rFonts w:ascii="Arial" w:hAnsi="Arial" w:cs="Arial"/>
          <w:sz w:val="24"/>
          <w:szCs w:val="24"/>
          <w:lang w:eastAsia="ru-RU"/>
        </w:rPr>
        <w:t>Настоящий стандарт распространяется на арболит, а также на изделия и конструкции на его основе.</w:t>
      </w:r>
    </w:p>
    <w:p w14:paraId="589432C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Настоящий стандарт не распространяется на армированные железобетонные изделия заводского изготовления (крупные блоки, плиты покрытий и перекрытий), обкладку дымоходов, элементы с включенным теплоизоляционным материалом, приклеенным на лицевой поверхности блока, или материалом, повышающим огнестойкость, и не содержит стандартные размеры, углы, радиусы для блоков специальной формы.</w:t>
      </w:r>
    </w:p>
    <w:p w14:paraId="486D4F4A" w14:textId="77777777" w:rsidR="008E39B7" w:rsidRDefault="008E39B7">
      <w:pPr>
        <w:widowControl w:val="0"/>
        <w:autoSpaceDE w:val="0"/>
        <w:autoSpaceDN w:val="0"/>
        <w:adjustRightInd w:val="0"/>
        <w:spacing w:after="0" w:line="360" w:lineRule="auto"/>
        <w:ind w:firstLine="709"/>
        <w:jc w:val="both"/>
        <w:rPr>
          <w:rFonts w:ascii="Arial" w:hAnsi="Arial" w:cs="Arial"/>
          <w:strike/>
          <w:sz w:val="24"/>
          <w:szCs w:val="24"/>
          <w:lang w:eastAsia="ru-RU"/>
        </w:rPr>
      </w:pPr>
    </w:p>
    <w:p w14:paraId="2487B6E8" w14:textId="77777777" w:rsidR="008E39B7" w:rsidRDefault="004A26A4">
      <w:pPr>
        <w:pStyle w:val="1"/>
        <w:spacing w:before="0" w:line="360" w:lineRule="auto"/>
        <w:ind w:left="0"/>
        <w:rPr>
          <w:sz w:val="32"/>
          <w:szCs w:val="32"/>
        </w:rPr>
      </w:pPr>
      <w:bookmarkStart w:id="4" w:name="_Toc168405942"/>
      <w:bookmarkStart w:id="5" w:name="_Toc170134743"/>
      <w:r>
        <w:rPr>
          <w:sz w:val="32"/>
          <w:szCs w:val="32"/>
        </w:rPr>
        <w:t>2 Нормативные ссылки</w:t>
      </w:r>
      <w:bookmarkEnd w:id="4"/>
      <w:bookmarkEnd w:id="5"/>
    </w:p>
    <w:p w14:paraId="0580A0C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В настоящем стандарте использованы нормативные ссылки на следующие межгосударственные стандарты:</w:t>
      </w:r>
    </w:p>
    <w:p w14:paraId="32A4922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4.212 Система показателей качества продукции. Строительство. Бетоны. Номенклатура показателей</w:t>
      </w:r>
    </w:p>
    <w:p w14:paraId="6E872A1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12.1.005 Система стандартов безопасности труда. Общие санитарно-гигиенические требования к воздуху рабочей зоны</w:t>
      </w:r>
    </w:p>
    <w:p w14:paraId="5267C63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12.1.007 Система стандартов безопасности труда. Вредные вещества. Классификация и общие требования безопасности</w:t>
      </w:r>
    </w:p>
    <w:p w14:paraId="722B4B6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12.1.044 Система стандартов безопасности труда. Пожаровзрывоопасность веществ и материалов. Номенклатура показателей и методы их определения </w:t>
      </w:r>
    </w:p>
    <w:p w14:paraId="01F85CBA" w14:textId="77777777" w:rsidR="008E39B7" w:rsidRDefault="004A26A4">
      <w:pPr>
        <w:widowControl w:val="0"/>
        <w:autoSpaceDE w:val="0"/>
        <w:autoSpaceDN w:val="0"/>
        <w:adjustRightInd w:val="0"/>
        <w:spacing w:after="0" w:line="360" w:lineRule="auto"/>
        <w:jc w:val="both"/>
        <w:rPr>
          <w:rFonts w:ascii="Arial" w:hAnsi="Arial" w:cs="Arial"/>
          <w:b/>
          <w:sz w:val="26"/>
          <w:szCs w:val="26"/>
          <w:lang w:eastAsia="ru-RU"/>
        </w:rPr>
      </w:pPr>
      <w:r>
        <w:rPr>
          <w:rFonts w:ascii="Arial" w:hAnsi="Arial" w:cs="Arial"/>
          <w:b/>
          <w:sz w:val="26"/>
          <w:szCs w:val="26"/>
          <w:lang w:eastAsia="ru-RU"/>
        </w:rPr>
        <w:t>________________________________________________________________</w:t>
      </w:r>
    </w:p>
    <w:p w14:paraId="300A08F0" w14:textId="77777777" w:rsidR="008E39B7" w:rsidRDefault="004A26A4">
      <w:pPr>
        <w:widowControl w:val="0"/>
        <w:autoSpaceDE w:val="0"/>
        <w:autoSpaceDN w:val="0"/>
        <w:adjustRightInd w:val="0"/>
        <w:spacing w:after="0" w:line="360" w:lineRule="auto"/>
        <w:jc w:val="both"/>
        <w:rPr>
          <w:rFonts w:ascii="Arial" w:hAnsi="Arial" w:cs="Arial"/>
          <w:b/>
          <w:bCs/>
          <w:iCs/>
          <w:sz w:val="26"/>
          <w:szCs w:val="26"/>
          <w:lang w:eastAsia="ru-RU"/>
        </w:rPr>
      </w:pPr>
      <w:r>
        <w:rPr>
          <w:rFonts w:ascii="Arial" w:hAnsi="Arial" w:cs="Arial"/>
          <w:b/>
          <w:bCs/>
          <w:iCs/>
          <w:sz w:val="26"/>
          <w:szCs w:val="26"/>
          <w:lang w:eastAsia="ru-RU"/>
        </w:rPr>
        <w:t>Издание официальное</w:t>
      </w:r>
    </w:p>
    <w:p w14:paraId="0C05AFF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lastRenderedPageBreak/>
        <w:t>ГОСТ 12.3.009 Система стандартов безопасности труда. Работы погрузочно-разгрузочные. Общие требования безопасности</w:t>
      </w:r>
    </w:p>
    <w:p w14:paraId="513C59D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380 </w:t>
      </w:r>
      <w:r>
        <w:rPr>
          <w:rFonts w:ascii="Arial" w:hAnsi="Arial" w:cs="Arial"/>
          <w:sz w:val="24"/>
          <w:szCs w:val="24"/>
        </w:rPr>
        <w:t>Сталь углеродистая обыкновенного качества. Марки</w:t>
      </w:r>
    </w:p>
    <w:p w14:paraId="135069E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427 Линейки измерительные металлические. Технические условия </w:t>
      </w:r>
    </w:p>
    <w:p w14:paraId="0EFB64A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450 Кальций хлористый технический. Технические условия</w:t>
      </w:r>
    </w:p>
    <w:p w14:paraId="5D50910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503 </w:t>
      </w:r>
      <w:r>
        <w:rPr>
          <w:rFonts w:ascii="Arial" w:hAnsi="Arial" w:cs="Arial"/>
          <w:sz w:val="24"/>
          <w:szCs w:val="24"/>
        </w:rPr>
        <w:t>Лента холоднокатаная из низкоуглеродистой стали. Технические условия</w:t>
      </w:r>
    </w:p>
    <w:p w14:paraId="76D80B16" w14:textId="1064F98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hyperlink r:id="rId19" w:history="1">
        <w:r>
          <w:rPr>
            <w:rFonts w:ascii="Arial" w:hAnsi="Arial" w:cs="Arial"/>
            <w:sz w:val="24"/>
            <w:szCs w:val="24"/>
            <w:lang w:eastAsia="ru-RU"/>
          </w:rPr>
          <w:t>ГОСТ</w:t>
        </w:r>
      </w:hyperlink>
      <w:r>
        <w:rPr>
          <w:rFonts w:ascii="Arial" w:hAnsi="Arial" w:cs="Arial"/>
          <w:sz w:val="24"/>
          <w:szCs w:val="24"/>
          <w:lang w:eastAsia="ru-RU"/>
        </w:rPr>
        <w:t xml:space="preserve"> 2263 Натр едкий технический. Технические условия</w:t>
      </w:r>
    </w:p>
    <w:p w14:paraId="592E338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3560 Лента стальная упаковочная. Технические условия </w:t>
      </w:r>
    </w:p>
    <w:p w14:paraId="5C7B37C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4165 Реактивы. Медь (</w:t>
      </w:r>
      <w:r>
        <w:rPr>
          <w:rFonts w:ascii="Arial" w:hAnsi="Arial" w:cs="Arial"/>
          <w:sz w:val="24"/>
          <w:szCs w:val="24"/>
          <w:lang w:val="en-US" w:eastAsia="ru-RU"/>
        </w:rPr>
        <w:t>II</w:t>
      </w:r>
      <w:r>
        <w:rPr>
          <w:rFonts w:ascii="Arial" w:hAnsi="Arial" w:cs="Arial"/>
          <w:sz w:val="24"/>
          <w:szCs w:val="24"/>
          <w:lang w:eastAsia="ru-RU"/>
        </w:rPr>
        <w:t>) сернокислая 5-водная. Технические условия</w:t>
      </w:r>
    </w:p>
    <w:p w14:paraId="7E17AB8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4204 Реактивы. Кислота серная. Технические условия</w:t>
      </w:r>
    </w:p>
    <w:p w14:paraId="6D1D2D6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5845 Реактивы. Калий-натрий виннокислый 4-водный. Технические условия</w:t>
      </w:r>
    </w:p>
    <w:p w14:paraId="1363483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6133 Камни бетонные стеновые. Технические условия</w:t>
      </w:r>
    </w:p>
    <w:p w14:paraId="62D56B2C" w14:textId="09D2CAA6"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6709 </w:t>
      </w:r>
      <w:r>
        <w:rPr>
          <w:rFonts w:ascii="Arial" w:hAnsi="Arial" w:cs="Arial"/>
          <w:sz w:val="24"/>
          <w:szCs w:val="24"/>
        </w:rPr>
        <w:t>Вода дистиллированная. Технические условия</w:t>
      </w:r>
    </w:p>
    <w:p w14:paraId="307D5BF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7025–91 Кирпич и камни керамические и силикатные. Методы определения водопоглощения, плотности и контроля морозостойкости</w:t>
      </w:r>
    </w:p>
    <w:p w14:paraId="543ECD0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7076 Материалы и изделия строительные. Метод определения теплопроводности и термического сопротивления при стационарном тепловом режиме</w:t>
      </w:r>
    </w:p>
    <w:p w14:paraId="084D6B41" w14:textId="76B501EA" w:rsidR="008E39B7" w:rsidRDefault="004A26A4">
      <w:pPr>
        <w:widowControl w:val="0"/>
        <w:autoSpaceDE w:val="0"/>
        <w:autoSpaceDN w:val="0"/>
        <w:adjustRightInd w:val="0"/>
        <w:spacing w:after="0" w:line="360" w:lineRule="auto"/>
        <w:ind w:firstLine="709"/>
        <w:jc w:val="both"/>
        <w:rPr>
          <w:rFonts w:ascii="Arial" w:hAnsi="Arial" w:cs="Arial"/>
          <w:sz w:val="24"/>
          <w:szCs w:val="24"/>
          <w:vertAlign w:val="superscript"/>
          <w:lang w:eastAsia="ru-RU"/>
        </w:rPr>
      </w:pPr>
      <w:r>
        <w:rPr>
          <w:rFonts w:ascii="Arial" w:hAnsi="Arial" w:cs="Arial"/>
          <w:sz w:val="24"/>
          <w:szCs w:val="24"/>
          <w:lang w:eastAsia="ru-RU"/>
        </w:rPr>
        <w:t>ГОСТ 8462 Материалы стеновые. Методы определения пределов прочности при сжатии и изгибе</w:t>
      </w:r>
    </w:p>
    <w:p w14:paraId="49A589F1"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8829 </w:t>
      </w:r>
      <w:r>
        <w:rPr>
          <w:rFonts w:ascii="Arial" w:hAnsi="Arial" w:cs="Arial"/>
          <w:sz w:val="24"/>
          <w:szCs w:val="24"/>
        </w:rPr>
        <w:t>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6EA9AD6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9179 Известь строительная. Технические условия</w:t>
      </w:r>
    </w:p>
    <w:p w14:paraId="7E6E33D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9570 </w:t>
      </w:r>
      <w:r>
        <w:rPr>
          <w:rFonts w:ascii="Arial" w:hAnsi="Arial" w:cs="Arial"/>
          <w:sz w:val="24"/>
          <w:szCs w:val="24"/>
        </w:rPr>
        <w:t>Поддоны ящичные и стоечные. Общие технические условия</w:t>
      </w:r>
    </w:p>
    <w:p w14:paraId="64C89168"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9758 Заполнители пористые неорганические для строительных работ. Методы испытаний</w:t>
      </w:r>
    </w:p>
    <w:p w14:paraId="7D7F20D0"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10060–2012 Бетоны. Методы определения морозостойкости</w:t>
      </w:r>
    </w:p>
    <w:p w14:paraId="4BCB92BE"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10180 Бетоны. Методы определения прочности по контрольным образцам</w:t>
      </w:r>
    </w:p>
    <w:p w14:paraId="5BC94DCD"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10181—2014 Смеси бетонные. Методы испытаний</w:t>
      </w:r>
    </w:p>
    <w:p w14:paraId="54BA95F3"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 xml:space="preserve">ГОСТ 10354 </w:t>
      </w:r>
      <w:r>
        <w:rPr>
          <w:rFonts w:ascii="Arial" w:hAnsi="Arial" w:cs="Arial"/>
          <w:sz w:val="24"/>
          <w:szCs w:val="24"/>
        </w:rPr>
        <w:t>Пленка полиэтиленовая. Технические условия</w:t>
      </w:r>
    </w:p>
    <w:p w14:paraId="15177B5F"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 xml:space="preserve">ГОСТ 10834 Жидкость гидрофобизирующая 136-41. Технические условия </w:t>
      </w:r>
    </w:p>
    <w:p w14:paraId="40E4BB29"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lastRenderedPageBreak/>
        <w:t>ГОСТ 12730.0 Бетоны. Общие требования к методам определения плотности, влажности, водопоглощения, пористости и водонепроницаемости</w:t>
      </w:r>
    </w:p>
    <w:p w14:paraId="21ECF0F5"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hyperlink r:id="rId20" w:history="1">
        <w:r>
          <w:rPr>
            <w:rFonts w:ascii="Arial" w:hAnsi="Arial" w:cs="Arial"/>
            <w:sz w:val="24"/>
            <w:szCs w:val="24"/>
            <w:lang w:eastAsia="ru-RU"/>
          </w:rPr>
          <w:t>ГОСТ 12730.1</w:t>
        </w:r>
      </w:hyperlink>
      <w:r>
        <w:rPr>
          <w:rFonts w:ascii="Arial" w:hAnsi="Arial" w:cs="Arial"/>
          <w:sz w:val="24"/>
          <w:szCs w:val="24"/>
          <w:lang w:eastAsia="ru-RU"/>
        </w:rPr>
        <w:t xml:space="preserve"> Бетоны. Методы определения плотности</w:t>
      </w:r>
    </w:p>
    <w:p w14:paraId="19E4B169"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12730.2 Бетоны. Метод определения влажности</w:t>
      </w:r>
    </w:p>
    <w:p w14:paraId="7576CAC7"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12730.3 Бетоны. Метод определения водопоглощения</w:t>
      </w:r>
    </w:p>
    <w:p w14:paraId="694E38FD"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12966 Алюминия сульфат технический очищенный. Технические условия</w:t>
      </w:r>
    </w:p>
    <w:p w14:paraId="78ED361F"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13015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3F4238E6"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13078 Стекло натриевое жидкое. Технические условия</w:t>
      </w:r>
    </w:p>
    <w:p w14:paraId="6A8DB049"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14192 Маркировка грузов</w:t>
      </w:r>
    </w:p>
    <w:p w14:paraId="58B0CD77"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18105 Бетоны. Правила контроля и оценки прочности</w:t>
      </w:r>
    </w:p>
    <w:p w14:paraId="11C72C1E"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18343 Поддоны для кирпича и керамических камней. Технические условия</w:t>
      </w:r>
    </w:p>
    <w:p w14:paraId="20F4453B"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19113 Канифоль сосновая. Технические условия</w:t>
      </w:r>
    </w:p>
    <w:p w14:paraId="5610A31A"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19281 Прокат повышенной прочности. Общие технические условия</w:t>
      </w:r>
    </w:p>
    <w:p w14:paraId="574DFEE6"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20490 Реактивы. Калий марганцовокислый. Технические условия</w:t>
      </w:r>
    </w:p>
    <w:p w14:paraId="6638B151"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ГОСТ 21780 Система обеспечения точности геометрических параметров в строительстве. Расчет точности</w:t>
      </w:r>
    </w:p>
    <w:p w14:paraId="27F7629E" w14:textId="77777777" w:rsidR="008E39B7" w:rsidRDefault="004A26A4">
      <w:pPr>
        <w:widowControl w:val="0"/>
        <w:autoSpaceDE w:val="0"/>
        <w:autoSpaceDN w:val="0"/>
        <w:adjustRightInd w:val="0"/>
        <w:spacing w:after="0" w:line="353" w:lineRule="auto"/>
        <w:ind w:firstLine="709"/>
        <w:jc w:val="both"/>
        <w:rPr>
          <w:rFonts w:ascii="Arial" w:hAnsi="Arial" w:cs="Arial"/>
          <w:sz w:val="24"/>
          <w:szCs w:val="24"/>
          <w:lang w:eastAsia="ru-RU"/>
        </w:rPr>
      </w:pPr>
      <w:r>
        <w:rPr>
          <w:rFonts w:ascii="Arial" w:hAnsi="Arial" w:cs="Arial"/>
          <w:sz w:val="24"/>
          <w:szCs w:val="24"/>
          <w:lang w:eastAsia="ru-RU"/>
        </w:rPr>
        <w:t xml:space="preserve">ГОСТ 23009 </w:t>
      </w:r>
      <w:r>
        <w:rPr>
          <w:rFonts w:ascii="Arial" w:hAnsi="Arial" w:cs="Arial"/>
          <w:sz w:val="24"/>
          <w:szCs w:val="24"/>
        </w:rPr>
        <w:t>Конструкции и изделия бетонные и железобетонные сборные. Условные обозначения (марки)</w:t>
      </w:r>
    </w:p>
    <w:p w14:paraId="588F1A58" w14:textId="19177661"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23616 </w:t>
      </w:r>
      <w:r>
        <w:rPr>
          <w:rFonts w:ascii="Arial" w:hAnsi="Arial" w:cs="Arial"/>
          <w:sz w:val="24"/>
          <w:szCs w:val="24"/>
        </w:rPr>
        <w:t>Система обеспечения точности геометрических параметров в строительстве. Контроль точности</w:t>
      </w:r>
    </w:p>
    <w:p w14:paraId="04F27EBC"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23732 </w:t>
      </w:r>
      <w:r>
        <w:rPr>
          <w:rFonts w:ascii="Arial" w:hAnsi="Arial" w:cs="Arial"/>
          <w:sz w:val="24"/>
          <w:szCs w:val="24"/>
        </w:rPr>
        <w:t>Вода для бетонов и строительных растворов. Технические условия</w:t>
      </w:r>
    </w:p>
    <w:p w14:paraId="65F4A0D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24211 Добавки для бетонов и строительных растворов. Общие технические условия </w:t>
      </w:r>
    </w:p>
    <w:p w14:paraId="74CAB72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24452 Бетоны. Методы определения призменной прочности, модуля упругости и коэффициента Пуассона</w:t>
      </w:r>
    </w:p>
    <w:p w14:paraId="1FE0968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24544 Бетоны. Методы определения деформаций усадки и ползучести</w:t>
      </w:r>
    </w:p>
    <w:p w14:paraId="05FC7B2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24816 Материалы строительные. Метод определения равновесной сорбционной влажности</w:t>
      </w:r>
    </w:p>
    <w:p w14:paraId="420DA8D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25336 Посуда и оборудование лабораторные стеклянные. Типы, основные параметры и размеры</w:t>
      </w:r>
    </w:p>
    <w:p w14:paraId="2113FF61"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25898 Материалы и изделия строительные. Методы определения паропроницаемости и сопротивления паропроницанию</w:t>
      </w:r>
    </w:p>
    <w:p w14:paraId="1738DE9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lastRenderedPageBreak/>
        <w:t xml:space="preserve">ГОСТ 25951 </w:t>
      </w:r>
      <w:r>
        <w:rPr>
          <w:rFonts w:ascii="Arial" w:hAnsi="Arial" w:cs="Arial"/>
          <w:sz w:val="24"/>
          <w:szCs w:val="24"/>
        </w:rPr>
        <w:t>Пленка полиэтиленовая термоусадочная. Технические условия</w:t>
      </w:r>
    </w:p>
    <w:p w14:paraId="7BC02317" w14:textId="34253132"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26433.1 Система обеспечения точности геометрических параметров в строительстве. Правила выполнения измерений. Элементы заводского изготовления</w:t>
      </w:r>
    </w:p>
    <w:p w14:paraId="150F1A3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27005 Бетоны легкие и ячеистые. Правила контроля средней плотности</w:t>
      </w:r>
    </w:p>
    <w:p w14:paraId="7F6CDF4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27006 </w:t>
      </w:r>
      <w:r>
        <w:rPr>
          <w:rFonts w:ascii="Arial" w:hAnsi="Arial" w:cs="Arial"/>
          <w:sz w:val="24"/>
          <w:szCs w:val="24"/>
        </w:rPr>
        <w:t>Бетоны. Правила подбора состава</w:t>
      </w:r>
    </w:p>
    <w:p w14:paraId="0EBEB54F"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28984 </w:t>
      </w:r>
      <w:r>
        <w:rPr>
          <w:rFonts w:ascii="Arial" w:hAnsi="Arial" w:cs="Arial"/>
          <w:sz w:val="24"/>
          <w:szCs w:val="24"/>
        </w:rPr>
        <w:t>Модульная координация размеров в строительстве. Основные положения</w:t>
      </w:r>
    </w:p>
    <w:p w14:paraId="453E5DC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30108 Материалы и изделия строительные. Определение удельной эффективной активности естественных радионуклидов</w:t>
      </w:r>
    </w:p>
    <w:p w14:paraId="049FAEF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30244 Материалы строительные. Методы испытаний на горючесть</w:t>
      </w:r>
    </w:p>
    <w:p w14:paraId="7D07611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30402 Материалы строительные. Метод испытания на воспламеняемость</w:t>
      </w:r>
    </w:p>
    <w:p w14:paraId="1F248DC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ГОСТ 30459 </w:t>
      </w:r>
      <w:r>
        <w:rPr>
          <w:rFonts w:ascii="Arial" w:hAnsi="Arial" w:cs="Arial"/>
          <w:sz w:val="24"/>
          <w:szCs w:val="24"/>
        </w:rPr>
        <w:t>Добавки для бетонов и строительных растворов. Определение и оценка эффективности</w:t>
      </w:r>
    </w:p>
    <w:p w14:paraId="585F6CF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31108 Цементы общестроительные. Технические условия</w:t>
      </w:r>
    </w:p>
    <w:p w14:paraId="5FE36A7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ГОСТ 34028 Прокат арматурный для железобетонных конструкций. Технические условия</w:t>
      </w:r>
    </w:p>
    <w:p w14:paraId="327815F2" w14:textId="77777777" w:rsidR="008E39B7" w:rsidRDefault="004A26A4">
      <w:pPr>
        <w:spacing w:after="0" w:line="360" w:lineRule="auto"/>
        <w:ind w:firstLine="709"/>
        <w:jc w:val="both"/>
        <w:rPr>
          <w:rFonts w:ascii="Arial" w:hAnsi="Arial" w:cs="Arial"/>
          <w:szCs w:val="24"/>
        </w:rPr>
      </w:pPr>
      <w:r>
        <w:rPr>
          <w:rFonts w:ascii="Arial" w:hAnsi="Arial" w:cs="Arial"/>
          <w:spacing w:val="60"/>
        </w:rPr>
        <w:t>Примечание</w:t>
      </w:r>
      <w:r>
        <w:rPr>
          <w:rFonts w:ascii="Arial" w:hAnsi="Arial" w:cs="Arial"/>
          <w:lang w:eastAsia="ru-RU"/>
        </w:rPr>
        <w:t xml:space="preserve"> — </w:t>
      </w:r>
      <w:r>
        <w:rPr>
          <w:rFonts w:ascii="Arial" w:hAnsi="Arial" w:cs="Arial"/>
          <w:szCs w:val="24"/>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949A196" w14:textId="77777777" w:rsidR="008E39B7" w:rsidRDefault="004A26A4">
      <w:pPr>
        <w:pStyle w:val="1"/>
        <w:spacing w:before="0" w:line="360" w:lineRule="auto"/>
        <w:ind w:left="0"/>
        <w:rPr>
          <w:sz w:val="32"/>
          <w:szCs w:val="32"/>
        </w:rPr>
      </w:pPr>
      <w:bookmarkStart w:id="6" w:name="_Toc170134744"/>
      <w:r>
        <w:rPr>
          <w:sz w:val="32"/>
          <w:szCs w:val="32"/>
        </w:rPr>
        <w:t>3 Термины и определения</w:t>
      </w:r>
      <w:bookmarkEnd w:id="3"/>
      <w:bookmarkEnd w:id="6"/>
    </w:p>
    <w:p w14:paraId="58C8D78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В настоящем стандарте применены следующие термины с соответствующими определениями:</w:t>
      </w:r>
    </w:p>
    <w:p w14:paraId="2C0210D1" w14:textId="1812E16D"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3.1</w:t>
      </w:r>
      <w:r>
        <w:rPr>
          <w:rFonts w:ascii="Arial" w:hAnsi="Arial" w:cs="Arial"/>
          <w:b/>
          <w:bCs/>
          <w:sz w:val="24"/>
          <w:szCs w:val="24"/>
          <w:lang w:eastAsia="ru-RU"/>
        </w:rPr>
        <w:t xml:space="preserve"> арболит:</w:t>
      </w:r>
      <w:r>
        <w:rPr>
          <w:rFonts w:ascii="Arial" w:hAnsi="Arial" w:cs="Arial"/>
          <w:sz w:val="24"/>
          <w:szCs w:val="24"/>
          <w:lang w:eastAsia="ru-RU"/>
        </w:rPr>
        <w:t xml:space="preserve"> Легкий бетон на цементном вяжущем, древесной дробленке и химических добавках.</w:t>
      </w:r>
    </w:p>
    <w:p w14:paraId="664BFE89"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3.2</w:t>
      </w:r>
      <w:r>
        <w:rPr>
          <w:rFonts w:ascii="Arial" w:hAnsi="Arial" w:cs="Arial"/>
          <w:b/>
          <w:bCs/>
          <w:sz w:val="24"/>
          <w:szCs w:val="24"/>
          <w:lang w:eastAsia="ru-RU"/>
        </w:rPr>
        <w:t xml:space="preserve"> арболит поризованной структуры (поризованный арболит): </w:t>
      </w:r>
      <w:r>
        <w:rPr>
          <w:rFonts w:ascii="Arial" w:hAnsi="Arial" w:cs="Arial"/>
          <w:sz w:val="24"/>
          <w:szCs w:val="24"/>
          <w:lang w:eastAsia="ru-RU"/>
        </w:rPr>
        <w:t xml:space="preserve">Легкий </w:t>
      </w:r>
      <w:r>
        <w:rPr>
          <w:rFonts w:ascii="Arial" w:hAnsi="Arial" w:cs="Arial"/>
          <w:sz w:val="24"/>
          <w:szCs w:val="24"/>
          <w:lang w:eastAsia="ru-RU"/>
        </w:rPr>
        <w:lastRenderedPageBreak/>
        <w:t>бетон, у которого все пространство между древесными частицами (измельченной древесиной) заполнено затвердевшим цементным камнем и порами вовлеченного воздуха (поризованным цементным камнем), образованными за счет применения порообразующих добавок или технической пены, регулирующих пористость арболитовой смеси и арболита.</w:t>
      </w:r>
    </w:p>
    <w:p w14:paraId="0C70BB1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3.3</w:t>
      </w:r>
      <w:r>
        <w:rPr>
          <w:rFonts w:ascii="Arial" w:hAnsi="Arial" w:cs="Arial"/>
          <w:b/>
          <w:bCs/>
          <w:sz w:val="24"/>
          <w:szCs w:val="24"/>
          <w:lang w:eastAsia="ru-RU"/>
        </w:rPr>
        <w:t xml:space="preserve"> арболит с крупнопористой структурой (крупнопористый арболит): </w:t>
      </w:r>
      <w:r>
        <w:rPr>
          <w:rFonts w:ascii="Arial" w:hAnsi="Arial" w:cs="Arial"/>
          <w:sz w:val="24"/>
          <w:szCs w:val="24"/>
          <w:lang w:eastAsia="ru-RU"/>
        </w:rPr>
        <w:t>Легкий бетон, у которого древесные частицы, обработанные химическими добавками, скреплены небольшим количеством цементного камня, который, обволакивая тонким слоем древесные частицы, не полностью заполняет межзерновую пустотность дробленки.</w:t>
      </w:r>
    </w:p>
    <w:p w14:paraId="5BC63BB8" w14:textId="426136ED" w:rsidR="008E39B7" w:rsidRDefault="004A26A4">
      <w:pPr>
        <w:widowControl w:val="0"/>
        <w:autoSpaceDE w:val="0"/>
        <w:autoSpaceDN w:val="0"/>
        <w:adjustRightInd w:val="0"/>
        <w:spacing w:after="0" w:line="360" w:lineRule="auto"/>
        <w:ind w:firstLine="709"/>
        <w:jc w:val="both"/>
        <w:rPr>
          <w:rFonts w:ascii="Arial" w:hAnsi="Arial" w:cs="Arial"/>
          <w:lang w:eastAsia="ru-RU"/>
        </w:rPr>
      </w:pPr>
      <w:r>
        <w:rPr>
          <w:rFonts w:ascii="Arial" w:hAnsi="Arial" w:cs="Arial"/>
          <w:spacing w:val="40"/>
          <w:lang w:eastAsia="ru-RU"/>
        </w:rPr>
        <w:t>Примечание</w:t>
      </w:r>
      <w:r>
        <w:rPr>
          <w:rFonts w:ascii="Arial" w:hAnsi="Arial" w:cs="Arial"/>
          <w:lang w:eastAsia="ru-RU"/>
        </w:rPr>
        <w:t xml:space="preserve"> — Структура крупнопористого арболита характеризуется зернистым строением и открытой, непрерывной (сквозной) пористостью.</w:t>
      </w:r>
    </w:p>
    <w:p w14:paraId="5EEDDDE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3.4</w:t>
      </w:r>
      <w:r>
        <w:rPr>
          <w:rFonts w:ascii="Arial" w:hAnsi="Arial" w:cs="Arial"/>
          <w:b/>
          <w:sz w:val="24"/>
          <w:szCs w:val="24"/>
          <w:lang w:eastAsia="ru-RU"/>
        </w:rPr>
        <w:t xml:space="preserve"> бетонная конструкция: </w:t>
      </w:r>
      <w:r>
        <w:rPr>
          <w:rFonts w:ascii="Arial" w:hAnsi="Arial" w:cs="Arial"/>
          <w:sz w:val="24"/>
          <w:szCs w:val="24"/>
          <w:lang w:eastAsia="ru-RU"/>
        </w:rPr>
        <w:t>Конструкция, прочность которой в стадии эксплуатации обеспечивается одним бетоном.</w:t>
      </w:r>
    </w:p>
    <w:p w14:paraId="6667D65D" w14:textId="77777777" w:rsidR="008E39B7" w:rsidRDefault="004A26A4">
      <w:pPr>
        <w:widowControl w:val="0"/>
        <w:autoSpaceDE w:val="0"/>
        <w:autoSpaceDN w:val="0"/>
        <w:adjustRightInd w:val="0"/>
        <w:spacing w:after="0" w:line="360" w:lineRule="auto"/>
        <w:ind w:firstLine="709"/>
        <w:jc w:val="both"/>
        <w:rPr>
          <w:rFonts w:ascii="Arial" w:hAnsi="Arial" w:cs="Arial"/>
          <w:szCs w:val="24"/>
          <w:lang w:eastAsia="ru-RU"/>
        </w:rPr>
      </w:pPr>
      <w:r>
        <w:rPr>
          <w:rFonts w:ascii="Arial" w:hAnsi="Arial" w:cs="Arial"/>
          <w:spacing w:val="60"/>
          <w:szCs w:val="24"/>
          <w:lang w:eastAsia="ru-RU"/>
        </w:rPr>
        <w:t>Примечание</w:t>
      </w:r>
      <w:r>
        <w:rPr>
          <w:rFonts w:ascii="Arial" w:hAnsi="Arial" w:cs="Arial"/>
          <w:spacing w:val="40"/>
          <w:szCs w:val="24"/>
          <w:lang w:eastAsia="ru-RU"/>
        </w:rPr>
        <w:t xml:space="preserve"> </w:t>
      </w:r>
      <w:r>
        <w:rPr>
          <w:rFonts w:ascii="Arial" w:hAnsi="Arial" w:cs="Arial"/>
          <w:spacing w:val="40"/>
          <w:lang w:eastAsia="ru-RU"/>
        </w:rPr>
        <w:t>—</w:t>
      </w:r>
      <w:r>
        <w:rPr>
          <w:rFonts w:ascii="Arial" w:hAnsi="Arial" w:cs="Arial"/>
          <w:spacing w:val="40"/>
          <w:szCs w:val="24"/>
          <w:lang w:eastAsia="ru-RU"/>
        </w:rPr>
        <w:t xml:space="preserve"> </w:t>
      </w:r>
      <w:r>
        <w:rPr>
          <w:rFonts w:ascii="Arial" w:hAnsi="Arial" w:cs="Arial"/>
          <w:szCs w:val="24"/>
          <w:lang w:eastAsia="ru-RU"/>
        </w:rPr>
        <w:t>Конструкцию считают бетонной, если в ней есть конструктивное армирование, а также рабочая арматура только на ограниченных участках (например, в зонах концентрации напряжений от местной нагрузки, в перемычке над проемом, консольном выступе).</w:t>
      </w:r>
    </w:p>
    <w:p w14:paraId="3897A4FF"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3.5</w:t>
      </w:r>
      <w:r>
        <w:rPr>
          <w:rFonts w:ascii="Arial" w:hAnsi="Arial" w:cs="Arial"/>
          <w:szCs w:val="24"/>
          <w:lang w:eastAsia="ru-RU"/>
        </w:rPr>
        <w:t xml:space="preserve"> </w:t>
      </w:r>
      <w:r>
        <w:rPr>
          <w:rFonts w:ascii="Arial" w:hAnsi="Arial" w:cs="Arial"/>
          <w:b/>
          <w:bCs/>
          <w:sz w:val="24"/>
          <w:szCs w:val="24"/>
          <w:lang w:eastAsia="ru-RU"/>
        </w:rPr>
        <w:t xml:space="preserve">блок: </w:t>
      </w:r>
      <w:r>
        <w:rPr>
          <w:rFonts w:ascii="Arial" w:hAnsi="Arial" w:cs="Arial"/>
          <w:sz w:val="24"/>
          <w:szCs w:val="24"/>
          <w:lang w:eastAsia="ru-RU"/>
        </w:rPr>
        <w:t>Изделие с прямоугольным, как правило, поперечным сечением и толщиной, незначительно меньшей его ширины.</w:t>
      </w:r>
    </w:p>
    <w:p w14:paraId="2CA1A41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3.6</w:t>
      </w:r>
      <w:r>
        <w:rPr>
          <w:rFonts w:ascii="Arial" w:hAnsi="Arial" w:cs="Arial"/>
          <w:b/>
          <w:bCs/>
          <w:sz w:val="24"/>
          <w:szCs w:val="24"/>
          <w:lang w:eastAsia="ru-RU"/>
        </w:rPr>
        <w:t xml:space="preserve"> блок каменной кладки: </w:t>
      </w:r>
      <w:r>
        <w:rPr>
          <w:rFonts w:ascii="Arial" w:hAnsi="Arial" w:cs="Arial"/>
          <w:sz w:val="24"/>
          <w:szCs w:val="24"/>
          <w:lang w:eastAsia="ru-RU"/>
        </w:rPr>
        <w:t>Изделие, предназначенное для кладки стен зданий и сооружений с последующей отделкой.</w:t>
      </w:r>
    </w:p>
    <w:p w14:paraId="50214EA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3.7</w:t>
      </w:r>
      <w:r>
        <w:rPr>
          <w:rFonts w:ascii="Arial" w:hAnsi="Arial" w:cs="Arial"/>
          <w:b/>
          <w:bCs/>
          <w:sz w:val="24"/>
          <w:szCs w:val="24"/>
          <w:lang w:eastAsia="ru-RU"/>
        </w:rPr>
        <w:t xml:space="preserve"> блок специальной формы: </w:t>
      </w:r>
      <w:r>
        <w:rPr>
          <w:rFonts w:ascii="Arial" w:hAnsi="Arial" w:cs="Arial"/>
          <w:sz w:val="24"/>
          <w:szCs w:val="24"/>
          <w:lang w:eastAsia="ru-RU"/>
        </w:rPr>
        <w:t>Блок, имеющий форму, отличную от прямоугольного параллелепипеда.</w:t>
      </w:r>
    </w:p>
    <w:p w14:paraId="28D2B13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3.8</w:t>
      </w:r>
      <w:r>
        <w:rPr>
          <w:rFonts w:ascii="Arial" w:hAnsi="Arial" w:cs="Arial"/>
          <w:b/>
          <w:sz w:val="24"/>
          <w:szCs w:val="24"/>
          <w:lang w:eastAsia="ru-RU"/>
        </w:rPr>
        <w:t xml:space="preserve"> внутренний отделочный слой:</w:t>
      </w:r>
      <w:r>
        <w:rPr>
          <w:rFonts w:ascii="Arial" w:hAnsi="Arial" w:cs="Arial"/>
          <w:sz w:val="24"/>
          <w:szCs w:val="24"/>
          <w:lang w:eastAsia="ru-RU"/>
        </w:rPr>
        <w:t xml:space="preserve"> Слой конструкции, не являющийся основным, расположенный с внутренней стороны (обращенной в помещение) конструкции и служащий основанием, по которому проводят последующую отделку стен (отделочное покрытие).</w:t>
      </w:r>
    </w:p>
    <w:p w14:paraId="35E530F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3.9</w:t>
      </w:r>
      <w:r>
        <w:rPr>
          <w:rFonts w:ascii="Arial" w:hAnsi="Arial" w:cs="Arial"/>
          <w:b/>
          <w:sz w:val="24"/>
          <w:szCs w:val="24"/>
          <w:lang w:eastAsia="ru-RU"/>
        </w:rPr>
        <w:t xml:space="preserve"> двухслойная конструкция сплошного сечения: </w:t>
      </w:r>
      <w:r>
        <w:rPr>
          <w:rFonts w:ascii="Arial" w:hAnsi="Arial" w:cs="Arial"/>
          <w:sz w:val="24"/>
          <w:szCs w:val="24"/>
          <w:lang w:eastAsia="ru-RU"/>
        </w:rPr>
        <w:t>Конструкция, имеющая несущий армированный бетонный слой и неармированный теплоизоляционный слой.</w:t>
      </w:r>
    </w:p>
    <w:p w14:paraId="3494777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3.10</w:t>
      </w:r>
      <w:r>
        <w:rPr>
          <w:rFonts w:ascii="Arial" w:hAnsi="Arial" w:cs="Arial"/>
          <w:b/>
          <w:sz w:val="24"/>
          <w:szCs w:val="24"/>
          <w:lang w:eastAsia="ru-RU"/>
        </w:rPr>
        <w:t xml:space="preserve"> двухслойная стеновая наружная конструкция: </w:t>
      </w:r>
      <w:r>
        <w:rPr>
          <w:rFonts w:ascii="Arial" w:hAnsi="Arial" w:cs="Arial"/>
          <w:sz w:val="24"/>
          <w:szCs w:val="24"/>
          <w:lang w:eastAsia="ru-RU"/>
        </w:rPr>
        <w:t>Слоистая конструкция, состоящая из двух основных слоев.</w:t>
      </w:r>
    </w:p>
    <w:p w14:paraId="3EB7836B"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bCs/>
          <w:sz w:val="24"/>
          <w:szCs w:val="24"/>
          <w:lang w:eastAsia="ru-RU"/>
        </w:rPr>
        <w:t>3.11</w:t>
      </w:r>
      <w:r>
        <w:rPr>
          <w:rFonts w:ascii="Arial" w:hAnsi="Arial" w:cs="Arial"/>
          <w:b/>
          <w:bCs/>
          <w:sz w:val="24"/>
          <w:szCs w:val="24"/>
          <w:lang w:eastAsia="ru-RU"/>
        </w:rPr>
        <w:t xml:space="preserve"> древесная дробленка: </w:t>
      </w:r>
      <w:r>
        <w:rPr>
          <w:rFonts w:ascii="Arial" w:hAnsi="Arial" w:cs="Arial"/>
          <w:sz w:val="24"/>
          <w:szCs w:val="24"/>
          <w:lang w:eastAsia="ru-RU"/>
        </w:rPr>
        <w:t>Пластинчатые или игольчатые частицы длиной от 2 до 20</w:t>
      </w:r>
      <w:r>
        <w:rPr>
          <w:rFonts w:ascii="Arial" w:hAnsi="Arial" w:cs="Arial"/>
          <w:b/>
          <w:bCs/>
          <w:sz w:val="24"/>
          <w:szCs w:val="24"/>
          <w:lang w:eastAsia="ru-RU"/>
        </w:rPr>
        <w:t xml:space="preserve"> </w:t>
      </w:r>
      <w:r>
        <w:rPr>
          <w:rFonts w:ascii="Arial" w:hAnsi="Arial" w:cs="Arial"/>
          <w:sz w:val="24"/>
          <w:szCs w:val="24"/>
          <w:lang w:eastAsia="ru-RU"/>
        </w:rPr>
        <w:t xml:space="preserve">мм, получаемые из кусковых отходов или некачественной древесины (горбылей, реек, обрезков лесосечных отходов, шпона и т. д.) путем переработки их </w:t>
      </w:r>
      <w:r>
        <w:rPr>
          <w:rFonts w:ascii="Arial" w:hAnsi="Arial" w:cs="Arial"/>
          <w:sz w:val="24"/>
          <w:szCs w:val="24"/>
          <w:lang w:eastAsia="ru-RU"/>
        </w:rPr>
        <w:lastRenderedPageBreak/>
        <w:t>на рубильных машинах, дробилках и молотковых мельницах.</w:t>
      </w:r>
    </w:p>
    <w:p w14:paraId="21397764"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3.12</w:t>
      </w:r>
      <w:r>
        <w:rPr>
          <w:rFonts w:ascii="Arial" w:hAnsi="Arial" w:cs="Arial"/>
          <w:b/>
          <w:sz w:val="24"/>
          <w:szCs w:val="24"/>
          <w:lang w:eastAsia="ru-RU"/>
        </w:rPr>
        <w:t xml:space="preserve"> железобетонная конструкция: </w:t>
      </w:r>
      <w:r>
        <w:rPr>
          <w:rFonts w:ascii="Arial" w:hAnsi="Arial" w:cs="Arial"/>
          <w:sz w:val="24"/>
          <w:szCs w:val="24"/>
          <w:lang w:eastAsia="ru-RU"/>
        </w:rPr>
        <w:t>Конструкция, прочность которой обеспечивается совместной работой бетона и железобетона.</w:t>
      </w:r>
    </w:p>
    <w:p w14:paraId="34A5F0C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 xml:space="preserve">3.13 </w:t>
      </w:r>
      <w:r>
        <w:rPr>
          <w:rFonts w:ascii="Arial" w:hAnsi="Arial" w:cs="Arial"/>
          <w:b/>
          <w:bCs/>
          <w:sz w:val="24"/>
          <w:szCs w:val="24"/>
          <w:lang w:eastAsia="ru-RU"/>
        </w:rPr>
        <w:t xml:space="preserve">класс арболита: </w:t>
      </w:r>
      <w:r>
        <w:rPr>
          <w:rFonts w:ascii="Arial" w:hAnsi="Arial" w:cs="Arial"/>
          <w:sz w:val="24"/>
          <w:szCs w:val="24"/>
          <w:lang w:eastAsia="ru-RU"/>
        </w:rPr>
        <w:t>Нормируемое значение унифицированного ряда показателей качества арболита, принимаемое с гарантированной обеспеченностью.</w:t>
      </w:r>
    </w:p>
    <w:p w14:paraId="5D13A829"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bCs/>
          <w:sz w:val="24"/>
          <w:szCs w:val="24"/>
          <w:lang w:eastAsia="ru-RU"/>
        </w:rPr>
        <w:t>3.14</w:t>
      </w:r>
      <w:r>
        <w:rPr>
          <w:rFonts w:ascii="Arial" w:hAnsi="Arial" w:cs="Arial"/>
          <w:b/>
          <w:bCs/>
          <w:sz w:val="24"/>
          <w:szCs w:val="24"/>
          <w:lang w:eastAsia="ru-RU"/>
        </w:rPr>
        <w:t xml:space="preserve"> </w:t>
      </w:r>
      <w:r>
        <w:rPr>
          <w:rFonts w:ascii="Arial" w:hAnsi="Arial" w:cs="Arial"/>
          <w:b/>
          <w:sz w:val="24"/>
          <w:szCs w:val="24"/>
          <w:lang w:eastAsia="ru-RU"/>
        </w:rPr>
        <w:t xml:space="preserve">класс арболита по прочности на сжатие В: </w:t>
      </w:r>
      <w:r>
        <w:rPr>
          <w:rFonts w:ascii="Arial" w:hAnsi="Arial" w:cs="Arial"/>
          <w:sz w:val="24"/>
          <w:szCs w:val="24"/>
          <w:lang w:eastAsia="ru-RU"/>
        </w:rPr>
        <w:t>Одно из значений параметра качества арболита, устанавливаемое с учетом коэффициента вариации прочности арболита.</w:t>
      </w:r>
    </w:p>
    <w:p w14:paraId="562715D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bCs/>
          <w:sz w:val="24"/>
          <w:szCs w:val="24"/>
          <w:lang w:eastAsia="ru-RU"/>
        </w:rPr>
        <w:t>3.15</w:t>
      </w:r>
      <w:r>
        <w:rPr>
          <w:rFonts w:ascii="Arial" w:hAnsi="Arial" w:cs="Arial"/>
          <w:b/>
          <w:bCs/>
          <w:sz w:val="24"/>
          <w:szCs w:val="24"/>
          <w:lang w:eastAsia="ru-RU"/>
        </w:rPr>
        <w:t xml:space="preserve"> конструкционно-теплоизоляционный арболит: </w:t>
      </w:r>
      <w:r>
        <w:rPr>
          <w:rFonts w:ascii="Arial" w:hAnsi="Arial" w:cs="Arial"/>
          <w:sz w:val="24"/>
          <w:szCs w:val="24"/>
          <w:lang w:eastAsia="ru-RU"/>
        </w:rPr>
        <w:t>Бетон, к которому предъявляются требования по механическим свойствам, долговечности и теплотехническим показателям.</w:t>
      </w:r>
    </w:p>
    <w:p w14:paraId="347ED1D9"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bCs/>
          <w:sz w:val="24"/>
          <w:szCs w:val="24"/>
          <w:lang w:eastAsia="ru-RU"/>
        </w:rPr>
        <w:t>3.16</w:t>
      </w:r>
      <w:r>
        <w:rPr>
          <w:rFonts w:ascii="Arial" w:hAnsi="Arial" w:cs="Arial"/>
          <w:b/>
          <w:bCs/>
          <w:sz w:val="24"/>
          <w:szCs w:val="24"/>
          <w:lang w:eastAsia="ru-RU"/>
        </w:rPr>
        <w:t xml:space="preserve"> марка арболита: </w:t>
      </w:r>
      <w:r>
        <w:rPr>
          <w:rFonts w:ascii="Arial" w:hAnsi="Arial" w:cs="Arial"/>
          <w:sz w:val="24"/>
          <w:szCs w:val="24"/>
          <w:lang w:eastAsia="ru-RU"/>
        </w:rPr>
        <w:t>Одно из нормируемых значений унифицированного ряда показателей качества арболита, принимаемое по среднему значению.</w:t>
      </w:r>
    </w:p>
    <w:p w14:paraId="0045306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3.17</w:t>
      </w:r>
      <w:r>
        <w:rPr>
          <w:rFonts w:ascii="Arial" w:hAnsi="Arial" w:cs="Arial"/>
          <w:b/>
          <w:sz w:val="24"/>
          <w:szCs w:val="24"/>
          <w:lang w:eastAsia="ru-RU"/>
        </w:rPr>
        <w:t xml:space="preserve"> марка арболита по прочности на сжатие М: </w:t>
      </w:r>
      <w:r>
        <w:rPr>
          <w:rFonts w:ascii="Arial" w:hAnsi="Arial" w:cs="Arial"/>
          <w:sz w:val="24"/>
          <w:szCs w:val="24"/>
          <w:lang w:eastAsia="ru-RU"/>
        </w:rPr>
        <w:t>Одно из значений параметра качества арболита, устанавливаемое по средней прочности в серии образцов.</w:t>
      </w:r>
    </w:p>
    <w:p w14:paraId="795E863A"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3.18</w:t>
      </w:r>
      <w:r>
        <w:rPr>
          <w:rFonts w:ascii="Arial" w:hAnsi="Arial" w:cs="Arial"/>
          <w:b/>
          <w:sz w:val="24"/>
          <w:szCs w:val="24"/>
          <w:lang w:eastAsia="ru-RU"/>
        </w:rPr>
        <w:t xml:space="preserve"> марка арболита по средней плотности (нормируемая плотность) </w:t>
      </w:r>
      <w:r>
        <w:rPr>
          <w:rFonts w:ascii="Arial" w:hAnsi="Arial" w:cs="Arial"/>
          <w:b/>
          <w:sz w:val="24"/>
          <w:szCs w:val="24"/>
          <w:lang w:val="en-US" w:eastAsia="ru-RU"/>
        </w:rPr>
        <w:t>D</w:t>
      </w:r>
      <w:r>
        <w:rPr>
          <w:rFonts w:ascii="Arial" w:hAnsi="Arial" w:cs="Arial"/>
          <w:b/>
          <w:sz w:val="24"/>
          <w:szCs w:val="24"/>
          <w:lang w:eastAsia="ru-RU"/>
        </w:rPr>
        <w:t xml:space="preserve">: </w:t>
      </w:r>
      <w:r>
        <w:rPr>
          <w:rFonts w:ascii="Arial" w:hAnsi="Arial" w:cs="Arial"/>
          <w:sz w:val="24"/>
          <w:szCs w:val="24"/>
          <w:lang w:eastAsia="ru-RU"/>
        </w:rPr>
        <w:t>Одно из значений параметрического ряда показателей качества арболита, устанавливаемое по среднему значению его плотности в сухом состоянии.</w:t>
      </w:r>
    </w:p>
    <w:p w14:paraId="28F4F4FB" w14:textId="2684F4D2" w:rsidR="00653C46"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3.19</w:t>
      </w:r>
      <w:r>
        <w:rPr>
          <w:rFonts w:ascii="Arial" w:hAnsi="Arial" w:cs="Arial"/>
          <w:b/>
          <w:sz w:val="24"/>
          <w:szCs w:val="24"/>
          <w:lang w:eastAsia="ru-RU"/>
        </w:rPr>
        <w:t xml:space="preserve"> наружный защитно-декоративный слой: </w:t>
      </w:r>
      <w:r>
        <w:rPr>
          <w:rFonts w:ascii="Arial" w:hAnsi="Arial" w:cs="Arial"/>
          <w:sz w:val="24"/>
          <w:szCs w:val="24"/>
          <w:lang w:eastAsia="ru-RU"/>
        </w:rPr>
        <w:t>Слой конструкции, не являющийся основным, расположенный с фасадной стороны и предназначенный для защиты основных слоев от внешних климатических воздействий (или уменьшения интенсивности этих воздействий) и выполнения декоративных функций</w:t>
      </w:r>
      <w:r w:rsidR="00653C46">
        <w:rPr>
          <w:rFonts w:ascii="Arial" w:hAnsi="Arial" w:cs="Arial"/>
          <w:sz w:val="24"/>
          <w:szCs w:val="24"/>
          <w:lang w:eastAsia="ru-RU"/>
        </w:rPr>
        <w:t>.</w:t>
      </w:r>
    </w:p>
    <w:p w14:paraId="3A5062B9" w14:textId="55B0E425" w:rsidR="008E39B7" w:rsidRPr="00B42565" w:rsidRDefault="004A26A4">
      <w:pPr>
        <w:widowControl w:val="0"/>
        <w:autoSpaceDE w:val="0"/>
        <w:autoSpaceDN w:val="0"/>
        <w:adjustRightInd w:val="0"/>
        <w:spacing w:after="0" w:line="348" w:lineRule="auto"/>
        <w:ind w:firstLine="709"/>
        <w:jc w:val="both"/>
        <w:rPr>
          <w:rFonts w:ascii="Arial" w:hAnsi="Arial" w:cs="Arial"/>
          <w:lang w:eastAsia="ru-RU"/>
        </w:rPr>
      </w:pPr>
      <w:r>
        <w:rPr>
          <w:rFonts w:ascii="Arial" w:hAnsi="Arial" w:cs="Arial"/>
          <w:sz w:val="24"/>
          <w:szCs w:val="24"/>
          <w:lang w:eastAsia="ru-RU"/>
        </w:rPr>
        <w:t xml:space="preserve"> </w:t>
      </w:r>
      <w:r w:rsidR="00653C46">
        <w:rPr>
          <w:rFonts w:ascii="Arial" w:hAnsi="Arial" w:cs="Arial"/>
          <w:spacing w:val="40"/>
          <w:lang w:eastAsia="ru-RU"/>
        </w:rPr>
        <w:t>Примечание</w:t>
      </w:r>
      <w:r w:rsidR="00653C46">
        <w:rPr>
          <w:rFonts w:ascii="Arial" w:hAnsi="Arial" w:cs="Arial"/>
          <w:lang w:eastAsia="ru-RU"/>
        </w:rPr>
        <w:t xml:space="preserve"> — </w:t>
      </w:r>
      <w:r w:rsidR="00653C46" w:rsidRPr="00B42565">
        <w:rPr>
          <w:rFonts w:ascii="Arial" w:hAnsi="Arial" w:cs="Arial"/>
          <w:lang w:eastAsia="ru-RU"/>
        </w:rPr>
        <w:t>С</w:t>
      </w:r>
      <w:r w:rsidRPr="00B42565">
        <w:rPr>
          <w:rFonts w:ascii="Arial" w:hAnsi="Arial" w:cs="Arial"/>
          <w:lang w:eastAsia="ru-RU"/>
        </w:rPr>
        <w:t>остоит из следующих слоев:</w:t>
      </w:r>
    </w:p>
    <w:p w14:paraId="38E81A9D" w14:textId="77777777" w:rsidR="008E39B7" w:rsidRPr="00B42565" w:rsidRDefault="004A26A4">
      <w:pPr>
        <w:widowControl w:val="0"/>
        <w:autoSpaceDE w:val="0"/>
        <w:autoSpaceDN w:val="0"/>
        <w:adjustRightInd w:val="0"/>
        <w:spacing w:after="0" w:line="348" w:lineRule="auto"/>
        <w:ind w:firstLine="709"/>
        <w:jc w:val="both"/>
        <w:rPr>
          <w:rFonts w:ascii="Arial" w:hAnsi="Arial" w:cs="Arial"/>
          <w:lang w:eastAsia="ru-RU"/>
        </w:rPr>
      </w:pPr>
      <w:r w:rsidRPr="00B42565">
        <w:rPr>
          <w:rFonts w:ascii="Arial" w:hAnsi="Arial" w:cs="Arial"/>
          <w:lang w:eastAsia="ru-RU"/>
        </w:rPr>
        <w:t>- раствора или бетона;</w:t>
      </w:r>
    </w:p>
    <w:p w14:paraId="3B51D6D9" w14:textId="77777777" w:rsidR="008E39B7" w:rsidRPr="00B42565" w:rsidRDefault="004A26A4">
      <w:pPr>
        <w:widowControl w:val="0"/>
        <w:autoSpaceDE w:val="0"/>
        <w:autoSpaceDN w:val="0"/>
        <w:adjustRightInd w:val="0"/>
        <w:spacing w:after="0" w:line="348" w:lineRule="auto"/>
        <w:ind w:firstLine="709"/>
        <w:jc w:val="both"/>
        <w:rPr>
          <w:rFonts w:ascii="Arial" w:hAnsi="Arial" w:cs="Arial"/>
          <w:lang w:eastAsia="ru-RU"/>
        </w:rPr>
      </w:pPr>
      <w:r w:rsidRPr="00B42565">
        <w:rPr>
          <w:rFonts w:ascii="Arial" w:hAnsi="Arial" w:cs="Arial"/>
          <w:lang w:eastAsia="ru-RU"/>
        </w:rPr>
        <w:t>- слоев из материалов и изделий, выполняющих защитные и декоративные функции.</w:t>
      </w:r>
    </w:p>
    <w:p w14:paraId="4DAC0631"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3.20</w:t>
      </w:r>
      <w:r>
        <w:rPr>
          <w:rFonts w:ascii="Arial" w:hAnsi="Arial" w:cs="Arial"/>
          <w:b/>
          <w:sz w:val="24"/>
          <w:szCs w:val="24"/>
          <w:lang w:eastAsia="ru-RU"/>
        </w:rPr>
        <w:t xml:space="preserve"> ненесущая стеновая конструкция: </w:t>
      </w:r>
      <w:r>
        <w:rPr>
          <w:rFonts w:ascii="Arial" w:hAnsi="Arial" w:cs="Arial"/>
          <w:sz w:val="24"/>
          <w:szCs w:val="24"/>
          <w:lang w:eastAsia="ru-RU"/>
        </w:rPr>
        <w:t>Конструкция, не предназначенная для опирания на нее другой конструкции (кроме оконных и дверных блоков).</w:t>
      </w:r>
    </w:p>
    <w:p w14:paraId="5B766AF4" w14:textId="77777777" w:rsidR="008E39B7" w:rsidRDefault="004A26A4">
      <w:pPr>
        <w:widowControl w:val="0"/>
        <w:autoSpaceDE w:val="0"/>
        <w:autoSpaceDN w:val="0"/>
        <w:adjustRightInd w:val="0"/>
        <w:spacing w:after="0" w:line="348" w:lineRule="auto"/>
        <w:ind w:firstLine="709"/>
        <w:jc w:val="both"/>
        <w:rPr>
          <w:rFonts w:ascii="Arial" w:hAnsi="Arial" w:cs="Arial"/>
          <w:lang w:eastAsia="ru-RU"/>
        </w:rPr>
      </w:pPr>
      <w:r>
        <w:rPr>
          <w:rFonts w:ascii="Arial" w:hAnsi="Arial" w:cs="Arial"/>
          <w:spacing w:val="40"/>
          <w:lang w:eastAsia="ru-RU"/>
        </w:rPr>
        <w:t>Примечание</w:t>
      </w:r>
      <w:r>
        <w:rPr>
          <w:rFonts w:ascii="Arial" w:hAnsi="Arial" w:cs="Arial"/>
          <w:lang w:eastAsia="ru-RU"/>
        </w:rPr>
        <w:t xml:space="preserve"> — При обосновании расчетом допускается применять для несущих стен одноэтажных зданий.</w:t>
      </w:r>
    </w:p>
    <w:p w14:paraId="68F1F4B8" w14:textId="7E2D40B2"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3.21</w:t>
      </w:r>
      <w:r>
        <w:rPr>
          <w:rFonts w:ascii="Arial" w:hAnsi="Arial" w:cs="Arial"/>
          <w:b/>
          <w:sz w:val="24"/>
          <w:szCs w:val="24"/>
          <w:lang w:eastAsia="ru-RU"/>
        </w:rPr>
        <w:t xml:space="preserve"> несущая наружная стеновая конструкция: </w:t>
      </w:r>
      <w:r>
        <w:rPr>
          <w:rFonts w:ascii="Arial" w:hAnsi="Arial" w:cs="Arial"/>
          <w:sz w:val="24"/>
          <w:szCs w:val="24"/>
          <w:lang w:eastAsia="ru-RU"/>
        </w:rPr>
        <w:t xml:space="preserve">Конструкция, воспринимающая вертикальную нагрузку от собственного веса и опирающиеся на нее другие конструкции </w:t>
      </w:r>
      <w:r w:rsidR="00653C46">
        <w:rPr>
          <w:rFonts w:ascii="Arial" w:hAnsi="Arial" w:cs="Arial"/>
          <w:sz w:val="24"/>
          <w:szCs w:val="24"/>
          <w:lang w:eastAsia="ru-RU"/>
        </w:rPr>
        <w:t>(</w:t>
      </w:r>
      <w:r>
        <w:rPr>
          <w:rFonts w:ascii="Arial" w:hAnsi="Arial" w:cs="Arial"/>
          <w:sz w:val="24"/>
          <w:szCs w:val="24"/>
          <w:lang w:eastAsia="ru-RU"/>
        </w:rPr>
        <w:t>перекрытия, покрытия</w:t>
      </w:r>
      <w:r w:rsidR="00653C46">
        <w:rPr>
          <w:rFonts w:ascii="Arial" w:hAnsi="Arial" w:cs="Arial"/>
          <w:sz w:val="24"/>
          <w:szCs w:val="24"/>
          <w:lang w:eastAsia="ru-RU"/>
        </w:rPr>
        <w:t>)</w:t>
      </w:r>
      <w:r>
        <w:rPr>
          <w:rFonts w:ascii="Arial" w:hAnsi="Arial" w:cs="Arial"/>
          <w:sz w:val="24"/>
          <w:szCs w:val="24"/>
          <w:lang w:eastAsia="ru-RU"/>
        </w:rPr>
        <w:t xml:space="preserve"> и передающая эту нагрузку на фундамент.</w:t>
      </w:r>
    </w:p>
    <w:p w14:paraId="25462E22"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3.22</w:t>
      </w:r>
      <w:r>
        <w:rPr>
          <w:rFonts w:ascii="Arial" w:hAnsi="Arial" w:cs="Arial"/>
          <w:b/>
          <w:sz w:val="24"/>
          <w:szCs w:val="24"/>
          <w:lang w:eastAsia="ru-RU"/>
        </w:rPr>
        <w:t xml:space="preserve"> однослойная стеновая наружная конструкция: </w:t>
      </w:r>
      <w:r>
        <w:rPr>
          <w:rFonts w:ascii="Arial" w:hAnsi="Arial" w:cs="Arial"/>
          <w:sz w:val="24"/>
          <w:szCs w:val="24"/>
          <w:lang w:eastAsia="ru-RU"/>
        </w:rPr>
        <w:t>Конструкция, имеющая основной слой, выполняемый из бетона одного вида.</w:t>
      </w:r>
    </w:p>
    <w:p w14:paraId="1064886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bCs/>
          <w:sz w:val="24"/>
          <w:szCs w:val="24"/>
          <w:lang w:eastAsia="ru-RU"/>
        </w:rPr>
        <w:t>3.23</w:t>
      </w:r>
      <w:r>
        <w:rPr>
          <w:rFonts w:ascii="Arial" w:hAnsi="Arial" w:cs="Arial"/>
          <w:b/>
          <w:bCs/>
          <w:sz w:val="24"/>
          <w:szCs w:val="24"/>
          <w:lang w:eastAsia="ru-RU"/>
        </w:rPr>
        <w:t xml:space="preserve"> опалубочный блок (элемент несъемной опалубки): </w:t>
      </w:r>
      <w:r>
        <w:rPr>
          <w:rFonts w:ascii="Arial" w:hAnsi="Arial" w:cs="Arial"/>
          <w:sz w:val="24"/>
          <w:szCs w:val="24"/>
          <w:lang w:eastAsia="ru-RU"/>
        </w:rPr>
        <w:t xml:space="preserve">Изделие специальной формы, предназначенное для возведения монолитных ограждающих и несущих конструкций в качестве элемента несъемной опалубки при строительстве и </w:t>
      </w:r>
      <w:r>
        <w:rPr>
          <w:rFonts w:ascii="Arial" w:hAnsi="Arial" w:cs="Arial"/>
          <w:sz w:val="24"/>
          <w:szCs w:val="24"/>
          <w:lang w:eastAsia="ru-RU"/>
        </w:rPr>
        <w:lastRenderedPageBreak/>
        <w:t>реконструкции жилых, гражданских промышленных и сельскохозяйственных зданий.</w:t>
      </w:r>
    </w:p>
    <w:p w14:paraId="7BD2684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3.24</w:t>
      </w:r>
      <w:r>
        <w:rPr>
          <w:rFonts w:ascii="Arial" w:hAnsi="Arial" w:cs="Arial"/>
          <w:b/>
          <w:sz w:val="24"/>
          <w:szCs w:val="24"/>
          <w:lang w:eastAsia="ru-RU"/>
        </w:rPr>
        <w:t xml:space="preserve"> основные слои блока или панели: </w:t>
      </w:r>
      <w:r>
        <w:rPr>
          <w:rFonts w:ascii="Arial" w:hAnsi="Arial" w:cs="Arial"/>
          <w:sz w:val="24"/>
          <w:szCs w:val="24"/>
          <w:lang w:eastAsia="ru-RU"/>
        </w:rPr>
        <w:t>Все слои по толщине крупноразмерного плоского элемента строительной конструкции заводского изготовления, за исключением наружного защитно-декоративного и внутреннего отделочного слоев.</w:t>
      </w:r>
    </w:p>
    <w:p w14:paraId="51F866B4"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3.25</w:t>
      </w:r>
      <w:r>
        <w:rPr>
          <w:rFonts w:ascii="Arial" w:hAnsi="Arial" w:cs="Arial"/>
          <w:b/>
          <w:sz w:val="24"/>
          <w:szCs w:val="24"/>
          <w:lang w:eastAsia="ru-RU"/>
        </w:rPr>
        <w:t xml:space="preserve"> панель:</w:t>
      </w:r>
      <w:r>
        <w:rPr>
          <w:rFonts w:ascii="Arial" w:hAnsi="Arial" w:cs="Arial"/>
          <w:sz w:val="24"/>
          <w:szCs w:val="24"/>
          <w:lang w:eastAsia="ru-RU"/>
        </w:rPr>
        <w:t xml:space="preserve"> Крупноразмерный плоский элемент строительной конструкции заводского изготовления.</w:t>
      </w:r>
    </w:p>
    <w:p w14:paraId="4188F6A9"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3.26</w:t>
      </w:r>
      <w:r>
        <w:rPr>
          <w:rFonts w:ascii="Arial" w:hAnsi="Arial" w:cs="Arial"/>
          <w:b/>
          <w:sz w:val="24"/>
          <w:szCs w:val="24"/>
          <w:lang w:eastAsia="ru-RU"/>
        </w:rPr>
        <w:t xml:space="preserve"> полнотелый камень: </w:t>
      </w:r>
      <w:r>
        <w:rPr>
          <w:rFonts w:ascii="Arial" w:hAnsi="Arial" w:cs="Arial"/>
          <w:sz w:val="24"/>
          <w:szCs w:val="24"/>
          <w:lang w:eastAsia="ru-RU"/>
        </w:rPr>
        <w:t>Стеновой камень в форме параллелепипеда без пустот или с технологическими пустотами для захвата изделия.</w:t>
      </w:r>
    </w:p>
    <w:p w14:paraId="3E6B811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3.27</w:t>
      </w:r>
      <w:r>
        <w:rPr>
          <w:rFonts w:ascii="Arial" w:hAnsi="Arial" w:cs="Arial"/>
          <w:b/>
          <w:sz w:val="24"/>
          <w:szCs w:val="24"/>
          <w:lang w:eastAsia="ru-RU"/>
        </w:rPr>
        <w:t xml:space="preserve"> пустотелый камень: </w:t>
      </w:r>
      <w:r>
        <w:rPr>
          <w:rFonts w:ascii="Arial" w:hAnsi="Arial" w:cs="Arial"/>
          <w:sz w:val="24"/>
          <w:szCs w:val="24"/>
          <w:lang w:eastAsia="ru-RU"/>
        </w:rPr>
        <w:t>Стеновой камень в форме параллелепипеда со сквозными и несквозными вертикальными пустотами, получаемые в процессе формования для придания изделию необходимых эксплуатационных свойств.</w:t>
      </w:r>
    </w:p>
    <w:p w14:paraId="3D453FE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3.28</w:t>
      </w:r>
      <w:r>
        <w:rPr>
          <w:rFonts w:ascii="Arial" w:hAnsi="Arial" w:cs="Arial"/>
          <w:b/>
          <w:sz w:val="24"/>
          <w:szCs w:val="24"/>
          <w:lang w:eastAsia="ru-RU"/>
        </w:rPr>
        <w:t xml:space="preserve"> рядовой камень: </w:t>
      </w:r>
      <w:r>
        <w:rPr>
          <w:rFonts w:ascii="Arial" w:hAnsi="Arial" w:cs="Arial"/>
          <w:sz w:val="24"/>
          <w:szCs w:val="24"/>
          <w:lang w:eastAsia="ru-RU"/>
        </w:rPr>
        <w:t>Стеновой камень в форме параллелепипеда, предназначенный для кладки стен зданий и сооружений, с последующей отделкой.</w:t>
      </w:r>
    </w:p>
    <w:p w14:paraId="24B253BF"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3.29</w:t>
      </w:r>
      <w:r>
        <w:rPr>
          <w:rFonts w:ascii="Arial" w:hAnsi="Arial" w:cs="Arial"/>
          <w:b/>
          <w:sz w:val="24"/>
          <w:szCs w:val="24"/>
          <w:lang w:eastAsia="ru-RU"/>
        </w:rPr>
        <w:t xml:space="preserve"> самонесущая стеновая конструкция: </w:t>
      </w:r>
      <w:r>
        <w:rPr>
          <w:rFonts w:ascii="Arial" w:hAnsi="Arial" w:cs="Arial"/>
          <w:sz w:val="24"/>
          <w:szCs w:val="24"/>
          <w:lang w:eastAsia="ru-RU"/>
        </w:rPr>
        <w:t>Конструкция, воспринимающая вертикальную нагрузку только от собственного веса и передающая ее на фундамент.</w:t>
      </w:r>
    </w:p>
    <w:p w14:paraId="68438865"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3.30</w:t>
      </w:r>
      <w:r>
        <w:rPr>
          <w:rFonts w:ascii="Arial" w:hAnsi="Arial" w:cs="Arial"/>
          <w:b/>
          <w:sz w:val="24"/>
          <w:szCs w:val="24"/>
          <w:lang w:eastAsia="ru-RU"/>
        </w:rPr>
        <w:t xml:space="preserve"> сплошная конструкция: </w:t>
      </w:r>
      <w:r>
        <w:rPr>
          <w:rFonts w:ascii="Arial" w:hAnsi="Arial" w:cs="Arial"/>
          <w:sz w:val="24"/>
          <w:szCs w:val="24"/>
          <w:lang w:eastAsia="ru-RU"/>
        </w:rPr>
        <w:t>Конструкция без пустот и воздушных прослоек.</w:t>
      </w:r>
    </w:p>
    <w:p w14:paraId="01D48BDF"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bCs/>
          <w:sz w:val="24"/>
          <w:szCs w:val="24"/>
          <w:lang w:eastAsia="ru-RU"/>
        </w:rPr>
        <w:t>3.31</w:t>
      </w:r>
      <w:r>
        <w:rPr>
          <w:rFonts w:ascii="Arial" w:hAnsi="Arial" w:cs="Arial"/>
          <w:b/>
          <w:bCs/>
          <w:sz w:val="24"/>
          <w:szCs w:val="24"/>
          <w:lang w:eastAsia="ru-RU"/>
        </w:rPr>
        <w:t xml:space="preserve"> теплоизоляционный арболит: </w:t>
      </w:r>
      <w:r>
        <w:rPr>
          <w:rFonts w:ascii="Arial" w:hAnsi="Arial" w:cs="Arial"/>
          <w:sz w:val="24"/>
          <w:szCs w:val="24"/>
          <w:lang w:eastAsia="ru-RU"/>
        </w:rPr>
        <w:t>Бетон, предназначенный для изготовления теплоизоляционных изделий, устройства теплоизоляционных чердаков, кровель, полов, теплоизоляции стен в колодцевой кладке.</w:t>
      </w:r>
    </w:p>
    <w:p w14:paraId="5206A32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3.32</w:t>
      </w:r>
      <w:r>
        <w:rPr>
          <w:rFonts w:ascii="Arial" w:hAnsi="Arial" w:cs="Arial"/>
          <w:b/>
          <w:sz w:val="24"/>
          <w:szCs w:val="24"/>
          <w:lang w:eastAsia="ru-RU"/>
        </w:rPr>
        <w:t xml:space="preserve"> утепляющий слой: </w:t>
      </w:r>
      <w:r>
        <w:rPr>
          <w:rFonts w:ascii="Arial" w:hAnsi="Arial" w:cs="Arial"/>
          <w:sz w:val="24"/>
          <w:szCs w:val="24"/>
          <w:lang w:eastAsia="ru-RU"/>
        </w:rPr>
        <w:t>Основной слов конструкции из конструкционно-теплоизоляционного бетона, предназначенного для выполнения теплоизоляционных функций.</w:t>
      </w:r>
    </w:p>
    <w:p w14:paraId="63AF0C41" w14:textId="77777777" w:rsidR="008E39B7" w:rsidRDefault="008E39B7">
      <w:pPr>
        <w:pStyle w:val="1"/>
        <w:spacing w:before="0" w:after="0" w:line="348" w:lineRule="auto"/>
        <w:ind w:left="0"/>
        <w:rPr>
          <w:sz w:val="32"/>
          <w:szCs w:val="32"/>
        </w:rPr>
      </w:pPr>
    </w:p>
    <w:p w14:paraId="4D7603B6" w14:textId="77777777" w:rsidR="008E39B7" w:rsidRDefault="004A26A4">
      <w:pPr>
        <w:pStyle w:val="1"/>
        <w:spacing w:before="0" w:line="348" w:lineRule="auto"/>
        <w:ind w:left="0"/>
        <w:rPr>
          <w:sz w:val="32"/>
          <w:szCs w:val="32"/>
        </w:rPr>
      </w:pPr>
      <w:bookmarkStart w:id="7" w:name="_Toc170134745"/>
      <w:r>
        <w:rPr>
          <w:sz w:val="32"/>
          <w:szCs w:val="32"/>
        </w:rPr>
        <w:t>4 Классификация</w:t>
      </w:r>
      <w:bookmarkEnd w:id="7"/>
    </w:p>
    <w:p w14:paraId="43793EC0"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4.1 Арболит на древесной дробленке классифицируют по следующим признакам:</w:t>
      </w:r>
    </w:p>
    <w:p w14:paraId="1D69193A"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основному назначению (4.1.1);</w:t>
      </w:r>
    </w:p>
    <w:p w14:paraId="63F998DD"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структуре (4.1.2).</w:t>
      </w:r>
    </w:p>
    <w:p w14:paraId="796A4B78"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4.1.1 По основному назначению арболит подразделяют:</w:t>
      </w:r>
    </w:p>
    <w:p w14:paraId="7DDE3E17"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на теплоизоляционный;</w:t>
      </w:r>
    </w:p>
    <w:p w14:paraId="5200F02A"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конструкционно-теплоизоляционный.</w:t>
      </w:r>
    </w:p>
    <w:p w14:paraId="090A662F"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4.1.2 По структуре арболит подразделяют:</w:t>
      </w:r>
    </w:p>
    <w:p w14:paraId="6EFED444"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на крупнопористый;</w:t>
      </w:r>
    </w:p>
    <w:p w14:paraId="41222193"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поризованный.</w:t>
      </w:r>
    </w:p>
    <w:p w14:paraId="556EDB65" w14:textId="77777777" w:rsidR="008E39B7" w:rsidRDefault="004A26A4">
      <w:pPr>
        <w:widowControl w:val="0"/>
        <w:autoSpaceDE w:val="0"/>
        <w:autoSpaceDN w:val="0"/>
        <w:adjustRightInd w:val="0"/>
        <w:spacing w:after="0" w:line="336" w:lineRule="auto"/>
        <w:ind w:firstLine="709"/>
        <w:jc w:val="both"/>
        <w:rPr>
          <w:rFonts w:ascii="Arial" w:hAnsi="Arial" w:cs="Arial"/>
          <w:szCs w:val="24"/>
          <w:lang w:eastAsia="ru-RU"/>
        </w:rPr>
      </w:pPr>
      <w:r>
        <w:rPr>
          <w:rFonts w:ascii="Arial" w:hAnsi="Arial" w:cs="Arial"/>
          <w:spacing w:val="40"/>
          <w:szCs w:val="24"/>
          <w:lang w:eastAsia="ru-RU"/>
        </w:rPr>
        <w:lastRenderedPageBreak/>
        <w:t xml:space="preserve">Примечание — </w:t>
      </w:r>
      <w:r>
        <w:rPr>
          <w:rFonts w:ascii="Arial" w:hAnsi="Arial" w:cs="Arial"/>
          <w:szCs w:val="24"/>
          <w:lang w:eastAsia="ru-RU"/>
        </w:rPr>
        <w:t>Основное назначение и область применения арболита приведены в приложении А.</w:t>
      </w:r>
    </w:p>
    <w:p w14:paraId="18E3871D"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4.2 Изделия и конструкции из арболита подразделяют:</w:t>
      </w:r>
    </w:p>
    <w:p w14:paraId="6BC319B5"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на камни (мелкие блоки) для кладки стен;</w:t>
      </w:r>
    </w:p>
    <w:p w14:paraId="36BE1B1B"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блоки несъемной опалубки;</w:t>
      </w:r>
    </w:p>
    <w:p w14:paraId="3622B972"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бетонные и железобетонные блоки для зданий;</w:t>
      </w:r>
    </w:p>
    <w:p w14:paraId="6D310DB2" w14:textId="2917E40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бетонные и железобетонные панели для жилых, общественных, промыш-ленных и сельскохозяйственных зданий и сооружений</w:t>
      </w:r>
      <w:r w:rsidR="00653C46">
        <w:rPr>
          <w:rFonts w:ascii="Arial" w:hAnsi="Arial" w:cs="Arial"/>
          <w:sz w:val="24"/>
          <w:szCs w:val="24"/>
          <w:lang w:eastAsia="ru-RU"/>
        </w:rPr>
        <w:t>.</w:t>
      </w:r>
    </w:p>
    <w:p w14:paraId="0DE76A37" w14:textId="77777777" w:rsidR="008E39B7" w:rsidRDefault="004A26A4">
      <w:pPr>
        <w:widowControl w:val="0"/>
        <w:autoSpaceDE w:val="0"/>
        <w:autoSpaceDN w:val="0"/>
        <w:adjustRightInd w:val="0"/>
        <w:spacing w:after="0" w:line="336" w:lineRule="auto"/>
        <w:ind w:firstLine="709"/>
        <w:jc w:val="both"/>
        <w:rPr>
          <w:rFonts w:ascii="Arial" w:hAnsi="Arial" w:cs="Arial"/>
          <w:szCs w:val="24"/>
          <w:lang w:eastAsia="ru-RU"/>
        </w:rPr>
      </w:pPr>
      <w:r>
        <w:rPr>
          <w:rFonts w:ascii="Arial" w:hAnsi="Arial" w:cs="Arial"/>
          <w:spacing w:val="40"/>
          <w:szCs w:val="24"/>
          <w:lang w:eastAsia="ru-RU"/>
        </w:rPr>
        <w:t xml:space="preserve">Примечание </w:t>
      </w:r>
      <w:r>
        <w:rPr>
          <w:rFonts w:ascii="Arial" w:hAnsi="Arial" w:cs="Arial"/>
          <w:spacing w:val="40"/>
          <w:lang w:eastAsia="ru-RU"/>
        </w:rPr>
        <w:t>—</w:t>
      </w:r>
      <w:r>
        <w:rPr>
          <w:rFonts w:ascii="Arial" w:hAnsi="Arial" w:cs="Arial"/>
          <w:szCs w:val="24"/>
          <w:lang w:eastAsia="ru-RU"/>
        </w:rPr>
        <w:t xml:space="preserve"> Примеры изделий и конструкций приведены в приложении Б.</w:t>
      </w:r>
    </w:p>
    <w:p w14:paraId="01E27FE6" w14:textId="77777777" w:rsidR="008E39B7" w:rsidRDefault="008E39B7">
      <w:pPr>
        <w:widowControl w:val="0"/>
        <w:autoSpaceDE w:val="0"/>
        <w:autoSpaceDN w:val="0"/>
        <w:adjustRightInd w:val="0"/>
        <w:spacing w:after="0" w:line="336" w:lineRule="auto"/>
        <w:ind w:firstLine="709"/>
        <w:jc w:val="both"/>
        <w:rPr>
          <w:rFonts w:ascii="Arial" w:hAnsi="Arial" w:cs="Arial"/>
          <w:b/>
          <w:bCs/>
          <w:sz w:val="24"/>
          <w:szCs w:val="24"/>
          <w:lang w:eastAsia="ru-RU"/>
        </w:rPr>
      </w:pPr>
    </w:p>
    <w:p w14:paraId="69514BB5" w14:textId="77777777" w:rsidR="008E39B7" w:rsidRDefault="004A26A4">
      <w:pPr>
        <w:pStyle w:val="1"/>
        <w:spacing w:before="0" w:after="0" w:line="336" w:lineRule="auto"/>
        <w:ind w:left="0"/>
        <w:rPr>
          <w:sz w:val="32"/>
          <w:szCs w:val="32"/>
        </w:rPr>
      </w:pPr>
      <w:bookmarkStart w:id="8" w:name="_Toc168405944"/>
      <w:bookmarkStart w:id="9" w:name="_Toc170134746"/>
      <w:r>
        <w:rPr>
          <w:sz w:val="32"/>
          <w:szCs w:val="32"/>
        </w:rPr>
        <w:t>5 Технические требования к арболиту и материалам для его изготовления</w:t>
      </w:r>
      <w:bookmarkEnd w:id="8"/>
      <w:bookmarkEnd w:id="9"/>
    </w:p>
    <w:p w14:paraId="6ED23E96" w14:textId="77777777" w:rsidR="008E39B7" w:rsidRDefault="008E39B7">
      <w:pPr>
        <w:pStyle w:val="1"/>
        <w:spacing w:before="0" w:after="0" w:line="336" w:lineRule="auto"/>
        <w:ind w:left="0"/>
      </w:pPr>
      <w:bookmarkStart w:id="10" w:name="_Toc170134747"/>
    </w:p>
    <w:p w14:paraId="12B7FD8D" w14:textId="77777777" w:rsidR="008E39B7" w:rsidRDefault="004A26A4">
      <w:pPr>
        <w:pStyle w:val="1"/>
        <w:spacing w:before="0" w:after="0" w:line="336" w:lineRule="auto"/>
        <w:ind w:left="0"/>
      </w:pPr>
      <w:r>
        <w:t>5.1 Общие положения</w:t>
      </w:r>
      <w:bookmarkEnd w:id="10"/>
    </w:p>
    <w:p w14:paraId="3786C3D8" w14:textId="77777777" w:rsidR="008E39B7" w:rsidRDefault="004A26A4">
      <w:pPr>
        <w:widowControl w:val="0"/>
        <w:autoSpaceDE w:val="0"/>
        <w:autoSpaceDN w:val="0"/>
        <w:adjustRightInd w:val="0"/>
        <w:spacing w:after="0" w:line="336" w:lineRule="auto"/>
        <w:ind w:firstLine="709"/>
        <w:jc w:val="both"/>
        <w:rPr>
          <w:rFonts w:ascii="Arial" w:hAnsi="Arial" w:cs="Arial"/>
          <w:b/>
          <w:bCs/>
          <w:sz w:val="24"/>
          <w:szCs w:val="28"/>
          <w:lang w:eastAsia="ru-RU"/>
        </w:rPr>
      </w:pPr>
      <w:r>
        <w:rPr>
          <w:rFonts w:ascii="Arial" w:hAnsi="Arial" w:cs="Arial"/>
          <w:sz w:val="24"/>
          <w:szCs w:val="24"/>
          <w:lang w:eastAsia="ru-RU"/>
        </w:rPr>
        <w:t>Арболитовая смесь и арболит должны соответствовать требованиям настоящего стандарта и изготавливаться по</w:t>
      </w:r>
      <w:r>
        <w:rPr>
          <w:rFonts w:ascii="Arial" w:hAnsi="Arial" w:cs="Arial"/>
          <w:color w:val="FF0000"/>
          <w:sz w:val="24"/>
          <w:szCs w:val="24"/>
          <w:lang w:eastAsia="ru-RU"/>
        </w:rPr>
        <w:t xml:space="preserve"> </w:t>
      </w:r>
      <w:r>
        <w:rPr>
          <w:rFonts w:ascii="Arial" w:hAnsi="Arial" w:cs="Arial"/>
          <w:sz w:val="24"/>
          <w:szCs w:val="24"/>
          <w:lang w:eastAsia="ru-RU"/>
        </w:rPr>
        <w:t>технической документации предприятия-изготовителя.</w:t>
      </w:r>
    </w:p>
    <w:p w14:paraId="48140318" w14:textId="77777777" w:rsidR="008E39B7" w:rsidRDefault="004A26A4">
      <w:pPr>
        <w:pStyle w:val="1"/>
        <w:spacing w:before="0" w:after="0" w:line="336" w:lineRule="auto"/>
        <w:ind w:left="0"/>
      </w:pPr>
      <w:bookmarkStart w:id="11" w:name="_Toc168405945"/>
      <w:bookmarkStart w:id="12" w:name="_Toc170134748"/>
      <w:r>
        <w:t>5.2 Требования к арболитовой смеси</w:t>
      </w:r>
      <w:bookmarkEnd w:id="11"/>
      <w:bookmarkEnd w:id="12"/>
    </w:p>
    <w:p w14:paraId="42C79074"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5.2.1 Арболитовая смесь должна обеспечивать получение арболита с заданными показателями качества, установленными настоящим стандартом и документами по стандартизации на изделия и конструкции конкретного вида, изготовленные из арболита.</w:t>
      </w:r>
    </w:p>
    <w:p w14:paraId="7CFD78B8"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 xml:space="preserve">5.2.2 Состав арболитовой смеси подбирает лаборатория предприятия-изготовителя в соответствии с требованиями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"kodeks://link/d?nd=871001088&amp;point=mark=000000000000000000000000000000000000000000000000007D20K3"\o"’’ГОСТ 27006-86 Бетоны. Правила подбора ...’’</w:instrText>
      </w:r>
    </w:p>
    <w:p w14:paraId="230D2F18"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instrText>(утв. постановлением Госстроя СССР от 25.03.1986 ...</w:instrText>
      </w:r>
    </w:p>
    <w:p w14:paraId="4BD4761F"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instrText>Статус: Применение в качестве национального стандарта РФ прекращено. Не применяется как межгосударственный стандарт (действ. c 01.01.1987 по 31.12.2019)"</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27006</w:t>
      </w:r>
      <w:r>
        <w:rPr>
          <w:rFonts w:ascii="Arial" w:hAnsi="Arial" w:cs="Arial"/>
          <w:sz w:val="24"/>
          <w:szCs w:val="24"/>
          <w:lang w:eastAsia="ru-RU"/>
        </w:rPr>
        <w:fldChar w:fldCharType="end"/>
      </w:r>
      <w:r>
        <w:rPr>
          <w:rFonts w:ascii="Arial" w:hAnsi="Arial" w:cs="Arial"/>
          <w:sz w:val="24"/>
          <w:szCs w:val="24"/>
          <w:lang w:eastAsia="ru-RU"/>
        </w:rPr>
        <w:t xml:space="preserve"> и технической документации предприятия-изготовителя.</w:t>
      </w:r>
    </w:p>
    <w:p w14:paraId="30C46B43" w14:textId="51D7D50A"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При подборе состава арболита устанавливают возможность появления высолов на его поверхности (</w:t>
      </w:r>
      <w:r w:rsidR="00653C46">
        <w:rPr>
          <w:rFonts w:ascii="Arial" w:hAnsi="Arial" w:cs="Arial"/>
          <w:sz w:val="24"/>
          <w:szCs w:val="24"/>
          <w:lang w:eastAsia="ru-RU"/>
        </w:rPr>
        <w:t xml:space="preserve">см. </w:t>
      </w:r>
      <w:r>
        <w:rPr>
          <w:rFonts w:ascii="Arial" w:hAnsi="Arial" w:cs="Arial"/>
          <w:sz w:val="24"/>
          <w:szCs w:val="24"/>
          <w:lang w:eastAsia="ru-RU"/>
        </w:rPr>
        <w:t>приложение В).</w:t>
      </w:r>
    </w:p>
    <w:p w14:paraId="7A53C7AC"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5.2.3 Арболитовая смесь в момент ее укладки должна иметь температуру не ниже 15 °С.</w:t>
      </w:r>
    </w:p>
    <w:p w14:paraId="7B20059F"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5.2.4 Показатель расслаиваемости (раствороотделения) арболитовой смеси должен быть не более 10 %.</w:t>
      </w:r>
    </w:p>
    <w:p w14:paraId="1684939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5.2.5 Поризованная арболитовая смесь должна иметь жесткость не более</w:t>
      </w:r>
      <w:r>
        <w:rPr>
          <w:rFonts w:ascii="Arial" w:hAnsi="Arial" w:cs="Arial"/>
          <w:sz w:val="24"/>
          <w:szCs w:val="24"/>
          <w:lang w:eastAsia="ru-RU"/>
        </w:rPr>
        <w:br/>
        <w:t>30 с (по техническому вискозиметру) или подвижность не более 4 см.</w:t>
      </w:r>
    </w:p>
    <w:p w14:paraId="771E877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5.2.6 Объем вовлеченного в арболитовую смесь воздуха, образующегося за счет применения добавок, регулирующих пористость арболита, не должен превышать 25 %.</w:t>
      </w:r>
    </w:p>
    <w:p w14:paraId="6940570B"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lastRenderedPageBreak/>
        <w:t>5.2.7 Требуемые значения водоцементного отношения, удобоукладываемости (при необходимости), показателя расслаиваемости (раствороотделения), объема межзерновых пустот (при необходимости) в арболитовой смеси устанавливают для отдельных видов арболита в зависимости от технологии изготовления арболита и изделий на его основе.</w:t>
      </w:r>
    </w:p>
    <w:p w14:paraId="6458276C" w14:textId="77777777" w:rsidR="008E39B7" w:rsidRDefault="004A26A4">
      <w:pPr>
        <w:pStyle w:val="1"/>
        <w:spacing w:before="0"/>
        <w:ind w:left="0"/>
      </w:pPr>
      <w:bookmarkStart w:id="13" w:name="_Toc170134749"/>
      <w:r>
        <w:t>5.3 Характеристики</w:t>
      </w:r>
      <w:bookmarkEnd w:id="13"/>
    </w:p>
    <w:p w14:paraId="24ED3FB0" w14:textId="77777777" w:rsidR="008E39B7" w:rsidRDefault="004A26A4">
      <w:pPr>
        <w:widowControl w:val="0"/>
        <w:autoSpaceDE w:val="0"/>
        <w:autoSpaceDN w:val="0"/>
        <w:adjustRightInd w:val="0"/>
        <w:spacing w:after="0" w:line="360" w:lineRule="auto"/>
        <w:ind w:firstLine="709"/>
        <w:jc w:val="both"/>
        <w:rPr>
          <w:rFonts w:ascii="Arial" w:hAnsi="Arial" w:cs="Arial"/>
          <w:spacing w:val="-3"/>
          <w:sz w:val="24"/>
          <w:szCs w:val="24"/>
          <w:lang w:eastAsia="ru-RU"/>
        </w:rPr>
      </w:pPr>
      <w:r>
        <w:rPr>
          <w:rFonts w:ascii="Arial" w:hAnsi="Arial" w:cs="Arial"/>
          <w:spacing w:val="-3"/>
          <w:sz w:val="24"/>
          <w:szCs w:val="24"/>
          <w:lang w:eastAsia="ru-RU"/>
        </w:rPr>
        <w:t>5.3.1 Арболит должен иметь следующие нормируемые марки по средней плотности: D300; D350; D400; D450; D500; D550; D600; D650; D700; D750; D800; D900.</w:t>
      </w:r>
    </w:p>
    <w:p w14:paraId="3CB11A8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Теплоизоляционный арболит в зависимости от средней плотности в высушенном до постоянной массы состояния должен иметь марку не выше D500, конструкционно-теплоизоляционный — свыше D500 до D900 включительно.</w:t>
      </w:r>
    </w:p>
    <w:p w14:paraId="715393D8" w14:textId="77777777" w:rsidR="008E39B7" w:rsidRPr="00BD33B6" w:rsidRDefault="004A26A4">
      <w:pPr>
        <w:widowControl w:val="0"/>
        <w:autoSpaceDE w:val="0"/>
        <w:autoSpaceDN w:val="0"/>
        <w:adjustRightInd w:val="0"/>
        <w:spacing w:after="0" w:line="348" w:lineRule="auto"/>
        <w:ind w:firstLine="709"/>
        <w:jc w:val="both"/>
        <w:rPr>
          <w:rFonts w:ascii="Arial" w:hAnsi="Arial" w:cs="Arial"/>
          <w:color w:val="000000" w:themeColor="text1"/>
          <w:sz w:val="24"/>
          <w:szCs w:val="24"/>
          <w:lang w:eastAsia="ru-RU"/>
        </w:rPr>
      </w:pPr>
      <w:r>
        <w:rPr>
          <w:rFonts w:ascii="Arial" w:hAnsi="Arial" w:cs="Arial"/>
          <w:sz w:val="24"/>
          <w:szCs w:val="24"/>
          <w:lang w:eastAsia="ru-RU"/>
        </w:rPr>
        <w:t xml:space="preserve">5.3.2 Максимально допустимые значения фактической средней плотности арболита в высушенном до постоянной массы состояния в зависимости от вида заполнителя, указанные в проектной документации, не должны превышать значений, </w:t>
      </w:r>
      <w:r w:rsidRPr="00BD33B6">
        <w:rPr>
          <w:rFonts w:ascii="Arial" w:hAnsi="Arial" w:cs="Arial"/>
          <w:color w:val="000000" w:themeColor="text1"/>
          <w:sz w:val="24"/>
          <w:szCs w:val="24"/>
          <w:lang w:eastAsia="ru-RU"/>
        </w:rPr>
        <w:t>приведенных в таблице 1.</w:t>
      </w:r>
    </w:p>
    <w:p w14:paraId="2E5BA767" w14:textId="1E0B076F" w:rsidR="008E39B7" w:rsidRPr="00BD33B6" w:rsidRDefault="004A26A4">
      <w:pPr>
        <w:widowControl w:val="0"/>
        <w:autoSpaceDE w:val="0"/>
        <w:autoSpaceDN w:val="0"/>
        <w:adjustRightInd w:val="0"/>
        <w:spacing w:after="0" w:line="348" w:lineRule="auto"/>
        <w:ind w:firstLine="709"/>
        <w:jc w:val="both"/>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5.3.3 Прочность на сжатие арболита в проектном возрасте (нормируемая прочность) должн</w:t>
      </w:r>
      <w:r w:rsidR="00B42565">
        <w:rPr>
          <w:rFonts w:ascii="Arial" w:hAnsi="Arial" w:cs="Arial"/>
          <w:color w:val="000000" w:themeColor="text1"/>
          <w:sz w:val="24"/>
          <w:szCs w:val="24"/>
          <w:lang w:eastAsia="ru-RU"/>
        </w:rPr>
        <w:t>а</w:t>
      </w:r>
      <w:r w:rsidRPr="00BD33B6">
        <w:rPr>
          <w:rFonts w:ascii="Arial" w:hAnsi="Arial" w:cs="Arial"/>
          <w:color w:val="000000" w:themeColor="text1"/>
          <w:sz w:val="24"/>
          <w:szCs w:val="24"/>
          <w:lang w:eastAsia="ru-RU"/>
        </w:rPr>
        <w:t xml:space="preserve"> соответствовать классами по прочности: В0,35; В0,5; В0,75; В1,5; В2,5; В3,5.</w:t>
      </w:r>
    </w:p>
    <w:p w14:paraId="0D31DD7B"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sidRPr="00BD33B6">
        <w:rPr>
          <w:rFonts w:ascii="Arial" w:hAnsi="Arial" w:cs="Arial"/>
          <w:color w:val="000000" w:themeColor="text1"/>
          <w:sz w:val="24"/>
          <w:szCs w:val="24"/>
          <w:lang w:eastAsia="ru-RU"/>
        </w:rPr>
        <w:t>Для изделий и конструкций, изготовленных из теплоизоляционного арболита и запроектированных без учета обеспеченности 0,95, показатель прочности арболита на сжатие должны соответствовать маркам</w:t>
      </w:r>
      <w:r>
        <w:rPr>
          <w:rFonts w:ascii="Arial" w:hAnsi="Arial" w:cs="Arial"/>
          <w:sz w:val="24"/>
          <w:szCs w:val="24"/>
          <w:lang w:eastAsia="ru-RU"/>
        </w:rPr>
        <w:t>: М2,5; М3,5; М5; М10; М25; М35; М50.</w:t>
      </w:r>
    </w:p>
    <w:p w14:paraId="4D0A80F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Соотношение между классами и марками арболита по прочности на сжатие приведено в приложении Г.</w:t>
      </w:r>
    </w:p>
    <w:p w14:paraId="37BB032D" w14:textId="1AEA814A" w:rsidR="008E39B7" w:rsidRDefault="004A26A4">
      <w:pPr>
        <w:widowControl w:val="0"/>
        <w:autoSpaceDE w:val="0"/>
        <w:autoSpaceDN w:val="0"/>
        <w:adjustRightInd w:val="0"/>
        <w:spacing w:line="240" w:lineRule="auto"/>
        <w:jc w:val="both"/>
        <w:rPr>
          <w:rFonts w:ascii="Arial" w:hAnsi="Arial" w:cs="Arial"/>
          <w:sz w:val="24"/>
          <w:szCs w:val="24"/>
          <w:lang w:eastAsia="ru-RU"/>
        </w:rPr>
      </w:pPr>
      <w:r>
        <w:rPr>
          <w:rFonts w:ascii="Arial" w:hAnsi="Arial" w:cs="Arial"/>
          <w:spacing w:val="60"/>
          <w:sz w:val="24"/>
          <w:szCs w:val="24"/>
          <w:lang w:eastAsia="ru-RU"/>
        </w:rPr>
        <w:t>Таблица 1</w:t>
      </w:r>
      <w:r>
        <w:rPr>
          <w:rFonts w:ascii="Arial" w:hAnsi="Arial" w:cs="Arial"/>
          <w:sz w:val="24"/>
          <w:szCs w:val="24"/>
          <w:lang w:eastAsia="ru-RU"/>
        </w:rPr>
        <w:t xml:space="preserve"> — Максимально допустимые значения фактической средней плотности арболита</w:t>
      </w:r>
    </w:p>
    <w:tbl>
      <w:tblPr>
        <w:tblStyle w:val="34"/>
        <w:tblW w:w="9747" w:type="dxa"/>
        <w:tblLook w:val="04A0" w:firstRow="1" w:lastRow="0" w:firstColumn="1" w:lastColumn="0" w:noHBand="0" w:noVBand="1"/>
      </w:tblPr>
      <w:tblGrid>
        <w:gridCol w:w="3091"/>
        <w:gridCol w:w="3137"/>
        <w:gridCol w:w="3519"/>
      </w:tblGrid>
      <w:tr w:rsidR="008E39B7" w14:paraId="1FC57AEA" w14:textId="77777777">
        <w:trPr>
          <w:trHeight w:val="826"/>
          <w:tblHeader/>
        </w:trPr>
        <w:tc>
          <w:tcPr>
            <w:tcW w:w="3091" w:type="dxa"/>
            <w:vMerge w:val="restart"/>
            <w:vAlign w:val="center"/>
          </w:tcPr>
          <w:p w14:paraId="1C7598C9" w14:textId="77777777" w:rsidR="008E39B7" w:rsidRDefault="004A26A4">
            <w:pPr>
              <w:widowControl w:val="0"/>
              <w:autoSpaceDE w:val="0"/>
              <w:autoSpaceDN w:val="0"/>
              <w:adjustRightInd w:val="0"/>
              <w:spacing w:before="120" w:after="0" w:line="240" w:lineRule="auto"/>
              <w:jc w:val="center"/>
              <w:rPr>
                <w:rFonts w:ascii="Arial" w:hAnsi="Arial" w:cs="Arial"/>
                <w:lang w:eastAsia="ru-RU"/>
              </w:rPr>
            </w:pPr>
            <w:r>
              <w:rPr>
                <w:rFonts w:ascii="Arial" w:hAnsi="Arial" w:cs="Arial"/>
                <w:lang w:eastAsia="ru-RU"/>
              </w:rPr>
              <w:t>Класс арболита по прочности на сжатие</w:t>
            </w:r>
          </w:p>
        </w:tc>
        <w:tc>
          <w:tcPr>
            <w:tcW w:w="6656" w:type="dxa"/>
            <w:gridSpan w:val="2"/>
            <w:vAlign w:val="center"/>
          </w:tcPr>
          <w:p w14:paraId="66731CC7" w14:textId="77777777" w:rsidR="008E39B7" w:rsidRDefault="004A26A4">
            <w:pPr>
              <w:widowControl w:val="0"/>
              <w:autoSpaceDE w:val="0"/>
              <w:autoSpaceDN w:val="0"/>
              <w:adjustRightInd w:val="0"/>
              <w:spacing w:after="0" w:line="240" w:lineRule="auto"/>
              <w:ind w:right="-284"/>
              <w:jc w:val="center"/>
              <w:rPr>
                <w:rFonts w:ascii="Arial" w:hAnsi="Arial" w:cs="Arial"/>
                <w:lang w:eastAsia="ru-RU"/>
              </w:rPr>
            </w:pPr>
            <w:r>
              <w:rPr>
                <w:rFonts w:ascii="Arial" w:hAnsi="Arial" w:cs="Arial"/>
                <w:lang w:eastAsia="ru-RU"/>
              </w:rPr>
              <w:t>Максимально допустимое значение фактической средней плотности арболита, кг/м</w:t>
            </w:r>
            <w:r>
              <w:rPr>
                <w:rFonts w:ascii="Arial" w:hAnsi="Arial" w:cs="Arial"/>
                <w:vertAlign w:val="superscript"/>
                <w:lang w:eastAsia="ru-RU"/>
              </w:rPr>
              <w:t>3</w:t>
            </w:r>
            <w:r>
              <w:rPr>
                <w:rFonts w:ascii="Arial" w:hAnsi="Arial" w:cs="Arial"/>
                <w:lang w:eastAsia="ru-RU"/>
              </w:rPr>
              <w:t>, на измельченной древесине</w:t>
            </w:r>
          </w:p>
          <w:p w14:paraId="6923DC40" w14:textId="77777777" w:rsidR="008E39B7" w:rsidRDefault="004A26A4">
            <w:pPr>
              <w:widowControl w:val="0"/>
              <w:autoSpaceDE w:val="0"/>
              <w:autoSpaceDN w:val="0"/>
              <w:adjustRightInd w:val="0"/>
              <w:spacing w:after="0" w:line="240" w:lineRule="auto"/>
              <w:ind w:right="-284"/>
              <w:jc w:val="center"/>
              <w:rPr>
                <w:rFonts w:ascii="Arial" w:hAnsi="Arial" w:cs="Arial"/>
                <w:vertAlign w:val="superscript"/>
                <w:lang w:eastAsia="ru-RU"/>
              </w:rPr>
            </w:pPr>
            <w:r>
              <w:rPr>
                <w:rFonts w:ascii="Arial" w:hAnsi="Arial" w:cs="Arial"/>
                <w:lang w:eastAsia="ru-RU"/>
              </w:rPr>
              <w:t>из отходов</w:t>
            </w:r>
          </w:p>
        </w:tc>
      </w:tr>
      <w:tr w:rsidR="008E39B7" w14:paraId="1D5B4435" w14:textId="77777777">
        <w:trPr>
          <w:trHeight w:val="413"/>
          <w:tblHeader/>
        </w:trPr>
        <w:tc>
          <w:tcPr>
            <w:tcW w:w="3091" w:type="dxa"/>
            <w:vMerge/>
            <w:tcBorders>
              <w:bottom w:val="double" w:sz="4" w:space="0" w:color="auto"/>
            </w:tcBorders>
            <w:vAlign w:val="center"/>
          </w:tcPr>
          <w:p w14:paraId="7609198D" w14:textId="77777777" w:rsidR="008E39B7" w:rsidRDefault="008E39B7">
            <w:pPr>
              <w:widowControl w:val="0"/>
              <w:autoSpaceDE w:val="0"/>
              <w:autoSpaceDN w:val="0"/>
              <w:adjustRightInd w:val="0"/>
              <w:spacing w:before="120" w:after="0" w:line="324" w:lineRule="auto"/>
              <w:ind w:right="-285"/>
              <w:jc w:val="center"/>
              <w:rPr>
                <w:rFonts w:ascii="Arial" w:hAnsi="Arial" w:cs="Arial"/>
                <w:lang w:eastAsia="ru-RU"/>
              </w:rPr>
            </w:pPr>
          </w:p>
        </w:tc>
        <w:tc>
          <w:tcPr>
            <w:tcW w:w="3137" w:type="dxa"/>
            <w:tcBorders>
              <w:bottom w:val="double" w:sz="4" w:space="0" w:color="auto"/>
            </w:tcBorders>
          </w:tcPr>
          <w:p w14:paraId="56263F6A"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лесопиления и деревообработки</w:t>
            </w:r>
          </w:p>
        </w:tc>
        <w:tc>
          <w:tcPr>
            <w:tcW w:w="3519" w:type="dxa"/>
            <w:tcBorders>
              <w:bottom w:val="double" w:sz="4" w:space="0" w:color="auto"/>
            </w:tcBorders>
          </w:tcPr>
          <w:p w14:paraId="145BB5D4"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лесозаготовок</w:t>
            </w:r>
          </w:p>
        </w:tc>
      </w:tr>
      <w:tr w:rsidR="008E39B7" w14:paraId="3E883E55" w14:textId="77777777">
        <w:trPr>
          <w:trHeight w:val="287"/>
        </w:trPr>
        <w:tc>
          <w:tcPr>
            <w:tcW w:w="3091" w:type="dxa"/>
            <w:tcBorders>
              <w:top w:val="double" w:sz="4" w:space="0" w:color="auto"/>
            </w:tcBorders>
            <w:vAlign w:val="center"/>
          </w:tcPr>
          <w:p w14:paraId="515475F3"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В0,35; В0,5</w:t>
            </w:r>
          </w:p>
        </w:tc>
        <w:tc>
          <w:tcPr>
            <w:tcW w:w="3137" w:type="dxa"/>
            <w:tcBorders>
              <w:top w:val="double" w:sz="4" w:space="0" w:color="auto"/>
            </w:tcBorders>
            <w:vAlign w:val="center"/>
          </w:tcPr>
          <w:p w14:paraId="303DDD2B"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450</w:t>
            </w:r>
          </w:p>
        </w:tc>
        <w:tc>
          <w:tcPr>
            <w:tcW w:w="3519" w:type="dxa"/>
            <w:tcBorders>
              <w:top w:val="double" w:sz="4" w:space="0" w:color="auto"/>
            </w:tcBorders>
            <w:vAlign w:val="center"/>
          </w:tcPr>
          <w:p w14:paraId="505A980E"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500</w:t>
            </w:r>
          </w:p>
        </w:tc>
      </w:tr>
      <w:tr w:rsidR="008E39B7" w14:paraId="379E99C2" w14:textId="77777777">
        <w:trPr>
          <w:trHeight w:val="287"/>
        </w:trPr>
        <w:tc>
          <w:tcPr>
            <w:tcW w:w="3091" w:type="dxa"/>
            <w:vAlign w:val="center"/>
          </w:tcPr>
          <w:p w14:paraId="0BCC1647"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В0,75</w:t>
            </w:r>
          </w:p>
        </w:tc>
        <w:tc>
          <w:tcPr>
            <w:tcW w:w="3137" w:type="dxa"/>
            <w:vAlign w:val="center"/>
          </w:tcPr>
          <w:p w14:paraId="2F7F5BA4"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500</w:t>
            </w:r>
          </w:p>
        </w:tc>
        <w:tc>
          <w:tcPr>
            <w:tcW w:w="3519" w:type="dxa"/>
            <w:vAlign w:val="center"/>
          </w:tcPr>
          <w:p w14:paraId="43EB5EBF"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500</w:t>
            </w:r>
          </w:p>
        </w:tc>
      </w:tr>
      <w:tr w:rsidR="008E39B7" w14:paraId="6B47391C" w14:textId="77777777">
        <w:trPr>
          <w:trHeight w:val="287"/>
        </w:trPr>
        <w:tc>
          <w:tcPr>
            <w:tcW w:w="3091" w:type="dxa"/>
            <w:vAlign w:val="center"/>
          </w:tcPr>
          <w:p w14:paraId="5A7D6F2F"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В1,5</w:t>
            </w:r>
          </w:p>
        </w:tc>
        <w:tc>
          <w:tcPr>
            <w:tcW w:w="3137" w:type="dxa"/>
            <w:vAlign w:val="center"/>
          </w:tcPr>
          <w:p w14:paraId="191F3166"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650</w:t>
            </w:r>
          </w:p>
        </w:tc>
        <w:tc>
          <w:tcPr>
            <w:tcW w:w="3519" w:type="dxa"/>
            <w:vAlign w:val="center"/>
          </w:tcPr>
          <w:p w14:paraId="5CB6C8EE"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700</w:t>
            </w:r>
          </w:p>
        </w:tc>
      </w:tr>
      <w:tr w:rsidR="008E39B7" w14:paraId="1C18BA8D" w14:textId="77777777">
        <w:trPr>
          <w:trHeight w:val="287"/>
        </w:trPr>
        <w:tc>
          <w:tcPr>
            <w:tcW w:w="3091" w:type="dxa"/>
            <w:vAlign w:val="center"/>
          </w:tcPr>
          <w:p w14:paraId="2666E188"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В2,5</w:t>
            </w:r>
          </w:p>
        </w:tc>
        <w:tc>
          <w:tcPr>
            <w:tcW w:w="3137" w:type="dxa"/>
            <w:vAlign w:val="center"/>
          </w:tcPr>
          <w:p w14:paraId="53E6E9B5"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750</w:t>
            </w:r>
          </w:p>
        </w:tc>
        <w:tc>
          <w:tcPr>
            <w:tcW w:w="3519" w:type="dxa"/>
            <w:vAlign w:val="center"/>
          </w:tcPr>
          <w:p w14:paraId="5CA0B3A5"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800</w:t>
            </w:r>
          </w:p>
        </w:tc>
      </w:tr>
      <w:tr w:rsidR="008E39B7" w14:paraId="6E18B84D" w14:textId="77777777">
        <w:trPr>
          <w:trHeight w:val="287"/>
        </w:trPr>
        <w:tc>
          <w:tcPr>
            <w:tcW w:w="3091" w:type="dxa"/>
            <w:vAlign w:val="center"/>
          </w:tcPr>
          <w:p w14:paraId="7BB9857E"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В3,5</w:t>
            </w:r>
          </w:p>
        </w:tc>
        <w:tc>
          <w:tcPr>
            <w:tcW w:w="3137" w:type="dxa"/>
            <w:vAlign w:val="center"/>
          </w:tcPr>
          <w:p w14:paraId="17431D8D"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850</w:t>
            </w:r>
          </w:p>
        </w:tc>
        <w:tc>
          <w:tcPr>
            <w:tcW w:w="3519" w:type="dxa"/>
            <w:vAlign w:val="center"/>
          </w:tcPr>
          <w:p w14:paraId="04D1578F"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900</w:t>
            </w:r>
          </w:p>
        </w:tc>
      </w:tr>
    </w:tbl>
    <w:p w14:paraId="45635A62" w14:textId="77777777" w:rsidR="008E39B7" w:rsidRDefault="008E39B7">
      <w:pPr>
        <w:widowControl w:val="0"/>
        <w:autoSpaceDE w:val="0"/>
        <w:autoSpaceDN w:val="0"/>
        <w:adjustRightInd w:val="0"/>
        <w:spacing w:after="0" w:line="336" w:lineRule="auto"/>
        <w:ind w:right="-1" w:firstLine="709"/>
        <w:jc w:val="both"/>
        <w:rPr>
          <w:rFonts w:ascii="Arial" w:hAnsi="Arial" w:cs="Arial"/>
          <w:sz w:val="24"/>
          <w:szCs w:val="24"/>
          <w:lang w:eastAsia="ru-RU"/>
        </w:rPr>
      </w:pPr>
    </w:p>
    <w:p w14:paraId="0F8F378C" w14:textId="77777777" w:rsidR="008E39B7" w:rsidRPr="00BD33B6" w:rsidRDefault="004A26A4">
      <w:pPr>
        <w:widowControl w:val="0"/>
        <w:autoSpaceDE w:val="0"/>
        <w:autoSpaceDN w:val="0"/>
        <w:adjustRightInd w:val="0"/>
        <w:spacing w:after="0" w:line="348" w:lineRule="auto"/>
        <w:ind w:firstLine="709"/>
        <w:jc w:val="both"/>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 xml:space="preserve">5.3.4 Нормативные и расчетные характеристики и модуль упругости арболита, необходимые при расчете и проектировании изделий и конструкций, приведены в </w:t>
      </w:r>
      <w:r w:rsidRPr="00BD33B6">
        <w:rPr>
          <w:rFonts w:ascii="Arial" w:hAnsi="Arial" w:cs="Arial"/>
          <w:color w:val="000000" w:themeColor="text1"/>
          <w:sz w:val="24"/>
          <w:szCs w:val="24"/>
          <w:lang w:eastAsia="ru-RU"/>
        </w:rPr>
        <w:lastRenderedPageBreak/>
        <w:t>приложениях Д и Е.</w:t>
      </w:r>
    </w:p>
    <w:p w14:paraId="0452B674"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sidRPr="00BD33B6">
        <w:rPr>
          <w:rFonts w:ascii="Arial" w:hAnsi="Arial" w:cs="Arial"/>
          <w:color w:val="000000" w:themeColor="text1"/>
          <w:sz w:val="24"/>
          <w:szCs w:val="24"/>
          <w:lang w:eastAsia="ru-RU"/>
        </w:rPr>
        <w:t>5.3.5</w:t>
      </w:r>
      <w:r>
        <w:rPr>
          <w:rFonts w:ascii="Arial" w:hAnsi="Arial" w:cs="Arial"/>
          <w:sz w:val="24"/>
          <w:szCs w:val="24"/>
          <w:lang w:eastAsia="ru-RU"/>
        </w:rPr>
        <w:t xml:space="preserve"> Фактическая теплопроводность арболита, высушенного до постоянной массы, определяемая при температуре (25 ± 1) °С, не должна превышать более чем на 10 % значения, приведенные в приложении Ж.</w:t>
      </w:r>
    </w:p>
    <w:p w14:paraId="742E234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4"/>
          <w:lang w:eastAsia="ru-RU"/>
        </w:rPr>
      </w:pPr>
      <w:r>
        <w:rPr>
          <w:rFonts w:ascii="Arial" w:hAnsi="Arial" w:cs="Arial"/>
          <w:sz w:val="24"/>
          <w:szCs w:val="24"/>
          <w:lang w:eastAsia="ru-RU"/>
        </w:rPr>
        <w:t>5.3.6 Изготовитель должен предоставить данные о значении коэффициента паропроницаемости арболита, если условиями эксплуатации композиционных конструкций, в которых применяют арболит, установлена необходимость определения этого показателя.</w:t>
      </w:r>
    </w:p>
    <w:p w14:paraId="290C6244" w14:textId="56797F9D"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xml:space="preserve">5.3.7 За марку по морозостойкости арболита принимают число циклов </w:t>
      </w:r>
      <w:r w:rsidRPr="00BD33B6">
        <w:rPr>
          <w:rFonts w:ascii="Arial" w:hAnsi="Arial" w:cs="Arial"/>
          <w:color w:val="000000" w:themeColor="text1"/>
          <w:sz w:val="24"/>
          <w:szCs w:val="24"/>
          <w:lang w:eastAsia="ru-RU"/>
        </w:rPr>
        <w:t>попеременного замораживания и оттаивания при проведении испытаний по ГОСТ 10060</w:t>
      </w:r>
      <w:r w:rsidR="00653C46">
        <w:rPr>
          <w:rFonts w:ascii="Arial" w:hAnsi="Arial" w:cs="Arial"/>
          <w:color w:val="000000" w:themeColor="text1"/>
          <w:sz w:val="24"/>
          <w:szCs w:val="24"/>
          <w:lang w:eastAsia="ru-RU"/>
        </w:rPr>
        <w:t xml:space="preserve"> </w:t>
      </w:r>
      <w:r w:rsidR="00653C46">
        <w:rPr>
          <w:rFonts w:ascii="Arial" w:hAnsi="Arial" w:cs="Arial"/>
          <w:sz w:val="24"/>
          <w:szCs w:val="24"/>
          <w:lang w:eastAsia="ru-RU"/>
        </w:rPr>
        <w:t>—</w:t>
      </w:r>
      <w:r w:rsidRPr="00BD33B6">
        <w:rPr>
          <w:rFonts w:ascii="Arial" w:hAnsi="Arial" w:cs="Arial"/>
          <w:color w:val="000000" w:themeColor="text1"/>
          <w:sz w:val="24"/>
          <w:szCs w:val="24"/>
          <w:lang w:eastAsia="ru-RU"/>
        </w:rPr>
        <w:t xml:space="preserve"> </w:t>
      </w:r>
      <w:r w:rsidR="00653C46">
        <w:rPr>
          <w:rFonts w:ascii="Arial" w:hAnsi="Arial" w:cs="Arial"/>
          <w:color w:val="000000" w:themeColor="text1"/>
          <w:sz w:val="24"/>
          <w:szCs w:val="24"/>
          <w:lang w:eastAsia="ru-RU"/>
        </w:rPr>
        <w:t xml:space="preserve">2012 </w:t>
      </w:r>
      <w:r w:rsidRPr="00BD33B6">
        <w:rPr>
          <w:rFonts w:ascii="Arial" w:hAnsi="Arial" w:cs="Arial"/>
          <w:color w:val="000000" w:themeColor="text1"/>
          <w:sz w:val="24"/>
          <w:szCs w:val="24"/>
          <w:lang w:eastAsia="ru-RU"/>
        </w:rPr>
        <w:t>(подпункт 5.2.4.4) либо по ГОСТ 7025</w:t>
      </w:r>
      <w:r w:rsidR="00653C46">
        <w:rPr>
          <w:rFonts w:ascii="Arial" w:hAnsi="Arial" w:cs="Arial"/>
          <w:color w:val="000000" w:themeColor="text1"/>
          <w:sz w:val="24"/>
          <w:szCs w:val="24"/>
          <w:lang w:eastAsia="ru-RU"/>
        </w:rPr>
        <w:t xml:space="preserve"> </w:t>
      </w:r>
      <w:r w:rsidR="00653C46">
        <w:rPr>
          <w:rFonts w:ascii="Arial" w:hAnsi="Arial" w:cs="Arial"/>
          <w:sz w:val="24"/>
          <w:szCs w:val="24"/>
          <w:lang w:eastAsia="ru-RU"/>
        </w:rPr>
        <w:t>— 91</w:t>
      </w:r>
      <w:r w:rsidRPr="00BD33B6">
        <w:rPr>
          <w:rFonts w:ascii="Arial" w:hAnsi="Arial" w:cs="Arial"/>
          <w:color w:val="000000" w:themeColor="text1"/>
          <w:sz w:val="24"/>
          <w:szCs w:val="24"/>
          <w:lang w:eastAsia="ru-RU"/>
        </w:rPr>
        <w:t xml:space="preserve"> (раздел 7), после которых прочность на сжатие арболита снижается не более чем на 15 %, а потеря массы составляет не более </w:t>
      </w:r>
      <w:r>
        <w:rPr>
          <w:rFonts w:ascii="Arial" w:hAnsi="Arial" w:cs="Arial"/>
          <w:sz w:val="24"/>
          <w:szCs w:val="24"/>
          <w:lang w:eastAsia="ru-RU"/>
        </w:rPr>
        <w:t>5 %.</w:t>
      </w:r>
    </w:p>
    <w:p w14:paraId="5B228DC3"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5.3.8 Марку по морозостойкости арболита, применяемого в конструкциях конкретных видов, устанавливают в документах по стандартизации на эти конструкции и назначают в зависимости от режима эксплуатации конструкций и расчетных зимних температур наружного воздуха в районе строительства.</w:t>
      </w:r>
    </w:p>
    <w:p w14:paraId="57A5617B"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xml:space="preserve">5.3.9 Требования к показателям водопоглощения, сорбционной влажности, паропроницаемости и другим показателям, перечисленным в 5.3.1 и предусмотренным в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"kodeks://link/d?nd=1200001027&amp;point=mark=000000000000000000000000000000000000000000000000007D20K3"\o"’’ГОСТ 4.212-80 Система показателей качества продукции (СПКП). Строительство. Бетоны. Номенклатура показателей (с Изменением N 1)’’</w:instrText>
      </w:r>
    </w:p>
    <w:p w14:paraId="7E999E3F"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(утв. постановлением Госстроя СССР от 29.12.1979 N 262)</w:instrText>
      </w:r>
    </w:p>
    <w:p w14:paraId="6658CCAC"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Применяется с 01.01.1981</w:instrText>
      </w:r>
    </w:p>
    <w:p w14:paraId="77B0D100"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Статус: Действующая редакция документа"</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4.212</w:t>
      </w:r>
      <w:r>
        <w:rPr>
          <w:rFonts w:ascii="Arial" w:hAnsi="Arial" w:cs="Arial"/>
          <w:sz w:val="24"/>
          <w:szCs w:val="24"/>
          <w:lang w:eastAsia="ru-RU"/>
        </w:rPr>
        <w:fldChar w:fldCharType="end"/>
      </w:r>
      <w:r>
        <w:rPr>
          <w:rFonts w:ascii="Arial" w:hAnsi="Arial" w:cs="Arial"/>
          <w:sz w:val="24"/>
          <w:szCs w:val="24"/>
          <w:lang w:eastAsia="ru-RU"/>
        </w:rPr>
        <w:t>, устанавливают в документах по стандартизации на изделия и конструкции конкретных видов, изготовленные на основе арболита, в зависимости от условий их применения.</w:t>
      </w:r>
    </w:p>
    <w:p w14:paraId="554EEA21"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5.3.10 Арболит марок по средней плотности свыше D400 по показателям пожарной безопасности должен соответствовать группам:</w:t>
      </w:r>
    </w:p>
    <w:p w14:paraId="4F78DB04"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t xml:space="preserve">- слабогорючие (Г1)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"kodeks://link/d?nd=9056051&amp;point=mark=000000000000000000000000000000000000000000000000007D20K3"\o"’’ГОСТ 30244-94 Материалы строительные. Методы испытаний на горючесть’’</w:instrText>
      </w:r>
    </w:p>
    <w:p w14:paraId="6A76F8ED"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(утв. постановлением Минстроя России от 04.08.1995 N 18-79)</w:instrText>
      </w:r>
    </w:p>
    <w:p w14:paraId="71387915"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Применяется с ...</w:instrText>
      </w:r>
    </w:p>
    <w:p w14:paraId="1E8A046E"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Статус: Действующий документ. Применяется для целей технического регламента (действ. c 14.05.2018)"</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30244</w:t>
      </w:r>
      <w:r>
        <w:rPr>
          <w:rFonts w:ascii="Arial" w:hAnsi="Arial" w:cs="Arial"/>
          <w:sz w:val="24"/>
          <w:szCs w:val="24"/>
          <w:lang w:eastAsia="ru-RU"/>
        </w:rPr>
        <w:fldChar w:fldCharType="end"/>
      </w:r>
      <w:r>
        <w:rPr>
          <w:rFonts w:ascii="Arial" w:hAnsi="Arial" w:cs="Arial"/>
          <w:sz w:val="24"/>
          <w:szCs w:val="24"/>
          <w:lang w:eastAsia="ru-RU"/>
        </w:rPr>
        <w:t>;</w:t>
      </w:r>
    </w:p>
    <w:p w14:paraId="2FD8B5B8"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t xml:space="preserve">- трудновоспламеняемые (В1)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"kodeks://link/d?nd=1200000428&amp;point=mark=000000000000000000000000000000000000000000000000007D20K3"\o"’’ГОСТ 30402-96 Материалы строительные. Метод испытания на ...’’</w:instrText>
      </w:r>
    </w:p>
    <w:p w14:paraId="27C031CE"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(утв. постановлением Минстроя России от 24.06.1996 N 18-40)</w:instrText>
      </w:r>
    </w:p>
    <w:p w14:paraId="13437D23"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Применяется с 01.07.1996</w:instrText>
      </w:r>
    </w:p>
    <w:p w14:paraId="1F245E44"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Статус: Действующий документ. Применяется для целей технического регламента (действ. c 01.07.1996)"</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30402</w:t>
      </w:r>
      <w:r>
        <w:rPr>
          <w:rFonts w:ascii="Arial" w:hAnsi="Arial" w:cs="Arial"/>
          <w:sz w:val="24"/>
          <w:szCs w:val="24"/>
          <w:lang w:eastAsia="ru-RU"/>
        </w:rPr>
        <w:fldChar w:fldCharType="end"/>
      </w:r>
      <w:r>
        <w:rPr>
          <w:rFonts w:ascii="Arial" w:hAnsi="Arial" w:cs="Arial"/>
          <w:sz w:val="24"/>
          <w:szCs w:val="24"/>
          <w:lang w:eastAsia="ru-RU"/>
        </w:rPr>
        <w:t>;</w:t>
      </w:r>
    </w:p>
    <w:p w14:paraId="5141132B" w14:textId="77777777" w:rsidR="008E39B7" w:rsidRDefault="004A26A4">
      <w:pPr>
        <w:pStyle w:val="aff0"/>
        <w:widowControl w:val="0"/>
        <w:numPr>
          <w:ilvl w:val="0"/>
          <w:numId w:val="1"/>
        </w:numPr>
        <w:tabs>
          <w:tab w:val="left" w:pos="993"/>
        </w:tabs>
        <w:autoSpaceDE w:val="0"/>
        <w:autoSpaceDN w:val="0"/>
        <w:adjustRightInd w:val="0"/>
        <w:spacing w:after="0" w:line="360" w:lineRule="auto"/>
        <w:ind w:left="0" w:right="-1" w:firstLine="709"/>
        <w:jc w:val="both"/>
        <w:rPr>
          <w:rFonts w:ascii="Arial" w:hAnsi="Arial" w:cs="Arial"/>
          <w:sz w:val="24"/>
          <w:szCs w:val="24"/>
          <w:lang w:eastAsia="ru-RU"/>
        </w:rPr>
      </w:pPr>
      <w:r>
        <w:rPr>
          <w:rFonts w:ascii="Arial" w:hAnsi="Arial" w:cs="Arial"/>
          <w:sz w:val="24"/>
          <w:szCs w:val="24"/>
          <w:lang w:eastAsia="ru-RU"/>
        </w:rPr>
        <w:t xml:space="preserve">- с малой дымообразующей способностью (Д1)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"kodeks://link/d?nd=1200004802&amp;point=mark=000000000000000000000000000000000000000000000000007D20K3"\o"’’ГОСТ 12.1.044-89 (ИСО 4589-84) Система стандартов безопасности ...’’</w:instrText>
      </w:r>
    </w:p>
    <w:p w14:paraId="488948DD"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(утв. постановлением Госстандарта СССР от 12.12.1989 N 3683)</w:instrText>
      </w:r>
    </w:p>
    <w:p w14:paraId="55BD23DF" w14:textId="77777777" w:rsidR="008E39B7" w:rsidRDefault="004A26A4">
      <w:pPr>
        <w:pStyle w:val="aff0"/>
        <w:widowControl w:val="0"/>
        <w:numPr>
          <w:ilvl w:val="0"/>
          <w:numId w:val="1"/>
        </w:numPr>
        <w:tabs>
          <w:tab w:val="left" w:pos="993"/>
        </w:tabs>
        <w:autoSpaceDE w:val="0"/>
        <w:autoSpaceDN w:val="0"/>
        <w:adjustRightInd w:val="0"/>
        <w:spacing w:after="0" w:line="360" w:lineRule="auto"/>
        <w:ind w:right="-1" w:hanging="720"/>
        <w:jc w:val="both"/>
        <w:rPr>
          <w:rFonts w:ascii="Arial" w:hAnsi="Arial" w:cs="Arial"/>
          <w:sz w:val="24"/>
          <w:szCs w:val="24"/>
          <w:lang w:eastAsia="ru-RU"/>
        </w:rPr>
      </w:pPr>
      <w:r>
        <w:rPr>
          <w:rFonts w:ascii="Arial" w:hAnsi="Arial" w:cs="Arial"/>
          <w:sz w:val="24"/>
          <w:szCs w:val="24"/>
          <w:lang w:eastAsia="ru-RU"/>
        </w:rPr>
        <w:instrText>Статус: Действующий документ. Применяется для целей технического регламента (действ. c 01.05.2021 по 31.07.2024)"</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12.1.044</w:t>
      </w:r>
      <w:r>
        <w:rPr>
          <w:rFonts w:ascii="Arial" w:hAnsi="Arial" w:cs="Arial"/>
          <w:sz w:val="24"/>
          <w:szCs w:val="24"/>
          <w:lang w:eastAsia="ru-RU"/>
        </w:rPr>
        <w:fldChar w:fldCharType="end"/>
      </w:r>
      <w:r>
        <w:rPr>
          <w:rFonts w:ascii="Arial" w:hAnsi="Arial" w:cs="Arial"/>
          <w:sz w:val="24"/>
          <w:szCs w:val="24"/>
          <w:lang w:eastAsia="ru-RU"/>
        </w:rPr>
        <w:t>;</w:t>
      </w:r>
    </w:p>
    <w:p w14:paraId="5415F6D4" w14:textId="076744DE" w:rsidR="008E39B7" w:rsidRDefault="004A26A4">
      <w:pPr>
        <w:pStyle w:val="aff0"/>
        <w:widowControl w:val="0"/>
        <w:tabs>
          <w:tab w:val="left" w:pos="993"/>
        </w:tabs>
        <w:autoSpaceDE w:val="0"/>
        <w:autoSpaceDN w:val="0"/>
        <w:adjustRightInd w:val="0"/>
        <w:spacing w:after="0" w:line="360" w:lineRule="auto"/>
        <w:ind w:left="0" w:firstLine="709"/>
        <w:jc w:val="both"/>
        <w:rPr>
          <w:rFonts w:ascii="Arial" w:hAnsi="Arial" w:cs="Arial"/>
          <w:sz w:val="24"/>
          <w:szCs w:val="24"/>
          <w:lang w:eastAsia="ru-RU"/>
        </w:rPr>
      </w:pPr>
      <w:r>
        <w:rPr>
          <w:rFonts w:ascii="Arial" w:hAnsi="Arial" w:cs="Arial"/>
          <w:sz w:val="24"/>
          <w:szCs w:val="24"/>
          <w:lang w:eastAsia="ru-RU"/>
        </w:rPr>
        <w:t>- малоопасные (Т1) по токсичности продуктов горения в соответствии с ГОСТ</w:t>
      </w:r>
      <w:r w:rsidR="00B3001F">
        <w:rPr>
          <w:rFonts w:ascii="Arial" w:hAnsi="Arial" w:cs="Arial"/>
          <w:sz w:val="24"/>
          <w:szCs w:val="24"/>
          <w:lang w:eastAsia="ru-RU"/>
        </w:rPr>
        <w:t> </w:t>
      </w:r>
      <w:r>
        <w:rPr>
          <w:rFonts w:ascii="Arial" w:hAnsi="Arial" w:cs="Arial"/>
          <w:sz w:val="24"/>
          <w:szCs w:val="24"/>
          <w:lang w:eastAsia="ru-RU"/>
        </w:rPr>
        <w:t>12.1.044.</w:t>
      </w:r>
    </w:p>
    <w:p w14:paraId="69AB148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5.3.11 Влажность арболита в изделиях и конструкциях при отгрузке их потребителю не должна превышать 25 % по массе.</w:t>
      </w:r>
    </w:p>
    <w:p w14:paraId="633F865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5.3.12 Удельная эффективная активность естественных радионуклидов в арболите </w:t>
      </w:r>
      <w:r>
        <w:rPr>
          <w:rFonts w:ascii="Times New Roman" w:hAnsi="Times New Roman"/>
          <w:i/>
          <w:sz w:val="27"/>
          <w:szCs w:val="27"/>
          <w:lang w:eastAsia="ru-RU"/>
        </w:rPr>
        <w:t>А</w:t>
      </w:r>
      <w:r>
        <w:rPr>
          <w:rFonts w:ascii="Times New Roman" w:hAnsi="Times New Roman"/>
          <w:sz w:val="27"/>
          <w:szCs w:val="27"/>
          <w:vertAlign w:val="subscript"/>
          <w:lang w:eastAsia="ru-RU"/>
        </w:rPr>
        <w:t>эфф</w:t>
      </w:r>
      <w:r>
        <w:rPr>
          <w:rFonts w:ascii="Arial" w:hAnsi="Arial" w:cs="Arial"/>
          <w:sz w:val="24"/>
          <w:szCs w:val="24"/>
          <w:lang w:eastAsia="ru-RU"/>
        </w:rPr>
        <w:t xml:space="preserve"> не должна превышать 370 Бк/кг по ГОСТ 30108.</w:t>
      </w:r>
    </w:p>
    <w:p w14:paraId="1712794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5.3.13 Качество арболита и технология его приготовления должны обеспечивать получение конструкций и изделий, соответствующих требованиям по </w:t>
      </w:r>
      <w:r>
        <w:rPr>
          <w:rFonts w:ascii="Arial" w:hAnsi="Arial" w:cs="Arial"/>
          <w:sz w:val="24"/>
          <w:szCs w:val="24"/>
          <w:lang w:eastAsia="ru-RU"/>
        </w:rPr>
        <w:lastRenderedPageBreak/>
        <w:t>всем нормируемым показателям качества.</w:t>
      </w:r>
    </w:p>
    <w:p w14:paraId="3AC343F4" w14:textId="77777777" w:rsidR="008E39B7" w:rsidRDefault="004A26A4">
      <w:pPr>
        <w:pStyle w:val="1"/>
        <w:spacing w:before="160" w:after="0" w:line="360" w:lineRule="auto"/>
        <w:ind w:left="0"/>
      </w:pPr>
      <w:bookmarkStart w:id="14" w:name="_Toc170134750"/>
      <w:r>
        <w:t>5.4 Требования к материалам</w:t>
      </w:r>
      <w:bookmarkEnd w:id="14"/>
    </w:p>
    <w:p w14:paraId="7012B317"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xml:space="preserve">5.4.1 В качестве вяжущих материалов для приготовления арболитовой смеси и арболита применяют: портландцемент марки по прочности на сжатие не ниже 400 </w:t>
      </w:r>
    </w:p>
    <w:p w14:paraId="186D7630" w14:textId="77777777" w:rsidR="008E39B7" w:rsidRDefault="004A26A4">
      <w:pPr>
        <w:widowControl w:val="0"/>
        <w:autoSpaceDE w:val="0"/>
        <w:autoSpaceDN w:val="0"/>
        <w:adjustRightInd w:val="0"/>
        <w:spacing w:after="0" w:line="360" w:lineRule="auto"/>
        <w:ind w:right="-1"/>
        <w:jc w:val="both"/>
        <w:rPr>
          <w:rFonts w:ascii="Arial" w:hAnsi="Arial" w:cs="Arial"/>
          <w:sz w:val="24"/>
          <w:szCs w:val="24"/>
          <w:lang w:eastAsia="ru-RU"/>
        </w:rPr>
      </w:pPr>
      <w:r>
        <w:rPr>
          <w:rFonts w:ascii="Arial" w:hAnsi="Arial" w:cs="Arial"/>
          <w:sz w:val="24"/>
          <w:szCs w:val="24"/>
          <w:lang w:eastAsia="ru-RU"/>
        </w:rPr>
        <w:t xml:space="preserve">или портландцемент (включая быстротвердеющие портландцементы) класса не ниже ЦЕМ </w:t>
      </w:r>
      <w:r>
        <w:rPr>
          <w:rFonts w:ascii="Arial" w:hAnsi="Arial" w:cs="Arial"/>
          <w:bCs/>
          <w:sz w:val="24"/>
          <w:szCs w:val="24"/>
          <w:lang w:eastAsia="ru-RU"/>
        </w:rPr>
        <w:t>I</w:t>
      </w:r>
      <w:r>
        <w:rPr>
          <w:rFonts w:ascii="Arial" w:hAnsi="Arial" w:cs="Arial"/>
          <w:sz w:val="24"/>
          <w:szCs w:val="24"/>
          <w:lang w:eastAsia="ru-RU"/>
        </w:rPr>
        <w:t xml:space="preserve"> 42,5Н, ЦЕМ </w:t>
      </w:r>
      <w:r>
        <w:rPr>
          <w:rFonts w:ascii="Arial" w:hAnsi="Arial" w:cs="Arial"/>
          <w:bCs/>
          <w:sz w:val="24"/>
          <w:szCs w:val="24"/>
          <w:lang w:eastAsia="ru-RU"/>
        </w:rPr>
        <w:t>I</w:t>
      </w:r>
      <w:r>
        <w:rPr>
          <w:rFonts w:ascii="Arial" w:hAnsi="Arial" w:cs="Arial"/>
          <w:sz w:val="24"/>
          <w:szCs w:val="24"/>
          <w:lang w:eastAsia="ru-RU"/>
        </w:rPr>
        <w:t xml:space="preserve"> 42,5Б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"kodeks://link/d?nd=1200035243&amp;point=mark=000000000000000000000000000000000000000000000000007D20K3"\o"’’ГОСТ 31108-2003 Цементы общестроительные ...’’</w:instrText>
      </w:r>
    </w:p>
    <w:p w14:paraId="3A5BDA97"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(утв. постановлением Госстроя России от ...</w:instrText>
      </w:r>
    </w:p>
    <w:p w14:paraId="70DDB3CF"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Статус: Применение в качестве национального стандарта РФ прекращено. Не применяется как межгосударственный стандарт (действ. c 01.09.2004 по 28.02.2017)"</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31108</w:t>
      </w:r>
      <w:r>
        <w:rPr>
          <w:rFonts w:ascii="Arial" w:hAnsi="Arial" w:cs="Arial"/>
          <w:sz w:val="24"/>
          <w:szCs w:val="24"/>
          <w:lang w:eastAsia="ru-RU"/>
        </w:rPr>
        <w:fldChar w:fldCharType="end"/>
      </w:r>
      <w:r>
        <w:rPr>
          <w:rFonts w:ascii="Arial" w:hAnsi="Arial" w:cs="Arial"/>
          <w:sz w:val="24"/>
          <w:szCs w:val="24"/>
          <w:lang w:eastAsia="ru-RU"/>
        </w:rPr>
        <w:t>.</w:t>
      </w:r>
    </w:p>
    <w:p w14:paraId="2805300F" w14:textId="22229D7D" w:rsidR="00E819F7" w:rsidRDefault="00E819F7">
      <w:pPr>
        <w:widowControl w:val="0"/>
        <w:autoSpaceDE w:val="0"/>
        <w:autoSpaceDN w:val="0"/>
        <w:adjustRightInd w:val="0"/>
        <w:spacing w:after="0" w:line="360" w:lineRule="auto"/>
        <w:ind w:right="-1" w:firstLine="709"/>
        <w:jc w:val="both"/>
        <w:rPr>
          <w:rFonts w:ascii="Arial" w:hAnsi="Arial" w:cs="Arial"/>
          <w:sz w:val="24"/>
          <w:szCs w:val="24"/>
          <w:lang w:eastAsia="ru-RU"/>
        </w:rPr>
      </w:pPr>
      <w:r w:rsidRPr="00E819F7">
        <w:rPr>
          <w:rFonts w:ascii="Arial" w:hAnsi="Arial" w:cs="Arial"/>
          <w:sz w:val="24"/>
          <w:szCs w:val="24"/>
          <w:lang w:eastAsia="ru-RU"/>
        </w:rPr>
        <w:t>5.4.2 В качестве органического заполнителя в арболите применяют древесную дробленку (см. 3.11) из отходов лесозаготовок, лесопиления и деревообработки хвойных пород (ель, сосна, пихта) и лиственных пород (береза, осина, бук).</w:t>
      </w:r>
    </w:p>
    <w:p w14:paraId="04480E0E" w14:textId="38CB4216"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5.4.</w:t>
      </w:r>
      <w:r w:rsidR="00E819F7">
        <w:rPr>
          <w:rFonts w:ascii="Arial" w:hAnsi="Arial" w:cs="Arial"/>
          <w:sz w:val="24"/>
          <w:szCs w:val="24"/>
          <w:lang w:eastAsia="ru-RU"/>
        </w:rPr>
        <w:t>3</w:t>
      </w:r>
      <w:r>
        <w:rPr>
          <w:rFonts w:ascii="Arial" w:hAnsi="Arial" w:cs="Arial"/>
          <w:sz w:val="24"/>
          <w:szCs w:val="24"/>
          <w:lang w:eastAsia="ru-RU"/>
        </w:rPr>
        <w:t xml:space="preserve"> Измельченные отходы древесины (далее — измельченная древесина) должны соответствовать следующим требованиям:</w:t>
      </w:r>
    </w:p>
    <w:p w14:paraId="5B4FDA51"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размеры частиц не должны превышать по длине 30 мм (оптимально — 20 мм), по ширине 10 мм (оптимально — 5 мм), по толщине — 5 мм;</w:t>
      </w:r>
    </w:p>
    <w:p w14:paraId="21774E36"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содержание примеси коры в измельченной древесине должно быть не более 10 %, хвои и листьев — не более 5 % по массе сухой смеси заполнителей;</w:t>
      </w:r>
    </w:p>
    <w:p w14:paraId="79003FF6"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измельченная древесина не должна иметь видимых признаков плесени и гнили, а также примесей инородных материалов (кусков глины, растительного слоя почвы, камней, песка и пр.), в зимнее время — примесей льда или снега.</w:t>
      </w:r>
    </w:p>
    <w:p w14:paraId="19A2B21C"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Содержание водорастворимых редуцирующих веществ (сахаров) не должно быть более 2 % (данный показатель не является браковочным признаком).</w:t>
      </w:r>
    </w:p>
    <w:p w14:paraId="1197ABD3"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Среднее значение коэффициента формы частиц (отношение наибольшего размера к наименьшему) должно быть не более 8.</w:t>
      </w:r>
    </w:p>
    <w:p w14:paraId="02A7745B"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Количество частиц с коэффициентом формы более 8 не должно превышать 20 % остатка на сите с отверстиями размером 20 мм и 10 % — суммарного остатка на ситах 10 и 5 мм.</w:t>
      </w:r>
    </w:p>
    <w:p w14:paraId="6D276B19"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Допускается использование в качестве заполнителя вторичного сырья переработки древесных отходов.</w:t>
      </w:r>
    </w:p>
    <w:p w14:paraId="1C448616" w14:textId="38B118E2" w:rsidR="008E39B7" w:rsidRPr="00BD33B6" w:rsidRDefault="004A26A4">
      <w:pPr>
        <w:widowControl w:val="0"/>
        <w:autoSpaceDE w:val="0"/>
        <w:autoSpaceDN w:val="0"/>
        <w:adjustRightInd w:val="0"/>
        <w:spacing w:after="0" w:line="360" w:lineRule="auto"/>
        <w:ind w:right="-1" w:firstLine="709"/>
        <w:jc w:val="both"/>
        <w:rPr>
          <w:rFonts w:ascii="Arial" w:hAnsi="Arial" w:cs="Arial"/>
          <w:color w:val="000000" w:themeColor="text1"/>
          <w:sz w:val="24"/>
          <w:szCs w:val="24"/>
          <w:lang w:eastAsia="ru-RU"/>
        </w:rPr>
      </w:pPr>
      <w:r>
        <w:rPr>
          <w:rFonts w:ascii="Arial" w:hAnsi="Arial" w:cs="Arial"/>
          <w:sz w:val="24"/>
          <w:szCs w:val="24"/>
          <w:lang w:eastAsia="ru-RU"/>
        </w:rPr>
        <w:t>5.4.</w:t>
      </w:r>
      <w:r w:rsidR="00E819F7">
        <w:rPr>
          <w:rFonts w:ascii="Arial" w:hAnsi="Arial" w:cs="Arial"/>
          <w:sz w:val="24"/>
          <w:szCs w:val="24"/>
          <w:lang w:eastAsia="ru-RU"/>
        </w:rPr>
        <w:t>4</w:t>
      </w:r>
      <w:r>
        <w:rPr>
          <w:rFonts w:ascii="Arial" w:hAnsi="Arial" w:cs="Arial"/>
          <w:sz w:val="24"/>
          <w:szCs w:val="24"/>
          <w:lang w:eastAsia="ru-RU"/>
        </w:rPr>
        <w:t xml:space="preserve"> </w:t>
      </w:r>
      <w:r w:rsidRPr="00BD33B6">
        <w:rPr>
          <w:rFonts w:ascii="Arial" w:hAnsi="Arial" w:cs="Arial"/>
          <w:color w:val="000000" w:themeColor="text1"/>
          <w:sz w:val="24"/>
          <w:szCs w:val="24"/>
          <w:lang w:eastAsia="ru-RU"/>
        </w:rPr>
        <w:t xml:space="preserve">Гранулометрический состав заполнителей должен соответствовать </w:t>
      </w:r>
      <w:r w:rsidR="00653C46">
        <w:rPr>
          <w:rFonts w:ascii="Arial" w:hAnsi="Arial" w:cs="Arial"/>
          <w:color w:val="000000" w:themeColor="text1"/>
          <w:sz w:val="24"/>
          <w:szCs w:val="24"/>
          <w:lang w:eastAsia="ru-RU"/>
        </w:rPr>
        <w:t>указанному в</w:t>
      </w:r>
      <w:r w:rsidRPr="00BD33B6">
        <w:rPr>
          <w:rFonts w:ascii="Arial" w:hAnsi="Arial" w:cs="Arial"/>
          <w:color w:val="000000" w:themeColor="text1"/>
          <w:sz w:val="24"/>
          <w:szCs w:val="24"/>
          <w:lang w:eastAsia="ru-RU"/>
        </w:rPr>
        <w:t xml:space="preserve"> таблице 2.</w:t>
      </w:r>
    </w:p>
    <w:p w14:paraId="0BD8C90C" w14:textId="1FC9A6A8" w:rsidR="008E39B7" w:rsidRDefault="00B3001F">
      <w:pPr>
        <w:spacing w:after="0" w:line="240" w:lineRule="auto"/>
        <w:ind w:right="-1" w:firstLine="709"/>
        <w:rPr>
          <w:rFonts w:ascii="Arial" w:hAnsi="Arial" w:cs="Arial"/>
          <w:sz w:val="24"/>
          <w:szCs w:val="24"/>
          <w:lang w:eastAsia="ru-RU"/>
        </w:rPr>
      </w:pPr>
      <w:r>
        <w:rPr>
          <w:rFonts w:ascii="Arial" w:hAnsi="Arial" w:cs="Arial"/>
          <w:sz w:val="24"/>
          <w:szCs w:val="24"/>
          <w:lang w:eastAsia="ru-RU"/>
        </w:rPr>
        <w:br w:type="column"/>
      </w:r>
    </w:p>
    <w:p w14:paraId="16A576AD" w14:textId="77777777" w:rsidR="008E39B7" w:rsidRDefault="004A26A4">
      <w:pPr>
        <w:widowControl w:val="0"/>
        <w:autoSpaceDE w:val="0"/>
        <w:autoSpaceDN w:val="0"/>
        <w:adjustRightInd w:val="0"/>
        <w:spacing w:after="0" w:line="360" w:lineRule="auto"/>
        <w:ind w:right="-1"/>
        <w:jc w:val="both"/>
        <w:rPr>
          <w:rFonts w:ascii="Arial" w:hAnsi="Arial" w:cs="Arial"/>
          <w:sz w:val="24"/>
          <w:szCs w:val="24"/>
          <w:lang w:eastAsia="ru-RU"/>
        </w:rPr>
      </w:pPr>
      <w:r>
        <w:rPr>
          <w:rFonts w:ascii="Arial" w:hAnsi="Arial" w:cs="Arial"/>
          <w:spacing w:val="60"/>
          <w:sz w:val="24"/>
          <w:szCs w:val="24"/>
          <w:lang w:eastAsia="ru-RU"/>
        </w:rPr>
        <w:t xml:space="preserve">Таблица </w:t>
      </w:r>
      <w:r>
        <w:rPr>
          <w:rFonts w:ascii="Arial" w:hAnsi="Arial" w:cs="Arial"/>
          <w:sz w:val="24"/>
          <w:szCs w:val="24"/>
          <w:lang w:eastAsia="ru-RU"/>
        </w:rPr>
        <w:t>2 — Гранулометрический состав органического заполнителя</w:t>
      </w:r>
    </w:p>
    <w:tbl>
      <w:tblPr>
        <w:tblW w:w="9587" w:type="dxa"/>
        <w:tblInd w:w="44" w:type="dxa"/>
        <w:tblLayout w:type="fixed"/>
        <w:tblCellMar>
          <w:left w:w="90" w:type="dxa"/>
          <w:right w:w="90" w:type="dxa"/>
        </w:tblCellMar>
        <w:tblLook w:val="04A0" w:firstRow="1" w:lastRow="0" w:firstColumn="1" w:lastColumn="0" w:noHBand="0" w:noVBand="1"/>
      </w:tblPr>
      <w:tblGrid>
        <w:gridCol w:w="2799"/>
        <w:gridCol w:w="6788"/>
      </w:tblGrid>
      <w:tr w:rsidR="008E39B7" w14:paraId="2C3ACD75" w14:textId="77777777">
        <w:trPr>
          <w:trHeight w:val="552"/>
          <w:tblHeader/>
        </w:trPr>
        <w:tc>
          <w:tcPr>
            <w:tcW w:w="279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4C68FD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Размер отверстий контрольных сит, мм</w:t>
            </w:r>
          </w:p>
        </w:tc>
        <w:tc>
          <w:tcPr>
            <w:tcW w:w="678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089A990" w14:textId="60C5BDE6" w:rsidR="008E39B7" w:rsidRDefault="004A26A4" w:rsidP="00432F62">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 xml:space="preserve">Полные остатки на контрольных ситах, </w:t>
            </w:r>
            <w:r w:rsidR="00653C46">
              <w:rPr>
                <w:rFonts w:ascii="Arial" w:hAnsi="Arial" w:cs="Arial"/>
                <w:lang w:eastAsia="ru-RU"/>
              </w:rPr>
              <w:t xml:space="preserve">% </w:t>
            </w:r>
            <w:r>
              <w:rPr>
                <w:rFonts w:ascii="Arial" w:hAnsi="Arial" w:cs="Arial"/>
                <w:lang w:eastAsia="ru-RU"/>
              </w:rPr>
              <w:t xml:space="preserve">об., для измельченной древесины </w:t>
            </w:r>
          </w:p>
        </w:tc>
      </w:tr>
      <w:tr w:rsidR="008E39B7" w14:paraId="0AC703F5" w14:textId="77777777">
        <w:tc>
          <w:tcPr>
            <w:tcW w:w="2799"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6E8DAAB"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20</w:t>
            </w:r>
          </w:p>
        </w:tc>
        <w:tc>
          <w:tcPr>
            <w:tcW w:w="678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E19B1CF"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 xml:space="preserve">До 5 включ. </w:t>
            </w:r>
          </w:p>
        </w:tc>
      </w:tr>
      <w:tr w:rsidR="008E39B7" w14:paraId="063B4B52" w14:textId="77777777">
        <w:tc>
          <w:tcPr>
            <w:tcW w:w="2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F727F"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10</w:t>
            </w:r>
          </w:p>
        </w:tc>
        <w:tc>
          <w:tcPr>
            <w:tcW w:w="6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83738"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 xml:space="preserve">От 25 до 50 включ. </w:t>
            </w:r>
          </w:p>
        </w:tc>
      </w:tr>
      <w:tr w:rsidR="008E39B7" w14:paraId="1C294C7B" w14:textId="77777777">
        <w:tc>
          <w:tcPr>
            <w:tcW w:w="2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53287"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5</w:t>
            </w:r>
          </w:p>
        </w:tc>
        <w:tc>
          <w:tcPr>
            <w:tcW w:w="6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01F30"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 xml:space="preserve">От 40 до 75 включ. </w:t>
            </w:r>
          </w:p>
        </w:tc>
      </w:tr>
      <w:tr w:rsidR="008E39B7" w14:paraId="3180B632" w14:textId="77777777">
        <w:tc>
          <w:tcPr>
            <w:tcW w:w="2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7CE91"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2,5</w:t>
            </w:r>
          </w:p>
        </w:tc>
        <w:tc>
          <w:tcPr>
            <w:tcW w:w="6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C803E" w14:textId="77777777" w:rsidR="008E39B7" w:rsidRDefault="004A26A4">
            <w:pPr>
              <w:widowControl w:val="0"/>
              <w:autoSpaceDE w:val="0"/>
              <w:autoSpaceDN w:val="0"/>
              <w:adjustRightInd w:val="0"/>
              <w:spacing w:after="0" w:line="240" w:lineRule="auto"/>
              <w:ind w:right="-285"/>
              <w:jc w:val="center"/>
              <w:rPr>
                <w:rFonts w:ascii="Arial" w:hAnsi="Arial" w:cs="Arial"/>
                <w:lang w:eastAsia="ru-RU"/>
              </w:rPr>
            </w:pPr>
            <w:r>
              <w:rPr>
                <w:rFonts w:ascii="Arial" w:hAnsi="Arial" w:cs="Arial"/>
                <w:lang w:eastAsia="ru-RU"/>
              </w:rPr>
              <w:t xml:space="preserve">От 70 до 100 включ. </w:t>
            </w:r>
          </w:p>
        </w:tc>
      </w:tr>
      <w:tr w:rsidR="008E39B7" w14:paraId="68242371" w14:textId="77777777">
        <w:tc>
          <w:tcPr>
            <w:tcW w:w="958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A76AE" w14:textId="77777777" w:rsidR="008E39B7" w:rsidRDefault="004A26A4">
            <w:pPr>
              <w:widowControl w:val="0"/>
              <w:autoSpaceDE w:val="0"/>
              <w:autoSpaceDN w:val="0"/>
              <w:adjustRightInd w:val="0"/>
              <w:spacing w:after="0" w:line="240" w:lineRule="auto"/>
              <w:ind w:right="138" w:firstLine="568"/>
              <w:jc w:val="both"/>
              <w:rPr>
                <w:rFonts w:ascii="Arial" w:hAnsi="Arial" w:cs="Arial"/>
                <w:spacing w:val="60"/>
                <w:lang w:eastAsia="ru-RU"/>
              </w:rPr>
            </w:pPr>
            <w:r>
              <w:rPr>
                <w:rFonts w:ascii="Arial" w:hAnsi="Arial" w:cs="Arial"/>
                <w:spacing w:val="60"/>
                <w:lang w:eastAsia="ru-RU"/>
              </w:rPr>
              <w:t>Примечания</w:t>
            </w:r>
          </w:p>
          <w:p w14:paraId="2507B4E0" w14:textId="11DE1BD5" w:rsidR="008E39B7" w:rsidRDefault="004A26A4">
            <w:pPr>
              <w:widowControl w:val="0"/>
              <w:autoSpaceDE w:val="0"/>
              <w:autoSpaceDN w:val="0"/>
              <w:adjustRightInd w:val="0"/>
              <w:spacing w:after="0" w:line="240" w:lineRule="auto"/>
              <w:ind w:right="138" w:firstLine="568"/>
              <w:jc w:val="both"/>
              <w:rPr>
                <w:rFonts w:ascii="Arial" w:hAnsi="Arial" w:cs="Arial"/>
                <w:lang w:eastAsia="ru-RU"/>
              </w:rPr>
            </w:pPr>
            <w:r>
              <w:rPr>
                <w:rFonts w:ascii="Arial" w:hAnsi="Arial" w:cs="Arial"/>
                <w:lang w:eastAsia="ru-RU"/>
              </w:rPr>
              <w:t>1 Допускается после проведения комплексных исследований применение древесной дробленки другого гранулометрического состава при условии соблюдения требований 5.3 и 5.4.</w:t>
            </w:r>
            <w:r w:rsidR="00E819F7">
              <w:rPr>
                <w:rFonts w:ascii="Arial" w:hAnsi="Arial" w:cs="Arial"/>
                <w:lang w:eastAsia="ru-RU"/>
              </w:rPr>
              <w:t>4</w:t>
            </w:r>
            <w:r>
              <w:rPr>
                <w:rFonts w:ascii="Arial" w:hAnsi="Arial" w:cs="Arial"/>
                <w:lang w:eastAsia="ru-RU"/>
              </w:rPr>
              <w:t>.</w:t>
            </w:r>
          </w:p>
          <w:p w14:paraId="33B2A9AD" w14:textId="77777777" w:rsidR="008E39B7" w:rsidRDefault="004A26A4">
            <w:pPr>
              <w:widowControl w:val="0"/>
              <w:autoSpaceDE w:val="0"/>
              <w:autoSpaceDN w:val="0"/>
              <w:adjustRightInd w:val="0"/>
              <w:spacing w:after="0" w:line="240" w:lineRule="auto"/>
              <w:ind w:right="138" w:firstLine="568"/>
              <w:jc w:val="both"/>
              <w:rPr>
                <w:rFonts w:ascii="Arial" w:hAnsi="Arial" w:cs="Arial"/>
                <w:lang w:eastAsia="ru-RU"/>
              </w:rPr>
            </w:pPr>
            <w:r>
              <w:rPr>
                <w:rFonts w:ascii="Arial" w:hAnsi="Arial" w:cs="Arial"/>
                <w:lang w:eastAsia="ru-RU"/>
              </w:rPr>
              <w:t>2 Гранулометрический состав стружки, опилок, опилко-стружечной смеси не нормируется.</w:t>
            </w:r>
          </w:p>
        </w:tc>
      </w:tr>
    </w:tbl>
    <w:p w14:paraId="4D709ED6" w14:textId="77777777" w:rsidR="008E39B7" w:rsidRDefault="008E39B7">
      <w:pPr>
        <w:widowControl w:val="0"/>
        <w:autoSpaceDE w:val="0"/>
        <w:autoSpaceDN w:val="0"/>
        <w:adjustRightInd w:val="0"/>
        <w:spacing w:after="0" w:line="240" w:lineRule="auto"/>
        <w:ind w:right="-1" w:firstLine="709"/>
        <w:jc w:val="both"/>
        <w:rPr>
          <w:rFonts w:ascii="Arial" w:hAnsi="Arial" w:cs="Arial"/>
          <w:sz w:val="24"/>
          <w:szCs w:val="24"/>
          <w:lang w:eastAsia="ru-RU"/>
        </w:rPr>
      </w:pPr>
    </w:p>
    <w:p w14:paraId="748A4A16"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Методы оценки качества дробленки приведены в приложении И.</w:t>
      </w:r>
    </w:p>
    <w:p w14:paraId="78491FBB" w14:textId="41A4AB29"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5.4.</w:t>
      </w:r>
      <w:r w:rsidR="00E819F7">
        <w:rPr>
          <w:rFonts w:ascii="Arial" w:hAnsi="Arial" w:cs="Arial"/>
          <w:sz w:val="24"/>
          <w:szCs w:val="24"/>
          <w:lang w:eastAsia="ru-RU"/>
        </w:rPr>
        <w:t>5</w:t>
      </w:r>
      <w:r>
        <w:rPr>
          <w:rFonts w:ascii="Arial" w:hAnsi="Arial" w:cs="Arial"/>
          <w:sz w:val="24"/>
          <w:szCs w:val="24"/>
          <w:lang w:eastAsia="ru-RU"/>
        </w:rPr>
        <w:t xml:space="preserve"> Для улучшения свойств арболитовой смеси и арболита следует применять химические добавки (</w:t>
      </w:r>
      <w:r w:rsidR="00653C46">
        <w:rPr>
          <w:rFonts w:ascii="Arial" w:hAnsi="Arial" w:cs="Arial"/>
          <w:sz w:val="24"/>
          <w:szCs w:val="24"/>
          <w:lang w:eastAsia="ru-RU"/>
        </w:rPr>
        <w:t xml:space="preserve">см. </w:t>
      </w:r>
      <w:r>
        <w:rPr>
          <w:rFonts w:ascii="Arial" w:hAnsi="Arial" w:cs="Arial"/>
          <w:sz w:val="24"/>
          <w:szCs w:val="24"/>
          <w:lang w:eastAsia="ru-RU"/>
        </w:rPr>
        <w:t>приложение К):</w:t>
      </w:r>
    </w:p>
    <w:p w14:paraId="28533EF3"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ускоряющие твердение арболитовой смеси;</w:t>
      </w:r>
    </w:p>
    <w:p w14:paraId="1CA2A70D"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регулирующие пористость арболитовой смеси и арболита;</w:t>
      </w:r>
    </w:p>
    <w:p w14:paraId="26EF6F19"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повышающие защитные свойства арболита по отношению к стали (ингибиторы коррозии стали);</w:t>
      </w:r>
    </w:p>
    <w:p w14:paraId="4A85CF99"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повышающие бактерицидные свойства;</w:t>
      </w:r>
    </w:p>
    <w:p w14:paraId="0A79FF4C"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регулирующие одновременно различные свойства арболитовой смеси и арболита (добавки полифункционального действия).</w:t>
      </w:r>
    </w:p>
    <w:p w14:paraId="0543AA81"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 xml:space="preserve">Показатели основного эффекта действия и критерии эффективности добавок должны соответствовать требованиям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"kodeks://link/d?nd=1200078983&amp;point=mark=000000000000000000000000000000000000000000000000007D20K3"\o"’’ГОСТ 24211-2008 Добавки для бетонов и строительных растворов. Общие технические условия (с Изменением ...’’</w:instrText>
      </w:r>
    </w:p>
    <w:p w14:paraId="0FF0CA91"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(утв. приказом Росстандарта от 29.04.2010 N 70-ст)</w:instrText>
      </w:r>
    </w:p>
    <w:p w14:paraId="2397DCE4"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Применяется с 01.01.2011 взамен ГОСТ 24211-2003</w:instrText>
      </w:r>
    </w:p>
    <w:p w14:paraId="1401E3DB"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Статус: Действующая редакция документа"</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24211</w:t>
      </w:r>
      <w:r>
        <w:rPr>
          <w:rFonts w:ascii="Arial" w:hAnsi="Arial" w:cs="Arial"/>
          <w:sz w:val="24"/>
          <w:szCs w:val="24"/>
          <w:lang w:eastAsia="ru-RU"/>
        </w:rPr>
        <w:fldChar w:fldCharType="end"/>
      </w:r>
      <w:r>
        <w:rPr>
          <w:rFonts w:ascii="Arial" w:hAnsi="Arial" w:cs="Arial"/>
          <w:sz w:val="24"/>
          <w:szCs w:val="24"/>
          <w:lang w:eastAsia="ru-RU"/>
        </w:rPr>
        <w:t>.</w:t>
      </w:r>
    </w:p>
    <w:p w14:paraId="278F17E9" w14:textId="7332D3A4"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5.4.</w:t>
      </w:r>
      <w:r w:rsidR="00E819F7">
        <w:rPr>
          <w:rFonts w:ascii="Arial" w:hAnsi="Arial" w:cs="Arial"/>
          <w:sz w:val="24"/>
          <w:szCs w:val="24"/>
          <w:lang w:eastAsia="ru-RU"/>
        </w:rPr>
        <w:t>6</w:t>
      </w:r>
      <w:r>
        <w:rPr>
          <w:rFonts w:ascii="Arial" w:hAnsi="Arial" w:cs="Arial"/>
          <w:sz w:val="24"/>
          <w:szCs w:val="24"/>
          <w:lang w:eastAsia="ru-RU"/>
        </w:rPr>
        <w:t xml:space="preserve"> Вода для приготовления арболитовой смеси и растворов химических добавок должна соответствовать требованиям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"kodeks://link/d?nd=871001072&amp;point=mark=000000000000000000000000000000000000000000000000007D20K3"\o"’’ГОСТ 23732-79 Вода для бетонов и растворов ...’’</w:instrText>
      </w:r>
    </w:p>
    <w:p w14:paraId="379506D5"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(утв. постановлением Госстроя СССР от ...</w:instrText>
      </w:r>
    </w:p>
    <w:p w14:paraId="6B33F444"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instrText>Статус: Применение в качестве национального стандарта РФ прекращено. Не применяется как межгосударственный стандарт (действ. c 01.01.1980 по 30.09.2012)"</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23732</w:t>
      </w:r>
      <w:r>
        <w:rPr>
          <w:rFonts w:ascii="Arial" w:hAnsi="Arial" w:cs="Arial"/>
          <w:sz w:val="24"/>
          <w:szCs w:val="24"/>
          <w:lang w:eastAsia="ru-RU"/>
        </w:rPr>
        <w:fldChar w:fldCharType="end"/>
      </w:r>
      <w:r>
        <w:rPr>
          <w:rFonts w:ascii="Arial" w:hAnsi="Arial" w:cs="Arial"/>
          <w:sz w:val="24"/>
          <w:szCs w:val="24"/>
          <w:lang w:eastAsia="ru-RU"/>
        </w:rPr>
        <w:t>.</w:t>
      </w:r>
    </w:p>
    <w:p w14:paraId="33AD3163" w14:textId="77777777" w:rsidR="00E94442" w:rsidRDefault="00E94442">
      <w:pPr>
        <w:pStyle w:val="1"/>
        <w:ind w:left="0" w:right="-1"/>
        <w:rPr>
          <w:sz w:val="32"/>
          <w:szCs w:val="32"/>
        </w:rPr>
      </w:pPr>
      <w:bookmarkStart w:id="15" w:name="_Toc170134751"/>
    </w:p>
    <w:p w14:paraId="432EBB35" w14:textId="1F9D94A7" w:rsidR="008E39B7" w:rsidRDefault="004A26A4">
      <w:pPr>
        <w:pStyle w:val="1"/>
        <w:ind w:left="0" w:right="-1"/>
        <w:rPr>
          <w:sz w:val="32"/>
          <w:szCs w:val="32"/>
        </w:rPr>
      </w:pPr>
      <w:r>
        <w:rPr>
          <w:sz w:val="32"/>
          <w:szCs w:val="32"/>
        </w:rPr>
        <w:t>6 Изделия и конструкции из арболита для зданий и сооружений</w:t>
      </w:r>
      <w:bookmarkEnd w:id="15"/>
    </w:p>
    <w:p w14:paraId="72D0A64F" w14:textId="77777777" w:rsidR="008E39B7" w:rsidRDefault="008E39B7">
      <w:pPr>
        <w:pStyle w:val="1"/>
        <w:ind w:left="0"/>
      </w:pPr>
      <w:bookmarkStart w:id="16" w:name="_Toc170134752"/>
    </w:p>
    <w:p w14:paraId="49891E88" w14:textId="77777777" w:rsidR="008E39B7" w:rsidRDefault="004A26A4">
      <w:pPr>
        <w:pStyle w:val="1"/>
        <w:ind w:left="0"/>
      </w:pPr>
      <w:r>
        <w:t>6.1 Общие положения</w:t>
      </w:r>
      <w:bookmarkEnd w:id="16"/>
    </w:p>
    <w:p w14:paraId="2C652EBC" w14:textId="1D130CAE"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 xml:space="preserve">Изделия и стеновые </w:t>
      </w:r>
      <w:r w:rsidR="006B1FD8">
        <w:rPr>
          <w:rFonts w:ascii="Arial" w:hAnsi="Arial" w:cs="Arial"/>
          <w:sz w:val="24"/>
          <w:szCs w:val="24"/>
          <w:lang w:eastAsia="ru-RU"/>
        </w:rPr>
        <w:t xml:space="preserve">конструкции </w:t>
      </w:r>
      <w:r>
        <w:rPr>
          <w:rFonts w:ascii="Arial" w:hAnsi="Arial" w:cs="Arial"/>
          <w:sz w:val="24"/>
          <w:szCs w:val="24"/>
          <w:lang w:eastAsia="ru-RU"/>
        </w:rPr>
        <w:t xml:space="preserve">из арболита изготавливают виброуплотнением, вибропрессованием, прессованием, трамбованием и другими </w:t>
      </w:r>
      <w:r>
        <w:rPr>
          <w:rFonts w:ascii="Arial" w:hAnsi="Arial" w:cs="Arial"/>
          <w:sz w:val="24"/>
          <w:szCs w:val="24"/>
          <w:lang w:eastAsia="ru-RU"/>
        </w:rPr>
        <w:lastRenderedPageBreak/>
        <w:t>способами и применяют в соответствии с документами по стандартизации при возведении сборно-монолитных и монолитных конструкций зданий и сооружений различного назначения.</w:t>
      </w:r>
    </w:p>
    <w:p w14:paraId="40BEA848"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Изделия и конструкции из арболита должны соответствовать требованиям настоящего стандарта и изготавливаться по технической документации предприятия-изготовителя.</w:t>
      </w:r>
    </w:p>
    <w:p w14:paraId="6D4A9EA8" w14:textId="77777777" w:rsidR="008E39B7" w:rsidRDefault="004A26A4">
      <w:pPr>
        <w:pStyle w:val="1"/>
        <w:ind w:left="0" w:right="-1"/>
        <w:rPr>
          <w:vertAlign w:val="superscript"/>
        </w:rPr>
      </w:pPr>
      <w:bookmarkStart w:id="17" w:name="_Toc170134753"/>
      <w:r>
        <w:t>6.2 Камни из арболита для кладки стен</w:t>
      </w:r>
      <w:bookmarkEnd w:id="17"/>
    </w:p>
    <w:p w14:paraId="62B57E54" w14:textId="77777777" w:rsidR="008E39B7" w:rsidRDefault="004A26A4">
      <w:pPr>
        <w:pStyle w:val="1"/>
        <w:ind w:left="0"/>
      </w:pPr>
      <w:bookmarkStart w:id="18" w:name="_Toc170134754"/>
      <w:r>
        <w:t>6.2.1 Основные параметры и размеры</w:t>
      </w:r>
      <w:bookmarkEnd w:id="18"/>
    </w:p>
    <w:p w14:paraId="67BC3A8C" w14:textId="77777777" w:rsidR="008E39B7" w:rsidRDefault="004A26A4">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6.2.1.1 Камни из арболита для кладки стен изготавливают полнотелыми и пустотелыми в форме прямоугольного параллелепипеда.</w:t>
      </w:r>
    </w:p>
    <w:p w14:paraId="685D4AE2" w14:textId="77777777" w:rsidR="00B3001F" w:rsidRDefault="004A26A4" w:rsidP="00B3001F">
      <w:pPr>
        <w:widowControl w:val="0"/>
        <w:autoSpaceDE w:val="0"/>
        <w:autoSpaceDN w:val="0"/>
        <w:adjustRightInd w:val="0"/>
        <w:spacing w:after="0" w:line="360" w:lineRule="auto"/>
        <w:ind w:right="-1" w:firstLine="709"/>
        <w:jc w:val="both"/>
        <w:rPr>
          <w:rFonts w:ascii="Arial" w:hAnsi="Arial" w:cs="Arial"/>
          <w:sz w:val="24"/>
          <w:szCs w:val="24"/>
          <w:lang w:eastAsia="ru-RU"/>
        </w:rPr>
      </w:pPr>
      <w:r>
        <w:rPr>
          <w:rFonts w:ascii="Arial" w:hAnsi="Arial" w:cs="Arial"/>
          <w:sz w:val="24"/>
          <w:szCs w:val="24"/>
          <w:lang w:eastAsia="ru-RU"/>
        </w:rPr>
        <w:t>Номинальные размеры камней приведены в таблице 3.</w:t>
      </w:r>
    </w:p>
    <w:p w14:paraId="3103EEBC" w14:textId="7133B96C" w:rsidR="008E39B7" w:rsidRDefault="004A26A4" w:rsidP="00B3001F">
      <w:pPr>
        <w:widowControl w:val="0"/>
        <w:autoSpaceDE w:val="0"/>
        <w:autoSpaceDN w:val="0"/>
        <w:adjustRightInd w:val="0"/>
        <w:spacing w:after="0" w:line="360" w:lineRule="auto"/>
        <w:ind w:right="-1"/>
        <w:jc w:val="both"/>
        <w:rPr>
          <w:rFonts w:ascii="Arial" w:hAnsi="Arial" w:cs="Arial"/>
          <w:sz w:val="24"/>
          <w:szCs w:val="24"/>
          <w:lang w:eastAsia="ru-RU"/>
        </w:rPr>
      </w:pPr>
      <w:r>
        <w:rPr>
          <w:rFonts w:ascii="Arial" w:hAnsi="Arial" w:cs="Arial"/>
          <w:spacing w:val="60"/>
          <w:sz w:val="24"/>
          <w:lang w:eastAsia="ru-RU"/>
        </w:rPr>
        <w:t>Таблица 3</w:t>
      </w:r>
      <w:r>
        <w:rPr>
          <w:rFonts w:ascii="Arial" w:hAnsi="Arial" w:cs="Arial"/>
          <w:sz w:val="24"/>
          <w:lang w:eastAsia="ru-RU"/>
        </w:rPr>
        <w:t xml:space="preserve"> — Номинальные размеры камней</w:t>
      </w:r>
    </w:p>
    <w:tbl>
      <w:tblPr>
        <w:tblStyle w:val="34"/>
        <w:tblW w:w="0" w:type="auto"/>
        <w:tblLook w:val="04A0" w:firstRow="1" w:lastRow="0" w:firstColumn="1" w:lastColumn="0" w:noHBand="0" w:noVBand="1"/>
      </w:tblPr>
      <w:tblGrid>
        <w:gridCol w:w="2398"/>
        <w:gridCol w:w="2390"/>
        <w:gridCol w:w="2392"/>
        <w:gridCol w:w="2391"/>
      </w:tblGrid>
      <w:tr w:rsidR="008E39B7" w14:paraId="14C7EB1F" w14:textId="77777777">
        <w:trPr>
          <w:trHeight w:val="503"/>
          <w:tblHeader/>
        </w:trPr>
        <w:tc>
          <w:tcPr>
            <w:tcW w:w="2398" w:type="dxa"/>
            <w:tcBorders>
              <w:bottom w:val="double" w:sz="4" w:space="0" w:color="auto"/>
            </w:tcBorders>
            <w:vAlign w:val="center"/>
          </w:tcPr>
          <w:p w14:paraId="7EEA68A7"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Тип камней</w:t>
            </w:r>
          </w:p>
        </w:tc>
        <w:tc>
          <w:tcPr>
            <w:tcW w:w="2390" w:type="dxa"/>
            <w:tcBorders>
              <w:bottom w:val="double" w:sz="4" w:space="0" w:color="auto"/>
            </w:tcBorders>
            <w:vAlign w:val="center"/>
          </w:tcPr>
          <w:p w14:paraId="01BDBE04"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Длина, мм</w:t>
            </w:r>
          </w:p>
        </w:tc>
        <w:tc>
          <w:tcPr>
            <w:tcW w:w="2392" w:type="dxa"/>
            <w:tcBorders>
              <w:bottom w:val="double" w:sz="4" w:space="0" w:color="auto"/>
            </w:tcBorders>
            <w:vAlign w:val="center"/>
          </w:tcPr>
          <w:p w14:paraId="672F4FEE"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Ширина, мм</w:t>
            </w:r>
          </w:p>
        </w:tc>
        <w:tc>
          <w:tcPr>
            <w:tcW w:w="2391" w:type="dxa"/>
            <w:tcBorders>
              <w:bottom w:val="double" w:sz="4" w:space="0" w:color="auto"/>
            </w:tcBorders>
            <w:vAlign w:val="center"/>
          </w:tcPr>
          <w:p w14:paraId="1D1A4B50"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Высота, мм</w:t>
            </w:r>
          </w:p>
        </w:tc>
      </w:tr>
      <w:tr w:rsidR="008E39B7" w14:paraId="1898A449" w14:textId="77777777">
        <w:trPr>
          <w:trHeight w:val="397"/>
        </w:trPr>
        <w:tc>
          <w:tcPr>
            <w:tcW w:w="2398" w:type="dxa"/>
            <w:vMerge w:val="restart"/>
            <w:tcBorders>
              <w:top w:val="double" w:sz="4" w:space="0" w:color="auto"/>
            </w:tcBorders>
          </w:tcPr>
          <w:p w14:paraId="5493BA6F"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Для кладки стен</w:t>
            </w:r>
          </w:p>
        </w:tc>
        <w:tc>
          <w:tcPr>
            <w:tcW w:w="2390" w:type="dxa"/>
            <w:tcBorders>
              <w:top w:val="double" w:sz="4" w:space="0" w:color="auto"/>
            </w:tcBorders>
            <w:vAlign w:val="center"/>
          </w:tcPr>
          <w:p w14:paraId="42641AAD"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290</w:t>
            </w:r>
          </w:p>
        </w:tc>
        <w:tc>
          <w:tcPr>
            <w:tcW w:w="2392" w:type="dxa"/>
            <w:tcBorders>
              <w:top w:val="double" w:sz="4" w:space="0" w:color="auto"/>
            </w:tcBorders>
            <w:vAlign w:val="center"/>
          </w:tcPr>
          <w:p w14:paraId="15603D56"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290</w:t>
            </w:r>
          </w:p>
        </w:tc>
        <w:tc>
          <w:tcPr>
            <w:tcW w:w="2391" w:type="dxa"/>
            <w:tcBorders>
              <w:top w:val="double" w:sz="4" w:space="0" w:color="auto"/>
            </w:tcBorders>
            <w:vAlign w:val="center"/>
          </w:tcPr>
          <w:p w14:paraId="281DC19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140</w:t>
            </w:r>
          </w:p>
        </w:tc>
      </w:tr>
      <w:tr w:rsidR="008E39B7" w14:paraId="021F0514" w14:textId="77777777">
        <w:trPr>
          <w:trHeight w:val="397"/>
        </w:trPr>
        <w:tc>
          <w:tcPr>
            <w:tcW w:w="2398" w:type="dxa"/>
            <w:vMerge/>
          </w:tcPr>
          <w:p w14:paraId="32E3439C"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53A58F43"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290</w:t>
            </w:r>
          </w:p>
        </w:tc>
        <w:tc>
          <w:tcPr>
            <w:tcW w:w="2392" w:type="dxa"/>
            <w:vAlign w:val="center"/>
          </w:tcPr>
          <w:p w14:paraId="1175E425"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140</w:t>
            </w:r>
          </w:p>
        </w:tc>
        <w:tc>
          <w:tcPr>
            <w:tcW w:w="2391" w:type="dxa"/>
            <w:vAlign w:val="center"/>
          </w:tcPr>
          <w:p w14:paraId="72BE1B02"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140</w:t>
            </w:r>
          </w:p>
        </w:tc>
      </w:tr>
      <w:tr w:rsidR="008E39B7" w14:paraId="0E92F6F1" w14:textId="77777777">
        <w:trPr>
          <w:trHeight w:val="397"/>
        </w:trPr>
        <w:tc>
          <w:tcPr>
            <w:tcW w:w="2398" w:type="dxa"/>
            <w:vMerge/>
          </w:tcPr>
          <w:p w14:paraId="7B1292B9"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1293C7D6"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390</w:t>
            </w:r>
          </w:p>
        </w:tc>
        <w:tc>
          <w:tcPr>
            <w:tcW w:w="2392" w:type="dxa"/>
            <w:vAlign w:val="center"/>
          </w:tcPr>
          <w:p w14:paraId="4A661444"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1" w:type="dxa"/>
            <w:vAlign w:val="center"/>
          </w:tcPr>
          <w:p w14:paraId="49243F0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5C9F43D9" w14:textId="77777777">
        <w:trPr>
          <w:trHeight w:val="397"/>
        </w:trPr>
        <w:tc>
          <w:tcPr>
            <w:tcW w:w="2398" w:type="dxa"/>
            <w:vMerge/>
          </w:tcPr>
          <w:p w14:paraId="371837A5"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371B825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290</w:t>
            </w:r>
          </w:p>
        </w:tc>
        <w:tc>
          <w:tcPr>
            <w:tcW w:w="2392" w:type="dxa"/>
            <w:vAlign w:val="center"/>
          </w:tcPr>
          <w:p w14:paraId="356435CC"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1" w:type="dxa"/>
            <w:vAlign w:val="center"/>
          </w:tcPr>
          <w:p w14:paraId="6070A60E"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66235C26" w14:textId="77777777">
        <w:trPr>
          <w:trHeight w:val="397"/>
        </w:trPr>
        <w:tc>
          <w:tcPr>
            <w:tcW w:w="2398" w:type="dxa"/>
            <w:vMerge/>
          </w:tcPr>
          <w:p w14:paraId="64FAB0B9"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005AA1B2"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2" w:type="dxa"/>
            <w:vAlign w:val="center"/>
          </w:tcPr>
          <w:p w14:paraId="2FF9E023"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1" w:type="dxa"/>
            <w:vAlign w:val="center"/>
          </w:tcPr>
          <w:p w14:paraId="20187A95"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30190A37" w14:textId="77777777">
        <w:trPr>
          <w:trHeight w:val="397"/>
        </w:trPr>
        <w:tc>
          <w:tcPr>
            <w:tcW w:w="2398" w:type="dxa"/>
            <w:vMerge/>
          </w:tcPr>
          <w:p w14:paraId="75931C95"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27BC66D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90</w:t>
            </w:r>
          </w:p>
        </w:tc>
        <w:tc>
          <w:tcPr>
            <w:tcW w:w="2392" w:type="dxa"/>
            <w:vAlign w:val="center"/>
          </w:tcPr>
          <w:p w14:paraId="01C2BA9A"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1" w:type="dxa"/>
            <w:vAlign w:val="center"/>
          </w:tcPr>
          <w:p w14:paraId="267D4DA9"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42FCF1D3" w14:textId="77777777">
        <w:trPr>
          <w:trHeight w:val="397"/>
        </w:trPr>
        <w:tc>
          <w:tcPr>
            <w:tcW w:w="2398" w:type="dxa"/>
            <w:vMerge w:val="restart"/>
          </w:tcPr>
          <w:p w14:paraId="4BA9A4D7"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Для перегородок</w:t>
            </w:r>
          </w:p>
        </w:tc>
        <w:tc>
          <w:tcPr>
            <w:tcW w:w="2390" w:type="dxa"/>
            <w:vAlign w:val="center"/>
          </w:tcPr>
          <w:p w14:paraId="4625A32C"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590</w:t>
            </w:r>
          </w:p>
        </w:tc>
        <w:tc>
          <w:tcPr>
            <w:tcW w:w="2392" w:type="dxa"/>
            <w:vAlign w:val="center"/>
          </w:tcPr>
          <w:p w14:paraId="2CF1AB5F"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90</w:t>
            </w:r>
          </w:p>
        </w:tc>
        <w:tc>
          <w:tcPr>
            <w:tcW w:w="2391" w:type="dxa"/>
            <w:vAlign w:val="center"/>
          </w:tcPr>
          <w:p w14:paraId="4E4833ED"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37B784FE" w14:textId="77777777">
        <w:trPr>
          <w:trHeight w:val="397"/>
        </w:trPr>
        <w:tc>
          <w:tcPr>
            <w:tcW w:w="2398" w:type="dxa"/>
            <w:vMerge/>
            <w:vAlign w:val="center"/>
          </w:tcPr>
          <w:p w14:paraId="7CD6069D"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39C8A282"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390</w:t>
            </w:r>
          </w:p>
        </w:tc>
        <w:tc>
          <w:tcPr>
            <w:tcW w:w="2392" w:type="dxa"/>
            <w:vAlign w:val="center"/>
          </w:tcPr>
          <w:p w14:paraId="610F173D"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92</w:t>
            </w:r>
          </w:p>
        </w:tc>
        <w:tc>
          <w:tcPr>
            <w:tcW w:w="2391" w:type="dxa"/>
            <w:vAlign w:val="center"/>
          </w:tcPr>
          <w:p w14:paraId="1AFB59FA"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r w:rsidR="008E39B7" w14:paraId="03BC7B42" w14:textId="77777777">
        <w:trPr>
          <w:trHeight w:val="397"/>
        </w:trPr>
        <w:tc>
          <w:tcPr>
            <w:tcW w:w="2398" w:type="dxa"/>
            <w:vMerge/>
            <w:vAlign w:val="center"/>
          </w:tcPr>
          <w:p w14:paraId="1675CE75"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2390" w:type="dxa"/>
            <w:vAlign w:val="center"/>
          </w:tcPr>
          <w:p w14:paraId="407E0B3D"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c>
          <w:tcPr>
            <w:tcW w:w="2392" w:type="dxa"/>
            <w:vAlign w:val="center"/>
          </w:tcPr>
          <w:p w14:paraId="3E81E77F"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90</w:t>
            </w:r>
          </w:p>
        </w:tc>
        <w:tc>
          <w:tcPr>
            <w:tcW w:w="2391" w:type="dxa"/>
            <w:vAlign w:val="center"/>
          </w:tcPr>
          <w:p w14:paraId="189ABFC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190</w:t>
            </w:r>
          </w:p>
        </w:tc>
      </w:tr>
    </w:tbl>
    <w:p w14:paraId="70D14267" w14:textId="77777777" w:rsidR="008E39B7" w:rsidRDefault="008E39B7">
      <w:pPr>
        <w:widowControl w:val="0"/>
        <w:autoSpaceDE w:val="0"/>
        <w:autoSpaceDN w:val="0"/>
        <w:adjustRightInd w:val="0"/>
        <w:spacing w:after="0" w:line="360" w:lineRule="auto"/>
        <w:ind w:right="-1" w:firstLine="709"/>
        <w:jc w:val="both"/>
        <w:rPr>
          <w:rFonts w:ascii="Arial" w:hAnsi="Arial" w:cs="Arial"/>
          <w:sz w:val="24"/>
          <w:szCs w:val="24"/>
          <w:lang w:eastAsia="ru-RU"/>
        </w:rPr>
      </w:pPr>
    </w:p>
    <w:p w14:paraId="26ED68CC" w14:textId="77777777" w:rsidR="008E39B7" w:rsidRDefault="004A26A4">
      <w:pPr>
        <w:widowControl w:val="0"/>
        <w:autoSpaceDE w:val="0"/>
        <w:autoSpaceDN w:val="0"/>
        <w:adjustRightInd w:val="0"/>
        <w:spacing w:after="0" w:line="360" w:lineRule="auto"/>
        <w:ind w:right="-1" w:firstLine="709"/>
        <w:jc w:val="both"/>
        <w:rPr>
          <w:rFonts w:ascii="Arial" w:hAnsi="Arial" w:cs="Arial"/>
          <w:bCs/>
          <w:sz w:val="24"/>
          <w:lang w:eastAsia="ru-RU"/>
        </w:rPr>
      </w:pPr>
      <w:r>
        <w:rPr>
          <w:rFonts w:ascii="Arial" w:hAnsi="Arial" w:cs="Arial"/>
          <w:bCs/>
          <w:sz w:val="24"/>
          <w:lang w:eastAsia="ru-RU"/>
        </w:rPr>
        <w:t>Допускается по заявкам потребителей изготавливать камни других размеров.</w:t>
      </w:r>
    </w:p>
    <w:p w14:paraId="7CDA2BDA" w14:textId="77777777" w:rsidR="008E39B7" w:rsidRDefault="004A26A4">
      <w:pPr>
        <w:widowControl w:val="0"/>
        <w:autoSpaceDE w:val="0"/>
        <w:autoSpaceDN w:val="0"/>
        <w:adjustRightInd w:val="0"/>
        <w:spacing w:after="0" w:line="360" w:lineRule="auto"/>
        <w:ind w:right="-1" w:firstLine="709"/>
        <w:jc w:val="both"/>
        <w:rPr>
          <w:rFonts w:ascii="Arial" w:hAnsi="Arial" w:cs="Arial"/>
          <w:bCs/>
          <w:sz w:val="24"/>
          <w:lang w:eastAsia="ru-RU"/>
        </w:rPr>
      </w:pPr>
      <w:r>
        <w:rPr>
          <w:rFonts w:ascii="Arial" w:hAnsi="Arial" w:cs="Arial"/>
          <w:bCs/>
          <w:sz w:val="24"/>
          <w:lang w:eastAsia="ru-RU"/>
        </w:rPr>
        <w:t xml:space="preserve">6.2.1.2 По средней плотности в сухом состоянии камни подразделяют на марки от </w:t>
      </w:r>
      <w:r>
        <w:rPr>
          <w:rFonts w:ascii="Arial" w:hAnsi="Arial" w:cs="Arial"/>
          <w:bCs/>
          <w:sz w:val="24"/>
          <w:lang w:val="en-US" w:eastAsia="ru-RU"/>
        </w:rPr>
        <w:t>D</w:t>
      </w:r>
      <w:r>
        <w:rPr>
          <w:rFonts w:ascii="Arial" w:hAnsi="Arial" w:cs="Arial"/>
          <w:bCs/>
          <w:sz w:val="24"/>
          <w:lang w:eastAsia="ru-RU"/>
        </w:rPr>
        <w:t xml:space="preserve">450 до </w:t>
      </w:r>
      <w:r>
        <w:rPr>
          <w:rFonts w:ascii="Arial" w:hAnsi="Arial" w:cs="Arial"/>
          <w:bCs/>
          <w:sz w:val="24"/>
          <w:lang w:val="en-US" w:eastAsia="ru-RU"/>
        </w:rPr>
        <w:t>D</w:t>
      </w:r>
      <w:r>
        <w:rPr>
          <w:rFonts w:ascii="Arial" w:hAnsi="Arial" w:cs="Arial"/>
          <w:bCs/>
          <w:sz w:val="24"/>
          <w:lang w:eastAsia="ru-RU"/>
        </w:rPr>
        <w:t>900 с шагом 50 кг/м</w:t>
      </w:r>
      <w:r>
        <w:rPr>
          <w:rFonts w:ascii="Arial" w:hAnsi="Arial" w:cs="Arial"/>
          <w:bCs/>
          <w:sz w:val="24"/>
          <w:vertAlign w:val="superscript"/>
          <w:lang w:eastAsia="ru-RU"/>
        </w:rPr>
        <w:t>3</w:t>
      </w:r>
      <w:r>
        <w:rPr>
          <w:rFonts w:ascii="Arial" w:hAnsi="Arial" w:cs="Arial"/>
          <w:bCs/>
          <w:sz w:val="24"/>
          <w:lang w:eastAsia="ru-RU"/>
        </w:rPr>
        <w:t>.</w:t>
      </w:r>
    </w:p>
    <w:p w14:paraId="58D150EA" w14:textId="77777777" w:rsidR="008E39B7" w:rsidRDefault="004A26A4">
      <w:pPr>
        <w:widowControl w:val="0"/>
        <w:autoSpaceDE w:val="0"/>
        <w:autoSpaceDN w:val="0"/>
        <w:adjustRightInd w:val="0"/>
        <w:spacing w:after="0" w:line="360" w:lineRule="auto"/>
        <w:ind w:right="-1" w:firstLine="709"/>
        <w:jc w:val="both"/>
        <w:rPr>
          <w:rFonts w:ascii="Arial" w:hAnsi="Arial" w:cs="Arial"/>
          <w:bCs/>
          <w:spacing w:val="40"/>
          <w:szCs w:val="24"/>
          <w:lang w:eastAsia="ru-RU"/>
        </w:rPr>
      </w:pPr>
      <w:r>
        <w:rPr>
          <w:rFonts w:ascii="Arial" w:hAnsi="Arial" w:cs="Arial"/>
          <w:bCs/>
          <w:sz w:val="24"/>
          <w:lang w:eastAsia="ru-RU"/>
        </w:rPr>
        <w:t>6.2.1.3 По прочности на сжатие камни подразделяют на марки М50, М35, М25, М15.</w:t>
      </w:r>
    </w:p>
    <w:p w14:paraId="711A119F" w14:textId="77777777" w:rsidR="008E39B7" w:rsidRDefault="004A26A4">
      <w:pPr>
        <w:widowControl w:val="0"/>
        <w:autoSpaceDE w:val="0"/>
        <w:autoSpaceDN w:val="0"/>
        <w:adjustRightInd w:val="0"/>
        <w:spacing w:after="0" w:line="360" w:lineRule="auto"/>
        <w:ind w:right="-1" w:firstLine="709"/>
        <w:jc w:val="both"/>
        <w:rPr>
          <w:rFonts w:ascii="Arial" w:hAnsi="Arial" w:cs="Arial"/>
          <w:bCs/>
          <w:sz w:val="24"/>
          <w:lang w:eastAsia="ru-RU"/>
        </w:rPr>
      </w:pPr>
      <w:r>
        <w:rPr>
          <w:rFonts w:ascii="Arial" w:hAnsi="Arial" w:cs="Arial"/>
          <w:bCs/>
          <w:spacing w:val="60"/>
          <w:szCs w:val="24"/>
          <w:lang w:eastAsia="ru-RU"/>
        </w:rPr>
        <w:t>Примечание</w:t>
      </w:r>
      <w:r>
        <w:rPr>
          <w:rFonts w:ascii="Arial" w:hAnsi="Arial" w:cs="Arial"/>
          <w:bCs/>
          <w:szCs w:val="24"/>
          <w:lang w:eastAsia="ru-RU"/>
        </w:rPr>
        <w:t xml:space="preserve"> </w:t>
      </w:r>
      <w:r>
        <w:rPr>
          <w:rFonts w:ascii="Arial" w:hAnsi="Arial" w:cs="Arial"/>
          <w:bCs/>
          <w:lang w:eastAsia="ru-RU"/>
        </w:rPr>
        <w:t>—</w:t>
      </w:r>
      <w:r>
        <w:rPr>
          <w:rFonts w:ascii="Arial" w:hAnsi="Arial" w:cs="Arial"/>
          <w:bCs/>
          <w:szCs w:val="24"/>
          <w:lang w:eastAsia="ru-RU"/>
        </w:rPr>
        <w:t xml:space="preserve"> Камни по прочности на сжатие М10 и М5 предназначены для теплоизоляции.</w:t>
      </w:r>
    </w:p>
    <w:p w14:paraId="10230131" w14:textId="77777777" w:rsidR="008E39B7" w:rsidRDefault="004A26A4">
      <w:pPr>
        <w:widowControl w:val="0"/>
        <w:autoSpaceDE w:val="0"/>
        <w:autoSpaceDN w:val="0"/>
        <w:adjustRightInd w:val="0"/>
        <w:spacing w:after="0" w:line="360" w:lineRule="auto"/>
        <w:ind w:right="-1" w:firstLine="709"/>
        <w:jc w:val="both"/>
        <w:rPr>
          <w:rFonts w:ascii="Arial" w:hAnsi="Arial" w:cs="Arial"/>
          <w:bCs/>
          <w:sz w:val="24"/>
          <w:szCs w:val="24"/>
          <w:lang w:eastAsia="ru-RU"/>
        </w:rPr>
      </w:pPr>
      <w:r>
        <w:rPr>
          <w:rFonts w:ascii="Arial" w:hAnsi="Arial" w:cs="Arial"/>
          <w:bCs/>
          <w:sz w:val="24"/>
          <w:szCs w:val="24"/>
          <w:lang w:eastAsia="ru-RU"/>
        </w:rPr>
        <w:t xml:space="preserve">6.2.1.4 По морозостойкости камни подразделяют на марки </w:t>
      </w:r>
      <w:r>
        <w:rPr>
          <w:rFonts w:ascii="Arial" w:hAnsi="Arial" w:cs="Arial"/>
          <w:bCs/>
          <w:sz w:val="24"/>
          <w:szCs w:val="24"/>
          <w:lang w:val="en-US" w:eastAsia="ru-RU"/>
        </w:rPr>
        <w:t>F</w:t>
      </w:r>
      <w:r>
        <w:rPr>
          <w:rFonts w:ascii="Arial" w:hAnsi="Arial" w:cs="Arial"/>
          <w:bCs/>
          <w:sz w:val="24"/>
          <w:szCs w:val="24"/>
          <w:lang w:eastAsia="ru-RU"/>
        </w:rPr>
        <w:t xml:space="preserve">50, </w:t>
      </w:r>
      <w:r>
        <w:rPr>
          <w:rFonts w:ascii="Arial" w:hAnsi="Arial" w:cs="Arial"/>
          <w:bCs/>
          <w:sz w:val="24"/>
          <w:szCs w:val="24"/>
          <w:lang w:val="en-US" w:eastAsia="ru-RU"/>
        </w:rPr>
        <w:t>F</w:t>
      </w:r>
      <w:r>
        <w:rPr>
          <w:rFonts w:ascii="Arial" w:hAnsi="Arial" w:cs="Arial"/>
          <w:bCs/>
          <w:sz w:val="24"/>
          <w:szCs w:val="24"/>
          <w:lang w:eastAsia="ru-RU"/>
        </w:rPr>
        <w:t xml:space="preserve">35, </w:t>
      </w:r>
      <w:r>
        <w:rPr>
          <w:rFonts w:ascii="Arial" w:hAnsi="Arial" w:cs="Arial"/>
          <w:bCs/>
          <w:sz w:val="24"/>
          <w:szCs w:val="24"/>
          <w:lang w:val="en-US" w:eastAsia="ru-RU"/>
        </w:rPr>
        <w:t>F</w:t>
      </w:r>
      <w:r>
        <w:rPr>
          <w:rFonts w:ascii="Arial" w:hAnsi="Arial" w:cs="Arial"/>
          <w:bCs/>
          <w:sz w:val="24"/>
          <w:szCs w:val="24"/>
          <w:lang w:eastAsia="ru-RU"/>
        </w:rPr>
        <w:t xml:space="preserve">25, </w:t>
      </w:r>
      <w:r>
        <w:rPr>
          <w:rFonts w:ascii="Arial" w:hAnsi="Arial" w:cs="Arial"/>
          <w:bCs/>
          <w:sz w:val="24"/>
          <w:szCs w:val="24"/>
          <w:lang w:val="en-US" w:eastAsia="ru-RU"/>
        </w:rPr>
        <w:t>F</w:t>
      </w:r>
      <w:r>
        <w:rPr>
          <w:rFonts w:ascii="Arial" w:hAnsi="Arial" w:cs="Arial"/>
          <w:bCs/>
          <w:sz w:val="24"/>
          <w:szCs w:val="24"/>
          <w:lang w:eastAsia="ru-RU"/>
        </w:rPr>
        <w:t>15. Морозостойкость камней для перегородок и теплоизоляционных целей не нормируется.</w:t>
      </w:r>
    </w:p>
    <w:p w14:paraId="29F1752A" w14:textId="77777777" w:rsidR="008E39B7" w:rsidRDefault="004A26A4">
      <w:pPr>
        <w:widowControl w:val="0"/>
        <w:autoSpaceDE w:val="0"/>
        <w:autoSpaceDN w:val="0"/>
        <w:adjustRightInd w:val="0"/>
        <w:spacing w:after="0" w:line="360" w:lineRule="auto"/>
        <w:ind w:right="-1" w:firstLine="709"/>
        <w:jc w:val="both"/>
        <w:rPr>
          <w:rFonts w:ascii="Arial" w:hAnsi="Arial" w:cs="Arial"/>
          <w:bCs/>
          <w:sz w:val="24"/>
          <w:szCs w:val="24"/>
          <w:lang w:eastAsia="ru-RU"/>
        </w:rPr>
      </w:pPr>
      <w:r>
        <w:rPr>
          <w:rFonts w:ascii="Arial" w:hAnsi="Arial" w:cs="Arial"/>
          <w:bCs/>
          <w:sz w:val="24"/>
          <w:szCs w:val="24"/>
          <w:lang w:eastAsia="ru-RU"/>
        </w:rPr>
        <w:t xml:space="preserve">6.2.1.5 Условное обозначение камней при заказе должно состоять из </w:t>
      </w:r>
      <w:r>
        <w:rPr>
          <w:rFonts w:ascii="Arial" w:hAnsi="Arial" w:cs="Arial"/>
          <w:bCs/>
          <w:sz w:val="24"/>
          <w:szCs w:val="24"/>
          <w:lang w:eastAsia="ru-RU"/>
        </w:rPr>
        <w:lastRenderedPageBreak/>
        <w:t>сокращенного обозначения: камня — К, области его применения и назначения (С — для кладки стен или П — для перегородок), длины в миллиметрах, марки по прочности, марки по плотности, марки по морозостойкости и обозначения настоящего стандарта.</w:t>
      </w:r>
    </w:p>
    <w:p w14:paraId="06DC1002" w14:textId="77777777" w:rsidR="00B3001F" w:rsidRDefault="004A26A4" w:rsidP="00B3001F">
      <w:pPr>
        <w:widowControl w:val="0"/>
        <w:autoSpaceDE w:val="0"/>
        <w:autoSpaceDN w:val="0"/>
        <w:adjustRightInd w:val="0"/>
        <w:spacing w:line="360" w:lineRule="auto"/>
        <w:ind w:right="-1" w:firstLine="709"/>
        <w:jc w:val="both"/>
        <w:rPr>
          <w:rFonts w:ascii="Arial" w:hAnsi="Arial" w:cs="Arial"/>
          <w:bCs/>
          <w:sz w:val="24"/>
          <w:szCs w:val="24"/>
          <w:lang w:eastAsia="ru-RU"/>
        </w:rPr>
      </w:pPr>
      <w:r>
        <w:rPr>
          <w:rFonts w:ascii="Arial" w:hAnsi="Arial" w:cs="Arial"/>
          <w:bCs/>
          <w:sz w:val="24"/>
          <w:szCs w:val="24"/>
          <w:lang w:eastAsia="ru-RU"/>
        </w:rPr>
        <w:t>6.2.1.6 Предельные отклонения номинальных размеров и формы камней не должны превышать значений, приведенных в таблице 4.</w:t>
      </w:r>
    </w:p>
    <w:p w14:paraId="45A3FCD0" w14:textId="6F7C191B" w:rsidR="008E39B7" w:rsidRDefault="004A26A4" w:rsidP="00B3001F">
      <w:pPr>
        <w:widowControl w:val="0"/>
        <w:autoSpaceDE w:val="0"/>
        <w:autoSpaceDN w:val="0"/>
        <w:adjustRightInd w:val="0"/>
        <w:spacing w:line="360" w:lineRule="auto"/>
        <w:ind w:right="-1"/>
        <w:jc w:val="both"/>
        <w:rPr>
          <w:rFonts w:ascii="Arial" w:hAnsi="Arial" w:cs="Arial"/>
          <w:bCs/>
          <w:sz w:val="24"/>
          <w:szCs w:val="24"/>
          <w:lang w:eastAsia="ru-RU"/>
        </w:rPr>
      </w:pPr>
      <w:r>
        <w:rPr>
          <w:rFonts w:ascii="Arial" w:hAnsi="Arial" w:cs="Arial"/>
          <w:bCs/>
          <w:spacing w:val="60"/>
          <w:sz w:val="24"/>
          <w:szCs w:val="24"/>
          <w:lang w:eastAsia="ru-RU"/>
        </w:rPr>
        <w:t>Таблица 4</w:t>
      </w:r>
      <w:r>
        <w:rPr>
          <w:rFonts w:ascii="Arial" w:hAnsi="Arial" w:cs="Arial"/>
          <w:bCs/>
          <w:sz w:val="24"/>
          <w:szCs w:val="24"/>
          <w:lang w:eastAsia="ru-RU"/>
        </w:rPr>
        <w:t xml:space="preserve"> — Предельные отклонения номинальных размеров</w:t>
      </w:r>
    </w:p>
    <w:tbl>
      <w:tblPr>
        <w:tblStyle w:val="34"/>
        <w:tblW w:w="0" w:type="auto"/>
        <w:tblLook w:val="04A0" w:firstRow="1" w:lastRow="0" w:firstColumn="1" w:lastColumn="0" w:noHBand="0" w:noVBand="1"/>
      </w:tblPr>
      <w:tblGrid>
        <w:gridCol w:w="5353"/>
        <w:gridCol w:w="4274"/>
      </w:tblGrid>
      <w:tr w:rsidR="008E39B7" w14:paraId="066496A6" w14:textId="77777777">
        <w:trPr>
          <w:trHeight w:val="439"/>
        </w:trPr>
        <w:tc>
          <w:tcPr>
            <w:tcW w:w="5353" w:type="dxa"/>
            <w:tcBorders>
              <w:bottom w:val="double" w:sz="4" w:space="0" w:color="auto"/>
            </w:tcBorders>
            <w:vAlign w:val="center"/>
          </w:tcPr>
          <w:p w14:paraId="3F269FDD"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Наименование показателя</w:t>
            </w:r>
          </w:p>
        </w:tc>
        <w:tc>
          <w:tcPr>
            <w:tcW w:w="4274" w:type="dxa"/>
            <w:tcBorders>
              <w:bottom w:val="double" w:sz="4" w:space="0" w:color="auto"/>
            </w:tcBorders>
            <w:vAlign w:val="center"/>
          </w:tcPr>
          <w:p w14:paraId="47CFB521"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Предельное отклонение</w:t>
            </w:r>
          </w:p>
        </w:tc>
      </w:tr>
      <w:tr w:rsidR="008E39B7" w14:paraId="36F2A64E" w14:textId="77777777">
        <w:trPr>
          <w:trHeight w:val="363"/>
        </w:trPr>
        <w:tc>
          <w:tcPr>
            <w:tcW w:w="5353" w:type="dxa"/>
            <w:tcBorders>
              <w:top w:val="double" w:sz="4" w:space="0" w:color="auto"/>
            </w:tcBorders>
            <w:vAlign w:val="center"/>
          </w:tcPr>
          <w:p w14:paraId="5BF401BF" w14:textId="77777777" w:rsidR="008E39B7" w:rsidRDefault="004A26A4">
            <w:pPr>
              <w:widowControl w:val="0"/>
              <w:autoSpaceDE w:val="0"/>
              <w:autoSpaceDN w:val="0"/>
              <w:adjustRightInd w:val="0"/>
              <w:spacing w:after="0" w:line="240" w:lineRule="auto"/>
              <w:ind w:firstLine="426"/>
              <w:rPr>
                <w:rFonts w:ascii="Arial" w:hAnsi="Arial" w:cs="Arial"/>
                <w:bCs/>
                <w:lang w:eastAsia="ru-RU"/>
              </w:rPr>
            </w:pPr>
            <w:r>
              <w:rPr>
                <w:rFonts w:ascii="Arial" w:hAnsi="Arial" w:cs="Arial"/>
                <w:bCs/>
                <w:lang w:eastAsia="ru-RU"/>
              </w:rPr>
              <w:t>Длина и ширина, мм</w:t>
            </w:r>
          </w:p>
        </w:tc>
        <w:tc>
          <w:tcPr>
            <w:tcW w:w="4274" w:type="dxa"/>
            <w:tcBorders>
              <w:top w:val="double" w:sz="4" w:space="0" w:color="auto"/>
            </w:tcBorders>
            <w:vAlign w:val="center"/>
          </w:tcPr>
          <w:p w14:paraId="3AF3D301"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±5</w:t>
            </w:r>
          </w:p>
        </w:tc>
      </w:tr>
      <w:tr w:rsidR="008E39B7" w14:paraId="13D35D30" w14:textId="77777777">
        <w:trPr>
          <w:trHeight w:val="417"/>
        </w:trPr>
        <w:tc>
          <w:tcPr>
            <w:tcW w:w="5353" w:type="dxa"/>
            <w:vAlign w:val="center"/>
          </w:tcPr>
          <w:p w14:paraId="15E2C91E" w14:textId="77777777" w:rsidR="008E39B7" w:rsidRDefault="004A26A4">
            <w:pPr>
              <w:widowControl w:val="0"/>
              <w:autoSpaceDE w:val="0"/>
              <w:autoSpaceDN w:val="0"/>
              <w:adjustRightInd w:val="0"/>
              <w:spacing w:after="0" w:line="240" w:lineRule="auto"/>
              <w:ind w:firstLine="426"/>
              <w:rPr>
                <w:rFonts w:ascii="Arial" w:hAnsi="Arial" w:cs="Arial"/>
                <w:bCs/>
                <w:lang w:eastAsia="ru-RU"/>
              </w:rPr>
            </w:pPr>
            <w:r>
              <w:rPr>
                <w:rFonts w:ascii="Arial" w:hAnsi="Arial" w:cs="Arial"/>
                <w:bCs/>
                <w:lang w:eastAsia="ru-RU"/>
              </w:rPr>
              <w:t>Высота, мм</w:t>
            </w:r>
          </w:p>
        </w:tc>
        <w:tc>
          <w:tcPr>
            <w:tcW w:w="4274" w:type="dxa"/>
            <w:vAlign w:val="center"/>
          </w:tcPr>
          <w:p w14:paraId="384A4204"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±5</w:t>
            </w:r>
          </w:p>
        </w:tc>
      </w:tr>
      <w:tr w:rsidR="008E39B7" w14:paraId="3A6A9A79" w14:textId="77777777">
        <w:trPr>
          <w:trHeight w:val="557"/>
        </w:trPr>
        <w:tc>
          <w:tcPr>
            <w:tcW w:w="5353" w:type="dxa"/>
            <w:vAlign w:val="center"/>
          </w:tcPr>
          <w:p w14:paraId="2EAAA3B9" w14:textId="77777777" w:rsidR="008E39B7" w:rsidRDefault="004A26A4">
            <w:pPr>
              <w:widowControl w:val="0"/>
              <w:autoSpaceDE w:val="0"/>
              <w:autoSpaceDN w:val="0"/>
              <w:adjustRightInd w:val="0"/>
              <w:spacing w:after="0" w:line="240" w:lineRule="auto"/>
              <w:ind w:firstLine="426"/>
              <w:rPr>
                <w:rFonts w:ascii="Arial" w:hAnsi="Arial" w:cs="Arial"/>
                <w:bCs/>
                <w:lang w:eastAsia="ru-RU"/>
              </w:rPr>
            </w:pPr>
            <w:r>
              <w:rPr>
                <w:rFonts w:ascii="Arial" w:hAnsi="Arial" w:cs="Arial"/>
                <w:bCs/>
                <w:lang w:eastAsia="ru-RU"/>
              </w:rPr>
              <w:t>Отклонение ребер от прямолинейности и граней от плоскостности, мм, не более</w:t>
            </w:r>
          </w:p>
        </w:tc>
        <w:tc>
          <w:tcPr>
            <w:tcW w:w="4274" w:type="dxa"/>
            <w:vAlign w:val="bottom"/>
          </w:tcPr>
          <w:p w14:paraId="6357CD44"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3</w:t>
            </w:r>
          </w:p>
        </w:tc>
      </w:tr>
      <w:tr w:rsidR="008E39B7" w14:paraId="11CF435D" w14:textId="77777777">
        <w:trPr>
          <w:trHeight w:val="557"/>
        </w:trPr>
        <w:tc>
          <w:tcPr>
            <w:tcW w:w="5353" w:type="dxa"/>
            <w:vAlign w:val="center"/>
          </w:tcPr>
          <w:p w14:paraId="26B4D599" w14:textId="77777777" w:rsidR="008E39B7" w:rsidRDefault="004A26A4">
            <w:pPr>
              <w:widowControl w:val="0"/>
              <w:autoSpaceDE w:val="0"/>
              <w:autoSpaceDN w:val="0"/>
              <w:adjustRightInd w:val="0"/>
              <w:spacing w:after="0" w:line="240" w:lineRule="auto"/>
              <w:ind w:firstLine="426"/>
              <w:rPr>
                <w:rFonts w:ascii="Arial" w:hAnsi="Arial" w:cs="Arial"/>
                <w:bCs/>
                <w:lang w:eastAsia="ru-RU"/>
              </w:rPr>
            </w:pPr>
            <w:r>
              <w:rPr>
                <w:rFonts w:ascii="Arial" w:hAnsi="Arial" w:cs="Arial"/>
                <w:bCs/>
                <w:lang w:eastAsia="ru-RU"/>
              </w:rPr>
              <w:t>Отклонение боковых и торцевых граней от перпендикулярности, мм, не более</w:t>
            </w:r>
          </w:p>
        </w:tc>
        <w:tc>
          <w:tcPr>
            <w:tcW w:w="4274" w:type="dxa"/>
            <w:vAlign w:val="bottom"/>
          </w:tcPr>
          <w:p w14:paraId="0273068F"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2</w:t>
            </w:r>
          </w:p>
        </w:tc>
      </w:tr>
      <w:tr w:rsidR="008E39B7" w14:paraId="2891F862" w14:textId="77777777">
        <w:trPr>
          <w:trHeight w:val="557"/>
        </w:trPr>
        <w:tc>
          <w:tcPr>
            <w:tcW w:w="5353" w:type="dxa"/>
            <w:vAlign w:val="center"/>
          </w:tcPr>
          <w:p w14:paraId="57580F18" w14:textId="77777777" w:rsidR="008E39B7" w:rsidRDefault="004A26A4">
            <w:pPr>
              <w:widowControl w:val="0"/>
              <w:autoSpaceDE w:val="0"/>
              <w:autoSpaceDN w:val="0"/>
              <w:adjustRightInd w:val="0"/>
              <w:spacing w:after="0" w:line="240" w:lineRule="auto"/>
              <w:ind w:firstLine="426"/>
              <w:rPr>
                <w:rFonts w:ascii="Arial" w:hAnsi="Arial" w:cs="Arial"/>
                <w:bCs/>
                <w:lang w:eastAsia="ru-RU"/>
              </w:rPr>
            </w:pPr>
            <w:r>
              <w:rPr>
                <w:rFonts w:ascii="Arial" w:hAnsi="Arial" w:cs="Arial"/>
                <w:bCs/>
                <w:lang w:eastAsia="ru-RU"/>
              </w:rPr>
              <w:t>Отклонение от прямоугольной формы (разность длин диагоналей), мм, не более</w:t>
            </w:r>
          </w:p>
        </w:tc>
        <w:tc>
          <w:tcPr>
            <w:tcW w:w="4274" w:type="dxa"/>
            <w:vAlign w:val="bottom"/>
          </w:tcPr>
          <w:p w14:paraId="6847E10F" w14:textId="77777777" w:rsidR="008E39B7" w:rsidRDefault="004A26A4">
            <w:pPr>
              <w:widowControl w:val="0"/>
              <w:autoSpaceDE w:val="0"/>
              <w:autoSpaceDN w:val="0"/>
              <w:adjustRightInd w:val="0"/>
              <w:spacing w:after="0" w:line="240" w:lineRule="auto"/>
              <w:jc w:val="center"/>
              <w:rPr>
                <w:rFonts w:ascii="Arial" w:hAnsi="Arial" w:cs="Arial"/>
                <w:bCs/>
                <w:lang w:eastAsia="ru-RU"/>
              </w:rPr>
            </w:pPr>
            <w:r>
              <w:rPr>
                <w:rFonts w:ascii="Arial" w:hAnsi="Arial" w:cs="Arial"/>
                <w:bCs/>
                <w:lang w:eastAsia="ru-RU"/>
              </w:rPr>
              <w:t>4</w:t>
            </w:r>
          </w:p>
        </w:tc>
      </w:tr>
    </w:tbl>
    <w:p w14:paraId="2DE6A33B" w14:textId="77777777" w:rsidR="008E39B7" w:rsidRPr="00BD33B6" w:rsidRDefault="004A26A4">
      <w:pPr>
        <w:widowControl w:val="0"/>
        <w:autoSpaceDE w:val="0"/>
        <w:autoSpaceDN w:val="0"/>
        <w:adjustRightInd w:val="0"/>
        <w:spacing w:after="0" w:line="360" w:lineRule="auto"/>
        <w:ind w:right="-1" w:firstLine="709"/>
        <w:jc w:val="both"/>
        <w:rPr>
          <w:rFonts w:ascii="Arial" w:hAnsi="Arial" w:cs="Arial"/>
          <w:color w:val="000000" w:themeColor="text1"/>
          <w:sz w:val="24"/>
          <w:szCs w:val="24"/>
          <w:lang w:eastAsia="ru-RU"/>
        </w:rPr>
      </w:pPr>
      <w:r>
        <w:rPr>
          <w:rFonts w:ascii="Arial" w:hAnsi="Arial" w:cs="Arial"/>
          <w:sz w:val="24"/>
          <w:szCs w:val="24"/>
          <w:lang w:eastAsia="ru-RU"/>
        </w:rPr>
        <w:t xml:space="preserve">6.2.1.7 Прочность камня каменной кладки в проектном возрасте и при отгрузке потребителю должна быть не менее требуемой прочности для соответствующего возраста, которая назначается изготовителем в зависимости от соответствующей нормируемой </w:t>
      </w:r>
      <w:r w:rsidRPr="00BD33B6">
        <w:rPr>
          <w:rFonts w:ascii="Arial" w:hAnsi="Arial" w:cs="Arial"/>
          <w:color w:val="000000" w:themeColor="text1"/>
          <w:sz w:val="24"/>
          <w:szCs w:val="24"/>
          <w:lang w:eastAsia="ru-RU"/>
        </w:rPr>
        <w:t>прочности и однородности свойств изготовляемого арболита.</w:t>
      </w:r>
    </w:p>
    <w:p w14:paraId="0410C74F" w14:textId="77777777" w:rsidR="008E39B7" w:rsidRPr="00BD33B6" w:rsidRDefault="004A26A4">
      <w:pPr>
        <w:widowControl w:val="0"/>
        <w:autoSpaceDE w:val="0"/>
        <w:autoSpaceDN w:val="0"/>
        <w:adjustRightInd w:val="0"/>
        <w:spacing w:after="0" w:line="360" w:lineRule="auto"/>
        <w:ind w:right="-1" w:firstLine="709"/>
        <w:jc w:val="both"/>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6.2.1.8 Нормируемая прочность камня в проектном возрасте должна соответствовать установленной в таблице 5 для конкретной марки блока.</w:t>
      </w:r>
    </w:p>
    <w:p w14:paraId="098E4F25" w14:textId="77777777" w:rsidR="008E39B7" w:rsidRPr="00BD33B6" w:rsidRDefault="004A26A4">
      <w:pPr>
        <w:widowControl w:val="0"/>
        <w:autoSpaceDE w:val="0"/>
        <w:autoSpaceDN w:val="0"/>
        <w:adjustRightInd w:val="0"/>
        <w:spacing w:after="0" w:line="240" w:lineRule="auto"/>
        <w:ind w:right="-1"/>
        <w:jc w:val="both"/>
        <w:rPr>
          <w:rFonts w:ascii="Arial" w:hAnsi="Arial" w:cs="Arial"/>
          <w:color w:val="000000" w:themeColor="text1"/>
          <w:sz w:val="24"/>
          <w:szCs w:val="24"/>
          <w:lang w:eastAsia="ru-RU"/>
        </w:rPr>
      </w:pPr>
      <w:r w:rsidRPr="00BD33B6">
        <w:rPr>
          <w:rFonts w:ascii="Arial" w:hAnsi="Arial" w:cs="Arial"/>
          <w:color w:val="000000" w:themeColor="text1"/>
          <w:spacing w:val="60"/>
          <w:sz w:val="24"/>
          <w:szCs w:val="24"/>
          <w:lang w:eastAsia="ru-RU"/>
        </w:rPr>
        <w:t>Таблица 5</w:t>
      </w:r>
      <w:r w:rsidRPr="00BD33B6">
        <w:rPr>
          <w:rFonts w:ascii="Arial" w:hAnsi="Arial" w:cs="Arial"/>
          <w:color w:val="000000" w:themeColor="text1"/>
          <w:sz w:val="24"/>
          <w:szCs w:val="24"/>
          <w:lang w:eastAsia="ru-RU"/>
        </w:rPr>
        <w:t xml:space="preserve"> — Прочность камня в зависимости от марки</w:t>
      </w:r>
    </w:p>
    <w:tbl>
      <w:tblPr>
        <w:tblW w:w="9600" w:type="dxa"/>
        <w:tblInd w:w="28" w:type="dxa"/>
        <w:tblLayout w:type="fixed"/>
        <w:tblCellMar>
          <w:left w:w="90" w:type="dxa"/>
          <w:right w:w="90" w:type="dxa"/>
        </w:tblCellMar>
        <w:tblLook w:val="04A0" w:firstRow="1" w:lastRow="0" w:firstColumn="1" w:lastColumn="0" w:noHBand="0" w:noVBand="1"/>
      </w:tblPr>
      <w:tblGrid>
        <w:gridCol w:w="3300"/>
        <w:gridCol w:w="3150"/>
        <w:gridCol w:w="3150"/>
      </w:tblGrid>
      <w:tr w:rsidR="00BD33B6" w:rsidRPr="00BD33B6" w14:paraId="1CAD2059" w14:textId="77777777">
        <w:trPr>
          <w:tblHeader/>
        </w:trPr>
        <w:tc>
          <w:tcPr>
            <w:tcW w:w="3300" w:type="dxa"/>
            <w:vMerge w:val="restart"/>
            <w:tcBorders>
              <w:top w:val="single" w:sz="6" w:space="0" w:color="auto"/>
              <w:left w:val="single" w:sz="6" w:space="0" w:color="auto"/>
              <w:right w:val="nil"/>
            </w:tcBorders>
            <w:tcMar>
              <w:top w:w="114" w:type="dxa"/>
              <w:left w:w="28" w:type="dxa"/>
              <w:bottom w:w="114" w:type="dxa"/>
              <w:right w:w="28" w:type="dxa"/>
            </w:tcMar>
          </w:tcPr>
          <w:p w14:paraId="337EE22F"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Марка блока по прочности</w:t>
            </w:r>
          </w:p>
        </w:tc>
        <w:tc>
          <w:tcPr>
            <w:tcW w:w="6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B7F134"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Предел прочности при сжатии, МПа, не менее</w:t>
            </w:r>
          </w:p>
        </w:tc>
      </w:tr>
      <w:tr w:rsidR="00BD33B6" w:rsidRPr="00BD33B6" w14:paraId="53D8F7C2" w14:textId="77777777">
        <w:trPr>
          <w:tblHeader/>
        </w:trPr>
        <w:tc>
          <w:tcPr>
            <w:tcW w:w="3300" w:type="dxa"/>
            <w:vMerge/>
            <w:tcBorders>
              <w:left w:val="single" w:sz="6" w:space="0" w:color="auto"/>
              <w:bottom w:val="double" w:sz="4" w:space="0" w:color="auto"/>
              <w:right w:val="nil"/>
            </w:tcBorders>
            <w:tcMar>
              <w:top w:w="114" w:type="dxa"/>
              <w:left w:w="28" w:type="dxa"/>
              <w:bottom w:w="114" w:type="dxa"/>
              <w:right w:w="28" w:type="dxa"/>
            </w:tcMar>
          </w:tcPr>
          <w:p w14:paraId="38BEC29C" w14:textId="77777777" w:rsidR="008E39B7" w:rsidRPr="00BD33B6" w:rsidRDefault="008E39B7">
            <w:pPr>
              <w:widowControl w:val="0"/>
              <w:autoSpaceDE w:val="0"/>
              <w:autoSpaceDN w:val="0"/>
              <w:adjustRightInd w:val="0"/>
              <w:spacing w:after="0" w:line="240" w:lineRule="auto"/>
              <w:jc w:val="center"/>
              <w:rPr>
                <w:rFonts w:ascii="Arial" w:hAnsi="Arial" w:cs="Arial"/>
                <w:color w:val="000000" w:themeColor="text1"/>
                <w:lang w:eastAsia="ru-RU"/>
              </w:rPr>
            </w:pPr>
          </w:p>
        </w:tc>
        <w:tc>
          <w:tcPr>
            <w:tcW w:w="31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093CB111"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средний для трех камней</w:t>
            </w:r>
          </w:p>
        </w:tc>
        <w:tc>
          <w:tcPr>
            <w:tcW w:w="31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8619D35"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наименьший для одного из трех камней</w:t>
            </w:r>
          </w:p>
        </w:tc>
      </w:tr>
      <w:tr w:rsidR="00BD33B6" w:rsidRPr="00BD33B6" w14:paraId="770BE222" w14:textId="77777777">
        <w:tc>
          <w:tcPr>
            <w:tcW w:w="33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45A5B0E8"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М50</w:t>
            </w:r>
          </w:p>
        </w:tc>
        <w:tc>
          <w:tcPr>
            <w:tcW w:w="315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00808F8C"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5,0</w:t>
            </w:r>
          </w:p>
        </w:tc>
        <w:tc>
          <w:tcPr>
            <w:tcW w:w="31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F0FAA7A"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3,8</w:t>
            </w:r>
          </w:p>
        </w:tc>
      </w:tr>
      <w:tr w:rsidR="00BD33B6" w:rsidRPr="00BD33B6" w14:paraId="511B4B61" w14:textId="77777777">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DEF3986"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М35</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7D7E973A"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3,5</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7C8C32"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2,7</w:t>
            </w:r>
          </w:p>
        </w:tc>
      </w:tr>
      <w:tr w:rsidR="00BD33B6" w:rsidRPr="00BD33B6" w14:paraId="7968F5D7" w14:textId="77777777">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F27B3C3"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М25</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51280C6A"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2,5</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7130C7" w14:textId="77777777" w:rsidR="008E39B7" w:rsidRPr="00BD33B6" w:rsidRDefault="004A26A4">
            <w:pPr>
              <w:widowControl w:val="0"/>
              <w:autoSpaceDE w:val="0"/>
              <w:autoSpaceDN w:val="0"/>
              <w:adjustRightInd w:val="0"/>
              <w:spacing w:after="0" w:line="240" w:lineRule="auto"/>
              <w:jc w:val="center"/>
              <w:rPr>
                <w:rFonts w:ascii="Arial" w:hAnsi="Arial" w:cs="Arial"/>
                <w:color w:val="000000" w:themeColor="text1"/>
                <w:sz w:val="24"/>
                <w:szCs w:val="24"/>
                <w:lang w:eastAsia="ru-RU"/>
              </w:rPr>
            </w:pPr>
            <w:r w:rsidRPr="00BD33B6">
              <w:rPr>
                <w:rFonts w:ascii="Arial" w:hAnsi="Arial" w:cs="Arial"/>
                <w:color w:val="000000" w:themeColor="text1"/>
                <w:sz w:val="24"/>
                <w:szCs w:val="24"/>
                <w:lang w:eastAsia="ru-RU"/>
              </w:rPr>
              <w:t>2,0</w:t>
            </w:r>
          </w:p>
        </w:tc>
      </w:tr>
      <w:tr w:rsidR="008E39B7" w14:paraId="01EE78CB" w14:textId="77777777">
        <w:trPr>
          <w:trHeight w:val="29"/>
        </w:trPr>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AC381C" w14:textId="77777777" w:rsidR="008E39B7" w:rsidRDefault="004A26A4">
            <w:pPr>
              <w:widowControl w:val="0"/>
              <w:autoSpaceDE w:val="0"/>
              <w:autoSpaceDN w:val="0"/>
              <w:adjustRightInd w:val="0"/>
              <w:spacing w:after="0" w:line="240" w:lineRule="auto"/>
              <w:jc w:val="center"/>
              <w:rPr>
                <w:rFonts w:ascii="Arial" w:hAnsi="Arial" w:cs="Arial"/>
                <w:sz w:val="24"/>
                <w:szCs w:val="24"/>
                <w:lang w:eastAsia="ru-RU"/>
              </w:rPr>
            </w:pPr>
            <w:r>
              <w:rPr>
                <w:rFonts w:ascii="Arial" w:hAnsi="Arial" w:cs="Arial"/>
                <w:sz w:val="24"/>
                <w:szCs w:val="24"/>
                <w:lang w:eastAsia="ru-RU"/>
              </w:rPr>
              <w:t>М15</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F15F84" w14:textId="77777777" w:rsidR="008E39B7" w:rsidRDefault="004A26A4">
            <w:pPr>
              <w:widowControl w:val="0"/>
              <w:autoSpaceDE w:val="0"/>
              <w:autoSpaceDN w:val="0"/>
              <w:adjustRightInd w:val="0"/>
              <w:spacing w:after="0" w:line="240" w:lineRule="auto"/>
              <w:jc w:val="center"/>
              <w:rPr>
                <w:rFonts w:ascii="Arial" w:hAnsi="Arial" w:cs="Arial"/>
                <w:sz w:val="24"/>
                <w:szCs w:val="24"/>
                <w:lang w:eastAsia="ru-RU"/>
              </w:rPr>
            </w:pPr>
            <w:r>
              <w:rPr>
                <w:rFonts w:ascii="Arial" w:hAnsi="Arial" w:cs="Arial"/>
                <w:sz w:val="24"/>
                <w:szCs w:val="24"/>
                <w:lang w:eastAsia="ru-RU"/>
              </w:rPr>
              <w:t>1,5</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A2086" w14:textId="77777777" w:rsidR="008E39B7" w:rsidRDefault="004A26A4">
            <w:pPr>
              <w:widowControl w:val="0"/>
              <w:autoSpaceDE w:val="0"/>
              <w:autoSpaceDN w:val="0"/>
              <w:adjustRightInd w:val="0"/>
              <w:spacing w:after="0" w:line="240" w:lineRule="auto"/>
              <w:jc w:val="center"/>
              <w:rPr>
                <w:rFonts w:ascii="Arial" w:hAnsi="Arial" w:cs="Arial"/>
                <w:sz w:val="24"/>
                <w:szCs w:val="24"/>
                <w:lang w:eastAsia="ru-RU"/>
              </w:rPr>
            </w:pPr>
            <w:r>
              <w:rPr>
                <w:rFonts w:ascii="Arial" w:hAnsi="Arial" w:cs="Arial"/>
                <w:sz w:val="24"/>
                <w:szCs w:val="24"/>
                <w:lang w:eastAsia="ru-RU"/>
              </w:rPr>
              <w:t>1,2</w:t>
            </w:r>
          </w:p>
        </w:tc>
      </w:tr>
    </w:tbl>
    <w:p w14:paraId="349CBB7E" w14:textId="77777777" w:rsidR="008E39B7" w:rsidRDefault="008E39B7">
      <w:pPr>
        <w:widowControl w:val="0"/>
        <w:autoSpaceDE w:val="0"/>
        <w:autoSpaceDN w:val="0"/>
        <w:adjustRightInd w:val="0"/>
        <w:spacing w:after="0" w:line="240" w:lineRule="auto"/>
        <w:ind w:left="-283" w:right="-285" w:firstLine="568"/>
        <w:jc w:val="both"/>
        <w:rPr>
          <w:rFonts w:ascii="Arial" w:hAnsi="Arial" w:cs="Arial"/>
          <w:sz w:val="24"/>
          <w:szCs w:val="24"/>
          <w:lang w:eastAsia="ru-RU"/>
        </w:rPr>
      </w:pPr>
    </w:p>
    <w:p w14:paraId="7BD1B002" w14:textId="77777777" w:rsidR="008E39B7" w:rsidRDefault="004A26A4">
      <w:pPr>
        <w:widowControl w:val="0"/>
        <w:autoSpaceDE w:val="0"/>
        <w:autoSpaceDN w:val="0"/>
        <w:adjustRightInd w:val="0"/>
        <w:spacing w:after="0" w:line="336" w:lineRule="auto"/>
        <w:ind w:firstLine="709"/>
        <w:jc w:val="both"/>
        <w:rPr>
          <w:rFonts w:ascii="Arial" w:hAnsi="Arial" w:cs="Arial"/>
          <w:sz w:val="24"/>
          <w:szCs w:val="24"/>
          <w:lang w:eastAsia="ru-RU"/>
        </w:rPr>
      </w:pPr>
      <w:r>
        <w:rPr>
          <w:rFonts w:ascii="Arial" w:hAnsi="Arial" w:cs="Arial"/>
          <w:sz w:val="24"/>
          <w:szCs w:val="24"/>
          <w:lang w:eastAsia="ru-RU"/>
        </w:rPr>
        <w:t>6.2.1.9 Нормируемая отпускная прочность камня должна быть не менее 85 % от проектной марки по прочности.</w:t>
      </w:r>
    </w:p>
    <w:p w14:paraId="365A2866" w14:textId="77777777" w:rsidR="008E39B7" w:rsidRDefault="004A26A4">
      <w:pPr>
        <w:widowControl w:val="0"/>
        <w:autoSpaceDE w:val="0"/>
        <w:autoSpaceDN w:val="0"/>
        <w:adjustRightInd w:val="0"/>
        <w:spacing w:after="0" w:line="336" w:lineRule="auto"/>
        <w:ind w:firstLine="709"/>
        <w:jc w:val="both"/>
        <w:rPr>
          <w:rFonts w:ascii="Arial" w:hAnsi="Arial" w:cs="Arial"/>
        </w:rPr>
      </w:pPr>
      <w:r>
        <w:rPr>
          <w:rFonts w:ascii="Arial" w:hAnsi="Arial" w:cs="Arial"/>
          <w:sz w:val="24"/>
          <w:szCs w:val="24"/>
          <w:lang w:eastAsia="ru-RU"/>
        </w:rPr>
        <w:t>6.2.1.10 Камни, предназначенные для кладки наружных стен зданий и сооружений, испытывают для определения средней плотности и их теплопроводности в кладке.</w:t>
      </w:r>
    </w:p>
    <w:p w14:paraId="3BCCABA5" w14:textId="77777777" w:rsidR="008E39B7" w:rsidRDefault="004A26A4">
      <w:pPr>
        <w:pStyle w:val="1"/>
        <w:spacing w:line="336" w:lineRule="auto"/>
        <w:ind w:left="0"/>
      </w:pPr>
      <w:bookmarkStart w:id="19" w:name="_Toc170134755"/>
      <w:r>
        <w:lastRenderedPageBreak/>
        <w:t>6.3 Блоки опалубки из арболита</w:t>
      </w:r>
      <w:bookmarkEnd w:id="19"/>
    </w:p>
    <w:p w14:paraId="35E1A392" w14:textId="02601BFE" w:rsidR="008E39B7" w:rsidRDefault="004A26A4">
      <w:pPr>
        <w:spacing w:after="0" w:line="336" w:lineRule="auto"/>
        <w:ind w:firstLine="709"/>
        <w:contextualSpacing/>
        <w:jc w:val="both"/>
        <w:rPr>
          <w:rFonts w:ascii="Arial" w:hAnsi="Arial" w:cs="Arial"/>
          <w:sz w:val="24"/>
        </w:rPr>
      </w:pPr>
      <w:r>
        <w:rPr>
          <w:rFonts w:ascii="Arial" w:hAnsi="Arial" w:cs="Arial"/>
          <w:sz w:val="24"/>
        </w:rPr>
        <w:t>Выпуск блоков несъемной опалубки из арболита может быть освоен по нормативным документам государства, принявшего настоящий стандарт</w:t>
      </w:r>
      <w:r>
        <w:rPr>
          <w:rFonts w:ascii="Arial" w:hAnsi="Arial"/>
          <w:sz w:val="24"/>
        </w:rPr>
        <w:t>.</w:t>
      </w:r>
    </w:p>
    <w:p w14:paraId="2C4CEE95" w14:textId="77777777" w:rsidR="008E39B7" w:rsidRDefault="004A26A4">
      <w:pPr>
        <w:pStyle w:val="1"/>
        <w:spacing w:line="336" w:lineRule="auto"/>
        <w:ind w:left="0"/>
      </w:pPr>
      <w:bookmarkStart w:id="20" w:name="_Toc170134756"/>
      <w:r>
        <w:t>6.4 Стеновые блоки из арболита для зданий</w:t>
      </w:r>
      <w:bookmarkEnd w:id="20"/>
    </w:p>
    <w:p w14:paraId="1E699C1A" w14:textId="77777777" w:rsidR="008E39B7" w:rsidRDefault="004A26A4">
      <w:pPr>
        <w:pStyle w:val="1"/>
        <w:spacing w:line="336" w:lineRule="auto"/>
        <w:ind w:left="0"/>
      </w:pPr>
      <w:bookmarkStart w:id="21" w:name="_Toc168929480"/>
      <w:bookmarkStart w:id="22" w:name="_Toc170134757"/>
      <w:r>
        <w:t>6.4.1 Типы и основные размеры</w:t>
      </w:r>
      <w:bookmarkEnd w:id="21"/>
      <w:bookmarkEnd w:id="22"/>
    </w:p>
    <w:p w14:paraId="54966058" w14:textId="77777777" w:rsidR="008E39B7" w:rsidRDefault="004A26A4">
      <w:pPr>
        <w:spacing w:after="0" w:line="336" w:lineRule="auto"/>
        <w:ind w:firstLine="709"/>
        <w:contextualSpacing/>
        <w:jc w:val="both"/>
        <w:rPr>
          <w:rFonts w:ascii="Arial" w:hAnsi="Arial" w:cs="Arial"/>
          <w:sz w:val="24"/>
        </w:rPr>
      </w:pPr>
      <w:r>
        <w:rPr>
          <w:rFonts w:ascii="Arial" w:hAnsi="Arial" w:cs="Arial"/>
          <w:sz w:val="24"/>
        </w:rPr>
        <w:t>6.4.1.1 Блоки подразделяют на следующие основные типы:</w:t>
      </w:r>
    </w:p>
    <w:p w14:paraId="27FAF413" w14:textId="77777777" w:rsidR="008E39B7" w:rsidRDefault="004A26A4">
      <w:pPr>
        <w:spacing w:after="0" w:line="336" w:lineRule="auto"/>
        <w:ind w:firstLine="709"/>
        <w:contextualSpacing/>
        <w:jc w:val="both"/>
        <w:rPr>
          <w:rFonts w:ascii="Arial" w:hAnsi="Arial" w:cs="Arial"/>
          <w:sz w:val="24"/>
        </w:rPr>
      </w:pPr>
      <w:r>
        <w:rPr>
          <w:rFonts w:ascii="Arial" w:hAnsi="Arial" w:cs="Arial"/>
          <w:sz w:val="24"/>
        </w:rPr>
        <w:t>- наружные:</w:t>
      </w:r>
    </w:p>
    <w:p w14:paraId="61724A27"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1БНА — простеночные, рядовые,</w:t>
      </w:r>
    </w:p>
    <w:p w14:paraId="78939E6B"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2БНА — подоконные,</w:t>
      </w:r>
    </w:p>
    <w:p w14:paraId="5231706C"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ЗБНА — перемычечные,</w:t>
      </w:r>
    </w:p>
    <w:p w14:paraId="4DB2BB52"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4БНА — поясные,</w:t>
      </w:r>
    </w:p>
    <w:p w14:paraId="5CC91BB1"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5БНА — парапетные,</w:t>
      </w:r>
    </w:p>
    <w:p w14:paraId="2A384C83"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6БНА — подкарнизные,</w:t>
      </w:r>
    </w:p>
    <w:p w14:paraId="4CDC170E" w14:textId="77777777" w:rsidR="008E39B7" w:rsidRDefault="004A26A4" w:rsidP="00E766E6">
      <w:pPr>
        <w:spacing w:after="0" w:line="336" w:lineRule="auto"/>
        <w:ind w:firstLine="1134"/>
        <w:contextualSpacing/>
        <w:jc w:val="both"/>
        <w:rPr>
          <w:rFonts w:ascii="Arial" w:hAnsi="Arial" w:cs="Arial"/>
          <w:sz w:val="24"/>
        </w:rPr>
      </w:pPr>
      <w:r>
        <w:rPr>
          <w:rFonts w:ascii="Arial" w:hAnsi="Arial" w:cs="Arial"/>
          <w:sz w:val="24"/>
        </w:rPr>
        <w:t>7БНА — цокольные;</w:t>
      </w:r>
    </w:p>
    <w:p w14:paraId="326D4948" w14:textId="77777777" w:rsidR="008E39B7" w:rsidRDefault="004A26A4">
      <w:pPr>
        <w:spacing w:after="0" w:line="336" w:lineRule="auto"/>
        <w:ind w:firstLine="709"/>
        <w:contextualSpacing/>
        <w:jc w:val="both"/>
        <w:rPr>
          <w:rFonts w:ascii="Arial" w:hAnsi="Arial" w:cs="Arial"/>
          <w:sz w:val="24"/>
        </w:rPr>
      </w:pPr>
      <w:r>
        <w:rPr>
          <w:rFonts w:ascii="Arial" w:hAnsi="Arial" w:cs="Arial"/>
          <w:sz w:val="24"/>
        </w:rPr>
        <w:t>- внутренние:</w:t>
      </w:r>
    </w:p>
    <w:p w14:paraId="25A116CA" w14:textId="77777777" w:rsidR="008E39B7" w:rsidRDefault="004A26A4" w:rsidP="00E766E6">
      <w:pPr>
        <w:spacing w:after="0" w:line="360" w:lineRule="auto"/>
        <w:ind w:right="-1" w:firstLine="1134"/>
        <w:contextualSpacing/>
        <w:jc w:val="both"/>
        <w:rPr>
          <w:rFonts w:ascii="Arial" w:hAnsi="Arial" w:cs="Arial"/>
          <w:sz w:val="24"/>
        </w:rPr>
      </w:pPr>
      <w:r>
        <w:rPr>
          <w:rFonts w:ascii="Arial" w:hAnsi="Arial" w:cs="Arial"/>
          <w:sz w:val="24"/>
        </w:rPr>
        <w:t>БВА — простеночные, рядовые, блоки лестничной клетки,</w:t>
      </w:r>
    </w:p>
    <w:p w14:paraId="2FF40FBC" w14:textId="77777777" w:rsidR="008E39B7" w:rsidRDefault="004A26A4" w:rsidP="00E766E6">
      <w:pPr>
        <w:spacing w:after="0" w:line="360" w:lineRule="auto"/>
        <w:ind w:right="-1" w:firstLine="1134"/>
        <w:contextualSpacing/>
        <w:jc w:val="both"/>
        <w:rPr>
          <w:rFonts w:ascii="Arial" w:hAnsi="Arial" w:cs="Arial"/>
          <w:sz w:val="24"/>
        </w:rPr>
      </w:pPr>
      <w:r>
        <w:rPr>
          <w:rFonts w:ascii="Arial" w:hAnsi="Arial" w:cs="Arial"/>
          <w:sz w:val="24"/>
        </w:rPr>
        <w:t>БВПА — перемычечные и поясные.</w:t>
      </w:r>
    </w:p>
    <w:p w14:paraId="410C7CA8" w14:textId="77777777" w:rsidR="008E39B7" w:rsidRDefault="004A26A4">
      <w:pPr>
        <w:spacing w:after="0" w:line="384" w:lineRule="auto"/>
        <w:ind w:firstLine="709"/>
        <w:jc w:val="both"/>
        <w:rPr>
          <w:rFonts w:ascii="Arial" w:hAnsi="Arial" w:cs="Arial"/>
          <w:sz w:val="24"/>
        </w:rPr>
      </w:pPr>
      <w:r>
        <w:rPr>
          <w:rFonts w:ascii="Arial" w:hAnsi="Arial" w:cs="Arial"/>
          <w:sz w:val="24"/>
        </w:rPr>
        <w:t>Указанные обозначения типов наружных блоков, являющихся угловыми в стенах, следует дополнять прописной буквой У, расположенных у деформационного шва — буквой Т, в лоджии — буквой Л.</w:t>
      </w:r>
    </w:p>
    <w:p w14:paraId="17171F50" w14:textId="691AD516" w:rsidR="008E39B7" w:rsidRDefault="004A26A4">
      <w:pPr>
        <w:spacing w:before="120" w:after="0" w:line="384" w:lineRule="auto"/>
        <w:ind w:right="-1" w:firstLine="709"/>
        <w:jc w:val="both"/>
        <w:rPr>
          <w:rFonts w:ascii="Arial" w:hAnsi="Arial" w:cs="Arial"/>
          <w:b/>
          <w:i/>
          <w:sz w:val="24"/>
        </w:rPr>
      </w:pPr>
      <w:r>
        <w:rPr>
          <w:rFonts w:ascii="Arial" w:hAnsi="Arial" w:cs="Arial"/>
          <w:b/>
          <w:i/>
          <w:sz w:val="24"/>
        </w:rPr>
        <w:t>Пример — 1БНАУ — блок наружный простеночный угловой</w:t>
      </w:r>
      <w:r w:rsidR="00432F62">
        <w:rPr>
          <w:rFonts w:ascii="Arial" w:hAnsi="Arial" w:cs="Arial"/>
          <w:b/>
          <w:i/>
          <w:sz w:val="24"/>
        </w:rPr>
        <w:t>.</w:t>
      </w:r>
    </w:p>
    <w:p w14:paraId="6D18F137" w14:textId="77777777" w:rsidR="008E39B7" w:rsidRDefault="004A26A4">
      <w:pPr>
        <w:spacing w:after="0" w:line="384" w:lineRule="auto"/>
        <w:ind w:right="-1" w:firstLine="709"/>
        <w:jc w:val="both"/>
        <w:rPr>
          <w:rFonts w:ascii="Arial" w:hAnsi="Arial" w:cs="Arial"/>
          <w:sz w:val="24"/>
        </w:rPr>
      </w:pPr>
      <w:r>
        <w:rPr>
          <w:rFonts w:ascii="Arial" w:hAnsi="Arial" w:cs="Arial"/>
          <w:sz w:val="24"/>
        </w:rPr>
        <w:t>Обозначение типов наружных двухслойных блоков следует дополнять прописной буквой Д.</w:t>
      </w:r>
    </w:p>
    <w:p w14:paraId="70EAAAD0" w14:textId="456D8F26" w:rsidR="008E39B7" w:rsidRDefault="004A26A4">
      <w:pPr>
        <w:spacing w:before="120" w:after="120" w:line="384" w:lineRule="auto"/>
        <w:ind w:right="-1" w:firstLine="709"/>
        <w:jc w:val="both"/>
        <w:rPr>
          <w:rFonts w:ascii="Arial" w:hAnsi="Arial" w:cs="Arial"/>
          <w:b/>
          <w:i/>
          <w:sz w:val="24"/>
        </w:rPr>
      </w:pPr>
      <w:r>
        <w:rPr>
          <w:rFonts w:ascii="Arial" w:hAnsi="Arial" w:cs="Arial"/>
          <w:b/>
          <w:i/>
          <w:sz w:val="24"/>
        </w:rPr>
        <w:t>Пример — 1БНАД — блок наружный простеночный, двухслойный, 1БНАУД — блок наружный простеночный угловой двухслойный</w:t>
      </w:r>
      <w:r w:rsidR="00432F62">
        <w:rPr>
          <w:rFonts w:ascii="Arial" w:hAnsi="Arial" w:cs="Arial"/>
          <w:b/>
          <w:i/>
          <w:sz w:val="24"/>
        </w:rPr>
        <w:t>.</w:t>
      </w:r>
    </w:p>
    <w:p w14:paraId="75A7D3B0" w14:textId="77777777" w:rsidR="008E39B7" w:rsidRDefault="004A26A4">
      <w:pPr>
        <w:spacing w:after="0" w:line="384" w:lineRule="auto"/>
        <w:ind w:firstLine="709"/>
        <w:contextualSpacing/>
        <w:jc w:val="both"/>
        <w:rPr>
          <w:rFonts w:ascii="Arial" w:hAnsi="Arial" w:cs="Arial"/>
          <w:sz w:val="24"/>
        </w:rPr>
      </w:pPr>
      <w:r>
        <w:rPr>
          <w:rFonts w:ascii="Arial" w:hAnsi="Arial" w:cs="Arial"/>
          <w:sz w:val="24"/>
        </w:rPr>
        <w:t>6.4.1.2 Координационную длину и высоту блоков при отсутствии разделяющих элементов в местах их сопряжений со смежными конструкциями здания (например, стен перпендикулярного направления) следует принимать по таблице 6 кратными модулям 12М, 6М и ЗМ; в обоснованных случаях допускается принимать эти размеры кратными модулю М, равному 100 мм.</w:t>
      </w:r>
    </w:p>
    <w:p w14:paraId="4270F6F5" w14:textId="77777777" w:rsidR="008E39B7" w:rsidRDefault="004A26A4">
      <w:pPr>
        <w:spacing w:after="0" w:line="384" w:lineRule="auto"/>
        <w:ind w:right="-1" w:firstLine="709"/>
        <w:contextualSpacing/>
        <w:jc w:val="both"/>
        <w:rPr>
          <w:rFonts w:ascii="Arial" w:hAnsi="Arial" w:cs="Arial"/>
          <w:sz w:val="24"/>
        </w:rPr>
      </w:pPr>
      <w:r>
        <w:rPr>
          <w:rFonts w:ascii="Arial" w:hAnsi="Arial" w:cs="Arial"/>
          <w:sz w:val="24"/>
        </w:rPr>
        <w:lastRenderedPageBreak/>
        <w:t>Координационную толщину блоков следует принимать по таблице 6 кратными модулям М и М/2; в обоснованных случаях допускается принимать толщину блока кратной модулю М/5.</w:t>
      </w:r>
    </w:p>
    <w:p w14:paraId="02BEDDC3" w14:textId="77777777" w:rsidR="008E39B7" w:rsidRDefault="004A26A4">
      <w:pPr>
        <w:spacing w:after="0" w:line="384" w:lineRule="auto"/>
        <w:ind w:right="-1" w:firstLine="709"/>
        <w:contextualSpacing/>
        <w:jc w:val="both"/>
        <w:rPr>
          <w:rFonts w:ascii="Arial" w:hAnsi="Arial" w:cs="Arial"/>
          <w:sz w:val="24"/>
        </w:rPr>
      </w:pPr>
      <w:r>
        <w:rPr>
          <w:rFonts w:ascii="Arial" w:hAnsi="Arial" w:cs="Arial"/>
          <w:sz w:val="24"/>
        </w:rPr>
        <w:t>Если в местах сопряжений блоков имеются разделяющие элементы, координационную длину и высоту блоков следует определять путем уменьшения соответствующего размера, приведенного в таблице 6, на значение, зависящее от координационных размеров разделяющего элемента, определяемых согласно ГОСТ 28984.</w:t>
      </w:r>
    </w:p>
    <w:p w14:paraId="6F4E43A0" w14:textId="77777777" w:rsidR="008E39B7" w:rsidRDefault="004A26A4">
      <w:pPr>
        <w:spacing w:after="0" w:line="384" w:lineRule="auto"/>
        <w:ind w:firstLine="709"/>
        <w:contextualSpacing/>
        <w:jc w:val="both"/>
        <w:rPr>
          <w:rFonts w:ascii="Arial" w:hAnsi="Arial" w:cs="Arial"/>
          <w:sz w:val="24"/>
        </w:rPr>
      </w:pPr>
      <w:r>
        <w:rPr>
          <w:rFonts w:ascii="Arial" w:hAnsi="Arial" w:cs="Arial"/>
          <w:sz w:val="24"/>
        </w:rPr>
        <w:t>6.4.1.3 Конструктивную длину и высоту блоков следует принимать равными соответствующему координационному размеру, уменьшенному (или увеличенному) на значение, зависящее от конфигурации и размеров стыковых соединений блоков между собой и со смежными конструкциями здания, согласно ГОСТ 28984.</w:t>
      </w:r>
    </w:p>
    <w:p w14:paraId="28853D67" w14:textId="77777777" w:rsidR="008E39B7" w:rsidRDefault="004A26A4">
      <w:pPr>
        <w:spacing w:after="0" w:line="384" w:lineRule="auto"/>
        <w:ind w:firstLine="709"/>
        <w:contextualSpacing/>
        <w:jc w:val="both"/>
        <w:rPr>
          <w:rFonts w:ascii="Arial" w:hAnsi="Arial" w:cs="Arial"/>
          <w:sz w:val="24"/>
        </w:rPr>
      </w:pPr>
      <w:r>
        <w:rPr>
          <w:rFonts w:ascii="Arial" w:hAnsi="Arial" w:cs="Arial"/>
          <w:sz w:val="24"/>
        </w:rPr>
        <w:t>Конструктивную толщину блоков следует принимать равной соответствующей координационной толщине блоков, указанной в таблице 6.</w:t>
      </w:r>
    </w:p>
    <w:p w14:paraId="1A914E98" w14:textId="77777777" w:rsidR="008E39B7" w:rsidRDefault="004A26A4">
      <w:pPr>
        <w:spacing w:after="0" w:line="384" w:lineRule="auto"/>
        <w:ind w:firstLine="709"/>
        <w:contextualSpacing/>
        <w:jc w:val="both"/>
        <w:rPr>
          <w:rFonts w:ascii="Arial" w:hAnsi="Arial" w:cs="Arial"/>
          <w:sz w:val="24"/>
        </w:rPr>
      </w:pPr>
      <w:r>
        <w:rPr>
          <w:rFonts w:ascii="Arial" w:hAnsi="Arial" w:cs="Arial"/>
          <w:sz w:val="24"/>
        </w:rPr>
        <w:t>6.4.1.4 Толщина несущего слоя наружных двухслойных блоков должна быть не менее 50 мм.</w:t>
      </w:r>
    </w:p>
    <w:p w14:paraId="1C3AB0F1" w14:textId="77777777" w:rsidR="008E39B7" w:rsidRDefault="004A26A4">
      <w:pPr>
        <w:widowControl w:val="0"/>
        <w:autoSpaceDE w:val="0"/>
        <w:autoSpaceDN w:val="0"/>
        <w:adjustRightInd w:val="0"/>
        <w:spacing w:after="0" w:line="360" w:lineRule="auto"/>
        <w:ind w:right="-285"/>
        <w:rPr>
          <w:rFonts w:ascii="Arial" w:hAnsi="Arial" w:cs="Arial"/>
          <w:lang w:eastAsia="ru-RU"/>
        </w:rPr>
      </w:pPr>
      <w:r>
        <w:rPr>
          <w:rFonts w:ascii="Arial" w:hAnsi="Arial" w:cs="Arial"/>
          <w:spacing w:val="60"/>
          <w:lang w:eastAsia="ru-RU"/>
        </w:rPr>
        <w:t>Таблица 6</w:t>
      </w:r>
      <w:r>
        <w:rPr>
          <w:rFonts w:ascii="Arial" w:hAnsi="Arial" w:cs="Arial"/>
          <w:lang w:eastAsia="ru-RU"/>
        </w:rPr>
        <w:t xml:space="preserve"> — Конструктивная толщина блоков</w:t>
      </w:r>
    </w:p>
    <w:tbl>
      <w:tblPr>
        <w:tblW w:w="9563" w:type="dxa"/>
        <w:tblInd w:w="81" w:type="dxa"/>
        <w:tblLayout w:type="fixed"/>
        <w:tblCellMar>
          <w:left w:w="90" w:type="dxa"/>
          <w:right w:w="90" w:type="dxa"/>
        </w:tblCellMar>
        <w:tblLook w:val="04A0" w:firstRow="1" w:lastRow="0" w:firstColumn="1" w:lastColumn="0" w:noHBand="0" w:noVBand="1"/>
      </w:tblPr>
      <w:tblGrid>
        <w:gridCol w:w="1488"/>
        <w:gridCol w:w="2288"/>
        <w:gridCol w:w="1985"/>
        <w:gridCol w:w="2551"/>
        <w:gridCol w:w="1251"/>
      </w:tblGrid>
      <w:tr w:rsidR="008E39B7" w14:paraId="73764EFB" w14:textId="77777777">
        <w:trPr>
          <w:tblHeader/>
        </w:trPr>
        <w:tc>
          <w:tcPr>
            <w:tcW w:w="1488" w:type="dxa"/>
            <w:vMerge w:val="restart"/>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12A2CCA5" w14:textId="77777777" w:rsidR="008E39B7" w:rsidRDefault="004A26A4">
            <w:pPr>
              <w:widowControl w:val="0"/>
              <w:autoSpaceDE w:val="0"/>
              <w:autoSpaceDN w:val="0"/>
              <w:adjustRightInd w:val="0"/>
              <w:spacing w:after="0" w:line="240" w:lineRule="auto"/>
              <w:ind w:right="6"/>
              <w:jc w:val="center"/>
              <w:rPr>
                <w:rFonts w:ascii="Arial" w:hAnsi="Arial" w:cs="Arial"/>
                <w:lang w:eastAsia="ru-RU"/>
              </w:rPr>
            </w:pPr>
            <w:r>
              <w:rPr>
                <w:rFonts w:ascii="Arial" w:hAnsi="Arial" w:cs="Arial"/>
                <w:lang w:eastAsia="ru-RU"/>
              </w:rPr>
              <w:t>Тип арболитового блока по</w:t>
            </w:r>
          </w:p>
          <w:p w14:paraId="0A91872C" w14:textId="77777777" w:rsidR="008E39B7" w:rsidRDefault="004A26A4">
            <w:pPr>
              <w:widowControl w:val="0"/>
              <w:autoSpaceDE w:val="0"/>
              <w:autoSpaceDN w:val="0"/>
              <w:adjustRightInd w:val="0"/>
              <w:spacing w:after="0" w:line="240" w:lineRule="auto"/>
              <w:ind w:right="6"/>
              <w:jc w:val="center"/>
              <w:rPr>
                <w:rFonts w:ascii="Arial" w:hAnsi="Arial" w:cs="Arial"/>
                <w:lang w:eastAsia="ru-RU"/>
              </w:rPr>
            </w:pPr>
            <w:r>
              <w:rPr>
                <w:rFonts w:ascii="Arial" w:hAnsi="Arial" w:cs="Arial"/>
                <w:lang w:eastAsia="ru-RU"/>
              </w:rPr>
              <w:t>виду стены</w:t>
            </w:r>
          </w:p>
        </w:tc>
        <w:tc>
          <w:tcPr>
            <w:tcW w:w="2288" w:type="dxa"/>
            <w:vMerge w:val="restart"/>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0BFB636D" w14:textId="77777777" w:rsidR="008E39B7" w:rsidRDefault="004A26A4">
            <w:pPr>
              <w:widowControl w:val="0"/>
              <w:autoSpaceDE w:val="0"/>
              <w:autoSpaceDN w:val="0"/>
              <w:adjustRightInd w:val="0"/>
              <w:spacing w:after="0" w:line="240" w:lineRule="auto"/>
              <w:ind w:right="6"/>
              <w:jc w:val="center"/>
              <w:rPr>
                <w:rFonts w:ascii="Arial" w:hAnsi="Arial" w:cs="Arial"/>
                <w:lang w:eastAsia="ru-RU"/>
              </w:rPr>
            </w:pPr>
            <w:r>
              <w:rPr>
                <w:rFonts w:ascii="Arial" w:hAnsi="Arial" w:cs="Arial"/>
                <w:lang w:eastAsia="ru-RU"/>
              </w:rPr>
              <w:t>Тип арболитового блока по назначению</w:t>
            </w:r>
          </w:p>
          <w:p w14:paraId="4622082A" w14:textId="77777777" w:rsidR="008E39B7" w:rsidRDefault="004A26A4">
            <w:pPr>
              <w:widowControl w:val="0"/>
              <w:autoSpaceDE w:val="0"/>
              <w:autoSpaceDN w:val="0"/>
              <w:adjustRightInd w:val="0"/>
              <w:spacing w:after="0" w:line="240" w:lineRule="auto"/>
              <w:ind w:right="6"/>
              <w:jc w:val="center"/>
              <w:rPr>
                <w:rFonts w:ascii="Arial" w:hAnsi="Arial" w:cs="Arial"/>
                <w:lang w:eastAsia="ru-RU"/>
              </w:rPr>
            </w:pPr>
            <w:r>
              <w:rPr>
                <w:rFonts w:ascii="Arial" w:hAnsi="Arial" w:cs="Arial"/>
                <w:lang w:eastAsia="ru-RU"/>
              </w:rPr>
              <w:t>(местоположению) в стене</w:t>
            </w:r>
          </w:p>
        </w:tc>
        <w:tc>
          <w:tcPr>
            <w:tcW w:w="5787" w:type="dxa"/>
            <w:gridSpan w:val="3"/>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22A01C9C" w14:textId="77777777" w:rsidR="008E39B7" w:rsidRDefault="004A26A4">
            <w:pPr>
              <w:widowControl w:val="0"/>
              <w:autoSpaceDE w:val="0"/>
              <w:autoSpaceDN w:val="0"/>
              <w:adjustRightInd w:val="0"/>
              <w:spacing w:after="0" w:line="240" w:lineRule="auto"/>
              <w:ind w:right="6"/>
              <w:jc w:val="center"/>
              <w:rPr>
                <w:rFonts w:ascii="Arial" w:hAnsi="Arial" w:cs="Arial"/>
                <w:lang w:eastAsia="ru-RU"/>
              </w:rPr>
            </w:pPr>
            <w:r>
              <w:rPr>
                <w:rFonts w:ascii="Arial" w:hAnsi="Arial" w:cs="Arial"/>
                <w:lang w:eastAsia="ru-RU"/>
              </w:rPr>
              <w:t>Координационные размеры, мм</w:t>
            </w:r>
          </w:p>
        </w:tc>
      </w:tr>
      <w:tr w:rsidR="008E39B7" w14:paraId="5448CA8A" w14:textId="77777777">
        <w:trPr>
          <w:trHeight w:val="425"/>
          <w:tblHeader/>
        </w:trPr>
        <w:tc>
          <w:tcPr>
            <w:tcW w:w="1488" w:type="dxa"/>
            <w:vMerge/>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1CC0E9DF" w14:textId="77777777" w:rsidR="008E39B7" w:rsidRDefault="008E39B7">
            <w:pPr>
              <w:widowControl w:val="0"/>
              <w:autoSpaceDE w:val="0"/>
              <w:autoSpaceDN w:val="0"/>
              <w:adjustRightInd w:val="0"/>
              <w:spacing w:after="0" w:line="300" w:lineRule="auto"/>
              <w:ind w:right="6"/>
              <w:jc w:val="center"/>
              <w:rPr>
                <w:rFonts w:ascii="Arial" w:hAnsi="Arial" w:cs="Arial"/>
                <w:lang w:eastAsia="ru-RU"/>
              </w:rPr>
            </w:pPr>
          </w:p>
        </w:tc>
        <w:tc>
          <w:tcPr>
            <w:tcW w:w="2288" w:type="dxa"/>
            <w:vMerge/>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2FD8DF10" w14:textId="77777777" w:rsidR="008E39B7" w:rsidRDefault="008E39B7">
            <w:pPr>
              <w:widowControl w:val="0"/>
              <w:autoSpaceDE w:val="0"/>
              <w:autoSpaceDN w:val="0"/>
              <w:adjustRightInd w:val="0"/>
              <w:spacing w:after="0" w:line="300" w:lineRule="auto"/>
              <w:ind w:right="6"/>
              <w:jc w:val="center"/>
              <w:rPr>
                <w:rFonts w:ascii="Arial" w:hAnsi="Arial" w:cs="Arial"/>
                <w:lang w:eastAsia="ru-RU"/>
              </w:rPr>
            </w:pPr>
          </w:p>
        </w:tc>
        <w:tc>
          <w:tcPr>
            <w:tcW w:w="1985" w:type="dxa"/>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2DF2347E" w14:textId="77777777" w:rsidR="008E39B7" w:rsidRDefault="004A26A4">
            <w:pPr>
              <w:widowControl w:val="0"/>
              <w:autoSpaceDE w:val="0"/>
              <w:autoSpaceDN w:val="0"/>
              <w:adjustRightInd w:val="0"/>
              <w:spacing w:after="0" w:line="300" w:lineRule="auto"/>
              <w:ind w:right="6"/>
              <w:jc w:val="center"/>
              <w:rPr>
                <w:rFonts w:ascii="Arial" w:hAnsi="Arial" w:cs="Arial"/>
                <w:lang w:eastAsia="ru-RU"/>
              </w:rPr>
            </w:pPr>
            <w:r>
              <w:rPr>
                <w:rFonts w:ascii="Arial" w:hAnsi="Arial" w:cs="Arial"/>
                <w:lang w:eastAsia="ru-RU"/>
              </w:rPr>
              <w:t>Длина</w:t>
            </w:r>
          </w:p>
        </w:tc>
        <w:tc>
          <w:tcPr>
            <w:tcW w:w="2551" w:type="dxa"/>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3FD48AC8" w14:textId="77777777" w:rsidR="008E39B7" w:rsidRDefault="004A26A4">
            <w:pPr>
              <w:widowControl w:val="0"/>
              <w:autoSpaceDE w:val="0"/>
              <w:autoSpaceDN w:val="0"/>
              <w:adjustRightInd w:val="0"/>
              <w:spacing w:after="0" w:line="300" w:lineRule="auto"/>
              <w:ind w:right="6"/>
              <w:jc w:val="center"/>
              <w:rPr>
                <w:rFonts w:ascii="Arial" w:hAnsi="Arial" w:cs="Arial"/>
                <w:lang w:eastAsia="ru-RU"/>
              </w:rPr>
            </w:pPr>
            <w:r>
              <w:rPr>
                <w:rFonts w:ascii="Arial" w:hAnsi="Arial" w:cs="Arial"/>
                <w:lang w:eastAsia="ru-RU"/>
              </w:rPr>
              <w:t>Высота</w:t>
            </w:r>
          </w:p>
        </w:tc>
        <w:tc>
          <w:tcPr>
            <w:tcW w:w="1251" w:type="dxa"/>
            <w:tcBorders>
              <w:top w:val="single" w:sz="4" w:space="0" w:color="auto"/>
              <w:left w:val="single" w:sz="4" w:space="0" w:color="auto"/>
              <w:bottom w:val="double" w:sz="4" w:space="0" w:color="auto"/>
              <w:right w:val="single" w:sz="4" w:space="0" w:color="auto"/>
            </w:tcBorders>
            <w:tcMar>
              <w:top w:w="114" w:type="dxa"/>
              <w:left w:w="28" w:type="dxa"/>
              <w:bottom w:w="114" w:type="dxa"/>
              <w:right w:w="28" w:type="dxa"/>
            </w:tcMar>
            <w:vAlign w:val="center"/>
          </w:tcPr>
          <w:p w14:paraId="57DCFFA9" w14:textId="77777777" w:rsidR="008E39B7" w:rsidRDefault="004A26A4">
            <w:pPr>
              <w:widowControl w:val="0"/>
              <w:autoSpaceDE w:val="0"/>
              <w:autoSpaceDN w:val="0"/>
              <w:adjustRightInd w:val="0"/>
              <w:spacing w:after="0" w:line="300" w:lineRule="auto"/>
              <w:ind w:right="6"/>
              <w:jc w:val="center"/>
              <w:rPr>
                <w:rFonts w:ascii="Arial" w:hAnsi="Arial" w:cs="Arial"/>
                <w:lang w:eastAsia="ru-RU"/>
              </w:rPr>
            </w:pPr>
            <w:r>
              <w:rPr>
                <w:rFonts w:ascii="Arial" w:hAnsi="Arial" w:cs="Arial"/>
                <w:lang w:eastAsia="ru-RU"/>
              </w:rPr>
              <w:t>Толщина</w:t>
            </w:r>
          </w:p>
        </w:tc>
      </w:tr>
      <w:tr w:rsidR="008E39B7" w14:paraId="0523125F" w14:textId="77777777">
        <w:trPr>
          <w:trHeight w:val="926"/>
        </w:trPr>
        <w:tc>
          <w:tcPr>
            <w:tcW w:w="1488"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078EE94D"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Наружный</w:t>
            </w:r>
          </w:p>
        </w:tc>
        <w:tc>
          <w:tcPr>
            <w:tcW w:w="228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098E84C"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Простеночный, цокольный, рядовой</w:t>
            </w:r>
          </w:p>
        </w:tc>
        <w:tc>
          <w:tcPr>
            <w:tcW w:w="198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5145D5C"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400, 600, 900, 1000, 1200, 1300, 1500, 1800, 2100, 3300—6600 </w:t>
            </w:r>
          </w:p>
        </w:tc>
        <w:tc>
          <w:tcPr>
            <w:tcW w:w="255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94E83A4"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300, 1000, 1600, 2200, 2500, 2700, 2800, 3000, 3300</w:t>
            </w:r>
          </w:p>
        </w:tc>
        <w:tc>
          <w:tcPr>
            <w:tcW w:w="125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41CEFAA" w14:textId="77777777" w:rsidR="008E39B7" w:rsidRDefault="004A26A4">
            <w:pPr>
              <w:widowControl w:val="0"/>
              <w:autoSpaceDE w:val="0"/>
              <w:autoSpaceDN w:val="0"/>
              <w:adjustRightInd w:val="0"/>
              <w:spacing w:after="0" w:line="264" w:lineRule="auto"/>
              <w:ind w:right="116"/>
              <w:jc w:val="center"/>
              <w:rPr>
                <w:rFonts w:ascii="Arial" w:hAnsi="Arial" w:cs="Arial"/>
                <w:lang w:eastAsia="ru-RU"/>
              </w:rPr>
            </w:pPr>
            <w:r>
              <w:rPr>
                <w:rFonts w:ascii="Arial" w:hAnsi="Arial" w:cs="Arial"/>
                <w:lang w:eastAsia="ru-RU"/>
              </w:rPr>
              <w:t xml:space="preserve">200—600 </w:t>
            </w:r>
          </w:p>
        </w:tc>
      </w:tr>
      <w:tr w:rsidR="008E39B7" w14:paraId="6538737B" w14:textId="77777777">
        <w:trPr>
          <w:trHeight w:val="804"/>
        </w:trPr>
        <w:tc>
          <w:tcPr>
            <w:tcW w:w="1488" w:type="dxa"/>
            <w:vMerge/>
            <w:tcBorders>
              <w:left w:val="single" w:sz="6" w:space="0" w:color="auto"/>
              <w:right w:val="single" w:sz="6" w:space="0" w:color="auto"/>
            </w:tcBorders>
            <w:tcMar>
              <w:top w:w="114" w:type="dxa"/>
              <w:left w:w="28" w:type="dxa"/>
              <w:bottom w:w="114" w:type="dxa"/>
              <w:right w:w="28" w:type="dxa"/>
            </w:tcMar>
          </w:tcPr>
          <w:p w14:paraId="2D84702C" w14:textId="77777777" w:rsidR="008E39B7" w:rsidRDefault="008E39B7">
            <w:pPr>
              <w:widowControl w:val="0"/>
              <w:autoSpaceDE w:val="0"/>
              <w:autoSpaceDN w:val="0"/>
              <w:adjustRightInd w:val="0"/>
              <w:spacing w:after="0" w:line="264" w:lineRule="auto"/>
              <w:ind w:right="5"/>
              <w:jc w:val="center"/>
              <w:rPr>
                <w:rFonts w:ascii="Arial" w:hAnsi="Arial" w:cs="Arial"/>
                <w:lang w:eastAsia="ru-RU"/>
              </w:rPr>
            </w:pPr>
          </w:p>
        </w:tc>
        <w:tc>
          <w:tcPr>
            <w:tcW w:w="22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02186"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Подоконный</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A2EDD7"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900, 1200, 1500, 1800, 2100, 2400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B3AFA" w14:textId="7EDA26CE"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200, 300, 400, 500, 600, 700, 800, 900, 1000</w:t>
            </w:r>
            <w:r w:rsidR="00E766E6">
              <w:rPr>
                <w:rFonts w:ascii="Arial" w:hAnsi="Arial" w:cs="Arial"/>
                <w:lang w:eastAsia="ru-RU"/>
              </w:rPr>
              <w:t>—</w:t>
            </w:r>
            <w:r>
              <w:rPr>
                <w:rFonts w:ascii="Arial" w:hAnsi="Arial" w:cs="Arial"/>
                <w:lang w:eastAsia="ru-RU"/>
              </w:rPr>
              <w:t xml:space="preserve">1600 </w:t>
            </w:r>
          </w:p>
        </w:tc>
        <w:tc>
          <w:tcPr>
            <w:tcW w:w="1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8627BE9"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200—600 </w:t>
            </w:r>
          </w:p>
        </w:tc>
      </w:tr>
      <w:tr w:rsidR="008E39B7" w14:paraId="3B970F5B" w14:textId="77777777">
        <w:tc>
          <w:tcPr>
            <w:tcW w:w="1488" w:type="dxa"/>
            <w:vMerge/>
            <w:tcBorders>
              <w:left w:val="single" w:sz="6" w:space="0" w:color="auto"/>
              <w:right w:val="single" w:sz="6" w:space="0" w:color="auto"/>
            </w:tcBorders>
            <w:tcMar>
              <w:top w:w="114" w:type="dxa"/>
              <w:left w:w="28" w:type="dxa"/>
              <w:bottom w:w="114" w:type="dxa"/>
              <w:right w:w="28" w:type="dxa"/>
            </w:tcMar>
          </w:tcPr>
          <w:p w14:paraId="41B32DB8" w14:textId="77777777" w:rsidR="008E39B7" w:rsidRDefault="008E39B7">
            <w:pPr>
              <w:widowControl w:val="0"/>
              <w:autoSpaceDE w:val="0"/>
              <w:autoSpaceDN w:val="0"/>
              <w:adjustRightInd w:val="0"/>
              <w:spacing w:after="0" w:line="264" w:lineRule="auto"/>
              <w:ind w:right="5"/>
              <w:jc w:val="center"/>
              <w:rPr>
                <w:rFonts w:ascii="Arial" w:hAnsi="Arial" w:cs="Arial"/>
                <w:lang w:eastAsia="ru-RU"/>
              </w:rPr>
            </w:pPr>
          </w:p>
        </w:tc>
        <w:tc>
          <w:tcPr>
            <w:tcW w:w="22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DC53D"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Перемычечный, поясной</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45D05"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2100, 2400, 2700, 3000, 3300, 3600, 6600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17AEF"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600, 800, 900, 1000, 1100, 1200 </w:t>
            </w:r>
          </w:p>
        </w:tc>
        <w:tc>
          <w:tcPr>
            <w:tcW w:w="1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B5EECE"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200—600 </w:t>
            </w:r>
          </w:p>
        </w:tc>
      </w:tr>
      <w:tr w:rsidR="008E39B7" w14:paraId="3348472B" w14:textId="77777777">
        <w:tc>
          <w:tcPr>
            <w:tcW w:w="1488" w:type="dxa"/>
            <w:vMerge/>
            <w:tcBorders>
              <w:left w:val="single" w:sz="6" w:space="0" w:color="auto"/>
              <w:right w:val="single" w:sz="6" w:space="0" w:color="auto"/>
            </w:tcBorders>
            <w:tcMar>
              <w:top w:w="114" w:type="dxa"/>
              <w:left w:w="28" w:type="dxa"/>
              <w:bottom w:w="114" w:type="dxa"/>
              <w:right w:w="28" w:type="dxa"/>
            </w:tcMar>
          </w:tcPr>
          <w:p w14:paraId="2D34EA95" w14:textId="77777777" w:rsidR="008E39B7" w:rsidRDefault="008E39B7">
            <w:pPr>
              <w:widowControl w:val="0"/>
              <w:autoSpaceDE w:val="0"/>
              <w:autoSpaceDN w:val="0"/>
              <w:adjustRightInd w:val="0"/>
              <w:spacing w:after="0" w:line="264" w:lineRule="auto"/>
              <w:ind w:right="5"/>
              <w:jc w:val="center"/>
              <w:rPr>
                <w:rFonts w:ascii="Arial" w:hAnsi="Arial" w:cs="Arial"/>
                <w:lang w:eastAsia="ru-RU"/>
              </w:rPr>
            </w:pPr>
          </w:p>
        </w:tc>
        <w:tc>
          <w:tcPr>
            <w:tcW w:w="2288"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2181C69"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Парапетный</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6D085"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400, 900, 1200, 1500, 1800, 3000 </w:t>
            </w:r>
          </w:p>
        </w:tc>
        <w:tc>
          <w:tcPr>
            <w:tcW w:w="25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A5921"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200, 300, 400, 500, 600, 800, 900, 1200, 2400 </w:t>
            </w:r>
          </w:p>
        </w:tc>
        <w:tc>
          <w:tcPr>
            <w:tcW w:w="1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2BA2685"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200—600 </w:t>
            </w:r>
          </w:p>
          <w:p w14:paraId="6A64ACDB" w14:textId="77777777" w:rsidR="008E39B7" w:rsidRDefault="008E39B7">
            <w:pPr>
              <w:widowControl w:val="0"/>
              <w:autoSpaceDE w:val="0"/>
              <w:autoSpaceDN w:val="0"/>
              <w:adjustRightInd w:val="0"/>
              <w:spacing w:after="0" w:line="264" w:lineRule="auto"/>
              <w:ind w:right="5"/>
              <w:jc w:val="center"/>
              <w:rPr>
                <w:rFonts w:ascii="Arial" w:hAnsi="Arial" w:cs="Arial"/>
                <w:lang w:eastAsia="ru-RU"/>
              </w:rPr>
            </w:pPr>
          </w:p>
        </w:tc>
      </w:tr>
      <w:tr w:rsidR="008E39B7" w14:paraId="3E6278D5" w14:textId="77777777">
        <w:tc>
          <w:tcPr>
            <w:tcW w:w="1488"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76DF0EE4" w14:textId="77777777" w:rsidR="008E39B7" w:rsidRDefault="008E39B7">
            <w:pPr>
              <w:widowControl w:val="0"/>
              <w:autoSpaceDE w:val="0"/>
              <w:autoSpaceDN w:val="0"/>
              <w:adjustRightInd w:val="0"/>
              <w:spacing w:after="0" w:line="264" w:lineRule="auto"/>
              <w:ind w:right="5"/>
              <w:jc w:val="center"/>
              <w:rPr>
                <w:rFonts w:ascii="Arial" w:hAnsi="Arial" w:cs="Arial"/>
                <w:lang w:eastAsia="ru-RU"/>
              </w:rPr>
            </w:pPr>
          </w:p>
        </w:tc>
        <w:tc>
          <w:tcPr>
            <w:tcW w:w="2288"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664B2B99"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Фронтонный</w:t>
            </w:r>
          </w:p>
        </w:tc>
        <w:tc>
          <w:tcPr>
            <w:tcW w:w="198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6CD486A3"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900, 1200, 1500,</w:t>
            </w:r>
          </w:p>
          <w:p w14:paraId="303E174C"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1800, 2100</w:t>
            </w:r>
          </w:p>
        </w:tc>
        <w:tc>
          <w:tcPr>
            <w:tcW w:w="255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591090A8"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500, 600, 900</w:t>
            </w:r>
          </w:p>
          <w:p w14:paraId="6B8A52E6"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1200</w:t>
            </w:r>
          </w:p>
        </w:tc>
        <w:tc>
          <w:tcPr>
            <w:tcW w:w="1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49B218A"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200—500</w:t>
            </w:r>
          </w:p>
        </w:tc>
      </w:tr>
      <w:tr w:rsidR="008E39B7" w14:paraId="6DB7BB8A" w14:textId="77777777">
        <w:tc>
          <w:tcPr>
            <w:tcW w:w="1488" w:type="dxa"/>
            <w:vMerge w:val="restart"/>
            <w:tcBorders>
              <w:top w:val="single" w:sz="4" w:space="0" w:color="auto"/>
              <w:left w:val="single" w:sz="6" w:space="0" w:color="auto"/>
              <w:right w:val="single" w:sz="6" w:space="0" w:color="auto"/>
            </w:tcBorders>
            <w:tcMar>
              <w:top w:w="114" w:type="dxa"/>
              <w:left w:w="28" w:type="dxa"/>
              <w:bottom w:w="114" w:type="dxa"/>
              <w:right w:w="28" w:type="dxa"/>
            </w:tcMar>
          </w:tcPr>
          <w:p w14:paraId="62C26B14" w14:textId="77777777" w:rsidR="008E39B7" w:rsidRDefault="004A26A4">
            <w:pPr>
              <w:widowControl w:val="0"/>
              <w:autoSpaceDE w:val="0"/>
              <w:autoSpaceDN w:val="0"/>
              <w:adjustRightInd w:val="0"/>
              <w:spacing w:after="0" w:line="264" w:lineRule="auto"/>
              <w:ind w:right="6"/>
              <w:jc w:val="center"/>
              <w:rPr>
                <w:rFonts w:ascii="Arial" w:hAnsi="Arial" w:cs="Arial"/>
                <w:lang w:eastAsia="ru-RU"/>
              </w:rPr>
            </w:pPr>
            <w:r>
              <w:rPr>
                <w:rFonts w:ascii="Arial" w:hAnsi="Arial" w:cs="Arial"/>
                <w:lang w:eastAsia="ru-RU"/>
              </w:rPr>
              <w:t>Внутренний</w:t>
            </w:r>
          </w:p>
        </w:tc>
        <w:tc>
          <w:tcPr>
            <w:tcW w:w="2288"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792C717"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Простеночный, </w:t>
            </w:r>
            <w:r>
              <w:rPr>
                <w:rFonts w:ascii="Arial" w:hAnsi="Arial" w:cs="Arial"/>
                <w:lang w:eastAsia="ru-RU"/>
              </w:rPr>
              <w:lastRenderedPageBreak/>
              <w:t>рядовой, арболитовый блок лестничной клетки</w:t>
            </w:r>
          </w:p>
        </w:tc>
        <w:tc>
          <w:tcPr>
            <w:tcW w:w="198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34EC9B9E"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lastRenderedPageBreak/>
              <w:t xml:space="preserve">400, 600, 900, </w:t>
            </w:r>
            <w:r>
              <w:rPr>
                <w:rFonts w:ascii="Arial" w:hAnsi="Arial" w:cs="Arial"/>
                <w:lang w:eastAsia="ru-RU"/>
              </w:rPr>
              <w:lastRenderedPageBreak/>
              <w:t xml:space="preserve">1000, 1200, 1300, 1500, 1800, 2100, 3300—6600 </w:t>
            </w:r>
          </w:p>
        </w:tc>
        <w:tc>
          <w:tcPr>
            <w:tcW w:w="255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41AC334"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lastRenderedPageBreak/>
              <w:t xml:space="preserve">300, 1000, 1600, 2200, </w:t>
            </w:r>
            <w:r>
              <w:rPr>
                <w:rFonts w:ascii="Arial" w:hAnsi="Arial" w:cs="Arial"/>
                <w:lang w:eastAsia="ru-RU"/>
              </w:rPr>
              <w:lastRenderedPageBreak/>
              <w:t>2500, 2700, 2800, 3000, 3300</w:t>
            </w:r>
          </w:p>
        </w:tc>
        <w:tc>
          <w:tcPr>
            <w:tcW w:w="125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1BF94AE" w14:textId="77777777" w:rsidR="008E39B7" w:rsidRDefault="004A26A4">
            <w:pPr>
              <w:widowControl w:val="0"/>
              <w:autoSpaceDE w:val="0"/>
              <w:autoSpaceDN w:val="0"/>
              <w:adjustRightInd w:val="0"/>
              <w:spacing w:after="0" w:line="264" w:lineRule="auto"/>
              <w:jc w:val="center"/>
              <w:rPr>
                <w:rFonts w:ascii="Arial" w:hAnsi="Arial" w:cs="Arial"/>
                <w:lang w:eastAsia="ru-RU"/>
              </w:rPr>
            </w:pPr>
            <w:r>
              <w:rPr>
                <w:rFonts w:ascii="Arial" w:hAnsi="Arial" w:cs="Arial"/>
                <w:lang w:eastAsia="ru-RU"/>
              </w:rPr>
              <w:lastRenderedPageBreak/>
              <w:t>200—600</w:t>
            </w:r>
          </w:p>
        </w:tc>
      </w:tr>
      <w:tr w:rsidR="008E39B7" w14:paraId="56F9A6E0" w14:textId="77777777">
        <w:tc>
          <w:tcPr>
            <w:tcW w:w="1488"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3CA27F4A" w14:textId="77777777" w:rsidR="008E39B7" w:rsidRDefault="008E39B7">
            <w:pPr>
              <w:widowControl w:val="0"/>
              <w:autoSpaceDE w:val="0"/>
              <w:autoSpaceDN w:val="0"/>
              <w:adjustRightInd w:val="0"/>
              <w:spacing w:after="0" w:line="264" w:lineRule="auto"/>
              <w:ind w:left="-283" w:right="5"/>
              <w:jc w:val="center"/>
              <w:rPr>
                <w:rFonts w:ascii="Arial" w:hAnsi="Arial" w:cs="Arial"/>
                <w:lang w:eastAsia="ru-RU"/>
              </w:rPr>
            </w:pPr>
          </w:p>
        </w:tc>
        <w:tc>
          <w:tcPr>
            <w:tcW w:w="2288"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0FA11EC"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Перемычечный, поясной</w:t>
            </w:r>
          </w:p>
        </w:tc>
        <w:tc>
          <w:tcPr>
            <w:tcW w:w="198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48E74FB"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2100, 2400, 2700, 3000, 3300, 3600, 6600 </w:t>
            </w:r>
          </w:p>
        </w:tc>
        <w:tc>
          <w:tcPr>
            <w:tcW w:w="255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82AB0C0" w14:textId="77777777" w:rsidR="008E39B7" w:rsidRDefault="004A26A4">
            <w:pPr>
              <w:widowControl w:val="0"/>
              <w:autoSpaceDE w:val="0"/>
              <w:autoSpaceDN w:val="0"/>
              <w:adjustRightInd w:val="0"/>
              <w:spacing w:after="0" w:line="264" w:lineRule="auto"/>
              <w:ind w:right="5"/>
              <w:jc w:val="center"/>
              <w:rPr>
                <w:rFonts w:ascii="Arial" w:hAnsi="Arial" w:cs="Arial"/>
                <w:lang w:eastAsia="ru-RU"/>
              </w:rPr>
            </w:pPr>
            <w:r>
              <w:rPr>
                <w:rFonts w:ascii="Arial" w:hAnsi="Arial" w:cs="Arial"/>
                <w:lang w:eastAsia="ru-RU"/>
              </w:rPr>
              <w:t xml:space="preserve">600, 800, 900, 1000, 1100, 1200 </w:t>
            </w:r>
          </w:p>
        </w:tc>
        <w:tc>
          <w:tcPr>
            <w:tcW w:w="125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8CBA15A" w14:textId="77777777" w:rsidR="008E39B7" w:rsidRDefault="004A26A4">
            <w:pPr>
              <w:widowControl w:val="0"/>
              <w:autoSpaceDE w:val="0"/>
              <w:autoSpaceDN w:val="0"/>
              <w:adjustRightInd w:val="0"/>
              <w:spacing w:after="0" w:line="264" w:lineRule="auto"/>
              <w:jc w:val="center"/>
              <w:rPr>
                <w:rFonts w:ascii="Arial" w:hAnsi="Arial" w:cs="Arial"/>
                <w:lang w:eastAsia="ru-RU"/>
              </w:rPr>
            </w:pPr>
            <w:r>
              <w:rPr>
                <w:rFonts w:ascii="Arial" w:hAnsi="Arial" w:cs="Arial"/>
                <w:lang w:eastAsia="ru-RU"/>
              </w:rPr>
              <w:t>200—600</w:t>
            </w:r>
          </w:p>
        </w:tc>
      </w:tr>
      <w:tr w:rsidR="008E39B7" w14:paraId="4590B8A0" w14:textId="77777777">
        <w:trPr>
          <w:trHeight w:val="703"/>
        </w:trPr>
        <w:tc>
          <w:tcPr>
            <w:tcW w:w="9563" w:type="dxa"/>
            <w:gridSpan w:val="5"/>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283CD85" w14:textId="77777777" w:rsidR="008E39B7" w:rsidRDefault="004A26A4">
            <w:pPr>
              <w:widowControl w:val="0"/>
              <w:autoSpaceDE w:val="0"/>
              <w:autoSpaceDN w:val="0"/>
              <w:adjustRightInd w:val="0"/>
              <w:spacing w:after="0" w:line="240" w:lineRule="auto"/>
              <w:ind w:right="-285" w:firstLine="709"/>
              <w:jc w:val="both"/>
              <w:rPr>
                <w:rFonts w:ascii="Arial" w:hAnsi="Arial" w:cs="Arial"/>
                <w:spacing w:val="60"/>
                <w:sz w:val="20"/>
                <w:szCs w:val="20"/>
                <w:lang w:eastAsia="ru-RU"/>
              </w:rPr>
            </w:pPr>
            <w:r>
              <w:rPr>
                <w:rFonts w:ascii="Arial" w:hAnsi="Arial" w:cs="Arial"/>
                <w:spacing w:val="60"/>
                <w:sz w:val="20"/>
                <w:szCs w:val="20"/>
                <w:lang w:eastAsia="ru-RU"/>
              </w:rPr>
              <w:t>Примечания</w:t>
            </w:r>
          </w:p>
          <w:p w14:paraId="5570419B" w14:textId="77777777" w:rsidR="008E39B7" w:rsidRDefault="004A26A4">
            <w:pPr>
              <w:widowControl w:val="0"/>
              <w:autoSpaceDE w:val="0"/>
              <w:autoSpaceDN w:val="0"/>
              <w:adjustRightInd w:val="0"/>
              <w:spacing w:after="0" w:line="240" w:lineRule="auto"/>
              <w:ind w:right="116" w:firstLine="709"/>
              <w:jc w:val="both"/>
              <w:rPr>
                <w:rFonts w:ascii="Arial" w:hAnsi="Arial" w:cs="Arial"/>
                <w:sz w:val="20"/>
                <w:szCs w:val="20"/>
                <w:lang w:eastAsia="ru-RU"/>
              </w:rPr>
            </w:pPr>
            <w:r>
              <w:rPr>
                <w:rFonts w:ascii="Arial" w:hAnsi="Arial" w:cs="Arial"/>
                <w:sz w:val="20"/>
                <w:szCs w:val="20"/>
                <w:lang w:eastAsia="ru-RU"/>
              </w:rPr>
              <w:t>1 Координационную длину угловых арболитовых блоков определяют в зависимости от толщины арболитовых блоков и конструкции угловых стыковых соединений.</w:t>
            </w:r>
          </w:p>
          <w:p w14:paraId="4E91AC6D" w14:textId="77777777" w:rsidR="008E39B7" w:rsidRDefault="004A26A4">
            <w:pPr>
              <w:widowControl w:val="0"/>
              <w:autoSpaceDE w:val="0"/>
              <w:autoSpaceDN w:val="0"/>
              <w:adjustRightInd w:val="0"/>
              <w:spacing w:after="0" w:line="240" w:lineRule="auto"/>
              <w:ind w:right="116" w:firstLine="709"/>
              <w:jc w:val="both"/>
              <w:rPr>
                <w:rFonts w:ascii="Arial" w:hAnsi="Arial" w:cs="Arial"/>
                <w:lang w:eastAsia="ru-RU"/>
              </w:rPr>
            </w:pPr>
            <w:r>
              <w:rPr>
                <w:rFonts w:ascii="Arial" w:hAnsi="Arial" w:cs="Arial"/>
                <w:sz w:val="20"/>
                <w:szCs w:val="20"/>
                <w:lang w:eastAsia="ru-RU"/>
              </w:rPr>
              <w:t>2 Допускается изготовлять арболитовые блоки координационными размерами, отличными от указанных в настоящей таблице, в случаях, предусмотренных проектом.</w:t>
            </w:r>
          </w:p>
        </w:tc>
      </w:tr>
    </w:tbl>
    <w:p w14:paraId="5C07A299" w14:textId="77777777" w:rsidR="008E39B7" w:rsidRDefault="008E39B7">
      <w:pPr>
        <w:spacing w:after="0" w:line="360" w:lineRule="auto"/>
        <w:ind w:left="-283" w:right="-285" w:firstLine="709"/>
        <w:contextualSpacing/>
        <w:jc w:val="both"/>
        <w:rPr>
          <w:rFonts w:ascii="Arial" w:hAnsi="Arial" w:cs="Arial"/>
          <w:sz w:val="24"/>
        </w:rPr>
      </w:pPr>
    </w:p>
    <w:p w14:paraId="2BF5A492" w14:textId="77777777" w:rsidR="008E39B7" w:rsidRDefault="004A26A4">
      <w:pPr>
        <w:spacing w:after="0" w:line="360" w:lineRule="auto"/>
        <w:ind w:right="-1" w:firstLine="709"/>
        <w:contextualSpacing/>
        <w:jc w:val="both"/>
        <w:rPr>
          <w:rFonts w:ascii="Arial" w:hAnsi="Arial" w:cs="Arial"/>
          <w:color w:val="000000" w:themeColor="text1"/>
          <w:sz w:val="24"/>
        </w:rPr>
      </w:pPr>
      <w:r>
        <w:rPr>
          <w:rFonts w:ascii="Arial" w:hAnsi="Arial" w:cs="Arial"/>
          <w:sz w:val="24"/>
        </w:rPr>
        <w:t xml:space="preserve">6.4.1.5 Блоки следует обозначать марками в соответствии с </w:t>
      </w:r>
      <w:r>
        <w:rPr>
          <w:rFonts w:ascii="Arial" w:hAnsi="Arial" w:cs="Arial"/>
          <w:color w:val="000000" w:themeColor="text1"/>
          <w:sz w:val="24"/>
        </w:rPr>
        <w:fldChar w:fldCharType="begin"/>
      </w:r>
      <w:r>
        <w:rPr>
          <w:rFonts w:ascii="Arial" w:hAnsi="Arial" w:cs="Arial"/>
          <w:color w:val="000000" w:themeColor="text1"/>
          <w:sz w:val="24"/>
        </w:rPr>
        <w:instrText xml:space="preserve"> HYPERLINK "kodeks://link/d?nd=1200136912"\o"’’ГОСТ 23009-2016 Конструкции и изделия бетонные и железобетонные сборные. Условные ...’’</w:instrText>
      </w:r>
    </w:p>
    <w:p w14:paraId="09B7387A" w14:textId="77777777" w:rsidR="008E39B7" w:rsidRDefault="004A26A4">
      <w:pPr>
        <w:spacing w:after="0" w:line="360" w:lineRule="auto"/>
        <w:ind w:right="-1" w:firstLine="709"/>
        <w:contextualSpacing/>
        <w:jc w:val="both"/>
        <w:rPr>
          <w:rFonts w:ascii="Arial" w:hAnsi="Arial" w:cs="Arial"/>
          <w:color w:val="000000" w:themeColor="text1"/>
          <w:sz w:val="24"/>
        </w:rPr>
      </w:pPr>
      <w:r>
        <w:rPr>
          <w:rFonts w:ascii="Arial" w:hAnsi="Arial" w:cs="Arial"/>
          <w:color w:val="000000" w:themeColor="text1"/>
          <w:sz w:val="24"/>
        </w:rPr>
        <w:instrText>(утв. приказом Росстандарта от 01.07.2016 N 779-ст)</w:instrText>
      </w:r>
    </w:p>
    <w:p w14:paraId="54FE6614" w14:textId="77777777" w:rsidR="008E39B7" w:rsidRDefault="004A26A4">
      <w:pPr>
        <w:spacing w:after="0" w:line="360" w:lineRule="auto"/>
        <w:ind w:right="-1" w:firstLine="709"/>
        <w:contextualSpacing/>
        <w:jc w:val="both"/>
        <w:rPr>
          <w:rFonts w:ascii="Arial" w:hAnsi="Arial" w:cs="Arial"/>
          <w:color w:val="000000" w:themeColor="text1"/>
          <w:sz w:val="24"/>
        </w:rPr>
      </w:pPr>
      <w:r>
        <w:rPr>
          <w:rFonts w:ascii="Arial" w:hAnsi="Arial" w:cs="Arial"/>
          <w:color w:val="000000" w:themeColor="text1"/>
          <w:sz w:val="24"/>
        </w:rPr>
        <w:instrText>Применяется с 01.01.2017 взамен ГОСТ 23009-78</w:instrText>
      </w:r>
    </w:p>
    <w:p w14:paraId="3E9EEB3A" w14:textId="77777777" w:rsidR="008E39B7" w:rsidRDefault="004A26A4">
      <w:pPr>
        <w:spacing w:after="0" w:line="360" w:lineRule="auto"/>
        <w:ind w:right="-1" w:firstLine="709"/>
        <w:contextualSpacing/>
        <w:jc w:val="both"/>
        <w:rPr>
          <w:rFonts w:ascii="Arial" w:hAnsi="Arial" w:cs="Arial"/>
          <w:color w:val="000000" w:themeColor="text1"/>
          <w:sz w:val="24"/>
        </w:rPr>
      </w:pPr>
      <w:r>
        <w:rPr>
          <w:rFonts w:ascii="Arial" w:hAnsi="Arial" w:cs="Arial"/>
          <w:color w:val="000000" w:themeColor="text1"/>
          <w:sz w:val="24"/>
        </w:rPr>
        <w:instrText>Статус: Действующая редакция документа (действ. c 01.07.2023)"</w:instrText>
      </w:r>
      <w:r>
        <w:rPr>
          <w:rFonts w:ascii="Arial" w:hAnsi="Arial" w:cs="Arial"/>
          <w:color w:val="000000" w:themeColor="text1"/>
          <w:sz w:val="24"/>
        </w:rPr>
      </w:r>
      <w:r>
        <w:rPr>
          <w:rFonts w:ascii="Arial" w:hAnsi="Arial" w:cs="Arial"/>
          <w:color w:val="000000" w:themeColor="text1"/>
          <w:sz w:val="24"/>
        </w:rPr>
        <w:fldChar w:fldCharType="separate"/>
      </w:r>
      <w:r>
        <w:rPr>
          <w:rStyle w:val="a7"/>
          <w:rFonts w:ascii="Arial" w:hAnsi="Arial" w:cs="Arial"/>
          <w:color w:val="000000" w:themeColor="text1"/>
          <w:sz w:val="24"/>
          <w:u w:val="none"/>
        </w:rPr>
        <w:t>ГОСТ 23009</w:t>
      </w:r>
      <w:r>
        <w:rPr>
          <w:rFonts w:ascii="Arial" w:hAnsi="Arial" w:cs="Arial"/>
          <w:color w:val="000000" w:themeColor="text1"/>
          <w:sz w:val="24"/>
        </w:rPr>
        <w:fldChar w:fldCharType="end"/>
      </w:r>
      <w:r>
        <w:rPr>
          <w:rFonts w:ascii="Arial" w:hAnsi="Arial" w:cs="Arial"/>
          <w:color w:val="000000" w:themeColor="text1"/>
          <w:sz w:val="24"/>
        </w:rPr>
        <w:t>.</w:t>
      </w:r>
    </w:p>
    <w:p w14:paraId="71B2E15D" w14:textId="77777777" w:rsidR="008E39B7" w:rsidRDefault="004A26A4">
      <w:pPr>
        <w:spacing w:after="0" w:line="360" w:lineRule="auto"/>
        <w:ind w:right="-1" w:firstLine="709"/>
        <w:contextualSpacing/>
        <w:jc w:val="both"/>
        <w:rPr>
          <w:rFonts w:ascii="Arial" w:hAnsi="Arial" w:cs="Arial"/>
          <w:sz w:val="24"/>
        </w:rPr>
      </w:pPr>
      <w:r>
        <w:rPr>
          <w:rFonts w:ascii="Arial" w:hAnsi="Arial" w:cs="Arial"/>
          <w:sz w:val="24"/>
        </w:rPr>
        <w:t>Марка блока состоит из буквенно-цифровых групп, разделенных дефисами.</w:t>
      </w:r>
    </w:p>
    <w:p w14:paraId="767CB00E" w14:textId="120FA480" w:rsidR="008E39B7" w:rsidRDefault="004A26A4">
      <w:pPr>
        <w:spacing w:after="0" w:line="360" w:lineRule="auto"/>
        <w:ind w:right="-1" w:firstLine="709"/>
        <w:contextualSpacing/>
        <w:jc w:val="both"/>
        <w:rPr>
          <w:rFonts w:ascii="Arial" w:hAnsi="Arial" w:cs="Arial"/>
          <w:sz w:val="24"/>
        </w:rPr>
      </w:pPr>
      <w:r>
        <w:rPr>
          <w:rFonts w:ascii="Arial" w:hAnsi="Arial" w:cs="Arial"/>
          <w:sz w:val="24"/>
        </w:rPr>
        <w:t>Первая группа содержит обозначение типа блока из арболита и его номинальные габаритные размеры (значения которых округляют до целого числа): длину и высоту в дециметрах, толщину в сантиметрах.</w:t>
      </w:r>
    </w:p>
    <w:p w14:paraId="287B1248" w14:textId="77777777" w:rsidR="008E39B7" w:rsidRDefault="004A26A4">
      <w:pPr>
        <w:spacing w:after="0" w:line="360" w:lineRule="auto"/>
        <w:ind w:right="-1" w:firstLine="709"/>
        <w:contextualSpacing/>
        <w:jc w:val="both"/>
        <w:rPr>
          <w:rFonts w:ascii="Arial" w:hAnsi="Arial" w:cs="Arial"/>
          <w:sz w:val="24"/>
        </w:rPr>
      </w:pPr>
      <w:r>
        <w:rPr>
          <w:rFonts w:ascii="Arial" w:hAnsi="Arial" w:cs="Arial"/>
          <w:sz w:val="24"/>
        </w:rPr>
        <w:t xml:space="preserve">Во второй группе указывают класс арболита по прочности на сжатие, обозначаемый цифровым индексом класса бетона, вид бетона, обозначаемый буквой «А». Для двухслойных наружных блоков следует указывать класс и вид бетона наружного основного слоя блока. </w:t>
      </w:r>
    </w:p>
    <w:p w14:paraId="14791E1D" w14:textId="77777777" w:rsidR="008E39B7" w:rsidRDefault="004A26A4">
      <w:pPr>
        <w:spacing w:after="0" w:line="360" w:lineRule="auto"/>
        <w:ind w:right="-1" w:firstLine="709"/>
        <w:contextualSpacing/>
        <w:jc w:val="both"/>
        <w:rPr>
          <w:rFonts w:ascii="Arial" w:hAnsi="Arial" w:cs="Arial"/>
          <w:sz w:val="24"/>
        </w:rPr>
      </w:pPr>
      <w:r>
        <w:rPr>
          <w:rFonts w:ascii="Arial" w:hAnsi="Arial" w:cs="Arial"/>
          <w:spacing w:val="40"/>
          <w:sz w:val="24"/>
        </w:rPr>
        <w:t>Пример условного обозначения</w:t>
      </w:r>
      <w:r>
        <w:rPr>
          <w:rFonts w:ascii="Arial" w:hAnsi="Arial" w:cs="Arial"/>
          <w:sz w:val="24"/>
        </w:rPr>
        <w:t xml:space="preserve"> (марки) блока типа 1БНАУ длиной 1500 мм, высотой 2200 мм, толщиной 400 мм (типоразмера 1БНАУ15.22.40) из арболита класса по прочности на сжатие В3,5:</w:t>
      </w:r>
    </w:p>
    <w:p w14:paraId="0584FCBB" w14:textId="77777777" w:rsidR="008E39B7" w:rsidRDefault="004A26A4">
      <w:pPr>
        <w:tabs>
          <w:tab w:val="center" w:pos="5103"/>
          <w:tab w:val="left" w:pos="6705"/>
        </w:tabs>
        <w:spacing w:line="360" w:lineRule="auto"/>
        <w:contextualSpacing/>
        <w:jc w:val="center"/>
        <w:rPr>
          <w:rFonts w:ascii="Arial" w:hAnsi="Arial" w:cs="Arial"/>
          <w:i/>
          <w:sz w:val="24"/>
        </w:rPr>
      </w:pPr>
      <w:r>
        <w:rPr>
          <w:rFonts w:ascii="Arial" w:hAnsi="Arial" w:cs="Arial"/>
          <w:i/>
          <w:iCs/>
          <w:sz w:val="24"/>
        </w:rPr>
        <w:t>1БНАУ15.22.40-3,5 ГОСТ 19222—20__</w:t>
      </w:r>
    </w:p>
    <w:p w14:paraId="59E03C44" w14:textId="77777777" w:rsidR="008E39B7" w:rsidRDefault="004A26A4">
      <w:pPr>
        <w:spacing w:after="0" w:line="360" w:lineRule="auto"/>
        <w:ind w:firstLine="709"/>
        <w:contextualSpacing/>
        <w:jc w:val="both"/>
        <w:rPr>
          <w:rFonts w:ascii="Arial" w:hAnsi="Arial" w:cs="Arial"/>
        </w:rPr>
      </w:pPr>
      <w:r>
        <w:rPr>
          <w:rFonts w:ascii="Arial" w:hAnsi="Arial" w:cs="Arial"/>
          <w:spacing w:val="60"/>
        </w:rPr>
        <w:t>Примечание</w:t>
      </w:r>
      <w:r>
        <w:rPr>
          <w:rFonts w:ascii="Arial" w:hAnsi="Arial" w:cs="Arial"/>
          <w:spacing w:val="40"/>
        </w:rPr>
        <w:t xml:space="preserve"> — </w:t>
      </w:r>
      <w:r>
        <w:rPr>
          <w:rFonts w:ascii="Arial" w:hAnsi="Arial" w:cs="Arial"/>
        </w:rPr>
        <w:t>Допускается принимать обозначения марок блоков в соответствии с указаниями проектной документации типовых конструкций до их пересмотра.</w:t>
      </w:r>
    </w:p>
    <w:p w14:paraId="0A74EE99" w14:textId="77777777" w:rsidR="008E39B7" w:rsidRDefault="004A26A4">
      <w:pPr>
        <w:pStyle w:val="1"/>
        <w:ind w:left="0" w:right="-1"/>
      </w:pPr>
      <w:bookmarkStart w:id="23" w:name="_Toc170134758"/>
      <w:bookmarkStart w:id="24" w:name="_Toc168929481"/>
      <w:r>
        <w:t>6.4.2 Технические требования к блокам</w:t>
      </w:r>
      <w:bookmarkEnd w:id="23"/>
      <w:bookmarkEnd w:id="24"/>
    </w:p>
    <w:p w14:paraId="42F21AA8" w14:textId="77777777" w:rsidR="008E39B7" w:rsidRDefault="004A26A4">
      <w:pPr>
        <w:spacing w:after="0" w:line="360" w:lineRule="auto"/>
        <w:ind w:right="-1" w:firstLine="709"/>
        <w:contextualSpacing/>
        <w:jc w:val="both"/>
        <w:rPr>
          <w:rFonts w:ascii="Arial" w:hAnsi="Arial" w:cs="Arial"/>
          <w:sz w:val="24"/>
        </w:rPr>
      </w:pPr>
      <w:r>
        <w:rPr>
          <w:rFonts w:ascii="Arial" w:hAnsi="Arial" w:cs="Arial"/>
          <w:sz w:val="24"/>
        </w:rPr>
        <w:t>6.4.2.1 Блоки следует изготовлять из арболита видов, структуры и классов или проектных марок по прочности на сжатие, указанных в проекте конкретного здания и назначенных согласно таблице 7.</w:t>
      </w:r>
    </w:p>
    <w:p w14:paraId="4D539567" w14:textId="3EB84AB9" w:rsidR="008E39B7" w:rsidRDefault="00BD33B6" w:rsidP="00BD33B6">
      <w:pPr>
        <w:spacing w:after="0" w:line="360" w:lineRule="auto"/>
        <w:ind w:right="-1"/>
        <w:contextualSpacing/>
        <w:jc w:val="both"/>
        <w:rPr>
          <w:rFonts w:ascii="Arial" w:hAnsi="Arial" w:cs="Arial"/>
          <w:spacing w:val="60"/>
          <w:sz w:val="24"/>
          <w:szCs w:val="24"/>
        </w:rPr>
      </w:pPr>
      <w:r>
        <w:rPr>
          <w:rFonts w:ascii="Arial" w:hAnsi="Arial" w:cs="Arial"/>
          <w:sz w:val="24"/>
        </w:rPr>
        <w:br w:type="column"/>
      </w:r>
      <w:r w:rsidR="004A26A4">
        <w:rPr>
          <w:rFonts w:ascii="Arial" w:hAnsi="Arial" w:cs="Arial"/>
          <w:spacing w:val="60"/>
          <w:sz w:val="24"/>
          <w:szCs w:val="24"/>
        </w:rPr>
        <w:lastRenderedPageBreak/>
        <w:t>Таблица 7</w:t>
      </w:r>
    </w:p>
    <w:tbl>
      <w:tblPr>
        <w:tblpPr w:leftFromText="180" w:rightFromText="180" w:vertAnchor="text" w:horzAnchor="margin" w:tblpX="-122" w:tblpY="52"/>
        <w:tblW w:w="9789" w:type="dxa"/>
        <w:tblLayout w:type="fixed"/>
        <w:tblCellMar>
          <w:left w:w="90" w:type="dxa"/>
          <w:right w:w="90" w:type="dxa"/>
        </w:tblCellMar>
        <w:tblLook w:val="04A0" w:firstRow="1" w:lastRow="0" w:firstColumn="1" w:lastColumn="0" w:noHBand="0" w:noVBand="1"/>
      </w:tblPr>
      <w:tblGrid>
        <w:gridCol w:w="2072"/>
        <w:gridCol w:w="1995"/>
        <w:gridCol w:w="1605"/>
        <w:gridCol w:w="1800"/>
        <w:gridCol w:w="2317"/>
      </w:tblGrid>
      <w:tr w:rsidR="008E39B7" w14:paraId="32620328" w14:textId="77777777">
        <w:trPr>
          <w:cantSplit/>
          <w:tblHeader/>
        </w:trPr>
        <w:tc>
          <w:tcPr>
            <w:tcW w:w="207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A9770A1"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Тип конструкции по виду стены и числу основных слоев</w:t>
            </w:r>
          </w:p>
        </w:tc>
        <w:tc>
          <w:tcPr>
            <w:tcW w:w="199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EC88CA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Основной слой бетона</w:t>
            </w:r>
          </w:p>
        </w:tc>
        <w:tc>
          <w:tcPr>
            <w:tcW w:w="160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EC8DD67"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Вид бетона</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AE2801F"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Структура бетона</w:t>
            </w:r>
          </w:p>
        </w:tc>
        <w:tc>
          <w:tcPr>
            <w:tcW w:w="231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E5A1EF3"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Класс бетона по прочности на сжатие</w:t>
            </w:r>
          </w:p>
        </w:tc>
      </w:tr>
      <w:tr w:rsidR="008E39B7" w14:paraId="245D8523" w14:textId="77777777">
        <w:trPr>
          <w:cantSplit/>
          <w:tblHeader/>
        </w:trPr>
        <w:tc>
          <w:tcPr>
            <w:tcW w:w="2072"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751FD5D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Наружный однослойный</w:t>
            </w:r>
          </w:p>
        </w:tc>
        <w:tc>
          <w:tcPr>
            <w:tcW w:w="1995"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615AAD4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Основной слой</w:t>
            </w:r>
          </w:p>
        </w:tc>
        <w:tc>
          <w:tcPr>
            <w:tcW w:w="1605"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6EB694D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Арболит</w:t>
            </w:r>
          </w:p>
        </w:tc>
        <w:tc>
          <w:tcPr>
            <w:tcW w:w="1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D782B2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Пористая</w:t>
            </w:r>
          </w:p>
        </w:tc>
        <w:tc>
          <w:tcPr>
            <w:tcW w:w="231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61D7D5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В2,5; В3,5</w:t>
            </w:r>
          </w:p>
        </w:tc>
      </w:tr>
      <w:tr w:rsidR="008E39B7" w14:paraId="02C28487" w14:textId="77777777">
        <w:trPr>
          <w:cantSplit/>
          <w:tblHeader/>
        </w:trPr>
        <w:tc>
          <w:tcPr>
            <w:tcW w:w="2072" w:type="dxa"/>
            <w:vMerge/>
            <w:tcBorders>
              <w:left w:val="single" w:sz="6" w:space="0" w:color="auto"/>
              <w:bottom w:val="nil"/>
              <w:right w:val="single" w:sz="6" w:space="0" w:color="auto"/>
            </w:tcBorders>
            <w:tcMar>
              <w:top w:w="114" w:type="dxa"/>
              <w:left w:w="28" w:type="dxa"/>
              <w:bottom w:w="114" w:type="dxa"/>
              <w:right w:w="28" w:type="dxa"/>
            </w:tcMar>
          </w:tcPr>
          <w:p w14:paraId="32C95B18"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995" w:type="dxa"/>
            <w:vMerge/>
            <w:tcBorders>
              <w:left w:val="single" w:sz="6" w:space="0" w:color="auto"/>
              <w:bottom w:val="nil"/>
              <w:right w:val="single" w:sz="6" w:space="0" w:color="auto"/>
            </w:tcBorders>
            <w:tcMar>
              <w:top w:w="114" w:type="dxa"/>
              <w:left w:w="28" w:type="dxa"/>
              <w:bottom w:w="114" w:type="dxa"/>
              <w:right w:w="28" w:type="dxa"/>
            </w:tcMar>
          </w:tcPr>
          <w:p w14:paraId="71B87737"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0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CC26E78"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4C4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Поризованная</w:t>
            </w:r>
          </w:p>
        </w:tc>
        <w:tc>
          <w:tcPr>
            <w:tcW w:w="2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93F6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В2,5; В3,5</w:t>
            </w:r>
          </w:p>
        </w:tc>
      </w:tr>
      <w:tr w:rsidR="008E39B7" w14:paraId="1D095EE5" w14:textId="77777777">
        <w:trPr>
          <w:cantSplit/>
          <w:trHeight w:val="695"/>
          <w:tblHeader/>
        </w:trPr>
        <w:tc>
          <w:tcPr>
            <w:tcW w:w="207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B62D94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Наружный двухслойный</w:t>
            </w:r>
          </w:p>
        </w:tc>
        <w:tc>
          <w:tcPr>
            <w:tcW w:w="19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3749E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Внутренний изолирующий слой</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ACE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Тяжелый и легкий бетон</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7A7F8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Плотная</w:t>
            </w:r>
          </w:p>
        </w:tc>
        <w:tc>
          <w:tcPr>
            <w:tcW w:w="2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C425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В20</w:t>
            </w:r>
          </w:p>
        </w:tc>
      </w:tr>
      <w:tr w:rsidR="008E39B7" w14:paraId="5E088380" w14:textId="77777777">
        <w:trPr>
          <w:cantSplit/>
          <w:trHeight w:val="26"/>
          <w:tblHeader/>
        </w:trPr>
        <w:tc>
          <w:tcPr>
            <w:tcW w:w="2072" w:type="dxa"/>
            <w:vMerge/>
            <w:tcBorders>
              <w:left w:val="single" w:sz="6" w:space="0" w:color="auto"/>
              <w:right w:val="single" w:sz="6" w:space="0" w:color="auto"/>
            </w:tcBorders>
            <w:tcMar>
              <w:top w:w="114" w:type="dxa"/>
              <w:left w:w="28" w:type="dxa"/>
              <w:bottom w:w="114" w:type="dxa"/>
              <w:right w:w="28" w:type="dxa"/>
            </w:tcMar>
          </w:tcPr>
          <w:p w14:paraId="0B8A2A85"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99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E8DF40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Наружный утепляющий слой</w:t>
            </w:r>
          </w:p>
        </w:tc>
        <w:tc>
          <w:tcPr>
            <w:tcW w:w="160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6D878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Арболит</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E088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Пористая</w:t>
            </w:r>
          </w:p>
        </w:tc>
        <w:tc>
          <w:tcPr>
            <w:tcW w:w="2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A429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В0,75; В1</w:t>
            </w:r>
          </w:p>
        </w:tc>
      </w:tr>
      <w:tr w:rsidR="008E39B7" w14:paraId="5C1DDC81" w14:textId="77777777">
        <w:trPr>
          <w:cantSplit/>
          <w:tblHeader/>
        </w:trPr>
        <w:tc>
          <w:tcPr>
            <w:tcW w:w="2072"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07A9A2A4"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99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1D11897"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0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DA91660"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C193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Поризованная</w:t>
            </w:r>
          </w:p>
        </w:tc>
        <w:tc>
          <w:tcPr>
            <w:tcW w:w="23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069F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В0,75; В1</w:t>
            </w:r>
          </w:p>
        </w:tc>
      </w:tr>
      <w:tr w:rsidR="008E39B7" w14:paraId="587C4098" w14:textId="77777777">
        <w:trPr>
          <w:cantSplit/>
          <w:tblHeader/>
        </w:trPr>
        <w:tc>
          <w:tcPr>
            <w:tcW w:w="2072" w:type="dxa"/>
            <w:vMerge w:val="restart"/>
            <w:tcBorders>
              <w:top w:val="nil"/>
              <w:left w:val="single" w:sz="6" w:space="0" w:color="auto"/>
              <w:right w:val="single" w:sz="6" w:space="0" w:color="auto"/>
            </w:tcBorders>
            <w:tcMar>
              <w:top w:w="114" w:type="dxa"/>
              <w:left w:w="28" w:type="dxa"/>
              <w:bottom w:w="114" w:type="dxa"/>
              <w:right w:w="28" w:type="dxa"/>
            </w:tcMar>
          </w:tcPr>
          <w:p w14:paraId="00A12E6A" w14:textId="77777777" w:rsidR="008E39B7" w:rsidRDefault="004A26A4">
            <w:pPr>
              <w:spacing w:after="0" w:line="240" w:lineRule="auto"/>
              <w:jc w:val="center"/>
              <w:rPr>
                <w:rFonts w:ascii="Arial" w:hAnsi="Arial" w:cs="Arial"/>
                <w:szCs w:val="20"/>
                <w:lang w:eastAsia="ru-RU"/>
              </w:rPr>
            </w:pPr>
            <w:r>
              <w:rPr>
                <w:rFonts w:ascii="Arial" w:hAnsi="Arial" w:cs="Arial"/>
                <w:szCs w:val="18"/>
                <w:lang w:eastAsia="ru-RU"/>
              </w:rPr>
              <w:t>Внутренний однослойный</w:t>
            </w:r>
          </w:p>
        </w:tc>
        <w:tc>
          <w:tcPr>
            <w:tcW w:w="1995" w:type="dxa"/>
            <w:vMerge w:val="restart"/>
            <w:tcBorders>
              <w:top w:val="nil"/>
              <w:left w:val="single" w:sz="6" w:space="0" w:color="auto"/>
              <w:right w:val="single" w:sz="6" w:space="0" w:color="auto"/>
            </w:tcBorders>
            <w:tcMar>
              <w:top w:w="114" w:type="dxa"/>
              <w:left w:w="28" w:type="dxa"/>
              <w:bottom w:w="114" w:type="dxa"/>
              <w:right w:w="28" w:type="dxa"/>
            </w:tcMar>
          </w:tcPr>
          <w:p w14:paraId="427E520E" w14:textId="77777777" w:rsidR="008E39B7" w:rsidRDefault="004A26A4">
            <w:pPr>
              <w:spacing w:after="0" w:line="240" w:lineRule="auto"/>
              <w:jc w:val="center"/>
              <w:rPr>
                <w:rFonts w:ascii="Arial" w:hAnsi="Arial" w:cs="Arial"/>
                <w:szCs w:val="20"/>
                <w:lang w:eastAsia="ru-RU"/>
              </w:rPr>
            </w:pPr>
            <w:r>
              <w:rPr>
                <w:rFonts w:ascii="Arial" w:hAnsi="Arial" w:cs="Arial"/>
                <w:szCs w:val="18"/>
                <w:lang w:eastAsia="ru-RU"/>
              </w:rPr>
              <w:t>Основной слой</w:t>
            </w:r>
          </w:p>
        </w:tc>
        <w:tc>
          <w:tcPr>
            <w:tcW w:w="160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031EA9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Арболит</w:t>
            </w:r>
          </w:p>
        </w:tc>
        <w:tc>
          <w:tcPr>
            <w:tcW w:w="1800"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4A62CE5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Пористая</w:t>
            </w:r>
          </w:p>
        </w:tc>
        <w:tc>
          <w:tcPr>
            <w:tcW w:w="2317"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4B92C429" w14:textId="77777777" w:rsidR="008E39B7" w:rsidRDefault="004A26A4">
            <w:pPr>
              <w:widowControl w:val="0"/>
              <w:autoSpaceDE w:val="0"/>
              <w:autoSpaceDN w:val="0"/>
              <w:adjustRightInd w:val="0"/>
              <w:spacing w:after="0" w:line="240" w:lineRule="auto"/>
              <w:ind w:right="-80"/>
              <w:jc w:val="center"/>
              <w:rPr>
                <w:rFonts w:ascii="Arial" w:hAnsi="Arial" w:cs="Arial"/>
                <w:szCs w:val="18"/>
                <w:lang w:eastAsia="ru-RU"/>
              </w:rPr>
            </w:pPr>
            <w:r>
              <w:rPr>
                <w:rFonts w:ascii="Arial" w:hAnsi="Arial" w:cs="Arial"/>
                <w:szCs w:val="18"/>
                <w:lang w:eastAsia="ru-RU"/>
              </w:rPr>
              <w:t>В1,5; В2,5; В3,5</w:t>
            </w:r>
          </w:p>
        </w:tc>
      </w:tr>
      <w:tr w:rsidR="008E39B7" w14:paraId="56D79941" w14:textId="77777777">
        <w:trPr>
          <w:cantSplit/>
          <w:tblHeader/>
        </w:trPr>
        <w:tc>
          <w:tcPr>
            <w:tcW w:w="2072" w:type="dxa"/>
            <w:vMerge/>
            <w:tcBorders>
              <w:left w:val="single" w:sz="6" w:space="0" w:color="auto"/>
              <w:right w:val="single" w:sz="6" w:space="0" w:color="auto"/>
            </w:tcBorders>
            <w:tcMar>
              <w:top w:w="114" w:type="dxa"/>
              <w:left w:w="28" w:type="dxa"/>
              <w:bottom w:w="114" w:type="dxa"/>
              <w:right w:w="28" w:type="dxa"/>
            </w:tcMar>
          </w:tcPr>
          <w:p w14:paraId="31C6F00B" w14:textId="77777777" w:rsidR="008E39B7" w:rsidRDefault="008E39B7">
            <w:pPr>
              <w:spacing w:after="0" w:line="240" w:lineRule="auto"/>
              <w:jc w:val="center"/>
              <w:rPr>
                <w:rFonts w:ascii="Arial" w:hAnsi="Arial" w:cs="Arial"/>
                <w:szCs w:val="20"/>
                <w:lang w:eastAsia="ru-RU"/>
              </w:rPr>
            </w:pPr>
          </w:p>
        </w:tc>
        <w:tc>
          <w:tcPr>
            <w:tcW w:w="1995" w:type="dxa"/>
            <w:vMerge/>
            <w:tcBorders>
              <w:left w:val="single" w:sz="6" w:space="0" w:color="auto"/>
              <w:right w:val="single" w:sz="6" w:space="0" w:color="auto"/>
            </w:tcBorders>
            <w:tcMar>
              <w:top w:w="114" w:type="dxa"/>
              <w:left w:w="28" w:type="dxa"/>
              <w:bottom w:w="114" w:type="dxa"/>
              <w:right w:w="28" w:type="dxa"/>
            </w:tcMar>
          </w:tcPr>
          <w:p w14:paraId="37F3B442" w14:textId="77777777" w:rsidR="008E39B7" w:rsidRDefault="008E39B7">
            <w:pPr>
              <w:spacing w:after="0" w:line="240" w:lineRule="auto"/>
              <w:jc w:val="center"/>
              <w:rPr>
                <w:rFonts w:ascii="Arial" w:hAnsi="Arial" w:cs="Arial"/>
                <w:szCs w:val="20"/>
                <w:lang w:eastAsia="ru-RU"/>
              </w:rPr>
            </w:pPr>
          </w:p>
        </w:tc>
        <w:tc>
          <w:tcPr>
            <w:tcW w:w="1605" w:type="dxa"/>
            <w:vMerge/>
            <w:tcBorders>
              <w:left w:val="single" w:sz="6" w:space="0" w:color="auto"/>
              <w:right w:val="single" w:sz="6" w:space="0" w:color="auto"/>
            </w:tcBorders>
            <w:tcMar>
              <w:top w:w="114" w:type="dxa"/>
              <w:left w:w="28" w:type="dxa"/>
              <w:bottom w:w="114" w:type="dxa"/>
              <w:right w:w="28" w:type="dxa"/>
            </w:tcMar>
          </w:tcPr>
          <w:p w14:paraId="1B570EC9"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800"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5DF017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Поризованная</w:t>
            </w:r>
          </w:p>
        </w:tc>
        <w:tc>
          <w:tcPr>
            <w:tcW w:w="231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74756B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В2,5; В3,5</w:t>
            </w:r>
          </w:p>
        </w:tc>
      </w:tr>
      <w:tr w:rsidR="008E39B7" w14:paraId="5142A31F" w14:textId="77777777">
        <w:trPr>
          <w:cantSplit/>
          <w:tblHeader/>
        </w:trPr>
        <w:tc>
          <w:tcPr>
            <w:tcW w:w="9789" w:type="dxa"/>
            <w:gridSpan w:val="5"/>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281F3179" w14:textId="77777777" w:rsidR="008E39B7" w:rsidRDefault="004A26A4">
            <w:pPr>
              <w:pStyle w:val="FORMATTEXT0"/>
              <w:spacing w:line="264" w:lineRule="auto"/>
              <w:ind w:right="113" w:firstLine="709"/>
              <w:contextualSpacing/>
              <w:jc w:val="both"/>
              <w:rPr>
                <w:rFonts w:ascii="Arial" w:hAnsi="Arial" w:cs="Arial"/>
                <w:sz w:val="20"/>
                <w:szCs w:val="20"/>
              </w:rPr>
            </w:pPr>
            <w:r>
              <w:rPr>
                <w:rFonts w:ascii="Arial" w:hAnsi="Arial" w:cs="Arial"/>
                <w:spacing w:val="60"/>
                <w:sz w:val="20"/>
                <w:szCs w:val="20"/>
              </w:rPr>
              <w:t>Примечание</w:t>
            </w:r>
            <w:r>
              <w:rPr>
                <w:rFonts w:ascii="Arial" w:hAnsi="Arial" w:cs="Arial"/>
                <w:sz w:val="20"/>
                <w:szCs w:val="20"/>
              </w:rPr>
              <w:t xml:space="preserve"> — Для однослойных блоков и панелей допускается принимать арболит:</w:t>
            </w:r>
          </w:p>
          <w:p w14:paraId="4FB9C726" w14:textId="77777777" w:rsidR="008E39B7" w:rsidRDefault="004A26A4">
            <w:pPr>
              <w:pStyle w:val="FORMATTEXT0"/>
              <w:spacing w:line="264" w:lineRule="auto"/>
              <w:ind w:right="113" w:firstLine="709"/>
              <w:contextualSpacing/>
              <w:jc w:val="both"/>
              <w:rPr>
                <w:rFonts w:ascii="Arial" w:hAnsi="Arial" w:cs="Arial"/>
                <w:sz w:val="20"/>
                <w:szCs w:val="20"/>
              </w:rPr>
            </w:pPr>
            <w:r>
              <w:rPr>
                <w:rFonts w:ascii="Arial" w:hAnsi="Arial" w:cs="Arial"/>
                <w:sz w:val="20"/>
                <w:szCs w:val="20"/>
              </w:rPr>
              <w:t>- класса по прочности на сжатие не менее В1,5 — для ненесущих панелей и блоков в зданиях сельскохозяйственного назначения (животноводческие, птицеводческие и другие здания);</w:t>
            </w:r>
          </w:p>
          <w:p w14:paraId="2519CEA1" w14:textId="77777777" w:rsidR="008E39B7" w:rsidRDefault="004A26A4">
            <w:pPr>
              <w:pStyle w:val="FORMATTEXT0"/>
              <w:spacing w:line="264" w:lineRule="auto"/>
              <w:ind w:right="113" w:firstLine="709"/>
              <w:contextualSpacing/>
              <w:jc w:val="both"/>
              <w:rPr>
                <w:rFonts w:ascii="Arial" w:hAnsi="Arial" w:cs="Arial"/>
                <w:sz w:val="20"/>
                <w:szCs w:val="20"/>
              </w:rPr>
            </w:pPr>
            <w:r>
              <w:rPr>
                <w:rFonts w:ascii="Arial" w:hAnsi="Arial" w:cs="Arial"/>
                <w:sz w:val="20"/>
                <w:szCs w:val="20"/>
              </w:rPr>
              <w:t>- класса по прочности на сжатие не менее В2,5 — для ненесущих панелей и блоков, а также для несущих и самонесущих панелей и блоков зданий высотой не более трех этажей при соответствующем обосновании расчетом по несущей способности;</w:t>
            </w:r>
          </w:p>
          <w:p w14:paraId="6A18B773" w14:textId="77777777" w:rsidR="008E39B7" w:rsidRDefault="004A26A4">
            <w:pPr>
              <w:pStyle w:val="FORMATTEXT0"/>
              <w:spacing w:line="264" w:lineRule="auto"/>
              <w:ind w:right="113" w:firstLine="709"/>
              <w:contextualSpacing/>
              <w:jc w:val="both"/>
              <w:rPr>
                <w:rFonts w:ascii="Arial" w:hAnsi="Arial" w:cs="Arial"/>
                <w:szCs w:val="18"/>
              </w:rPr>
            </w:pPr>
            <w:r>
              <w:rPr>
                <w:rFonts w:ascii="Arial" w:hAnsi="Arial" w:cs="Arial"/>
                <w:sz w:val="20"/>
                <w:szCs w:val="20"/>
              </w:rPr>
              <w:t>- класса по прочности не менее В3,5 — для несущих и самонесущих панелей и блоков в зданиях высотой не более пяти этажей при соответствующем обосновании расчетом по несущей способности.</w:t>
            </w:r>
          </w:p>
        </w:tc>
      </w:tr>
    </w:tbl>
    <w:p w14:paraId="0478CF21" w14:textId="77777777" w:rsidR="008E39B7" w:rsidRDefault="004A26A4">
      <w:pPr>
        <w:widowControl w:val="0"/>
        <w:autoSpaceDE w:val="0"/>
        <w:autoSpaceDN w:val="0"/>
        <w:adjustRightInd w:val="0"/>
        <w:spacing w:after="0" w:line="384" w:lineRule="auto"/>
        <w:ind w:firstLine="709"/>
        <w:jc w:val="both"/>
        <w:rPr>
          <w:rFonts w:ascii="Arial" w:hAnsi="Arial" w:cs="Arial"/>
          <w:sz w:val="28"/>
          <w:szCs w:val="20"/>
          <w:lang w:eastAsia="ru-RU"/>
        </w:rPr>
      </w:pPr>
      <w:r>
        <w:rPr>
          <w:rFonts w:ascii="Arial" w:hAnsi="Arial" w:cs="Arial"/>
          <w:sz w:val="24"/>
          <w:szCs w:val="20"/>
          <w:lang w:eastAsia="ru-RU"/>
        </w:rPr>
        <w:t>6.4.2.2 Проектная марка по прочности на сжатие раствора внутреннего отделочного слоя блоков из арболита должна быть не ниже М50 в блоках стен жилых, общественных и вспомогательных зданий и не ниже М100 в блоках стен производственных зданий.</w:t>
      </w:r>
    </w:p>
    <w:p w14:paraId="29AEE9ED"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 xml:space="preserve">6.4.2.3 Фактическая прочность арболита (в проектном возрасте и отпускная) должна соответствовать требуемой, назначаемой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"kodeks://link/d?nd=1200164028"\o"’’ГОСТ 18105-2018 Бетоны. Правила контроля и оценки прочности (с ...’’</w:instrText>
      </w:r>
    </w:p>
    <w:p w14:paraId="3650E0C5"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(утв. приказом Росстандарта от 12.04.2019 N 130-ст)</w:instrText>
      </w:r>
    </w:p>
    <w:p w14:paraId="57CBBDD5"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Применяется с 01.01.2020 ...</w:instrText>
      </w:r>
    </w:p>
    <w:p w14:paraId="3E3E6D2B"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Статус: Действующий документ. Применяется для целей технического регламента (действ. c 01.01.2020)"</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18105</w:t>
      </w:r>
      <w:r>
        <w:rPr>
          <w:rFonts w:ascii="Arial" w:hAnsi="Arial" w:cs="Arial"/>
          <w:sz w:val="24"/>
          <w:szCs w:val="24"/>
          <w:lang w:eastAsia="ru-RU"/>
        </w:rPr>
        <w:fldChar w:fldCharType="end"/>
      </w:r>
      <w:r>
        <w:rPr>
          <w:rFonts w:ascii="Arial" w:hAnsi="Arial" w:cs="Arial"/>
          <w:sz w:val="24"/>
          <w:szCs w:val="24"/>
          <w:lang w:eastAsia="ru-RU"/>
        </w:rPr>
        <w:t xml:space="preserve"> в зависимости от нормируемой прочности арболита, указанной в проектной документации, и от показателя фактической однородности прочности арболита. </w:t>
      </w:r>
    </w:p>
    <w:p w14:paraId="7BEEEDD3"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 xml:space="preserve">Прочность раствора блоков должна соответствовать проектной марке раствора по прочности на сжатие, установленной в проектной документации. </w:t>
      </w:r>
    </w:p>
    <w:p w14:paraId="1826A460"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6.4.2.4 Поставку блоков потребителю следует проводить после достижения арболитом требуемой отпускной прочности, раствором блоков — нормируемой отпускной прочности.</w:t>
      </w:r>
    </w:p>
    <w:p w14:paraId="1D7CBFEF"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Значение нормируемой отпускной прочности арболита и раствора блоков следует принимать равным 80 % от класса или марки по прочности на сжатие.</w:t>
      </w:r>
    </w:p>
    <w:p w14:paraId="55DBEB1F"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lastRenderedPageBreak/>
        <w:t>При поставке блоков в холодный период года допускается повышать значение нормируемой отпускной прочности арболита или раствора, но не более чем до 90 % от класса или марки по прочности на сжатие.</w:t>
      </w:r>
    </w:p>
    <w:p w14:paraId="70D7E00C"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 xml:space="preserve">Значение нормируемой отпускной прочности арболита и раствора следует принимать по проектной документации на конкретное здание в соответствии с требованиями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"kodeks://link/d?nd=1200101281"\o"’’ГОСТ 13015-2012 Изделия бетонные и железобетонные для строительства. Общие технические ...’’</w:instrText>
      </w:r>
    </w:p>
    <w:p w14:paraId="24BB19C2"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(утв. приказом Росстандарта от 27.12.2012 N 2072-ст)</w:instrText>
      </w:r>
    </w:p>
    <w:p w14:paraId="38D7E272"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Применяется с 01.01.2014 взамен ГОСТ ...</w:instrText>
      </w:r>
    </w:p>
    <w:p w14:paraId="4D170761"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Статус: Действующая редакция документа (действ. c 01.01.2014)"</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13015</w:t>
      </w:r>
      <w:r>
        <w:rPr>
          <w:rFonts w:ascii="Arial" w:hAnsi="Arial" w:cs="Arial"/>
          <w:sz w:val="24"/>
          <w:szCs w:val="24"/>
          <w:lang w:eastAsia="ru-RU"/>
        </w:rPr>
        <w:fldChar w:fldCharType="end"/>
      </w:r>
      <w:r>
        <w:rPr>
          <w:rFonts w:ascii="Arial" w:hAnsi="Arial" w:cs="Arial"/>
          <w:sz w:val="24"/>
          <w:szCs w:val="24"/>
          <w:lang w:eastAsia="ru-RU"/>
        </w:rPr>
        <w:t xml:space="preserve">. </w:t>
      </w:r>
    </w:p>
    <w:p w14:paraId="0782F786"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 xml:space="preserve">Поставку блоков с отпускной прочностью арболита и раствора ниже прочности, соответствующей их классу по прочности на сжатие, проводят при условии, если изготовитель гарантирует достижение арболитом требуемой прочности (а раствором — прочности, соответствующей его марке) в проектном возрасте, определяемой по результатам испытания контрольных образцов, хранившихся по </w:t>
      </w:r>
      <w:r>
        <w:rPr>
          <w:rFonts w:ascii="Arial" w:hAnsi="Arial" w:cs="Arial"/>
          <w:sz w:val="24"/>
          <w:szCs w:val="24"/>
          <w:lang w:eastAsia="ru-RU"/>
        </w:rPr>
        <w:fldChar w:fldCharType="begin"/>
      </w:r>
      <w:r>
        <w:rPr>
          <w:rFonts w:ascii="Arial" w:hAnsi="Arial" w:cs="Arial"/>
          <w:sz w:val="24"/>
          <w:szCs w:val="24"/>
          <w:lang w:eastAsia="ru-RU"/>
        </w:rPr>
        <w:instrText xml:space="preserve"> HYPERLINK "kodeks://link/d?nd=1200164028"\o"’’ГОСТ 18105-2018 Бетоны. Правила контроля и оценки прочности (с ...’’</w:instrText>
      </w:r>
    </w:p>
    <w:p w14:paraId="465E76A4"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(утв. приказом Росстандарта от 12.04.2019 N 130-ст)</w:instrText>
      </w:r>
    </w:p>
    <w:p w14:paraId="30FA5CCD"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Применяется с 01.01.2020 ...</w:instrText>
      </w:r>
    </w:p>
    <w:p w14:paraId="0FC6FB8B"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instrText>Статус: Действующий документ. Применяется для целей технического регламента (действ. c 01.01.2020)"</w:instrText>
      </w:r>
      <w:r>
        <w:rPr>
          <w:rFonts w:ascii="Arial" w:hAnsi="Arial" w:cs="Arial"/>
          <w:sz w:val="24"/>
          <w:szCs w:val="24"/>
          <w:lang w:eastAsia="ru-RU"/>
        </w:rPr>
      </w:r>
      <w:r>
        <w:rPr>
          <w:rFonts w:ascii="Arial" w:hAnsi="Arial" w:cs="Arial"/>
          <w:sz w:val="24"/>
          <w:szCs w:val="24"/>
          <w:lang w:eastAsia="ru-RU"/>
        </w:rPr>
        <w:fldChar w:fldCharType="separate"/>
      </w:r>
      <w:r>
        <w:rPr>
          <w:rFonts w:ascii="Arial" w:hAnsi="Arial" w:cs="Arial"/>
          <w:sz w:val="24"/>
          <w:szCs w:val="24"/>
          <w:lang w:eastAsia="ru-RU"/>
        </w:rPr>
        <w:t>ГОСТ 18105</w:t>
      </w:r>
      <w:r>
        <w:rPr>
          <w:rFonts w:ascii="Arial" w:hAnsi="Arial" w:cs="Arial"/>
          <w:sz w:val="24"/>
          <w:szCs w:val="24"/>
          <w:lang w:eastAsia="ru-RU"/>
        </w:rPr>
        <w:fldChar w:fldCharType="end"/>
      </w:r>
      <w:r>
        <w:rPr>
          <w:rFonts w:ascii="Arial" w:hAnsi="Arial" w:cs="Arial"/>
          <w:sz w:val="24"/>
          <w:szCs w:val="24"/>
          <w:lang w:eastAsia="ru-RU"/>
        </w:rPr>
        <w:t>.</w:t>
      </w:r>
    </w:p>
    <w:p w14:paraId="5FACB985" w14:textId="77777777" w:rsidR="008E39B7" w:rsidRDefault="004A26A4">
      <w:pPr>
        <w:widowControl w:val="0"/>
        <w:autoSpaceDE w:val="0"/>
        <w:autoSpaceDN w:val="0"/>
        <w:adjustRightInd w:val="0"/>
        <w:spacing w:after="0" w:line="384" w:lineRule="auto"/>
        <w:ind w:firstLine="709"/>
        <w:jc w:val="both"/>
        <w:rPr>
          <w:rFonts w:ascii="Arial" w:hAnsi="Arial" w:cs="Arial"/>
          <w:sz w:val="24"/>
          <w:szCs w:val="24"/>
          <w:lang w:eastAsia="ru-RU"/>
        </w:rPr>
      </w:pPr>
      <w:r>
        <w:rPr>
          <w:rFonts w:ascii="Arial" w:hAnsi="Arial" w:cs="Arial"/>
          <w:sz w:val="24"/>
          <w:szCs w:val="24"/>
          <w:lang w:eastAsia="ru-RU"/>
        </w:rPr>
        <w:t xml:space="preserve">6.4.2.5 Морозостойкость арболита и раствора в наружных блоках должна соответствовать маркам по морозостойкости, установленным проектной документацией конкретного здания, но не ниже </w:t>
      </w:r>
      <w:r>
        <w:rPr>
          <w:rFonts w:ascii="Arial" w:hAnsi="Arial" w:cs="Arial"/>
          <w:sz w:val="24"/>
          <w:szCs w:val="24"/>
          <w:lang w:val="en-US" w:eastAsia="ru-RU"/>
        </w:rPr>
        <w:t>F</w:t>
      </w:r>
      <w:r>
        <w:rPr>
          <w:rFonts w:ascii="Arial" w:hAnsi="Arial" w:cs="Arial"/>
          <w:sz w:val="24"/>
          <w:szCs w:val="24"/>
          <w:lang w:eastAsia="ru-RU"/>
        </w:rPr>
        <w:t>25.</w:t>
      </w:r>
    </w:p>
    <w:p w14:paraId="0055FBBC"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6.4.2.6 Проектная средняя плотность (объемная масса) арболита в наружных однослойных блоках, а также арболита утепляющего слоя двухслойных блоков (в высушенном до постоянной массы состоянии), указанная в проектной документации, не должна превышать значения, приведенного в таблице 1.</w:t>
      </w:r>
    </w:p>
    <w:p w14:paraId="7DA71BA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4"/>
          <w:lang w:eastAsia="ru-RU"/>
        </w:rPr>
      </w:pPr>
      <w:r>
        <w:rPr>
          <w:rFonts w:ascii="Arial" w:hAnsi="Arial" w:cs="Arial"/>
          <w:sz w:val="24"/>
          <w:szCs w:val="24"/>
          <w:lang w:eastAsia="ru-RU"/>
        </w:rPr>
        <w:t>Допускается для изготовления блоков применять арболит средней плотностью большей, чем указано в таблице 1, при условии, что блоки соответствуют всем требованиям настоящего стандарта.</w:t>
      </w:r>
    </w:p>
    <w:p w14:paraId="0EDCFD5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6.4.2.7 Фактическая средняя плотность (объемная масса) арболита наружных блоков (в высушенном до постоянной массы состоянии) не должна превышать установленную проектной документацией более чем на 5 %.</w:t>
      </w:r>
    </w:p>
    <w:p w14:paraId="4EF087E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Фактическая средняя плотность арболита наружных блоков высшей категории качества (в высушенном до постоянной массы состоянии) не должна превышать проектную более чем на 3 %.</w:t>
      </w:r>
    </w:p>
    <w:p w14:paraId="7C9AFF8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6.4.2.8 Фактическая средняя плотность (объемная масса) арболита внутренних блоков (в высушенном до постоянной массы состоянии) не должна отличаться от установленной проектной документацией более чем на 5 %.</w:t>
      </w:r>
    </w:p>
    <w:p w14:paraId="614926D2" w14:textId="77777777" w:rsidR="008E39B7" w:rsidRDefault="004A26A4">
      <w:pPr>
        <w:widowControl w:val="0"/>
        <w:tabs>
          <w:tab w:val="left" w:pos="5760"/>
        </w:tabs>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6.4.2.9 Отклонения действительных размеров блоков от номинальных, приведенных в технической документации предприятия-изготовителя, не должны превышать значений, указанных в таблице 8.</w:t>
      </w:r>
    </w:p>
    <w:p w14:paraId="4E632539" w14:textId="77777777" w:rsidR="008E39B7" w:rsidRDefault="008E39B7">
      <w:pPr>
        <w:widowControl w:val="0"/>
        <w:tabs>
          <w:tab w:val="left" w:pos="5760"/>
        </w:tabs>
        <w:autoSpaceDE w:val="0"/>
        <w:autoSpaceDN w:val="0"/>
        <w:adjustRightInd w:val="0"/>
        <w:spacing w:after="0" w:line="360" w:lineRule="auto"/>
        <w:ind w:firstLine="709"/>
        <w:jc w:val="both"/>
        <w:rPr>
          <w:rFonts w:ascii="Arial" w:hAnsi="Arial" w:cs="Arial"/>
          <w:sz w:val="24"/>
          <w:szCs w:val="20"/>
          <w:lang w:eastAsia="ru-RU"/>
        </w:rPr>
      </w:pPr>
    </w:p>
    <w:p w14:paraId="4C97DADE" w14:textId="77777777" w:rsidR="008E39B7" w:rsidRPr="00BD33B6" w:rsidRDefault="004A26A4">
      <w:pPr>
        <w:widowControl w:val="0"/>
        <w:autoSpaceDE w:val="0"/>
        <w:autoSpaceDN w:val="0"/>
        <w:adjustRightInd w:val="0"/>
        <w:spacing w:line="360" w:lineRule="auto"/>
        <w:ind w:right="-1"/>
        <w:contextualSpacing/>
        <w:jc w:val="both"/>
        <w:rPr>
          <w:rFonts w:ascii="Arial" w:hAnsi="Arial" w:cs="Arial"/>
          <w:color w:val="000000" w:themeColor="text1"/>
          <w:sz w:val="24"/>
          <w:szCs w:val="24"/>
        </w:rPr>
      </w:pPr>
      <w:r>
        <w:rPr>
          <w:rFonts w:ascii="Arial" w:hAnsi="Arial" w:cs="Arial"/>
          <w:spacing w:val="60"/>
          <w:sz w:val="24"/>
          <w:szCs w:val="24"/>
        </w:rPr>
        <w:lastRenderedPageBreak/>
        <w:t>Таблица 8</w:t>
      </w:r>
      <w:r>
        <w:rPr>
          <w:rFonts w:ascii="Arial" w:hAnsi="Arial" w:cs="Arial"/>
          <w:sz w:val="24"/>
          <w:szCs w:val="24"/>
        </w:rPr>
        <w:t xml:space="preserve"> — </w:t>
      </w:r>
      <w:r w:rsidRPr="00BD33B6">
        <w:rPr>
          <w:rFonts w:ascii="Arial" w:hAnsi="Arial" w:cs="Arial"/>
          <w:color w:val="000000" w:themeColor="text1"/>
          <w:sz w:val="24"/>
          <w:szCs w:val="24"/>
        </w:rPr>
        <w:t>Отклонения фактических размеров блоков от номинальных</w:t>
      </w:r>
    </w:p>
    <w:p w14:paraId="78B44459" w14:textId="77777777" w:rsidR="008E39B7" w:rsidRPr="00BD33B6" w:rsidRDefault="004A26A4">
      <w:pPr>
        <w:widowControl w:val="0"/>
        <w:autoSpaceDE w:val="0"/>
        <w:autoSpaceDN w:val="0"/>
        <w:adjustRightInd w:val="0"/>
        <w:spacing w:line="360" w:lineRule="auto"/>
        <w:ind w:right="-1"/>
        <w:contextualSpacing/>
        <w:jc w:val="right"/>
        <w:rPr>
          <w:rFonts w:ascii="Arial" w:hAnsi="Arial" w:cs="Arial"/>
          <w:color w:val="000000" w:themeColor="text1"/>
        </w:rPr>
      </w:pPr>
      <w:r w:rsidRPr="00BD33B6">
        <w:rPr>
          <w:rFonts w:ascii="Arial" w:hAnsi="Arial" w:cs="Arial"/>
          <w:color w:val="000000" w:themeColor="text1"/>
        </w:rPr>
        <w:t>В миллиметрах</w:t>
      </w:r>
    </w:p>
    <w:tbl>
      <w:tblPr>
        <w:tblStyle w:val="15"/>
        <w:tblW w:w="0" w:type="auto"/>
        <w:tblInd w:w="108" w:type="dxa"/>
        <w:tblLook w:val="04A0" w:firstRow="1" w:lastRow="0" w:firstColumn="1" w:lastColumn="0" w:noHBand="0" w:noVBand="1"/>
      </w:tblPr>
      <w:tblGrid>
        <w:gridCol w:w="2540"/>
        <w:gridCol w:w="2184"/>
        <w:gridCol w:w="2390"/>
        <w:gridCol w:w="2405"/>
      </w:tblGrid>
      <w:tr w:rsidR="00BD33B6" w:rsidRPr="00BD33B6" w14:paraId="2D50B532" w14:textId="77777777">
        <w:tc>
          <w:tcPr>
            <w:tcW w:w="2552" w:type="dxa"/>
            <w:vMerge w:val="restart"/>
            <w:tcBorders>
              <w:bottom w:val="double" w:sz="4" w:space="0" w:color="auto"/>
            </w:tcBorders>
            <w:vAlign w:val="center"/>
          </w:tcPr>
          <w:p w14:paraId="36AEF209" w14:textId="77777777" w:rsidR="008E39B7" w:rsidRPr="00BD33B6" w:rsidRDefault="004A26A4">
            <w:pPr>
              <w:widowControl w:val="0"/>
              <w:autoSpaceDE w:val="0"/>
              <w:autoSpaceDN w:val="0"/>
              <w:adjustRightInd w:val="0"/>
              <w:spacing w:after="0" w:line="288" w:lineRule="auto"/>
              <w:ind w:right="-154"/>
              <w:jc w:val="center"/>
              <w:rPr>
                <w:rFonts w:ascii="Arial" w:hAnsi="Arial" w:cs="Arial"/>
                <w:color w:val="000000" w:themeColor="text1"/>
                <w:sz w:val="24"/>
                <w:szCs w:val="24"/>
              </w:rPr>
            </w:pPr>
            <w:r w:rsidRPr="00BD33B6">
              <w:rPr>
                <w:rFonts w:ascii="Arial" w:hAnsi="Arial" w:cs="Arial"/>
                <w:color w:val="000000" w:themeColor="text1"/>
                <w:sz w:val="24"/>
                <w:szCs w:val="24"/>
              </w:rPr>
              <w:t>Номинальная длина блока</w:t>
            </w:r>
          </w:p>
        </w:tc>
        <w:tc>
          <w:tcPr>
            <w:tcW w:w="7053" w:type="dxa"/>
            <w:gridSpan w:val="3"/>
            <w:tcBorders>
              <w:bottom w:val="single" w:sz="4" w:space="0" w:color="auto"/>
            </w:tcBorders>
            <w:vAlign w:val="center"/>
          </w:tcPr>
          <w:p w14:paraId="708805BA"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Предельные отклонения</w:t>
            </w:r>
          </w:p>
        </w:tc>
      </w:tr>
      <w:tr w:rsidR="00BD33B6" w:rsidRPr="00BD33B6" w14:paraId="3C481E87" w14:textId="77777777">
        <w:tc>
          <w:tcPr>
            <w:tcW w:w="2552" w:type="dxa"/>
            <w:vMerge/>
            <w:tcBorders>
              <w:bottom w:val="double" w:sz="4" w:space="0" w:color="auto"/>
            </w:tcBorders>
            <w:vAlign w:val="center"/>
          </w:tcPr>
          <w:p w14:paraId="0C440620" w14:textId="77777777" w:rsidR="008E39B7" w:rsidRPr="00BD33B6" w:rsidRDefault="008E39B7">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p>
        </w:tc>
        <w:tc>
          <w:tcPr>
            <w:tcW w:w="2209" w:type="dxa"/>
            <w:tcBorders>
              <w:bottom w:val="double" w:sz="4" w:space="0" w:color="auto"/>
            </w:tcBorders>
            <w:vAlign w:val="center"/>
          </w:tcPr>
          <w:p w14:paraId="28ABADA1"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по длине</w:t>
            </w:r>
          </w:p>
        </w:tc>
        <w:tc>
          <w:tcPr>
            <w:tcW w:w="2416" w:type="dxa"/>
            <w:tcBorders>
              <w:bottom w:val="double" w:sz="4" w:space="0" w:color="auto"/>
            </w:tcBorders>
            <w:vAlign w:val="center"/>
          </w:tcPr>
          <w:p w14:paraId="5D30AF36"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по высоте</w:t>
            </w:r>
          </w:p>
        </w:tc>
        <w:tc>
          <w:tcPr>
            <w:tcW w:w="2428" w:type="dxa"/>
            <w:tcBorders>
              <w:bottom w:val="double" w:sz="4" w:space="0" w:color="auto"/>
            </w:tcBorders>
            <w:vAlign w:val="center"/>
          </w:tcPr>
          <w:p w14:paraId="2FBE8D86"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по толщине</w:t>
            </w:r>
          </w:p>
        </w:tc>
      </w:tr>
      <w:tr w:rsidR="00BD33B6" w:rsidRPr="00BD33B6" w14:paraId="5AA4DA5C" w14:textId="77777777">
        <w:tc>
          <w:tcPr>
            <w:tcW w:w="2552" w:type="dxa"/>
            <w:tcBorders>
              <w:top w:val="double" w:sz="4" w:space="0" w:color="auto"/>
            </w:tcBorders>
            <w:vAlign w:val="center"/>
          </w:tcPr>
          <w:p w14:paraId="35C7FA82" w14:textId="39F15ADA"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До 4000</w:t>
            </w:r>
            <w:r w:rsidR="00B425F0">
              <w:rPr>
                <w:rFonts w:ascii="Arial" w:hAnsi="Arial" w:cs="Arial"/>
                <w:color w:val="000000" w:themeColor="text1"/>
                <w:sz w:val="24"/>
                <w:szCs w:val="24"/>
              </w:rPr>
              <w:t xml:space="preserve"> включ.</w:t>
            </w:r>
          </w:p>
        </w:tc>
        <w:tc>
          <w:tcPr>
            <w:tcW w:w="2209" w:type="dxa"/>
            <w:tcBorders>
              <w:top w:val="double" w:sz="4" w:space="0" w:color="auto"/>
            </w:tcBorders>
            <w:vAlign w:val="center"/>
          </w:tcPr>
          <w:p w14:paraId="53E2226B"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±5</w:t>
            </w:r>
          </w:p>
        </w:tc>
        <w:tc>
          <w:tcPr>
            <w:tcW w:w="2416" w:type="dxa"/>
            <w:vMerge w:val="restart"/>
            <w:tcBorders>
              <w:top w:val="double" w:sz="4" w:space="0" w:color="auto"/>
            </w:tcBorders>
            <w:vAlign w:val="center"/>
          </w:tcPr>
          <w:p w14:paraId="254F50DE"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±5</w:t>
            </w:r>
          </w:p>
        </w:tc>
        <w:tc>
          <w:tcPr>
            <w:tcW w:w="2428" w:type="dxa"/>
            <w:vMerge w:val="restart"/>
            <w:tcBorders>
              <w:top w:val="double" w:sz="4" w:space="0" w:color="auto"/>
            </w:tcBorders>
            <w:vAlign w:val="center"/>
          </w:tcPr>
          <w:p w14:paraId="6EDE20FF"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±5</w:t>
            </w:r>
          </w:p>
        </w:tc>
      </w:tr>
      <w:tr w:rsidR="00BD33B6" w:rsidRPr="00BD33B6" w14:paraId="4CA44158" w14:textId="77777777">
        <w:tc>
          <w:tcPr>
            <w:tcW w:w="2552" w:type="dxa"/>
            <w:vAlign w:val="center"/>
          </w:tcPr>
          <w:p w14:paraId="0159E1DA" w14:textId="7B373F0C"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Св. 4000</w:t>
            </w:r>
            <w:r w:rsidR="00B425F0">
              <w:rPr>
                <w:rFonts w:ascii="Arial" w:hAnsi="Arial" w:cs="Arial"/>
                <w:color w:val="000000" w:themeColor="text1"/>
                <w:sz w:val="24"/>
                <w:szCs w:val="24"/>
              </w:rPr>
              <w:t xml:space="preserve"> включ.</w:t>
            </w:r>
          </w:p>
        </w:tc>
        <w:tc>
          <w:tcPr>
            <w:tcW w:w="2209" w:type="dxa"/>
            <w:vAlign w:val="center"/>
          </w:tcPr>
          <w:p w14:paraId="703A2748" w14:textId="77777777" w:rsidR="008E39B7" w:rsidRPr="00BD33B6" w:rsidRDefault="004A26A4">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r w:rsidRPr="00BD33B6">
              <w:rPr>
                <w:rFonts w:ascii="Arial" w:hAnsi="Arial" w:cs="Arial"/>
                <w:color w:val="000000" w:themeColor="text1"/>
                <w:sz w:val="24"/>
                <w:szCs w:val="24"/>
              </w:rPr>
              <w:t>±6</w:t>
            </w:r>
          </w:p>
        </w:tc>
        <w:tc>
          <w:tcPr>
            <w:tcW w:w="2416" w:type="dxa"/>
            <w:vMerge/>
            <w:vAlign w:val="center"/>
          </w:tcPr>
          <w:p w14:paraId="0201F31E" w14:textId="77777777" w:rsidR="008E39B7" w:rsidRPr="00BD33B6" w:rsidRDefault="008E39B7">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p>
        </w:tc>
        <w:tc>
          <w:tcPr>
            <w:tcW w:w="2428" w:type="dxa"/>
            <w:vMerge/>
            <w:vAlign w:val="center"/>
          </w:tcPr>
          <w:p w14:paraId="1FD86B97" w14:textId="77777777" w:rsidR="008E39B7" w:rsidRPr="00BD33B6" w:rsidRDefault="008E39B7">
            <w:pPr>
              <w:widowControl w:val="0"/>
              <w:autoSpaceDE w:val="0"/>
              <w:autoSpaceDN w:val="0"/>
              <w:adjustRightInd w:val="0"/>
              <w:spacing w:after="0" w:line="288" w:lineRule="auto"/>
              <w:ind w:left="-283" w:right="-285"/>
              <w:jc w:val="center"/>
              <w:rPr>
                <w:rFonts w:ascii="Arial" w:hAnsi="Arial" w:cs="Arial"/>
                <w:color w:val="000000" w:themeColor="text1"/>
                <w:sz w:val="24"/>
                <w:szCs w:val="24"/>
              </w:rPr>
            </w:pPr>
          </w:p>
        </w:tc>
      </w:tr>
    </w:tbl>
    <w:p w14:paraId="546BB45E" w14:textId="77777777" w:rsidR="008E39B7" w:rsidRPr="00BD33B6" w:rsidRDefault="008E39B7">
      <w:pPr>
        <w:widowControl w:val="0"/>
        <w:autoSpaceDE w:val="0"/>
        <w:autoSpaceDN w:val="0"/>
        <w:adjustRightInd w:val="0"/>
        <w:spacing w:line="288" w:lineRule="auto"/>
        <w:ind w:left="-283" w:right="-285"/>
        <w:contextualSpacing/>
        <w:jc w:val="both"/>
        <w:rPr>
          <w:rFonts w:ascii="Arial" w:hAnsi="Arial" w:cs="Arial"/>
          <w:color w:val="000000" w:themeColor="text1"/>
          <w:sz w:val="24"/>
          <w:szCs w:val="24"/>
        </w:rPr>
      </w:pPr>
    </w:p>
    <w:p w14:paraId="42F36D77" w14:textId="77777777" w:rsidR="008E39B7" w:rsidRDefault="004A26A4">
      <w:pPr>
        <w:widowControl w:val="0"/>
        <w:autoSpaceDE w:val="0"/>
        <w:autoSpaceDN w:val="0"/>
        <w:adjustRightInd w:val="0"/>
        <w:spacing w:before="240" w:line="360" w:lineRule="auto"/>
        <w:ind w:firstLine="709"/>
        <w:contextualSpacing/>
        <w:jc w:val="both"/>
        <w:rPr>
          <w:rFonts w:ascii="Arial" w:hAnsi="Arial" w:cs="Arial"/>
          <w:sz w:val="24"/>
          <w:szCs w:val="24"/>
        </w:rPr>
      </w:pPr>
      <w:r w:rsidRPr="00BD33B6">
        <w:rPr>
          <w:rFonts w:ascii="Arial" w:hAnsi="Arial" w:cs="Arial"/>
          <w:color w:val="000000" w:themeColor="text1"/>
          <w:sz w:val="24"/>
          <w:szCs w:val="24"/>
        </w:rPr>
        <w:t>6.4.2.10 Отклонения фактических р</w:t>
      </w:r>
      <w:r>
        <w:rPr>
          <w:rFonts w:ascii="Arial" w:hAnsi="Arial" w:cs="Arial"/>
          <w:sz w:val="24"/>
          <w:szCs w:val="24"/>
        </w:rPr>
        <w:t xml:space="preserve">азмеров деталей блоков от номинальных, указанных в проектной документации, не должны превышать, мм: </w:t>
      </w:r>
    </w:p>
    <w:p w14:paraId="0FBB369D" w14:textId="77777777" w:rsidR="008E39B7" w:rsidRDefault="004A26A4">
      <w:pPr>
        <w:widowControl w:val="0"/>
        <w:autoSpaceDE w:val="0"/>
        <w:autoSpaceDN w:val="0"/>
        <w:adjustRightInd w:val="0"/>
        <w:spacing w:line="360" w:lineRule="auto"/>
        <w:ind w:firstLine="709"/>
        <w:contextualSpacing/>
        <w:jc w:val="both"/>
        <w:rPr>
          <w:rFonts w:ascii="Arial" w:hAnsi="Arial" w:cs="Arial"/>
          <w:sz w:val="24"/>
          <w:szCs w:val="24"/>
        </w:rPr>
      </w:pPr>
      <w:r>
        <w:rPr>
          <w:rFonts w:ascii="Arial" w:hAnsi="Arial" w:cs="Arial"/>
          <w:sz w:val="24"/>
          <w:szCs w:val="24"/>
        </w:rPr>
        <w:t xml:space="preserve">±5 — размеров проемов; </w:t>
      </w:r>
    </w:p>
    <w:p w14:paraId="1C2AEA59" w14:textId="77777777" w:rsidR="008E39B7" w:rsidRDefault="004A26A4">
      <w:pPr>
        <w:widowControl w:val="0"/>
        <w:autoSpaceDE w:val="0"/>
        <w:autoSpaceDN w:val="0"/>
        <w:adjustRightInd w:val="0"/>
        <w:spacing w:line="360" w:lineRule="auto"/>
        <w:ind w:firstLine="709"/>
        <w:contextualSpacing/>
        <w:jc w:val="both"/>
        <w:rPr>
          <w:rFonts w:ascii="Arial" w:hAnsi="Arial" w:cs="Arial"/>
          <w:sz w:val="24"/>
          <w:szCs w:val="24"/>
        </w:rPr>
      </w:pPr>
      <w:r>
        <w:rPr>
          <w:rFonts w:ascii="Arial" w:hAnsi="Arial" w:cs="Arial"/>
          <w:sz w:val="24"/>
          <w:szCs w:val="24"/>
        </w:rPr>
        <w:t xml:space="preserve">±3 — размеров вырезов и выступов; </w:t>
      </w:r>
    </w:p>
    <w:p w14:paraId="356D0C7C" w14:textId="77777777" w:rsidR="008E39B7" w:rsidRDefault="004A26A4">
      <w:pPr>
        <w:widowControl w:val="0"/>
        <w:autoSpaceDE w:val="0"/>
        <w:autoSpaceDN w:val="0"/>
        <w:adjustRightInd w:val="0"/>
        <w:spacing w:line="360" w:lineRule="auto"/>
        <w:ind w:firstLine="709"/>
        <w:contextualSpacing/>
        <w:jc w:val="both"/>
        <w:rPr>
          <w:rFonts w:ascii="Arial" w:hAnsi="Arial" w:cs="Arial"/>
          <w:sz w:val="24"/>
          <w:szCs w:val="24"/>
        </w:rPr>
      </w:pPr>
      <w:r>
        <w:rPr>
          <w:rFonts w:ascii="Arial" w:hAnsi="Arial" w:cs="Arial"/>
          <w:sz w:val="24"/>
          <w:szCs w:val="24"/>
        </w:rPr>
        <w:t>±2 — размеров вырезов и углублений, предназначенных для образования шпоночного соединения после замоноличивания стыков;</w:t>
      </w:r>
    </w:p>
    <w:p w14:paraId="3384B4B5" w14:textId="77777777" w:rsidR="008E39B7" w:rsidRDefault="004A26A4">
      <w:pPr>
        <w:widowControl w:val="0"/>
        <w:autoSpaceDE w:val="0"/>
        <w:autoSpaceDN w:val="0"/>
        <w:adjustRightInd w:val="0"/>
        <w:spacing w:line="360" w:lineRule="auto"/>
        <w:ind w:firstLine="709"/>
        <w:contextualSpacing/>
        <w:jc w:val="both"/>
        <w:rPr>
          <w:rFonts w:ascii="Arial" w:hAnsi="Arial" w:cs="Arial"/>
          <w:sz w:val="24"/>
          <w:szCs w:val="24"/>
        </w:rPr>
      </w:pPr>
      <w:r>
        <w:rPr>
          <w:rFonts w:ascii="Arial" w:hAnsi="Arial" w:cs="Arial"/>
          <w:sz w:val="24"/>
          <w:szCs w:val="24"/>
        </w:rPr>
        <w:t>+2 — размеров гнезд для распаячных коробок, выключателей и штепсельных розеток и размеров поперечного сечения каналов и борозд для электропроводки.</w:t>
      </w:r>
    </w:p>
    <w:p w14:paraId="05155E6C" w14:textId="77777777" w:rsidR="008E39B7" w:rsidRDefault="004A26A4">
      <w:pPr>
        <w:widowControl w:val="0"/>
        <w:autoSpaceDE w:val="0"/>
        <w:autoSpaceDN w:val="0"/>
        <w:adjustRightInd w:val="0"/>
        <w:spacing w:line="360" w:lineRule="auto"/>
        <w:ind w:firstLine="709"/>
        <w:contextualSpacing/>
        <w:jc w:val="both"/>
        <w:rPr>
          <w:rFonts w:ascii="Arial" w:hAnsi="Arial" w:cs="Arial"/>
          <w:sz w:val="24"/>
          <w:szCs w:val="24"/>
        </w:rPr>
      </w:pPr>
      <w:r>
        <w:rPr>
          <w:rFonts w:ascii="Arial" w:hAnsi="Arial" w:cs="Arial"/>
          <w:sz w:val="24"/>
          <w:szCs w:val="24"/>
        </w:rPr>
        <w:t>Отклонения от номинального положения деталей блоков, указанного в проектной документации, не должны превышать 5 мм.</w:t>
      </w:r>
    </w:p>
    <w:p w14:paraId="1FD40078" w14:textId="77777777" w:rsidR="008E39B7" w:rsidRDefault="004A26A4">
      <w:pPr>
        <w:widowControl w:val="0"/>
        <w:autoSpaceDE w:val="0"/>
        <w:autoSpaceDN w:val="0"/>
        <w:adjustRightInd w:val="0"/>
        <w:spacing w:line="360" w:lineRule="auto"/>
        <w:ind w:right="-1" w:firstLine="709"/>
        <w:contextualSpacing/>
        <w:jc w:val="both"/>
        <w:rPr>
          <w:rFonts w:ascii="Arial" w:hAnsi="Arial" w:cs="Arial"/>
          <w:sz w:val="24"/>
          <w:szCs w:val="24"/>
        </w:rPr>
      </w:pPr>
      <w:r>
        <w:rPr>
          <w:rFonts w:ascii="Arial" w:hAnsi="Arial" w:cs="Arial"/>
          <w:sz w:val="24"/>
          <w:szCs w:val="24"/>
        </w:rPr>
        <w:t>6.4.2.11 Отклонение от прямолинейности профиля лицевых поверхностей блоков в любом сечении не должно превышать на участках:</w:t>
      </w:r>
    </w:p>
    <w:p w14:paraId="2322CE04" w14:textId="77777777" w:rsidR="008E39B7" w:rsidRDefault="004A26A4">
      <w:pPr>
        <w:widowControl w:val="0"/>
        <w:autoSpaceDE w:val="0"/>
        <w:autoSpaceDN w:val="0"/>
        <w:adjustRightInd w:val="0"/>
        <w:spacing w:line="360" w:lineRule="auto"/>
        <w:ind w:right="-1" w:firstLine="709"/>
        <w:contextualSpacing/>
        <w:jc w:val="both"/>
        <w:rPr>
          <w:rFonts w:ascii="Arial" w:hAnsi="Arial" w:cs="Arial"/>
          <w:sz w:val="24"/>
          <w:szCs w:val="24"/>
        </w:rPr>
      </w:pPr>
      <w:r>
        <w:rPr>
          <w:rFonts w:ascii="Arial" w:hAnsi="Arial" w:cs="Arial"/>
          <w:sz w:val="24"/>
          <w:szCs w:val="24"/>
        </w:rPr>
        <w:t>- длиной 2,5 м………………………………………………………………….3 мм;</w:t>
      </w:r>
    </w:p>
    <w:p w14:paraId="094641CE" w14:textId="77777777" w:rsidR="008E39B7" w:rsidRDefault="004A26A4">
      <w:pPr>
        <w:widowControl w:val="0"/>
        <w:autoSpaceDE w:val="0"/>
        <w:autoSpaceDN w:val="0"/>
        <w:adjustRightInd w:val="0"/>
        <w:spacing w:line="360" w:lineRule="auto"/>
        <w:ind w:right="-1" w:firstLine="709"/>
        <w:contextualSpacing/>
        <w:jc w:val="both"/>
        <w:rPr>
          <w:rFonts w:ascii="Arial" w:hAnsi="Arial" w:cs="Arial"/>
          <w:sz w:val="24"/>
          <w:szCs w:val="24"/>
        </w:rPr>
      </w:pPr>
      <w:r>
        <w:rPr>
          <w:rFonts w:ascii="Arial" w:hAnsi="Arial" w:cs="Arial"/>
          <w:sz w:val="24"/>
          <w:szCs w:val="24"/>
        </w:rPr>
        <w:t>- свыше 2,5 до 4,0 м включительно………………………………………..5 мм;</w:t>
      </w:r>
    </w:p>
    <w:p w14:paraId="675720D9" w14:textId="77777777" w:rsidR="008E39B7" w:rsidRDefault="004A26A4">
      <w:pPr>
        <w:widowControl w:val="0"/>
        <w:autoSpaceDE w:val="0"/>
        <w:autoSpaceDN w:val="0"/>
        <w:adjustRightInd w:val="0"/>
        <w:spacing w:line="360" w:lineRule="auto"/>
        <w:ind w:right="-1" w:firstLine="709"/>
        <w:contextualSpacing/>
        <w:jc w:val="both"/>
        <w:rPr>
          <w:rFonts w:ascii="Arial" w:hAnsi="Arial" w:cs="Arial"/>
          <w:sz w:val="24"/>
          <w:szCs w:val="24"/>
        </w:rPr>
      </w:pPr>
      <w:r>
        <w:rPr>
          <w:rFonts w:ascii="Arial" w:hAnsi="Arial" w:cs="Arial"/>
          <w:sz w:val="24"/>
          <w:szCs w:val="24"/>
        </w:rPr>
        <w:t>- свыше 4,0 м…………………………………………………………………..8 мм.</w:t>
      </w:r>
    </w:p>
    <w:p w14:paraId="14941AB2" w14:textId="77777777" w:rsidR="008E39B7" w:rsidRDefault="004A26A4">
      <w:pPr>
        <w:widowControl w:val="0"/>
        <w:autoSpaceDE w:val="0"/>
        <w:autoSpaceDN w:val="0"/>
        <w:adjustRightInd w:val="0"/>
        <w:spacing w:after="0" w:line="360" w:lineRule="auto"/>
        <w:ind w:right="-1" w:firstLine="709"/>
        <w:contextualSpacing/>
        <w:jc w:val="both"/>
        <w:rPr>
          <w:rFonts w:ascii="Arial" w:hAnsi="Arial" w:cs="Arial"/>
          <w:sz w:val="24"/>
          <w:szCs w:val="24"/>
        </w:rPr>
      </w:pPr>
      <w:r>
        <w:rPr>
          <w:rFonts w:ascii="Arial" w:hAnsi="Arial" w:cs="Arial"/>
          <w:sz w:val="24"/>
          <w:szCs w:val="24"/>
        </w:rPr>
        <w:t>6.4.2.12 Отклонение от плоскостности лицевых поверхностей блоков не должно превышать значений, указанных в таблице 9.</w:t>
      </w:r>
    </w:p>
    <w:p w14:paraId="10D0EDCB" w14:textId="77777777" w:rsidR="008E39B7" w:rsidRDefault="008E39B7">
      <w:pPr>
        <w:widowControl w:val="0"/>
        <w:autoSpaceDE w:val="0"/>
        <w:autoSpaceDN w:val="0"/>
        <w:adjustRightInd w:val="0"/>
        <w:spacing w:after="0" w:line="360" w:lineRule="auto"/>
        <w:ind w:right="-1" w:firstLine="709"/>
        <w:contextualSpacing/>
        <w:jc w:val="both"/>
        <w:rPr>
          <w:rFonts w:ascii="Arial" w:hAnsi="Arial" w:cs="Arial"/>
          <w:sz w:val="24"/>
          <w:szCs w:val="24"/>
        </w:rPr>
      </w:pPr>
    </w:p>
    <w:p w14:paraId="3A3F3108" w14:textId="77777777" w:rsidR="008E39B7" w:rsidRDefault="004A26A4">
      <w:pPr>
        <w:widowControl w:val="0"/>
        <w:autoSpaceDE w:val="0"/>
        <w:autoSpaceDN w:val="0"/>
        <w:adjustRightInd w:val="0"/>
        <w:spacing w:line="360" w:lineRule="auto"/>
        <w:ind w:right="-1"/>
        <w:contextualSpacing/>
        <w:jc w:val="both"/>
        <w:rPr>
          <w:rFonts w:ascii="Arial" w:hAnsi="Arial" w:cs="Arial"/>
          <w:sz w:val="24"/>
          <w:szCs w:val="24"/>
        </w:rPr>
      </w:pPr>
      <w:r>
        <w:rPr>
          <w:rFonts w:ascii="Arial" w:hAnsi="Arial" w:cs="Arial"/>
          <w:spacing w:val="60"/>
          <w:sz w:val="24"/>
          <w:szCs w:val="24"/>
        </w:rPr>
        <w:t>Таблица 9</w:t>
      </w:r>
      <w:r>
        <w:rPr>
          <w:rFonts w:ascii="Arial" w:hAnsi="Arial" w:cs="Arial"/>
          <w:sz w:val="24"/>
          <w:szCs w:val="24"/>
        </w:rPr>
        <w:t xml:space="preserve"> — Отклонение от плоскостности лицевых поверхностей блоков</w:t>
      </w:r>
    </w:p>
    <w:p w14:paraId="2548C0CC" w14:textId="77777777" w:rsidR="008E39B7" w:rsidRDefault="004A26A4">
      <w:pPr>
        <w:widowControl w:val="0"/>
        <w:autoSpaceDE w:val="0"/>
        <w:autoSpaceDN w:val="0"/>
        <w:adjustRightInd w:val="0"/>
        <w:spacing w:before="240" w:line="360" w:lineRule="auto"/>
        <w:ind w:right="-1"/>
        <w:contextualSpacing/>
        <w:jc w:val="right"/>
        <w:rPr>
          <w:rFonts w:ascii="Arial" w:hAnsi="Arial" w:cs="Arial"/>
        </w:rPr>
      </w:pPr>
      <w:r>
        <w:rPr>
          <w:rFonts w:ascii="Arial" w:hAnsi="Arial" w:cs="Arial"/>
        </w:rPr>
        <w:t>В миллиметрах</w:t>
      </w:r>
    </w:p>
    <w:tbl>
      <w:tblPr>
        <w:tblStyle w:val="15"/>
        <w:tblW w:w="9777" w:type="dxa"/>
        <w:tblInd w:w="0" w:type="dxa"/>
        <w:tblLayout w:type="fixed"/>
        <w:tblLook w:val="04A0" w:firstRow="1" w:lastRow="0" w:firstColumn="1" w:lastColumn="0" w:noHBand="0" w:noVBand="1"/>
      </w:tblPr>
      <w:tblGrid>
        <w:gridCol w:w="3090"/>
        <w:gridCol w:w="3568"/>
        <w:gridCol w:w="3119"/>
      </w:tblGrid>
      <w:tr w:rsidR="008E39B7" w14:paraId="1CDF60D0" w14:textId="77777777">
        <w:tc>
          <w:tcPr>
            <w:tcW w:w="3090" w:type="dxa"/>
            <w:vMerge w:val="restart"/>
            <w:vAlign w:val="center"/>
          </w:tcPr>
          <w:p w14:paraId="7319111F" w14:textId="77777777" w:rsidR="008E39B7" w:rsidRDefault="004A26A4">
            <w:pPr>
              <w:widowControl w:val="0"/>
              <w:autoSpaceDE w:val="0"/>
              <w:autoSpaceDN w:val="0"/>
              <w:adjustRightInd w:val="0"/>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Номинальная длина блока</w:t>
            </w:r>
          </w:p>
        </w:tc>
        <w:tc>
          <w:tcPr>
            <w:tcW w:w="6687" w:type="dxa"/>
            <w:gridSpan w:val="2"/>
            <w:vAlign w:val="center"/>
          </w:tcPr>
          <w:p w14:paraId="23B2C940" w14:textId="01D03C7D" w:rsidR="008E39B7" w:rsidRDefault="0093767C">
            <w:pPr>
              <w:widowControl w:val="0"/>
              <w:autoSpaceDE w:val="0"/>
              <w:autoSpaceDN w:val="0"/>
              <w:adjustRightInd w:val="0"/>
              <w:spacing w:after="0" w:line="240" w:lineRule="auto"/>
              <w:jc w:val="center"/>
              <w:rPr>
                <w:rFonts w:ascii="Arial" w:hAnsi="Arial" w:cs="Arial"/>
                <w:sz w:val="24"/>
                <w:szCs w:val="24"/>
              </w:rPr>
            </w:pPr>
            <w:r w:rsidRPr="0093767C">
              <w:rPr>
                <w:rFonts w:ascii="Arial" w:hAnsi="Arial" w:cs="Arial"/>
                <w:sz w:val="24"/>
                <w:szCs w:val="24"/>
              </w:rPr>
              <w:t>Предельное отклонение от плоскостности</w:t>
            </w:r>
            <w:r w:rsidR="004A26A4">
              <w:rPr>
                <w:rFonts w:ascii="Arial" w:hAnsi="Arial" w:cs="Arial"/>
                <w:sz w:val="24"/>
                <w:szCs w:val="24"/>
              </w:rPr>
              <w:t xml:space="preserve"> при номинальной высоте блока</w:t>
            </w:r>
          </w:p>
        </w:tc>
      </w:tr>
      <w:tr w:rsidR="008E39B7" w14:paraId="37380BAE" w14:textId="77777777">
        <w:tc>
          <w:tcPr>
            <w:tcW w:w="3090" w:type="dxa"/>
            <w:vMerge/>
            <w:tcBorders>
              <w:bottom w:val="double" w:sz="4" w:space="0" w:color="auto"/>
            </w:tcBorders>
            <w:vAlign w:val="center"/>
          </w:tcPr>
          <w:p w14:paraId="4091C6C2" w14:textId="77777777" w:rsidR="008E39B7" w:rsidRDefault="008E39B7">
            <w:pPr>
              <w:widowControl w:val="0"/>
              <w:autoSpaceDE w:val="0"/>
              <w:autoSpaceDN w:val="0"/>
              <w:adjustRightInd w:val="0"/>
              <w:spacing w:after="0" w:line="240" w:lineRule="auto"/>
              <w:jc w:val="center"/>
              <w:rPr>
                <w:rFonts w:ascii="Arial" w:hAnsi="Arial" w:cs="Arial"/>
                <w:sz w:val="24"/>
                <w:szCs w:val="24"/>
              </w:rPr>
            </w:pPr>
          </w:p>
        </w:tc>
        <w:tc>
          <w:tcPr>
            <w:tcW w:w="3568" w:type="dxa"/>
            <w:tcBorders>
              <w:bottom w:val="double" w:sz="4" w:space="0" w:color="auto"/>
            </w:tcBorders>
            <w:vAlign w:val="center"/>
          </w:tcPr>
          <w:p w14:paraId="3382C6FC" w14:textId="117AB81B" w:rsidR="008E39B7" w:rsidRDefault="004A26A4">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до 2500</w:t>
            </w:r>
            <w:r w:rsidR="00B425F0">
              <w:rPr>
                <w:rFonts w:ascii="Arial" w:hAnsi="Arial" w:cs="Arial"/>
                <w:sz w:val="24"/>
                <w:szCs w:val="24"/>
              </w:rPr>
              <w:t xml:space="preserve"> включ.</w:t>
            </w:r>
          </w:p>
        </w:tc>
        <w:tc>
          <w:tcPr>
            <w:tcW w:w="3119" w:type="dxa"/>
            <w:tcBorders>
              <w:bottom w:val="double" w:sz="4" w:space="0" w:color="auto"/>
            </w:tcBorders>
            <w:vAlign w:val="center"/>
          </w:tcPr>
          <w:p w14:paraId="3B188877" w14:textId="77777777" w:rsidR="008E39B7" w:rsidRDefault="004A26A4">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св. 2500</w:t>
            </w:r>
          </w:p>
        </w:tc>
      </w:tr>
      <w:tr w:rsidR="008E39B7" w14:paraId="722A622C" w14:textId="77777777">
        <w:trPr>
          <w:trHeight w:val="187"/>
        </w:trPr>
        <w:tc>
          <w:tcPr>
            <w:tcW w:w="3090" w:type="dxa"/>
            <w:tcBorders>
              <w:top w:val="double" w:sz="4" w:space="0" w:color="auto"/>
            </w:tcBorders>
            <w:vAlign w:val="center"/>
          </w:tcPr>
          <w:p w14:paraId="7C24F2DD" w14:textId="7D26791F" w:rsidR="008E39B7" w:rsidRDefault="004A26A4" w:rsidP="00432F62">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До 4000</w:t>
            </w:r>
            <w:r w:rsidR="00432F62">
              <w:rPr>
                <w:rFonts w:ascii="Arial" w:hAnsi="Arial" w:cs="Arial"/>
                <w:sz w:val="24"/>
                <w:szCs w:val="24"/>
              </w:rPr>
              <w:t xml:space="preserve"> включ.</w:t>
            </w:r>
          </w:p>
        </w:tc>
        <w:tc>
          <w:tcPr>
            <w:tcW w:w="3568" w:type="dxa"/>
            <w:tcBorders>
              <w:top w:val="double" w:sz="4" w:space="0" w:color="auto"/>
            </w:tcBorders>
            <w:vAlign w:val="center"/>
          </w:tcPr>
          <w:p w14:paraId="308614A1"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5</w:t>
            </w:r>
          </w:p>
        </w:tc>
        <w:tc>
          <w:tcPr>
            <w:tcW w:w="3119" w:type="dxa"/>
            <w:tcBorders>
              <w:top w:val="double" w:sz="4" w:space="0" w:color="auto"/>
            </w:tcBorders>
            <w:vAlign w:val="center"/>
          </w:tcPr>
          <w:p w14:paraId="22D22035"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8</w:t>
            </w:r>
          </w:p>
        </w:tc>
      </w:tr>
      <w:tr w:rsidR="008E39B7" w14:paraId="6E8EB245" w14:textId="77777777">
        <w:trPr>
          <w:trHeight w:val="187"/>
        </w:trPr>
        <w:tc>
          <w:tcPr>
            <w:tcW w:w="3090" w:type="dxa"/>
            <w:vAlign w:val="center"/>
          </w:tcPr>
          <w:p w14:paraId="5F0538C7"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Св. 4000</w:t>
            </w:r>
          </w:p>
        </w:tc>
        <w:tc>
          <w:tcPr>
            <w:tcW w:w="3568" w:type="dxa"/>
            <w:vAlign w:val="center"/>
          </w:tcPr>
          <w:p w14:paraId="666021CD"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8</w:t>
            </w:r>
          </w:p>
        </w:tc>
        <w:tc>
          <w:tcPr>
            <w:tcW w:w="3119" w:type="dxa"/>
            <w:vAlign w:val="center"/>
          </w:tcPr>
          <w:p w14:paraId="10FDAAD0"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13</w:t>
            </w:r>
          </w:p>
        </w:tc>
      </w:tr>
    </w:tbl>
    <w:p w14:paraId="7359F08F" w14:textId="77777777" w:rsidR="008E39B7" w:rsidRDefault="008E39B7">
      <w:pPr>
        <w:widowControl w:val="0"/>
        <w:autoSpaceDE w:val="0"/>
        <w:autoSpaceDN w:val="0"/>
        <w:adjustRightInd w:val="0"/>
        <w:spacing w:line="360" w:lineRule="auto"/>
        <w:ind w:right="-1" w:firstLine="568"/>
        <w:contextualSpacing/>
        <w:jc w:val="both"/>
        <w:rPr>
          <w:rFonts w:ascii="Arial" w:hAnsi="Arial" w:cs="Arial"/>
          <w:sz w:val="24"/>
          <w:szCs w:val="24"/>
        </w:rPr>
      </w:pPr>
    </w:p>
    <w:p w14:paraId="5C6E8294" w14:textId="3C4D6811" w:rsidR="008E39B7" w:rsidRDefault="004A26A4">
      <w:pPr>
        <w:widowControl w:val="0"/>
        <w:autoSpaceDE w:val="0"/>
        <w:autoSpaceDN w:val="0"/>
        <w:adjustRightInd w:val="0"/>
        <w:spacing w:after="0" w:line="348" w:lineRule="auto"/>
        <w:ind w:right="-1" w:firstLine="709"/>
        <w:contextualSpacing/>
        <w:jc w:val="both"/>
        <w:rPr>
          <w:rFonts w:ascii="Arial" w:hAnsi="Arial" w:cs="Arial"/>
          <w:sz w:val="24"/>
          <w:szCs w:val="24"/>
        </w:rPr>
      </w:pPr>
      <w:r>
        <w:rPr>
          <w:rFonts w:ascii="Arial" w:hAnsi="Arial" w:cs="Arial"/>
          <w:sz w:val="24"/>
          <w:szCs w:val="24"/>
        </w:rPr>
        <w:t>6.4.2.13 Разность длин диагоналей лицевых плоскостей блоков не должна превышать в</w:t>
      </w:r>
      <w:r w:rsidR="002B583C">
        <w:rPr>
          <w:rFonts w:ascii="Arial" w:hAnsi="Arial" w:cs="Arial"/>
          <w:sz w:val="24"/>
          <w:szCs w:val="24"/>
        </w:rPr>
        <w:t>еличин, указанных в таблице 10.</w:t>
      </w:r>
    </w:p>
    <w:p w14:paraId="50552C9A" w14:textId="09CD778A" w:rsidR="008E39B7" w:rsidRDefault="00BD33B6" w:rsidP="00BD33B6">
      <w:pPr>
        <w:widowControl w:val="0"/>
        <w:autoSpaceDE w:val="0"/>
        <w:autoSpaceDN w:val="0"/>
        <w:adjustRightInd w:val="0"/>
        <w:spacing w:after="0" w:line="348" w:lineRule="auto"/>
        <w:ind w:right="-285"/>
        <w:contextualSpacing/>
        <w:jc w:val="both"/>
        <w:rPr>
          <w:rFonts w:ascii="Arial" w:hAnsi="Arial" w:cs="Arial"/>
          <w:sz w:val="24"/>
          <w:szCs w:val="24"/>
        </w:rPr>
      </w:pPr>
      <w:r>
        <w:rPr>
          <w:rFonts w:ascii="Arial" w:hAnsi="Arial" w:cs="Arial"/>
          <w:sz w:val="24"/>
          <w:szCs w:val="24"/>
        </w:rPr>
        <w:br w:type="column"/>
      </w:r>
      <w:r w:rsidR="004A26A4">
        <w:rPr>
          <w:rFonts w:ascii="Arial" w:hAnsi="Arial" w:cs="Arial"/>
          <w:spacing w:val="60"/>
          <w:sz w:val="24"/>
          <w:szCs w:val="24"/>
        </w:rPr>
        <w:lastRenderedPageBreak/>
        <w:t xml:space="preserve">Таблица </w:t>
      </w:r>
      <w:r w:rsidR="004A26A4">
        <w:rPr>
          <w:rFonts w:ascii="Arial" w:hAnsi="Arial" w:cs="Arial"/>
          <w:sz w:val="24"/>
          <w:szCs w:val="24"/>
        </w:rPr>
        <w:t>10 — Предельная разность длин диагоналей лицевых плоскостей блоков</w:t>
      </w:r>
    </w:p>
    <w:p w14:paraId="6E9CE9A2" w14:textId="77777777" w:rsidR="008E39B7" w:rsidRDefault="004A26A4">
      <w:pPr>
        <w:widowControl w:val="0"/>
        <w:autoSpaceDE w:val="0"/>
        <w:autoSpaceDN w:val="0"/>
        <w:adjustRightInd w:val="0"/>
        <w:spacing w:after="0" w:line="348" w:lineRule="auto"/>
        <w:ind w:right="-1"/>
        <w:contextualSpacing/>
        <w:jc w:val="right"/>
        <w:rPr>
          <w:rFonts w:ascii="Arial" w:hAnsi="Arial" w:cs="Arial"/>
        </w:rPr>
      </w:pPr>
      <w:r>
        <w:rPr>
          <w:rFonts w:ascii="Arial" w:hAnsi="Arial" w:cs="Arial"/>
        </w:rPr>
        <w:t>В миллиметрах</w:t>
      </w:r>
    </w:p>
    <w:tbl>
      <w:tblPr>
        <w:tblStyle w:val="15"/>
        <w:tblW w:w="0" w:type="auto"/>
        <w:tblInd w:w="0" w:type="dxa"/>
        <w:tblLayout w:type="fixed"/>
        <w:tblLook w:val="04A0" w:firstRow="1" w:lastRow="0" w:firstColumn="1" w:lastColumn="0" w:noHBand="0" w:noVBand="1"/>
      </w:tblPr>
      <w:tblGrid>
        <w:gridCol w:w="4635"/>
        <w:gridCol w:w="5154"/>
      </w:tblGrid>
      <w:tr w:rsidR="008E39B7" w14:paraId="2BF5341F" w14:textId="77777777">
        <w:tc>
          <w:tcPr>
            <w:tcW w:w="4635" w:type="dxa"/>
            <w:tcBorders>
              <w:bottom w:val="double" w:sz="4" w:space="0" w:color="auto"/>
            </w:tcBorders>
          </w:tcPr>
          <w:p w14:paraId="14BBD5F4" w14:textId="77777777" w:rsidR="008E39B7" w:rsidRDefault="004A26A4">
            <w:pPr>
              <w:widowControl w:val="0"/>
              <w:autoSpaceDE w:val="0"/>
              <w:autoSpaceDN w:val="0"/>
              <w:adjustRightInd w:val="0"/>
              <w:spacing w:after="0" w:line="288" w:lineRule="auto"/>
              <w:ind w:firstLine="29"/>
              <w:jc w:val="center"/>
              <w:rPr>
                <w:rFonts w:ascii="Arial" w:hAnsi="Arial" w:cs="Arial"/>
                <w:sz w:val="24"/>
                <w:szCs w:val="24"/>
              </w:rPr>
            </w:pPr>
            <w:r>
              <w:rPr>
                <w:rFonts w:ascii="Arial" w:hAnsi="Arial" w:cs="Arial"/>
                <w:sz w:val="24"/>
                <w:szCs w:val="24"/>
              </w:rPr>
              <w:t>Номинальная длина блока</w:t>
            </w:r>
          </w:p>
        </w:tc>
        <w:tc>
          <w:tcPr>
            <w:tcW w:w="5154" w:type="dxa"/>
            <w:tcBorders>
              <w:bottom w:val="double" w:sz="4" w:space="0" w:color="auto"/>
            </w:tcBorders>
          </w:tcPr>
          <w:p w14:paraId="050BACEA"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Предельная разность длин диагоналей</w:t>
            </w:r>
          </w:p>
        </w:tc>
      </w:tr>
      <w:tr w:rsidR="008E39B7" w14:paraId="225CAC91" w14:textId="77777777">
        <w:tc>
          <w:tcPr>
            <w:tcW w:w="4635" w:type="dxa"/>
            <w:tcBorders>
              <w:top w:val="double" w:sz="4" w:space="0" w:color="auto"/>
            </w:tcBorders>
          </w:tcPr>
          <w:p w14:paraId="78DD5C0E" w14:textId="4801840F" w:rsidR="008E39B7" w:rsidRDefault="004A26A4" w:rsidP="00432F62">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До 2500</w:t>
            </w:r>
            <w:r w:rsidR="00B425F0">
              <w:rPr>
                <w:rFonts w:ascii="Arial" w:hAnsi="Arial" w:cs="Arial"/>
                <w:sz w:val="24"/>
                <w:szCs w:val="24"/>
              </w:rPr>
              <w:t xml:space="preserve"> включ.</w:t>
            </w:r>
          </w:p>
        </w:tc>
        <w:tc>
          <w:tcPr>
            <w:tcW w:w="5154" w:type="dxa"/>
            <w:tcBorders>
              <w:top w:val="double" w:sz="4" w:space="0" w:color="auto"/>
            </w:tcBorders>
          </w:tcPr>
          <w:p w14:paraId="5F217A46"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10</w:t>
            </w:r>
          </w:p>
        </w:tc>
      </w:tr>
      <w:tr w:rsidR="008E39B7" w14:paraId="37373ADF" w14:textId="77777777">
        <w:tc>
          <w:tcPr>
            <w:tcW w:w="4635" w:type="dxa"/>
          </w:tcPr>
          <w:p w14:paraId="5855080C"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Св. 2500</w:t>
            </w:r>
          </w:p>
        </w:tc>
        <w:tc>
          <w:tcPr>
            <w:tcW w:w="5154" w:type="dxa"/>
          </w:tcPr>
          <w:p w14:paraId="5122983D" w14:textId="77777777" w:rsidR="008E39B7" w:rsidRDefault="004A26A4">
            <w:pPr>
              <w:widowControl w:val="0"/>
              <w:autoSpaceDE w:val="0"/>
              <w:autoSpaceDN w:val="0"/>
              <w:adjustRightInd w:val="0"/>
              <w:spacing w:after="0" w:line="288" w:lineRule="auto"/>
              <w:jc w:val="center"/>
              <w:rPr>
                <w:rFonts w:ascii="Arial" w:hAnsi="Arial" w:cs="Arial"/>
                <w:sz w:val="24"/>
                <w:szCs w:val="24"/>
              </w:rPr>
            </w:pPr>
            <w:r>
              <w:rPr>
                <w:rFonts w:ascii="Arial" w:hAnsi="Arial" w:cs="Arial"/>
                <w:sz w:val="24"/>
                <w:szCs w:val="24"/>
              </w:rPr>
              <w:t>13</w:t>
            </w:r>
          </w:p>
        </w:tc>
      </w:tr>
    </w:tbl>
    <w:p w14:paraId="5CDA4744" w14:textId="77777777" w:rsidR="008E39B7" w:rsidRDefault="008E39B7">
      <w:pPr>
        <w:pStyle w:val="FORMATTEXT0"/>
        <w:spacing w:line="348" w:lineRule="auto"/>
        <w:ind w:right="-1" w:firstLine="709"/>
        <w:contextualSpacing/>
        <w:jc w:val="both"/>
        <w:rPr>
          <w:rFonts w:ascii="Arial" w:hAnsi="Arial" w:cs="Arial"/>
        </w:rPr>
      </w:pPr>
    </w:p>
    <w:p w14:paraId="3CECD5C4" w14:textId="77777777" w:rsidR="008E39B7" w:rsidRDefault="004A26A4">
      <w:pPr>
        <w:pStyle w:val="FORMATTEXT0"/>
        <w:spacing w:line="348" w:lineRule="auto"/>
        <w:ind w:right="-1" w:firstLine="709"/>
        <w:contextualSpacing/>
        <w:jc w:val="both"/>
        <w:rPr>
          <w:rFonts w:ascii="Arial" w:hAnsi="Arial" w:cs="Arial"/>
        </w:rPr>
      </w:pPr>
      <w:r>
        <w:rPr>
          <w:rFonts w:ascii="Arial" w:hAnsi="Arial" w:cs="Arial"/>
        </w:rPr>
        <w:t>6.4.2.14 Отклонение действительной толщины наружного защитно-декоративного и внутреннего отделочного слоев блока от номинальной, указанной в проектной документации, не должно превышать ±5 мм.</w:t>
      </w:r>
    </w:p>
    <w:p w14:paraId="64D1A6C7" w14:textId="77777777" w:rsidR="008E39B7" w:rsidRDefault="004A26A4">
      <w:pPr>
        <w:pStyle w:val="FORMATTEXT0"/>
        <w:spacing w:line="360" w:lineRule="auto"/>
        <w:ind w:right="-1" w:firstLine="709"/>
        <w:contextualSpacing/>
        <w:jc w:val="both"/>
        <w:rPr>
          <w:rFonts w:ascii="Arial" w:hAnsi="Arial" w:cs="Arial"/>
        </w:rPr>
      </w:pPr>
      <w:r>
        <w:rPr>
          <w:rFonts w:ascii="Arial" w:hAnsi="Arial" w:cs="Arial"/>
        </w:rPr>
        <w:t>6.4.2.15 Отклонение фактической массы наружных блоков при отпуске их потребителю от номинальной отпускной массы, указанной в проектной документации, не должно превышать:</w:t>
      </w:r>
    </w:p>
    <w:p w14:paraId="59F813AE" w14:textId="77777777" w:rsidR="008E39B7" w:rsidRDefault="004A26A4">
      <w:pPr>
        <w:pStyle w:val="FORMATTEXT0"/>
        <w:spacing w:line="360" w:lineRule="auto"/>
        <w:ind w:right="-1" w:firstLine="709"/>
        <w:contextualSpacing/>
        <w:jc w:val="both"/>
        <w:rPr>
          <w:rFonts w:ascii="Arial" w:hAnsi="Arial" w:cs="Arial"/>
        </w:rPr>
      </w:pPr>
      <w:r>
        <w:rPr>
          <w:rFonts w:ascii="Arial" w:hAnsi="Arial" w:cs="Arial"/>
        </w:rPr>
        <w:t>- для однослойных блоков — ±7 %;</w:t>
      </w:r>
    </w:p>
    <w:p w14:paraId="1D17EFED" w14:textId="77777777" w:rsidR="008E39B7" w:rsidRDefault="004A26A4">
      <w:pPr>
        <w:pStyle w:val="FORMATTEXT0"/>
        <w:spacing w:line="360" w:lineRule="auto"/>
        <w:ind w:right="-1" w:firstLine="709"/>
        <w:contextualSpacing/>
        <w:jc w:val="both"/>
        <w:rPr>
          <w:rFonts w:ascii="Arial" w:hAnsi="Arial" w:cs="Arial"/>
        </w:rPr>
      </w:pPr>
      <w:r>
        <w:rPr>
          <w:rFonts w:ascii="Arial" w:hAnsi="Arial" w:cs="Arial"/>
        </w:rPr>
        <w:t>- для двухслойных блоков — ±10 %.</w:t>
      </w:r>
    </w:p>
    <w:p w14:paraId="3A5C1849" w14:textId="77777777" w:rsidR="008E39B7" w:rsidRDefault="004A26A4">
      <w:pPr>
        <w:pStyle w:val="1"/>
        <w:spacing w:before="0" w:after="0" w:line="360" w:lineRule="auto"/>
        <w:ind w:left="0"/>
      </w:pPr>
      <w:bookmarkStart w:id="25" w:name="_Toc170134759"/>
      <w:r>
        <w:t>6.5 Стеновые панели из арболита</w:t>
      </w:r>
      <w:bookmarkEnd w:id="25"/>
    </w:p>
    <w:p w14:paraId="7A1C8368" w14:textId="77777777" w:rsidR="008E39B7" w:rsidRDefault="004A26A4">
      <w:pPr>
        <w:pStyle w:val="1"/>
        <w:spacing w:before="0" w:after="0" w:line="360" w:lineRule="auto"/>
        <w:ind w:left="0"/>
      </w:pPr>
      <w:bookmarkStart w:id="26" w:name="_Toc168929483"/>
      <w:bookmarkStart w:id="27" w:name="_Toc170134760"/>
      <w:r>
        <w:t>6.5.1 Типы панелей, основные параметры</w:t>
      </w:r>
      <w:bookmarkEnd w:id="26"/>
      <w:bookmarkEnd w:id="27"/>
    </w:p>
    <w:p w14:paraId="32EA1349" w14:textId="77777777" w:rsidR="008E39B7" w:rsidRDefault="004A26A4">
      <w:pPr>
        <w:pStyle w:val="FORMATTEXT0"/>
        <w:spacing w:line="360" w:lineRule="auto"/>
        <w:ind w:right="-1" w:firstLine="709"/>
        <w:contextualSpacing/>
        <w:jc w:val="both"/>
        <w:rPr>
          <w:rFonts w:ascii="Arial" w:hAnsi="Arial" w:cs="Arial"/>
        </w:rPr>
      </w:pPr>
      <w:r>
        <w:rPr>
          <w:rFonts w:ascii="Arial" w:hAnsi="Arial" w:cs="Arial"/>
        </w:rPr>
        <w:t>6.5.1.1 Панели из арболита подразделяют на типы по сочетанию признаков, относящих к разным квалификационным группам в зависимости от их применения в жилищно-гражданских, промышленных или сельскохозяйственных зданиях (животноводческих, птицеводческих и других производственных зданиях).</w:t>
      </w:r>
    </w:p>
    <w:p w14:paraId="58F29D94" w14:textId="77777777" w:rsidR="008E39B7" w:rsidRDefault="004A26A4">
      <w:pPr>
        <w:pStyle w:val="FORMATTEXT0"/>
        <w:spacing w:line="372" w:lineRule="auto"/>
        <w:ind w:right="-1" w:firstLine="709"/>
        <w:contextualSpacing/>
        <w:jc w:val="both"/>
        <w:rPr>
          <w:rFonts w:ascii="Arial" w:hAnsi="Arial" w:cs="Arial"/>
        </w:rPr>
      </w:pPr>
      <w:r>
        <w:rPr>
          <w:rFonts w:ascii="Arial" w:hAnsi="Arial" w:cs="Arial"/>
        </w:rPr>
        <w:t>Размеры и типы панелей должны соответствовать проектной документации на конкретные типы зданий.</w:t>
      </w:r>
    </w:p>
    <w:p w14:paraId="6E940A3C"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6.5.1.2 По типу основных слоев выделяют панели:</w:t>
      </w:r>
    </w:p>
    <w:p w14:paraId="405986F9"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 однослойные;</w:t>
      </w:r>
    </w:p>
    <w:p w14:paraId="459BDCF1"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 двухслойные.</w:t>
      </w:r>
    </w:p>
    <w:p w14:paraId="0777E544"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6.5.1.3 По статической схеме работы выделяют панели:</w:t>
      </w:r>
    </w:p>
    <w:p w14:paraId="1DA321C5"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 несущие;</w:t>
      </w:r>
    </w:p>
    <w:p w14:paraId="165341A9"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 самонесущие;</w:t>
      </w:r>
    </w:p>
    <w:p w14:paraId="130AA1A0"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 ненесущие.</w:t>
      </w:r>
    </w:p>
    <w:p w14:paraId="19E73791"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6.5.1.4 При однорядной разрезке стен панели подразделяют на рядовые и угловые — глухие и с проемами.</w:t>
      </w:r>
    </w:p>
    <w:p w14:paraId="564B713E"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При горизонтальной полосовой разрезке стен панели подразделяют на полосовые и межоконные.</w:t>
      </w:r>
    </w:p>
    <w:p w14:paraId="274440E0"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При вертикальной полосовой разрезке стен панели подразделяют на полосовые — рядовые, угловые, а также подоконные.</w:t>
      </w:r>
    </w:p>
    <w:p w14:paraId="007993B1" w14:textId="77777777" w:rsidR="008E39B7" w:rsidRDefault="004A26A4">
      <w:pPr>
        <w:pStyle w:val="FORMATTEXT0"/>
        <w:spacing w:line="372" w:lineRule="auto"/>
        <w:ind w:firstLine="709"/>
        <w:contextualSpacing/>
        <w:jc w:val="both"/>
        <w:rPr>
          <w:rFonts w:ascii="Arial" w:hAnsi="Arial" w:cs="Arial"/>
        </w:rPr>
      </w:pPr>
      <w:r>
        <w:rPr>
          <w:rFonts w:ascii="Arial" w:hAnsi="Arial" w:cs="Arial"/>
        </w:rPr>
        <w:lastRenderedPageBreak/>
        <w:t>6.5.1.5 Панели подразделяют на следующие типы:</w:t>
      </w:r>
    </w:p>
    <w:p w14:paraId="53239743"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1НСН — однослойная наружная стеновая несущая панель (однорядной разрезки);</w:t>
      </w:r>
    </w:p>
    <w:p w14:paraId="176EB465"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2НСН — двухслойная наружная стеновая несущая панель (однорядной разрезки);</w:t>
      </w:r>
    </w:p>
    <w:p w14:paraId="0D0B3779"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1НГ — однослойная наружная панель горизонтальной полосовой разрезки;</w:t>
      </w:r>
    </w:p>
    <w:p w14:paraId="025BD9F4"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2НГ — двухслойная наружная панель горизонтальной полосовой разрезки;</w:t>
      </w:r>
    </w:p>
    <w:p w14:paraId="18C51393"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1НС — однослойная наружная стеновая ненесущая панель (однорядной разрезки);</w:t>
      </w:r>
    </w:p>
    <w:p w14:paraId="5B8CAF24"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2НС — двухслойная наружная стеновая ненесущая панель (однорядной разрезки).</w:t>
      </w:r>
    </w:p>
    <w:p w14:paraId="3F27E686"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6.5.1.6 Панели следует обозначать марками в соответствии с ГОСТ 23009. При формировании обозначения необходимо учитывать следующие положения.</w:t>
      </w:r>
    </w:p>
    <w:p w14:paraId="78C3727A"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Марки панели состоят из буквенно-цифровых групп, разделенных дефисами.</w:t>
      </w:r>
    </w:p>
    <w:p w14:paraId="7D0B9D51" w14:textId="77777777" w:rsidR="008E39B7" w:rsidRDefault="004A26A4">
      <w:pPr>
        <w:pStyle w:val="FORMATTEXT0"/>
        <w:spacing w:line="372" w:lineRule="auto"/>
        <w:ind w:firstLine="709"/>
        <w:contextualSpacing/>
        <w:jc w:val="both"/>
        <w:rPr>
          <w:rFonts w:ascii="Arial" w:hAnsi="Arial" w:cs="Arial"/>
        </w:rPr>
      </w:pPr>
      <w:r>
        <w:rPr>
          <w:rFonts w:ascii="Arial" w:hAnsi="Arial" w:cs="Arial"/>
        </w:rPr>
        <w:t>Первая группа содержит обозначение типа панели и габаритных размеров.</w:t>
      </w:r>
    </w:p>
    <w:p w14:paraId="419F14F3"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Обозначение типов панелей дополняют, при необходимости, буквенными индексами, предусматривая их использование в стенах конкретных зданий или другие особенности конкретных типов.</w:t>
      </w:r>
    </w:p>
    <w:p w14:paraId="0EF3971B"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Длину и высоту панели указывают в дециметрах (округляя до целого числа), а толщину в сантиметрах.</w:t>
      </w:r>
    </w:p>
    <w:p w14:paraId="31F89EB5" w14:textId="53AC0200" w:rsidR="008E39B7" w:rsidRDefault="004A26A4">
      <w:pPr>
        <w:pStyle w:val="FORMATTEXT0"/>
        <w:spacing w:line="348" w:lineRule="auto"/>
        <w:ind w:firstLine="709"/>
        <w:contextualSpacing/>
        <w:jc w:val="both"/>
        <w:rPr>
          <w:rFonts w:ascii="Arial" w:hAnsi="Arial" w:cs="Arial"/>
        </w:rPr>
      </w:pPr>
      <w:r>
        <w:rPr>
          <w:rFonts w:ascii="Arial" w:hAnsi="Arial" w:cs="Arial"/>
        </w:rPr>
        <w:t>Во второй группе указывают, при необходимости, вид арболита и обозначение конструктивных особенностей. Для двухслойных панелей со слоями из бетона разных вида и класса по прочности на сжатие следует указывать вид и класс бетона по прочности на сжатие теплоизоляционного и конструкционного слоев. Класс бетона по прочности на сжатие обозначают цифровыми индексами. Вид бетона обозначают буквами, следующими после класса бетона по прочности: А — арболит, Л — легкий бетон, Т — тяжелый бетон. Марк</w:t>
      </w:r>
      <w:r w:rsidR="00B425F0">
        <w:rPr>
          <w:rFonts w:ascii="Arial" w:hAnsi="Arial" w:cs="Arial"/>
        </w:rPr>
        <w:t>у</w:t>
      </w:r>
      <w:r>
        <w:rPr>
          <w:rFonts w:ascii="Arial" w:hAnsi="Arial" w:cs="Arial"/>
        </w:rPr>
        <w:t xml:space="preserve"> по средней плотности </w:t>
      </w:r>
      <w:r>
        <w:rPr>
          <w:rFonts w:ascii="Arial" w:hAnsi="Arial" w:cs="Arial"/>
          <w:lang w:val="en-US"/>
        </w:rPr>
        <w:t>D</w:t>
      </w:r>
      <w:r>
        <w:rPr>
          <w:rFonts w:ascii="Arial" w:hAnsi="Arial" w:cs="Arial"/>
        </w:rPr>
        <w:t xml:space="preserve"> обознача</w:t>
      </w:r>
      <w:r w:rsidR="00B425F0">
        <w:rPr>
          <w:rFonts w:ascii="Arial" w:hAnsi="Arial" w:cs="Arial"/>
        </w:rPr>
        <w:t>ют</w:t>
      </w:r>
      <w:r>
        <w:rPr>
          <w:rFonts w:ascii="Arial" w:hAnsi="Arial" w:cs="Arial"/>
        </w:rPr>
        <w:t xml:space="preserve"> цифровыми индексами.</w:t>
      </w:r>
    </w:p>
    <w:p w14:paraId="29ED4C90" w14:textId="77777777" w:rsidR="008E39B7" w:rsidRDefault="004A26A4">
      <w:pPr>
        <w:pStyle w:val="FORMATTEXT0"/>
        <w:spacing w:after="240" w:line="348" w:lineRule="auto"/>
        <w:ind w:firstLine="709"/>
        <w:contextualSpacing/>
        <w:jc w:val="both"/>
        <w:rPr>
          <w:rFonts w:ascii="Arial" w:hAnsi="Arial" w:cs="Arial"/>
        </w:rPr>
      </w:pPr>
      <w:r>
        <w:rPr>
          <w:rFonts w:ascii="Arial" w:hAnsi="Arial" w:cs="Arial"/>
        </w:rPr>
        <w:t>В третью группу, при необходимости, включают обозначение характеристик панелей, обеспечивающих их стойкость в условиях эксплуатации. Степень плотности бетона панели обозначают буквами: Н — нормальной плотности, П — повышенной плотности, О — особо плотный.</w:t>
      </w:r>
    </w:p>
    <w:p w14:paraId="0F9EFCBE" w14:textId="77777777" w:rsidR="008E39B7" w:rsidRDefault="008E39B7">
      <w:pPr>
        <w:pStyle w:val="FORMATTEXT0"/>
        <w:spacing w:after="240" w:line="348" w:lineRule="auto"/>
        <w:ind w:firstLine="709"/>
        <w:contextualSpacing/>
        <w:jc w:val="both"/>
        <w:rPr>
          <w:rFonts w:ascii="Arial" w:hAnsi="Arial" w:cs="Arial"/>
        </w:rPr>
      </w:pPr>
    </w:p>
    <w:p w14:paraId="6152C2FD" w14:textId="77777777" w:rsidR="008E39B7" w:rsidRDefault="004A26A4">
      <w:pPr>
        <w:pStyle w:val="FORMATTEXT0"/>
        <w:spacing w:before="240" w:line="348" w:lineRule="auto"/>
        <w:ind w:firstLine="709"/>
        <w:contextualSpacing/>
        <w:jc w:val="both"/>
        <w:rPr>
          <w:rFonts w:ascii="Arial" w:hAnsi="Arial" w:cs="Arial"/>
        </w:rPr>
      </w:pPr>
      <w:r>
        <w:rPr>
          <w:rFonts w:ascii="Arial" w:hAnsi="Arial" w:cs="Arial"/>
          <w:spacing w:val="40"/>
        </w:rPr>
        <w:t>Примеры условного обозначения</w:t>
      </w:r>
      <w:r>
        <w:rPr>
          <w:rFonts w:ascii="Arial" w:hAnsi="Arial" w:cs="Arial"/>
        </w:rPr>
        <w:t xml:space="preserve"> (марки) панелей: </w:t>
      </w:r>
    </w:p>
    <w:p w14:paraId="3F0F4611"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 xml:space="preserve">- типа 1НС длиной 6000 мм, высотой 2900 мм, толщиной 350 мм из арболита </w:t>
      </w:r>
      <w:r>
        <w:rPr>
          <w:rFonts w:ascii="Arial" w:hAnsi="Arial" w:cs="Arial"/>
        </w:rPr>
        <w:lastRenderedPageBreak/>
        <w:t xml:space="preserve">класса по прочности на сжатие В1,5, марки по плотности </w:t>
      </w:r>
      <w:r>
        <w:rPr>
          <w:rFonts w:ascii="Arial" w:hAnsi="Arial" w:cs="Arial"/>
          <w:lang w:val="en-US"/>
        </w:rPr>
        <w:t>D</w:t>
      </w:r>
      <w:r>
        <w:rPr>
          <w:rFonts w:ascii="Arial" w:hAnsi="Arial" w:cs="Arial"/>
        </w:rPr>
        <w:t>800:</w:t>
      </w:r>
    </w:p>
    <w:p w14:paraId="47FFD211" w14:textId="77777777" w:rsidR="008E39B7" w:rsidRDefault="008E39B7">
      <w:pPr>
        <w:pStyle w:val="FORMATTEXT0"/>
        <w:spacing w:line="348" w:lineRule="auto"/>
        <w:ind w:firstLine="709"/>
        <w:jc w:val="center"/>
        <w:rPr>
          <w:rFonts w:ascii="Arial" w:hAnsi="Arial" w:cs="Arial"/>
          <w:i/>
        </w:rPr>
      </w:pPr>
    </w:p>
    <w:p w14:paraId="3C2AB27D" w14:textId="77777777" w:rsidR="008E39B7" w:rsidRDefault="004A26A4">
      <w:pPr>
        <w:pStyle w:val="FORMATTEXT0"/>
        <w:spacing w:line="348" w:lineRule="auto"/>
        <w:ind w:firstLine="709"/>
        <w:jc w:val="center"/>
        <w:rPr>
          <w:rFonts w:ascii="Arial" w:hAnsi="Arial" w:cs="Arial"/>
          <w:i/>
        </w:rPr>
      </w:pPr>
      <w:r>
        <w:rPr>
          <w:rFonts w:ascii="Arial" w:hAnsi="Arial" w:cs="Arial"/>
          <w:i/>
        </w:rPr>
        <w:t xml:space="preserve">1НС60.29.35 — В1,5А — </w:t>
      </w:r>
      <w:r>
        <w:rPr>
          <w:rFonts w:ascii="Arial" w:hAnsi="Arial" w:cs="Arial"/>
          <w:i/>
          <w:lang w:val="en-US"/>
        </w:rPr>
        <w:t>D</w:t>
      </w:r>
      <w:r>
        <w:rPr>
          <w:rFonts w:ascii="Arial" w:hAnsi="Arial" w:cs="Arial"/>
          <w:i/>
        </w:rPr>
        <w:t>800</w:t>
      </w:r>
      <w:r>
        <w:rPr>
          <w:rFonts w:ascii="Arial" w:hAnsi="Arial" w:cs="Arial"/>
          <w:i/>
        </w:rPr>
        <w:tab/>
        <w:t>ГОСТ 19222—20__</w:t>
      </w:r>
    </w:p>
    <w:p w14:paraId="4D0E36DB" w14:textId="77777777" w:rsidR="008E39B7" w:rsidRDefault="008E39B7">
      <w:pPr>
        <w:pStyle w:val="FORMATTEXT0"/>
        <w:spacing w:line="348" w:lineRule="auto"/>
        <w:ind w:firstLine="709"/>
        <w:contextualSpacing/>
        <w:jc w:val="both"/>
        <w:rPr>
          <w:rFonts w:ascii="Arial" w:hAnsi="Arial" w:cs="Arial"/>
        </w:rPr>
      </w:pPr>
    </w:p>
    <w:p w14:paraId="355B5A68"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 xml:space="preserve">- то же, панели 2НСН длиной 3500 мм, высотой 2900, толщиной 400 мм с внутренним несущим слоем из легкого бетона класса по прочности на сжатие В15, марки по плотности </w:t>
      </w:r>
      <w:r>
        <w:rPr>
          <w:rFonts w:ascii="Arial" w:hAnsi="Arial" w:cs="Arial"/>
          <w:lang w:val="en-US"/>
        </w:rPr>
        <w:t>D</w:t>
      </w:r>
      <w:r>
        <w:rPr>
          <w:rFonts w:ascii="Arial" w:hAnsi="Arial" w:cs="Arial"/>
        </w:rPr>
        <w:t>1800:</w:t>
      </w:r>
    </w:p>
    <w:p w14:paraId="0CA8225F" w14:textId="77777777" w:rsidR="008E39B7" w:rsidRDefault="008E39B7">
      <w:pPr>
        <w:pStyle w:val="FORMATTEXT0"/>
        <w:spacing w:line="348" w:lineRule="auto"/>
        <w:ind w:firstLine="709"/>
        <w:contextualSpacing/>
        <w:jc w:val="center"/>
        <w:rPr>
          <w:rFonts w:ascii="Arial" w:hAnsi="Arial" w:cs="Arial"/>
          <w:i/>
        </w:rPr>
      </w:pPr>
    </w:p>
    <w:p w14:paraId="293B6124" w14:textId="77777777" w:rsidR="008E39B7" w:rsidRDefault="004A26A4">
      <w:pPr>
        <w:pStyle w:val="FORMATTEXT0"/>
        <w:spacing w:line="348" w:lineRule="auto"/>
        <w:ind w:firstLine="709"/>
        <w:contextualSpacing/>
        <w:jc w:val="center"/>
        <w:rPr>
          <w:rFonts w:ascii="Arial" w:hAnsi="Arial" w:cs="Arial"/>
          <w:i/>
        </w:rPr>
      </w:pPr>
      <w:r>
        <w:rPr>
          <w:rFonts w:ascii="Arial" w:hAnsi="Arial" w:cs="Arial"/>
          <w:i/>
        </w:rPr>
        <w:t xml:space="preserve">2НСН35.29.40 — 15Л — </w:t>
      </w:r>
      <w:r>
        <w:rPr>
          <w:rFonts w:ascii="Arial" w:hAnsi="Arial" w:cs="Arial"/>
          <w:i/>
          <w:lang w:val="en-US"/>
        </w:rPr>
        <w:t>D</w:t>
      </w:r>
      <w:r>
        <w:rPr>
          <w:rFonts w:ascii="Arial" w:hAnsi="Arial" w:cs="Arial"/>
          <w:i/>
        </w:rPr>
        <w:t>1800</w:t>
      </w:r>
      <w:r>
        <w:rPr>
          <w:rFonts w:ascii="Arial" w:hAnsi="Arial" w:cs="Arial"/>
          <w:i/>
        </w:rPr>
        <w:tab/>
        <w:t>ГОСТ 19222—20__</w:t>
      </w:r>
    </w:p>
    <w:p w14:paraId="660A789E" w14:textId="77777777" w:rsidR="008E39B7" w:rsidRDefault="008E39B7">
      <w:pPr>
        <w:pStyle w:val="1"/>
        <w:spacing w:before="0" w:after="0" w:line="348" w:lineRule="auto"/>
        <w:ind w:left="0"/>
      </w:pPr>
      <w:bookmarkStart w:id="28" w:name="_Toc168929484"/>
      <w:bookmarkStart w:id="29" w:name="_Toc170134761"/>
    </w:p>
    <w:p w14:paraId="3AC23DBC" w14:textId="77777777" w:rsidR="008E39B7" w:rsidRDefault="004A26A4">
      <w:pPr>
        <w:pStyle w:val="1"/>
        <w:spacing w:before="0" w:after="0" w:line="348" w:lineRule="auto"/>
        <w:ind w:left="0"/>
      </w:pPr>
      <w:r>
        <w:t>6.5.2 Технические требования к панелям</w:t>
      </w:r>
      <w:bookmarkEnd w:id="28"/>
      <w:bookmarkEnd w:id="29"/>
    </w:p>
    <w:p w14:paraId="48C72432" w14:textId="08D58B73" w:rsidR="008E39B7" w:rsidRDefault="004A26A4">
      <w:pPr>
        <w:pStyle w:val="FORMATTEXT0"/>
        <w:spacing w:line="348" w:lineRule="auto"/>
        <w:ind w:firstLine="709"/>
        <w:contextualSpacing/>
        <w:jc w:val="both"/>
        <w:rPr>
          <w:rFonts w:ascii="Arial" w:hAnsi="Arial" w:cs="Arial"/>
        </w:rPr>
      </w:pPr>
      <w:r>
        <w:rPr>
          <w:rFonts w:ascii="Arial" w:hAnsi="Arial" w:cs="Arial"/>
        </w:rPr>
        <w:t>Требования к арболиту в однослойных и двухслойных панелях и к бетону основного несущего слоя в двухслойных панелях аналогичны тем, которые предъявляют к крупным блокам из арболита (см. 6.4).</w:t>
      </w:r>
    </w:p>
    <w:p w14:paraId="1AC47645"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Действительные отклонения геометрических параметров панелей от проектных (номинальных) значений не должны превышать предельных, приведенных в таблице 11 и установленных ГОСТ 21780.</w:t>
      </w:r>
    </w:p>
    <w:p w14:paraId="7DFA0250"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В технической документации предприятия-изготовителя на панели предельные отклонения фактических размеров от номинальных рекомендуется принимать не более значений, указанных в таблице 11.</w:t>
      </w:r>
    </w:p>
    <w:p w14:paraId="250E0B8D" w14:textId="77777777" w:rsidR="008E39B7" w:rsidRDefault="004A26A4">
      <w:pPr>
        <w:pStyle w:val="FORMATTEXT0"/>
        <w:spacing w:line="348" w:lineRule="auto"/>
        <w:ind w:right="-1"/>
        <w:contextualSpacing/>
        <w:jc w:val="both"/>
        <w:rPr>
          <w:rFonts w:ascii="Arial" w:hAnsi="Arial" w:cs="Arial"/>
        </w:rPr>
      </w:pPr>
      <w:r>
        <w:rPr>
          <w:rFonts w:ascii="Arial" w:hAnsi="Arial" w:cs="Arial"/>
          <w:spacing w:val="60"/>
        </w:rPr>
        <w:t xml:space="preserve">Таблица </w:t>
      </w:r>
      <w:r>
        <w:rPr>
          <w:rFonts w:ascii="Arial" w:hAnsi="Arial" w:cs="Arial"/>
        </w:rPr>
        <w:t>11 — Предельное отклонение размеров панели</w:t>
      </w:r>
    </w:p>
    <w:tbl>
      <w:tblPr>
        <w:tblStyle w:val="afe"/>
        <w:tblW w:w="9634" w:type="dxa"/>
        <w:tblLook w:val="04A0" w:firstRow="1" w:lastRow="0" w:firstColumn="1" w:lastColumn="0" w:noHBand="0" w:noVBand="1"/>
      </w:tblPr>
      <w:tblGrid>
        <w:gridCol w:w="2547"/>
        <w:gridCol w:w="5528"/>
        <w:gridCol w:w="1559"/>
      </w:tblGrid>
      <w:tr w:rsidR="008E39B7" w14:paraId="0ED2E1E6" w14:textId="77777777">
        <w:trPr>
          <w:tblHeader/>
        </w:trPr>
        <w:tc>
          <w:tcPr>
            <w:tcW w:w="2547" w:type="dxa"/>
            <w:tcBorders>
              <w:bottom w:val="double" w:sz="4" w:space="0" w:color="auto"/>
            </w:tcBorders>
          </w:tcPr>
          <w:p w14:paraId="26DDE3E3" w14:textId="77777777" w:rsidR="008E39B7" w:rsidRDefault="004A26A4">
            <w:pPr>
              <w:pStyle w:val="FORMATTEXT0"/>
              <w:contextualSpacing/>
              <w:jc w:val="center"/>
              <w:rPr>
                <w:rFonts w:ascii="Arial" w:hAnsi="Arial" w:cs="Arial"/>
                <w:sz w:val="22"/>
                <w:szCs w:val="22"/>
              </w:rPr>
            </w:pPr>
            <w:r>
              <w:rPr>
                <w:rFonts w:ascii="Arial" w:hAnsi="Arial" w:cs="Arial"/>
                <w:sz w:val="22"/>
                <w:szCs w:val="22"/>
              </w:rPr>
              <w:t>Вид отклонения</w:t>
            </w:r>
          </w:p>
        </w:tc>
        <w:tc>
          <w:tcPr>
            <w:tcW w:w="5528" w:type="dxa"/>
            <w:tcBorders>
              <w:bottom w:val="double" w:sz="4" w:space="0" w:color="auto"/>
            </w:tcBorders>
          </w:tcPr>
          <w:p w14:paraId="297C2FC4" w14:textId="77777777" w:rsidR="008E39B7" w:rsidRDefault="004A26A4">
            <w:pPr>
              <w:pStyle w:val="FORMATTEXT0"/>
              <w:contextualSpacing/>
              <w:jc w:val="center"/>
              <w:rPr>
                <w:rFonts w:ascii="Arial" w:hAnsi="Arial" w:cs="Arial"/>
                <w:sz w:val="22"/>
                <w:szCs w:val="22"/>
              </w:rPr>
            </w:pPr>
            <w:r>
              <w:rPr>
                <w:rFonts w:ascii="Arial" w:hAnsi="Arial" w:cs="Arial"/>
                <w:sz w:val="22"/>
                <w:szCs w:val="22"/>
              </w:rPr>
              <w:t>Геометрический параметр и его номинальное значение, мм</w:t>
            </w:r>
          </w:p>
        </w:tc>
        <w:tc>
          <w:tcPr>
            <w:tcW w:w="1559" w:type="dxa"/>
            <w:tcBorders>
              <w:bottom w:val="double" w:sz="4" w:space="0" w:color="auto"/>
            </w:tcBorders>
          </w:tcPr>
          <w:p w14:paraId="1C4143CD" w14:textId="77777777" w:rsidR="008E39B7" w:rsidRDefault="004A26A4">
            <w:pPr>
              <w:pStyle w:val="FORMATTEXT0"/>
              <w:contextualSpacing/>
              <w:jc w:val="center"/>
              <w:rPr>
                <w:rFonts w:ascii="Arial" w:hAnsi="Arial" w:cs="Arial"/>
                <w:sz w:val="22"/>
                <w:szCs w:val="22"/>
              </w:rPr>
            </w:pPr>
            <w:r>
              <w:rPr>
                <w:rFonts w:ascii="Arial" w:hAnsi="Arial" w:cs="Arial"/>
                <w:sz w:val="22"/>
                <w:szCs w:val="22"/>
              </w:rPr>
              <w:t>Предельное отклонение, мм</w:t>
            </w:r>
          </w:p>
        </w:tc>
      </w:tr>
      <w:tr w:rsidR="008E39B7" w14:paraId="5830AF7B" w14:textId="77777777">
        <w:tc>
          <w:tcPr>
            <w:tcW w:w="2547" w:type="dxa"/>
            <w:vMerge w:val="restart"/>
            <w:tcBorders>
              <w:top w:val="double" w:sz="4" w:space="0" w:color="auto"/>
            </w:tcBorders>
          </w:tcPr>
          <w:p w14:paraId="4B30E08A"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Отклонение линейного размера</w:t>
            </w:r>
          </w:p>
        </w:tc>
        <w:tc>
          <w:tcPr>
            <w:tcW w:w="5528" w:type="dxa"/>
            <w:tcBorders>
              <w:top w:val="double" w:sz="4" w:space="0" w:color="auto"/>
              <w:bottom w:val="nil"/>
            </w:tcBorders>
            <w:vAlign w:val="center"/>
          </w:tcPr>
          <w:p w14:paraId="2D22D983" w14:textId="77777777" w:rsidR="008E39B7" w:rsidRDefault="004A26A4">
            <w:pPr>
              <w:pStyle w:val="FORMATTEXT0"/>
              <w:spacing w:line="276" w:lineRule="auto"/>
              <w:contextualSpacing/>
              <w:rPr>
                <w:rFonts w:ascii="Arial" w:hAnsi="Arial" w:cs="Arial"/>
                <w:sz w:val="22"/>
              </w:rPr>
            </w:pPr>
            <w:r>
              <w:rPr>
                <w:rFonts w:ascii="Arial" w:hAnsi="Arial" w:cs="Arial"/>
                <w:sz w:val="22"/>
              </w:rPr>
              <w:t>Длина панели при максимальном размере в серии:</w:t>
            </w:r>
          </w:p>
        </w:tc>
        <w:tc>
          <w:tcPr>
            <w:tcW w:w="1559" w:type="dxa"/>
            <w:tcBorders>
              <w:top w:val="double" w:sz="4" w:space="0" w:color="auto"/>
              <w:bottom w:val="nil"/>
            </w:tcBorders>
            <w:vAlign w:val="center"/>
          </w:tcPr>
          <w:p w14:paraId="2CFF4617" w14:textId="77777777" w:rsidR="008E39B7" w:rsidRDefault="008E39B7">
            <w:pPr>
              <w:pStyle w:val="FORMATTEXT0"/>
              <w:spacing w:line="276" w:lineRule="auto"/>
              <w:contextualSpacing/>
              <w:jc w:val="center"/>
              <w:rPr>
                <w:rFonts w:ascii="Arial" w:hAnsi="Arial" w:cs="Arial"/>
                <w:sz w:val="22"/>
              </w:rPr>
            </w:pPr>
          </w:p>
        </w:tc>
      </w:tr>
      <w:tr w:rsidR="008E39B7" w14:paraId="166E21C1" w14:textId="77777777">
        <w:tc>
          <w:tcPr>
            <w:tcW w:w="2547" w:type="dxa"/>
            <w:vMerge/>
          </w:tcPr>
          <w:p w14:paraId="5EC8D454"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598681C4" w14:textId="5B89CF6A" w:rsidR="008E39B7" w:rsidRDefault="004A26A4">
            <w:pPr>
              <w:pStyle w:val="FORMATTEXT0"/>
              <w:spacing w:line="276" w:lineRule="auto"/>
              <w:ind w:left="572"/>
              <w:contextualSpacing/>
              <w:rPr>
                <w:rFonts w:ascii="Arial" w:hAnsi="Arial" w:cs="Arial"/>
                <w:sz w:val="22"/>
              </w:rPr>
            </w:pPr>
            <w:r>
              <w:rPr>
                <w:rFonts w:ascii="Arial" w:hAnsi="Arial" w:cs="Arial"/>
                <w:sz w:val="22"/>
              </w:rPr>
              <w:t>до 4000</w:t>
            </w:r>
            <w:r w:rsidR="00852724">
              <w:rPr>
                <w:rFonts w:ascii="Arial" w:hAnsi="Arial" w:cs="Arial"/>
                <w:sz w:val="22"/>
              </w:rPr>
              <w:t xml:space="preserve"> включ.</w:t>
            </w:r>
          </w:p>
        </w:tc>
        <w:tc>
          <w:tcPr>
            <w:tcW w:w="1559" w:type="dxa"/>
            <w:tcBorders>
              <w:top w:val="nil"/>
              <w:bottom w:val="nil"/>
            </w:tcBorders>
            <w:vAlign w:val="center"/>
          </w:tcPr>
          <w:p w14:paraId="182D2195"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±5</w:t>
            </w:r>
          </w:p>
        </w:tc>
      </w:tr>
      <w:tr w:rsidR="008E39B7" w14:paraId="2F47B0C8" w14:textId="77777777">
        <w:tc>
          <w:tcPr>
            <w:tcW w:w="2547" w:type="dxa"/>
            <w:vMerge/>
          </w:tcPr>
          <w:p w14:paraId="1A11ADAD"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3340810B" w14:textId="50E70E37" w:rsidR="008E39B7" w:rsidRDefault="004A26A4">
            <w:pPr>
              <w:pStyle w:val="FORMATTEXT0"/>
              <w:spacing w:line="276" w:lineRule="auto"/>
              <w:ind w:left="572"/>
              <w:contextualSpacing/>
              <w:rPr>
                <w:rFonts w:ascii="Arial" w:hAnsi="Arial" w:cs="Arial"/>
                <w:sz w:val="22"/>
              </w:rPr>
            </w:pPr>
            <w:r>
              <w:rPr>
                <w:rFonts w:ascii="Arial" w:hAnsi="Arial" w:cs="Arial"/>
                <w:sz w:val="22"/>
              </w:rPr>
              <w:t>св. 4000 до 8000</w:t>
            </w:r>
            <w:r w:rsidR="00852724">
              <w:rPr>
                <w:rFonts w:ascii="Arial" w:hAnsi="Arial" w:cs="Arial"/>
                <w:sz w:val="22"/>
              </w:rPr>
              <w:t xml:space="preserve"> включ.</w:t>
            </w:r>
          </w:p>
        </w:tc>
        <w:tc>
          <w:tcPr>
            <w:tcW w:w="1559" w:type="dxa"/>
            <w:tcBorders>
              <w:top w:val="nil"/>
              <w:bottom w:val="nil"/>
            </w:tcBorders>
            <w:vAlign w:val="center"/>
          </w:tcPr>
          <w:p w14:paraId="4CA34981"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±6</w:t>
            </w:r>
          </w:p>
        </w:tc>
      </w:tr>
      <w:tr w:rsidR="008E39B7" w14:paraId="41306100" w14:textId="77777777">
        <w:tc>
          <w:tcPr>
            <w:tcW w:w="2547" w:type="dxa"/>
            <w:vMerge/>
          </w:tcPr>
          <w:p w14:paraId="6C55B71B"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2F5E6778" w14:textId="77777777" w:rsidR="008E39B7" w:rsidRDefault="004A26A4">
            <w:pPr>
              <w:pStyle w:val="FORMATTEXT0"/>
              <w:spacing w:line="276" w:lineRule="auto"/>
              <w:ind w:left="572"/>
              <w:contextualSpacing/>
              <w:rPr>
                <w:rFonts w:ascii="Arial" w:hAnsi="Arial" w:cs="Arial"/>
                <w:sz w:val="22"/>
              </w:rPr>
            </w:pPr>
            <w:r>
              <w:rPr>
                <w:rFonts w:ascii="Arial" w:hAnsi="Arial" w:cs="Arial"/>
                <w:sz w:val="22"/>
              </w:rPr>
              <w:t>св. 8000</w:t>
            </w:r>
          </w:p>
        </w:tc>
        <w:tc>
          <w:tcPr>
            <w:tcW w:w="1559" w:type="dxa"/>
            <w:tcBorders>
              <w:top w:val="nil"/>
              <w:bottom w:val="nil"/>
            </w:tcBorders>
            <w:vAlign w:val="center"/>
          </w:tcPr>
          <w:p w14:paraId="53B4265B"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±10</w:t>
            </w:r>
          </w:p>
        </w:tc>
      </w:tr>
      <w:tr w:rsidR="008E39B7" w14:paraId="49FC2C53" w14:textId="77777777">
        <w:tc>
          <w:tcPr>
            <w:tcW w:w="2547" w:type="dxa"/>
            <w:vMerge/>
          </w:tcPr>
          <w:p w14:paraId="78062513"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1EC92F35" w14:textId="77777777" w:rsidR="008E39B7" w:rsidRDefault="004A26A4">
            <w:pPr>
              <w:pStyle w:val="FORMATTEXT0"/>
              <w:spacing w:line="276" w:lineRule="auto"/>
              <w:ind w:left="572"/>
              <w:contextualSpacing/>
              <w:rPr>
                <w:rFonts w:ascii="Arial" w:hAnsi="Arial" w:cs="Arial"/>
                <w:sz w:val="22"/>
              </w:rPr>
            </w:pPr>
            <w:r>
              <w:rPr>
                <w:rFonts w:ascii="Arial" w:hAnsi="Arial" w:cs="Arial"/>
                <w:sz w:val="22"/>
              </w:rPr>
              <w:t>Высота панели</w:t>
            </w:r>
          </w:p>
        </w:tc>
        <w:tc>
          <w:tcPr>
            <w:tcW w:w="1559" w:type="dxa"/>
            <w:tcBorders>
              <w:top w:val="nil"/>
              <w:bottom w:val="nil"/>
            </w:tcBorders>
            <w:vAlign w:val="center"/>
          </w:tcPr>
          <w:p w14:paraId="2724CDE9"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±5</w:t>
            </w:r>
          </w:p>
        </w:tc>
      </w:tr>
      <w:tr w:rsidR="008E39B7" w14:paraId="239EBD6F" w14:textId="77777777">
        <w:tc>
          <w:tcPr>
            <w:tcW w:w="2547" w:type="dxa"/>
            <w:vMerge/>
          </w:tcPr>
          <w:p w14:paraId="6A3D4D55"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single" w:sz="4" w:space="0" w:color="auto"/>
            </w:tcBorders>
            <w:vAlign w:val="center"/>
          </w:tcPr>
          <w:p w14:paraId="4CCCA645" w14:textId="77777777" w:rsidR="008E39B7" w:rsidRDefault="004A26A4">
            <w:pPr>
              <w:pStyle w:val="FORMATTEXT0"/>
              <w:spacing w:line="276" w:lineRule="auto"/>
              <w:ind w:left="572"/>
              <w:contextualSpacing/>
              <w:rPr>
                <w:rFonts w:ascii="Arial" w:hAnsi="Arial" w:cs="Arial"/>
                <w:sz w:val="22"/>
              </w:rPr>
            </w:pPr>
            <w:r>
              <w:rPr>
                <w:rFonts w:ascii="Arial" w:hAnsi="Arial" w:cs="Arial"/>
                <w:sz w:val="22"/>
              </w:rPr>
              <w:t>Толщина панели</w:t>
            </w:r>
          </w:p>
        </w:tc>
        <w:tc>
          <w:tcPr>
            <w:tcW w:w="1559" w:type="dxa"/>
            <w:tcBorders>
              <w:top w:val="nil"/>
              <w:bottom w:val="single" w:sz="4" w:space="0" w:color="auto"/>
            </w:tcBorders>
            <w:vAlign w:val="center"/>
          </w:tcPr>
          <w:p w14:paraId="62139096"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±5</w:t>
            </w:r>
          </w:p>
        </w:tc>
      </w:tr>
      <w:tr w:rsidR="008E39B7" w14:paraId="62907FC7" w14:textId="77777777">
        <w:trPr>
          <w:trHeight w:val="1583"/>
        </w:trPr>
        <w:tc>
          <w:tcPr>
            <w:tcW w:w="2547" w:type="dxa"/>
            <w:vMerge w:val="restart"/>
          </w:tcPr>
          <w:p w14:paraId="1BD6173B"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Отклонение, определяющее положение элементов закладных изделий</w:t>
            </w:r>
          </w:p>
        </w:tc>
        <w:tc>
          <w:tcPr>
            <w:tcW w:w="5528" w:type="dxa"/>
            <w:tcBorders>
              <w:bottom w:val="nil"/>
            </w:tcBorders>
            <w:vAlign w:val="center"/>
          </w:tcPr>
          <w:p w14:paraId="7F45E5FB" w14:textId="77777777" w:rsidR="008E39B7" w:rsidRDefault="004A26A4">
            <w:pPr>
              <w:pStyle w:val="FORMATTEXT0"/>
              <w:spacing w:line="276" w:lineRule="auto"/>
              <w:ind w:firstLine="572"/>
              <w:contextualSpacing/>
              <w:jc w:val="both"/>
              <w:rPr>
                <w:rFonts w:ascii="Arial" w:hAnsi="Arial" w:cs="Arial"/>
                <w:sz w:val="22"/>
              </w:rPr>
            </w:pPr>
            <w:r>
              <w:rPr>
                <w:rFonts w:ascii="Arial" w:hAnsi="Arial" w:cs="Arial"/>
                <w:sz w:val="22"/>
              </w:rPr>
              <w:t>Размер, определяющий положение элементов закладных изделий, расположенных в соответствии с проектной документацией на одном уровне с поверхностью бетона и служащих фиксаторами при монтаже в плоскости панелей:</w:t>
            </w:r>
          </w:p>
        </w:tc>
        <w:tc>
          <w:tcPr>
            <w:tcW w:w="1559" w:type="dxa"/>
            <w:tcBorders>
              <w:bottom w:val="nil"/>
            </w:tcBorders>
            <w:vAlign w:val="center"/>
          </w:tcPr>
          <w:p w14:paraId="3794CD30" w14:textId="77777777" w:rsidR="008E39B7" w:rsidRDefault="008E39B7">
            <w:pPr>
              <w:pStyle w:val="FORMATTEXT0"/>
              <w:spacing w:line="276" w:lineRule="auto"/>
              <w:contextualSpacing/>
              <w:jc w:val="center"/>
              <w:rPr>
                <w:rFonts w:ascii="Arial" w:hAnsi="Arial" w:cs="Arial"/>
                <w:sz w:val="22"/>
              </w:rPr>
            </w:pPr>
          </w:p>
        </w:tc>
      </w:tr>
      <w:tr w:rsidR="008E39B7" w14:paraId="04366387" w14:textId="77777777">
        <w:tc>
          <w:tcPr>
            <w:tcW w:w="2547" w:type="dxa"/>
            <w:vMerge/>
          </w:tcPr>
          <w:p w14:paraId="5C82F139"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266D022F" w14:textId="77777777" w:rsidR="008E39B7" w:rsidRDefault="004A26A4">
            <w:pPr>
              <w:pStyle w:val="FORMATTEXT0"/>
              <w:spacing w:line="276" w:lineRule="auto"/>
              <w:contextualSpacing/>
              <w:jc w:val="both"/>
              <w:rPr>
                <w:rFonts w:ascii="Arial" w:hAnsi="Arial" w:cs="Arial"/>
                <w:sz w:val="22"/>
              </w:rPr>
            </w:pPr>
            <w:r>
              <w:rPr>
                <w:rFonts w:ascii="Arial" w:hAnsi="Arial" w:cs="Arial"/>
                <w:sz w:val="22"/>
              </w:rPr>
              <w:t>- для закладных изделий размером до 100 включ.</w:t>
            </w:r>
          </w:p>
        </w:tc>
        <w:tc>
          <w:tcPr>
            <w:tcW w:w="1559" w:type="dxa"/>
            <w:tcBorders>
              <w:top w:val="nil"/>
              <w:bottom w:val="nil"/>
            </w:tcBorders>
            <w:vAlign w:val="center"/>
          </w:tcPr>
          <w:p w14:paraId="3EF97CD2"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5</w:t>
            </w:r>
          </w:p>
        </w:tc>
      </w:tr>
      <w:tr w:rsidR="008E39B7" w14:paraId="3A730135" w14:textId="77777777">
        <w:tc>
          <w:tcPr>
            <w:tcW w:w="2547" w:type="dxa"/>
            <w:vMerge/>
          </w:tcPr>
          <w:p w14:paraId="3594E05A"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nil"/>
            </w:tcBorders>
            <w:vAlign w:val="center"/>
          </w:tcPr>
          <w:p w14:paraId="2B6F99EA" w14:textId="2B326006" w:rsidR="008E39B7" w:rsidRDefault="004A26A4">
            <w:pPr>
              <w:pStyle w:val="FORMATTEXT0"/>
              <w:spacing w:line="276" w:lineRule="auto"/>
              <w:contextualSpacing/>
              <w:jc w:val="both"/>
              <w:rPr>
                <w:rFonts w:ascii="Arial" w:hAnsi="Arial" w:cs="Arial"/>
                <w:sz w:val="22"/>
              </w:rPr>
            </w:pPr>
            <w:r>
              <w:rPr>
                <w:rFonts w:ascii="Arial" w:hAnsi="Arial" w:cs="Arial"/>
                <w:sz w:val="22"/>
              </w:rPr>
              <w:t>- для закладных изделий размером св. 100</w:t>
            </w:r>
            <w:r w:rsidR="00432F62">
              <w:rPr>
                <w:rFonts w:ascii="Arial" w:hAnsi="Arial" w:cs="Arial"/>
                <w:sz w:val="22"/>
              </w:rPr>
              <w:t>.</w:t>
            </w:r>
          </w:p>
        </w:tc>
        <w:tc>
          <w:tcPr>
            <w:tcW w:w="1559" w:type="dxa"/>
            <w:tcBorders>
              <w:top w:val="nil"/>
              <w:bottom w:val="nil"/>
            </w:tcBorders>
            <w:vAlign w:val="center"/>
          </w:tcPr>
          <w:p w14:paraId="737068D7"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10</w:t>
            </w:r>
          </w:p>
        </w:tc>
      </w:tr>
      <w:tr w:rsidR="008E39B7" w14:paraId="7BB884B8" w14:textId="77777777">
        <w:tc>
          <w:tcPr>
            <w:tcW w:w="2547" w:type="dxa"/>
            <w:vMerge/>
          </w:tcPr>
          <w:p w14:paraId="690226E4"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bottom w:val="single" w:sz="4" w:space="0" w:color="auto"/>
            </w:tcBorders>
            <w:vAlign w:val="center"/>
          </w:tcPr>
          <w:p w14:paraId="129AF477" w14:textId="77777777" w:rsidR="008E39B7" w:rsidRDefault="004A26A4">
            <w:pPr>
              <w:pStyle w:val="FORMATTEXT0"/>
              <w:spacing w:line="276" w:lineRule="auto"/>
              <w:ind w:firstLine="572"/>
              <w:contextualSpacing/>
              <w:jc w:val="both"/>
              <w:rPr>
                <w:rFonts w:ascii="Arial" w:hAnsi="Arial" w:cs="Arial"/>
                <w:sz w:val="22"/>
              </w:rPr>
            </w:pPr>
            <w:r>
              <w:rPr>
                <w:rFonts w:ascii="Arial" w:hAnsi="Arial" w:cs="Arial"/>
                <w:sz w:val="22"/>
              </w:rPr>
              <w:t>Размер, определяющий положение элементов закладных изделий, служащих фиксаторами при монтаже</w:t>
            </w:r>
          </w:p>
        </w:tc>
        <w:tc>
          <w:tcPr>
            <w:tcW w:w="1559" w:type="dxa"/>
            <w:tcBorders>
              <w:top w:val="nil"/>
              <w:bottom w:val="single" w:sz="4" w:space="0" w:color="auto"/>
            </w:tcBorders>
            <w:vAlign w:val="center"/>
          </w:tcPr>
          <w:p w14:paraId="5DA12177" w14:textId="77777777" w:rsidR="008E39B7" w:rsidRDefault="008E39B7">
            <w:pPr>
              <w:pStyle w:val="FORMATTEXT0"/>
              <w:spacing w:line="276" w:lineRule="auto"/>
              <w:contextualSpacing/>
              <w:jc w:val="center"/>
              <w:rPr>
                <w:rFonts w:ascii="Arial" w:hAnsi="Arial" w:cs="Arial"/>
                <w:sz w:val="22"/>
              </w:rPr>
            </w:pPr>
          </w:p>
          <w:p w14:paraId="098DC0D4" w14:textId="77777777" w:rsidR="008E39B7" w:rsidRDefault="008E39B7">
            <w:pPr>
              <w:pStyle w:val="FORMATTEXT0"/>
              <w:spacing w:line="276" w:lineRule="auto"/>
              <w:contextualSpacing/>
              <w:jc w:val="center"/>
              <w:rPr>
                <w:rFonts w:ascii="Arial" w:hAnsi="Arial" w:cs="Arial"/>
                <w:sz w:val="22"/>
              </w:rPr>
            </w:pPr>
          </w:p>
          <w:p w14:paraId="1E2B3C64"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3</w:t>
            </w:r>
          </w:p>
        </w:tc>
      </w:tr>
      <w:tr w:rsidR="008E39B7" w14:paraId="0F8EAA8D" w14:textId="77777777">
        <w:tc>
          <w:tcPr>
            <w:tcW w:w="2547" w:type="dxa"/>
            <w:vMerge w:val="restart"/>
          </w:tcPr>
          <w:p w14:paraId="70C8701E" w14:textId="77777777" w:rsidR="008E39B7" w:rsidRPr="00BD33B6" w:rsidRDefault="004A26A4">
            <w:pPr>
              <w:pStyle w:val="FORMATTEXT0"/>
              <w:spacing w:line="276" w:lineRule="auto"/>
              <w:contextualSpacing/>
              <w:jc w:val="center"/>
              <w:rPr>
                <w:rFonts w:ascii="Arial" w:hAnsi="Arial" w:cs="Arial"/>
                <w:color w:val="000000" w:themeColor="text1"/>
                <w:sz w:val="22"/>
              </w:rPr>
            </w:pPr>
            <w:r w:rsidRPr="00BD33B6">
              <w:rPr>
                <w:rFonts w:ascii="Arial" w:hAnsi="Arial" w:cs="Arial"/>
                <w:color w:val="000000" w:themeColor="text1"/>
                <w:sz w:val="22"/>
              </w:rPr>
              <w:lastRenderedPageBreak/>
              <w:t>Отклонение от прямолинейности</w:t>
            </w:r>
          </w:p>
        </w:tc>
        <w:tc>
          <w:tcPr>
            <w:tcW w:w="5528" w:type="dxa"/>
            <w:tcBorders>
              <w:bottom w:val="nil"/>
            </w:tcBorders>
            <w:vAlign w:val="center"/>
          </w:tcPr>
          <w:p w14:paraId="548210AE" w14:textId="77777777" w:rsidR="008E39B7" w:rsidRPr="00BD33B6" w:rsidRDefault="004A26A4">
            <w:pPr>
              <w:pStyle w:val="FORMATTEXT0"/>
              <w:spacing w:line="276" w:lineRule="auto"/>
              <w:ind w:firstLine="572"/>
              <w:contextualSpacing/>
              <w:rPr>
                <w:rFonts w:ascii="Arial" w:hAnsi="Arial" w:cs="Arial"/>
                <w:color w:val="000000" w:themeColor="text1"/>
                <w:sz w:val="22"/>
              </w:rPr>
            </w:pPr>
            <w:r w:rsidRPr="00BD33B6">
              <w:rPr>
                <w:rFonts w:ascii="Arial" w:hAnsi="Arial" w:cs="Arial"/>
                <w:color w:val="000000" w:themeColor="text1"/>
                <w:sz w:val="22"/>
              </w:rPr>
              <w:t>Прямолинейность профиля лицевых поверхностей панели на всей длине:</w:t>
            </w:r>
          </w:p>
        </w:tc>
        <w:tc>
          <w:tcPr>
            <w:tcW w:w="1559" w:type="dxa"/>
            <w:tcBorders>
              <w:bottom w:val="nil"/>
            </w:tcBorders>
            <w:vAlign w:val="center"/>
          </w:tcPr>
          <w:p w14:paraId="1CC6BEB3" w14:textId="77777777" w:rsidR="008E39B7" w:rsidRDefault="008E39B7">
            <w:pPr>
              <w:pStyle w:val="FORMATTEXT0"/>
              <w:spacing w:line="276" w:lineRule="auto"/>
              <w:contextualSpacing/>
              <w:jc w:val="center"/>
              <w:rPr>
                <w:rFonts w:ascii="Arial" w:hAnsi="Arial" w:cs="Arial"/>
                <w:sz w:val="22"/>
              </w:rPr>
            </w:pPr>
          </w:p>
        </w:tc>
      </w:tr>
      <w:tr w:rsidR="008E39B7" w14:paraId="78D405B8" w14:textId="77777777">
        <w:tc>
          <w:tcPr>
            <w:tcW w:w="2547" w:type="dxa"/>
            <w:vMerge/>
          </w:tcPr>
          <w:p w14:paraId="6F31AEAC"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6006F950"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до 4000 включ.</w:t>
            </w:r>
          </w:p>
        </w:tc>
        <w:tc>
          <w:tcPr>
            <w:tcW w:w="1559" w:type="dxa"/>
            <w:tcBorders>
              <w:top w:val="nil"/>
              <w:bottom w:val="nil"/>
            </w:tcBorders>
            <w:vAlign w:val="center"/>
          </w:tcPr>
          <w:p w14:paraId="06976395"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5</w:t>
            </w:r>
          </w:p>
        </w:tc>
      </w:tr>
      <w:tr w:rsidR="008E39B7" w14:paraId="1DB0BE0F" w14:textId="77777777">
        <w:tc>
          <w:tcPr>
            <w:tcW w:w="2547" w:type="dxa"/>
            <w:vMerge/>
          </w:tcPr>
          <w:p w14:paraId="78EC65B1"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20062F43"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св. 4000 до 8000 включ.</w:t>
            </w:r>
          </w:p>
        </w:tc>
        <w:tc>
          <w:tcPr>
            <w:tcW w:w="1559" w:type="dxa"/>
            <w:tcBorders>
              <w:top w:val="nil"/>
              <w:bottom w:val="nil"/>
            </w:tcBorders>
            <w:vAlign w:val="center"/>
          </w:tcPr>
          <w:p w14:paraId="284FEFD6"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6</w:t>
            </w:r>
          </w:p>
        </w:tc>
      </w:tr>
      <w:tr w:rsidR="008E39B7" w14:paraId="6107F5C2" w14:textId="77777777">
        <w:tc>
          <w:tcPr>
            <w:tcW w:w="2547" w:type="dxa"/>
            <w:vMerge/>
            <w:tcBorders>
              <w:bottom w:val="single" w:sz="4" w:space="0" w:color="auto"/>
            </w:tcBorders>
          </w:tcPr>
          <w:p w14:paraId="20780CB5"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single" w:sz="4" w:space="0" w:color="auto"/>
            </w:tcBorders>
            <w:vAlign w:val="center"/>
          </w:tcPr>
          <w:p w14:paraId="388C4BA1"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св. 8000</w:t>
            </w:r>
          </w:p>
        </w:tc>
        <w:tc>
          <w:tcPr>
            <w:tcW w:w="1559" w:type="dxa"/>
            <w:tcBorders>
              <w:top w:val="nil"/>
              <w:bottom w:val="single" w:sz="4" w:space="0" w:color="auto"/>
            </w:tcBorders>
            <w:vAlign w:val="center"/>
          </w:tcPr>
          <w:p w14:paraId="793E2B16"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8</w:t>
            </w:r>
          </w:p>
        </w:tc>
      </w:tr>
      <w:tr w:rsidR="008E39B7" w14:paraId="5D430F8C" w14:textId="77777777">
        <w:tc>
          <w:tcPr>
            <w:tcW w:w="2547" w:type="dxa"/>
            <w:vMerge w:val="restart"/>
          </w:tcPr>
          <w:p w14:paraId="096BFC9B" w14:textId="77777777" w:rsidR="008E39B7" w:rsidRPr="00BD33B6" w:rsidRDefault="004A26A4">
            <w:pPr>
              <w:pStyle w:val="FORMATTEXT0"/>
              <w:spacing w:line="276" w:lineRule="auto"/>
              <w:contextualSpacing/>
              <w:jc w:val="center"/>
              <w:rPr>
                <w:rFonts w:ascii="Arial" w:hAnsi="Arial" w:cs="Arial"/>
                <w:color w:val="000000" w:themeColor="text1"/>
                <w:sz w:val="22"/>
              </w:rPr>
            </w:pPr>
            <w:r w:rsidRPr="00BD33B6">
              <w:rPr>
                <w:rFonts w:ascii="Arial" w:hAnsi="Arial" w:cs="Arial"/>
                <w:color w:val="000000" w:themeColor="text1"/>
                <w:sz w:val="22"/>
              </w:rPr>
              <w:t>Отклонение от плоскостности</w:t>
            </w:r>
          </w:p>
        </w:tc>
        <w:tc>
          <w:tcPr>
            <w:tcW w:w="5528" w:type="dxa"/>
            <w:tcBorders>
              <w:bottom w:val="nil"/>
            </w:tcBorders>
            <w:vAlign w:val="center"/>
          </w:tcPr>
          <w:p w14:paraId="0EC673B8" w14:textId="77777777" w:rsidR="008E39B7" w:rsidRPr="00BD33B6" w:rsidRDefault="004A26A4">
            <w:pPr>
              <w:pStyle w:val="FORMATTEXT0"/>
              <w:spacing w:line="276" w:lineRule="auto"/>
              <w:contextualSpacing/>
              <w:rPr>
                <w:rFonts w:ascii="Arial" w:hAnsi="Arial" w:cs="Arial"/>
                <w:color w:val="000000" w:themeColor="text1"/>
                <w:sz w:val="22"/>
              </w:rPr>
            </w:pPr>
            <w:r w:rsidRPr="00BD33B6">
              <w:rPr>
                <w:rFonts w:ascii="Arial" w:hAnsi="Arial" w:cs="Arial"/>
                <w:color w:val="000000" w:themeColor="text1"/>
                <w:sz w:val="22"/>
              </w:rPr>
              <w:t>Плоскость лицевой поверхности панели на длине:</w:t>
            </w:r>
          </w:p>
        </w:tc>
        <w:tc>
          <w:tcPr>
            <w:tcW w:w="1559" w:type="dxa"/>
            <w:tcBorders>
              <w:bottom w:val="nil"/>
            </w:tcBorders>
            <w:vAlign w:val="center"/>
          </w:tcPr>
          <w:p w14:paraId="6E52102A" w14:textId="77777777" w:rsidR="008E39B7" w:rsidRDefault="008E39B7">
            <w:pPr>
              <w:pStyle w:val="FORMATTEXT0"/>
              <w:spacing w:line="276" w:lineRule="auto"/>
              <w:contextualSpacing/>
              <w:jc w:val="center"/>
              <w:rPr>
                <w:rFonts w:ascii="Arial" w:hAnsi="Arial" w:cs="Arial"/>
                <w:sz w:val="22"/>
              </w:rPr>
            </w:pPr>
          </w:p>
        </w:tc>
      </w:tr>
      <w:tr w:rsidR="008E39B7" w14:paraId="600A301A" w14:textId="77777777">
        <w:tc>
          <w:tcPr>
            <w:tcW w:w="2547" w:type="dxa"/>
            <w:vMerge/>
          </w:tcPr>
          <w:p w14:paraId="70B84419"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681975E8"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до 4000 включ.</w:t>
            </w:r>
          </w:p>
        </w:tc>
        <w:tc>
          <w:tcPr>
            <w:tcW w:w="1559" w:type="dxa"/>
            <w:tcBorders>
              <w:top w:val="nil"/>
              <w:bottom w:val="nil"/>
            </w:tcBorders>
            <w:vAlign w:val="center"/>
          </w:tcPr>
          <w:p w14:paraId="33CD24D1"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8</w:t>
            </w:r>
          </w:p>
        </w:tc>
      </w:tr>
      <w:tr w:rsidR="008E39B7" w14:paraId="798A7C98" w14:textId="77777777">
        <w:tc>
          <w:tcPr>
            <w:tcW w:w="2547" w:type="dxa"/>
            <w:vMerge/>
          </w:tcPr>
          <w:p w14:paraId="01E44EE8"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2EB3DE9E"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св. 4000 до 8000 включ.</w:t>
            </w:r>
          </w:p>
        </w:tc>
        <w:tc>
          <w:tcPr>
            <w:tcW w:w="1559" w:type="dxa"/>
            <w:tcBorders>
              <w:top w:val="nil"/>
              <w:bottom w:val="nil"/>
            </w:tcBorders>
            <w:vAlign w:val="center"/>
          </w:tcPr>
          <w:p w14:paraId="4570200D"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10</w:t>
            </w:r>
          </w:p>
        </w:tc>
      </w:tr>
      <w:tr w:rsidR="008E39B7" w14:paraId="7078E95F" w14:textId="77777777">
        <w:tc>
          <w:tcPr>
            <w:tcW w:w="2547" w:type="dxa"/>
            <w:vMerge/>
            <w:tcBorders>
              <w:bottom w:val="single" w:sz="4" w:space="0" w:color="auto"/>
            </w:tcBorders>
          </w:tcPr>
          <w:p w14:paraId="50DAC64F"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single" w:sz="4" w:space="0" w:color="auto"/>
            </w:tcBorders>
            <w:vAlign w:val="center"/>
          </w:tcPr>
          <w:p w14:paraId="73F69E89" w14:textId="77777777" w:rsidR="008E39B7" w:rsidRPr="00BD33B6" w:rsidRDefault="004A26A4">
            <w:pPr>
              <w:pStyle w:val="FORMATTEXT0"/>
              <w:spacing w:line="276" w:lineRule="auto"/>
              <w:ind w:left="572"/>
              <w:contextualSpacing/>
              <w:rPr>
                <w:rFonts w:ascii="Arial" w:hAnsi="Arial" w:cs="Arial"/>
                <w:color w:val="000000" w:themeColor="text1"/>
                <w:sz w:val="22"/>
              </w:rPr>
            </w:pPr>
            <w:r w:rsidRPr="00BD33B6">
              <w:rPr>
                <w:rFonts w:ascii="Arial" w:hAnsi="Arial" w:cs="Arial"/>
                <w:color w:val="000000" w:themeColor="text1"/>
                <w:sz w:val="22"/>
              </w:rPr>
              <w:t>св. 8000</w:t>
            </w:r>
          </w:p>
        </w:tc>
        <w:tc>
          <w:tcPr>
            <w:tcW w:w="1559" w:type="dxa"/>
            <w:tcBorders>
              <w:top w:val="nil"/>
              <w:bottom w:val="single" w:sz="4" w:space="0" w:color="auto"/>
            </w:tcBorders>
            <w:vAlign w:val="center"/>
          </w:tcPr>
          <w:p w14:paraId="572CE5CE"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12</w:t>
            </w:r>
          </w:p>
        </w:tc>
      </w:tr>
      <w:tr w:rsidR="008E39B7" w14:paraId="1F39263E" w14:textId="77777777">
        <w:tc>
          <w:tcPr>
            <w:tcW w:w="2547" w:type="dxa"/>
            <w:vMerge w:val="restart"/>
            <w:tcBorders>
              <w:top w:val="single" w:sz="4" w:space="0" w:color="auto"/>
            </w:tcBorders>
          </w:tcPr>
          <w:p w14:paraId="699DE409" w14:textId="77777777" w:rsidR="008E39B7" w:rsidRPr="00BD33B6" w:rsidRDefault="004A26A4">
            <w:pPr>
              <w:pStyle w:val="FORMATTEXT0"/>
              <w:spacing w:line="276" w:lineRule="auto"/>
              <w:contextualSpacing/>
              <w:jc w:val="center"/>
              <w:rPr>
                <w:rFonts w:ascii="Arial" w:hAnsi="Arial" w:cs="Arial"/>
                <w:color w:val="000000" w:themeColor="text1"/>
                <w:sz w:val="22"/>
              </w:rPr>
            </w:pPr>
            <w:r w:rsidRPr="00BD33B6">
              <w:rPr>
                <w:rFonts w:ascii="Arial" w:hAnsi="Arial" w:cs="Arial"/>
                <w:color w:val="000000" w:themeColor="text1"/>
                <w:sz w:val="22"/>
              </w:rPr>
              <w:t>Отклонение от разности длин диагоналей</w:t>
            </w:r>
          </w:p>
        </w:tc>
        <w:tc>
          <w:tcPr>
            <w:tcW w:w="5528" w:type="dxa"/>
            <w:tcBorders>
              <w:top w:val="single" w:sz="4" w:space="0" w:color="auto"/>
              <w:bottom w:val="nil"/>
            </w:tcBorders>
            <w:vAlign w:val="center"/>
          </w:tcPr>
          <w:p w14:paraId="6942174A" w14:textId="77777777" w:rsidR="008E39B7" w:rsidRPr="00BD33B6" w:rsidRDefault="004A26A4">
            <w:pPr>
              <w:pStyle w:val="FORMATTEXT0"/>
              <w:spacing w:line="276" w:lineRule="auto"/>
              <w:ind w:firstLine="572"/>
              <w:contextualSpacing/>
              <w:rPr>
                <w:rFonts w:ascii="Arial" w:hAnsi="Arial" w:cs="Arial"/>
                <w:color w:val="000000" w:themeColor="text1"/>
                <w:sz w:val="22"/>
              </w:rPr>
            </w:pPr>
            <w:r w:rsidRPr="00BD33B6">
              <w:rPr>
                <w:rFonts w:ascii="Arial" w:hAnsi="Arial" w:cs="Arial"/>
                <w:color w:val="000000" w:themeColor="text1"/>
                <w:sz w:val="22"/>
              </w:rPr>
              <w:t>Разность длин диагоналей лицевых поверхностей панели при длине:</w:t>
            </w:r>
          </w:p>
        </w:tc>
        <w:tc>
          <w:tcPr>
            <w:tcW w:w="1559" w:type="dxa"/>
            <w:tcBorders>
              <w:top w:val="single" w:sz="4" w:space="0" w:color="auto"/>
              <w:bottom w:val="nil"/>
            </w:tcBorders>
            <w:vAlign w:val="center"/>
          </w:tcPr>
          <w:p w14:paraId="278472E9" w14:textId="77777777" w:rsidR="008E39B7" w:rsidRDefault="008E39B7">
            <w:pPr>
              <w:pStyle w:val="FORMATTEXT0"/>
              <w:spacing w:line="276" w:lineRule="auto"/>
              <w:contextualSpacing/>
              <w:jc w:val="center"/>
              <w:rPr>
                <w:rFonts w:ascii="Arial" w:hAnsi="Arial" w:cs="Arial"/>
                <w:sz w:val="22"/>
              </w:rPr>
            </w:pPr>
          </w:p>
        </w:tc>
      </w:tr>
      <w:tr w:rsidR="008E39B7" w14:paraId="741D7B36" w14:textId="77777777">
        <w:tc>
          <w:tcPr>
            <w:tcW w:w="2547" w:type="dxa"/>
            <w:vMerge/>
            <w:vAlign w:val="center"/>
          </w:tcPr>
          <w:p w14:paraId="6E7CEAF1"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494E1843" w14:textId="77777777" w:rsidR="008E39B7" w:rsidRPr="00BD33B6" w:rsidRDefault="004A26A4">
            <w:pPr>
              <w:pStyle w:val="FORMATTEXT0"/>
              <w:spacing w:line="276" w:lineRule="auto"/>
              <w:ind w:firstLine="572"/>
              <w:contextualSpacing/>
              <w:rPr>
                <w:rFonts w:ascii="Arial" w:hAnsi="Arial" w:cs="Arial"/>
                <w:color w:val="000000" w:themeColor="text1"/>
                <w:sz w:val="22"/>
              </w:rPr>
            </w:pPr>
            <w:r w:rsidRPr="00BD33B6">
              <w:rPr>
                <w:rFonts w:ascii="Arial" w:hAnsi="Arial" w:cs="Arial"/>
                <w:color w:val="000000" w:themeColor="text1"/>
                <w:sz w:val="22"/>
              </w:rPr>
              <w:t>до 4000 включ.</w:t>
            </w:r>
          </w:p>
        </w:tc>
        <w:tc>
          <w:tcPr>
            <w:tcW w:w="1559" w:type="dxa"/>
            <w:tcBorders>
              <w:top w:val="nil"/>
              <w:bottom w:val="nil"/>
            </w:tcBorders>
            <w:vAlign w:val="center"/>
          </w:tcPr>
          <w:p w14:paraId="54058DCB"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8</w:t>
            </w:r>
          </w:p>
        </w:tc>
      </w:tr>
      <w:tr w:rsidR="008E39B7" w14:paraId="3C178F72" w14:textId="77777777">
        <w:tc>
          <w:tcPr>
            <w:tcW w:w="2547" w:type="dxa"/>
            <w:vMerge/>
            <w:vAlign w:val="center"/>
          </w:tcPr>
          <w:p w14:paraId="2A0CB7FC" w14:textId="77777777" w:rsidR="008E39B7" w:rsidRPr="00BD33B6" w:rsidRDefault="008E39B7">
            <w:pPr>
              <w:pStyle w:val="FORMATTEXT0"/>
              <w:spacing w:line="276" w:lineRule="auto"/>
              <w:contextualSpacing/>
              <w:jc w:val="center"/>
              <w:rPr>
                <w:rFonts w:ascii="Arial" w:hAnsi="Arial" w:cs="Arial"/>
                <w:color w:val="000000" w:themeColor="text1"/>
                <w:sz w:val="22"/>
              </w:rPr>
            </w:pPr>
          </w:p>
        </w:tc>
        <w:tc>
          <w:tcPr>
            <w:tcW w:w="5528" w:type="dxa"/>
            <w:tcBorders>
              <w:top w:val="nil"/>
              <w:bottom w:val="nil"/>
            </w:tcBorders>
            <w:vAlign w:val="center"/>
          </w:tcPr>
          <w:p w14:paraId="44FB11A4" w14:textId="77777777" w:rsidR="008E39B7" w:rsidRPr="00BD33B6" w:rsidRDefault="004A26A4">
            <w:pPr>
              <w:pStyle w:val="FORMATTEXT0"/>
              <w:spacing w:line="276" w:lineRule="auto"/>
              <w:ind w:firstLine="572"/>
              <w:contextualSpacing/>
              <w:rPr>
                <w:rFonts w:ascii="Arial" w:hAnsi="Arial" w:cs="Arial"/>
                <w:color w:val="000000" w:themeColor="text1"/>
                <w:sz w:val="22"/>
              </w:rPr>
            </w:pPr>
            <w:r w:rsidRPr="00BD33B6">
              <w:rPr>
                <w:rFonts w:ascii="Arial" w:hAnsi="Arial" w:cs="Arial"/>
                <w:color w:val="000000" w:themeColor="text1"/>
                <w:sz w:val="22"/>
              </w:rPr>
              <w:t>св. 4000 до 8000 включ.</w:t>
            </w:r>
          </w:p>
        </w:tc>
        <w:tc>
          <w:tcPr>
            <w:tcW w:w="1559" w:type="dxa"/>
            <w:tcBorders>
              <w:top w:val="nil"/>
              <w:bottom w:val="nil"/>
            </w:tcBorders>
            <w:vAlign w:val="center"/>
          </w:tcPr>
          <w:p w14:paraId="6EE0AB46"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10</w:t>
            </w:r>
          </w:p>
        </w:tc>
      </w:tr>
      <w:tr w:rsidR="008E39B7" w14:paraId="399E5BF5" w14:textId="77777777">
        <w:tc>
          <w:tcPr>
            <w:tcW w:w="2547" w:type="dxa"/>
            <w:vMerge/>
            <w:vAlign w:val="center"/>
          </w:tcPr>
          <w:p w14:paraId="6EE6DB5B" w14:textId="77777777" w:rsidR="008E39B7" w:rsidRDefault="008E39B7">
            <w:pPr>
              <w:pStyle w:val="FORMATTEXT0"/>
              <w:spacing w:line="276" w:lineRule="auto"/>
              <w:contextualSpacing/>
              <w:jc w:val="center"/>
              <w:rPr>
                <w:rFonts w:ascii="Arial" w:hAnsi="Arial" w:cs="Arial"/>
                <w:sz w:val="22"/>
              </w:rPr>
            </w:pPr>
          </w:p>
        </w:tc>
        <w:tc>
          <w:tcPr>
            <w:tcW w:w="5528" w:type="dxa"/>
            <w:tcBorders>
              <w:top w:val="nil"/>
            </w:tcBorders>
            <w:vAlign w:val="center"/>
          </w:tcPr>
          <w:p w14:paraId="297A352F" w14:textId="77777777" w:rsidR="008E39B7" w:rsidRDefault="004A26A4">
            <w:pPr>
              <w:pStyle w:val="FORMATTEXT0"/>
              <w:spacing w:line="276" w:lineRule="auto"/>
              <w:ind w:firstLine="572"/>
              <w:contextualSpacing/>
              <w:rPr>
                <w:rFonts w:ascii="Arial" w:hAnsi="Arial" w:cs="Arial"/>
                <w:sz w:val="22"/>
              </w:rPr>
            </w:pPr>
            <w:r>
              <w:rPr>
                <w:rFonts w:ascii="Arial" w:hAnsi="Arial" w:cs="Arial"/>
                <w:sz w:val="22"/>
              </w:rPr>
              <w:t>св. 8000</w:t>
            </w:r>
          </w:p>
        </w:tc>
        <w:tc>
          <w:tcPr>
            <w:tcW w:w="1559" w:type="dxa"/>
            <w:tcBorders>
              <w:top w:val="nil"/>
            </w:tcBorders>
            <w:vAlign w:val="center"/>
          </w:tcPr>
          <w:p w14:paraId="5057211E" w14:textId="77777777" w:rsidR="008E39B7" w:rsidRDefault="004A26A4">
            <w:pPr>
              <w:pStyle w:val="FORMATTEXT0"/>
              <w:spacing w:line="276" w:lineRule="auto"/>
              <w:contextualSpacing/>
              <w:jc w:val="center"/>
              <w:rPr>
                <w:rFonts w:ascii="Arial" w:hAnsi="Arial" w:cs="Arial"/>
                <w:sz w:val="22"/>
              </w:rPr>
            </w:pPr>
            <w:r>
              <w:rPr>
                <w:rFonts w:ascii="Arial" w:hAnsi="Arial" w:cs="Arial"/>
                <w:sz w:val="22"/>
              </w:rPr>
              <w:t>12</w:t>
            </w:r>
          </w:p>
        </w:tc>
      </w:tr>
    </w:tbl>
    <w:p w14:paraId="0B3A9A9A" w14:textId="77777777" w:rsidR="008E39B7" w:rsidRDefault="004A26A4">
      <w:pPr>
        <w:pStyle w:val="1"/>
        <w:ind w:left="0"/>
      </w:pPr>
      <w:bookmarkStart w:id="30" w:name="_Toc170134762"/>
      <w:r>
        <w:t>6.6 Арматура и закладные изделия</w:t>
      </w:r>
      <w:bookmarkEnd w:id="30"/>
    </w:p>
    <w:p w14:paraId="6249BC31"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6.6.1 Для армирования блоков и панелей следует применять конструктивную арматуру по ГОСТ 34028.</w:t>
      </w:r>
    </w:p>
    <w:p w14:paraId="41C5911F"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 xml:space="preserve">6.6.2 Для изготовления закладных изделий блоков и панелей следует применять углеродистую сталь обыкновенного качества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"kodeks://link/d?nd=1200052847&amp;point=mark=000000000000000000000000000000000000000000000000007D20K3"\o"’’ГОСТ 380-2005 Сталь углеродистая обыкновенного качества. Марки (с Изменением N 1)’’</w:instrText>
      </w:r>
    </w:p>
    <w:p w14:paraId="535D2CA0"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(утв. приказом Росстандарта от 20.07.2007 N 185-ст)</w:instrText>
      </w:r>
    </w:p>
    <w:p w14:paraId="3885D23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01.07.2008 взамен ГОСТ 380-94</w:instrText>
      </w:r>
    </w:p>
    <w:p w14:paraId="00DE448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Действующая редакция документа"</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380</w:t>
      </w:r>
      <w:r>
        <w:rPr>
          <w:rFonts w:ascii="Arial" w:hAnsi="Arial" w:cs="Arial"/>
          <w:sz w:val="24"/>
          <w:szCs w:val="20"/>
          <w:lang w:eastAsia="ru-RU"/>
        </w:rPr>
        <w:fldChar w:fldCharType="end"/>
      </w:r>
      <w:r>
        <w:rPr>
          <w:rFonts w:ascii="Arial" w:hAnsi="Arial" w:cs="Arial"/>
          <w:sz w:val="24"/>
          <w:szCs w:val="20"/>
          <w:lang w:eastAsia="ru-RU"/>
        </w:rPr>
        <w:t xml:space="preserve"> или низколегированную сталь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"kodeks://link/d?nd=1200113779"\o"’’ГОСТ 19281-2014 Прокат повышенной прочности. Общие технические условия ...’’</w:instrText>
      </w:r>
    </w:p>
    <w:p w14:paraId="69F7998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(утв. приказом Росстандарта от 24.10.2014 N 1430-ст)</w:instrText>
      </w:r>
    </w:p>
    <w:p w14:paraId="5AC9A98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w:instrText>
      </w:r>
    </w:p>
    <w:p w14:paraId="0578C0E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Действующий документ. Применяется для целей технического регламента (действ. c 01.01.2015)"</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19281</w:t>
      </w:r>
      <w:r>
        <w:rPr>
          <w:rFonts w:ascii="Arial" w:hAnsi="Arial" w:cs="Arial"/>
          <w:sz w:val="24"/>
          <w:szCs w:val="20"/>
          <w:lang w:eastAsia="ru-RU"/>
        </w:rPr>
        <w:fldChar w:fldCharType="end"/>
      </w:r>
      <w:r>
        <w:rPr>
          <w:rFonts w:ascii="Arial" w:hAnsi="Arial" w:cs="Arial"/>
          <w:sz w:val="24"/>
          <w:szCs w:val="20"/>
          <w:lang w:eastAsia="ru-RU"/>
        </w:rPr>
        <w:t xml:space="preserve"> в зависимости от расчетной зимней температуры наружного воздуха. </w:t>
      </w:r>
    </w:p>
    <w:p w14:paraId="048C841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6.6.3 Форма и размеры арматурных и закладных изделий и их положение в блоках и панелях должны соответствовать указанным в технической документации предприятия-изготовителя.</w:t>
      </w:r>
    </w:p>
    <w:p w14:paraId="1DB3D546" w14:textId="06B3372F" w:rsidR="008E39B7" w:rsidRPr="00BD33B6" w:rsidRDefault="004A26A4">
      <w:pPr>
        <w:widowControl w:val="0"/>
        <w:autoSpaceDE w:val="0"/>
        <w:autoSpaceDN w:val="0"/>
        <w:adjustRightInd w:val="0"/>
        <w:spacing w:after="0" w:line="360" w:lineRule="auto"/>
        <w:ind w:firstLine="709"/>
        <w:jc w:val="both"/>
        <w:rPr>
          <w:rFonts w:ascii="Arial" w:hAnsi="Arial" w:cs="Arial"/>
          <w:strike/>
          <w:color w:val="000000" w:themeColor="text1"/>
          <w:sz w:val="24"/>
          <w:szCs w:val="20"/>
          <w:lang w:eastAsia="ru-RU"/>
        </w:rPr>
      </w:pPr>
      <w:r w:rsidRPr="00BD33B6">
        <w:rPr>
          <w:rFonts w:ascii="Arial" w:hAnsi="Arial" w:cs="Arial"/>
          <w:color w:val="000000" w:themeColor="text1"/>
          <w:sz w:val="24"/>
          <w:szCs w:val="20"/>
          <w:lang w:eastAsia="ru-RU"/>
        </w:rPr>
        <w:t>6.6.4 Марки арматурной стали, а также марки углеродистой стали для закладных изделий, должны соответствовать требованиям, установленным в проектной документации конкретного здания согласно нормативным документам, действующим на территории государства, принявшего настоящий стандарт.</w:t>
      </w:r>
    </w:p>
    <w:p w14:paraId="1709A863" w14:textId="162CB442"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sidRPr="00BD33B6">
        <w:rPr>
          <w:rFonts w:ascii="Arial" w:hAnsi="Arial" w:cs="Arial"/>
          <w:color w:val="000000" w:themeColor="text1"/>
          <w:sz w:val="24"/>
          <w:szCs w:val="20"/>
          <w:lang w:eastAsia="ru-RU"/>
        </w:rPr>
        <w:t xml:space="preserve">6.6.5 Для изготовления монтажных петель конструкций следует применять арматуру согласно </w:t>
      </w:r>
      <w:r>
        <w:rPr>
          <w:rFonts w:ascii="Arial" w:hAnsi="Arial" w:cs="Arial"/>
          <w:sz w:val="24"/>
          <w:szCs w:val="20"/>
          <w:lang w:eastAsia="ru-RU"/>
        </w:rPr>
        <w:t>нормативным документам, действующим на территории государства, принявшего настоящий стандарт.</w:t>
      </w:r>
    </w:p>
    <w:p w14:paraId="688D9C27" w14:textId="77777777" w:rsidR="008E39B7" w:rsidRDefault="008E39B7">
      <w:pPr>
        <w:widowControl w:val="0"/>
        <w:autoSpaceDE w:val="0"/>
        <w:autoSpaceDN w:val="0"/>
        <w:adjustRightInd w:val="0"/>
        <w:spacing w:after="0" w:line="360" w:lineRule="auto"/>
        <w:ind w:firstLine="709"/>
        <w:jc w:val="both"/>
        <w:rPr>
          <w:rFonts w:ascii="Arial" w:hAnsi="Arial" w:cs="Arial"/>
          <w:b/>
          <w:sz w:val="24"/>
          <w:szCs w:val="24"/>
          <w:lang w:eastAsia="ru-RU"/>
        </w:rPr>
      </w:pPr>
    </w:p>
    <w:p w14:paraId="1BAC7B3B" w14:textId="77777777" w:rsidR="008E39B7" w:rsidRDefault="004A26A4">
      <w:pPr>
        <w:pStyle w:val="1"/>
        <w:ind w:left="0"/>
        <w:rPr>
          <w:sz w:val="32"/>
          <w:szCs w:val="32"/>
        </w:rPr>
      </w:pPr>
      <w:bookmarkStart w:id="31" w:name="_Toc170134763"/>
      <w:r>
        <w:rPr>
          <w:sz w:val="32"/>
          <w:szCs w:val="32"/>
        </w:rPr>
        <w:t>7 Требования безопасности и охраны окружающей среды</w:t>
      </w:r>
      <w:bookmarkEnd w:id="31"/>
    </w:p>
    <w:p w14:paraId="430051F6" w14:textId="77777777" w:rsidR="008E39B7" w:rsidRDefault="004A26A4">
      <w:pPr>
        <w:pStyle w:val="FORMATTEXT0"/>
        <w:spacing w:before="240" w:line="360" w:lineRule="auto"/>
        <w:ind w:firstLine="709"/>
        <w:contextualSpacing/>
        <w:jc w:val="both"/>
        <w:rPr>
          <w:rFonts w:ascii="Arial" w:hAnsi="Arial" w:cs="Arial"/>
        </w:rPr>
      </w:pPr>
      <w:r>
        <w:rPr>
          <w:rFonts w:ascii="Arial" w:hAnsi="Arial" w:cs="Arial"/>
        </w:rPr>
        <w:t>7.1 Арболит относится к 3-му классу опасности по ГОСТ 12.1.007.</w:t>
      </w:r>
    </w:p>
    <w:p w14:paraId="7E5527CD" w14:textId="77777777" w:rsidR="008E39B7" w:rsidRDefault="004A26A4">
      <w:pPr>
        <w:pStyle w:val="FORMATTEXT0"/>
        <w:spacing w:line="360" w:lineRule="auto"/>
        <w:ind w:firstLine="709"/>
        <w:contextualSpacing/>
        <w:jc w:val="both"/>
        <w:rPr>
          <w:rFonts w:ascii="Arial" w:hAnsi="Arial" w:cs="Arial"/>
        </w:rPr>
      </w:pPr>
      <w:r>
        <w:rPr>
          <w:rFonts w:ascii="Arial" w:hAnsi="Arial" w:cs="Arial"/>
        </w:rPr>
        <w:t xml:space="preserve">7.2 Арболит марок по средней плотности свыше D400 относится к биостойким </w:t>
      </w:r>
      <w:r>
        <w:rPr>
          <w:rFonts w:ascii="Arial" w:hAnsi="Arial" w:cs="Arial"/>
        </w:rPr>
        <w:lastRenderedPageBreak/>
        <w:t>материалам.</w:t>
      </w:r>
    </w:p>
    <w:p w14:paraId="23E4D0B8"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7.3 Арболит не должен выделять в воздух окружающей среды вредные вещества в количествах, превышающих предельно допустимые концентрации, установленные органами здравоохранения.</w:t>
      </w:r>
    </w:p>
    <w:p w14:paraId="1C27F664" w14:textId="05FEDD2F" w:rsidR="008E39B7" w:rsidRDefault="004A26A4">
      <w:pPr>
        <w:pStyle w:val="FORMATTEXT0"/>
        <w:spacing w:line="348" w:lineRule="auto"/>
        <w:ind w:firstLine="709"/>
        <w:contextualSpacing/>
        <w:jc w:val="both"/>
        <w:rPr>
          <w:rFonts w:ascii="Arial" w:hAnsi="Arial" w:cs="Arial"/>
        </w:rPr>
      </w:pPr>
      <w:r>
        <w:rPr>
          <w:rFonts w:ascii="Arial" w:hAnsi="Arial" w:cs="Arial"/>
        </w:rPr>
        <w:t>7.4 При приготовлении арболитовой смеси, изготовлении блоков и конструкций из арболита необходимо соблюдать требования ГОСТ 12.1.007, ГОСТ 12.1.044, ГОСТ</w:t>
      </w:r>
      <w:r w:rsidR="00B3001F">
        <w:rPr>
          <w:rFonts w:ascii="Arial" w:hAnsi="Arial" w:cs="Arial"/>
        </w:rPr>
        <w:t> </w:t>
      </w:r>
      <w:r>
        <w:rPr>
          <w:rFonts w:ascii="Arial" w:hAnsi="Arial" w:cs="Arial"/>
        </w:rPr>
        <w:t>12.3.009.</w:t>
      </w:r>
    </w:p>
    <w:p w14:paraId="4424221C"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 xml:space="preserve">7.5 Радиационная безопасность арболита должна быть обеспечена радиационной безопасностью применяемых для его изготовления исходных материалов. Радиационная безопасность исходных материалов должна быть подтверждена протоколами и санитарно-эпидемиологическими заключениями на исходные материалы с указанием удельной эффективной активности естественных радионуклидов </w:t>
      </w:r>
      <w:r>
        <w:rPr>
          <w:i/>
          <w:sz w:val="27"/>
          <w:szCs w:val="27"/>
        </w:rPr>
        <w:t>А</w:t>
      </w:r>
      <w:r>
        <w:rPr>
          <w:sz w:val="27"/>
          <w:szCs w:val="27"/>
          <w:vertAlign w:val="subscript"/>
        </w:rPr>
        <w:t>эфф</w:t>
      </w:r>
      <w:r>
        <w:rPr>
          <w:rFonts w:ascii="Arial" w:hAnsi="Arial" w:cs="Arial"/>
        </w:rPr>
        <w:t xml:space="preserve"> и класса материалов по ГОСТ 30108. Суммарная удельная эффективная активность естественных радионуклидов </w:t>
      </w:r>
      <w:r>
        <w:rPr>
          <w:i/>
          <w:sz w:val="27"/>
          <w:szCs w:val="27"/>
        </w:rPr>
        <w:t>А</w:t>
      </w:r>
      <w:r>
        <w:rPr>
          <w:sz w:val="27"/>
          <w:szCs w:val="27"/>
          <w:vertAlign w:val="subscript"/>
        </w:rPr>
        <w:t>эфф</w:t>
      </w:r>
      <w:r>
        <w:rPr>
          <w:rFonts w:ascii="Arial" w:hAnsi="Arial" w:cs="Arial"/>
        </w:rPr>
        <w:t xml:space="preserve"> исходных материалов не должна превышать 370 Бк/кг.</w:t>
      </w:r>
    </w:p>
    <w:p w14:paraId="13E91DC7" w14:textId="71280FD1" w:rsidR="00BD33B6" w:rsidRDefault="004A26A4" w:rsidP="00BD33B6">
      <w:pPr>
        <w:pStyle w:val="FORMATTEXT0"/>
        <w:spacing w:line="348" w:lineRule="auto"/>
        <w:ind w:firstLine="709"/>
        <w:contextualSpacing/>
        <w:jc w:val="both"/>
        <w:rPr>
          <w:rFonts w:ascii="Arial" w:hAnsi="Arial" w:cs="Arial"/>
        </w:rPr>
      </w:pPr>
      <w:r>
        <w:rPr>
          <w:rFonts w:ascii="Arial" w:hAnsi="Arial" w:cs="Arial"/>
        </w:rPr>
        <w:t>7.6</w:t>
      </w:r>
      <w:r>
        <w:t xml:space="preserve"> </w:t>
      </w:r>
      <w:r>
        <w:rPr>
          <w:rFonts w:ascii="Arial" w:hAnsi="Arial" w:cs="Arial"/>
        </w:rPr>
        <w:t>В производственных помещениях должно быть обеспечено состояние воздуха рабочей зоны в соответствии с ГОСТ 12.1.005.</w:t>
      </w:r>
    </w:p>
    <w:p w14:paraId="5C3D5792" w14:textId="77777777" w:rsidR="008E39B7" w:rsidRDefault="004A26A4">
      <w:pPr>
        <w:pStyle w:val="1"/>
        <w:spacing w:after="0" w:line="348" w:lineRule="auto"/>
        <w:ind w:left="0"/>
        <w:rPr>
          <w:sz w:val="32"/>
          <w:szCs w:val="32"/>
        </w:rPr>
      </w:pPr>
      <w:bookmarkStart w:id="32" w:name="_Toc170134764"/>
      <w:r>
        <w:rPr>
          <w:sz w:val="32"/>
          <w:szCs w:val="32"/>
        </w:rPr>
        <w:t>8 Правила приемки</w:t>
      </w:r>
      <w:bookmarkEnd w:id="32"/>
    </w:p>
    <w:p w14:paraId="385572E0" w14:textId="77777777" w:rsidR="008E39B7" w:rsidRDefault="004A26A4">
      <w:pPr>
        <w:pStyle w:val="FORMATTEXT0"/>
        <w:spacing w:before="240" w:line="348" w:lineRule="auto"/>
        <w:ind w:firstLine="709"/>
        <w:contextualSpacing/>
        <w:jc w:val="both"/>
        <w:rPr>
          <w:rFonts w:ascii="Arial" w:hAnsi="Arial" w:cs="Arial"/>
          <w:spacing w:val="-2"/>
          <w:kern w:val="24"/>
        </w:rPr>
      </w:pPr>
      <w:r>
        <w:rPr>
          <w:rFonts w:ascii="Arial" w:hAnsi="Arial" w:cs="Arial"/>
          <w:spacing w:val="-2"/>
          <w:kern w:val="24"/>
        </w:rPr>
        <w:t>8.1 Приемку проводят согласно следующим документам по стандартизации: камней — по ГОСТ 6133, блоков (панелей) — по ГОСТ 13015 и настоящему стандарту.</w:t>
      </w:r>
    </w:p>
    <w:p w14:paraId="4124D85C" w14:textId="03537F44" w:rsidR="008E39B7" w:rsidRDefault="004A26A4">
      <w:pPr>
        <w:pStyle w:val="FORMATTEXT0"/>
        <w:spacing w:line="348" w:lineRule="auto"/>
        <w:ind w:firstLine="709"/>
        <w:contextualSpacing/>
        <w:jc w:val="both"/>
        <w:rPr>
          <w:rFonts w:ascii="Arial" w:hAnsi="Arial" w:cs="Arial"/>
        </w:rPr>
      </w:pPr>
      <w:r>
        <w:rPr>
          <w:rFonts w:ascii="Arial" w:hAnsi="Arial" w:cs="Arial"/>
        </w:rPr>
        <w:t>8.2 Для проверки соответствия изделий требованиям настоящего стандарта проводят входной, операционный и приемочный контроль. Порядок проведения входного и операционного контроля устанавливают в технологическом регламенте предприятия-изготовителя. Приемочный контроль осуществляют путем проведения приемо-сдаточных и периодических испытаний (</w:t>
      </w:r>
      <w:r w:rsidR="001F71AA">
        <w:rPr>
          <w:rFonts w:ascii="Arial" w:hAnsi="Arial" w:cs="Arial"/>
        </w:rPr>
        <w:t xml:space="preserve">см. </w:t>
      </w:r>
      <w:r>
        <w:rPr>
          <w:rFonts w:ascii="Arial" w:hAnsi="Arial" w:cs="Arial"/>
        </w:rPr>
        <w:t>таблиц</w:t>
      </w:r>
      <w:r w:rsidR="001F71AA">
        <w:rPr>
          <w:rFonts w:ascii="Arial" w:hAnsi="Arial" w:cs="Arial"/>
        </w:rPr>
        <w:t>у</w:t>
      </w:r>
      <w:r>
        <w:rPr>
          <w:rFonts w:ascii="Arial" w:hAnsi="Arial" w:cs="Arial"/>
        </w:rPr>
        <w:t xml:space="preserve"> 12).</w:t>
      </w:r>
    </w:p>
    <w:p w14:paraId="3D8D2B39"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Удельную эффективную активность естественных радионуклидов контролируют при входном контроле по данным документов о качестве предприятия — поставщика сырьевых материалов.</w:t>
      </w:r>
    </w:p>
    <w:p w14:paraId="6BBFEF77" w14:textId="77777777" w:rsidR="008E39B7" w:rsidRDefault="004A26A4">
      <w:pPr>
        <w:pStyle w:val="FORMATTEXT0"/>
        <w:spacing w:line="348" w:lineRule="auto"/>
        <w:ind w:firstLine="709"/>
        <w:contextualSpacing/>
        <w:jc w:val="both"/>
        <w:rPr>
          <w:rFonts w:ascii="Arial" w:hAnsi="Arial" w:cs="Arial"/>
        </w:rPr>
      </w:pPr>
      <w:r>
        <w:rPr>
          <w:rFonts w:ascii="Arial" w:hAnsi="Arial" w:cs="Arial"/>
        </w:rPr>
        <w:t>8.3 Контроль по показателям внешнего вида, точности размеров и формы осуществляют по альтернативному признаку в соответствии с требованиями ГОСТ 23616.</w:t>
      </w:r>
    </w:p>
    <w:p w14:paraId="3D528631" w14:textId="77777777" w:rsidR="008E39B7" w:rsidRDefault="004A26A4">
      <w:pPr>
        <w:pStyle w:val="FORMATTEXT0"/>
        <w:spacing w:line="372" w:lineRule="auto"/>
        <w:ind w:right="-1" w:firstLine="709"/>
        <w:jc w:val="both"/>
        <w:rPr>
          <w:rFonts w:ascii="Arial" w:hAnsi="Arial" w:cs="Arial"/>
        </w:rPr>
      </w:pPr>
      <w:r>
        <w:rPr>
          <w:rFonts w:ascii="Arial" w:hAnsi="Arial" w:cs="Arial"/>
        </w:rPr>
        <w:t>8.4 Допускается проведение периодических испытаний точности геометрических параметров изделий по результатам операционного контроля точности размеров неразъемных элементов форм.</w:t>
      </w:r>
    </w:p>
    <w:p w14:paraId="21F2D740" w14:textId="77777777" w:rsidR="008E39B7" w:rsidRDefault="004A26A4">
      <w:pPr>
        <w:pStyle w:val="FORMATTEXT0"/>
        <w:spacing w:line="372" w:lineRule="auto"/>
        <w:ind w:right="-1" w:firstLine="709"/>
        <w:jc w:val="both"/>
        <w:rPr>
          <w:rFonts w:ascii="Arial" w:hAnsi="Arial" w:cs="Arial"/>
        </w:rPr>
      </w:pPr>
      <w:r>
        <w:rPr>
          <w:rFonts w:ascii="Arial" w:hAnsi="Arial" w:cs="Arial"/>
        </w:rPr>
        <w:lastRenderedPageBreak/>
        <w:t>Сроки проведения периодического контроля предельных отклонений геометрических параметров неразъемных элементов и форм, перечень контролируемых параметров и нормы точности устанавливают в технической документации предприятия-изготовителя.</w:t>
      </w:r>
    </w:p>
    <w:p w14:paraId="7C3876BB" w14:textId="77777777" w:rsidR="008E39B7" w:rsidRDefault="004A26A4">
      <w:pPr>
        <w:pStyle w:val="FORMATTEXT0"/>
        <w:spacing w:line="360" w:lineRule="auto"/>
        <w:ind w:right="-1" w:firstLine="1"/>
        <w:contextualSpacing/>
        <w:jc w:val="both"/>
        <w:rPr>
          <w:rFonts w:ascii="Arial" w:hAnsi="Arial" w:cs="Arial"/>
        </w:rPr>
      </w:pPr>
      <w:r>
        <w:rPr>
          <w:rFonts w:ascii="Arial" w:hAnsi="Arial" w:cs="Arial"/>
          <w:spacing w:val="60"/>
        </w:rPr>
        <w:t xml:space="preserve">Таблица </w:t>
      </w:r>
      <w:r>
        <w:rPr>
          <w:rFonts w:ascii="Arial" w:hAnsi="Arial" w:cs="Arial"/>
        </w:rPr>
        <w:t>12 — Приемочный контроль</w:t>
      </w:r>
    </w:p>
    <w:tbl>
      <w:tblPr>
        <w:tblW w:w="9462" w:type="dxa"/>
        <w:tblInd w:w="28" w:type="dxa"/>
        <w:tblLayout w:type="fixed"/>
        <w:tblCellMar>
          <w:left w:w="90" w:type="dxa"/>
          <w:right w:w="90" w:type="dxa"/>
        </w:tblCellMar>
        <w:tblLook w:val="04A0" w:firstRow="1" w:lastRow="0" w:firstColumn="1" w:lastColumn="0" w:noHBand="0" w:noVBand="1"/>
      </w:tblPr>
      <w:tblGrid>
        <w:gridCol w:w="2400"/>
        <w:gridCol w:w="1800"/>
        <w:gridCol w:w="1500"/>
        <w:gridCol w:w="1800"/>
        <w:gridCol w:w="1962"/>
      </w:tblGrid>
      <w:tr w:rsidR="008E39B7" w14:paraId="5CAC5E2A" w14:textId="77777777">
        <w:trPr>
          <w:tblHeader/>
        </w:trPr>
        <w:tc>
          <w:tcPr>
            <w:tcW w:w="240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1D2FE4E3"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Наименование показателя</w:t>
            </w:r>
          </w:p>
        </w:tc>
        <w:tc>
          <w:tcPr>
            <w:tcW w:w="33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6CA32B"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Вид испытания</w:t>
            </w:r>
          </w:p>
        </w:tc>
        <w:tc>
          <w:tcPr>
            <w:tcW w:w="180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4FBC8622"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Периодичность контроля</w:t>
            </w:r>
          </w:p>
        </w:tc>
        <w:tc>
          <w:tcPr>
            <w:tcW w:w="1962" w:type="dxa"/>
            <w:vMerge w:val="restar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E729435"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Метод испытания</w:t>
            </w:r>
          </w:p>
        </w:tc>
      </w:tr>
      <w:tr w:rsidR="008E39B7" w14:paraId="5EC0C6C5" w14:textId="77777777" w:rsidTr="00B42565">
        <w:trPr>
          <w:trHeight w:val="458"/>
          <w:tblHeader/>
        </w:trPr>
        <w:tc>
          <w:tcPr>
            <w:tcW w:w="2400" w:type="dxa"/>
            <w:vMerge/>
            <w:tcBorders>
              <w:left w:val="single" w:sz="6" w:space="0" w:color="auto"/>
              <w:bottom w:val="double" w:sz="4" w:space="0" w:color="auto"/>
              <w:right w:val="nil"/>
            </w:tcBorders>
            <w:tcMar>
              <w:top w:w="114" w:type="dxa"/>
              <w:left w:w="28" w:type="dxa"/>
              <w:bottom w:w="114" w:type="dxa"/>
              <w:right w:w="28" w:type="dxa"/>
            </w:tcMar>
          </w:tcPr>
          <w:p w14:paraId="5BA551D7"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8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041841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Приемо-сдаточное</w:t>
            </w:r>
          </w:p>
        </w:tc>
        <w:tc>
          <w:tcPr>
            <w:tcW w:w="15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1C7632A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Периоди-ческое</w:t>
            </w:r>
          </w:p>
        </w:tc>
        <w:tc>
          <w:tcPr>
            <w:tcW w:w="1800" w:type="dxa"/>
            <w:vMerge/>
            <w:tcBorders>
              <w:top w:val="single" w:sz="6" w:space="0" w:color="auto"/>
              <w:left w:val="single" w:sz="6" w:space="0" w:color="auto"/>
              <w:bottom w:val="double" w:sz="4" w:space="0" w:color="auto"/>
              <w:right w:val="nil"/>
            </w:tcBorders>
            <w:tcMar>
              <w:top w:w="114" w:type="dxa"/>
              <w:left w:w="28" w:type="dxa"/>
              <w:bottom w:w="114" w:type="dxa"/>
              <w:right w:w="28" w:type="dxa"/>
            </w:tcMar>
          </w:tcPr>
          <w:p w14:paraId="7D826D69"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962" w:type="dxa"/>
            <w:vMerge/>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FAC4431"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r>
      <w:tr w:rsidR="008E39B7" w14:paraId="43A29BBB" w14:textId="77777777" w:rsidTr="00B42565">
        <w:tc>
          <w:tcPr>
            <w:tcW w:w="24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24964B89"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Размеры, прямолинейность ребер</w:t>
            </w:r>
          </w:p>
        </w:tc>
        <w:tc>
          <w:tcPr>
            <w:tcW w:w="18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34DC83B0"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0AB4C444"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53DA2990"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Каждая партия</w:t>
            </w:r>
          </w:p>
        </w:tc>
        <w:tc>
          <w:tcPr>
            <w:tcW w:w="1962"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73795060"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"kodeks://link/d?nd=1200001318&amp;point=mark=000000000000000000000000000000000000000000000000007D20K3"\o"’’ГОСТ 26433.1-89 Система обеспечения точности ...’’</w:instrText>
            </w:r>
          </w:p>
          <w:p w14:paraId="100D75A1"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постановлением Госстроя СССР от ...</w:instrText>
            </w:r>
          </w:p>
          <w:p w14:paraId="6F66539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Применение в качестве национального стандарта РФ прекращено. Применяется для целей технического регламента (действ. c 01.01.1990 по 31.12.2020)"</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26433.1 </w:t>
            </w:r>
            <w:r>
              <w:rPr>
                <w:rFonts w:ascii="Arial" w:hAnsi="Arial" w:cs="Arial"/>
                <w:color w:val="000000" w:themeColor="text1"/>
                <w:lang w:eastAsia="ru-RU"/>
              </w:rPr>
              <w:fldChar w:fldCharType="end"/>
            </w:r>
          </w:p>
        </w:tc>
      </w:tr>
      <w:tr w:rsidR="008E39B7" w14:paraId="54F3360D" w14:textId="77777777" w:rsidTr="00B42565">
        <w:tc>
          <w:tcPr>
            <w:tcW w:w="24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503D2BC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Разность длин диагоналей</w:t>
            </w:r>
          </w:p>
        </w:tc>
        <w:tc>
          <w:tcPr>
            <w:tcW w:w="18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55C538C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0A1FE8B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052F4D5C"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Каждая партия</w:t>
            </w:r>
          </w:p>
        </w:tc>
        <w:tc>
          <w:tcPr>
            <w:tcW w:w="1962"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center"/>
          </w:tcPr>
          <w:p w14:paraId="02B78197"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По 9.6 настоящего стандарта</w:t>
            </w:r>
          </w:p>
        </w:tc>
      </w:tr>
      <w:tr w:rsidR="008E39B7" w14:paraId="3B073327"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16D7369"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Средняя плотность</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EF12FB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5C0CF54"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0DEC4C7"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Каждая партия</w:t>
            </w: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D2FB21F"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"kodeks://link/d?nd=9056029&amp;point=mark=000000000000000000000000000000000000000000000000007D20K3"\o"’’ГОСТ 12730.0-78 Бетоны. Общие требования к ...’’</w:instrText>
            </w:r>
          </w:p>
          <w:p w14:paraId="29D1596F"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постановлением Госстроя СССР от ...</w:instrText>
            </w:r>
          </w:p>
          <w:p w14:paraId="5F60B43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Применение в качестве национального стандарта РФ прекращено. Не применяется как межгосударственный стандарт (действ. c 01.01.1980 по 31.08.2021)"</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ГОСТ 12730.0</w:t>
            </w:r>
            <w:r>
              <w:rPr>
                <w:rFonts w:ascii="Arial" w:hAnsi="Arial" w:cs="Arial"/>
                <w:color w:val="000000" w:themeColor="text1"/>
                <w:lang w:eastAsia="ru-RU"/>
              </w:rPr>
              <w:fldChar w:fldCharType="end"/>
            </w:r>
            <w:r>
              <w:rPr>
                <w:rFonts w:ascii="Arial" w:hAnsi="Arial" w:cs="Arial"/>
                <w:color w:val="000000" w:themeColor="text1"/>
                <w:lang w:eastAsia="ru-RU"/>
              </w:rPr>
              <w:t xml:space="preserve">,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"kodeks://link/d?nd=901703627&amp;point=mark=000000000000000000000000000000000000000000000000007D20K3"\o"’’ГОСТ 12730.1-78 Бетоны. Методы определения ...’’</w:instrText>
            </w:r>
          </w:p>
          <w:p w14:paraId="1BEF7BD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постановлением Госстроя СССР от ...</w:instrText>
            </w:r>
          </w:p>
          <w:p w14:paraId="4D6F1F0E"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Применение в качестве национального стандарта РФ прекращено. Не применяется как межгосударственный стандарт (действ. c 01.01.1980 по 31.08.2021)"</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12730.1 </w:t>
            </w:r>
            <w:r>
              <w:rPr>
                <w:rFonts w:ascii="Arial" w:hAnsi="Arial" w:cs="Arial"/>
                <w:color w:val="000000" w:themeColor="text1"/>
                <w:lang w:eastAsia="ru-RU"/>
              </w:rPr>
              <w:fldChar w:fldCharType="end"/>
            </w:r>
          </w:p>
        </w:tc>
      </w:tr>
      <w:tr w:rsidR="008E39B7" w14:paraId="6A3916B7"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E423B8F"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Прочность на сжатие</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DF38F00"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3C1D9B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ECA8F9C"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Каждая партия</w:t>
            </w:r>
          </w:p>
        </w:tc>
        <w:tc>
          <w:tcPr>
            <w:tcW w:w="1962"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2BF421C0"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4FBF8091"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приказом Росстандарта от 27.12.2012 N 2071-ст)</w:instrText>
            </w:r>
          </w:p>
          <w:p w14:paraId="00B40EE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Применяется с 01.07.2013 взамен ГОСТ 10180-90</w:instrText>
            </w:r>
          </w:p>
          <w:p w14:paraId="16AC4754"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Действующая редакция документа (действ. c 01.07.2013)"</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10180 </w:t>
            </w:r>
            <w:r>
              <w:rPr>
                <w:rFonts w:ascii="Arial" w:hAnsi="Arial" w:cs="Arial"/>
                <w:color w:val="000000" w:themeColor="text1"/>
                <w:lang w:eastAsia="ru-RU"/>
              </w:rPr>
              <w:fldChar w:fldCharType="end"/>
            </w:r>
          </w:p>
        </w:tc>
      </w:tr>
      <w:tr w:rsidR="008E39B7" w14:paraId="77E08E07" w14:textId="77777777">
        <w:trPr>
          <w:trHeight w:val="753"/>
        </w:trPr>
        <w:tc>
          <w:tcPr>
            <w:tcW w:w="24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2B294E79" w14:textId="77777777" w:rsidR="008E39B7" w:rsidRPr="00BD33B6"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Прочность на осевое растяжение</w:t>
            </w:r>
          </w:p>
        </w:tc>
        <w:tc>
          <w:tcPr>
            <w:tcW w:w="18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6AB44DF9" w14:textId="77777777" w:rsidR="008E39B7" w:rsidRPr="00BD33B6"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w:t>
            </w:r>
          </w:p>
        </w:tc>
        <w:tc>
          <w:tcPr>
            <w:tcW w:w="15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22203761"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vMerge w:val="restart"/>
            <w:tcBorders>
              <w:top w:val="single" w:sz="6" w:space="0" w:color="auto"/>
              <w:left w:val="single" w:sz="6" w:space="0" w:color="auto"/>
              <w:right w:val="nil"/>
            </w:tcBorders>
            <w:tcMar>
              <w:top w:w="114" w:type="dxa"/>
              <w:left w:w="28" w:type="dxa"/>
              <w:bottom w:w="114" w:type="dxa"/>
              <w:right w:w="28" w:type="dxa"/>
            </w:tcMar>
            <w:vAlign w:val="center"/>
          </w:tcPr>
          <w:p w14:paraId="48F9499F"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Не реже одного раза в год, а также</w:t>
            </w:r>
          </w:p>
          <w:p w14:paraId="1E8A3A3F"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при организации</w:t>
            </w:r>
          </w:p>
          <w:p w14:paraId="37E9426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массового</w:t>
            </w:r>
          </w:p>
          <w:p w14:paraId="0AA62AA4"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производства и</w:t>
            </w:r>
          </w:p>
          <w:p w14:paraId="23BE7D4B"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смене сырья</w:t>
            </w:r>
          </w:p>
        </w:tc>
        <w:tc>
          <w:tcPr>
            <w:tcW w:w="1962" w:type="dxa"/>
            <w:vMerge/>
            <w:tcBorders>
              <w:left w:val="single" w:sz="6" w:space="0" w:color="auto"/>
              <w:right w:val="single" w:sz="6" w:space="0" w:color="auto"/>
            </w:tcBorders>
            <w:tcMar>
              <w:top w:w="114" w:type="dxa"/>
              <w:left w:w="28" w:type="dxa"/>
              <w:bottom w:w="114" w:type="dxa"/>
              <w:right w:w="28" w:type="dxa"/>
            </w:tcMar>
            <w:vAlign w:val="center"/>
          </w:tcPr>
          <w:p w14:paraId="5DD9640F"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r>
      <w:tr w:rsidR="008E39B7" w14:paraId="1D54FF8B" w14:textId="77777777">
        <w:trPr>
          <w:trHeight w:val="20"/>
        </w:trPr>
        <w:tc>
          <w:tcPr>
            <w:tcW w:w="24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CB5A909" w14:textId="77777777" w:rsidR="008E39B7" w:rsidRPr="00BD33B6"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Прочность на растяжение при изгибе</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022C045" w14:textId="77777777" w:rsidR="008E39B7" w:rsidRPr="00BD33B6"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BD33B6">
              <w:rPr>
                <w:rFonts w:ascii="Arial" w:hAnsi="Arial" w:cs="Arial"/>
                <w:color w:val="000000" w:themeColor="text1"/>
                <w:lang w:eastAsia="ru-RU"/>
              </w:rPr>
              <w:t>–</w:t>
            </w:r>
          </w:p>
        </w:tc>
        <w:tc>
          <w:tcPr>
            <w:tcW w:w="15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036F69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vMerge/>
            <w:tcBorders>
              <w:left w:val="single" w:sz="6" w:space="0" w:color="auto"/>
              <w:right w:val="nil"/>
            </w:tcBorders>
            <w:tcMar>
              <w:top w:w="114" w:type="dxa"/>
              <w:left w:w="28" w:type="dxa"/>
              <w:bottom w:w="114" w:type="dxa"/>
              <w:right w:w="28" w:type="dxa"/>
            </w:tcMar>
            <w:vAlign w:val="center"/>
          </w:tcPr>
          <w:p w14:paraId="479F3C20"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962" w:type="dxa"/>
            <w:vMerge/>
            <w:tcBorders>
              <w:left w:val="single" w:sz="6" w:space="0" w:color="auto"/>
              <w:bottom w:val="nil"/>
              <w:right w:val="single" w:sz="6" w:space="0" w:color="auto"/>
            </w:tcBorders>
            <w:tcMar>
              <w:top w:w="114" w:type="dxa"/>
              <w:left w:w="28" w:type="dxa"/>
              <w:bottom w:w="114" w:type="dxa"/>
              <w:right w:w="28" w:type="dxa"/>
            </w:tcMar>
            <w:vAlign w:val="center"/>
          </w:tcPr>
          <w:p w14:paraId="42D26AB8"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r>
      <w:tr w:rsidR="008E39B7" w14:paraId="76A8C1FF"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0DC4425"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Теплопроводность</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D2F38AC"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79E1AA5"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vMerge/>
            <w:tcBorders>
              <w:left w:val="single" w:sz="6" w:space="0" w:color="auto"/>
              <w:right w:val="nil"/>
            </w:tcBorders>
            <w:tcMar>
              <w:top w:w="114" w:type="dxa"/>
              <w:left w:w="28" w:type="dxa"/>
              <w:bottom w:w="114" w:type="dxa"/>
              <w:right w:w="28" w:type="dxa"/>
            </w:tcMar>
            <w:vAlign w:val="center"/>
          </w:tcPr>
          <w:p w14:paraId="2770DEAB"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301B1ED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w:instrText>
            </w:r>
          </w:p>
          <w:p w14:paraId="1B7AD3FB"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постановлением Госстроя России от 24.12.1999 N 89)</w:instrText>
            </w:r>
          </w:p>
          <w:p w14:paraId="52230EA9"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Применяется с 01.04.2000 взамен ГОСТ 7076-87</w:instrText>
            </w:r>
          </w:p>
          <w:p w14:paraId="25F6585E"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Действующий документ (действ. c 01.04.2000)"</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7076 </w:t>
            </w:r>
            <w:r>
              <w:rPr>
                <w:rFonts w:ascii="Arial" w:hAnsi="Arial" w:cs="Arial"/>
                <w:color w:val="000000" w:themeColor="text1"/>
                <w:lang w:eastAsia="ru-RU"/>
              </w:rPr>
              <w:fldChar w:fldCharType="end"/>
            </w:r>
          </w:p>
        </w:tc>
      </w:tr>
      <w:tr w:rsidR="008E39B7" w14:paraId="79B68B19"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327482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Морозостойкость</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507C507"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61E749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vMerge/>
            <w:tcBorders>
              <w:left w:val="single" w:sz="6" w:space="0" w:color="auto"/>
              <w:right w:val="nil"/>
            </w:tcBorders>
            <w:tcMar>
              <w:top w:w="114" w:type="dxa"/>
              <w:left w:w="28" w:type="dxa"/>
              <w:bottom w:w="114" w:type="dxa"/>
              <w:right w:w="28" w:type="dxa"/>
            </w:tcMar>
            <w:vAlign w:val="center"/>
          </w:tcPr>
          <w:p w14:paraId="796C610E"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962"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4DD454D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w:instrText>
            </w:r>
          </w:p>
          <w:p w14:paraId="65C88903"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приказом Росстандарта от 27.12.2012 N 1982-ст)</w:instrText>
            </w:r>
          </w:p>
          <w:p w14:paraId="593D130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Применяется с 01.01.2014 взамен ГОСТ ...</w:instrText>
            </w:r>
          </w:p>
          <w:p w14:paraId="1710C732"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Действующая редакция документа (действ. c 01.09.2022"</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10060 </w:t>
            </w:r>
            <w:r>
              <w:rPr>
                <w:rFonts w:ascii="Arial" w:hAnsi="Arial" w:cs="Arial"/>
                <w:color w:val="000000" w:themeColor="text1"/>
                <w:lang w:eastAsia="ru-RU"/>
              </w:rPr>
              <w:fldChar w:fldCharType="end"/>
            </w:r>
          </w:p>
        </w:tc>
      </w:tr>
      <w:tr w:rsidR="008E39B7" w14:paraId="4C2580D9" w14:textId="77777777">
        <w:tc>
          <w:tcPr>
            <w:tcW w:w="24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B03384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Паропроницаемость</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593529C"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FD521E2"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vMerge/>
            <w:tcBorders>
              <w:left w:val="single" w:sz="6" w:space="0" w:color="auto"/>
              <w:bottom w:val="single" w:sz="6" w:space="0" w:color="auto"/>
              <w:right w:val="nil"/>
            </w:tcBorders>
            <w:tcMar>
              <w:top w:w="114" w:type="dxa"/>
              <w:left w:w="28" w:type="dxa"/>
              <w:bottom w:w="114" w:type="dxa"/>
              <w:right w:w="28" w:type="dxa"/>
            </w:tcMar>
            <w:vAlign w:val="center"/>
          </w:tcPr>
          <w:p w14:paraId="1E81B4A5" w14:textId="77777777" w:rsidR="008E39B7" w:rsidRDefault="008E39B7" w:rsidP="00BD33B6">
            <w:pPr>
              <w:widowControl w:val="0"/>
              <w:autoSpaceDE w:val="0"/>
              <w:autoSpaceDN w:val="0"/>
              <w:adjustRightInd w:val="0"/>
              <w:spacing w:after="0" w:line="240" w:lineRule="auto"/>
              <w:jc w:val="center"/>
              <w:rPr>
                <w:rFonts w:ascii="Arial" w:hAnsi="Arial" w:cs="Arial"/>
                <w:color w:val="000000" w:themeColor="text1"/>
                <w:lang w:eastAsia="ru-RU"/>
              </w:rPr>
            </w:pPr>
          </w:p>
        </w:tc>
        <w:tc>
          <w:tcPr>
            <w:tcW w:w="19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0FBD3BD"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 xml:space="preserve">По </w:t>
            </w:r>
            <w:r>
              <w:rPr>
                <w:rFonts w:ascii="Arial" w:hAnsi="Arial" w:cs="Arial"/>
                <w:color w:val="000000" w:themeColor="text1"/>
                <w:lang w:eastAsia="ru-RU"/>
              </w:rPr>
              <w:fldChar w:fldCharType="begin"/>
            </w:r>
            <w:r>
              <w:rPr>
                <w:rFonts w:ascii="Arial" w:hAnsi="Arial" w:cs="Arial"/>
                <w:color w:val="000000" w:themeColor="text1"/>
                <w:lang w:eastAsia="ru-RU"/>
              </w:rPr>
              <w:instrText xml:space="preserve"> HYPERLINK "kodeks://link/d?nd=1200100939&amp;point=mark=000000000000000000000000000000000000000000000000007D20K3"\o"’’ГОСТ 25898-2012 Материалы и изделия ...’’</w:instrText>
            </w:r>
          </w:p>
          <w:p w14:paraId="07F6E38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(утв. приказом Росстандарта от 27.12.2012 N ...</w:instrText>
            </w:r>
          </w:p>
          <w:p w14:paraId="2583CB93"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instrText>Статус: Применение в качестве национального стандарта РФ прекращено. Не применяется как межгосударственный стандарт (действ. c 01.01.2014 по 31.05.2021)"</w:instrText>
            </w:r>
            <w:r>
              <w:rPr>
                <w:rFonts w:ascii="Arial" w:hAnsi="Arial" w:cs="Arial"/>
                <w:color w:val="000000" w:themeColor="text1"/>
                <w:lang w:eastAsia="ru-RU"/>
              </w:rPr>
            </w:r>
            <w:r>
              <w:rPr>
                <w:rFonts w:ascii="Arial" w:hAnsi="Arial" w:cs="Arial"/>
                <w:color w:val="000000" w:themeColor="text1"/>
                <w:lang w:eastAsia="ru-RU"/>
              </w:rPr>
              <w:fldChar w:fldCharType="separate"/>
            </w:r>
            <w:r>
              <w:rPr>
                <w:rFonts w:ascii="Arial" w:hAnsi="Arial" w:cs="Arial"/>
                <w:color w:val="000000" w:themeColor="text1"/>
                <w:lang w:eastAsia="ru-RU"/>
              </w:rPr>
              <w:t xml:space="preserve">ГОСТ 25898 </w:t>
            </w:r>
            <w:r>
              <w:rPr>
                <w:rFonts w:ascii="Arial" w:hAnsi="Arial" w:cs="Arial"/>
                <w:color w:val="000000" w:themeColor="text1"/>
                <w:lang w:eastAsia="ru-RU"/>
              </w:rPr>
              <w:fldChar w:fldCharType="end"/>
            </w:r>
          </w:p>
        </w:tc>
      </w:tr>
      <w:tr w:rsidR="008E39B7" w14:paraId="62F18D95" w14:textId="77777777">
        <w:tc>
          <w:tcPr>
            <w:tcW w:w="24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55CCD262" w14:textId="77777777" w:rsidR="008E39B7" w:rsidRPr="00E819F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E819F7">
              <w:rPr>
                <w:rFonts w:ascii="Arial" w:hAnsi="Arial" w:cs="Arial"/>
                <w:color w:val="000000" w:themeColor="text1"/>
                <w:lang w:eastAsia="ru-RU"/>
              </w:rPr>
              <w:t>Огнестойкость</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DAFD35E" w14:textId="77777777" w:rsidR="008E39B7" w:rsidRPr="00E819F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sidRPr="00E819F7">
              <w:rPr>
                <w:rFonts w:ascii="Arial" w:hAnsi="Arial" w:cs="Arial"/>
                <w:color w:val="000000" w:themeColor="text1"/>
                <w:lang w:eastAsia="ru-RU"/>
              </w:rPr>
              <w:t>–</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4D4C87DA"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0C0493B6"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Каждые три года или как указано в технической документации</w:t>
            </w:r>
          </w:p>
        </w:tc>
        <w:tc>
          <w:tcPr>
            <w:tcW w:w="19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A3549B" w14:textId="77777777" w:rsidR="008E39B7" w:rsidRDefault="004A26A4" w:rsidP="00BD33B6">
            <w:pPr>
              <w:widowControl w:val="0"/>
              <w:autoSpaceDE w:val="0"/>
              <w:autoSpaceDN w:val="0"/>
              <w:adjustRightInd w:val="0"/>
              <w:spacing w:after="0" w:line="240" w:lineRule="auto"/>
              <w:jc w:val="center"/>
              <w:rPr>
                <w:rFonts w:ascii="Arial" w:hAnsi="Arial" w:cs="Arial"/>
                <w:color w:val="000000" w:themeColor="text1"/>
                <w:lang w:eastAsia="ru-RU"/>
              </w:rPr>
            </w:pPr>
            <w:r>
              <w:rPr>
                <w:rFonts w:ascii="Arial" w:hAnsi="Arial" w:cs="Arial"/>
                <w:color w:val="000000" w:themeColor="text1"/>
                <w:lang w:eastAsia="ru-RU"/>
              </w:rPr>
              <w:t>По 5.3.10 настоящего стандарта</w:t>
            </w:r>
          </w:p>
        </w:tc>
      </w:tr>
      <w:tr w:rsidR="008E39B7" w14:paraId="686ABE20" w14:textId="77777777">
        <w:tc>
          <w:tcPr>
            <w:tcW w:w="9462"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7D16DB6" w14:textId="77777777" w:rsidR="008E39B7" w:rsidRDefault="004A26A4" w:rsidP="00BD33B6">
            <w:pPr>
              <w:pStyle w:val="FORMATTEXT0"/>
              <w:ind w:firstLine="709"/>
              <w:jc w:val="both"/>
              <w:rPr>
                <w:rFonts w:ascii="Arial" w:hAnsi="Arial" w:cs="Arial"/>
                <w:color w:val="000000" w:themeColor="text1"/>
                <w:sz w:val="20"/>
                <w:szCs w:val="20"/>
              </w:rPr>
            </w:pPr>
            <w:r>
              <w:rPr>
                <w:rFonts w:ascii="Arial" w:hAnsi="Arial" w:cs="Arial"/>
                <w:spacing w:val="40"/>
                <w:sz w:val="20"/>
                <w:szCs w:val="20"/>
              </w:rPr>
              <w:t>Примечание</w:t>
            </w:r>
            <w:r>
              <w:rPr>
                <w:rFonts w:ascii="Arial" w:hAnsi="Arial" w:cs="Arial"/>
                <w:sz w:val="20"/>
                <w:szCs w:val="20"/>
              </w:rPr>
              <w:t xml:space="preserve"> — Правила отбора образцов для контроля приведены в приложении Л.</w:t>
            </w:r>
          </w:p>
        </w:tc>
      </w:tr>
    </w:tbl>
    <w:p w14:paraId="1CF230B2" w14:textId="77777777" w:rsidR="008E39B7" w:rsidRDefault="004A26A4">
      <w:pPr>
        <w:pStyle w:val="FORMATTEXT0"/>
        <w:spacing w:line="372" w:lineRule="auto"/>
        <w:ind w:right="-1" w:firstLine="709"/>
        <w:jc w:val="both"/>
        <w:rPr>
          <w:rFonts w:ascii="Arial" w:hAnsi="Arial" w:cs="Arial"/>
        </w:rPr>
      </w:pPr>
      <w:r>
        <w:rPr>
          <w:rFonts w:ascii="Arial" w:hAnsi="Arial" w:cs="Arial"/>
        </w:rPr>
        <w:t>8.5 Предел прочности при сжатии камней определяют по ГОСТ 8462. В качестве отдельного образца используют целый камень.</w:t>
      </w:r>
    </w:p>
    <w:p w14:paraId="1242DE61" w14:textId="77777777" w:rsidR="008E39B7" w:rsidRDefault="004A26A4">
      <w:pPr>
        <w:pStyle w:val="FORMATTEXT0"/>
        <w:spacing w:line="372" w:lineRule="auto"/>
        <w:ind w:right="-1" w:firstLine="709"/>
        <w:jc w:val="both"/>
        <w:rPr>
          <w:rFonts w:ascii="Arial" w:hAnsi="Arial" w:cs="Arial"/>
        </w:rPr>
      </w:pPr>
      <w:r>
        <w:rPr>
          <w:rFonts w:ascii="Arial" w:hAnsi="Arial" w:cs="Arial"/>
        </w:rPr>
        <w:t>Предел прочности при сжатии в конструкциях определяют на кубах определенного размера по ГОСТ 10180.</w:t>
      </w:r>
    </w:p>
    <w:p w14:paraId="2A59EE2E" w14:textId="77777777" w:rsidR="008E39B7" w:rsidRDefault="004A26A4">
      <w:pPr>
        <w:pStyle w:val="FORMATTEXT0"/>
        <w:spacing w:line="372" w:lineRule="auto"/>
        <w:ind w:right="-1" w:firstLine="709"/>
        <w:jc w:val="both"/>
        <w:rPr>
          <w:rFonts w:ascii="Arial" w:hAnsi="Arial" w:cs="Arial"/>
        </w:rPr>
      </w:pPr>
      <w:r>
        <w:rPr>
          <w:rFonts w:ascii="Arial" w:hAnsi="Arial" w:cs="Arial"/>
        </w:rPr>
        <w:t xml:space="preserve">8.6 Потребитель имеет право проводить контрольную проверку соответствия изделий требованиям настоящего стандарта, применяя правила приемки, порядок </w:t>
      </w:r>
      <w:r>
        <w:rPr>
          <w:rFonts w:ascii="Arial" w:hAnsi="Arial" w:cs="Arial"/>
        </w:rPr>
        <w:lastRenderedPageBreak/>
        <w:t>отбора образцов и методы контроля, приведенные в настоящем стандарте.</w:t>
      </w:r>
    </w:p>
    <w:p w14:paraId="5713245D" w14:textId="77777777" w:rsidR="008E39B7" w:rsidRDefault="004A26A4">
      <w:pPr>
        <w:pStyle w:val="FORMATTEXT0"/>
        <w:spacing w:line="372" w:lineRule="auto"/>
        <w:ind w:right="-1" w:firstLine="709"/>
        <w:jc w:val="both"/>
        <w:rPr>
          <w:rFonts w:ascii="Arial" w:hAnsi="Arial" w:cs="Arial"/>
        </w:rPr>
      </w:pPr>
      <w:r>
        <w:rPr>
          <w:rFonts w:ascii="Arial" w:hAnsi="Arial" w:cs="Arial"/>
        </w:rPr>
        <w:t>8.7 Каждая партия поставляемых изделий должна сопровождаться документом о качестве, в котором указывают:</w:t>
      </w:r>
    </w:p>
    <w:p w14:paraId="1466F2D5" w14:textId="77777777" w:rsidR="008E39B7" w:rsidRDefault="004A26A4">
      <w:pPr>
        <w:pStyle w:val="FORMATTEXT0"/>
        <w:spacing w:line="372" w:lineRule="auto"/>
        <w:ind w:right="-1" w:firstLine="709"/>
        <w:jc w:val="both"/>
        <w:rPr>
          <w:rFonts w:ascii="Arial" w:hAnsi="Arial" w:cs="Arial"/>
        </w:rPr>
      </w:pPr>
      <w:r>
        <w:rPr>
          <w:rFonts w:ascii="Arial" w:hAnsi="Arial" w:cs="Arial"/>
        </w:rPr>
        <w:t>- наименование и адрес предприятия-изготовителя и его товарный знак;</w:t>
      </w:r>
    </w:p>
    <w:p w14:paraId="4C7E9032" w14:textId="77777777" w:rsidR="008E39B7" w:rsidRDefault="004A26A4">
      <w:pPr>
        <w:pStyle w:val="FORMATTEXT0"/>
        <w:spacing w:line="372" w:lineRule="auto"/>
        <w:ind w:right="-1" w:firstLine="709"/>
        <w:jc w:val="both"/>
        <w:rPr>
          <w:rFonts w:ascii="Arial" w:hAnsi="Arial" w:cs="Arial"/>
        </w:rPr>
      </w:pPr>
      <w:r>
        <w:rPr>
          <w:rFonts w:ascii="Arial" w:hAnsi="Arial" w:cs="Arial"/>
        </w:rPr>
        <w:t>- номер и дату выдачи документа;</w:t>
      </w:r>
    </w:p>
    <w:p w14:paraId="2E6EBE8F" w14:textId="77777777" w:rsidR="008E39B7" w:rsidRDefault="004A26A4">
      <w:pPr>
        <w:pStyle w:val="FORMATTEXT0"/>
        <w:spacing w:line="372" w:lineRule="auto"/>
        <w:ind w:right="-1" w:firstLine="709"/>
        <w:jc w:val="both"/>
        <w:rPr>
          <w:rFonts w:ascii="Arial" w:hAnsi="Arial" w:cs="Arial"/>
        </w:rPr>
      </w:pPr>
      <w:r>
        <w:rPr>
          <w:rFonts w:ascii="Arial" w:hAnsi="Arial" w:cs="Arial"/>
        </w:rPr>
        <w:t>- номер и объем отгружаемой партии (шт., м</w:t>
      </w:r>
      <w:r>
        <w:rPr>
          <w:rFonts w:ascii="Arial" w:hAnsi="Arial" w:cs="Arial"/>
          <w:vertAlign w:val="superscript"/>
        </w:rPr>
        <w:t>3</w:t>
      </w:r>
      <w:r>
        <w:rPr>
          <w:rFonts w:ascii="Arial" w:hAnsi="Arial" w:cs="Arial"/>
        </w:rPr>
        <w:t>);</w:t>
      </w:r>
    </w:p>
    <w:p w14:paraId="6991391B" w14:textId="77777777" w:rsidR="008E39B7" w:rsidRDefault="004A26A4">
      <w:pPr>
        <w:pStyle w:val="FORMATTEXT0"/>
        <w:spacing w:line="372" w:lineRule="auto"/>
        <w:ind w:right="-1" w:firstLine="709"/>
        <w:jc w:val="both"/>
        <w:rPr>
          <w:rFonts w:ascii="Arial" w:hAnsi="Arial" w:cs="Arial"/>
        </w:rPr>
      </w:pPr>
      <w:r>
        <w:rPr>
          <w:rFonts w:ascii="Arial" w:hAnsi="Arial" w:cs="Arial"/>
        </w:rPr>
        <w:t>- дату изготовления;</w:t>
      </w:r>
    </w:p>
    <w:p w14:paraId="0348B3C1" w14:textId="77777777" w:rsidR="008E39B7" w:rsidRDefault="004A26A4">
      <w:pPr>
        <w:pStyle w:val="FORMATTEXT0"/>
        <w:spacing w:line="372" w:lineRule="auto"/>
        <w:ind w:right="-1" w:firstLine="709"/>
        <w:jc w:val="both"/>
        <w:rPr>
          <w:rFonts w:ascii="Arial" w:hAnsi="Arial" w:cs="Arial"/>
        </w:rPr>
      </w:pPr>
      <w:r>
        <w:rPr>
          <w:rFonts w:ascii="Arial" w:hAnsi="Arial" w:cs="Arial"/>
        </w:rPr>
        <w:t>- класс (марку) по прочности на сжатие;</w:t>
      </w:r>
    </w:p>
    <w:p w14:paraId="172498A8" w14:textId="77777777" w:rsidR="008E39B7" w:rsidRDefault="004A26A4">
      <w:pPr>
        <w:pStyle w:val="FORMATTEXT0"/>
        <w:spacing w:line="372" w:lineRule="auto"/>
        <w:ind w:right="-1" w:firstLine="709"/>
        <w:jc w:val="both"/>
        <w:rPr>
          <w:rFonts w:ascii="Arial" w:hAnsi="Arial" w:cs="Arial"/>
        </w:rPr>
      </w:pPr>
      <w:r>
        <w:rPr>
          <w:rFonts w:ascii="Arial" w:hAnsi="Arial" w:cs="Arial"/>
        </w:rPr>
        <w:t>- теплопроводность и среднюю плотность;</w:t>
      </w:r>
    </w:p>
    <w:p w14:paraId="72011895" w14:textId="77777777" w:rsidR="008E39B7" w:rsidRDefault="004A26A4">
      <w:pPr>
        <w:pStyle w:val="FORMATTEXT0"/>
        <w:spacing w:line="372" w:lineRule="auto"/>
        <w:ind w:right="-1" w:firstLine="709"/>
        <w:jc w:val="both"/>
        <w:rPr>
          <w:rFonts w:ascii="Arial" w:hAnsi="Arial" w:cs="Arial"/>
        </w:rPr>
      </w:pPr>
      <w:r>
        <w:rPr>
          <w:rFonts w:ascii="Arial" w:hAnsi="Arial" w:cs="Arial"/>
        </w:rPr>
        <w:t>- обозначение настоящего стандарта.</w:t>
      </w:r>
    </w:p>
    <w:p w14:paraId="2F18FBC6" w14:textId="77777777" w:rsidR="008E39B7" w:rsidRDefault="008E39B7">
      <w:pPr>
        <w:pStyle w:val="FORMATTEXT0"/>
        <w:spacing w:line="372" w:lineRule="auto"/>
        <w:ind w:right="-1" w:firstLine="709"/>
        <w:jc w:val="both"/>
        <w:rPr>
          <w:rFonts w:ascii="Arial" w:hAnsi="Arial" w:cs="Arial"/>
        </w:rPr>
      </w:pPr>
    </w:p>
    <w:p w14:paraId="6C7FA747" w14:textId="77777777" w:rsidR="008E39B7" w:rsidRDefault="004A26A4">
      <w:pPr>
        <w:pStyle w:val="1"/>
        <w:spacing w:before="240" w:line="372" w:lineRule="auto"/>
        <w:ind w:left="0"/>
        <w:rPr>
          <w:sz w:val="32"/>
          <w:szCs w:val="32"/>
        </w:rPr>
      </w:pPr>
      <w:bookmarkStart w:id="33" w:name="_Toc170134765"/>
      <w:r>
        <w:rPr>
          <w:sz w:val="32"/>
          <w:szCs w:val="32"/>
        </w:rPr>
        <w:t>9 Методы контроля</w:t>
      </w:r>
      <w:bookmarkEnd w:id="33"/>
    </w:p>
    <w:p w14:paraId="78415284" w14:textId="77777777" w:rsidR="008E39B7" w:rsidRDefault="004A26A4">
      <w:pPr>
        <w:pStyle w:val="FORMATTEXT0"/>
        <w:spacing w:line="372" w:lineRule="auto"/>
        <w:ind w:firstLine="709"/>
        <w:jc w:val="both"/>
        <w:rPr>
          <w:rFonts w:ascii="Arial" w:hAnsi="Arial" w:cs="Arial"/>
        </w:rPr>
      </w:pPr>
      <w:r>
        <w:rPr>
          <w:rFonts w:ascii="Arial" w:hAnsi="Arial" w:cs="Arial"/>
        </w:rPr>
        <w:t>9.1 Качество древесной дробленки проверяют методами, изложенными в приложении И.</w:t>
      </w:r>
    </w:p>
    <w:p w14:paraId="7D077860" w14:textId="77777777" w:rsidR="008E39B7" w:rsidRDefault="004A26A4">
      <w:pPr>
        <w:pStyle w:val="FORMATTEXT0"/>
        <w:spacing w:line="372" w:lineRule="auto"/>
        <w:ind w:right="-1" w:firstLine="709"/>
        <w:jc w:val="both"/>
        <w:rPr>
          <w:rFonts w:ascii="Arial" w:hAnsi="Arial" w:cs="Arial"/>
        </w:rPr>
      </w:pPr>
      <w:r>
        <w:rPr>
          <w:rFonts w:ascii="Arial" w:hAnsi="Arial" w:cs="Arial"/>
        </w:rPr>
        <w:t>9.2 Показатели качества арболитовой смеси определяют по ГОСТ 10181.</w:t>
      </w:r>
    </w:p>
    <w:p w14:paraId="22A206C5" w14:textId="5AAB0017" w:rsidR="008E39B7" w:rsidRDefault="004A26A4">
      <w:pPr>
        <w:pStyle w:val="FORMATTEXT0"/>
        <w:spacing w:line="372" w:lineRule="auto"/>
        <w:ind w:right="-1" w:firstLine="709"/>
        <w:jc w:val="both"/>
        <w:rPr>
          <w:rFonts w:ascii="Arial" w:hAnsi="Arial" w:cs="Arial"/>
        </w:rPr>
      </w:pPr>
      <w:r>
        <w:rPr>
          <w:rFonts w:ascii="Arial" w:hAnsi="Arial" w:cs="Arial"/>
        </w:rPr>
        <w:t>Для определения объема вовлеченного воздуха в поризованной арболитовой смеси применяют расчетный метод по ГОСТ 10181—201</w:t>
      </w:r>
      <w:r w:rsidR="001F71AA">
        <w:rPr>
          <w:rFonts w:ascii="Arial" w:hAnsi="Arial" w:cs="Arial"/>
        </w:rPr>
        <w:t>4</w:t>
      </w:r>
      <w:r>
        <w:rPr>
          <w:rFonts w:ascii="Arial" w:hAnsi="Arial" w:cs="Arial"/>
        </w:rPr>
        <w:t xml:space="preserve"> (</w:t>
      </w:r>
      <w:r w:rsidR="001F71AA">
        <w:rPr>
          <w:rFonts w:ascii="Arial" w:hAnsi="Arial" w:cs="Arial"/>
        </w:rPr>
        <w:t>подраздел</w:t>
      </w:r>
      <w:r>
        <w:rPr>
          <w:rFonts w:ascii="Arial" w:hAnsi="Arial" w:cs="Arial"/>
        </w:rPr>
        <w:t xml:space="preserve"> 6.4).</w:t>
      </w:r>
    </w:p>
    <w:p w14:paraId="3CEA6BD7" w14:textId="77777777" w:rsidR="008E39B7" w:rsidRDefault="004A26A4">
      <w:pPr>
        <w:pStyle w:val="FORMATTEXT0"/>
        <w:spacing w:line="372" w:lineRule="auto"/>
        <w:ind w:right="-1" w:firstLine="709"/>
        <w:jc w:val="both"/>
        <w:rPr>
          <w:rFonts w:ascii="Arial" w:hAnsi="Arial" w:cs="Arial"/>
        </w:rPr>
      </w:pPr>
      <w:r>
        <w:rPr>
          <w:rFonts w:ascii="Arial" w:hAnsi="Arial" w:cs="Arial"/>
        </w:rPr>
        <w:t>9.3 Физико-механические свойства арболита определяют по следующим документам по стандартизации:</w:t>
      </w:r>
    </w:p>
    <w:p w14:paraId="0837DA65" w14:textId="77777777" w:rsidR="008E39B7" w:rsidRDefault="004A26A4">
      <w:pPr>
        <w:pStyle w:val="FORMATTEXT0"/>
        <w:spacing w:line="360" w:lineRule="auto"/>
        <w:ind w:right="-1" w:firstLine="709"/>
        <w:jc w:val="both"/>
        <w:rPr>
          <w:rFonts w:ascii="Arial" w:hAnsi="Arial" w:cs="Arial"/>
        </w:rPr>
      </w:pPr>
      <w:r>
        <w:rPr>
          <w:rFonts w:ascii="Arial" w:hAnsi="Arial" w:cs="Arial"/>
        </w:rPr>
        <w:t>- прочность при сжатии, осевое растяжение и растяжение при изгибе — по ГОСТ 10180;</w:t>
      </w:r>
    </w:p>
    <w:p w14:paraId="61C20C83" w14:textId="77777777" w:rsidR="008E39B7" w:rsidRDefault="004A26A4">
      <w:pPr>
        <w:pStyle w:val="FORMATTEXT0"/>
        <w:spacing w:line="360" w:lineRule="auto"/>
        <w:ind w:right="-1" w:firstLine="709"/>
        <w:jc w:val="both"/>
        <w:rPr>
          <w:rFonts w:ascii="Arial" w:hAnsi="Arial" w:cs="Arial"/>
        </w:rPr>
      </w:pPr>
      <w:r>
        <w:rPr>
          <w:rFonts w:ascii="Arial" w:hAnsi="Arial" w:cs="Arial"/>
        </w:rPr>
        <w:t>- среднюю плотность — по ГОСТ 12730.1;</w:t>
      </w:r>
    </w:p>
    <w:p w14:paraId="6C66E3CA" w14:textId="77777777" w:rsidR="008E39B7" w:rsidRDefault="004A26A4">
      <w:pPr>
        <w:pStyle w:val="FORMATTEXT0"/>
        <w:spacing w:line="360" w:lineRule="auto"/>
        <w:ind w:right="-1" w:firstLine="709"/>
        <w:jc w:val="both"/>
        <w:rPr>
          <w:rFonts w:ascii="Arial" w:hAnsi="Arial" w:cs="Arial"/>
        </w:rPr>
      </w:pPr>
      <w:r>
        <w:rPr>
          <w:rFonts w:ascii="Arial" w:hAnsi="Arial" w:cs="Arial"/>
        </w:rPr>
        <w:t>- морозостойкость — по ГОСТ 7025 и ГОСТ 10060;</w:t>
      </w:r>
    </w:p>
    <w:p w14:paraId="423DB34B" w14:textId="77777777" w:rsidR="008E39B7" w:rsidRDefault="004A26A4">
      <w:pPr>
        <w:pStyle w:val="FORMATTEXT0"/>
        <w:spacing w:line="360" w:lineRule="auto"/>
        <w:ind w:right="-1" w:firstLine="709"/>
        <w:jc w:val="both"/>
        <w:rPr>
          <w:rFonts w:ascii="Arial" w:hAnsi="Arial" w:cs="Arial"/>
        </w:rPr>
      </w:pPr>
      <w:r>
        <w:rPr>
          <w:rFonts w:ascii="Arial" w:hAnsi="Arial" w:cs="Arial"/>
        </w:rPr>
        <w:t>- теплопроводность — по ГОСТ 7076.</w:t>
      </w:r>
    </w:p>
    <w:p w14:paraId="54142846" w14:textId="77777777" w:rsidR="008E39B7" w:rsidRDefault="004A26A4">
      <w:pPr>
        <w:pStyle w:val="FORMATTEXT0"/>
        <w:spacing w:line="360" w:lineRule="auto"/>
        <w:ind w:firstLine="709"/>
        <w:jc w:val="both"/>
        <w:rPr>
          <w:rFonts w:ascii="Arial" w:hAnsi="Arial" w:cs="Arial"/>
        </w:rPr>
      </w:pPr>
      <w:r>
        <w:rPr>
          <w:rFonts w:ascii="Arial" w:hAnsi="Arial" w:cs="Arial"/>
        </w:rPr>
        <w:t>Контроль и оценку прочности арболита проводят по ГОСТ 18105, средней плотности — по ГОСТ 27005.</w:t>
      </w:r>
    </w:p>
    <w:p w14:paraId="2459F214" w14:textId="77777777" w:rsidR="008E39B7" w:rsidRDefault="004A26A4">
      <w:pPr>
        <w:pStyle w:val="FORMATTEXT0"/>
        <w:spacing w:line="360" w:lineRule="auto"/>
        <w:ind w:firstLine="709"/>
        <w:jc w:val="both"/>
        <w:rPr>
          <w:rFonts w:ascii="Arial" w:hAnsi="Arial" w:cs="Arial"/>
          <w:sz w:val="22"/>
        </w:rPr>
      </w:pPr>
      <w:r>
        <w:rPr>
          <w:rFonts w:ascii="Arial" w:hAnsi="Arial" w:cs="Arial"/>
          <w:spacing w:val="60"/>
          <w:sz w:val="22"/>
        </w:rPr>
        <w:t>Примечание</w:t>
      </w:r>
      <w:r>
        <w:rPr>
          <w:rFonts w:ascii="Arial" w:hAnsi="Arial" w:cs="Arial"/>
          <w:spacing w:val="40"/>
          <w:sz w:val="22"/>
        </w:rPr>
        <w:t xml:space="preserve"> — </w:t>
      </w:r>
      <w:r>
        <w:rPr>
          <w:rFonts w:ascii="Arial" w:hAnsi="Arial" w:cs="Arial"/>
          <w:sz w:val="22"/>
        </w:rPr>
        <w:t>Температура сушки арболита при определении средней плотности в сухом состоянии должна быть (70 ± 5) °С.</w:t>
      </w:r>
    </w:p>
    <w:p w14:paraId="29A8AB47" w14:textId="77777777" w:rsidR="008E39B7" w:rsidRDefault="004A26A4">
      <w:pPr>
        <w:pStyle w:val="FORMATTEXT0"/>
        <w:spacing w:line="360" w:lineRule="auto"/>
        <w:ind w:firstLine="709"/>
        <w:jc w:val="both"/>
        <w:rPr>
          <w:rFonts w:ascii="Arial" w:hAnsi="Arial" w:cs="Arial"/>
        </w:rPr>
      </w:pPr>
      <w:r>
        <w:rPr>
          <w:rFonts w:ascii="Arial" w:hAnsi="Arial" w:cs="Arial"/>
        </w:rPr>
        <w:t>9.4 Физико-механические и деформативные свойства арболита определяют по следующим документам по стандартизации:</w:t>
      </w:r>
    </w:p>
    <w:p w14:paraId="46BF9D9B" w14:textId="77777777" w:rsidR="008E39B7" w:rsidRDefault="004A26A4">
      <w:pPr>
        <w:pStyle w:val="FORMATTEXT0"/>
        <w:spacing w:line="360" w:lineRule="auto"/>
        <w:ind w:firstLine="709"/>
        <w:jc w:val="both"/>
        <w:rPr>
          <w:rFonts w:ascii="Arial" w:hAnsi="Arial" w:cs="Arial"/>
        </w:rPr>
      </w:pPr>
      <w:r>
        <w:rPr>
          <w:rFonts w:ascii="Arial" w:hAnsi="Arial" w:cs="Arial"/>
        </w:rPr>
        <w:t>- сорбционную влажность — по ГОСТ 24816;</w:t>
      </w:r>
    </w:p>
    <w:p w14:paraId="400E22D8" w14:textId="77777777" w:rsidR="008E39B7" w:rsidRDefault="004A26A4">
      <w:pPr>
        <w:pStyle w:val="FORMATTEXT0"/>
        <w:spacing w:line="360" w:lineRule="auto"/>
        <w:ind w:firstLine="709"/>
        <w:jc w:val="both"/>
        <w:rPr>
          <w:rFonts w:ascii="Arial" w:hAnsi="Arial" w:cs="Arial"/>
        </w:rPr>
      </w:pPr>
      <w:r>
        <w:rPr>
          <w:rFonts w:ascii="Arial" w:hAnsi="Arial" w:cs="Arial"/>
        </w:rPr>
        <w:t>- отпускную влажность — по ГОСТ 12730.2;</w:t>
      </w:r>
    </w:p>
    <w:p w14:paraId="795B82A5" w14:textId="77777777" w:rsidR="008E39B7" w:rsidRDefault="004A26A4">
      <w:pPr>
        <w:pStyle w:val="FORMATTEXT0"/>
        <w:spacing w:line="360" w:lineRule="auto"/>
        <w:ind w:firstLine="709"/>
        <w:jc w:val="both"/>
        <w:rPr>
          <w:rFonts w:ascii="Arial" w:hAnsi="Arial" w:cs="Arial"/>
        </w:rPr>
      </w:pPr>
      <w:r>
        <w:rPr>
          <w:rFonts w:ascii="Arial" w:hAnsi="Arial" w:cs="Arial"/>
        </w:rPr>
        <w:t>- водопоглощение — по ГОСТ 7025 или ГОСТ 12730.3;</w:t>
      </w:r>
    </w:p>
    <w:p w14:paraId="46AFED66" w14:textId="77777777" w:rsidR="008E39B7" w:rsidRDefault="004A26A4">
      <w:pPr>
        <w:pStyle w:val="FORMATTEXT0"/>
        <w:spacing w:line="360" w:lineRule="auto"/>
        <w:ind w:firstLine="709"/>
        <w:jc w:val="both"/>
        <w:rPr>
          <w:rFonts w:ascii="Arial" w:hAnsi="Arial" w:cs="Arial"/>
        </w:rPr>
      </w:pPr>
      <w:r>
        <w:rPr>
          <w:rFonts w:ascii="Arial" w:hAnsi="Arial" w:cs="Arial"/>
        </w:rPr>
        <w:lastRenderedPageBreak/>
        <w:t>- паропроницаемость — по ГОСТ 25898;</w:t>
      </w:r>
    </w:p>
    <w:p w14:paraId="66334CD3" w14:textId="77777777" w:rsidR="008E39B7" w:rsidRDefault="004A26A4">
      <w:pPr>
        <w:pStyle w:val="FORMATTEXT0"/>
        <w:spacing w:line="360" w:lineRule="auto"/>
        <w:ind w:firstLine="709"/>
        <w:jc w:val="both"/>
        <w:rPr>
          <w:rFonts w:ascii="Arial" w:hAnsi="Arial" w:cs="Arial"/>
        </w:rPr>
      </w:pPr>
      <w:r>
        <w:rPr>
          <w:rFonts w:ascii="Arial" w:hAnsi="Arial" w:cs="Arial"/>
        </w:rPr>
        <w:t>- призменную прочность, модуль упругости и коэффициент Пуассона — по ГОСТ 24452;</w:t>
      </w:r>
    </w:p>
    <w:p w14:paraId="591734A2" w14:textId="77777777" w:rsidR="008E39B7" w:rsidRDefault="004A26A4">
      <w:pPr>
        <w:pStyle w:val="FORMATTEXT0"/>
        <w:spacing w:line="360" w:lineRule="auto"/>
        <w:ind w:firstLine="709"/>
        <w:jc w:val="both"/>
        <w:rPr>
          <w:rFonts w:ascii="Arial" w:hAnsi="Arial" w:cs="Arial"/>
        </w:rPr>
      </w:pPr>
      <w:r>
        <w:rPr>
          <w:rFonts w:ascii="Arial" w:hAnsi="Arial" w:cs="Arial"/>
        </w:rPr>
        <w:t>- деформации усадки и ползучести — по ГОСТ 24544.</w:t>
      </w:r>
    </w:p>
    <w:p w14:paraId="6A4B1FF6" w14:textId="77777777" w:rsidR="008E39B7" w:rsidRDefault="004A26A4">
      <w:pPr>
        <w:pStyle w:val="FORMATTEXT0"/>
        <w:spacing w:line="360" w:lineRule="auto"/>
        <w:ind w:right="-1" w:firstLine="709"/>
        <w:jc w:val="both"/>
        <w:rPr>
          <w:rFonts w:ascii="Arial" w:hAnsi="Arial" w:cs="Arial"/>
        </w:rPr>
      </w:pPr>
      <w:r>
        <w:rPr>
          <w:rFonts w:ascii="Arial" w:hAnsi="Arial" w:cs="Arial"/>
        </w:rPr>
        <w:t xml:space="preserve">9.5 Удельную эффективную активность </w:t>
      </w:r>
      <w:r>
        <w:rPr>
          <w:i/>
          <w:sz w:val="27"/>
          <w:szCs w:val="27"/>
        </w:rPr>
        <w:t>А</w:t>
      </w:r>
      <w:r>
        <w:rPr>
          <w:sz w:val="27"/>
          <w:szCs w:val="27"/>
          <w:vertAlign w:val="subscript"/>
        </w:rPr>
        <w:t>эфф</w:t>
      </w:r>
      <w:r>
        <w:rPr>
          <w:rFonts w:ascii="Arial" w:hAnsi="Arial" w:cs="Arial"/>
        </w:rPr>
        <w:t xml:space="preserve"> естественных радионуклидов в материалах для приготовления арболита определяют по ГОСТ 30108.</w:t>
      </w:r>
    </w:p>
    <w:p w14:paraId="5F161CE5" w14:textId="77777777" w:rsidR="008E39B7" w:rsidRDefault="004A26A4">
      <w:pPr>
        <w:pStyle w:val="FORMATTEXT0"/>
        <w:spacing w:line="348" w:lineRule="auto"/>
        <w:ind w:right="-1" w:firstLine="709"/>
        <w:jc w:val="both"/>
        <w:rPr>
          <w:rStyle w:val="a4"/>
          <w:rFonts w:ascii="Arial" w:hAnsi="Arial"/>
          <w:vertAlign w:val="baseline"/>
        </w:rPr>
      </w:pPr>
      <w:r>
        <w:rPr>
          <w:rFonts w:ascii="Arial" w:hAnsi="Arial" w:cs="Arial"/>
        </w:rPr>
        <w:t>9.6 Размеры, отклонения от прямолинейности и плоскостности блоков и панелей из арболита, положение стальных закладных изделий, арматурных выпусков и монтажных петель, толщину защитного слоя бетона, несущего слоя до арматуры, качество поверхностей блоков и панелей, внешний вид и фактическую массу следует проверять по ГОСТ 26433.1</w:t>
      </w:r>
      <w:r>
        <w:rPr>
          <w:rFonts w:ascii="Arial" w:hAnsi="Arial"/>
        </w:rPr>
        <w:t xml:space="preserve"> и ГОСТ 23616.</w:t>
      </w:r>
    </w:p>
    <w:p w14:paraId="6E5F790C" w14:textId="77777777" w:rsidR="008E39B7" w:rsidRDefault="004A26A4">
      <w:pPr>
        <w:pStyle w:val="FORMATTEXT0"/>
        <w:spacing w:line="360" w:lineRule="auto"/>
        <w:ind w:right="-1" w:firstLine="709"/>
        <w:jc w:val="both"/>
        <w:rPr>
          <w:rFonts w:ascii="Arial" w:hAnsi="Arial" w:cs="Arial"/>
        </w:rPr>
      </w:pPr>
      <w:r>
        <w:rPr>
          <w:rFonts w:ascii="Arial" w:hAnsi="Arial"/>
        </w:rPr>
        <w:t>9.7 Контроль прочности, жесткости и трещиностойкости блоков и панелей из арболита следует проводить в соответствии с требованиями ГОСТ 8829.</w:t>
      </w:r>
    </w:p>
    <w:p w14:paraId="5FB3A4DD" w14:textId="77777777" w:rsidR="008E39B7" w:rsidRDefault="004A26A4">
      <w:pPr>
        <w:pStyle w:val="FORMATTEXT0"/>
        <w:spacing w:line="360" w:lineRule="auto"/>
        <w:ind w:right="-1" w:firstLine="709"/>
        <w:jc w:val="both"/>
        <w:rPr>
          <w:rFonts w:ascii="Arial" w:hAnsi="Arial" w:cs="Arial"/>
        </w:rPr>
      </w:pPr>
      <w:r>
        <w:rPr>
          <w:rFonts w:ascii="Arial" w:hAnsi="Arial" w:cs="Arial"/>
        </w:rPr>
        <w:t>9.8 Материалы, применяемые для приготовления арболита (кроме древесной дробленки), испытывают в соответствии с требованиями документов по стандартизации на эти материалы.</w:t>
      </w:r>
    </w:p>
    <w:p w14:paraId="09C89485" w14:textId="77777777" w:rsidR="008E39B7" w:rsidRDefault="004A26A4">
      <w:pPr>
        <w:pStyle w:val="FORMATTEXT0"/>
        <w:spacing w:line="360" w:lineRule="auto"/>
        <w:ind w:right="-1" w:firstLine="709"/>
        <w:jc w:val="both"/>
        <w:rPr>
          <w:rFonts w:ascii="Arial" w:hAnsi="Arial" w:cs="Arial"/>
        </w:rPr>
      </w:pPr>
      <w:r>
        <w:rPr>
          <w:rFonts w:ascii="Arial" w:hAnsi="Arial" w:cs="Arial"/>
        </w:rPr>
        <w:t>Концентрацию рабочих растворов добавок контролируют ареометрами.</w:t>
      </w:r>
    </w:p>
    <w:p w14:paraId="6EF66ACF" w14:textId="77777777" w:rsidR="008E39B7" w:rsidRDefault="004A26A4">
      <w:pPr>
        <w:pStyle w:val="FORMATTEXT0"/>
        <w:spacing w:line="360" w:lineRule="auto"/>
        <w:ind w:right="-1" w:firstLine="709"/>
        <w:jc w:val="both"/>
        <w:rPr>
          <w:rFonts w:ascii="Arial" w:hAnsi="Arial" w:cs="Arial"/>
        </w:rPr>
      </w:pPr>
      <w:r>
        <w:rPr>
          <w:rFonts w:ascii="Arial" w:hAnsi="Arial" w:cs="Arial"/>
        </w:rPr>
        <w:t>Определение и оценку эффективности добавок проводят по ГОСТ 30459.</w:t>
      </w:r>
    </w:p>
    <w:p w14:paraId="7E6C85C0" w14:textId="77777777" w:rsidR="008E39B7" w:rsidRDefault="008E39B7">
      <w:pPr>
        <w:pStyle w:val="FORMATTEXT0"/>
        <w:spacing w:line="360" w:lineRule="auto"/>
        <w:ind w:right="-1" w:firstLine="709"/>
        <w:jc w:val="both"/>
        <w:rPr>
          <w:rFonts w:ascii="Arial" w:hAnsi="Arial" w:cs="Arial"/>
        </w:rPr>
      </w:pPr>
    </w:p>
    <w:p w14:paraId="24540F03" w14:textId="77777777" w:rsidR="008E39B7" w:rsidRDefault="004A26A4">
      <w:pPr>
        <w:pStyle w:val="1"/>
        <w:spacing w:line="348" w:lineRule="auto"/>
        <w:ind w:left="0"/>
        <w:rPr>
          <w:sz w:val="32"/>
          <w:szCs w:val="32"/>
        </w:rPr>
      </w:pPr>
      <w:bookmarkStart w:id="34" w:name="_Toc170134766"/>
      <w:r>
        <w:rPr>
          <w:sz w:val="32"/>
          <w:szCs w:val="32"/>
        </w:rPr>
        <w:t>10 Маркировка, хранение и транспортирование</w:t>
      </w:r>
      <w:bookmarkEnd w:id="34"/>
    </w:p>
    <w:p w14:paraId="47D0AE19" w14:textId="77777777" w:rsidR="008E39B7" w:rsidRDefault="004A26A4">
      <w:pPr>
        <w:pStyle w:val="FORMATTEXT0"/>
        <w:spacing w:before="240" w:line="348" w:lineRule="auto"/>
        <w:ind w:firstLine="709"/>
        <w:jc w:val="both"/>
        <w:rPr>
          <w:rFonts w:ascii="Arial" w:hAnsi="Arial" w:cs="Arial"/>
        </w:rPr>
      </w:pPr>
      <w:r>
        <w:rPr>
          <w:rFonts w:ascii="Arial" w:hAnsi="Arial" w:cs="Arial"/>
        </w:rPr>
        <w:t>10.1 Маркировочные надписи, знаки и наименование предприятия-изготовителя следует наносить на боковые грани или другие поверхности конструкций (крупные блоки, панели) в соответствии с ГОСТ 13015.</w:t>
      </w:r>
    </w:p>
    <w:p w14:paraId="2BB3BDEA" w14:textId="77777777" w:rsidR="008E39B7" w:rsidRDefault="004A26A4">
      <w:pPr>
        <w:pStyle w:val="FORMATTEXT0"/>
        <w:spacing w:line="348" w:lineRule="auto"/>
        <w:ind w:firstLine="709"/>
        <w:jc w:val="both"/>
        <w:rPr>
          <w:rFonts w:ascii="Arial" w:hAnsi="Arial" w:cs="Arial"/>
        </w:rPr>
      </w:pPr>
      <w:r>
        <w:rPr>
          <w:rFonts w:ascii="Arial" w:hAnsi="Arial" w:cs="Arial"/>
        </w:rPr>
        <w:t>10.2 Камни должны маркироваться в каждом пакете по одному изделию в любом ряду.</w:t>
      </w:r>
    </w:p>
    <w:p w14:paraId="298982C4" w14:textId="6D2F5FE6" w:rsidR="008E39B7" w:rsidRDefault="004A26A4">
      <w:pPr>
        <w:pStyle w:val="FORMATTEXT0"/>
        <w:spacing w:line="348" w:lineRule="auto"/>
        <w:ind w:firstLine="709"/>
        <w:jc w:val="both"/>
        <w:rPr>
          <w:rFonts w:ascii="Arial" w:hAnsi="Arial" w:cs="Arial"/>
        </w:rPr>
      </w:pPr>
      <w:r>
        <w:rPr>
          <w:rFonts w:ascii="Arial" w:hAnsi="Arial" w:cs="Arial"/>
        </w:rPr>
        <w:t>При маркировке на нелицевую (торцевую или боковую) поверхность камня наносят несмываемой краской с помощью трафарета (штампа) или оттиска-клейма товарный знак предприятия-изготовителя или его сокращенное наименование, а также условное обозначение камня.</w:t>
      </w:r>
    </w:p>
    <w:p w14:paraId="1B6A5AFE" w14:textId="77777777" w:rsidR="008E39B7" w:rsidRDefault="004A26A4">
      <w:pPr>
        <w:pStyle w:val="FORMATTEXT0"/>
        <w:spacing w:line="348" w:lineRule="auto"/>
        <w:ind w:firstLine="709"/>
        <w:jc w:val="both"/>
        <w:rPr>
          <w:rFonts w:ascii="Arial" w:hAnsi="Arial" w:cs="Arial"/>
        </w:rPr>
      </w:pPr>
      <w:r>
        <w:rPr>
          <w:rFonts w:ascii="Arial" w:hAnsi="Arial" w:cs="Arial"/>
        </w:rPr>
        <w:t>10.3 Каждое грузовое место (пакет) должно иметь транспортную маркировку по ГОСТ 14192.</w:t>
      </w:r>
    </w:p>
    <w:p w14:paraId="5A31882E" w14:textId="77777777" w:rsidR="008E39B7" w:rsidRDefault="004A26A4">
      <w:pPr>
        <w:pStyle w:val="FORMATTEXT0"/>
        <w:spacing w:line="360" w:lineRule="auto"/>
        <w:ind w:firstLine="709"/>
        <w:jc w:val="both"/>
        <w:rPr>
          <w:rFonts w:ascii="Arial" w:hAnsi="Arial" w:cs="Arial"/>
        </w:rPr>
      </w:pPr>
      <w:r>
        <w:rPr>
          <w:rFonts w:ascii="Arial" w:hAnsi="Arial" w:cs="Arial"/>
        </w:rPr>
        <w:t>10.4 Камни следует хранить в штабелях, между которыми устраивают продольные и поперечные проходы шириной не менее 1 м. Продольный проход располагают по оси складской площадки, а поперечные — через каждые 20—30 м.</w:t>
      </w:r>
    </w:p>
    <w:p w14:paraId="3942389C" w14:textId="77777777" w:rsidR="008E39B7" w:rsidRDefault="004A26A4">
      <w:pPr>
        <w:pStyle w:val="FORMATTEXT0"/>
        <w:spacing w:line="360" w:lineRule="auto"/>
        <w:ind w:firstLine="709"/>
        <w:jc w:val="both"/>
        <w:rPr>
          <w:rFonts w:ascii="Arial" w:hAnsi="Arial" w:cs="Arial"/>
        </w:rPr>
      </w:pPr>
      <w:r>
        <w:rPr>
          <w:rFonts w:ascii="Arial" w:hAnsi="Arial" w:cs="Arial"/>
        </w:rPr>
        <w:lastRenderedPageBreak/>
        <w:t xml:space="preserve">Площадки должны иметь спланированное твердое покрытие с уклоном </w:t>
      </w:r>
      <w:r>
        <w:rPr>
          <w:rFonts w:ascii="Arial" w:hAnsi="Arial" w:cs="Arial"/>
        </w:rPr>
        <w:br/>
        <w:t>1 %—2 % в сторону внешнего контура с устройством водостоков и периодически очищаться от грязи, снега и льда.</w:t>
      </w:r>
    </w:p>
    <w:p w14:paraId="3C8281BA" w14:textId="77777777" w:rsidR="008E39B7" w:rsidRDefault="004A26A4">
      <w:pPr>
        <w:pStyle w:val="FORMATTEXT0"/>
        <w:spacing w:line="360" w:lineRule="auto"/>
        <w:ind w:firstLine="709"/>
        <w:jc w:val="both"/>
        <w:rPr>
          <w:rFonts w:ascii="Arial" w:hAnsi="Arial" w:cs="Arial"/>
        </w:rPr>
      </w:pPr>
      <w:r>
        <w:rPr>
          <w:rFonts w:ascii="Arial" w:hAnsi="Arial" w:cs="Arial"/>
        </w:rPr>
        <w:t>Высота штабеля должна быть не более 2,0 м.</w:t>
      </w:r>
    </w:p>
    <w:p w14:paraId="75B79A3A" w14:textId="77777777" w:rsidR="008E39B7" w:rsidRDefault="004A26A4">
      <w:pPr>
        <w:pStyle w:val="FORMATTEXT0"/>
        <w:spacing w:line="360" w:lineRule="auto"/>
        <w:ind w:firstLine="709"/>
        <w:jc w:val="both"/>
        <w:rPr>
          <w:rFonts w:ascii="Arial" w:hAnsi="Arial" w:cs="Arial"/>
        </w:rPr>
      </w:pPr>
      <w:r>
        <w:rPr>
          <w:rFonts w:ascii="Arial" w:hAnsi="Arial" w:cs="Arial"/>
        </w:rPr>
        <w:t>10.5 Размещение камней в штабелях осуществляют раздельно по типам и маркам, а лицевые изделия, кроме того, раздельно по цвету и фактуре лицевой поверхности.</w:t>
      </w:r>
    </w:p>
    <w:p w14:paraId="1FA4A539" w14:textId="77777777" w:rsidR="008E39B7" w:rsidRDefault="004A26A4">
      <w:pPr>
        <w:pStyle w:val="FORMATTEXT0"/>
        <w:spacing w:line="360" w:lineRule="auto"/>
        <w:ind w:firstLine="709"/>
        <w:jc w:val="both"/>
        <w:rPr>
          <w:rFonts w:ascii="Arial" w:hAnsi="Arial" w:cs="Arial"/>
        </w:rPr>
      </w:pPr>
      <w:r>
        <w:rPr>
          <w:rFonts w:ascii="Arial" w:hAnsi="Arial" w:cs="Arial"/>
        </w:rPr>
        <w:t>10.6 Формирование транспортных пакетов следует осуществлять на складской площадке или непосредственно на технологической линии на плоских поддонах по ГОСТ 18343 или стоечных поддонах по ГОСТ 9570. Высота пакета с поддоном не должна превышать 1,3 м.</w:t>
      </w:r>
    </w:p>
    <w:p w14:paraId="0A6342D1" w14:textId="77777777" w:rsidR="008E39B7" w:rsidRDefault="004A26A4">
      <w:pPr>
        <w:pStyle w:val="FORMATTEXT0"/>
        <w:spacing w:line="360" w:lineRule="auto"/>
        <w:ind w:firstLine="709"/>
        <w:jc w:val="both"/>
        <w:rPr>
          <w:rFonts w:ascii="Arial" w:hAnsi="Arial" w:cs="Arial"/>
        </w:rPr>
      </w:pPr>
      <w:r>
        <w:rPr>
          <w:rFonts w:ascii="Arial" w:hAnsi="Arial" w:cs="Arial"/>
        </w:rPr>
        <w:t>Камни с несквозными пустотами укладывают в пакете пустотами вниз с перекрестной перевязкой.</w:t>
      </w:r>
    </w:p>
    <w:p w14:paraId="1D070DDD" w14:textId="77777777" w:rsidR="008E39B7" w:rsidRDefault="004A26A4">
      <w:pPr>
        <w:pStyle w:val="FORMATTEXT0"/>
        <w:spacing w:line="360" w:lineRule="auto"/>
        <w:ind w:firstLine="709"/>
        <w:jc w:val="both"/>
        <w:rPr>
          <w:rFonts w:ascii="Arial" w:hAnsi="Arial" w:cs="Arial"/>
        </w:rPr>
      </w:pPr>
      <w:r>
        <w:rPr>
          <w:rFonts w:ascii="Arial" w:hAnsi="Arial" w:cs="Arial"/>
        </w:rPr>
        <w:t>Масса пакета не должна превышать номинальную грузоподъемность поддона.</w:t>
      </w:r>
    </w:p>
    <w:p w14:paraId="32ABAB22" w14:textId="77777777" w:rsidR="008E39B7" w:rsidRDefault="004A26A4">
      <w:pPr>
        <w:pStyle w:val="FORMATTEXT0"/>
        <w:spacing w:line="360" w:lineRule="auto"/>
        <w:ind w:firstLine="709"/>
        <w:jc w:val="both"/>
        <w:rPr>
          <w:rFonts w:ascii="Arial" w:hAnsi="Arial" w:cs="Arial"/>
        </w:rPr>
      </w:pPr>
      <w:r>
        <w:rPr>
          <w:rFonts w:ascii="Arial" w:hAnsi="Arial" w:cs="Arial"/>
        </w:rPr>
        <w:t>10.7 В качестве скрепляющих и упаковочных средств используют одноразовые средства пакетирования:</w:t>
      </w:r>
    </w:p>
    <w:p w14:paraId="7ED0F4A4" w14:textId="77777777" w:rsidR="008E39B7" w:rsidRDefault="004A26A4">
      <w:pPr>
        <w:pStyle w:val="FORMATTEXT0"/>
        <w:spacing w:line="360" w:lineRule="auto"/>
        <w:ind w:firstLine="709"/>
        <w:jc w:val="both"/>
        <w:rPr>
          <w:rFonts w:ascii="Arial" w:hAnsi="Arial" w:cs="Arial"/>
        </w:rPr>
      </w:pPr>
      <w:r>
        <w:rPr>
          <w:rFonts w:ascii="Arial" w:hAnsi="Arial" w:cs="Arial"/>
        </w:rPr>
        <w:t>- холоднокатаную ленту из низкоуглеродистой стали по ГОСТ 503, ГОСТ 3560;</w:t>
      </w:r>
    </w:p>
    <w:p w14:paraId="314627BF" w14:textId="77777777" w:rsidR="008E39B7" w:rsidRDefault="004A26A4">
      <w:pPr>
        <w:pStyle w:val="FORMATTEXT0"/>
        <w:spacing w:line="360" w:lineRule="auto"/>
        <w:ind w:firstLine="709"/>
        <w:jc w:val="both"/>
        <w:rPr>
          <w:rFonts w:ascii="Arial" w:hAnsi="Arial" w:cs="Arial"/>
        </w:rPr>
      </w:pPr>
      <w:r>
        <w:rPr>
          <w:rFonts w:ascii="Arial" w:hAnsi="Arial" w:cs="Arial"/>
        </w:rPr>
        <w:t>- синтетическую ленту по нормативным документам, действующим на территории государства, принявшего стандарт;</w:t>
      </w:r>
    </w:p>
    <w:p w14:paraId="6B6FA114" w14:textId="77777777" w:rsidR="008E39B7" w:rsidRDefault="004A26A4">
      <w:pPr>
        <w:pStyle w:val="FORMATTEXT0"/>
        <w:spacing w:line="360" w:lineRule="auto"/>
        <w:ind w:firstLine="709"/>
        <w:jc w:val="both"/>
        <w:rPr>
          <w:rFonts w:ascii="Arial" w:hAnsi="Arial" w:cs="Arial"/>
        </w:rPr>
      </w:pPr>
      <w:r>
        <w:rPr>
          <w:rFonts w:ascii="Arial" w:hAnsi="Arial" w:cs="Arial"/>
        </w:rPr>
        <w:t>- термоусадочную пленку по ГОСТ 25951;</w:t>
      </w:r>
    </w:p>
    <w:p w14:paraId="34835C2D" w14:textId="77777777" w:rsidR="008E39B7" w:rsidRDefault="004A26A4">
      <w:pPr>
        <w:pStyle w:val="FORMATTEXT0"/>
        <w:spacing w:line="360" w:lineRule="auto"/>
        <w:ind w:firstLine="709"/>
        <w:jc w:val="both"/>
        <w:rPr>
          <w:rFonts w:ascii="Arial" w:hAnsi="Arial" w:cs="Arial"/>
        </w:rPr>
      </w:pPr>
      <w:r>
        <w:rPr>
          <w:rFonts w:ascii="Arial" w:hAnsi="Arial" w:cs="Arial"/>
        </w:rPr>
        <w:t>- растягивающуюся пленку по ГОСТ 10354.</w:t>
      </w:r>
    </w:p>
    <w:p w14:paraId="2E73F102" w14:textId="77777777" w:rsidR="008E39B7" w:rsidRDefault="004A26A4">
      <w:pPr>
        <w:pStyle w:val="FORMATTEXT0"/>
        <w:spacing w:line="360" w:lineRule="auto"/>
        <w:ind w:right="-1" w:firstLine="709"/>
        <w:jc w:val="both"/>
        <w:rPr>
          <w:rFonts w:ascii="Arial" w:hAnsi="Arial" w:cs="Arial"/>
        </w:rPr>
      </w:pPr>
      <w:r>
        <w:rPr>
          <w:rFonts w:ascii="Arial" w:hAnsi="Arial" w:cs="Arial"/>
        </w:rPr>
        <w:t>Схему крепления в пакете устанавливает предприятие-изготовитель в технической документации для каждого типоразмера камней, выбранной схемы укладки, а также в зависимости от дальности и вида перевозок (автомобильным или железнодорожным транспортом).</w:t>
      </w:r>
    </w:p>
    <w:p w14:paraId="30F19838" w14:textId="77777777" w:rsidR="008E39B7" w:rsidRDefault="004A26A4">
      <w:pPr>
        <w:pStyle w:val="FORMATTEXT0"/>
        <w:spacing w:line="360" w:lineRule="auto"/>
        <w:ind w:right="-1" w:firstLine="709"/>
        <w:jc w:val="both"/>
        <w:rPr>
          <w:rFonts w:ascii="Arial" w:hAnsi="Arial" w:cs="Arial"/>
        </w:rPr>
      </w:pPr>
      <w:r>
        <w:rPr>
          <w:rFonts w:ascii="Arial" w:hAnsi="Arial" w:cs="Arial"/>
        </w:rPr>
        <w:t>10.8 Сформированные транспортные пакеты следует складировать в один ярус одноленточными сплошными штабелями с расстоянием между ними не менее 0,5 м. При стесненных условиях допускается установка пакетов в два яруса с увеличением расстояния между ними до 0,8 м.</w:t>
      </w:r>
    </w:p>
    <w:p w14:paraId="3F69628D" w14:textId="77777777" w:rsidR="008E39B7" w:rsidRDefault="004A26A4">
      <w:pPr>
        <w:pStyle w:val="FORMATTEXT0"/>
        <w:spacing w:line="360" w:lineRule="auto"/>
        <w:ind w:right="-1" w:firstLine="709"/>
        <w:jc w:val="both"/>
        <w:rPr>
          <w:rFonts w:ascii="Arial" w:hAnsi="Arial" w:cs="Arial"/>
        </w:rPr>
      </w:pPr>
      <w:r>
        <w:rPr>
          <w:rFonts w:ascii="Arial" w:hAnsi="Arial" w:cs="Arial"/>
        </w:rPr>
        <w:t>10.9 Погрузка и выгрузка камней вручную (набрасыванием или сбрасыванием) не допускаются.</w:t>
      </w:r>
    </w:p>
    <w:p w14:paraId="48F69CA1" w14:textId="77777777" w:rsidR="008E39B7" w:rsidRDefault="004A26A4">
      <w:pPr>
        <w:pStyle w:val="FORMATTEXT0"/>
        <w:spacing w:line="360" w:lineRule="auto"/>
        <w:ind w:right="-1" w:firstLine="709"/>
        <w:jc w:val="both"/>
        <w:rPr>
          <w:rFonts w:ascii="Arial" w:hAnsi="Arial" w:cs="Arial"/>
        </w:rPr>
      </w:pPr>
      <w:r>
        <w:rPr>
          <w:rFonts w:ascii="Arial" w:hAnsi="Arial" w:cs="Arial"/>
        </w:rPr>
        <w:t>10.10 Транспортирование пакетов автомобильным или железнодорожным транспортом должно осуществляться с соблюдением правил перевозок грузов, действующих на данном виде транспорта.</w:t>
      </w:r>
    </w:p>
    <w:p w14:paraId="37E3AB6C" w14:textId="77777777" w:rsidR="008E39B7" w:rsidRDefault="004A26A4">
      <w:pPr>
        <w:pStyle w:val="FORMATTEXT0"/>
        <w:spacing w:line="360" w:lineRule="auto"/>
        <w:ind w:right="-1" w:firstLine="709"/>
        <w:jc w:val="both"/>
        <w:rPr>
          <w:rFonts w:ascii="Arial" w:hAnsi="Arial" w:cs="Arial"/>
        </w:rPr>
      </w:pPr>
      <w:r>
        <w:rPr>
          <w:rFonts w:ascii="Arial" w:hAnsi="Arial" w:cs="Arial"/>
        </w:rPr>
        <w:lastRenderedPageBreak/>
        <w:t>При производстве погрузочно-разгрузочных работ следует руководствоваться требованиями безопасности труда, действующими на территории государства, принявшего настоящий стандарт.</w:t>
      </w:r>
    </w:p>
    <w:p w14:paraId="34342D65" w14:textId="77777777" w:rsidR="008E39B7" w:rsidRDefault="004A26A4">
      <w:pPr>
        <w:pStyle w:val="FORMATTEXT0"/>
        <w:spacing w:line="360" w:lineRule="auto"/>
        <w:ind w:right="-1" w:firstLine="709"/>
        <w:jc w:val="both"/>
        <w:rPr>
          <w:rFonts w:ascii="Arial" w:hAnsi="Arial" w:cs="Arial"/>
        </w:rPr>
      </w:pPr>
      <w:r>
        <w:rPr>
          <w:rFonts w:ascii="Arial" w:hAnsi="Arial" w:cs="Arial"/>
        </w:rPr>
        <w:t>10.11 Транспортировать и хранить конструкции (крупные блоки, панели) необходимо в соответствии с требованиями ГОСТ 13015.</w:t>
      </w:r>
    </w:p>
    <w:p w14:paraId="50BE4964" w14:textId="77777777" w:rsidR="008E39B7" w:rsidRDefault="004A26A4">
      <w:pPr>
        <w:pStyle w:val="FORMATTEXT0"/>
        <w:spacing w:line="360" w:lineRule="auto"/>
        <w:ind w:right="-1" w:firstLine="709"/>
        <w:jc w:val="both"/>
        <w:rPr>
          <w:rFonts w:ascii="Arial" w:hAnsi="Arial" w:cs="Arial"/>
        </w:rPr>
      </w:pPr>
      <w:r>
        <w:rPr>
          <w:rFonts w:ascii="Arial" w:hAnsi="Arial" w:cs="Arial"/>
        </w:rPr>
        <w:t>10.12 Конструкции следует хранить в кассетах в вертикальном положении.</w:t>
      </w:r>
    </w:p>
    <w:p w14:paraId="2F126908" w14:textId="77777777" w:rsidR="008E39B7" w:rsidRDefault="004A26A4">
      <w:pPr>
        <w:pStyle w:val="FORMATTEXT0"/>
        <w:spacing w:line="360" w:lineRule="auto"/>
        <w:ind w:right="-1" w:firstLine="709"/>
        <w:jc w:val="both"/>
        <w:rPr>
          <w:rFonts w:ascii="Arial" w:hAnsi="Arial" w:cs="Arial"/>
        </w:rPr>
      </w:pPr>
      <w:r>
        <w:rPr>
          <w:rFonts w:ascii="Arial" w:hAnsi="Arial" w:cs="Arial"/>
        </w:rPr>
        <w:t>10.13 Подъем, погрузку и разгрузку конструкций следует проводить с помощью монтажных петель или специальных захватных устройств, предусмотренных документами по стандартизации на эти конструкции.</w:t>
      </w:r>
    </w:p>
    <w:p w14:paraId="70541A5D" w14:textId="77777777" w:rsidR="008E39B7" w:rsidRDefault="004A26A4">
      <w:pPr>
        <w:spacing w:after="0" w:line="240" w:lineRule="auto"/>
        <w:ind w:left="-283"/>
        <w:rPr>
          <w:rFonts w:ascii="Arial" w:hAnsi="Arial" w:cs="Arial"/>
          <w:sz w:val="24"/>
          <w:szCs w:val="24"/>
          <w:lang w:eastAsia="ru-RU"/>
        </w:rPr>
      </w:pPr>
      <w:r>
        <w:rPr>
          <w:rFonts w:ascii="Arial" w:hAnsi="Arial" w:cs="Arial"/>
        </w:rPr>
        <w:br w:type="page"/>
      </w:r>
    </w:p>
    <w:p w14:paraId="65846668" w14:textId="77777777" w:rsidR="008E39B7" w:rsidRDefault="004A26A4">
      <w:pPr>
        <w:pStyle w:val="1"/>
        <w:spacing w:before="0" w:after="0" w:line="360" w:lineRule="auto"/>
        <w:ind w:left="0" w:firstLine="0"/>
        <w:jc w:val="center"/>
        <w:rPr>
          <w:szCs w:val="24"/>
        </w:rPr>
      </w:pPr>
      <w:bookmarkStart w:id="35" w:name="_Toc170134767"/>
      <w:r>
        <w:rPr>
          <w:szCs w:val="24"/>
        </w:rPr>
        <w:lastRenderedPageBreak/>
        <w:t>Приложение А</w:t>
      </w:r>
      <w:bookmarkEnd w:id="35"/>
    </w:p>
    <w:p w14:paraId="61C24DA0" w14:textId="511F782A" w:rsidR="00BD33B6" w:rsidRDefault="00BD33B6">
      <w:pPr>
        <w:pStyle w:val="1"/>
        <w:spacing w:before="0" w:after="0" w:line="360" w:lineRule="auto"/>
        <w:ind w:left="0" w:firstLine="0"/>
        <w:jc w:val="center"/>
        <w:rPr>
          <w:szCs w:val="24"/>
        </w:rPr>
      </w:pPr>
      <w:r>
        <w:rPr>
          <w:szCs w:val="24"/>
        </w:rPr>
        <w:t>(справочное)</w:t>
      </w:r>
    </w:p>
    <w:p w14:paraId="2359911B" w14:textId="77777777" w:rsidR="008E39B7" w:rsidRDefault="004A26A4">
      <w:pPr>
        <w:pStyle w:val="1"/>
        <w:spacing w:before="0" w:after="0" w:line="360" w:lineRule="auto"/>
        <w:ind w:left="0" w:firstLine="0"/>
        <w:jc w:val="center"/>
        <w:rPr>
          <w:bCs/>
        </w:rPr>
      </w:pPr>
      <w:bookmarkStart w:id="36" w:name="_Toc170134769"/>
      <w:r>
        <w:rPr>
          <w:bCs/>
        </w:rPr>
        <w:t>Рекомендуемые области применения арболита в зданиях</w:t>
      </w:r>
      <w:bookmarkEnd w:id="36"/>
    </w:p>
    <w:p w14:paraId="3E206CCF" w14:textId="77777777" w:rsidR="008E39B7" w:rsidRDefault="008E39B7">
      <w:pPr>
        <w:widowControl w:val="0"/>
        <w:autoSpaceDE w:val="0"/>
        <w:autoSpaceDN w:val="0"/>
        <w:adjustRightInd w:val="0"/>
        <w:spacing w:after="0" w:line="360" w:lineRule="auto"/>
        <w:ind w:firstLine="709"/>
        <w:rPr>
          <w:rFonts w:ascii="Arial" w:hAnsi="Arial" w:cs="Arial"/>
          <w:sz w:val="24"/>
          <w:szCs w:val="20"/>
          <w:lang w:eastAsia="ru-RU"/>
        </w:rPr>
      </w:pPr>
    </w:p>
    <w:p w14:paraId="7CFB1D48"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Рекомендуемые области применения арболита в зданиях представлены в таблице А.1.</w:t>
      </w:r>
    </w:p>
    <w:p w14:paraId="489F5C6D" w14:textId="77777777" w:rsidR="008E39B7" w:rsidRDefault="008E39B7">
      <w:pPr>
        <w:widowControl w:val="0"/>
        <w:autoSpaceDE w:val="0"/>
        <w:autoSpaceDN w:val="0"/>
        <w:adjustRightInd w:val="0"/>
        <w:spacing w:after="0" w:line="360" w:lineRule="auto"/>
        <w:ind w:firstLine="709"/>
        <w:jc w:val="both"/>
        <w:rPr>
          <w:rFonts w:ascii="Arial" w:hAnsi="Arial" w:cs="Arial"/>
          <w:sz w:val="24"/>
          <w:szCs w:val="20"/>
          <w:lang w:eastAsia="ru-RU"/>
        </w:rPr>
      </w:pPr>
    </w:p>
    <w:p w14:paraId="24A99273" w14:textId="77777777" w:rsidR="008E39B7" w:rsidRDefault="004A26A4">
      <w:pPr>
        <w:widowControl w:val="0"/>
        <w:autoSpaceDE w:val="0"/>
        <w:autoSpaceDN w:val="0"/>
        <w:adjustRightInd w:val="0"/>
        <w:spacing w:after="0" w:line="336"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А.1 — Рекомендуемые области применения арболита</w:t>
      </w:r>
    </w:p>
    <w:tbl>
      <w:tblPr>
        <w:tblW w:w="0" w:type="auto"/>
        <w:tblInd w:w="28" w:type="dxa"/>
        <w:tblLayout w:type="fixed"/>
        <w:tblCellMar>
          <w:left w:w="90" w:type="dxa"/>
          <w:right w:w="90" w:type="dxa"/>
        </w:tblCellMar>
        <w:tblLook w:val="04A0" w:firstRow="1" w:lastRow="0" w:firstColumn="1" w:lastColumn="0" w:noHBand="0" w:noVBand="1"/>
      </w:tblPr>
      <w:tblGrid>
        <w:gridCol w:w="4800"/>
        <w:gridCol w:w="2850"/>
        <w:gridCol w:w="1950"/>
      </w:tblGrid>
      <w:tr w:rsidR="008E39B7" w14:paraId="56F150DB" w14:textId="77777777">
        <w:trPr>
          <w:tblHeader/>
        </w:trPr>
        <w:tc>
          <w:tcPr>
            <w:tcW w:w="48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1863F8E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Область применения</w:t>
            </w:r>
          </w:p>
        </w:tc>
        <w:tc>
          <w:tcPr>
            <w:tcW w:w="28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4E4FA4E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Марки по средней плотности</w:t>
            </w:r>
          </w:p>
        </w:tc>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0772C7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Марки и классы по прочности на сжатие</w:t>
            </w:r>
          </w:p>
        </w:tc>
      </w:tr>
      <w:tr w:rsidR="008E39B7" w14:paraId="46406520" w14:textId="77777777">
        <w:tc>
          <w:tcPr>
            <w:tcW w:w="48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02B7BEEC"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Теплоизоляционные плиты </w:t>
            </w:r>
          </w:p>
        </w:tc>
        <w:tc>
          <w:tcPr>
            <w:tcW w:w="285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5E2423A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D300, D400</w:t>
            </w:r>
          </w:p>
        </w:tc>
        <w:tc>
          <w:tcPr>
            <w:tcW w:w="19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B786ED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М3,5; М5</w:t>
            </w:r>
          </w:p>
        </w:tc>
      </w:tr>
      <w:tr w:rsidR="008E39B7" w14:paraId="099A0C72" w14:textId="77777777">
        <w:tc>
          <w:tcPr>
            <w:tcW w:w="4800" w:type="dxa"/>
            <w:tcBorders>
              <w:top w:val="single" w:sz="6" w:space="0" w:color="auto"/>
              <w:left w:val="single" w:sz="6" w:space="0" w:color="auto"/>
              <w:bottom w:val="nil"/>
              <w:right w:val="nil"/>
            </w:tcBorders>
            <w:tcMar>
              <w:top w:w="114" w:type="dxa"/>
              <w:left w:w="28" w:type="dxa"/>
              <w:bottom w:w="114" w:type="dxa"/>
              <w:right w:w="28" w:type="dxa"/>
            </w:tcMar>
          </w:tcPr>
          <w:p w14:paraId="2F74599D"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Монолитная теплоизоляция и звукоизоляция перекрытий, чердаков и кровель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1D9E9F7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D300, D400, D500</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58AAB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М5; М10</w:t>
            </w:r>
          </w:p>
        </w:tc>
      </w:tr>
      <w:tr w:rsidR="008E39B7" w14:paraId="403C5CF0" w14:textId="77777777">
        <w:tc>
          <w:tcPr>
            <w:tcW w:w="4800" w:type="dxa"/>
            <w:tcBorders>
              <w:top w:val="single" w:sz="6" w:space="0" w:color="auto"/>
              <w:left w:val="single" w:sz="6" w:space="0" w:color="auto"/>
              <w:bottom w:val="nil"/>
              <w:right w:val="nil"/>
            </w:tcBorders>
            <w:tcMar>
              <w:top w:w="114" w:type="dxa"/>
              <w:left w:w="28" w:type="dxa"/>
              <w:bottom w:w="114" w:type="dxa"/>
              <w:right w:w="28" w:type="dxa"/>
            </w:tcMar>
          </w:tcPr>
          <w:p w14:paraId="75DC1C58"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Монолитная теплоизоляция трехслойных панелей, крупных блоков, плит перекрытий и покрытий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18385F3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D400, D500, D600</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AAB0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В0,5; В1</w:t>
            </w:r>
          </w:p>
        </w:tc>
      </w:tr>
      <w:tr w:rsidR="008E39B7" w14:paraId="2EDE8807" w14:textId="77777777">
        <w:tc>
          <w:tcPr>
            <w:tcW w:w="4800" w:type="dxa"/>
            <w:tcBorders>
              <w:top w:val="single" w:sz="6" w:space="0" w:color="auto"/>
              <w:left w:val="single" w:sz="6" w:space="0" w:color="auto"/>
              <w:bottom w:val="nil"/>
              <w:right w:val="nil"/>
            </w:tcBorders>
            <w:tcMar>
              <w:top w:w="114" w:type="dxa"/>
              <w:left w:w="28" w:type="dxa"/>
              <w:bottom w:w="114" w:type="dxa"/>
              <w:right w:w="28" w:type="dxa"/>
            </w:tcMar>
          </w:tcPr>
          <w:p w14:paraId="66C640C5"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Однослойные наружные и внутренние стены, перегородки, крупные и мелкие блоки или монолитные стены:</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5EAFC0BF"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178250E8"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7D668EDF"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8402DC"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7D6EA9E1"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19781586"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r>
      <w:tr w:rsidR="008E39B7" w14:paraId="0411DC62" w14:textId="77777777">
        <w:trPr>
          <w:trHeight w:val="159"/>
        </w:trPr>
        <w:tc>
          <w:tcPr>
            <w:tcW w:w="4800" w:type="dxa"/>
            <w:tcBorders>
              <w:top w:val="nil"/>
              <w:left w:val="single" w:sz="6" w:space="0" w:color="auto"/>
              <w:bottom w:val="nil"/>
              <w:right w:val="nil"/>
            </w:tcBorders>
            <w:tcMar>
              <w:top w:w="114" w:type="dxa"/>
              <w:left w:w="28" w:type="dxa"/>
              <w:bottom w:w="114" w:type="dxa"/>
              <w:right w:w="28" w:type="dxa"/>
            </w:tcMar>
          </w:tcPr>
          <w:p w14:paraId="2A153FEC"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ненесущие</w:t>
            </w:r>
          </w:p>
        </w:tc>
        <w:tc>
          <w:tcPr>
            <w:tcW w:w="2850" w:type="dxa"/>
            <w:tcBorders>
              <w:top w:val="nil"/>
              <w:left w:val="single" w:sz="6" w:space="0" w:color="auto"/>
              <w:bottom w:val="nil"/>
              <w:right w:val="nil"/>
            </w:tcBorders>
            <w:tcMar>
              <w:top w:w="114" w:type="dxa"/>
              <w:left w:w="28" w:type="dxa"/>
              <w:bottom w:w="114" w:type="dxa"/>
              <w:right w:w="28" w:type="dxa"/>
            </w:tcMar>
          </w:tcPr>
          <w:p w14:paraId="0C4210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D500, D600</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D759CE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 В2</w:t>
            </w:r>
          </w:p>
        </w:tc>
      </w:tr>
      <w:tr w:rsidR="008E39B7" w14:paraId="2D0E7B4A" w14:textId="77777777">
        <w:tc>
          <w:tcPr>
            <w:tcW w:w="4800" w:type="dxa"/>
            <w:tcBorders>
              <w:top w:val="nil"/>
              <w:left w:val="single" w:sz="6" w:space="0" w:color="auto"/>
              <w:bottom w:val="nil"/>
              <w:right w:val="nil"/>
            </w:tcBorders>
            <w:tcMar>
              <w:top w:w="114" w:type="dxa"/>
              <w:left w:w="28" w:type="dxa"/>
              <w:bottom w:w="114" w:type="dxa"/>
              <w:right w:w="28" w:type="dxa"/>
            </w:tcMar>
          </w:tcPr>
          <w:p w14:paraId="3C405C7D"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самонесущие</w:t>
            </w:r>
          </w:p>
        </w:tc>
        <w:tc>
          <w:tcPr>
            <w:tcW w:w="2850" w:type="dxa"/>
            <w:tcBorders>
              <w:top w:val="nil"/>
              <w:left w:val="single" w:sz="6" w:space="0" w:color="auto"/>
              <w:bottom w:val="nil"/>
              <w:right w:val="nil"/>
            </w:tcBorders>
            <w:tcMar>
              <w:top w:w="114" w:type="dxa"/>
              <w:left w:w="28" w:type="dxa"/>
              <w:bottom w:w="114" w:type="dxa"/>
              <w:right w:w="28" w:type="dxa"/>
            </w:tcMar>
          </w:tcPr>
          <w:p w14:paraId="0C290CC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D600, D700</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DDC720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В2,5</w:t>
            </w:r>
          </w:p>
        </w:tc>
      </w:tr>
      <w:tr w:rsidR="008E39B7" w14:paraId="5D93BF48" w14:textId="77777777">
        <w:trPr>
          <w:trHeight w:val="60"/>
        </w:trPr>
        <w:tc>
          <w:tcPr>
            <w:tcW w:w="4800" w:type="dxa"/>
            <w:tcBorders>
              <w:top w:val="nil"/>
              <w:left w:val="single" w:sz="6" w:space="0" w:color="auto"/>
              <w:bottom w:val="nil"/>
              <w:right w:val="nil"/>
            </w:tcBorders>
            <w:tcMar>
              <w:top w:w="114" w:type="dxa"/>
              <w:left w:w="28" w:type="dxa"/>
              <w:bottom w:w="114" w:type="dxa"/>
              <w:right w:w="28" w:type="dxa"/>
            </w:tcMar>
          </w:tcPr>
          <w:p w14:paraId="1F9C8114"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 несущие </w:t>
            </w:r>
          </w:p>
        </w:tc>
        <w:tc>
          <w:tcPr>
            <w:tcW w:w="2850" w:type="dxa"/>
            <w:tcBorders>
              <w:top w:val="nil"/>
              <w:left w:val="single" w:sz="6" w:space="0" w:color="auto"/>
              <w:bottom w:val="nil"/>
              <w:right w:val="nil"/>
            </w:tcBorders>
            <w:tcMar>
              <w:top w:w="114" w:type="dxa"/>
              <w:left w:w="28" w:type="dxa"/>
              <w:bottom w:w="114" w:type="dxa"/>
              <w:right w:w="28" w:type="dxa"/>
            </w:tcMar>
          </w:tcPr>
          <w:p w14:paraId="5210A2C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D700, D800</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3415CD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В2,5; В3,5</w:t>
            </w:r>
          </w:p>
        </w:tc>
      </w:tr>
      <w:tr w:rsidR="008E39B7" w14:paraId="4DA4C932" w14:textId="77777777">
        <w:tc>
          <w:tcPr>
            <w:tcW w:w="4800" w:type="dxa"/>
            <w:tcBorders>
              <w:top w:val="single" w:sz="6" w:space="0" w:color="auto"/>
              <w:left w:val="single" w:sz="6" w:space="0" w:color="auto"/>
              <w:bottom w:val="nil"/>
              <w:right w:val="nil"/>
            </w:tcBorders>
            <w:tcMar>
              <w:top w:w="114" w:type="dxa"/>
              <w:left w:w="28" w:type="dxa"/>
              <w:bottom w:w="114" w:type="dxa"/>
              <w:right w:w="28" w:type="dxa"/>
            </w:tcMar>
          </w:tcPr>
          <w:p w14:paraId="081E0DD1"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Мелкие полнотелые или пустотелые блоки, включая блоки с термовкладышами для кладки стен:</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0404CA8B"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46DAF224"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58881908"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352C75"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2AF77B91"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p w14:paraId="734C3547"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r>
      <w:tr w:rsidR="008E39B7" w14:paraId="485DBDFC" w14:textId="77777777">
        <w:tc>
          <w:tcPr>
            <w:tcW w:w="4800" w:type="dxa"/>
            <w:tcBorders>
              <w:top w:val="nil"/>
              <w:left w:val="single" w:sz="6" w:space="0" w:color="auto"/>
              <w:bottom w:val="nil"/>
              <w:right w:val="nil"/>
            </w:tcBorders>
            <w:tcMar>
              <w:top w:w="114" w:type="dxa"/>
              <w:left w:w="28" w:type="dxa"/>
              <w:bottom w:w="114" w:type="dxa"/>
              <w:right w:w="28" w:type="dxa"/>
            </w:tcMar>
          </w:tcPr>
          <w:p w14:paraId="45C76C4A"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ненесущие</w:t>
            </w:r>
          </w:p>
        </w:tc>
        <w:tc>
          <w:tcPr>
            <w:tcW w:w="2850" w:type="dxa"/>
            <w:tcBorders>
              <w:top w:val="nil"/>
              <w:left w:val="single" w:sz="6" w:space="0" w:color="auto"/>
              <w:bottom w:val="nil"/>
              <w:right w:val="nil"/>
            </w:tcBorders>
            <w:tcMar>
              <w:top w:w="114" w:type="dxa"/>
              <w:left w:w="28" w:type="dxa"/>
              <w:bottom w:w="114" w:type="dxa"/>
              <w:right w:w="28" w:type="dxa"/>
            </w:tcMar>
          </w:tcPr>
          <w:p w14:paraId="0E9226A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D400, D500, D600, D700</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7E1B1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В0,5; В1</w:t>
            </w:r>
          </w:p>
        </w:tc>
      </w:tr>
      <w:tr w:rsidR="008E39B7" w14:paraId="12FBE9CE" w14:textId="77777777">
        <w:tc>
          <w:tcPr>
            <w:tcW w:w="4800" w:type="dxa"/>
            <w:tcBorders>
              <w:top w:val="nil"/>
              <w:left w:val="single" w:sz="6" w:space="0" w:color="auto"/>
              <w:right w:val="nil"/>
            </w:tcBorders>
            <w:tcMar>
              <w:top w:w="114" w:type="dxa"/>
              <w:left w:w="28" w:type="dxa"/>
              <w:bottom w:w="114" w:type="dxa"/>
              <w:right w:w="28" w:type="dxa"/>
            </w:tcMar>
          </w:tcPr>
          <w:p w14:paraId="4F4E42CA"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самонесущие</w:t>
            </w:r>
          </w:p>
        </w:tc>
        <w:tc>
          <w:tcPr>
            <w:tcW w:w="2850" w:type="dxa"/>
            <w:tcBorders>
              <w:top w:val="nil"/>
              <w:left w:val="single" w:sz="6" w:space="0" w:color="auto"/>
              <w:right w:val="nil"/>
            </w:tcBorders>
            <w:tcMar>
              <w:top w:w="114" w:type="dxa"/>
              <w:left w:w="28" w:type="dxa"/>
              <w:bottom w:w="114" w:type="dxa"/>
              <w:right w:w="28" w:type="dxa"/>
            </w:tcMar>
          </w:tcPr>
          <w:p w14:paraId="08651BD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D400, D500, D600, D700</w:t>
            </w:r>
          </w:p>
        </w:tc>
        <w:tc>
          <w:tcPr>
            <w:tcW w:w="1950" w:type="dxa"/>
            <w:tcBorders>
              <w:top w:val="nil"/>
              <w:left w:val="single" w:sz="6" w:space="0" w:color="auto"/>
              <w:right w:val="single" w:sz="6" w:space="0" w:color="auto"/>
            </w:tcBorders>
            <w:tcMar>
              <w:top w:w="114" w:type="dxa"/>
              <w:left w:w="28" w:type="dxa"/>
              <w:bottom w:w="114" w:type="dxa"/>
              <w:right w:w="28" w:type="dxa"/>
            </w:tcMar>
          </w:tcPr>
          <w:p w14:paraId="29EA0CD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В2,5</w:t>
            </w:r>
          </w:p>
        </w:tc>
      </w:tr>
      <w:tr w:rsidR="008E39B7" w14:paraId="7CA41437" w14:textId="77777777">
        <w:trPr>
          <w:trHeight w:val="26"/>
        </w:trPr>
        <w:tc>
          <w:tcPr>
            <w:tcW w:w="4800" w:type="dxa"/>
            <w:tcBorders>
              <w:left w:val="single" w:sz="6" w:space="0" w:color="auto"/>
              <w:bottom w:val="single" w:sz="6" w:space="0" w:color="auto"/>
              <w:right w:val="nil"/>
            </w:tcBorders>
            <w:tcMar>
              <w:top w:w="114" w:type="dxa"/>
              <w:left w:w="28" w:type="dxa"/>
              <w:bottom w:w="114" w:type="dxa"/>
              <w:right w:w="28" w:type="dxa"/>
            </w:tcMar>
          </w:tcPr>
          <w:p w14:paraId="654538CF"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 несущие </w:t>
            </w:r>
          </w:p>
        </w:tc>
        <w:tc>
          <w:tcPr>
            <w:tcW w:w="2850" w:type="dxa"/>
            <w:tcBorders>
              <w:left w:val="single" w:sz="6" w:space="0" w:color="auto"/>
              <w:bottom w:val="single" w:sz="6" w:space="0" w:color="auto"/>
              <w:right w:val="nil"/>
            </w:tcBorders>
            <w:tcMar>
              <w:top w:w="114" w:type="dxa"/>
              <w:left w:w="28" w:type="dxa"/>
              <w:bottom w:w="114" w:type="dxa"/>
              <w:right w:w="28" w:type="dxa"/>
            </w:tcMar>
          </w:tcPr>
          <w:p w14:paraId="2BA1472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D600, D700, D800</w:t>
            </w:r>
          </w:p>
        </w:tc>
        <w:tc>
          <w:tcPr>
            <w:tcW w:w="1950" w:type="dxa"/>
            <w:tcBorders>
              <w:left w:val="single" w:sz="6" w:space="0" w:color="auto"/>
              <w:bottom w:val="single" w:sz="6" w:space="0" w:color="auto"/>
              <w:right w:val="single" w:sz="6" w:space="0" w:color="auto"/>
            </w:tcBorders>
            <w:tcMar>
              <w:top w:w="114" w:type="dxa"/>
              <w:left w:w="28" w:type="dxa"/>
              <w:bottom w:w="114" w:type="dxa"/>
              <w:right w:w="28" w:type="dxa"/>
            </w:tcMar>
          </w:tcPr>
          <w:p w14:paraId="6533507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В2,5; В3,5</w:t>
            </w:r>
          </w:p>
        </w:tc>
      </w:tr>
      <w:tr w:rsidR="008E39B7" w14:paraId="482F5352" w14:textId="77777777">
        <w:tc>
          <w:tcPr>
            <w:tcW w:w="4800" w:type="dxa"/>
            <w:tcBorders>
              <w:top w:val="single" w:sz="6" w:space="0" w:color="auto"/>
              <w:left w:val="single" w:sz="6" w:space="0" w:color="auto"/>
              <w:bottom w:val="nil"/>
              <w:right w:val="nil"/>
            </w:tcBorders>
            <w:tcMar>
              <w:top w:w="114" w:type="dxa"/>
              <w:left w:w="28" w:type="dxa"/>
              <w:bottom w:w="114" w:type="dxa"/>
              <w:right w:w="28" w:type="dxa"/>
            </w:tcMar>
          </w:tcPr>
          <w:p w14:paraId="3DA87A64"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Блоки несъемной опалубки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036C244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D600, D700, D800</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B8520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В2,0; В2,5; В3,5</w:t>
            </w:r>
          </w:p>
        </w:tc>
      </w:tr>
      <w:tr w:rsidR="008E39B7" w14:paraId="0425DC6B" w14:textId="77777777">
        <w:tc>
          <w:tcPr>
            <w:tcW w:w="4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9C51E5"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xml:space="preserve">Блоки для шумозащитных панелей </w:t>
            </w:r>
          </w:p>
        </w:tc>
        <w:tc>
          <w:tcPr>
            <w:tcW w:w="28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FEA79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D700, D800</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121A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 В2,0; В2,5</w:t>
            </w:r>
          </w:p>
        </w:tc>
      </w:tr>
    </w:tbl>
    <w:p w14:paraId="3B859E02" w14:textId="77777777" w:rsidR="008E39B7" w:rsidRDefault="008E39B7">
      <w:pPr>
        <w:widowControl w:val="0"/>
        <w:autoSpaceDE w:val="0"/>
        <w:autoSpaceDN w:val="0"/>
        <w:adjustRightInd w:val="0"/>
        <w:spacing w:after="0" w:line="240" w:lineRule="auto"/>
        <w:ind w:firstLine="709"/>
        <w:rPr>
          <w:rFonts w:ascii="Arial, sans-serif" w:hAnsi="Arial, sans-serif"/>
          <w:sz w:val="28"/>
          <w:szCs w:val="24"/>
          <w:lang w:eastAsia="ru-RU"/>
        </w:rPr>
      </w:pPr>
    </w:p>
    <w:p w14:paraId="100B81DB" w14:textId="77777777" w:rsidR="008E39B7" w:rsidRDefault="004A26A4">
      <w:pPr>
        <w:spacing w:after="0" w:line="240" w:lineRule="auto"/>
        <w:rPr>
          <w:rFonts w:ascii="Arial" w:hAnsi="Arial" w:cs="Arial"/>
        </w:rPr>
      </w:pPr>
      <w:r>
        <w:rPr>
          <w:rFonts w:ascii="Arial" w:hAnsi="Arial" w:cs="Arial"/>
        </w:rPr>
        <w:br w:type="page"/>
      </w:r>
    </w:p>
    <w:p w14:paraId="24815AD8" w14:textId="77777777" w:rsidR="008E39B7" w:rsidRDefault="004A26A4">
      <w:pPr>
        <w:pStyle w:val="1"/>
        <w:spacing w:before="0" w:after="0" w:line="360" w:lineRule="auto"/>
        <w:ind w:left="0" w:firstLine="0"/>
        <w:jc w:val="center"/>
        <w:rPr>
          <w:szCs w:val="24"/>
        </w:rPr>
      </w:pPr>
      <w:bookmarkStart w:id="37" w:name="_Toc170134770"/>
      <w:r>
        <w:rPr>
          <w:szCs w:val="24"/>
        </w:rPr>
        <w:lastRenderedPageBreak/>
        <w:t>Приложение Б</w:t>
      </w:r>
      <w:bookmarkEnd w:id="37"/>
    </w:p>
    <w:p w14:paraId="3CD06544" w14:textId="17160C69" w:rsidR="00BD33B6" w:rsidRDefault="00BD33B6">
      <w:pPr>
        <w:pStyle w:val="1"/>
        <w:spacing w:before="0" w:after="0" w:line="360" w:lineRule="auto"/>
        <w:ind w:left="0" w:firstLine="0"/>
        <w:jc w:val="center"/>
        <w:rPr>
          <w:szCs w:val="24"/>
        </w:rPr>
      </w:pPr>
      <w:r>
        <w:rPr>
          <w:szCs w:val="24"/>
        </w:rPr>
        <w:t>(справочное)</w:t>
      </w:r>
    </w:p>
    <w:p w14:paraId="1186D15C" w14:textId="77777777" w:rsidR="008E39B7" w:rsidRDefault="004A26A4">
      <w:pPr>
        <w:pStyle w:val="1"/>
        <w:spacing w:before="0" w:after="0" w:line="360" w:lineRule="auto"/>
        <w:ind w:left="0" w:firstLine="0"/>
        <w:jc w:val="center"/>
        <w:rPr>
          <w:szCs w:val="24"/>
        </w:rPr>
      </w:pPr>
      <w:bookmarkStart w:id="38" w:name="_Toc168929495"/>
      <w:bookmarkStart w:id="39" w:name="_Toc170134772"/>
      <w:r>
        <w:rPr>
          <w:szCs w:val="24"/>
        </w:rPr>
        <w:t>Примеры форм камней, блоков и стеновых панелей из арболита</w:t>
      </w:r>
      <w:bookmarkEnd w:id="38"/>
      <w:bookmarkEnd w:id="39"/>
    </w:p>
    <w:p w14:paraId="7C1A756F" w14:textId="77777777" w:rsidR="008E39B7" w:rsidRDefault="008E39B7">
      <w:pPr>
        <w:pStyle w:val="1"/>
        <w:spacing w:before="0" w:after="0" w:line="288" w:lineRule="auto"/>
        <w:ind w:left="0" w:firstLine="0"/>
        <w:jc w:val="center"/>
        <w:rPr>
          <w:szCs w:val="24"/>
        </w:rPr>
      </w:pPr>
    </w:p>
    <w:tbl>
      <w:tblPr>
        <w:tblW w:w="0" w:type="auto"/>
        <w:jc w:val="center"/>
        <w:tblLayout w:type="fixed"/>
        <w:tblCellMar>
          <w:left w:w="90" w:type="dxa"/>
          <w:right w:w="90" w:type="dxa"/>
        </w:tblCellMar>
        <w:tblLook w:val="04A0" w:firstRow="1" w:lastRow="0" w:firstColumn="1" w:lastColumn="0" w:noHBand="0" w:noVBand="1"/>
      </w:tblPr>
      <w:tblGrid>
        <w:gridCol w:w="9300"/>
      </w:tblGrid>
      <w:tr w:rsidR="008E39B7" w14:paraId="1DB633A0" w14:textId="77777777">
        <w:trPr>
          <w:jc w:val="center"/>
        </w:trPr>
        <w:tc>
          <w:tcPr>
            <w:tcW w:w="9300" w:type="dxa"/>
            <w:tcBorders>
              <w:top w:val="nil"/>
              <w:left w:val="nil"/>
              <w:bottom w:val="nil"/>
              <w:right w:val="nil"/>
            </w:tcBorders>
            <w:tcMar>
              <w:top w:w="114" w:type="dxa"/>
              <w:left w:w="28" w:type="dxa"/>
              <w:bottom w:w="114" w:type="dxa"/>
              <w:right w:w="28" w:type="dxa"/>
            </w:tcMar>
          </w:tcPr>
          <w:p w14:paraId="1E181A50" w14:textId="77777777" w:rsidR="008E39B7" w:rsidRDefault="004A26A4">
            <w:pPr>
              <w:widowControl w:val="0"/>
              <w:autoSpaceDE w:val="0"/>
              <w:autoSpaceDN w:val="0"/>
              <w:adjustRightInd w:val="0"/>
              <w:spacing w:after="0" w:line="288" w:lineRule="auto"/>
              <w:ind w:firstLine="709"/>
              <w:rPr>
                <w:rFonts w:ascii="Arial, sans-serif" w:hAnsi="Arial, sans-serif"/>
                <w:sz w:val="28"/>
                <w:szCs w:val="24"/>
                <w:lang w:eastAsia="ru-RU"/>
              </w:rPr>
            </w:pPr>
            <w:r>
              <w:rPr>
                <w:rFonts w:ascii="Arial" w:hAnsi="Arial" w:cs="Arial"/>
                <w:sz w:val="24"/>
                <w:szCs w:val="20"/>
                <w:lang w:eastAsia="ru-RU"/>
              </w:rPr>
              <w:t>Б.1 </w:t>
            </w:r>
            <w:r>
              <w:rPr>
                <w:rFonts w:ascii="Arial" w:hAnsi="Arial" w:cs="Arial"/>
                <w:bCs/>
                <w:sz w:val="24"/>
                <w:szCs w:val="20"/>
                <w:lang w:eastAsia="ru-RU"/>
              </w:rPr>
              <w:t>Примеры форм камней из арболита приведены на рисунке Б.1.</w:t>
            </w:r>
          </w:p>
        </w:tc>
      </w:tr>
      <w:tr w:rsidR="008E39B7" w14:paraId="4F01DC4C" w14:textId="77777777">
        <w:trPr>
          <w:trHeight w:val="1701"/>
          <w:jc w:val="center"/>
        </w:trPr>
        <w:tc>
          <w:tcPr>
            <w:tcW w:w="9300" w:type="dxa"/>
            <w:tcBorders>
              <w:top w:val="nil"/>
              <w:left w:val="nil"/>
              <w:bottom w:val="nil"/>
              <w:right w:val="nil"/>
            </w:tcBorders>
            <w:tcMar>
              <w:top w:w="114" w:type="dxa"/>
              <w:left w:w="28" w:type="dxa"/>
              <w:bottom w:w="114" w:type="dxa"/>
              <w:right w:w="28" w:type="dxa"/>
            </w:tcMar>
          </w:tcPr>
          <w:p w14:paraId="71E73C51"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42"/>
                <w:sz w:val="28"/>
                <w:szCs w:val="24"/>
                <w:lang w:eastAsia="ru-RU"/>
              </w:rPr>
              <w:drawing>
                <wp:inline distT="0" distB="0" distL="0" distR="0" wp14:anchorId="19316663" wp14:editId="1731AC0C">
                  <wp:extent cx="5762625" cy="1066800"/>
                  <wp:effectExtent l="0" t="0" r="0"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1066800"/>
                          </a:xfrm>
                          <a:prstGeom prst="rect">
                            <a:avLst/>
                          </a:prstGeom>
                          <a:noFill/>
                          <a:ln>
                            <a:noFill/>
                          </a:ln>
                        </pic:spPr>
                      </pic:pic>
                    </a:graphicData>
                  </a:graphic>
                </wp:inline>
              </w:drawing>
            </w:r>
          </w:p>
        </w:tc>
      </w:tr>
    </w:tbl>
    <w:p w14:paraId="156D269B" w14:textId="18DD1374" w:rsidR="008E39B7" w:rsidRDefault="004A26A4">
      <w:pPr>
        <w:widowControl w:val="0"/>
        <w:autoSpaceDE w:val="0"/>
        <w:autoSpaceDN w:val="0"/>
        <w:adjustRightInd w:val="0"/>
        <w:spacing w:after="0" w:line="288" w:lineRule="auto"/>
        <w:jc w:val="center"/>
        <w:rPr>
          <w:rFonts w:ascii="Arial" w:hAnsi="Arial" w:cs="Arial"/>
          <w:lang w:eastAsia="ru-RU"/>
        </w:rPr>
      </w:pPr>
      <w:r w:rsidRPr="00B42565">
        <w:rPr>
          <w:rFonts w:ascii="Arial" w:hAnsi="Arial" w:cs="Arial"/>
          <w:i/>
          <w:lang w:eastAsia="ru-RU"/>
        </w:rPr>
        <w:t>а</w:t>
      </w:r>
      <w:r>
        <w:rPr>
          <w:rFonts w:ascii="Arial" w:hAnsi="Arial" w:cs="Arial"/>
          <w:lang w:eastAsia="ru-RU"/>
        </w:rPr>
        <w:t xml:space="preserve"> </w:t>
      </w:r>
      <w:r w:rsidR="00403231">
        <w:rPr>
          <w:rFonts w:ascii="Arial" w:hAnsi="Arial" w:cs="Arial"/>
        </w:rPr>
        <w:t xml:space="preserve">— </w:t>
      </w:r>
      <w:r w:rsidR="00403231">
        <w:rPr>
          <w:rFonts w:ascii="Arial" w:hAnsi="Arial" w:cs="Arial"/>
          <w:lang w:eastAsia="ru-RU"/>
        </w:rPr>
        <w:t>к</w:t>
      </w:r>
      <w:r>
        <w:rPr>
          <w:rFonts w:ascii="Arial" w:hAnsi="Arial" w:cs="Arial"/>
          <w:lang w:eastAsia="ru-RU"/>
        </w:rPr>
        <w:t>амни для обычной кладки стен</w:t>
      </w:r>
    </w:p>
    <w:tbl>
      <w:tblPr>
        <w:tblW w:w="0" w:type="auto"/>
        <w:jc w:val="center"/>
        <w:tblLayout w:type="fixed"/>
        <w:tblCellMar>
          <w:left w:w="90" w:type="dxa"/>
          <w:right w:w="90" w:type="dxa"/>
        </w:tblCellMar>
        <w:tblLook w:val="04A0" w:firstRow="1" w:lastRow="0" w:firstColumn="1" w:lastColumn="0" w:noHBand="0" w:noVBand="1"/>
      </w:tblPr>
      <w:tblGrid>
        <w:gridCol w:w="9300"/>
      </w:tblGrid>
      <w:tr w:rsidR="008E39B7" w14:paraId="0D7D4753" w14:textId="77777777">
        <w:trPr>
          <w:trHeight w:val="1701"/>
          <w:jc w:val="center"/>
        </w:trPr>
        <w:tc>
          <w:tcPr>
            <w:tcW w:w="9300" w:type="dxa"/>
            <w:tcBorders>
              <w:top w:val="nil"/>
              <w:left w:val="nil"/>
              <w:bottom w:val="nil"/>
              <w:right w:val="nil"/>
            </w:tcBorders>
            <w:tcMar>
              <w:top w:w="114" w:type="dxa"/>
              <w:left w:w="28" w:type="dxa"/>
              <w:bottom w:w="114" w:type="dxa"/>
              <w:right w:w="28" w:type="dxa"/>
            </w:tcMar>
          </w:tcPr>
          <w:p w14:paraId="176EB75E"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49"/>
                <w:sz w:val="28"/>
                <w:szCs w:val="24"/>
                <w:lang w:eastAsia="ru-RU"/>
              </w:rPr>
              <w:drawing>
                <wp:inline distT="0" distB="0" distL="0" distR="0" wp14:anchorId="67A21828" wp14:editId="5085A187">
                  <wp:extent cx="5762625" cy="1200150"/>
                  <wp:effectExtent l="0" t="0" r="0" b="0"/>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1200150"/>
                          </a:xfrm>
                          <a:prstGeom prst="rect">
                            <a:avLst/>
                          </a:prstGeom>
                          <a:noFill/>
                          <a:ln>
                            <a:noFill/>
                          </a:ln>
                        </pic:spPr>
                      </pic:pic>
                    </a:graphicData>
                  </a:graphic>
                </wp:inline>
              </w:drawing>
            </w:r>
          </w:p>
        </w:tc>
      </w:tr>
    </w:tbl>
    <w:p w14:paraId="1A25FB25" w14:textId="585D4D74" w:rsidR="008E39B7" w:rsidRDefault="004A26A4">
      <w:pPr>
        <w:widowControl w:val="0"/>
        <w:autoSpaceDE w:val="0"/>
        <w:autoSpaceDN w:val="0"/>
        <w:adjustRightInd w:val="0"/>
        <w:spacing w:after="0" w:line="288" w:lineRule="auto"/>
        <w:jc w:val="center"/>
        <w:rPr>
          <w:rFonts w:ascii="Arial" w:hAnsi="Arial" w:cs="Arial"/>
          <w:lang w:eastAsia="ru-RU"/>
        </w:rPr>
      </w:pPr>
      <w:r w:rsidRPr="00B42565">
        <w:rPr>
          <w:rFonts w:ascii="Arial" w:hAnsi="Arial" w:cs="Arial"/>
          <w:i/>
          <w:lang w:eastAsia="ru-RU"/>
        </w:rPr>
        <w:t>б</w:t>
      </w:r>
      <w:r>
        <w:rPr>
          <w:rFonts w:ascii="Arial" w:hAnsi="Arial" w:cs="Arial"/>
          <w:lang w:eastAsia="ru-RU"/>
        </w:rPr>
        <w:t xml:space="preserve"> </w:t>
      </w:r>
      <w:r w:rsidR="00403231">
        <w:rPr>
          <w:rFonts w:ascii="Arial" w:hAnsi="Arial" w:cs="Arial"/>
        </w:rPr>
        <w:t xml:space="preserve">— </w:t>
      </w:r>
      <w:r w:rsidR="00403231">
        <w:rPr>
          <w:rFonts w:ascii="Arial" w:hAnsi="Arial" w:cs="Arial"/>
          <w:lang w:eastAsia="ru-RU"/>
        </w:rPr>
        <w:t>б</w:t>
      </w:r>
      <w:r>
        <w:rPr>
          <w:rFonts w:ascii="Arial" w:hAnsi="Arial" w:cs="Arial"/>
          <w:lang w:eastAsia="ru-RU"/>
        </w:rPr>
        <w:t>локи несъемной опалубки без термовкладыша</w:t>
      </w:r>
    </w:p>
    <w:tbl>
      <w:tblPr>
        <w:tblW w:w="0" w:type="auto"/>
        <w:jc w:val="center"/>
        <w:tblLayout w:type="fixed"/>
        <w:tblCellMar>
          <w:left w:w="90" w:type="dxa"/>
          <w:right w:w="90" w:type="dxa"/>
        </w:tblCellMar>
        <w:tblLook w:val="04A0" w:firstRow="1" w:lastRow="0" w:firstColumn="1" w:lastColumn="0" w:noHBand="0" w:noVBand="1"/>
      </w:tblPr>
      <w:tblGrid>
        <w:gridCol w:w="9300"/>
      </w:tblGrid>
      <w:tr w:rsidR="008E39B7" w14:paraId="7DD7DA05" w14:textId="77777777">
        <w:trPr>
          <w:trHeight w:val="1701"/>
          <w:jc w:val="center"/>
        </w:trPr>
        <w:tc>
          <w:tcPr>
            <w:tcW w:w="9300" w:type="dxa"/>
            <w:tcBorders>
              <w:top w:val="nil"/>
              <w:left w:val="nil"/>
              <w:bottom w:val="nil"/>
              <w:right w:val="nil"/>
            </w:tcBorders>
            <w:tcMar>
              <w:top w:w="114" w:type="dxa"/>
              <w:left w:w="28" w:type="dxa"/>
              <w:bottom w:w="114" w:type="dxa"/>
              <w:right w:w="28" w:type="dxa"/>
            </w:tcMar>
          </w:tcPr>
          <w:p w14:paraId="3E207290"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49"/>
                <w:sz w:val="28"/>
                <w:szCs w:val="24"/>
                <w:lang w:eastAsia="ru-RU"/>
              </w:rPr>
              <w:drawing>
                <wp:inline distT="0" distB="0" distL="0" distR="0" wp14:anchorId="3192A092" wp14:editId="6126C36D">
                  <wp:extent cx="5762625" cy="1200150"/>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1200150"/>
                          </a:xfrm>
                          <a:prstGeom prst="rect">
                            <a:avLst/>
                          </a:prstGeom>
                          <a:noFill/>
                          <a:ln>
                            <a:noFill/>
                          </a:ln>
                        </pic:spPr>
                      </pic:pic>
                    </a:graphicData>
                  </a:graphic>
                </wp:inline>
              </w:drawing>
            </w:r>
          </w:p>
        </w:tc>
      </w:tr>
    </w:tbl>
    <w:p w14:paraId="5CD3FE9B" w14:textId="77777777" w:rsidR="008E39B7" w:rsidRDefault="008E39B7">
      <w:pPr>
        <w:widowControl w:val="0"/>
        <w:autoSpaceDE w:val="0"/>
        <w:autoSpaceDN w:val="0"/>
        <w:adjustRightInd w:val="0"/>
        <w:spacing w:after="0" w:line="288" w:lineRule="auto"/>
        <w:rPr>
          <w:rFonts w:ascii="Arial, sans-serif" w:hAnsi="Arial, sans-serif"/>
          <w:lang w:eastAsia="ru-RU"/>
        </w:rPr>
      </w:pPr>
    </w:p>
    <w:p w14:paraId="4BDB65D6" w14:textId="2A4938FE" w:rsidR="008E39B7" w:rsidRDefault="004A26A4">
      <w:pPr>
        <w:widowControl w:val="0"/>
        <w:autoSpaceDE w:val="0"/>
        <w:autoSpaceDN w:val="0"/>
        <w:adjustRightInd w:val="0"/>
        <w:spacing w:after="0" w:line="288" w:lineRule="auto"/>
        <w:jc w:val="center"/>
        <w:rPr>
          <w:rFonts w:ascii="Arial" w:hAnsi="Arial" w:cs="Arial"/>
          <w:lang w:eastAsia="ru-RU"/>
        </w:rPr>
      </w:pPr>
      <w:r w:rsidRPr="00B42565">
        <w:rPr>
          <w:rFonts w:ascii="Arial" w:hAnsi="Arial" w:cs="Arial"/>
          <w:i/>
          <w:lang w:eastAsia="ru-RU"/>
        </w:rPr>
        <w:t>в</w:t>
      </w:r>
      <w:r>
        <w:rPr>
          <w:rFonts w:ascii="Arial" w:hAnsi="Arial" w:cs="Arial"/>
          <w:lang w:eastAsia="ru-RU"/>
        </w:rPr>
        <w:t xml:space="preserve"> </w:t>
      </w:r>
      <w:r w:rsidR="00403231">
        <w:rPr>
          <w:rFonts w:ascii="Arial" w:hAnsi="Arial" w:cs="Arial"/>
        </w:rPr>
        <w:t xml:space="preserve">— </w:t>
      </w:r>
      <w:r w:rsidR="00403231">
        <w:rPr>
          <w:rFonts w:ascii="Arial" w:hAnsi="Arial" w:cs="Arial"/>
          <w:lang w:eastAsia="ru-RU"/>
        </w:rPr>
        <w:t>б</w:t>
      </w:r>
      <w:r>
        <w:rPr>
          <w:rFonts w:ascii="Arial" w:hAnsi="Arial" w:cs="Arial"/>
          <w:lang w:eastAsia="ru-RU"/>
        </w:rPr>
        <w:t>локи несъемной опалубки с термовкладышем</w:t>
      </w:r>
    </w:p>
    <w:tbl>
      <w:tblPr>
        <w:tblW w:w="0" w:type="auto"/>
        <w:jc w:val="center"/>
        <w:tblLayout w:type="fixed"/>
        <w:tblCellMar>
          <w:left w:w="90" w:type="dxa"/>
          <w:right w:w="90" w:type="dxa"/>
        </w:tblCellMar>
        <w:tblLook w:val="04A0" w:firstRow="1" w:lastRow="0" w:firstColumn="1" w:lastColumn="0" w:noHBand="0" w:noVBand="1"/>
      </w:tblPr>
      <w:tblGrid>
        <w:gridCol w:w="2410"/>
        <w:gridCol w:w="3402"/>
        <w:gridCol w:w="3578"/>
      </w:tblGrid>
      <w:tr w:rsidR="008E39B7" w14:paraId="41716F49" w14:textId="77777777">
        <w:trPr>
          <w:trHeight w:val="1701"/>
          <w:jc w:val="center"/>
        </w:trPr>
        <w:tc>
          <w:tcPr>
            <w:tcW w:w="2410" w:type="dxa"/>
            <w:tcBorders>
              <w:top w:val="nil"/>
              <w:left w:val="nil"/>
              <w:bottom w:val="nil"/>
              <w:right w:val="nil"/>
            </w:tcBorders>
            <w:tcMar>
              <w:top w:w="114" w:type="dxa"/>
              <w:left w:w="28" w:type="dxa"/>
              <w:bottom w:w="114" w:type="dxa"/>
              <w:right w:w="28" w:type="dxa"/>
            </w:tcMar>
          </w:tcPr>
          <w:p w14:paraId="3ADEA14D"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50"/>
                <w:sz w:val="28"/>
                <w:szCs w:val="24"/>
                <w:lang w:eastAsia="ru-RU"/>
              </w:rPr>
              <w:drawing>
                <wp:inline distT="0" distB="0" distL="0" distR="0" wp14:anchorId="272403E4" wp14:editId="2BB60CC2">
                  <wp:extent cx="1558290" cy="1209040"/>
                  <wp:effectExtent l="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58800" cy="1209600"/>
                          </a:xfrm>
                          <a:prstGeom prst="rect">
                            <a:avLst/>
                          </a:prstGeom>
                          <a:noFill/>
                          <a:ln>
                            <a:noFill/>
                          </a:ln>
                        </pic:spPr>
                      </pic:pic>
                    </a:graphicData>
                  </a:graphic>
                </wp:inline>
              </w:drawing>
            </w:r>
          </w:p>
        </w:tc>
        <w:tc>
          <w:tcPr>
            <w:tcW w:w="3402" w:type="dxa"/>
            <w:tcBorders>
              <w:top w:val="nil"/>
              <w:left w:val="nil"/>
              <w:bottom w:val="nil"/>
              <w:right w:val="nil"/>
            </w:tcBorders>
            <w:tcMar>
              <w:top w:w="114" w:type="dxa"/>
              <w:left w:w="28" w:type="dxa"/>
              <w:bottom w:w="114" w:type="dxa"/>
              <w:right w:w="28" w:type="dxa"/>
            </w:tcMar>
          </w:tcPr>
          <w:p w14:paraId="09DEE9A8"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50"/>
                <w:sz w:val="28"/>
                <w:szCs w:val="24"/>
                <w:lang w:eastAsia="ru-RU"/>
              </w:rPr>
              <w:drawing>
                <wp:inline distT="0" distB="0" distL="0" distR="0" wp14:anchorId="02143A88" wp14:editId="5D1634E4">
                  <wp:extent cx="1558290" cy="1209040"/>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558800" cy="1209600"/>
                          </a:xfrm>
                          <a:prstGeom prst="rect">
                            <a:avLst/>
                          </a:prstGeom>
                          <a:noFill/>
                          <a:ln>
                            <a:noFill/>
                          </a:ln>
                        </pic:spPr>
                      </pic:pic>
                    </a:graphicData>
                  </a:graphic>
                </wp:inline>
              </w:drawing>
            </w:r>
          </w:p>
        </w:tc>
        <w:tc>
          <w:tcPr>
            <w:tcW w:w="3578" w:type="dxa"/>
            <w:tcBorders>
              <w:top w:val="nil"/>
              <w:left w:val="nil"/>
              <w:bottom w:val="nil"/>
              <w:right w:val="nil"/>
            </w:tcBorders>
            <w:tcMar>
              <w:top w:w="114" w:type="dxa"/>
              <w:left w:w="28" w:type="dxa"/>
              <w:bottom w:w="114" w:type="dxa"/>
              <w:right w:w="28" w:type="dxa"/>
            </w:tcMar>
          </w:tcPr>
          <w:p w14:paraId="47B68DF9" w14:textId="77777777" w:rsidR="008E39B7" w:rsidRDefault="004A26A4">
            <w:pPr>
              <w:widowControl w:val="0"/>
              <w:autoSpaceDE w:val="0"/>
              <w:autoSpaceDN w:val="0"/>
              <w:adjustRightInd w:val="0"/>
              <w:spacing w:after="0" w:line="288" w:lineRule="auto"/>
              <w:jc w:val="center"/>
              <w:rPr>
                <w:rFonts w:ascii="Arial, sans-serif" w:hAnsi="Arial, sans-serif"/>
                <w:sz w:val="28"/>
                <w:szCs w:val="24"/>
                <w:lang w:eastAsia="ru-RU"/>
              </w:rPr>
            </w:pPr>
            <w:r>
              <w:rPr>
                <w:rFonts w:ascii="Arial, sans-serif" w:hAnsi="Arial, sans-serif"/>
                <w:noProof/>
                <w:position w:val="-51"/>
                <w:sz w:val="28"/>
                <w:szCs w:val="24"/>
                <w:lang w:eastAsia="ru-RU"/>
              </w:rPr>
              <w:drawing>
                <wp:inline distT="0" distB="0" distL="0" distR="0" wp14:anchorId="37F80598" wp14:editId="40FB5EE0">
                  <wp:extent cx="1547495" cy="1216660"/>
                  <wp:effectExtent l="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548000" cy="1216800"/>
                          </a:xfrm>
                          <a:prstGeom prst="rect">
                            <a:avLst/>
                          </a:prstGeom>
                          <a:noFill/>
                          <a:ln>
                            <a:noFill/>
                          </a:ln>
                        </pic:spPr>
                      </pic:pic>
                    </a:graphicData>
                  </a:graphic>
                </wp:inline>
              </w:drawing>
            </w:r>
          </w:p>
        </w:tc>
      </w:tr>
      <w:tr w:rsidR="008E39B7" w14:paraId="00E08ECA" w14:textId="77777777">
        <w:trPr>
          <w:trHeight w:val="340"/>
          <w:jc w:val="center"/>
        </w:trPr>
        <w:tc>
          <w:tcPr>
            <w:tcW w:w="2410" w:type="dxa"/>
            <w:tcBorders>
              <w:top w:val="nil"/>
              <w:left w:val="nil"/>
              <w:bottom w:val="nil"/>
              <w:right w:val="nil"/>
            </w:tcBorders>
            <w:tcMar>
              <w:top w:w="114" w:type="dxa"/>
              <w:left w:w="28" w:type="dxa"/>
              <w:bottom w:w="114" w:type="dxa"/>
              <w:right w:w="28" w:type="dxa"/>
            </w:tcMar>
          </w:tcPr>
          <w:p w14:paraId="37C71797" w14:textId="77777777" w:rsidR="008E39B7" w:rsidRDefault="004A26A4">
            <w:pPr>
              <w:widowControl w:val="0"/>
              <w:autoSpaceDE w:val="0"/>
              <w:autoSpaceDN w:val="0"/>
              <w:adjustRightInd w:val="0"/>
              <w:spacing w:after="0" w:line="240" w:lineRule="auto"/>
              <w:jc w:val="center"/>
              <w:rPr>
                <w:rFonts w:ascii="Arial" w:hAnsi="Arial" w:cs="Arial"/>
                <w:sz w:val="20"/>
                <w:szCs w:val="20"/>
                <w:lang w:eastAsia="ru-RU"/>
              </w:rPr>
            </w:pPr>
            <w:r>
              <w:rPr>
                <w:rFonts w:ascii="Arial" w:hAnsi="Arial" w:cs="Arial"/>
                <w:sz w:val="20"/>
                <w:szCs w:val="20"/>
                <w:lang w:eastAsia="ru-RU"/>
              </w:rPr>
              <w:t xml:space="preserve">Акустический блок </w:t>
            </w:r>
          </w:p>
        </w:tc>
        <w:tc>
          <w:tcPr>
            <w:tcW w:w="3402" w:type="dxa"/>
            <w:tcBorders>
              <w:top w:val="nil"/>
              <w:left w:val="nil"/>
              <w:bottom w:val="nil"/>
              <w:right w:val="nil"/>
            </w:tcBorders>
            <w:tcMar>
              <w:top w:w="114" w:type="dxa"/>
              <w:left w:w="28" w:type="dxa"/>
              <w:bottom w:w="114" w:type="dxa"/>
              <w:right w:w="28" w:type="dxa"/>
            </w:tcMar>
          </w:tcPr>
          <w:p w14:paraId="6BE0CE0D" w14:textId="77777777" w:rsidR="008E39B7" w:rsidRDefault="004A26A4">
            <w:pPr>
              <w:widowControl w:val="0"/>
              <w:autoSpaceDE w:val="0"/>
              <w:autoSpaceDN w:val="0"/>
              <w:adjustRightInd w:val="0"/>
              <w:spacing w:after="0" w:line="240" w:lineRule="auto"/>
              <w:jc w:val="center"/>
              <w:rPr>
                <w:rFonts w:ascii="Arial" w:hAnsi="Arial" w:cs="Arial"/>
                <w:sz w:val="20"/>
                <w:szCs w:val="20"/>
                <w:lang w:eastAsia="ru-RU"/>
              </w:rPr>
            </w:pPr>
            <w:r>
              <w:rPr>
                <w:rFonts w:ascii="Arial" w:hAnsi="Arial" w:cs="Arial"/>
                <w:sz w:val="20"/>
                <w:szCs w:val="20"/>
                <w:lang w:eastAsia="ru-RU"/>
              </w:rPr>
              <w:t xml:space="preserve">Блок межкомнатной самонесущей перегородки </w:t>
            </w:r>
          </w:p>
        </w:tc>
        <w:tc>
          <w:tcPr>
            <w:tcW w:w="3578" w:type="dxa"/>
            <w:tcBorders>
              <w:top w:val="nil"/>
              <w:left w:val="nil"/>
              <w:bottom w:val="nil"/>
              <w:right w:val="nil"/>
            </w:tcBorders>
            <w:tcMar>
              <w:top w:w="114" w:type="dxa"/>
              <w:left w:w="28" w:type="dxa"/>
              <w:bottom w:w="114" w:type="dxa"/>
              <w:right w:w="28" w:type="dxa"/>
            </w:tcMar>
          </w:tcPr>
          <w:p w14:paraId="2A4DAC87" w14:textId="77777777" w:rsidR="008E39B7" w:rsidRDefault="004A26A4">
            <w:pPr>
              <w:widowControl w:val="0"/>
              <w:autoSpaceDE w:val="0"/>
              <w:autoSpaceDN w:val="0"/>
              <w:adjustRightInd w:val="0"/>
              <w:spacing w:after="0" w:line="240" w:lineRule="auto"/>
              <w:jc w:val="center"/>
              <w:rPr>
                <w:rFonts w:ascii="Arial" w:hAnsi="Arial" w:cs="Arial"/>
                <w:sz w:val="20"/>
                <w:szCs w:val="20"/>
                <w:lang w:eastAsia="ru-RU"/>
              </w:rPr>
            </w:pPr>
            <w:r>
              <w:rPr>
                <w:rFonts w:ascii="Arial" w:hAnsi="Arial" w:cs="Arial"/>
                <w:sz w:val="20"/>
                <w:szCs w:val="20"/>
                <w:lang w:eastAsia="ru-RU"/>
              </w:rPr>
              <w:t xml:space="preserve">Блок со звукоизоляционными характеристиками </w:t>
            </w:r>
          </w:p>
        </w:tc>
      </w:tr>
    </w:tbl>
    <w:p w14:paraId="41D28365" w14:textId="77777777" w:rsidR="008E39B7" w:rsidRDefault="008E39B7">
      <w:pPr>
        <w:widowControl w:val="0"/>
        <w:autoSpaceDE w:val="0"/>
        <w:autoSpaceDN w:val="0"/>
        <w:adjustRightInd w:val="0"/>
        <w:spacing w:after="0" w:line="288" w:lineRule="auto"/>
        <w:jc w:val="center"/>
        <w:rPr>
          <w:rFonts w:ascii="Arial" w:hAnsi="Arial" w:cs="Arial"/>
          <w:sz w:val="24"/>
          <w:szCs w:val="20"/>
          <w:lang w:eastAsia="ru-RU"/>
        </w:rPr>
      </w:pPr>
    </w:p>
    <w:p w14:paraId="44079362" w14:textId="4999CE6A" w:rsidR="008E39B7" w:rsidRDefault="00403231">
      <w:pPr>
        <w:widowControl w:val="0"/>
        <w:autoSpaceDE w:val="0"/>
        <w:autoSpaceDN w:val="0"/>
        <w:adjustRightInd w:val="0"/>
        <w:spacing w:after="0" w:line="288" w:lineRule="auto"/>
        <w:jc w:val="center"/>
        <w:rPr>
          <w:rFonts w:ascii="Arial" w:hAnsi="Arial" w:cs="Arial"/>
          <w:lang w:eastAsia="ru-RU"/>
        </w:rPr>
      </w:pPr>
      <w:r>
        <w:rPr>
          <w:rFonts w:ascii="Arial" w:hAnsi="Arial" w:cs="Arial"/>
          <w:i/>
          <w:lang w:eastAsia="ru-RU"/>
        </w:rPr>
        <w:t xml:space="preserve">г </w:t>
      </w:r>
      <w:r>
        <w:rPr>
          <w:rFonts w:ascii="Arial" w:hAnsi="Arial" w:cs="Arial"/>
        </w:rPr>
        <w:t>—</w:t>
      </w:r>
      <w:r w:rsidR="004A26A4" w:rsidRPr="00B42565">
        <w:rPr>
          <w:rFonts w:ascii="Arial" w:hAnsi="Arial" w:cs="Arial"/>
          <w:i/>
          <w:lang w:eastAsia="ru-RU"/>
        </w:rPr>
        <w:t xml:space="preserve"> </w:t>
      </w:r>
      <w:r w:rsidRPr="00B42565">
        <w:rPr>
          <w:rFonts w:ascii="Arial" w:hAnsi="Arial" w:cs="Arial"/>
          <w:lang w:eastAsia="ru-RU"/>
        </w:rPr>
        <w:t>б</w:t>
      </w:r>
      <w:r w:rsidR="004A26A4">
        <w:rPr>
          <w:rFonts w:ascii="Arial" w:hAnsi="Arial" w:cs="Arial"/>
          <w:lang w:eastAsia="ru-RU"/>
        </w:rPr>
        <w:t>локи специального назначения</w:t>
      </w:r>
    </w:p>
    <w:p w14:paraId="71ADE5CC" w14:textId="77777777" w:rsidR="008E39B7" w:rsidRDefault="008E39B7">
      <w:pPr>
        <w:widowControl w:val="0"/>
        <w:autoSpaceDE w:val="0"/>
        <w:autoSpaceDN w:val="0"/>
        <w:adjustRightInd w:val="0"/>
        <w:spacing w:after="0" w:line="288" w:lineRule="auto"/>
        <w:jc w:val="center"/>
        <w:rPr>
          <w:rFonts w:ascii="Arial" w:hAnsi="Arial" w:cs="Arial"/>
          <w:sz w:val="24"/>
          <w:szCs w:val="20"/>
          <w:lang w:eastAsia="ru-RU"/>
        </w:rPr>
      </w:pPr>
    </w:p>
    <w:p w14:paraId="3755C316" w14:textId="77777777" w:rsidR="008E39B7" w:rsidRDefault="004A26A4">
      <w:pPr>
        <w:widowControl w:val="0"/>
        <w:autoSpaceDE w:val="0"/>
        <w:autoSpaceDN w:val="0"/>
        <w:adjustRightInd w:val="0"/>
        <w:spacing w:after="0" w:line="288" w:lineRule="auto"/>
        <w:jc w:val="center"/>
        <w:rPr>
          <w:rFonts w:ascii="Arial" w:hAnsi="Arial" w:cs="Arial"/>
          <w:sz w:val="24"/>
          <w:szCs w:val="20"/>
          <w:lang w:eastAsia="ru-RU"/>
        </w:rPr>
      </w:pPr>
      <w:r>
        <w:rPr>
          <w:rFonts w:ascii="Arial" w:hAnsi="Arial" w:cs="Arial"/>
          <w:sz w:val="24"/>
          <w:szCs w:val="20"/>
          <w:lang w:eastAsia="ru-RU"/>
        </w:rPr>
        <w:t>Рисунок Б.1 — Примеры форм блоков из арболита</w:t>
      </w:r>
      <w:r>
        <w:rPr>
          <w:rFonts w:ascii="Arial" w:hAnsi="Arial" w:cs="Arial"/>
          <w:sz w:val="24"/>
          <w:szCs w:val="20"/>
          <w:lang w:eastAsia="ru-RU"/>
        </w:rPr>
        <w:br w:type="page"/>
      </w:r>
    </w:p>
    <w:p w14:paraId="702A061F" w14:textId="77777777" w:rsidR="008E39B7" w:rsidRDefault="004A26A4">
      <w:pPr>
        <w:spacing w:after="0" w:line="360" w:lineRule="auto"/>
        <w:ind w:firstLine="709"/>
        <w:contextualSpacing/>
        <w:jc w:val="both"/>
        <w:rPr>
          <w:rFonts w:ascii="Arial" w:hAnsi="Arial" w:cs="Arial"/>
          <w:sz w:val="24"/>
          <w:szCs w:val="24"/>
        </w:rPr>
      </w:pPr>
      <w:r>
        <w:rPr>
          <w:rFonts w:ascii="Arial" w:hAnsi="Arial" w:cs="Arial"/>
          <w:sz w:val="24"/>
          <w:szCs w:val="24"/>
        </w:rPr>
        <w:lastRenderedPageBreak/>
        <w:t>Б.2 Примеры блоков и стеновых панелей из арболита представлены на рисунках Б.2 и Б.3.</w:t>
      </w:r>
    </w:p>
    <w:p w14:paraId="1739B904" w14:textId="77777777" w:rsidR="008E39B7" w:rsidRDefault="008E39B7">
      <w:pPr>
        <w:spacing w:after="0" w:line="240" w:lineRule="auto"/>
        <w:ind w:left="-283"/>
        <w:rPr>
          <w:rFonts w:ascii="Arial" w:hAnsi="Arial" w:cs="Arial"/>
          <w:b/>
          <w:sz w:val="24"/>
          <w:szCs w:val="24"/>
          <w:lang w:eastAsia="ru-RU"/>
        </w:rPr>
      </w:pPr>
    </w:p>
    <w:p w14:paraId="1C7B9BB5" w14:textId="77777777" w:rsidR="008E39B7" w:rsidRDefault="004A26A4">
      <w:pPr>
        <w:spacing w:after="160" w:line="259" w:lineRule="auto"/>
        <w:jc w:val="center"/>
        <w:rPr>
          <w:rFonts w:ascii="Arial" w:hAnsi="Arial" w:cs="Arial"/>
        </w:rPr>
      </w:pPr>
      <w:r>
        <w:rPr>
          <w:rFonts w:ascii="Arial" w:hAnsi="Arial" w:cs="Arial"/>
          <w:noProof/>
          <w:lang w:eastAsia="ru-RU"/>
        </w:rPr>
        <w:drawing>
          <wp:inline distT="0" distB="0" distL="0" distR="0" wp14:anchorId="06739C3B" wp14:editId="1C3D49A5">
            <wp:extent cx="5762625" cy="6829425"/>
            <wp:effectExtent l="0" t="0" r="0" b="0"/>
            <wp:docPr id="9" name="Рисунок 20" descr="прило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0" descr="приложение 1"/>
                    <pic:cNvPicPr>
                      <a:picLocks noChangeAspect="1" noChangeArrowheads="1"/>
                    </pic:cNvPicPr>
                  </pic:nvPicPr>
                  <pic:blipFill>
                    <a:blip r:embed="rId27">
                      <a:extLst>
                        <a:ext uri="{28A0092B-C50C-407E-A947-70E740481C1C}">
                          <a14:useLocalDpi xmlns:a14="http://schemas.microsoft.com/office/drawing/2010/main" val="0"/>
                        </a:ext>
                      </a:extLst>
                    </a:blip>
                    <a:srcRect r="18091"/>
                    <a:stretch>
                      <a:fillRect/>
                    </a:stretch>
                  </pic:blipFill>
                  <pic:spPr>
                    <a:xfrm>
                      <a:off x="0" y="0"/>
                      <a:ext cx="5762625" cy="6829425"/>
                    </a:xfrm>
                    <a:prstGeom prst="rect">
                      <a:avLst/>
                    </a:prstGeom>
                    <a:noFill/>
                    <a:ln>
                      <a:noFill/>
                    </a:ln>
                  </pic:spPr>
                </pic:pic>
              </a:graphicData>
            </a:graphic>
          </wp:inline>
        </w:drawing>
      </w:r>
    </w:p>
    <w:p w14:paraId="4D112CA5" w14:textId="77777777" w:rsidR="008E39B7" w:rsidRDefault="004A26A4">
      <w:pPr>
        <w:spacing w:after="0" w:line="360" w:lineRule="auto"/>
        <w:jc w:val="center"/>
        <w:rPr>
          <w:rFonts w:ascii="Arial" w:hAnsi="Arial" w:cs="Arial"/>
          <w:i/>
        </w:rPr>
      </w:pPr>
      <w:r>
        <w:rPr>
          <w:rFonts w:ascii="Arial" w:hAnsi="Arial" w:cs="Arial"/>
          <w:i/>
        </w:rPr>
        <w:t xml:space="preserve">а — </w:t>
      </w:r>
      <w:r>
        <w:rPr>
          <w:rFonts w:ascii="Arial" w:hAnsi="Arial" w:cs="Arial"/>
        </w:rPr>
        <w:t xml:space="preserve">фронтальный вид; </w:t>
      </w:r>
      <w:r>
        <w:rPr>
          <w:rFonts w:ascii="Arial" w:hAnsi="Arial" w:cs="Arial"/>
          <w:i/>
        </w:rPr>
        <w:t xml:space="preserve">б — </w:t>
      </w:r>
      <w:r>
        <w:rPr>
          <w:rFonts w:ascii="Arial" w:hAnsi="Arial" w:cs="Arial"/>
        </w:rPr>
        <w:t>сечения</w:t>
      </w:r>
    </w:p>
    <w:p w14:paraId="26EA9122" w14:textId="77777777" w:rsidR="008E39B7" w:rsidRDefault="004A26A4">
      <w:pPr>
        <w:spacing w:after="0" w:line="360" w:lineRule="auto"/>
        <w:jc w:val="center"/>
        <w:rPr>
          <w:rFonts w:ascii="Arial" w:hAnsi="Arial" w:cs="Arial"/>
        </w:rPr>
      </w:pPr>
      <w:r>
        <w:rPr>
          <w:rFonts w:ascii="Arial" w:hAnsi="Arial" w:cs="Arial"/>
          <w:i/>
        </w:rPr>
        <w:t>1</w:t>
      </w:r>
      <w:r>
        <w:rPr>
          <w:rFonts w:ascii="Arial" w:hAnsi="Arial" w:cs="Arial"/>
        </w:rPr>
        <w:t xml:space="preserve"> — простеночные блоки; </w:t>
      </w:r>
      <w:r>
        <w:rPr>
          <w:rFonts w:ascii="Arial" w:hAnsi="Arial" w:cs="Arial"/>
          <w:i/>
        </w:rPr>
        <w:t>2</w:t>
      </w:r>
      <w:r>
        <w:rPr>
          <w:rFonts w:ascii="Arial" w:hAnsi="Arial" w:cs="Arial"/>
        </w:rPr>
        <w:t xml:space="preserve"> — подоконный блок; </w:t>
      </w:r>
      <w:r>
        <w:rPr>
          <w:rFonts w:ascii="Arial" w:hAnsi="Arial" w:cs="Arial"/>
          <w:i/>
        </w:rPr>
        <w:t>3</w:t>
      </w:r>
      <w:r>
        <w:rPr>
          <w:rFonts w:ascii="Arial" w:hAnsi="Arial" w:cs="Arial"/>
        </w:rPr>
        <w:t xml:space="preserve"> — поясные блоки-перемычки</w:t>
      </w:r>
    </w:p>
    <w:p w14:paraId="0FCE7B01" w14:textId="77777777" w:rsidR="008E39B7" w:rsidRDefault="008E39B7">
      <w:pPr>
        <w:spacing w:after="0" w:line="360" w:lineRule="auto"/>
        <w:jc w:val="center"/>
        <w:rPr>
          <w:rFonts w:ascii="Arial" w:hAnsi="Arial" w:cs="Arial"/>
        </w:rPr>
      </w:pPr>
    </w:p>
    <w:p w14:paraId="7F518AEF" w14:textId="77777777" w:rsidR="008E39B7" w:rsidRDefault="004A26A4">
      <w:pPr>
        <w:spacing w:after="0" w:line="240" w:lineRule="auto"/>
        <w:jc w:val="center"/>
        <w:rPr>
          <w:rFonts w:ascii="Arial" w:hAnsi="Arial" w:cs="Arial"/>
          <w:sz w:val="24"/>
          <w:szCs w:val="24"/>
          <w:lang w:eastAsia="ru-RU"/>
        </w:rPr>
      </w:pPr>
      <w:r>
        <w:rPr>
          <w:rFonts w:ascii="Arial" w:hAnsi="Arial" w:cs="Arial"/>
          <w:sz w:val="24"/>
          <w:szCs w:val="24"/>
          <w:lang w:eastAsia="ru-RU"/>
        </w:rPr>
        <w:t>Рисунок Б.2 — Основные элементы номенклатуры блоков из арболита для зданий</w:t>
      </w:r>
    </w:p>
    <w:p w14:paraId="764BEE27" w14:textId="77777777" w:rsidR="008E39B7" w:rsidRDefault="008E39B7">
      <w:pPr>
        <w:spacing w:after="0" w:line="240" w:lineRule="auto"/>
        <w:jc w:val="center"/>
        <w:rPr>
          <w:rFonts w:ascii="Arial" w:hAnsi="Arial" w:cs="Arial"/>
          <w:sz w:val="24"/>
          <w:szCs w:val="24"/>
          <w:lang w:eastAsia="ru-RU"/>
        </w:rPr>
      </w:pPr>
    </w:p>
    <w:p w14:paraId="59FC4DC5" w14:textId="77777777" w:rsidR="008E39B7" w:rsidRDefault="008E39B7">
      <w:pPr>
        <w:spacing w:after="0" w:line="240" w:lineRule="auto"/>
        <w:rPr>
          <w:rFonts w:ascii="Arial" w:hAnsi="Arial" w:cs="Arial"/>
          <w:b/>
          <w:sz w:val="24"/>
          <w:szCs w:val="24"/>
          <w:lang w:eastAsia="ru-RU"/>
        </w:rPr>
      </w:pPr>
    </w:p>
    <w:p w14:paraId="3F40654B" w14:textId="77777777" w:rsidR="008E39B7" w:rsidRDefault="008E39B7">
      <w:pPr>
        <w:spacing w:after="0" w:line="360" w:lineRule="auto"/>
        <w:ind w:left="-283" w:firstLine="784"/>
        <w:rPr>
          <w:rFonts w:ascii="Arial" w:hAnsi="Arial" w:cs="Arial"/>
          <w:sz w:val="4"/>
          <w:szCs w:val="4"/>
          <w:lang w:eastAsia="ru-RU"/>
        </w:rPr>
      </w:pPr>
    </w:p>
    <w:p w14:paraId="247AC936" w14:textId="77777777" w:rsidR="008E39B7" w:rsidRDefault="004A26A4">
      <w:pPr>
        <w:spacing w:after="0" w:line="240" w:lineRule="auto"/>
        <w:rPr>
          <w:rFonts w:ascii="Arial" w:hAnsi="Arial" w:cs="Arial"/>
          <w:sz w:val="20"/>
          <w:szCs w:val="20"/>
          <w:lang w:eastAsia="ru-RU"/>
        </w:rPr>
      </w:pPr>
      <w:r>
        <w:rPr>
          <w:rFonts w:ascii="Arial" w:hAnsi="Arial" w:cs="Arial"/>
          <w:noProof/>
          <w:sz w:val="24"/>
          <w:szCs w:val="24"/>
          <w:lang w:eastAsia="ru-RU"/>
        </w:rPr>
        <w:lastRenderedPageBreak/>
        <w:drawing>
          <wp:inline distT="0" distB="0" distL="0" distR="0" wp14:anchorId="763EF9FB" wp14:editId="6909177B">
            <wp:extent cx="5835015" cy="7073900"/>
            <wp:effectExtent l="0" t="0" r="0" b="0"/>
            <wp:docPr id="10" name="Рисунок 19"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9" descr="222"/>
                    <pic:cNvPicPr>
                      <a:picLocks noChangeAspect="1" noChangeArrowheads="1"/>
                    </pic:cNvPicPr>
                  </pic:nvPicPr>
                  <pic:blipFill>
                    <a:blip r:embed="rId28">
                      <a:extLst>
                        <a:ext uri="{28A0092B-C50C-407E-A947-70E740481C1C}">
                          <a14:useLocalDpi xmlns:a14="http://schemas.microsoft.com/office/drawing/2010/main" val="0"/>
                        </a:ext>
                      </a:extLst>
                    </a:blip>
                    <a:srcRect r="17078"/>
                    <a:stretch>
                      <a:fillRect/>
                    </a:stretch>
                  </pic:blipFill>
                  <pic:spPr>
                    <a:xfrm>
                      <a:off x="0" y="0"/>
                      <a:ext cx="5835600" cy="7074000"/>
                    </a:xfrm>
                    <a:prstGeom prst="rect">
                      <a:avLst/>
                    </a:prstGeom>
                    <a:noFill/>
                    <a:ln>
                      <a:noFill/>
                    </a:ln>
                  </pic:spPr>
                </pic:pic>
              </a:graphicData>
            </a:graphic>
          </wp:inline>
        </w:drawing>
      </w:r>
    </w:p>
    <w:p w14:paraId="1585E3BA" w14:textId="77777777" w:rsidR="008E39B7" w:rsidRDefault="004A26A4">
      <w:pPr>
        <w:spacing w:after="0" w:line="240" w:lineRule="auto"/>
        <w:jc w:val="center"/>
        <w:rPr>
          <w:rFonts w:ascii="Arial" w:hAnsi="Arial" w:cs="Arial"/>
          <w:i/>
          <w:lang w:eastAsia="ru-RU"/>
        </w:rPr>
      </w:pPr>
      <w:r>
        <w:rPr>
          <w:rFonts w:ascii="Arial" w:hAnsi="Arial" w:cs="Arial"/>
          <w:i/>
          <w:lang w:eastAsia="ru-RU"/>
        </w:rPr>
        <w:t>а</w:t>
      </w:r>
      <w:r>
        <w:rPr>
          <w:rFonts w:ascii="Arial" w:hAnsi="Arial" w:cs="Arial"/>
          <w:lang w:eastAsia="ru-RU"/>
        </w:rPr>
        <w:t xml:space="preserve"> — общий вид панели; </w:t>
      </w:r>
      <w:r>
        <w:rPr>
          <w:rFonts w:ascii="Arial" w:hAnsi="Arial" w:cs="Arial"/>
          <w:i/>
          <w:lang w:eastAsia="ru-RU"/>
        </w:rPr>
        <w:t>б</w:t>
      </w:r>
      <w:r>
        <w:rPr>
          <w:rFonts w:ascii="Arial" w:hAnsi="Arial" w:cs="Arial"/>
          <w:lang w:eastAsia="ru-RU"/>
        </w:rPr>
        <w:t xml:space="preserve"> — анкеровка закладных деталей; </w:t>
      </w:r>
      <w:r>
        <w:rPr>
          <w:rFonts w:ascii="Arial" w:hAnsi="Arial" w:cs="Arial"/>
          <w:i/>
          <w:lang w:eastAsia="ru-RU"/>
        </w:rPr>
        <w:t xml:space="preserve">в — </w:t>
      </w:r>
      <w:r>
        <w:rPr>
          <w:rFonts w:ascii="Arial" w:hAnsi="Arial" w:cs="Arial"/>
          <w:lang w:eastAsia="ru-RU"/>
        </w:rPr>
        <w:t xml:space="preserve">панель однослойная рядовая; </w:t>
      </w:r>
      <w:r>
        <w:rPr>
          <w:rFonts w:ascii="Arial" w:hAnsi="Arial" w:cs="Arial"/>
          <w:i/>
          <w:lang w:eastAsia="ru-RU"/>
        </w:rPr>
        <w:t xml:space="preserve">г — </w:t>
      </w:r>
      <w:r>
        <w:rPr>
          <w:rFonts w:ascii="Arial" w:hAnsi="Arial" w:cs="Arial"/>
          <w:lang w:eastAsia="ru-RU"/>
        </w:rPr>
        <w:t xml:space="preserve">однослойная панель-перемычка; </w:t>
      </w:r>
      <w:r>
        <w:rPr>
          <w:rFonts w:ascii="Arial" w:hAnsi="Arial" w:cs="Arial"/>
          <w:i/>
          <w:lang w:eastAsia="ru-RU"/>
        </w:rPr>
        <w:t xml:space="preserve">д — </w:t>
      </w:r>
      <w:r>
        <w:rPr>
          <w:rFonts w:ascii="Arial" w:hAnsi="Arial" w:cs="Arial"/>
          <w:lang w:eastAsia="ru-RU"/>
        </w:rPr>
        <w:t>трехслойная панель</w:t>
      </w:r>
    </w:p>
    <w:p w14:paraId="4C7E1882" w14:textId="77777777" w:rsidR="008E39B7" w:rsidRDefault="004A26A4">
      <w:pPr>
        <w:spacing w:after="0" w:line="240" w:lineRule="auto"/>
        <w:jc w:val="center"/>
        <w:rPr>
          <w:rFonts w:ascii="Arial" w:hAnsi="Arial" w:cs="Arial"/>
          <w:szCs w:val="20"/>
          <w:lang w:eastAsia="ru-RU"/>
        </w:rPr>
      </w:pPr>
      <w:r>
        <w:rPr>
          <w:rFonts w:ascii="Arial" w:hAnsi="Arial" w:cs="Arial"/>
          <w:i/>
          <w:szCs w:val="20"/>
          <w:lang w:eastAsia="ru-RU"/>
        </w:rPr>
        <w:t>1</w:t>
      </w:r>
      <w:r>
        <w:rPr>
          <w:rFonts w:ascii="Arial" w:hAnsi="Arial" w:cs="Arial"/>
          <w:szCs w:val="20"/>
          <w:lang w:eastAsia="ru-RU"/>
        </w:rPr>
        <w:t xml:space="preserve"> — подъемные петли; </w:t>
      </w:r>
      <w:r>
        <w:rPr>
          <w:rFonts w:ascii="Arial" w:hAnsi="Arial" w:cs="Arial"/>
          <w:i/>
          <w:szCs w:val="20"/>
          <w:lang w:eastAsia="ru-RU"/>
        </w:rPr>
        <w:t>2</w:t>
      </w:r>
      <w:r>
        <w:rPr>
          <w:rFonts w:ascii="Arial" w:hAnsi="Arial" w:cs="Arial"/>
          <w:szCs w:val="20"/>
          <w:lang w:eastAsia="ru-RU"/>
        </w:rPr>
        <w:t xml:space="preserve"> — закладные детали крепления панелей к каркасу зданий; </w:t>
      </w:r>
      <w:r>
        <w:rPr>
          <w:rFonts w:ascii="Arial" w:hAnsi="Arial" w:cs="Arial"/>
          <w:szCs w:val="20"/>
          <w:lang w:eastAsia="ru-RU"/>
        </w:rPr>
        <w:br/>
      </w:r>
      <w:r>
        <w:rPr>
          <w:rFonts w:ascii="Arial" w:hAnsi="Arial" w:cs="Arial"/>
          <w:i/>
          <w:szCs w:val="20"/>
          <w:lang w:eastAsia="ru-RU"/>
        </w:rPr>
        <w:t>3</w:t>
      </w:r>
      <w:r>
        <w:rPr>
          <w:rFonts w:ascii="Arial" w:hAnsi="Arial" w:cs="Arial"/>
          <w:szCs w:val="20"/>
          <w:lang w:eastAsia="ru-RU"/>
        </w:rPr>
        <w:t xml:space="preserve"> — закладные детали крепления оконных переплетов</w:t>
      </w:r>
    </w:p>
    <w:p w14:paraId="1C7F0713" w14:textId="77777777" w:rsidR="008E39B7" w:rsidRDefault="008E39B7">
      <w:pPr>
        <w:spacing w:after="0" w:line="336" w:lineRule="auto"/>
        <w:ind w:left="-283"/>
        <w:jc w:val="both"/>
        <w:rPr>
          <w:rFonts w:ascii="Arial" w:hAnsi="Arial" w:cs="Arial"/>
          <w:sz w:val="20"/>
          <w:szCs w:val="20"/>
          <w:lang w:eastAsia="ru-RU"/>
        </w:rPr>
      </w:pPr>
    </w:p>
    <w:p w14:paraId="503F2131" w14:textId="77777777" w:rsidR="008E39B7" w:rsidRDefault="004A26A4">
      <w:pPr>
        <w:spacing w:after="0" w:line="240" w:lineRule="auto"/>
        <w:jc w:val="center"/>
        <w:rPr>
          <w:rFonts w:ascii="Arial" w:hAnsi="Arial" w:cs="Arial"/>
          <w:sz w:val="24"/>
          <w:szCs w:val="24"/>
          <w:lang w:eastAsia="ru-RU"/>
        </w:rPr>
      </w:pPr>
      <w:r>
        <w:rPr>
          <w:rFonts w:ascii="Arial" w:hAnsi="Arial" w:cs="Arial"/>
          <w:sz w:val="24"/>
          <w:szCs w:val="24"/>
          <w:lang w:eastAsia="ru-RU"/>
        </w:rPr>
        <w:t>Рисунок Б.3 — Конструктивные решения стеновых панелей из арболита для промышленных и сельскохозяйственных каркасных зданий</w:t>
      </w:r>
    </w:p>
    <w:p w14:paraId="20E944F8" w14:textId="77777777" w:rsidR="008E39B7" w:rsidRDefault="008E39B7">
      <w:pPr>
        <w:spacing w:after="0" w:line="240" w:lineRule="auto"/>
        <w:jc w:val="center"/>
        <w:rPr>
          <w:rFonts w:ascii="Arial" w:hAnsi="Arial" w:cs="Arial"/>
          <w:sz w:val="24"/>
          <w:szCs w:val="24"/>
          <w:lang w:eastAsia="ru-RU"/>
        </w:rPr>
      </w:pPr>
    </w:p>
    <w:p w14:paraId="3007B4B6" w14:textId="77777777" w:rsidR="008E39B7" w:rsidRDefault="004A26A4">
      <w:pPr>
        <w:spacing w:after="0" w:line="240" w:lineRule="auto"/>
        <w:rPr>
          <w:rFonts w:ascii="Arial" w:hAnsi="Arial"/>
          <w:b/>
          <w:kern w:val="36"/>
          <w:sz w:val="24"/>
          <w:szCs w:val="20"/>
          <w:lang w:eastAsia="ko-KR"/>
        </w:rPr>
      </w:pPr>
      <w:r>
        <w:br w:type="page"/>
      </w:r>
    </w:p>
    <w:p w14:paraId="32AC830F" w14:textId="77777777" w:rsidR="008E39B7" w:rsidRDefault="004A26A4">
      <w:pPr>
        <w:pStyle w:val="1"/>
        <w:spacing w:before="0" w:after="0" w:line="360" w:lineRule="auto"/>
        <w:ind w:left="0" w:firstLine="0"/>
        <w:jc w:val="center"/>
        <w:rPr>
          <w:szCs w:val="24"/>
        </w:rPr>
      </w:pPr>
      <w:bookmarkStart w:id="40" w:name="_Toc170134773"/>
      <w:r>
        <w:rPr>
          <w:szCs w:val="24"/>
        </w:rPr>
        <w:lastRenderedPageBreak/>
        <w:t>Приложение В</w:t>
      </w:r>
      <w:bookmarkEnd w:id="40"/>
    </w:p>
    <w:p w14:paraId="0C7F7200" w14:textId="2DA7804C" w:rsidR="00BD33B6" w:rsidRDefault="00BD33B6">
      <w:pPr>
        <w:pStyle w:val="1"/>
        <w:spacing w:before="0" w:after="0" w:line="360" w:lineRule="auto"/>
        <w:ind w:left="0" w:firstLine="0"/>
        <w:jc w:val="center"/>
        <w:rPr>
          <w:szCs w:val="24"/>
        </w:rPr>
      </w:pPr>
      <w:r>
        <w:rPr>
          <w:szCs w:val="24"/>
        </w:rPr>
        <w:t>(рекомендуемое)</w:t>
      </w:r>
    </w:p>
    <w:p w14:paraId="1F2CA13B" w14:textId="77777777" w:rsidR="008E39B7" w:rsidRDefault="004A26A4">
      <w:pPr>
        <w:pStyle w:val="1"/>
        <w:spacing w:before="0" w:after="0" w:line="360" w:lineRule="auto"/>
        <w:ind w:left="0" w:firstLine="0"/>
        <w:jc w:val="center"/>
        <w:rPr>
          <w:szCs w:val="24"/>
        </w:rPr>
      </w:pPr>
      <w:bookmarkStart w:id="41" w:name="_Toc170134775"/>
      <w:bookmarkStart w:id="42" w:name="_Toc168929498"/>
      <w:r>
        <w:rPr>
          <w:szCs w:val="24"/>
        </w:rPr>
        <w:t>Определение образования высолов на поверхности арболита</w:t>
      </w:r>
      <w:bookmarkEnd w:id="41"/>
      <w:bookmarkEnd w:id="42"/>
    </w:p>
    <w:p w14:paraId="0E32128D" w14:textId="77777777" w:rsidR="008E39B7" w:rsidRDefault="008E39B7">
      <w:pPr>
        <w:tabs>
          <w:tab w:val="left" w:pos="4437"/>
        </w:tabs>
        <w:spacing w:after="0" w:line="360" w:lineRule="auto"/>
        <w:ind w:firstLine="709"/>
        <w:rPr>
          <w:rFonts w:ascii="Arial" w:hAnsi="Arial" w:cs="Arial"/>
        </w:rPr>
      </w:pPr>
    </w:p>
    <w:p w14:paraId="31FE74F4" w14:textId="77777777" w:rsidR="008E39B7" w:rsidRDefault="004A26A4">
      <w:pPr>
        <w:tabs>
          <w:tab w:val="left" w:pos="4437"/>
        </w:tabs>
        <w:spacing w:after="0" w:line="360" w:lineRule="auto"/>
        <w:ind w:firstLine="709"/>
        <w:jc w:val="both"/>
        <w:rPr>
          <w:rFonts w:ascii="Arial" w:hAnsi="Arial" w:cs="Arial"/>
          <w:sz w:val="24"/>
        </w:rPr>
      </w:pPr>
      <w:r>
        <w:rPr>
          <w:rFonts w:ascii="Arial" w:hAnsi="Arial" w:cs="Arial"/>
          <w:sz w:val="24"/>
        </w:rPr>
        <w:t>В.1 Сущность метода заключается в определении оптимальной дозировки добавок, обеспечивающих получение арболита с заданными свойствами.</w:t>
      </w:r>
    </w:p>
    <w:p w14:paraId="09D9844B" w14:textId="77777777" w:rsidR="008E39B7" w:rsidRDefault="004A26A4">
      <w:pPr>
        <w:tabs>
          <w:tab w:val="left" w:pos="4437"/>
        </w:tabs>
        <w:spacing w:after="0" w:line="360" w:lineRule="auto"/>
        <w:ind w:firstLine="709"/>
        <w:jc w:val="both"/>
        <w:rPr>
          <w:rFonts w:ascii="Arial" w:hAnsi="Arial" w:cs="Arial"/>
          <w:sz w:val="24"/>
        </w:rPr>
      </w:pPr>
      <w:r>
        <w:rPr>
          <w:rFonts w:ascii="Arial" w:hAnsi="Arial" w:cs="Arial"/>
          <w:sz w:val="24"/>
        </w:rPr>
        <w:t>В.2 Из арболитовой смеси с максимальным, средним и минимальным количествами химической добавки изготавливают по три образца-близнеца размерами 10×10×30 см или 15×15×45 см. Образцы-близнецы выдерживают при температуре (20 ± 2) °С и относительной влажности воздуха 60 %–70 % в течение 28 сут, после чего погружают торцом в ванну с дистиллированной водой по ГОСТ 6709 на глубину 3—5 см. Образцы каждой серии должны помещаться в разные ванны. Наружная поверхность образцов обдувается воздухом температурой 20 °С—30 °С.</w:t>
      </w:r>
    </w:p>
    <w:p w14:paraId="78B4E7F1" w14:textId="77777777" w:rsidR="008E39B7" w:rsidRDefault="004A26A4">
      <w:pPr>
        <w:tabs>
          <w:tab w:val="left" w:pos="4437"/>
        </w:tabs>
        <w:spacing w:after="0" w:line="360" w:lineRule="auto"/>
        <w:ind w:firstLine="709"/>
        <w:jc w:val="both"/>
        <w:rPr>
          <w:rFonts w:ascii="Arial" w:hAnsi="Arial" w:cs="Arial"/>
          <w:sz w:val="24"/>
        </w:rPr>
      </w:pPr>
      <w:r>
        <w:rPr>
          <w:rFonts w:ascii="Arial" w:hAnsi="Arial" w:cs="Arial"/>
          <w:sz w:val="24"/>
        </w:rPr>
        <w:t xml:space="preserve">В.3 В процессе испытания периодически проводят визуальный осмотр образцов. Наличие высолов отмечают по появлению выцветов или налету соли. Результат испытаний считают удовлетворительным, если на образцах в течение 7 сут не появились высолы. </w:t>
      </w:r>
    </w:p>
    <w:p w14:paraId="4F32F951" w14:textId="77777777" w:rsidR="008E39B7" w:rsidRDefault="004A26A4">
      <w:pPr>
        <w:tabs>
          <w:tab w:val="left" w:pos="4437"/>
        </w:tabs>
        <w:spacing w:after="0" w:line="360" w:lineRule="auto"/>
        <w:ind w:firstLine="709"/>
        <w:jc w:val="both"/>
        <w:rPr>
          <w:rFonts w:ascii="Arial" w:hAnsi="Arial" w:cs="Arial"/>
          <w:sz w:val="28"/>
          <w:szCs w:val="24"/>
          <w:lang w:eastAsia="ru-RU"/>
        </w:rPr>
      </w:pPr>
      <w:r>
        <w:rPr>
          <w:rFonts w:ascii="Arial" w:hAnsi="Arial" w:cs="Arial"/>
          <w:sz w:val="24"/>
        </w:rPr>
        <w:t>Количество добавки, при котором на поверхности образцов не образуются высолы, считают оптимальным и может быть рекомендовано для применения в арболите.</w:t>
      </w:r>
    </w:p>
    <w:p w14:paraId="71938080" w14:textId="77777777" w:rsidR="008E39B7" w:rsidRDefault="004A26A4">
      <w:pPr>
        <w:spacing w:after="0" w:line="240" w:lineRule="auto"/>
        <w:ind w:firstLine="709"/>
        <w:rPr>
          <w:rFonts w:ascii="Arial" w:hAnsi="Arial" w:cs="Arial"/>
          <w:sz w:val="24"/>
          <w:szCs w:val="24"/>
          <w:lang w:eastAsia="ru-RU"/>
        </w:rPr>
      </w:pPr>
      <w:r>
        <w:rPr>
          <w:rFonts w:ascii="Arial" w:hAnsi="Arial" w:cs="Arial"/>
        </w:rPr>
        <w:br w:type="page"/>
      </w:r>
    </w:p>
    <w:p w14:paraId="42B593CE" w14:textId="77777777" w:rsidR="008E39B7" w:rsidRDefault="004A26A4">
      <w:pPr>
        <w:pStyle w:val="1"/>
        <w:spacing w:before="0" w:after="0" w:line="360" w:lineRule="auto"/>
        <w:ind w:left="0" w:firstLine="0"/>
        <w:jc w:val="center"/>
        <w:rPr>
          <w:sz w:val="22"/>
          <w:szCs w:val="22"/>
        </w:rPr>
      </w:pPr>
      <w:bookmarkStart w:id="43" w:name="_Toc170134776"/>
      <w:r>
        <w:rPr>
          <w:sz w:val="22"/>
          <w:szCs w:val="22"/>
        </w:rPr>
        <w:lastRenderedPageBreak/>
        <w:t>Приложение Г</w:t>
      </w:r>
      <w:bookmarkEnd w:id="43"/>
    </w:p>
    <w:p w14:paraId="0DC4390A" w14:textId="1CBD38B0" w:rsidR="00BD33B6" w:rsidRDefault="00BD33B6">
      <w:pPr>
        <w:pStyle w:val="1"/>
        <w:spacing w:before="0" w:after="0" w:line="360" w:lineRule="auto"/>
        <w:ind w:left="0" w:firstLine="0"/>
        <w:jc w:val="center"/>
        <w:rPr>
          <w:sz w:val="22"/>
          <w:szCs w:val="22"/>
        </w:rPr>
      </w:pPr>
      <w:r>
        <w:rPr>
          <w:sz w:val="22"/>
          <w:szCs w:val="22"/>
        </w:rPr>
        <w:t>(обязательное)</w:t>
      </w:r>
    </w:p>
    <w:p w14:paraId="4AF40F7D" w14:textId="77777777" w:rsidR="008E39B7" w:rsidRDefault="004A26A4">
      <w:pPr>
        <w:pStyle w:val="1"/>
        <w:spacing w:before="0" w:after="0" w:line="360" w:lineRule="auto"/>
        <w:ind w:left="0" w:firstLine="0"/>
        <w:jc w:val="center"/>
        <w:rPr>
          <w:bCs/>
          <w:szCs w:val="24"/>
          <w:lang w:eastAsia="ru-RU"/>
        </w:rPr>
      </w:pPr>
      <w:bookmarkStart w:id="44" w:name="_Toc168929501"/>
      <w:bookmarkStart w:id="45" w:name="_Toc170134778"/>
      <w:r>
        <w:rPr>
          <w:bCs/>
          <w:szCs w:val="24"/>
          <w:lang w:eastAsia="ru-RU"/>
        </w:rPr>
        <w:t>Соотношение между классами и марками арболита по прочности на сжатие</w:t>
      </w:r>
      <w:bookmarkEnd w:id="44"/>
      <w:bookmarkEnd w:id="45"/>
    </w:p>
    <w:p w14:paraId="10031D75" w14:textId="77777777" w:rsidR="008E39B7" w:rsidRDefault="008E39B7">
      <w:pPr>
        <w:widowControl w:val="0"/>
        <w:autoSpaceDE w:val="0"/>
        <w:autoSpaceDN w:val="0"/>
        <w:adjustRightInd w:val="0"/>
        <w:spacing w:after="0" w:line="360" w:lineRule="auto"/>
        <w:jc w:val="center"/>
        <w:rPr>
          <w:rFonts w:ascii="Arial" w:hAnsi="Arial" w:cs="Arial"/>
          <w:b/>
          <w:bCs/>
          <w:sz w:val="28"/>
          <w:szCs w:val="28"/>
          <w:lang w:eastAsia="ru-RU"/>
        </w:rPr>
      </w:pPr>
    </w:p>
    <w:p w14:paraId="55E746CF" w14:textId="2D8603C9" w:rsidR="00403231" w:rsidRPr="00B42565" w:rsidRDefault="00403231" w:rsidP="00B42565">
      <w:pPr>
        <w:pStyle w:val="1"/>
        <w:spacing w:before="0" w:after="0" w:line="360" w:lineRule="auto"/>
        <w:ind w:left="0" w:firstLine="567"/>
        <w:jc w:val="left"/>
        <w:rPr>
          <w:b w:val="0"/>
          <w:bCs/>
          <w:szCs w:val="24"/>
          <w:lang w:eastAsia="ru-RU"/>
        </w:rPr>
      </w:pPr>
      <w:r w:rsidRPr="00B42565">
        <w:rPr>
          <w:b w:val="0"/>
          <w:bCs/>
          <w:szCs w:val="24"/>
          <w:lang w:eastAsia="ru-RU"/>
        </w:rPr>
        <w:t>Соотношение между классами и марками арболита по прочности на сжатие</w:t>
      </w:r>
      <w:r>
        <w:rPr>
          <w:b w:val="0"/>
          <w:bCs/>
          <w:szCs w:val="24"/>
          <w:lang w:eastAsia="ru-RU"/>
        </w:rPr>
        <w:t xml:space="preserve"> приведено в таблице Г.1.</w:t>
      </w:r>
    </w:p>
    <w:p w14:paraId="628DCC52" w14:textId="77777777" w:rsidR="008E39B7" w:rsidRDefault="004A26A4">
      <w:pPr>
        <w:widowControl w:val="0"/>
        <w:autoSpaceDE w:val="0"/>
        <w:autoSpaceDN w:val="0"/>
        <w:adjustRightInd w:val="0"/>
        <w:spacing w:line="240" w:lineRule="auto"/>
        <w:jc w:val="both"/>
        <w:rPr>
          <w:rFonts w:ascii="Arial" w:hAnsi="Arial" w:cs="Arial"/>
          <w:spacing w:val="60"/>
          <w:sz w:val="24"/>
          <w:szCs w:val="24"/>
          <w:lang w:eastAsia="ru-RU"/>
        </w:rPr>
      </w:pPr>
      <w:r>
        <w:rPr>
          <w:rFonts w:ascii="Arial" w:hAnsi="Arial" w:cs="Arial"/>
          <w:spacing w:val="60"/>
          <w:sz w:val="24"/>
          <w:szCs w:val="24"/>
          <w:lang w:eastAsia="ru-RU"/>
        </w:rPr>
        <w:t xml:space="preserve">Таблица </w:t>
      </w:r>
      <w:r>
        <w:rPr>
          <w:rFonts w:ascii="Arial" w:hAnsi="Arial" w:cs="Arial"/>
          <w:sz w:val="24"/>
          <w:szCs w:val="24"/>
          <w:lang w:eastAsia="ru-RU"/>
        </w:rPr>
        <w:t>Г.1</w:t>
      </w:r>
    </w:p>
    <w:tbl>
      <w:tblPr>
        <w:tblW w:w="0" w:type="auto"/>
        <w:tblInd w:w="28" w:type="dxa"/>
        <w:tblLayout w:type="fixed"/>
        <w:tblCellMar>
          <w:left w:w="90" w:type="dxa"/>
          <w:right w:w="90" w:type="dxa"/>
        </w:tblCellMar>
        <w:tblLook w:val="04A0" w:firstRow="1" w:lastRow="0" w:firstColumn="1" w:lastColumn="0" w:noHBand="0" w:noVBand="1"/>
      </w:tblPr>
      <w:tblGrid>
        <w:gridCol w:w="3030"/>
        <w:gridCol w:w="3030"/>
        <w:gridCol w:w="3439"/>
      </w:tblGrid>
      <w:tr w:rsidR="008E39B7" w14:paraId="4EC86EB9" w14:textId="77777777">
        <w:tc>
          <w:tcPr>
            <w:tcW w:w="303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4E4562E"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Класс по прочности на сжатие</w:t>
            </w:r>
          </w:p>
        </w:tc>
        <w:tc>
          <w:tcPr>
            <w:tcW w:w="303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6CB0E3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 xml:space="preserve">Средняя прочность на сжатие арболита </w:t>
            </w:r>
            <w:r>
              <w:rPr>
                <w:rFonts w:ascii="Times New Roman" w:hAnsi="Times New Roman"/>
                <w:i/>
                <w:lang w:val="en-US" w:eastAsia="ru-RU"/>
              </w:rPr>
              <w:t>R</w:t>
            </w:r>
            <w:r>
              <w:rPr>
                <w:rFonts w:ascii="Arial" w:hAnsi="Arial" w:cs="Arial"/>
                <w:lang w:eastAsia="ru-RU"/>
              </w:rPr>
              <w:t>,</w:t>
            </w:r>
            <w:r>
              <w:rPr>
                <w:rFonts w:ascii="Arial" w:hAnsi="Arial" w:cs="Arial"/>
                <w:lang w:eastAsia="ru-RU"/>
              </w:rPr>
              <w:br/>
              <w:t>кгс/см</w:t>
            </w:r>
            <w:r>
              <w:rPr>
                <w:rFonts w:ascii="Arial" w:hAnsi="Arial" w:cs="Arial"/>
                <w:vertAlign w:val="superscript"/>
                <w:lang w:eastAsia="ru-RU"/>
              </w:rPr>
              <w:t>2</w:t>
            </w:r>
          </w:p>
        </w:tc>
        <w:tc>
          <w:tcPr>
            <w:tcW w:w="343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6EDE072"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Марка арболита по прочности на сжатие</w:t>
            </w:r>
          </w:p>
        </w:tc>
      </w:tr>
      <w:tr w:rsidR="008E39B7" w14:paraId="0A44609E" w14:textId="77777777">
        <w:trPr>
          <w:trHeight w:val="205"/>
        </w:trPr>
        <w:tc>
          <w:tcPr>
            <w:tcW w:w="303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A4C8BF7" w14:textId="77777777" w:rsidR="008E39B7" w:rsidRDefault="004A26A4">
            <w:pPr>
              <w:spacing w:after="0" w:line="240" w:lineRule="auto"/>
              <w:jc w:val="center"/>
              <w:rPr>
                <w:rFonts w:ascii="Arial" w:hAnsi="Arial" w:cs="Arial"/>
              </w:rPr>
            </w:pPr>
            <w:r>
              <w:rPr>
                <w:rFonts w:ascii="Arial" w:hAnsi="Arial" w:cs="Arial"/>
              </w:rPr>
              <w:t>В0,35</w:t>
            </w:r>
          </w:p>
        </w:tc>
        <w:tc>
          <w:tcPr>
            <w:tcW w:w="303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5A27DFC" w14:textId="77777777" w:rsidR="008E39B7" w:rsidRDefault="004A26A4">
            <w:pPr>
              <w:spacing w:after="0" w:line="240" w:lineRule="auto"/>
              <w:jc w:val="center"/>
              <w:rPr>
                <w:rFonts w:ascii="Arial" w:hAnsi="Arial" w:cs="Arial"/>
              </w:rPr>
            </w:pPr>
            <w:r>
              <w:rPr>
                <w:rFonts w:ascii="Arial" w:hAnsi="Arial" w:cs="Arial"/>
              </w:rPr>
              <w:t>5,00</w:t>
            </w:r>
          </w:p>
        </w:tc>
        <w:tc>
          <w:tcPr>
            <w:tcW w:w="3439"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5C8251C" w14:textId="77777777" w:rsidR="008E39B7" w:rsidRDefault="004A26A4">
            <w:pPr>
              <w:spacing w:after="0" w:line="240" w:lineRule="auto"/>
              <w:jc w:val="center"/>
              <w:rPr>
                <w:rFonts w:ascii="Arial" w:hAnsi="Arial" w:cs="Arial"/>
              </w:rPr>
            </w:pPr>
            <w:r>
              <w:rPr>
                <w:rFonts w:ascii="Arial" w:hAnsi="Arial" w:cs="Arial"/>
              </w:rPr>
              <w:t>М5</w:t>
            </w:r>
          </w:p>
        </w:tc>
      </w:tr>
      <w:tr w:rsidR="008E39B7" w14:paraId="2A517A0A"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C3B3EC6" w14:textId="77777777" w:rsidR="008E39B7" w:rsidRDefault="004A26A4">
            <w:pPr>
              <w:spacing w:after="0" w:line="240" w:lineRule="auto"/>
              <w:jc w:val="center"/>
              <w:rPr>
                <w:rFonts w:ascii="Arial" w:hAnsi="Arial" w:cs="Arial"/>
              </w:rPr>
            </w:pPr>
            <w:r>
              <w:rPr>
                <w:rFonts w:ascii="Arial" w:hAnsi="Arial" w:cs="Arial"/>
              </w:rPr>
              <w:t>В0,5</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7E426AC" w14:textId="77777777" w:rsidR="008E39B7" w:rsidRDefault="004A26A4">
            <w:pPr>
              <w:spacing w:after="0" w:line="240" w:lineRule="auto"/>
              <w:jc w:val="center"/>
              <w:rPr>
                <w:rFonts w:ascii="Arial" w:hAnsi="Arial" w:cs="Arial"/>
              </w:rPr>
            </w:pPr>
            <w:r>
              <w:rPr>
                <w:rFonts w:ascii="Arial" w:hAnsi="Arial" w:cs="Arial"/>
              </w:rPr>
              <w:t>7,15</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6AC47F6" w14:textId="77777777" w:rsidR="008E39B7" w:rsidRDefault="004A26A4">
            <w:pPr>
              <w:spacing w:after="0" w:line="240" w:lineRule="auto"/>
              <w:jc w:val="center"/>
              <w:rPr>
                <w:rFonts w:ascii="Arial" w:hAnsi="Arial" w:cs="Arial"/>
              </w:rPr>
            </w:pPr>
            <w:r>
              <w:rPr>
                <w:rFonts w:ascii="Arial" w:hAnsi="Arial" w:cs="Arial"/>
              </w:rPr>
              <w:t>М7,5</w:t>
            </w:r>
          </w:p>
        </w:tc>
      </w:tr>
      <w:tr w:rsidR="008E39B7" w14:paraId="7EE73BD1"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2C3AB06" w14:textId="77777777" w:rsidR="008E39B7" w:rsidRDefault="004A26A4">
            <w:pPr>
              <w:spacing w:after="0" w:line="240" w:lineRule="auto"/>
              <w:jc w:val="center"/>
              <w:rPr>
                <w:rFonts w:ascii="Arial" w:hAnsi="Arial" w:cs="Arial"/>
              </w:rPr>
            </w:pPr>
            <w:r>
              <w:rPr>
                <w:rFonts w:ascii="Arial" w:hAnsi="Arial" w:cs="Arial"/>
              </w:rPr>
              <w:t>В1</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784D367" w14:textId="77777777" w:rsidR="008E39B7" w:rsidRDefault="004A26A4">
            <w:pPr>
              <w:spacing w:after="0" w:line="240" w:lineRule="auto"/>
              <w:jc w:val="center"/>
              <w:rPr>
                <w:rFonts w:ascii="Arial" w:hAnsi="Arial" w:cs="Arial"/>
              </w:rPr>
            </w:pPr>
            <w:r>
              <w:rPr>
                <w:rFonts w:ascii="Arial" w:hAnsi="Arial" w:cs="Arial"/>
              </w:rPr>
              <w:t>14,3</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DAF0889" w14:textId="77777777" w:rsidR="008E39B7" w:rsidRDefault="004A26A4">
            <w:pPr>
              <w:spacing w:after="0" w:line="240" w:lineRule="auto"/>
              <w:jc w:val="center"/>
              <w:rPr>
                <w:rFonts w:ascii="Arial" w:hAnsi="Arial" w:cs="Arial"/>
              </w:rPr>
            </w:pPr>
            <w:r>
              <w:rPr>
                <w:rFonts w:ascii="Arial" w:hAnsi="Arial" w:cs="Arial"/>
              </w:rPr>
              <w:t>М15</w:t>
            </w:r>
          </w:p>
        </w:tc>
      </w:tr>
      <w:tr w:rsidR="008E39B7" w14:paraId="04373319"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7EECF25" w14:textId="77777777" w:rsidR="008E39B7" w:rsidRDefault="004A26A4">
            <w:pPr>
              <w:spacing w:after="0" w:line="240" w:lineRule="auto"/>
              <w:jc w:val="center"/>
              <w:rPr>
                <w:rFonts w:ascii="Arial" w:hAnsi="Arial" w:cs="Arial"/>
              </w:rPr>
            </w:pPr>
            <w:r>
              <w:rPr>
                <w:rFonts w:ascii="Arial" w:hAnsi="Arial" w:cs="Arial"/>
              </w:rPr>
              <w:t>В1,5</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8D68A0" w14:textId="77777777" w:rsidR="008E39B7" w:rsidRDefault="004A26A4">
            <w:pPr>
              <w:spacing w:after="0" w:line="240" w:lineRule="auto"/>
              <w:jc w:val="center"/>
              <w:rPr>
                <w:rFonts w:ascii="Arial" w:hAnsi="Arial" w:cs="Arial"/>
              </w:rPr>
            </w:pPr>
            <w:r>
              <w:rPr>
                <w:rFonts w:ascii="Arial" w:hAnsi="Arial" w:cs="Arial"/>
              </w:rPr>
              <w:t>21,45</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EF3A615" w14:textId="77777777" w:rsidR="008E39B7" w:rsidRDefault="004A26A4">
            <w:pPr>
              <w:spacing w:after="0" w:line="240" w:lineRule="auto"/>
              <w:jc w:val="center"/>
              <w:rPr>
                <w:rFonts w:ascii="Arial" w:hAnsi="Arial" w:cs="Arial"/>
              </w:rPr>
            </w:pPr>
            <w:r>
              <w:rPr>
                <w:rFonts w:ascii="Arial" w:hAnsi="Arial" w:cs="Arial"/>
              </w:rPr>
              <w:t>М25</w:t>
            </w:r>
          </w:p>
        </w:tc>
      </w:tr>
      <w:tr w:rsidR="008E39B7" w14:paraId="5F7DB3C7"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4AFF3CA" w14:textId="77777777" w:rsidR="008E39B7" w:rsidRDefault="004A26A4">
            <w:pPr>
              <w:spacing w:after="0" w:line="240" w:lineRule="auto"/>
              <w:jc w:val="center"/>
              <w:rPr>
                <w:rFonts w:ascii="Arial" w:hAnsi="Arial" w:cs="Arial"/>
              </w:rPr>
            </w:pPr>
            <w:r>
              <w:rPr>
                <w:rFonts w:ascii="Arial" w:hAnsi="Arial" w:cs="Arial"/>
              </w:rPr>
              <w:t>В2</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D285E93" w14:textId="77777777" w:rsidR="008E39B7" w:rsidRDefault="004A26A4">
            <w:pPr>
              <w:spacing w:after="0" w:line="240" w:lineRule="auto"/>
              <w:jc w:val="center"/>
              <w:rPr>
                <w:rFonts w:ascii="Arial" w:hAnsi="Arial" w:cs="Arial"/>
              </w:rPr>
            </w:pPr>
            <w:r>
              <w:rPr>
                <w:rFonts w:ascii="Arial" w:hAnsi="Arial" w:cs="Arial"/>
              </w:rPr>
              <w:t>28,6</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0C13793" w14:textId="77777777" w:rsidR="008E39B7" w:rsidRDefault="004A26A4">
            <w:pPr>
              <w:spacing w:after="0" w:line="240" w:lineRule="auto"/>
              <w:jc w:val="center"/>
              <w:rPr>
                <w:rFonts w:ascii="Arial" w:hAnsi="Arial" w:cs="Arial"/>
              </w:rPr>
            </w:pPr>
            <w:r>
              <w:rPr>
                <w:rFonts w:ascii="Arial" w:hAnsi="Arial" w:cs="Arial"/>
              </w:rPr>
              <w:t>М30</w:t>
            </w:r>
          </w:p>
        </w:tc>
      </w:tr>
      <w:tr w:rsidR="008E39B7" w14:paraId="352EA3EE"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466CE07" w14:textId="77777777" w:rsidR="008E39B7" w:rsidRDefault="004A26A4">
            <w:pPr>
              <w:spacing w:after="0" w:line="240" w:lineRule="auto"/>
              <w:jc w:val="center"/>
              <w:rPr>
                <w:rFonts w:ascii="Arial" w:hAnsi="Arial" w:cs="Arial"/>
              </w:rPr>
            </w:pPr>
            <w:r>
              <w:rPr>
                <w:rFonts w:ascii="Arial" w:hAnsi="Arial" w:cs="Arial"/>
              </w:rPr>
              <w:t>В2,5</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FAE299" w14:textId="77777777" w:rsidR="008E39B7" w:rsidRDefault="004A26A4">
            <w:pPr>
              <w:spacing w:after="0" w:line="240" w:lineRule="auto"/>
              <w:jc w:val="center"/>
              <w:rPr>
                <w:rFonts w:ascii="Arial" w:hAnsi="Arial" w:cs="Arial"/>
              </w:rPr>
            </w:pPr>
            <w:r>
              <w:rPr>
                <w:rFonts w:ascii="Arial" w:hAnsi="Arial" w:cs="Arial"/>
              </w:rPr>
              <w:t>35,75</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D3CB65" w14:textId="77777777" w:rsidR="008E39B7" w:rsidRDefault="004A26A4">
            <w:pPr>
              <w:spacing w:after="0" w:line="240" w:lineRule="auto"/>
              <w:jc w:val="center"/>
              <w:rPr>
                <w:rFonts w:ascii="Arial" w:hAnsi="Arial" w:cs="Arial"/>
              </w:rPr>
            </w:pPr>
            <w:r>
              <w:rPr>
                <w:rFonts w:ascii="Arial" w:hAnsi="Arial" w:cs="Arial"/>
              </w:rPr>
              <w:t>М35</w:t>
            </w:r>
          </w:p>
        </w:tc>
      </w:tr>
      <w:tr w:rsidR="008E39B7" w14:paraId="64771BED" w14:textId="77777777">
        <w:trPr>
          <w:trHeight w:val="170"/>
        </w:trPr>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953AAD1" w14:textId="77777777" w:rsidR="008E39B7" w:rsidRDefault="004A26A4">
            <w:pPr>
              <w:spacing w:after="0" w:line="240" w:lineRule="auto"/>
              <w:jc w:val="center"/>
              <w:rPr>
                <w:rFonts w:ascii="Arial" w:hAnsi="Arial" w:cs="Arial"/>
              </w:rPr>
            </w:pPr>
            <w:r>
              <w:rPr>
                <w:rFonts w:ascii="Arial" w:hAnsi="Arial" w:cs="Arial"/>
              </w:rPr>
              <w:t>В3,5</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9CCFE19" w14:textId="77777777" w:rsidR="008E39B7" w:rsidRDefault="004A26A4">
            <w:pPr>
              <w:spacing w:after="0" w:line="240" w:lineRule="auto"/>
              <w:jc w:val="center"/>
              <w:rPr>
                <w:rFonts w:ascii="Arial" w:hAnsi="Arial" w:cs="Arial"/>
              </w:rPr>
            </w:pPr>
            <w:r>
              <w:rPr>
                <w:rFonts w:ascii="Arial" w:hAnsi="Arial" w:cs="Arial"/>
              </w:rPr>
              <w:t>50,05</w:t>
            </w:r>
          </w:p>
        </w:tc>
        <w:tc>
          <w:tcPr>
            <w:tcW w:w="3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83CEDAF" w14:textId="77777777" w:rsidR="008E39B7" w:rsidRDefault="004A26A4">
            <w:pPr>
              <w:spacing w:after="0" w:line="240" w:lineRule="auto"/>
              <w:jc w:val="center"/>
              <w:rPr>
                <w:rFonts w:ascii="Arial" w:hAnsi="Arial" w:cs="Arial"/>
              </w:rPr>
            </w:pPr>
            <w:r>
              <w:rPr>
                <w:rFonts w:ascii="Arial" w:hAnsi="Arial" w:cs="Arial"/>
              </w:rPr>
              <w:t>М50</w:t>
            </w:r>
          </w:p>
        </w:tc>
      </w:tr>
    </w:tbl>
    <w:p w14:paraId="48774CA2" w14:textId="77777777" w:rsidR="008E39B7" w:rsidRDefault="008E39B7">
      <w:pPr>
        <w:spacing w:after="0" w:line="240" w:lineRule="auto"/>
        <w:rPr>
          <w:rFonts w:ascii="Arial" w:hAnsi="Arial" w:cs="Arial"/>
          <w:sz w:val="24"/>
          <w:szCs w:val="20"/>
          <w:lang w:eastAsia="ru-RU"/>
        </w:rPr>
      </w:pPr>
    </w:p>
    <w:p w14:paraId="23C3AE28" w14:textId="77777777" w:rsidR="008E39B7" w:rsidRDefault="004A26A4">
      <w:pPr>
        <w:spacing w:after="0" w:line="240" w:lineRule="auto"/>
        <w:rPr>
          <w:rFonts w:ascii="Arial" w:hAnsi="Arial" w:cs="Arial"/>
          <w:sz w:val="24"/>
          <w:szCs w:val="20"/>
          <w:lang w:eastAsia="ru-RU"/>
        </w:rPr>
      </w:pPr>
      <w:r>
        <w:rPr>
          <w:rFonts w:ascii="Arial" w:hAnsi="Arial" w:cs="Arial"/>
          <w:sz w:val="24"/>
          <w:szCs w:val="20"/>
          <w:lang w:eastAsia="ru-RU"/>
        </w:rPr>
        <w:br w:type="page"/>
      </w:r>
    </w:p>
    <w:p w14:paraId="24FCFD10" w14:textId="77777777" w:rsidR="008E39B7" w:rsidRDefault="004A26A4">
      <w:pPr>
        <w:pStyle w:val="1"/>
        <w:spacing w:before="0" w:after="0" w:line="360" w:lineRule="auto"/>
        <w:ind w:left="0" w:firstLine="0"/>
        <w:jc w:val="center"/>
        <w:rPr>
          <w:sz w:val="22"/>
          <w:szCs w:val="22"/>
        </w:rPr>
      </w:pPr>
      <w:bookmarkStart w:id="46" w:name="_Toc170134779"/>
      <w:r>
        <w:rPr>
          <w:sz w:val="22"/>
          <w:szCs w:val="22"/>
        </w:rPr>
        <w:lastRenderedPageBreak/>
        <w:t>Приложение Д</w:t>
      </w:r>
      <w:bookmarkEnd w:id="46"/>
    </w:p>
    <w:p w14:paraId="50EF88D5" w14:textId="56BE0A28" w:rsidR="00BD33B6" w:rsidRDefault="00BD33B6">
      <w:pPr>
        <w:pStyle w:val="1"/>
        <w:spacing w:before="0" w:after="0" w:line="360" w:lineRule="auto"/>
        <w:ind w:left="0" w:firstLine="0"/>
        <w:jc w:val="center"/>
        <w:rPr>
          <w:sz w:val="22"/>
          <w:szCs w:val="22"/>
        </w:rPr>
      </w:pPr>
      <w:r>
        <w:rPr>
          <w:sz w:val="22"/>
          <w:szCs w:val="22"/>
        </w:rPr>
        <w:t>(справочное)</w:t>
      </w:r>
    </w:p>
    <w:p w14:paraId="18852210" w14:textId="77777777" w:rsidR="008E39B7" w:rsidRDefault="004A26A4">
      <w:pPr>
        <w:pStyle w:val="1"/>
        <w:spacing w:before="0" w:after="0" w:line="360" w:lineRule="auto"/>
        <w:ind w:left="0" w:firstLine="0"/>
        <w:jc w:val="center"/>
        <w:rPr>
          <w:bCs/>
          <w:szCs w:val="24"/>
        </w:rPr>
      </w:pPr>
      <w:bookmarkStart w:id="47" w:name="_Toc168929504"/>
      <w:bookmarkStart w:id="48" w:name="_Toc170134781"/>
      <w:r>
        <w:rPr>
          <w:bCs/>
          <w:szCs w:val="24"/>
        </w:rPr>
        <w:t>Нормативные и расчетные характеристики арболита</w:t>
      </w:r>
      <w:bookmarkEnd w:id="47"/>
      <w:bookmarkEnd w:id="48"/>
    </w:p>
    <w:p w14:paraId="46786BB8" w14:textId="77777777" w:rsidR="008E39B7" w:rsidRDefault="008E39B7">
      <w:pPr>
        <w:pStyle w:val="1"/>
        <w:spacing w:before="0" w:after="0" w:line="336" w:lineRule="auto"/>
        <w:ind w:left="0" w:firstLine="0"/>
        <w:jc w:val="center"/>
        <w:rPr>
          <w:bCs/>
          <w:szCs w:val="24"/>
        </w:rPr>
      </w:pPr>
    </w:p>
    <w:p w14:paraId="14C95C9F" w14:textId="053BC5CD" w:rsidR="008E39B7" w:rsidRDefault="004A26A4">
      <w:pPr>
        <w:widowControl w:val="0"/>
        <w:autoSpaceDE w:val="0"/>
        <w:autoSpaceDN w:val="0"/>
        <w:adjustRightInd w:val="0"/>
        <w:spacing w:after="0" w:line="336" w:lineRule="auto"/>
        <w:ind w:firstLine="709"/>
        <w:jc w:val="both"/>
        <w:rPr>
          <w:rFonts w:ascii="Arial" w:hAnsi="Arial" w:cs="Arial"/>
          <w:sz w:val="24"/>
          <w:szCs w:val="20"/>
          <w:lang w:eastAsia="ru-RU"/>
        </w:rPr>
      </w:pPr>
      <w:r>
        <w:rPr>
          <w:rFonts w:ascii="Arial" w:hAnsi="Arial" w:cs="Arial"/>
          <w:sz w:val="24"/>
          <w:szCs w:val="20"/>
          <w:lang w:eastAsia="ru-RU"/>
        </w:rPr>
        <w:t>Нормативные и расчетные характеристики арболита представлены в таблицах Д.1 и Д.2.</w:t>
      </w:r>
    </w:p>
    <w:p w14:paraId="0BF2ED06" w14:textId="77777777" w:rsidR="008E39B7" w:rsidRDefault="008E39B7">
      <w:pPr>
        <w:widowControl w:val="0"/>
        <w:autoSpaceDE w:val="0"/>
        <w:autoSpaceDN w:val="0"/>
        <w:adjustRightInd w:val="0"/>
        <w:spacing w:after="0" w:line="336" w:lineRule="auto"/>
        <w:jc w:val="both"/>
        <w:rPr>
          <w:rFonts w:ascii="Arial" w:hAnsi="Arial" w:cs="Arial"/>
          <w:sz w:val="24"/>
          <w:szCs w:val="20"/>
          <w:lang w:eastAsia="ru-RU"/>
        </w:rPr>
      </w:pPr>
    </w:p>
    <w:p w14:paraId="017BA792" w14:textId="77777777" w:rsidR="008E39B7" w:rsidRDefault="004A26A4">
      <w:pPr>
        <w:widowControl w:val="0"/>
        <w:autoSpaceDE w:val="0"/>
        <w:autoSpaceDN w:val="0"/>
        <w:adjustRightInd w:val="0"/>
        <w:spacing w:line="336"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Д.1 — Нормативные сопротивления арболита</w:t>
      </w:r>
    </w:p>
    <w:tbl>
      <w:tblPr>
        <w:tblW w:w="0" w:type="auto"/>
        <w:tblInd w:w="28" w:type="dxa"/>
        <w:tblLayout w:type="fixed"/>
        <w:tblCellMar>
          <w:left w:w="90" w:type="dxa"/>
          <w:right w:w="90" w:type="dxa"/>
        </w:tblCellMar>
        <w:tblLook w:val="04A0" w:firstRow="1" w:lastRow="0" w:firstColumn="1" w:lastColumn="0" w:noHBand="0" w:noVBand="1"/>
      </w:tblPr>
      <w:tblGrid>
        <w:gridCol w:w="1950"/>
        <w:gridCol w:w="1650"/>
        <w:gridCol w:w="983"/>
        <w:gridCol w:w="983"/>
        <w:gridCol w:w="983"/>
        <w:gridCol w:w="983"/>
        <w:gridCol w:w="983"/>
        <w:gridCol w:w="983"/>
      </w:tblGrid>
      <w:tr w:rsidR="008E39B7" w14:paraId="30F3CB33" w14:textId="77777777">
        <w:tc>
          <w:tcPr>
            <w:tcW w:w="195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7FD83BD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Вид сопротивления</w:t>
            </w:r>
          </w:p>
        </w:tc>
        <w:tc>
          <w:tcPr>
            <w:tcW w:w="165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257CA2F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Обозначение</w:t>
            </w:r>
          </w:p>
        </w:tc>
        <w:tc>
          <w:tcPr>
            <w:tcW w:w="5898"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4A67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Нормативные сопротивления арболита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bk</w:t>
            </w:r>
            <w:r>
              <w:rPr>
                <w:rFonts w:ascii="Arial" w:hAnsi="Arial" w:cs="Arial"/>
                <w:szCs w:val="18"/>
                <w:lang w:eastAsia="ru-RU"/>
              </w:rPr>
              <w:t xml:space="preserve"> и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btk</w:t>
            </w:r>
            <w:r>
              <w:rPr>
                <w:rFonts w:ascii="Arial" w:hAnsi="Arial" w:cs="Arial"/>
                <w:szCs w:val="18"/>
                <w:lang w:eastAsia="ru-RU"/>
              </w:rPr>
              <w:t xml:space="preserve">, расчетные сопротивления предельных состояний второй группы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bk</w:t>
            </w:r>
            <w:r>
              <w:rPr>
                <w:rFonts w:ascii="Times New Roman" w:hAnsi="Times New Roman"/>
                <w:i/>
                <w:sz w:val="25"/>
                <w:szCs w:val="25"/>
                <w:vertAlign w:val="subscript"/>
                <w:lang w:eastAsia="ru-RU"/>
              </w:rPr>
              <w:t>,ser</w:t>
            </w:r>
            <w:r>
              <w:rPr>
                <w:rFonts w:ascii="Arial" w:hAnsi="Arial" w:cs="Arial"/>
                <w:szCs w:val="18"/>
                <w:lang w:eastAsia="ru-RU"/>
              </w:rPr>
              <w:t xml:space="preserve"> и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btk</w:t>
            </w:r>
            <w:r>
              <w:rPr>
                <w:rFonts w:ascii="Times New Roman" w:hAnsi="Times New Roman"/>
                <w:i/>
                <w:sz w:val="25"/>
                <w:szCs w:val="25"/>
                <w:vertAlign w:val="subscript"/>
                <w:lang w:eastAsia="ru-RU"/>
              </w:rPr>
              <w:t>,</w:t>
            </w:r>
            <w:r>
              <w:rPr>
                <w:rFonts w:ascii="Times New Roman" w:hAnsi="Times New Roman"/>
                <w:i/>
                <w:sz w:val="25"/>
                <w:szCs w:val="25"/>
                <w:vertAlign w:val="subscript"/>
                <w:lang w:val="en-US" w:eastAsia="ru-RU"/>
              </w:rPr>
              <w:t>ser</w:t>
            </w:r>
            <w:r>
              <w:rPr>
                <w:rFonts w:ascii="Arial" w:hAnsi="Arial" w:cs="Arial"/>
                <w:szCs w:val="18"/>
                <w:lang w:eastAsia="ru-RU"/>
              </w:rPr>
              <w:t>, МПа, при классе арболита по прочности на сжатие</w:t>
            </w:r>
          </w:p>
        </w:tc>
      </w:tr>
      <w:tr w:rsidR="008E39B7" w14:paraId="71D4E542" w14:textId="77777777">
        <w:tc>
          <w:tcPr>
            <w:tcW w:w="1950" w:type="dxa"/>
            <w:vMerge/>
            <w:tcBorders>
              <w:top w:val="single" w:sz="6" w:space="0" w:color="auto"/>
              <w:left w:val="single" w:sz="6" w:space="0" w:color="auto"/>
              <w:bottom w:val="double" w:sz="4" w:space="0" w:color="auto"/>
              <w:right w:val="nil"/>
            </w:tcBorders>
            <w:tcMar>
              <w:top w:w="114" w:type="dxa"/>
              <w:left w:w="28" w:type="dxa"/>
              <w:bottom w:w="114" w:type="dxa"/>
              <w:right w:w="28" w:type="dxa"/>
            </w:tcMar>
          </w:tcPr>
          <w:p w14:paraId="13C72970"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50" w:type="dxa"/>
            <w:vMerge/>
            <w:tcBorders>
              <w:top w:val="single" w:sz="6" w:space="0" w:color="auto"/>
              <w:left w:val="single" w:sz="6" w:space="0" w:color="auto"/>
              <w:bottom w:val="double" w:sz="4" w:space="0" w:color="auto"/>
              <w:right w:val="nil"/>
            </w:tcBorders>
            <w:tcMar>
              <w:top w:w="114" w:type="dxa"/>
              <w:left w:w="28" w:type="dxa"/>
              <w:bottom w:w="114" w:type="dxa"/>
              <w:right w:w="28" w:type="dxa"/>
            </w:tcMar>
          </w:tcPr>
          <w:p w14:paraId="5A8D7338"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983"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F8A1A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В0,5</w:t>
            </w:r>
          </w:p>
        </w:tc>
        <w:tc>
          <w:tcPr>
            <w:tcW w:w="983"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031887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w:t>
            </w:r>
          </w:p>
        </w:tc>
        <w:tc>
          <w:tcPr>
            <w:tcW w:w="983"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374E727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w:t>
            </w:r>
          </w:p>
        </w:tc>
        <w:tc>
          <w:tcPr>
            <w:tcW w:w="983"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578907B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w:t>
            </w:r>
          </w:p>
        </w:tc>
        <w:tc>
          <w:tcPr>
            <w:tcW w:w="983"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3EFA70F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В2,5</w:t>
            </w:r>
          </w:p>
        </w:tc>
        <w:tc>
          <w:tcPr>
            <w:tcW w:w="98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8CD94D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В3,5</w:t>
            </w:r>
          </w:p>
        </w:tc>
      </w:tr>
      <w:tr w:rsidR="008E39B7" w14:paraId="117E5E3A" w14:textId="77777777">
        <w:tc>
          <w:tcPr>
            <w:tcW w:w="1950"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0F6C024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Осевое сжатие (призменная прочность)</w:t>
            </w:r>
          </w:p>
        </w:tc>
        <w:tc>
          <w:tcPr>
            <w:tcW w:w="1650"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3DA0F80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bk</w:t>
            </w:r>
            <w:r>
              <w:rPr>
                <w:rFonts w:ascii="Arial" w:hAnsi="Arial" w:cs="Arial"/>
                <w:szCs w:val="18"/>
                <w:lang w:eastAsia="ru-RU"/>
              </w:rPr>
              <w:t xml:space="preserve"> и</w:t>
            </w:r>
            <w:r>
              <w:rPr>
                <w:rFonts w:ascii="Arial" w:hAnsi="Arial" w:cs="Arial"/>
                <w:szCs w:val="18"/>
                <w:lang w:val="en-US" w:eastAsia="ru-RU"/>
              </w:rPr>
              <w:t xml:space="preserve">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bk,ser</w:t>
            </w:r>
          </w:p>
        </w:tc>
        <w:tc>
          <w:tcPr>
            <w:tcW w:w="983"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6358C76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0,39</w:t>
            </w:r>
          </w:p>
        </w:tc>
        <w:tc>
          <w:tcPr>
            <w:tcW w:w="983"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5FE70C4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0,78</w:t>
            </w:r>
          </w:p>
        </w:tc>
        <w:tc>
          <w:tcPr>
            <w:tcW w:w="983"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3DCF6A7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1,17</w:t>
            </w:r>
          </w:p>
        </w:tc>
        <w:tc>
          <w:tcPr>
            <w:tcW w:w="983"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5934538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1,56</w:t>
            </w:r>
          </w:p>
        </w:tc>
        <w:tc>
          <w:tcPr>
            <w:tcW w:w="983"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477595B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1,95</w:t>
            </w:r>
          </w:p>
        </w:tc>
        <w:tc>
          <w:tcPr>
            <w:tcW w:w="98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4FDA3B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2,75</w:t>
            </w:r>
          </w:p>
        </w:tc>
      </w:tr>
      <w:tr w:rsidR="008E39B7" w14:paraId="53FFBC6B" w14:textId="77777777">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37F19A2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Осевое растяжение</w:t>
            </w: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4AB2D3A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btk</w:t>
            </w:r>
            <w:r>
              <w:rPr>
                <w:rFonts w:ascii="Arial" w:hAnsi="Arial" w:cs="Arial"/>
                <w:szCs w:val="18"/>
                <w:lang w:eastAsia="ru-RU"/>
              </w:rPr>
              <w:t xml:space="preserve"> и</w:t>
            </w:r>
            <w:r>
              <w:rPr>
                <w:rFonts w:ascii="Arial" w:hAnsi="Arial" w:cs="Arial"/>
                <w:szCs w:val="18"/>
                <w:lang w:val="en-US" w:eastAsia="ru-RU"/>
              </w:rPr>
              <w:t xml:space="preserve">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btk,ser</w:t>
            </w:r>
          </w:p>
        </w:tc>
        <w:tc>
          <w:tcPr>
            <w:tcW w:w="983"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496DBA0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0,13</w:t>
            </w:r>
          </w:p>
        </w:tc>
        <w:tc>
          <w:tcPr>
            <w:tcW w:w="983"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1877A8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0,25</w:t>
            </w:r>
          </w:p>
        </w:tc>
        <w:tc>
          <w:tcPr>
            <w:tcW w:w="983"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573BB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0,36</w:t>
            </w:r>
          </w:p>
        </w:tc>
        <w:tc>
          <w:tcPr>
            <w:tcW w:w="983"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3F6652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0,48</w:t>
            </w:r>
          </w:p>
        </w:tc>
        <w:tc>
          <w:tcPr>
            <w:tcW w:w="983"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E93700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0,57</w:t>
            </w:r>
          </w:p>
        </w:tc>
        <w:tc>
          <w:tcPr>
            <w:tcW w:w="9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3E3EE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0,74</w:t>
            </w:r>
          </w:p>
        </w:tc>
      </w:tr>
    </w:tbl>
    <w:p w14:paraId="14EC3DEC" w14:textId="77777777" w:rsidR="008E39B7" w:rsidRDefault="008E39B7">
      <w:pPr>
        <w:widowControl w:val="0"/>
        <w:autoSpaceDE w:val="0"/>
        <w:autoSpaceDN w:val="0"/>
        <w:adjustRightInd w:val="0"/>
        <w:spacing w:after="0" w:line="336" w:lineRule="auto"/>
        <w:rPr>
          <w:rFonts w:ascii="Arial, sans-serif" w:hAnsi="Arial, sans-serif"/>
          <w:sz w:val="28"/>
          <w:szCs w:val="24"/>
          <w:lang w:eastAsia="ru-RU"/>
        </w:rPr>
      </w:pPr>
    </w:p>
    <w:p w14:paraId="46105389" w14:textId="77777777" w:rsidR="008E39B7" w:rsidRDefault="004A26A4">
      <w:pPr>
        <w:widowControl w:val="0"/>
        <w:autoSpaceDE w:val="0"/>
        <w:autoSpaceDN w:val="0"/>
        <w:adjustRightInd w:val="0"/>
        <w:spacing w:line="240"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Д.2 — Расчетные сопротивления арболита для предельных состояний первой и второй групп</w:t>
      </w:r>
    </w:p>
    <w:tbl>
      <w:tblPr>
        <w:tblW w:w="9498" w:type="dxa"/>
        <w:tblInd w:w="28" w:type="dxa"/>
        <w:tblLayout w:type="fixed"/>
        <w:tblCellMar>
          <w:left w:w="90" w:type="dxa"/>
          <w:right w:w="90" w:type="dxa"/>
        </w:tblCellMar>
        <w:tblLook w:val="04A0" w:firstRow="1" w:lastRow="0" w:firstColumn="1" w:lastColumn="0" w:noHBand="0" w:noVBand="1"/>
      </w:tblPr>
      <w:tblGrid>
        <w:gridCol w:w="2250"/>
        <w:gridCol w:w="1200"/>
        <w:gridCol w:w="1008"/>
        <w:gridCol w:w="1008"/>
        <w:gridCol w:w="1008"/>
        <w:gridCol w:w="1008"/>
        <w:gridCol w:w="1008"/>
        <w:gridCol w:w="1008"/>
      </w:tblGrid>
      <w:tr w:rsidR="008E39B7" w14:paraId="0D1EC961" w14:textId="77777777">
        <w:tc>
          <w:tcPr>
            <w:tcW w:w="225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7B618F9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Вид сопротивления</w:t>
            </w:r>
          </w:p>
        </w:tc>
        <w:tc>
          <w:tcPr>
            <w:tcW w:w="1200" w:type="dxa"/>
            <w:vMerge w:val="restart"/>
            <w:tcBorders>
              <w:top w:val="single" w:sz="6" w:space="0" w:color="auto"/>
              <w:left w:val="single" w:sz="6" w:space="0" w:color="auto"/>
              <w:bottom w:val="double" w:sz="4" w:space="0" w:color="auto"/>
              <w:right w:val="nil"/>
            </w:tcBorders>
            <w:tcMar>
              <w:top w:w="114" w:type="dxa"/>
              <w:left w:w="28" w:type="dxa"/>
              <w:bottom w:w="114" w:type="dxa"/>
              <w:right w:w="28" w:type="dxa"/>
            </w:tcMar>
          </w:tcPr>
          <w:p w14:paraId="68CDEE5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Обозна-чение</w:t>
            </w:r>
          </w:p>
        </w:tc>
        <w:tc>
          <w:tcPr>
            <w:tcW w:w="6048"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C734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Расчетные сопротивления арболита для предельных состояний первой группы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w:t>
            </w:r>
            <w:r>
              <w:rPr>
                <w:rFonts w:ascii="Arial" w:hAnsi="Arial" w:cs="Arial"/>
                <w:szCs w:val="18"/>
                <w:lang w:eastAsia="ru-RU"/>
              </w:rPr>
              <w:t xml:space="preserve"> и </w:t>
            </w: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w:t>
            </w:r>
            <w:r>
              <w:rPr>
                <w:rFonts w:ascii="Arial" w:hAnsi="Arial" w:cs="Arial"/>
                <w:szCs w:val="18"/>
                <w:lang w:eastAsia="ru-RU"/>
              </w:rPr>
              <w:t>, МПа, при классе арболита по прочности на сжатие</w:t>
            </w:r>
          </w:p>
        </w:tc>
      </w:tr>
      <w:tr w:rsidR="008E39B7" w14:paraId="093F3802" w14:textId="77777777">
        <w:tc>
          <w:tcPr>
            <w:tcW w:w="2250" w:type="dxa"/>
            <w:vMerge/>
            <w:tcBorders>
              <w:top w:val="single" w:sz="6" w:space="0" w:color="auto"/>
              <w:left w:val="single" w:sz="6" w:space="0" w:color="auto"/>
              <w:bottom w:val="double" w:sz="4" w:space="0" w:color="auto"/>
              <w:right w:val="nil"/>
            </w:tcBorders>
            <w:tcMar>
              <w:top w:w="114" w:type="dxa"/>
              <w:left w:w="28" w:type="dxa"/>
              <w:bottom w:w="114" w:type="dxa"/>
              <w:right w:w="28" w:type="dxa"/>
            </w:tcMar>
          </w:tcPr>
          <w:p w14:paraId="71204143"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200" w:type="dxa"/>
            <w:vMerge/>
            <w:tcBorders>
              <w:top w:val="single" w:sz="6" w:space="0" w:color="auto"/>
              <w:left w:val="single" w:sz="6" w:space="0" w:color="auto"/>
              <w:bottom w:val="double" w:sz="4" w:space="0" w:color="auto"/>
              <w:right w:val="nil"/>
            </w:tcBorders>
            <w:tcMar>
              <w:top w:w="114" w:type="dxa"/>
              <w:left w:w="28" w:type="dxa"/>
              <w:bottom w:w="114" w:type="dxa"/>
              <w:right w:w="28" w:type="dxa"/>
            </w:tcMar>
          </w:tcPr>
          <w:p w14:paraId="7D749BED"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008"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D8EC53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В0,5</w:t>
            </w:r>
          </w:p>
        </w:tc>
        <w:tc>
          <w:tcPr>
            <w:tcW w:w="1008"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9309B0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w:t>
            </w:r>
          </w:p>
        </w:tc>
        <w:tc>
          <w:tcPr>
            <w:tcW w:w="1008"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08B869D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w:t>
            </w:r>
          </w:p>
        </w:tc>
        <w:tc>
          <w:tcPr>
            <w:tcW w:w="1008"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25C0E7B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w:t>
            </w:r>
          </w:p>
        </w:tc>
        <w:tc>
          <w:tcPr>
            <w:tcW w:w="1008"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4875C4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В2,5</w:t>
            </w:r>
          </w:p>
        </w:tc>
        <w:tc>
          <w:tcPr>
            <w:tcW w:w="100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7EC247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В3,5</w:t>
            </w:r>
          </w:p>
        </w:tc>
      </w:tr>
      <w:tr w:rsidR="008E39B7" w14:paraId="45CED21B" w14:textId="77777777">
        <w:trPr>
          <w:trHeight w:val="667"/>
        </w:trPr>
        <w:tc>
          <w:tcPr>
            <w:tcW w:w="2250"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59544B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Осевое сжатие (призменная прочность)</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11D74AF0" w14:textId="77777777" w:rsidR="008E39B7" w:rsidRDefault="004A26A4">
            <w:pPr>
              <w:widowControl w:val="0"/>
              <w:autoSpaceDE w:val="0"/>
              <w:autoSpaceDN w:val="0"/>
              <w:adjustRightInd w:val="0"/>
              <w:spacing w:after="0" w:line="240" w:lineRule="auto"/>
              <w:jc w:val="center"/>
              <w:rPr>
                <w:rFonts w:ascii="Arial, sans-serif" w:hAnsi="Arial, sans-serif"/>
                <w:sz w:val="28"/>
                <w:szCs w:val="24"/>
                <w:lang w:eastAsia="ru-RU"/>
              </w:rPr>
            </w:pP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w:t>
            </w:r>
          </w:p>
        </w:tc>
        <w:tc>
          <w:tcPr>
            <w:tcW w:w="1008"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0B62A29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w:t>
            </w:r>
          </w:p>
        </w:tc>
        <w:tc>
          <w:tcPr>
            <w:tcW w:w="1008"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6205618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0,6</w:t>
            </w:r>
          </w:p>
        </w:tc>
        <w:tc>
          <w:tcPr>
            <w:tcW w:w="1008"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037BB25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0,9</w:t>
            </w:r>
          </w:p>
        </w:tc>
        <w:tc>
          <w:tcPr>
            <w:tcW w:w="1008"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3B74965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1,2</w:t>
            </w:r>
          </w:p>
        </w:tc>
        <w:tc>
          <w:tcPr>
            <w:tcW w:w="1008" w:type="dxa"/>
            <w:tcBorders>
              <w:top w:val="double" w:sz="4" w:space="0" w:color="auto"/>
              <w:left w:val="single" w:sz="6" w:space="0" w:color="auto"/>
              <w:bottom w:val="single" w:sz="6" w:space="0" w:color="auto"/>
              <w:right w:val="nil"/>
            </w:tcBorders>
            <w:tcMar>
              <w:top w:w="114" w:type="dxa"/>
              <w:left w:w="28" w:type="dxa"/>
              <w:bottom w:w="114" w:type="dxa"/>
              <w:right w:w="28" w:type="dxa"/>
            </w:tcMar>
            <w:vAlign w:val="center"/>
          </w:tcPr>
          <w:p w14:paraId="02B80A9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100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97B99F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2,1</w:t>
            </w:r>
          </w:p>
        </w:tc>
      </w:tr>
      <w:tr w:rsidR="008E39B7" w14:paraId="0CC1139F" w14:textId="77777777">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A5F2ED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Осевое растяжение</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0942667" w14:textId="77777777" w:rsidR="008E39B7" w:rsidRDefault="004A26A4">
            <w:pPr>
              <w:widowControl w:val="0"/>
              <w:autoSpaceDE w:val="0"/>
              <w:autoSpaceDN w:val="0"/>
              <w:adjustRightInd w:val="0"/>
              <w:spacing w:after="0" w:line="240" w:lineRule="auto"/>
              <w:jc w:val="center"/>
              <w:rPr>
                <w:rFonts w:ascii="Arial, sans-serif" w:hAnsi="Arial, sans-serif"/>
                <w:sz w:val="28"/>
                <w:szCs w:val="24"/>
                <w:lang w:eastAsia="ru-RU"/>
              </w:rPr>
            </w:pPr>
            <w:r>
              <w:rPr>
                <w:rFonts w:ascii="Times New Roman" w:hAnsi="Times New Roman"/>
                <w:i/>
                <w:sz w:val="25"/>
                <w:szCs w:val="25"/>
                <w:lang w:val="en-US" w:eastAsia="ru-RU"/>
              </w:rPr>
              <w:t>R</w:t>
            </w:r>
            <w:r>
              <w:rPr>
                <w:rFonts w:ascii="Times New Roman" w:hAnsi="Times New Roman"/>
                <w:i/>
                <w:sz w:val="25"/>
                <w:szCs w:val="25"/>
                <w:vertAlign w:val="subscript"/>
                <w:lang w:val="en-US" w:eastAsia="ru-RU"/>
              </w:rPr>
              <w:t>bt</w:t>
            </w:r>
          </w:p>
        </w:tc>
        <w:tc>
          <w:tcPr>
            <w:tcW w:w="1008"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E91F76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0,087</w:t>
            </w:r>
          </w:p>
        </w:tc>
        <w:tc>
          <w:tcPr>
            <w:tcW w:w="1008"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0CD679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0,17</w:t>
            </w:r>
          </w:p>
        </w:tc>
        <w:tc>
          <w:tcPr>
            <w:tcW w:w="1008"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30CBE3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0,24</w:t>
            </w:r>
          </w:p>
        </w:tc>
        <w:tc>
          <w:tcPr>
            <w:tcW w:w="1008"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AEAF9A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0,32</w:t>
            </w:r>
          </w:p>
        </w:tc>
        <w:tc>
          <w:tcPr>
            <w:tcW w:w="1008"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5378978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0,38</w:t>
            </w:r>
          </w:p>
        </w:tc>
        <w:tc>
          <w:tcPr>
            <w:tcW w:w="10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4599BF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0,57</w:t>
            </w:r>
          </w:p>
        </w:tc>
      </w:tr>
    </w:tbl>
    <w:p w14:paraId="661A79C6" w14:textId="77777777" w:rsidR="008E39B7" w:rsidRDefault="004A26A4">
      <w:pPr>
        <w:pStyle w:val="1"/>
        <w:spacing w:before="0" w:after="0" w:line="336" w:lineRule="auto"/>
        <w:ind w:left="0" w:firstLine="0"/>
        <w:jc w:val="center"/>
        <w:rPr>
          <w:sz w:val="28"/>
          <w:szCs w:val="28"/>
        </w:rPr>
      </w:pPr>
      <w:bookmarkStart w:id="49" w:name="_Toc170134782"/>
      <w:r>
        <w:rPr>
          <w:sz w:val="28"/>
          <w:szCs w:val="28"/>
        </w:rPr>
        <w:br w:type="page"/>
      </w:r>
    </w:p>
    <w:p w14:paraId="20BE97EB" w14:textId="77777777" w:rsidR="008E39B7" w:rsidRDefault="004A26A4">
      <w:pPr>
        <w:pStyle w:val="1"/>
        <w:spacing w:before="0" w:after="0" w:line="360" w:lineRule="auto"/>
        <w:ind w:left="0" w:firstLine="0"/>
        <w:jc w:val="center"/>
        <w:rPr>
          <w:sz w:val="22"/>
          <w:szCs w:val="22"/>
        </w:rPr>
      </w:pPr>
      <w:r>
        <w:rPr>
          <w:sz w:val="22"/>
          <w:szCs w:val="22"/>
        </w:rPr>
        <w:lastRenderedPageBreak/>
        <w:t>Приложение Е</w:t>
      </w:r>
      <w:bookmarkEnd w:id="49"/>
    </w:p>
    <w:p w14:paraId="1E056462" w14:textId="389E155E" w:rsidR="00BD33B6" w:rsidRDefault="00BD33B6">
      <w:pPr>
        <w:pStyle w:val="1"/>
        <w:spacing w:before="0" w:after="0" w:line="360" w:lineRule="auto"/>
        <w:ind w:left="0" w:firstLine="0"/>
        <w:jc w:val="center"/>
        <w:rPr>
          <w:sz w:val="22"/>
          <w:szCs w:val="22"/>
        </w:rPr>
      </w:pPr>
      <w:r>
        <w:rPr>
          <w:sz w:val="22"/>
          <w:szCs w:val="22"/>
        </w:rPr>
        <w:t>(справочное)</w:t>
      </w:r>
    </w:p>
    <w:p w14:paraId="4AD6D6EE" w14:textId="77777777" w:rsidR="008E39B7" w:rsidRDefault="004A26A4">
      <w:pPr>
        <w:pStyle w:val="1"/>
        <w:spacing w:before="0" w:after="0" w:line="360" w:lineRule="auto"/>
        <w:ind w:left="0" w:firstLine="0"/>
        <w:jc w:val="center"/>
        <w:rPr>
          <w:bCs/>
          <w:szCs w:val="24"/>
        </w:rPr>
      </w:pPr>
      <w:bookmarkStart w:id="50" w:name="_Toc168929507"/>
      <w:bookmarkStart w:id="51" w:name="_Toc170134784"/>
      <w:r>
        <w:rPr>
          <w:bCs/>
          <w:szCs w:val="24"/>
        </w:rPr>
        <w:t>Модуль упругости арболита</w:t>
      </w:r>
      <w:bookmarkEnd w:id="50"/>
      <w:bookmarkEnd w:id="51"/>
    </w:p>
    <w:p w14:paraId="2F004A05" w14:textId="77777777" w:rsidR="008E39B7" w:rsidRDefault="008E39B7">
      <w:pPr>
        <w:widowControl w:val="0"/>
        <w:autoSpaceDE w:val="0"/>
        <w:autoSpaceDN w:val="0"/>
        <w:adjustRightInd w:val="0"/>
        <w:spacing w:after="0" w:line="360" w:lineRule="auto"/>
        <w:ind w:firstLine="709"/>
        <w:jc w:val="both"/>
        <w:rPr>
          <w:rFonts w:ascii="Arial" w:hAnsi="Arial" w:cs="Arial"/>
          <w:sz w:val="24"/>
          <w:szCs w:val="20"/>
          <w:lang w:eastAsia="ru-RU"/>
        </w:rPr>
      </w:pPr>
    </w:p>
    <w:p w14:paraId="3924685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Модуль упругости арболита представлен в таблице Е.1.</w:t>
      </w:r>
    </w:p>
    <w:p w14:paraId="44C30F12" w14:textId="77777777" w:rsidR="008E39B7" w:rsidRDefault="008E39B7">
      <w:pPr>
        <w:widowControl w:val="0"/>
        <w:autoSpaceDE w:val="0"/>
        <w:autoSpaceDN w:val="0"/>
        <w:adjustRightInd w:val="0"/>
        <w:spacing w:after="0" w:line="240" w:lineRule="auto"/>
        <w:ind w:firstLine="709"/>
        <w:jc w:val="both"/>
        <w:rPr>
          <w:rFonts w:ascii="Arial" w:hAnsi="Arial" w:cs="Arial"/>
          <w:sz w:val="24"/>
          <w:szCs w:val="20"/>
          <w:lang w:eastAsia="ru-RU"/>
        </w:rPr>
      </w:pPr>
    </w:p>
    <w:p w14:paraId="0A25F3FE" w14:textId="77777777" w:rsidR="008E39B7" w:rsidRDefault="004A26A4">
      <w:pPr>
        <w:widowControl w:val="0"/>
        <w:autoSpaceDE w:val="0"/>
        <w:autoSpaceDN w:val="0"/>
        <w:adjustRightInd w:val="0"/>
        <w:spacing w:after="0" w:line="360"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Е.1 — Начальный модуль при сжатии и растяжении</w:t>
      </w:r>
    </w:p>
    <w:tbl>
      <w:tblPr>
        <w:tblW w:w="9600" w:type="dxa"/>
        <w:tblInd w:w="36" w:type="dxa"/>
        <w:tblLayout w:type="fixed"/>
        <w:tblCellMar>
          <w:left w:w="90" w:type="dxa"/>
          <w:right w:w="90" w:type="dxa"/>
        </w:tblCellMar>
        <w:tblLook w:val="04A0" w:firstRow="1" w:lastRow="0" w:firstColumn="1" w:lastColumn="0" w:noHBand="0" w:noVBand="1"/>
      </w:tblPr>
      <w:tblGrid>
        <w:gridCol w:w="2400"/>
        <w:gridCol w:w="1200"/>
        <w:gridCol w:w="1200"/>
        <w:gridCol w:w="1200"/>
        <w:gridCol w:w="1200"/>
        <w:gridCol w:w="1200"/>
        <w:gridCol w:w="1200"/>
      </w:tblGrid>
      <w:tr w:rsidR="008E39B7" w14:paraId="783CD3AB" w14:textId="77777777">
        <w:tc>
          <w:tcPr>
            <w:tcW w:w="2400" w:type="dxa"/>
            <w:vMerge w:val="restart"/>
            <w:tcBorders>
              <w:top w:val="single" w:sz="6" w:space="0" w:color="auto"/>
              <w:left w:val="single" w:sz="6" w:space="0" w:color="auto"/>
              <w:right w:val="nil"/>
            </w:tcBorders>
            <w:tcMar>
              <w:top w:w="114" w:type="dxa"/>
              <w:left w:w="28" w:type="dxa"/>
              <w:bottom w:w="114" w:type="dxa"/>
              <w:right w:w="28" w:type="dxa"/>
            </w:tcMar>
          </w:tcPr>
          <w:p w14:paraId="6D0E119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Марка по средней плотности арболита при средней естественной </w:t>
            </w:r>
          </w:p>
          <w:p w14:paraId="4FC4CDA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влажности по массе 15 %—20 % </w:t>
            </w:r>
          </w:p>
        </w:tc>
        <w:tc>
          <w:tcPr>
            <w:tcW w:w="72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1261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Значение начального модуля упругости арболита при сжатии и растяжении </w:t>
            </w:r>
            <w:r>
              <w:rPr>
                <w:rFonts w:ascii="Times New Roman" w:hAnsi="Times New Roman"/>
                <w:i/>
                <w:sz w:val="25"/>
                <w:szCs w:val="25"/>
                <w:lang w:val="en-US" w:eastAsia="ru-RU"/>
              </w:rPr>
              <w:t>E</w:t>
            </w:r>
            <w:r>
              <w:rPr>
                <w:rFonts w:ascii="Times New Roman" w:hAnsi="Times New Roman"/>
                <w:i/>
                <w:sz w:val="25"/>
                <w:szCs w:val="25"/>
                <w:vertAlign w:val="subscript"/>
                <w:lang w:eastAsia="ru-RU"/>
              </w:rPr>
              <w:t>В</w:t>
            </w:r>
            <w:r>
              <w:rPr>
                <w:rFonts w:ascii="Arial" w:hAnsi="Arial" w:cs="Arial"/>
                <w:szCs w:val="18"/>
                <w:lang w:eastAsia="ru-RU"/>
              </w:rPr>
              <w:t xml:space="preserve">, МПа, при классе арболита по прочности на сжатие </w:t>
            </w:r>
          </w:p>
        </w:tc>
      </w:tr>
      <w:tr w:rsidR="008E39B7" w14:paraId="15178FE2" w14:textId="77777777">
        <w:tc>
          <w:tcPr>
            <w:tcW w:w="2400" w:type="dxa"/>
            <w:vMerge/>
            <w:tcBorders>
              <w:left w:val="single" w:sz="6" w:space="0" w:color="auto"/>
              <w:bottom w:val="single" w:sz="4" w:space="0" w:color="auto"/>
              <w:right w:val="nil"/>
            </w:tcBorders>
            <w:tcMar>
              <w:top w:w="114" w:type="dxa"/>
              <w:left w:w="28" w:type="dxa"/>
              <w:bottom w:w="114" w:type="dxa"/>
              <w:right w:w="28" w:type="dxa"/>
            </w:tcMar>
          </w:tcPr>
          <w:p w14:paraId="50914DEB"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7167018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В0,5</w:t>
            </w:r>
          </w:p>
        </w:tc>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17B21A4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w:t>
            </w:r>
          </w:p>
        </w:tc>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26A7741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В1,5</w:t>
            </w:r>
          </w:p>
        </w:tc>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011E06E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w:t>
            </w:r>
          </w:p>
        </w:tc>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77FA9B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В2,5</w:t>
            </w:r>
          </w:p>
        </w:tc>
        <w:tc>
          <w:tcPr>
            <w:tcW w:w="120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6436604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В3,5</w:t>
            </w:r>
          </w:p>
        </w:tc>
      </w:tr>
      <w:tr w:rsidR="008E39B7" w14:paraId="183A4658" w14:textId="77777777">
        <w:tc>
          <w:tcPr>
            <w:tcW w:w="24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43F784A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D400</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09A8D35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250</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2CBF52F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400</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42DEC2B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76DFEEE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double" w:sz="4" w:space="0" w:color="auto"/>
              <w:left w:val="single" w:sz="6" w:space="0" w:color="auto"/>
              <w:bottom w:val="single" w:sz="6" w:space="0" w:color="auto"/>
              <w:right w:val="nil"/>
            </w:tcBorders>
            <w:tcMar>
              <w:top w:w="114" w:type="dxa"/>
              <w:left w:w="28" w:type="dxa"/>
              <w:bottom w:w="114" w:type="dxa"/>
              <w:right w:w="28" w:type="dxa"/>
            </w:tcMar>
          </w:tcPr>
          <w:p w14:paraId="07DCA4E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6AFFAE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r>
      <w:tr w:rsidR="008E39B7" w14:paraId="7205CFE9"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0EA9553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D500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1360D9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1B557E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4FA8CF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750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AFEBB3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96124D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D0241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r>
      <w:tr w:rsidR="008E39B7" w14:paraId="0C1B9897"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64060F0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D600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77AB92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A1F2AC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8B8BA9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1DAB90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1150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EF80AC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1400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C2E6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1700</w:t>
            </w:r>
          </w:p>
        </w:tc>
      </w:tr>
      <w:tr w:rsidR="008E39B7" w14:paraId="53FB33FB" w14:textId="77777777">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19B992E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D700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F465F2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9BDE2F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4B9F32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CB2FB6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964B5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1500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8E2A5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2000</w:t>
            </w:r>
          </w:p>
        </w:tc>
      </w:tr>
      <w:tr w:rsidR="008E39B7" w14:paraId="7CDF54A2" w14:textId="77777777">
        <w:tc>
          <w:tcPr>
            <w:tcW w:w="24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05FEF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D800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145C2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20CE2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800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91F48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1100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5DCB2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1400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46C21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2193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2300</w:t>
            </w:r>
          </w:p>
        </w:tc>
      </w:tr>
    </w:tbl>
    <w:p w14:paraId="1EBEC762" w14:textId="77777777" w:rsidR="008E39B7" w:rsidRDefault="008E39B7">
      <w:pPr>
        <w:pStyle w:val="FORMATTEXT0"/>
        <w:spacing w:line="360" w:lineRule="auto"/>
        <w:ind w:left="-283" w:right="-285" w:firstLine="709"/>
        <w:jc w:val="both"/>
        <w:rPr>
          <w:rFonts w:ascii="Arial" w:hAnsi="Arial" w:cs="Arial"/>
        </w:rPr>
      </w:pPr>
    </w:p>
    <w:p w14:paraId="17F3D03F" w14:textId="77777777" w:rsidR="008E39B7" w:rsidRDefault="004A26A4">
      <w:pPr>
        <w:spacing w:after="0" w:line="240" w:lineRule="auto"/>
        <w:ind w:left="-283"/>
        <w:rPr>
          <w:rFonts w:ascii="Arial" w:hAnsi="Arial" w:cs="Arial"/>
          <w:sz w:val="24"/>
          <w:szCs w:val="24"/>
          <w:lang w:eastAsia="ru-RU"/>
        </w:rPr>
      </w:pPr>
      <w:r>
        <w:rPr>
          <w:rFonts w:ascii="Arial" w:hAnsi="Arial" w:cs="Arial"/>
        </w:rPr>
        <w:br w:type="page"/>
      </w:r>
    </w:p>
    <w:p w14:paraId="7F88CBF6" w14:textId="77777777" w:rsidR="008E39B7" w:rsidRDefault="004A26A4">
      <w:pPr>
        <w:pStyle w:val="1"/>
        <w:spacing w:before="0" w:after="0" w:line="360" w:lineRule="auto"/>
        <w:ind w:left="0" w:firstLine="0"/>
        <w:jc w:val="center"/>
        <w:rPr>
          <w:sz w:val="22"/>
          <w:szCs w:val="22"/>
        </w:rPr>
      </w:pPr>
      <w:bookmarkStart w:id="52" w:name="_Toc170134785"/>
      <w:r>
        <w:rPr>
          <w:sz w:val="22"/>
          <w:szCs w:val="22"/>
        </w:rPr>
        <w:lastRenderedPageBreak/>
        <w:t>Приложение Ж</w:t>
      </w:r>
      <w:bookmarkEnd w:id="52"/>
    </w:p>
    <w:p w14:paraId="486587F6" w14:textId="5A462AE3" w:rsidR="00BD33B6" w:rsidRDefault="00BD33B6">
      <w:pPr>
        <w:pStyle w:val="1"/>
        <w:spacing w:before="0" w:after="0" w:line="360" w:lineRule="auto"/>
        <w:ind w:left="0" w:firstLine="0"/>
        <w:jc w:val="center"/>
        <w:rPr>
          <w:sz w:val="22"/>
          <w:szCs w:val="22"/>
        </w:rPr>
      </w:pPr>
      <w:r>
        <w:rPr>
          <w:sz w:val="22"/>
          <w:szCs w:val="22"/>
        </w:rPr>
        <w:t>(справочное)</w:t>
      </w:r>
    </w:p>
    <w:p w14:paraId="3E059CB8" w14:textId="77777777" w:rsidR="008E39B7" w:rsidRDefault="004A26A4">
      <w:pPr>
        <w:pStyle w:val="1"/>
        <w:spacing w:before="0" w:after="0" w:line="360" w:lineRule="auto"/>
        <w:ind w:left="0" w:firstLine="0"/>
        <w:jc w:val="center"/>
        <w:rPr>
          <w:bCs/>
          <w:szCs w:val="24"/>
        </w:rPr>
      </w:pPr>
      <w:bookmarkStart w:id="53" w:name="_Toc170134787"/>
      <w:bookmarkStart w:id="54" w:name="_Toc168929510"/>
      <w:r>
        <w:rPr>
          <w:bCs/>
          <w:szCs w:val="24"/>
        </w:rPr>
        <w:t>Теплотехнические свойства арболита</w:t>
      </w:r>
      <w:bookmarkEnd w:id="53"/>
      <w:bookmarkEnd w:id="54"/>
    </w:p>
    <w:p w14:paraId="785A1E86" w14:textId="77777777" w:rsidR="008E39B7" w:rsidRDefault="004A26A4">
      <w:pPr>
        <w:widowControl w:val="0"/>
        <w:autoSpaceDE w:val="0"/>
        <w:autoSpaceDN w:val="0"/>
        <w:adjustRightInd w:val="0"/>
        <w:spacing w:before="240" w:after="0" w:line="240" w:lineRule="auto"/>
        <w:ind w:firstLine="709"/>
        <w:jc w:val="both"/>
        <w:rPr>
          <w:rFonts w:ascii="Arial" w:hAnsi="Arial" w:cs="Arial"/>
          <w:sz w:val="24"/>
          <w:szCs w:val="20"/>
          <w:lang w:eastAsia="ru-RU"/>
        </w:rPr>
      </w:pPr>
      <w:r>
        <w:rPr>
          <w:rFonts w:ascii="Arial" w:hAnsi="Arial" w:cs="Arial"/>
          <w:sz w:val="24"/>
          <w:szCs w:val="20"/>
          <w:lang w:eastAsia="ru-RU"/>
        </w:rPr>
        <w:t>Теплотехнические свойства арболита представлены в таблице Ж.1.</w:t>
      </w:r>
    </w:p>
    <w:p w14:paraId="3451F929" w14:textId="77777777" w:rsidR="008E39B7" w:rsidRDefault="008E39B7">
      <w:pPr>
        <w:widowControl w:val="0"/>
        <w:autoSpaceDE w:val="0"/>
        <w:autoSpaceDN w:val="0"/>
        <w:adjustRightInd w:val="0"/>
        <w:spacing w:after="0" w:line="240" w:lineRule="auto"/>
        <w:ind w:firstLine="709"/>
        <w:jc w:val="both"/>
        <w:rPr>
          <w:rFonts w:ascii="Arial" w:hAnsi="Arial" w:cs="Arial"/>
          <w:sz w:val="24"/>
          <w:szCs w:val="20"/>
          <w:lang w:eastAsia="ru-RU"/>
        </w:rPr>
      </w:pPr>
    </w:p>
    <w:p w14:paraId="47D064BF" w14:textId="77777777" w:rsidR="008E39B7" w:rsidRDefault="004A26A4">
      <w:pPr>
        <w:widowControl w:val="0"/>
        <w:autoSpaceDE w:val="0"/>
        <w:autoSpaceDN w:val="0"/>
        <w:adjustRightInd w:val="0"/>
        <w:spacing w:after="0" w:line="360"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Ж.1 — Теплотехнические свойства арболита</w:t>
      </w:r>
    </w:p>
    <w:tbl>
      <w:tblPr>
        <w:tblW w:w="9600" w:type="dxa"/>
        <w:tblInd w:w="28" w:type="dxa"/>
        <w:tblLayout w:type="fixed"/>
        <w:tblCellMar>
          <w:left w:w="90" w:type="dxa"/>
          <w:right w:w="90" w:type="dxa"/>
        </w:tblCellMar>
        <w:tblLook w:val="04A0" w:firstRow="1" w:lastRow="0" w:firstColumn="1" w:lastColumn="0" w:noHBand="0" w:noVBand="1"/>
      </w:tblPr>
      <w:tblGrid>
        <w:gridCol w:w="1350"/>
        <w:gridCol w:w="1800"/>
        <w:gridCol w:w="1650"/>
        <w:gridCol w:w="750"/>
        <w:gridCol w:w="900"/>
        <w:gridCol w:w="750"/>
        <w:gridCol w:w="900"/>
        <w:gridCol w:w="1500"/>
      </w:tblGrid>
      <w:tr w:rsidR="008E39B7" w14:paraId="259AF9D0" w14:textId="77777777">
        <w:tc>
          <w:tcPr>
            <w:tcW w:w="1350" w:type="dxa"/>
            <w:vMerge w:val="restart"/>
            <w:tcBorders>
              <w:top w:val="single" w:sz="6" w:space="0" w:color="auto"/>
              <w:left w:val="single" w:sz="6" w:space="0" w:color="auto"/>
              <w:right w:val="nil"/>
            </w:tcBorders>
            <w:tcMar>
              <w:top w:w="114" w:type="dxa"/>
              <w:left w:w="28" w:type="dxa"/>
              <w:bottom w:w="114" w:type="dxa"/>
              <w:right w:w="28" w:type="dxa"/>
            </w:tcMar>
          </w:tcPr>
          <w:p w14:paraId="20B5DED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Марка по</w:t>
            </w:r>
          </w:p>
          <w:p w14:paraId="7C327D5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средней плотности</w:t>
            </w:r>
          </w:p>
        </w:tc>
        <w:tc>
          <w:tcPr>
            <w:tcW w:w="1800" w:type="dxa"/>
            <w:vMerge w:val="restart"/>
            <w:tcBorders>
              <w:top w:val="single" w:sz="6" w:space="0" w:color="auto"/>
              <w:left w:val="single" w:sz="6" w:space="0" w:color="auto"/>
              <w:right w:val="nil"/>
            </w:tcBorders>
            <w:tcMar>
              <w:top w:w="114" w:type="dxa"/>
              <w:left w:w="28" w:type="dxa"/>
              <w:bottom w:w="114" w:type="dxa"/>
              <w:right w:w="28" w:type="dxa"/>
            </w:tcMar>
          </w:tcPr>
          <w:p w14:paraId="37FFB5B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Удельная</w:t>
            </w:r>
          </w:p>
          <w:p w14:paraId="67EB2D6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теплоемкость, кДж/(кг·°С)</w:t>
            </w:r>
          </w:p>
        </w:tc>
        <w:tc>
          <w:tcPr>
            <w:tcW w:w="1650" w:type="dxa"/>
            <w:vMerge w:val="restart"/>
            <w:tcBorders>
              <w:top w:val="single" w:sz="6" w:space="0" w:color="auto"/>
              <w:left w:val="single" w:sz="6" w:space="0" w:color="auto"/>
              <w:right w:val="nil"/>
            </w:tcBorders>
            <w:tcMar>
              <w:top w:w="114" w:type="dxa"/>
              <w:left w:w="28" w:type="dxa"/>
              <w:bottom w:w="114" w:type="dxa"/>
              <w:right w:w="28" w:type="dxa"/>
            </w:tcMar>
          </w:tcPr>
          <w:p w14:paraId="4438E4C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Коэффициент</w:t>
            </w:r>
          </w:p>
          <w:p w14:paraId="55ACF6B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теплопровод-</w:t>
            </w:r>
          </w:p>
          <w:p w14:paraId="6781973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ности в сухом состоянии, Вт/(м·°С)</w:t>
            </w:r>
          </w:p>
        </w:tc>
        <w:tc>
          <w:tcPr>
            <w:tcW w:w="1650" w:type="dxa"/>
            <w:gridSpan w:val="2"/>
            <w:vMerge w:val="restart"/>
            <w:tcBorders>
              <w:top w:val="single" w:sz="6" w:space="0" w:color="auto"/>
              <w:left w:val="single" w:sz="6" w:space="0" w:color="auto"/>
              <w:right w:val="nil"/>
            </w:tcBorders>
            <w:tcMar>
              <w:top w:w="114" w:type="dxa"/>
              <w:left w:w="28" w:type="dxa"/>
              <w:bottom w:w="114" w:type="dxa"/>
              <w:right w:w="28" w:type="dxa"/>
            </w:tcMar>
          </w:tcPr>
          <w:p w14:paraId="7192A61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Расчетное</w:t>
            </w:r>
          </w:p>
          <w:p w14:paraId="21FAB86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массовое отношение влаги в материале, %, при условиях эксплуатации</w:t>
            </w:r>
          </w:p>
        </w:tc>
        <w:tc>
          <w:tcPr>
            <w:tcW w:w="31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80ADD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Расчетные коэффициенты</w:t>
            </w:r>
          </w:p>
        </w:tc>
      </w:tr>
      <w:tr w:rsidR="008E39B7" w14:paraId="7A782772" w14:textId="77777777">
        <w:tc>
          <w:tcPr>
            <w:tcW w:w="1350" w:type="dxa"/>
            <w:vMerge/>
            <w:tcBorders>
              <w:left w:val="single" w:sz="6" w:space="0" w:color="auto"/>
              <w:right w:val="nil"/>
            </w:tcBorders>
            <w:tcMar>
              <w:top w:w="114" w:type="dxa"/>
              <w:left w:w="28" w:type="dxa"/>
              <w:bottom w:w="114" w:type="dxa"/>
              <w:right w:w="28" w:type="dxa"/>
            </w:tcMar>
            <w:vAlign w:val="center"/>
          </w:tcPr>
          <w:p w14:paraId="456E6413"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800" w:type="dxa"/>
            <w:vMerge/>
            <w:tcBorders>
              <w:left w:val="single" w:sz="6" w:space="0" w:color="auto"/>
              <w:right w:val="nil"/>
            </w:tcBorders>
            <w:tcMar>
              <w:top w:w="114" w:type="dxa"/>
              <w:left w:w="28" w:type="dxa"/>
              <w:bottom w:w="114" w:type="dxa"/>
              <w:right w:w="28" w:type="dxa"/>
            </w:tcMar>
          </w:tcPr>
          <w:p w14:paraId="3701F9A1"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50" w:type="dxa"/>
            <w:vMerge/>
            <w:tcBorders>
              <w:left w:val="single" w:sz="6" w:space="0" w:color="auto"/>
              <w:right w:val="nil"/>
            </w:tcBorders>
            <w:tcMar>
              <w:top w:w="114" w:type="dxa"/>
              <w:left w:w="28" w:type="dxa"/>
              <w:bottom w:w="114" w:type="dxa"/>
              <w:right w:w="28" w:type="dxa"/>
            </w:tcMar>
          </w:tcPr>
          <w:p w14:paraId="61D26F53"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50" w:type="dxa"/>
            <w:gridSpan w:val="2"/>
            <w:vMerge/>
            <w:tcBorders>
              <w:left w:val="single" w:sz="6" w:space="0" w:color="auto"/>
              <w:bottom w:val="nil"/>
              <w:right w:val="nil"/>
            </w:tcBorders>
            <w:tcMar>
              <w:top w:w="114" w:type="dxa"/>
              <w:left w:w="28" w:type="dxa"/>
              <w:bottom w:w="114" w:type="dxa"/>
              <w:right w:w="28" w:type="dxa"/>
            </w:tcMar>
          </w:tcPr>
          <w:p w14:paraId="6105BB30"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50" w:type="dxa"/>
            <w:gridSpan w:val="2"/>
            <w:tcBorders>
              <w:top w:val="single" w:sz="6" w:space="0" w:color="auto"/>
              <w:left w:val="single" w:sz="6" w:space="0" w:color="auto"/>
              <w:bottom w:val="nil"/>
              <w:right w:val="nil"/>
            </w:tcBorders>
            <w:tcMar>
              <w:top w:w="114" w:type="dxa"/>
              <w:left w:w="28" w:type="dxa"/>
              <w:bottom w:w="114" w:type="dxa"/>
              <w:right w:w="28" w:type="dxa"/>
            </w:tcMar>
          </w:tcPr>
          <w:p w14:paraId="33EAF9D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Теплопровод-</w:t>
            </w:r>
          </w:p>
          <w:p w14:paraId="587F08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ность, Вт/(м·°С), при условиях эксплуатации</w:t>
            </w:r>
          </w:p>
        </w:tc>
        <w:tc>
          <w:tcPr>
            <w:tcW w:w="15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1C6BFE4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Паропро-</w:t>
            </w:r>
          </w:p>
          <w:p w14:paraId="7606B5C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ницаемость, мг/(м·ч·Па)</w:t>
            </w:r>
          </w:p>
        </w:tc>
      </w:tr>
      <w:tr w:rsidR="008E39B7" w14:paraId="0E4202AD" w14:textId="77777777">
        <w:tc>
          <w:tcPr>
            <w:tcW w:w="1350" w:type="dxa"/>
            <w:vMerge/>
            <w:tcBorders>
              <w:left w:val="single" w:sz="6" w:space="0" w:color="auto"/>
              <w:bottom w:val="single" w:sz="4" w:space="0" w:color="auto"/>
              <w:right w:val="nil"/>
            </w:tcBorders>
            <w:tcMar>
              <w:top w:w="114" w:type="dxa"/>
              <w:left w:w="28" w:type="dxa"/>
              <w:bottom w:w="114" w:type="dxa"/>
              <w:right w:w="28" w:type="dxa"/>
            </w:tcMar>
          </w:tcPr>
          <w:p w14:paraId="6E8E3B5E"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800" w:type="dxa"/>
            <w:vMerge/>
            <w:tcBorders>
              <w:left w:val="single" w:sz="6" w:space="0" w:color="auto"/>
              <w:bottom w:val="single" w:sz="4" w:space="0" w:color="auto"/>
              <w:right w:val="nil"/>
            </w:tcBorders>
            <w:tcMar>
              <w:top w:w="114" w:type="dxa"/>
              <w:left w:w="28" w:type="dxa"/>
              <w:bottom w:w="114" w:type="dxa"/>
              <w:right w:w="28" w:type="dxa"/>
            </w:tcMar>
          </w:tcPr>
          <w:p w14:paraId="61888832"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1650" w:type="dxa"/>
            <w:vMerge/>
            <w:tcBorders>
              <w:left w:val="single" w:sz="6" w:space="0" w:color="auto"/>
              <w:bottom w:val="single" w:sz="4" w:space="0" w:color="auto"/>
              <w:right w:val="nil"/>
            </w:tcBorders>
            <w:tcMar>
              <w:top w:w="114" w:type="dxa"/>
              <w:left w:w="28" w:type="dxa"/>
              <w:bottom w:w="114" w:type="dxa"/>
              <w:right w:w="28" w:type="dxa"/>
            </w:tcMar>
          </w:tcPr>
          <w:p w14:paraId="4DDDDA87"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53154A4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А</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72CE77F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Б</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75DCAB6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А</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2DA8474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Б</w:t>
            </w:r>
          </w:p>
        </w:tc>
        <w:tc>
          <w:tcPr>
            <w:tcW w:w="150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2BC3B6A1"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r>
      <w:tr w:rsidR="008E39B7" w14:paraId="699C9080" w14:textId="77777777">
        <w:tc>
          <w:tcPr>
            <w:tcW w:w="135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156D659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D300</w:t>
            </w:r>
          </w:p>
        </w:tc>
        <w:tc>
          <w:tcPr>
            <w:tcW w:w="18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20DE206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048ECAA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0,07</w:t>
            </w:r>
          </w:p>
        </w:tc>
        <w:tc>
          <w:tcPr>
            <w:tcW w:w="75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7500D5A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3C10A2C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6542BBE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0,11</w:t>
            </w:r>
          </w:p>
        </w:tc>
        <w:tc>
          <w:tcPr>
            <w:tcW w:w="900" w:type="dxa"/>
            <w:tcBorders>
              <w:top w:val="double" w:sz="4" w:space="0" w:color="auto"/>
              <w:left w:val="single" w:sz="6" w:space="0" w:color="auto"/>
              <w:bottom w:val="single" w:sz="4" w:space="0" w:color="auto"/>
              <w:right w:val="nil"/>
            </w:tcBorders>
            <w:tcMar>
              <w:top w:w="114" w:type="dxa"/>
              <w:left w:w="28" w:type="dxa"/>
              <w:bottom w:w="114" w:type="dxa"/>
              <w:right w:w="28" w:type="dxa"/>
            </w:tcMar>
            <w:vAlign w:val="center"/>
          </w:tcPr>
          <w:p w14:paraId="4C2EC16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0,13</w:t>
            </w:r>
          </w:p>
        </w:tc>
        <w:tc>
          <w:tcPr>
            <w:tcW w:w="15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38BDEF9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0,30</w:t>
            </w:r>
          </w:p>
        </w:tc>
      </w:tr>
      <w:tr w:rsidR="008E39B7" w14:paraId="73B6249C" w14:textId="77777777">
        <w:tc>
          <w:tcPr>
            <w:tcW w:w="135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36605DE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D400</w:t>
            </w:r>
          </w:p>
        </w:tc>
        <w:tc>
          <w:tcPr>
            <w:tcW w:w="18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29FE89B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24F5C01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0,08</w:t>
            </w:r>
          </w:p>
        </w:tc>
        <w:tc>
          <w:tcPr>
            <w:tcW w:w="75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02D71C4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1165B00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051EF8A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0,13</w:t>
            </w:r>
          </w:p>
        </w:tc>
        <w:tc>
          <w:tcPr>
            <w:tcW w:w="900" w:type="dxa"/>
            <w:tcBorders>
              <w:top w:val="single" w:sz="4" w:space="0" w:color="auto"/>
              <w:left w:val="single" w:sz="6" w:space="0" w:color="auto"/>
              <w:bottom w:val="nil"/>
              <w:right w:val="nil"/>
            </w:tcBorders>
            <w:tcMar>
              <w:top w:w="114" w:type="dxa"/>
              <w:left w:w="28" w:type="dxa"/>
              <w:bottom w:w="114" w:type="dxa"/>
              <w:right w:w="28" w:type="dxa"/>
            </w:tcMar>
            <w:vAlign w:val="center"/>
          </w:tcPr>
          <w:p w14:paraId="1034FB2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0,16</w:t>
            </w:r>
          </w:p>
        </w:tc>
        <w:tc>
          <w:tcPr>
            <w:tcW w:w="1500"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center"/>
          </w:tcPr>
          <w:p w14:paraId="5B94BA2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0,26</w:t>
            </w:r>
          </w:p>
        </w:tc>
      </w:tr>
      <w:tr w:rsidR="008E39B7" w14:paraId="6064BB60" w14:textId="77777777">
        <w:tc>
          <w:tcPr>
            <w:tcW w:w="13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DA7689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D500</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A641C5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D9FBA8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3C48C9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653314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095A31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79E9BB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0,20</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AC7DC8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0,20</w:t>
            </w:r>
          </w:p>
        </w:tc>
      </w:tr>
      <w:tr w:rsidR="008E39B7" w14:paraId="2542D21B" w14:textId="77777777">
        <w:tc>
          <w:tcPr>
            <w:tcW w:w="13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3754DE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D600</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639A22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C0F98B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0,12</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D61EAA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073405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078FEC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CD243B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0,23</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97C011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0,15</w:t>
            </w:r>
          </w:p>
        </w:tc>
      </w:tr>
      <w:tr w:rsidR="008E39B7" w14:paraId="4580748F" w14:textId="77777777">
        <w:tc>
          <w:tcPr>
            <w:tcW w:w="13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832E4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D700</w:t>
            </w:r>
          </w:p>
        </w:tc>
        <w:tc>
          <w:tcPr>
            <w:tcW w:w="18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694074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7E9122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0,14</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36B363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30ADA9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270457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0,21</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824ECA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0,26</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2B96712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0,13</w:t>
            </w:r>
          </w:p>
        </w:tc>
      </w:tr>
      <w:tr w:rsidR="008E39B7" w14:paraId="7B3339BA" w14:textId="77777777">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C04680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D800</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00183C8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w:t>
            </w: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3CD6A1F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0,16</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10F7C6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1A2491C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07FA2E2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0,24</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3C96F5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1C199B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0,11</w:t>
            </w:r>
          </w:p>
        </w:tc>
      </w:tr>
    </w:tbl>
    <w:p w14:paraId="773A8782" w14:textId="77777777" w:rsidR="008E39B7" w:rsidRDefault="008E39B7">
      <w:pPr>
        <w:widowControl w:val="0"/>
        <w:autoSpaceDE w:val="0"/>
        <w:autoSpaceDN w:val="0"/>
        <w:adjustRightInd w:val="0"/>
        <w:spacing w:after="0" w:line="240" w:lineRule="auto"/>
        <w:ind w:left="-283"/>
        <w:rPr>
          <w:rFonts w:ascii="Arial, sans-serif" w:hAnsi="Arial, sans-serif"/>
          <w:sz w:val="28"/>
          <w:szCs w:val="24"/>
          <w:lang w:eastAsia="ru-RU"/>
        </w:rPr>
      </w:pPr>
    </w:p>
    <w:p w14:paraId="1B6D8F93" w14:textId="77777777" w:rsidR="008E39B7" w:rsidRDefault="004A26A4">
      <w:pPr>
        <w:spacing w:after="0" w:line="240" w:lineRule="auto"/>
        <w:ind w:left="-283"/>
        <w:rPr>
          <w:rFonts w:ascii="Arial" w:hAnsi="Arial" w:cs="Arial"/>
          <w:sz w:val="24"/>
          <w:szCs w:val="20"/>
          <w:lang w:eastAsia="ru-RU"/>
        </w:rPr>
      </w:pPr>
      <w:r>
        <w:rPr>
          <w:rFonts w:ascii="Arial" w:hAnsi="Arial" w:cs="Arial"/>
          <w:sz w:val="24"/>
          <w:szCs w:val="20"/>
          <w:lang w:eastAsia="ru-RU"/>
        </w:rPr>
        <w:br w:type="page"/>
      </w:r>
    </w:p>
    <w:p w14:paraId="5529ABEE" w14:textId="77777777" w:rsidR="008E39B7" w:rsidRDefault="004A26A4">
      <w:pPr>
        <w:pStyle w:val="1"/>
        <w:spacing w:before="0" w:after="0" w:line="360" w:lineRule="auto"/>
        <w:ind w:left="0" w:firstLine="0"/>
        <w:jc w:val="center"/>
        <w:rPr>
          <w:sz w:val="22"/>
          <w:szCs w:val="22"/>
        </w:rPr>
      </w:pPr>
      <w:bookmarkStart w:id="55" w:name="_Toc170134788"/>
      <w:r>
        <w:rPr>
          <w:sz w:val="22"/>
          <w:szCs w:val="22"/>
        </w:rPr>
        <w:lastRenderedPageBreak/>
        <w:t>Приложение И</w:t>
      </w:r>
      <w:bookmarkEnd w:id="55"/>
    </w:p>
    <w:p w14:paraId="77315F37" w14:textId="3155BBE3" w:rsidR="00BD33B6" w:rsidRDefault="00BD33B6">
      <w:pPr>
        <w:pStyle w:val="1"/>
        <w:spacing w:before="0" w:after="0" w:line="360" w:lineRule="auto"/>
        <w:ind w:left="0" w:firstLine="0"/>
        <w:jc w:val="center"/>
        <w:rPr>
          <w:sz w:val="22"/>
          <w:szCs w:val="22"/>
        </w:rPr>
      </w:pPr>
      <w:r>
        <w:rPr>
          <w:sz w:val="22"/>
          <w:szCs w:val="22"/>
        </w:rPr>
        <w:t>(обязательное)</w:t>
      </w:r>
    </w:p>
    <w:p w14:paraId="3AB5A5C6" w14:textId="77777777" w:rsidR="008E39B7" w:rsidRDefault="004A26A4">
      <w:pPr>
        <w:pStyle w:val="1"/>
        <w:spacing w:before="0" w:after="0" w:line="360" w:lineRule="auto"/>
        <w:ind w:left="0" w:firstLine="0"/>
        <w:jc w:val="center"/>
        <w:rPr>
          <w:bCs/>
          <w:sz w:val="28"/>
          <w:szCs w:val="28"/>
        </w:rPr>
      </w:pPr>
      <w:bookmarkStart w:id="56" w:name="_Toc168929513"/>
      <w:bookmarkStart w:id="57" w:name="_Toc170134790"/>
      <w:r>
        <w:rPr>
          <w:bCs/>
          <w:szCs w:val="24"/>
        </w:rPr>
        <w:t>Методы испытаний дробленки</w:t>
      </w:r>
      <w:bookmarkEnd w:id="56"/>
      <w:bookmarkEnd w:id="57"/>
    </w:p>
    <w:p w14:paraId="65A56E60" w14:textId="77777777" w:rsidR="008E39B7" w:rsidRDefault="008E39B7">
      <w:pPr>
        <w:widowControl w:val="0"/>
        <w:autoSpaceDE w:val="0"/>
        <w:autoSpaceDN w:val="0"/>
        <w:adjustRightInd w:val="0"/>
        <w:spacing w:after="0" w:line="360" w:lineRule="auto"/>
        <w:ind w:firstLine="709"/>
        <w:jc w:val="both"/>
        <w:rPr>
          <w:rFonts w:ascii="Arial" w:hAnsi="Arial" w:cs="Arial"/>
          <w:b/>
          <w:bCs/>
          <w:sz w:val="24"/>
          <w:szCs w:val="20"/>
          <w:lang w:eastAsia="ru-RU"/>
        </w:rPr>
      </w:pPr>
    </w:p>
    <w:p w14:paraId="168843B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И.1 Правила отбора проб</w:t>
      </w:r>
    </w:p>
    <w:p w14:paraId="049AEAC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И.1.1 Для испытания дробленки от партии, объем которой устанавливают по соглашению сторон, отбирают 10 точечных проб, взятых случайным образом из различных мест партии. Объем точечной пробы должен быть 7—10 л.</w:t>
      </w:r>
    </w:p>
    <w:p w14:paraId="462E5EBD"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Из точечных проб составляют объединенную пробу, которую методом квартования сокращают до 10 л.</w:t>
      </w:r>
    </w:p>
    <w:p w14:paraId="7BF54F3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И.1.2 Сокращенную пробу высушивают до постоянной массы при температуре (70 ± 5) °С.</w:t>
      </w:r>
    </w:p>
    <w:p w14:paraId="0CEC4FD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И.1.3 Пробу используют для определения насыпной плотности, содержания примесей, гранулометрического состава, максимального размера и формы частиц.</w:t>
      </w:r>
    </w:p>
    <w:p w14:paraId="60C0A05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И.2 Определение насыпной плотности</w:t>
      </w:r>
    </w:p>
    <w:p w14:paraId="58D3CEEB"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Для определения насыпной плотности пробу заполнителя объемом 10 л высушивают до постоянной массы при температуре (70 ± 5) °С и высыпают в предварительно взвешенный мерный сосуд объемом 5 л с высоты 100 мм над его верхним краем. Диаметр мерного сосуда должен быть 185 мм, высота — 186,5 мм. Образовавшийся над верхом сосуда конус удаляют металлической линейкой вровень с краями сосуда (без встряхивания). Мерный сосуд с заполнителем взвешивают на технических или торговых весах с точностью до 10 г.</w:t>
      </w:r>
    </w:p>
    <w:p w14:paraId="50B5F8BE" w14:textId="77777777" w:rsidR="008E39B7" w:rsidRDefault="004A26A4">
      <w:pPr>
        <w:widowControl w:val="0"/>
        <w:autoSpaceDE w:val="0"/>
        <w:autoSpaceDN w:val="0"/>
        <w:adjustRightInd w:val="0"/>
        <w:spacing w:line="360" w:lineRule="auto"/>
        <w:ind w:firstLine="709"/>
        <w:jc w:val="both"/>
        <w:rPr>
          <w:rFonts w:ascii="Arial" w:hAnsi="Arial" w:cs="Arial"/>
          <w:sz w:val="24"/>
          <w:szCs w:val="20"/>
          <w:lang w:eastAsia="ru-RU"/>
        </w:rPr>
      </w:pPr>
      <w:r>
        <w:rPr>
          <w:rFonts w:ascii="Arial" w:hAnsi="Arial" w:cs="Arial"/>
          <w:sz w:val="24"/>
          <w:szCs w:val="20"/>
          <w:lang w:eastAsia="ru-RU"/>
        </w:rPr>
        <w:t xml:space="preserve">Насыпную плотность заполнителя в сухом состоянии </w:t>
      </w:r>
      <m:oMath>
        <m:sSub>
          <m:sSubPr>
            <m:ctrlPr>
              <w:rPr>
                <w:rFonts w:ascii="Cambria Math" w:hAnsi="Cambria Math" w:cs="Arial"/>
                <w:i/>
                <w:sz w:val="27"/>
                <w:szCs w:val="27"/>
                <w:lang w:eastAsia="ru-RU"/>
              </w:rPr>
            </m:ctrlPr>
          </m:sSubPr>
          <m:e>
            <m:r>
              <m:rPr>
                <m:nor/>
              </m:rPr>
              <w:rPr>
                <w:rFonts w:ascii="Cambria Math" w:hAnsi="Cambria Math" w:cs="Arial"/>
                <w:i/>
                <w:iCs/>
                <w:sz w:val="27"/>
                <w:szCs w:val="27"/>
                <w:lang w:eastAsia="ru-RU"/>
              </w:rPr>
              <m:t>ρ</m:t>
            </m:r>
          </m:e>
          <m:sub>
            <m:r>
              <w:rPr>
                <w:rFonts w:ascii="Cambria Math" w:hAnsi="Cambria Math" w:cs="Arial"/>
                <w:sz w:val="27"/>
                <w:szCs w:val="27"/>
                <w:lang w:eastAsia="ru-RU"/>
              </w:rPr>
              <m:t>н</m:t>
            </m:r>
          </m:sub>
        </m:sSub>
      </m:oMath>
      <w:r>
        <w:rPr>
          <w:rFonts w:ascii="Arial" w:hAnsi="Arial" w:cs="Arial"/>
          <w:sz w:val="24"/>
          <w:szCs w:val="20"/>
          <w:lang w:eastAsia="ru-RU"/>
        </w:rPr>
        <w:t>, кг/м</w:t>
      </w:r>
      <w:r>
        <w:rPr>
          <w:rFonts w:ascii="Arial" w:hAnsi="Arial" w:cs="Arial"/>
          <w:sz w:val="24"/>
          <w:szCs w:val="20"/>
          <w:vertAlign w:val="superscript"/>
          <w:lang w:eastAsia="ru-RU"/>
        </w:rPr>
        <w:t>3</w:t>
      </w:r>
      <w:r>
        <w:rPr>
          <w:rFonts w:ascii="Arial" w:hAnsi="Arial" w:cs="Arial"/>
          <w:sz w:val="24"/>
          <w:szCs w:val="20"/>
          <w:lang w:eastAsia="ru-RU"/>
        </w:rPr>
        <w:t>, вычисляют с точностью до 0,01 кг/м</w:t>
      </w:r>
      <w:r>
        <w:rPr>
          <w:rFonts w:ascii="Arial" w:hAnsi="Arial" w:cs="Arial"/>
          <w:sz w:val="24"/>
          <w:szCs w:val="20"/>
          <w:vertAlign w:val="superscript"/>
          <w:lang w:eastAsia="ru-RU"/>
        </w:rPr>
        <w:t>3</w:t>
      </w:r>
      <w:r>
        <w:rPr>
          <w:rFonts w:ascii="Arial" w:hAnsi="Arial" w:cs="Arial"/>
          <w:sz w:val="24"/>
          <w:szCs w:val="20"/>
          <w:lang w:eastAsia="ru-RU"/>
        </w:rPr>
        <w:t xml:space="preserve"> по формуле</w:t>
      </w:r>
    </w:p>
    <w:p w14:paraId="70147606" w14:textId="77777777" w:rsidR="008E39B7" w:rsidRDefault="000E2B11">
      <w:pPr>
        <w:widowControl w:val="0"/>
        <w:autoSpaceDE w:val="0"/>
        <w:autoSpaceDN w:val="0"/>
        <w:adjustRightInd w:val="0"/>
        <w:spacing w:after="0" w:line="360" w:lineRule="auto"/>
        <w:ind w:left="3402" w:firstLine="709"/>
        <w:jc w:val="both"/>
        <w:rPr>
          <w:rFonts w:ascii="Arial" w:hAnsi="Arial" w:cs="Arial"/>
          <w:sz w:val="24"/>
          <w:szCs w:val="20"/>
          <w:lang w:eastAsia="ru-RU"/>
        </w:rPr>
      </w:pPr>
      <m:oMath>
        <m:sSub>
          <m:sSubPr>
            <m:ctrlPr>
              <w:rPr>
                <w:rFonts w:ascii="Cambria Math" w:hAnsi="Cambria Math" w:cs="Arial"/>
                <w:i/>
                <w:sz w:val="27"/>
                <w:szCs w:val="27"/>
                <w:lang w:eastAsia="ru-RU"/>
              </w:rPr>
            </m:ctrlPr>
          </m:sSubPr>
          <m:e>
            <m:r>
              <m:rPr>
                <m:nor/>
              </m:rPr>
              <w:rPr>
                <w:rFonts w:ascii="Cambria Math" w:hAnsi="Cambria Math" w:cs="Arial"/>
                <w:i/>
                <w:iCs/>
                <w:sz w:val="27"/>
                <w:szCs w:val="27"/>
                <w:lang w:eastAsia="ru-RU"/>
              </w:rPr>
              <m:t>ρ</m:t>
            </m:r>
          </m:e>
          <m:sub>
            <m:r>
              <w:rPr>
                <w:rFonts w:ascii="Cambria Math" w:hAnsi="Cambria Math" w:cs="Arial"/>
                <w:sz w:val="27"/>
                <w:szCs w:val="27"/>
                <w:lang w:eastAsia="ru-RU"/>
              </w:rPr>
              <m:t>н</m:t>
            </m:r>
          </m:sub>
        </m:sSub>
        <m:r>
          <w:rPr>
            <w:rFonts w:ascii="Cambria Math" w:hAnsi="Cambria Math" w:cs="Arial"/>
            <w:sz w:val="27"/>
            <w:szCs w:val="27"/>
            <w:lang w:eastAsia="ru-RU"/>
          </w:rPr>
          <m:t xml:space="preserve">= </m:t>
        </m:r>
        <m:f>
          <m:fPr>
            <m:ctrlPr>
              <w:rPr>
                <w:rFonts w:ascii="Cambria Math" w:hAnsi="Cambria Math" w:cs="Arial"/>
                <w:i/>
                <w:sz w:val="27"/>
                <w:szCs w:val="27"/>
                <w:lang w:eastAsia="ru-RU"/>
              </w:rPr>
            </m:ctrlPr>
          </m:fPr>
          <m:num>
            <m:sSub>
              <m:sSubPr>
                <m:ctrlPr>
                  <w:rPr>
                    <w:rFonts w:ascii="Cambria Math" w:hAnsi="Cambria Math" w:cs="Arial"/>
                    <w:i/>
                    <w:sz w:val="27"/>
                    <w:szCs w:val="27"/>
                    <w:lang w:eastAsia="ru-RU"/>
                  </w:rPr>
                </m:ctrlPr>
              </m:sSubPr>
              <m:e>
                <m:r>
                  <w:rPr>
                    <w:rFonts w:ascii="Cambria Math" w:hAnsi="Cambria Math" w:cs="Arial"/>
                    <w:sz w:val="27"/>
                    <w:szCs w:val="27"/>
                    <w:lang w:val="en-US" w:eastAsia="ru-RU"/>
                  </w:rPr>
                  <m:t>q</m:t>
                </m:r>
              </m:e>
              <m:sub>
                <m:r>
                  <w:rPr>
                    <w:rFonts w:ascii="Cambria Math" w:hAnsi="Cambria Math" w:cs="Arial"/>
                    <w:sz w:val="27"/>
                    <w:szCs w:val="27"/>
                    <w:lang w:eastAsia="ru-RU"/>
                  </w:rPr>
                  <m:t>2</m:t>
                </m:r>
              </m:sub>
            </m:sSub>
            <m:r>
              <w:rPr>
                <w:rFonts w:ascii="Cambria Math" w:hAnsi="Cambria Math" w:cs="Arial"/>
                <w:sz w:val="27"/>
                <w:szCs w:val="27"/>
                <w:lang w:eastAsia="ru-RU"/>
              </w:rPr>
              <m:t xml:space="preserve">- </m:t>
            </m:r>
            <m:sSub>
              <m:sSubPr>
                <m:ctrlPr>
                  <w:rPr>
                    <w:rFonts w:ascii="Cambria Math" w:hAnsi="Cambria Math" w:cs="Arial"/>
                    <w:i/>
                    <w:sz w:val="27"/>
                    <w:szCs w:val="27"/>
                    <w:lang w:eastAsia="ru-RU"/>
                  </w:rPr>
                </m:ctrlPr>
              </m:sSubPr>
              <m:e>
                <m:r>
                  <w:rPr>
                    <w:rFonts w:ascii="Cambria Math" w:hAnsi="Cambria Math" w:cs="Arial"/>
                    <w:sz w:val="27"/>
                    <w:szCs w:val="27"/>
                    <w:lang w:eastAsia="ru-RU"/>
                  </w:rPr>
                  <m:t>q</m:t>
                </m:r>
              </m:e>
              <m:sub>
                <m:r>
                  <w:rPr>
                    <w:rFonts w:ascii="Cambria Math" w:hAnsi="Cambria Math" w:cs="Arial"/>
                    <w:sz w:val="27"/>
                    <w:szCs w:val="27"/>
                    <w:lang w:eastAsia="ru-RU"/>
                  </w:rPr>
                  <m:t>1</m:t>
                </m:r>
              </m:sub>
            </m:sSub>
          </m:num>
          <m:den>
            <m:r>
              <w:rPr>
                <w:rFonts w:ascii="Cambria Math" w:hAnsi="Cambria Math" w:cs="Arial"/>
                <w:sz w:val="27"/>
                <w:szCs w:val="27"/>
                <w:lang w:val="en-US" w:eastAsia="ru-RU"/>
              </w:rPr>
              <m:t>V</m:t>
            </m:r>
          </m:den>
        </m:f>
      </m:oMath>
      <w:r w:rsidR="004A26A4">
        <w:rPr>
          <w:rFonts w:ascii="Arial" w:hAnsi="Arial" w:cs="Arial"/>
          <w:sz w:val="24"/>
          <w:szCs w:val="20"/>
          <w:lang w:eastAsia="ru-RU"/>
        </w:rPr>
        <w:t>,                                                  (И.1)</w:t>
      </w:r>
    </w:p>
    <w:p w14:paraId="5C00BEB0" w14:textId="77777777" w:rsidR="008E39B7" w:rsidRDefault="004A26A4">
      <w:pPr>
        <w:widowControl w:val="0"/>
        <w:autoSpaceDE w:val="0"/>
        <w:autoSpaceDN w:val="0"/>
        <w:adjustRightInd w:val="0"/>
        <w:spacing w:before="240" w:after="0" w:line="360" w:lineRule="auto"/>
        <w:jc w:val="both"/>
        <w:rPr>
          <w:rFonts w:ascii="Arial" w:hAnsi="Arial" w:cs="Arial"/>
          <w:sz w:val="24"/>
          <w:szCs w:val="20"/>
          <w:lang w:eastAsia="ru-RU"/>
        </w:rPr>
      </w:pPr>
      <w:r>
        <w:rPr>
          <w:rFonts w:ascii="Arial" w:hAnsi="Arial" w:cs="Arial"/>
          <w:sz w:val="24"/>
          <w:szCs w:val="20"/>
          <w:lang w:eastAsia="ru-RU"/>
        </w:rPr>
        <w:t xml:space="preserve">где </w:t>
      </w:r>
      <w:r>
        <w:rPr>
          <w:rFonts w:ascii="Times New Roman" w:hAnsi="Times New Roman"/>
          <w:i/>
          <w:sz w:val="27"/>
          <w:szCs w:val="27"/>
          <w:lang w:val="en-US" w:eastAsia="ru-RU"/>
        </w:rPr>
        <w:t>q</w:t>
      </w:r>
      <w:r>
        <w:rPr>
          <w:rFonts w:ascii="Times New Roman" w:hAnsi="Times New Roman"/>
          <w:sz w:val="27"/>
          <w:szCs w:val="27"/>
          <w:vertAlign w:val="subscript"/>
          <w:lang w:eastAsia="ru-RU"/>
        </w:rPr>
        <w:t>1</w:t>
      </w:r>
      <w:r>
        <w:rPr>
          <w:rFonts w:ascii="Arial" w:hAnsi="Arial" w:cs="Arial"/>
          <w:sz w:val="24"/>
          <w:szCs w:val="20"/>
          <w:lang w:eastAsia="ru-RU"/>
        </w:rPr>
        <w:t xml:space="preserve"> — масса мерного сосуда, кг;</w:t>
      </w:r>
    </w:p>
    <w:p w14:paraId="23A03F2E" w14:textId="77777777" w:rsidR="008E39B7" w:rsidRDefault="004A26A4">
      <w:pPr>
        <w:widowControl w:val="0"/>
        <w:autoSpaceDE w:val="0"/>
        <w:autoSpaceDN w:val="0"/>
        <w:adjustRightInd w:val="0"/>
        <w:spacing w:after="0" w:line="360" w:lineRule="auto"/>
        <w:ind w:firstLine="482"/>
        <w:jc w:val="both"/>
        <w:rPr>
          <w:rFonts w:ascii="Arial" w:hAnsi="Arial" w:cs="Arial"/>
          <w:sz w:val="24"/>
          <w:szCs w:val="20"/>
          <w:lang w:eastAsia="ru-RU"/>
        </w:rPr>
      </w:pPr>
      <w:r>
        <w:rPr>
          <w:rFonts w:ascii="Times New Roman" w:hAnsi="Times New Roman"/>
          <w:i/>
          <w:sz w:val="27"/>
          <w:szCs w:val="27"/>
          <w:lang w:val="en-US" w:eastAsia="ru-RU"/>
        </w:rPr>
        <w:t>q</w:t>
      </w:r>
      <w:r>
        <w:rPr>
          <w:rFonts w:ascii="Arial" w:hAnsi="Arial" w:cs="Arial"/>
          <w:sz w:val="24"/>
          <w:szCs w:val="20"/>
          <w:vertAlign w:val="subscript"/>
          <w:lang w:eastAsia="ru-RU"/>
        </w:rPr>
        <w:t>2</w:t>
      </w:r>
      <w:r>
        <w:rPr>
          <w:rFonts w:ascii="Arial" w:hAnsi="Arial" w:cs="Arial"/>
          <w:sz w:val="24"/>
          <w:szCs w:val="20"/>
          <w:lang w:eastAsia="ru-RU"/>
        </w:rPr>
        <w:t xml:space="preserve"> — масса мерного сосуда с заполнителем, кг;</w:t>
      </w:r>
    </w:p>
    <w:p w14:paraId="55A48800" w14:textId="77777777" w:rsidR="008E39B7" w:rsidRDefault="004A26A4">
      <w:pPr>
        <w:widowControl w:val="0"/>
        <w:autoSpaceDE w:val="0"/>
        <w:autoSpaceDN w:val="0"/>
        <w:adjustRightInd w:val="0"/>
        <w:spacing w:after="0" w:line="360" w:lineRule="auto"/>
        <w:ind w:firstLine="510"/>
        <w:jc w:val="both"/>
        <w:rPr>
          <w:rFonts w:ascii="Arial" w:hAnsi="Arial" w:cs="Arial"/>
          <w:sz w:val="24"/>
          <w:szCs w:val="20"/>
          <w:lang w:eastAsia="ru-RU"/>
        </w:rPr>
      </w:pPr>
      <w:r>
        <w:rPr>
          <w:rFonts w:ascii="Times New Roman" w:hAnsi="Times New Roman"/>
          <w:i/>
          <w:iCs/>
          <w:sz w:val="24"/>
          <w:szCs w:val="20"/>
          <w:lang w:eastAsia="ru-RU"/>
        </w:rPr>
        <w:t>V</w:t>
      </w:r>
      <w:r>
        <w:rPr>
          <w:rFonts w:ascii="Arial" w:hAnsi="Arial" w:cs="Arial"/>
          <w:i/>
          <w:iCs/>
          <w:sz w:val="24"/>
          <w:szCs w:val="20"/>
          <w:lang w:eastAsia="ru-RU"/>
        </w:rPr>
        <w:t xml:space="preserve"> — </w:t>
      </w:r>
      <w:r>
        <w:rPr>
          <w:rFonts w:ascii="Arial" w:hAnsi="Arial" w:cs="Arial"/>
          <w:sz w:val="24"/>
          <w:szCs w:val="20"/>
          <w:lang w:eastAsia="ru-RU"/>
        </w:rPr>
        <w:t>объем мерного сосуда, м</w:t>
      </w:r>
      <w:r>
        <w:rPr>
          <w:rFonts w:ascii="Arial" w:hAnsi="Arial" w:cs="Arial"/>
          <w:sz w:val="24"/>
          <w:szCs w:val="20"/>
          <w:vertAlign w:val="superscript"/>
          <w:lang w:eastAsia="ru-RU"/>
        </w:rPr>
        <w:t>3</w:t>
      </w:r>
      <w:r>
        <w:rPr>
          <w:rFonts w:ascii="Arial" w:hAnsi="Arial" w:cs="Arial"/>
          <w:sz w:val="24"/>
          <w:szCs w:val="20"/>
          <w:lang w:eastAsia="ru-RU"/>
        </w:rPr>
        <w:t>.</w:t>
      </w:r>
    </w:p>
    <w:p w14:paraId="24023BFF" w14:textId="77777777" w:rsidR="008E39B7" w:rsidRDefault="004A26A4">
      <w:pPr>
        <w:widowControl w:val="0"/>
        <w:autoSpaceDE w:val="0"/>
        <w:autoSpaceDN w:val="0"/>
        <w:adjustRightInd w:val="0"/>
        <w:spacing w:before="240" w:after="0" w:line="360" w:lineRule="auto"/>
        <w:ind w:firstLine="709"/>
        <w:jc w:val="both"/>
        <w:rPr>
          <w:rFonts w:ascii="Arial" w:hAnsi="Arial" w:cs="Arial"/>
          <w:sz w:val="24"/>
          <w:szCs w:val="20"/>
          <w:lang w:eastAsia="ru-RU"/>
        </w:rPr>
      </w:pPr>
      <w:r>
        <w:rPr>
          <w:rFonts w:ascii="Arial" w:hAnsi="Arial" w:cs="Arial"/>
          <w:sz w:val="24"/>
          <w:szCs w:val="20"/>
          <w:lang w:eastAsia="ru-RU"/>
        </w:rPr>
        <w:t>Насыпную плотность заполнителя вычисляют как среднее арифметическое значение результатов трех параллельных определений, при проведении которых каждый раз используют новую пробу заполнителя.</w:t>
      </w:r>
    </w:p>
    <w:p w14:paraId="04C470DE"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 xml:space="preserve">Насыпную плотность заполнителя в состоянии естественной влажности определяют при контрольной проверке его качества. За насыпную плотность </w:t>
      </w:r>
      <w:r>
        <w:rPr>
          <w:rFonts w:ascii="Arial" w:hAnsi="Arial" w:cs="Arial"/>
          <w:sz w:val="24"/>
          <w:szCs w:val="20"/>
          <w:lang w:eastAsia="ru-RU"/>
        </w:rPr>
        <w:lastRenderedPageBreak/>
        <w:t>заполнителя в состоянии естественной влажности принимают среднее арифметическое значение результатов трех параллельных определений, при проведении которых каждый раз используют новую пробу заполнителя.</w:t>
      </w:r>
    </w:p>
    <w:p w14:paraId="7F2AB635"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Для перевода количества поставляемого заполнителя из весовых единиц в объемные используют результаты определения насыпной плотности заполнителя в состоянии естественной влажности.</w:t>
      </w:r>
    </w:p>
    <w:p w14:paraId="249D0CFC"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b/>
          <w:bCs/>
          <w:sz w:val="24"/>
          <w:szCs w:val="20"/>
          <w:lang w:eastAsia="ru-RU"/>
        </w:rPr>
        <w:t>И.3 Определение содержания примесей</w:t>
      </w:r>
    </w:p>
    <w:p w14:paraId="3807F198"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Для определения содержания примесей коры, листьев и хвои в дробленке из высушенной пробы заполнителя отбирают навеску массой (1000 ± 1) г. Содержание примесей может быть определено на пробе, используемой для определения насыпной плотности.</w:t>
      </w:r>
    </w:p>
    <w:p w14:paraId="23CC2A17"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Из навески при внешнем осмотре или с помощью лупы отделяют отдельно частицы коры, листьев, хвои и взвешивают их с точностью до 1 г.</w:t>
      </w:r>
    </w:p>
    <w:p w14:paraId="6A776DF9" w14:textId="77777777" w:rsidR="008E39B7" w:rsidRDefault="004A26A4">
      <w:pPr>
        <w:widowControl w:val="0"/>
        <w:autoSpaceDE w:val="0"/>
        <w:autoSpaceDN w:val="0"/>
        <w:adjustRightInd w:val="0"/>
        <w:spacing w:line="372" w:lineRule="auto"/>
        <w:ind w:firstLine="709"/>
        <w:jc w:val="both"/>
        <w:rPr>
          <w:rFonts w:ascii="Arial" w:hAnsi="Arial" w:cs="Arial"/>
          <w:sz w:val="24"/>
          <w:szCs w:val="20"/>
          <w:lang w:eastAsia="ru-RU"/>
        </w:rPr>
      </w:pPr>
      <w:r>
        <w:rPr>
          <w:rFonts w:ascii="Arial" w:hAnsi="Arial" w:cs="Arial"/>
          <w:sz w:val="24"/>
          <w:szCs w:val="20"/>
          <w:lang w:eastAsia="ru-RU"/>
        </w:rPr>
        <w:t xml:space="preserve">Содержание каждого вида примесей </w:t>
      </w:r>
      <w:r>
        <w:rPr>
          <w:rFonts w:ascii="Times New Roman" w:hAnsi="Times New Roman"/>
          <w:i/>
          <w:iCs/>
          <w:sz w:val="27"/>
          <w:szCs w:val="27"/>
          <w:lang w:eastAsia="ru-RU"/>
        </w:rPr>
        <w:t>X</w:t>
      </w:r>
      <w:r>
        <w:rPr>
          <w:rFonts w:ascii="Arial" w:hAnsi="Arial" w:cs="Arial"/>
          <w:sz w:val="24"/>
          <w:szCs w:val="20"/>
          <w:lang w:eastAsia="ru-RU"/>
        </w:rPr>
        <w:t>, %, вычисляют по формуле</w:t>
      </w:r>
    </w:p>
    <w:p w14:paraId="02C2DD73" w14:textId="77777777" w:rsidR="008E39B7" w:rsidRDefault="004A26A4">
      <w:pPr>
        <w:widowControl w:val="0"/>
        <w:autoSpaceDE w:val="0"/>
        <w:autoSpaceDN w:val="0"/>
        <w:adjustRightInd w:val="0"/>
        <w:spacing w:after="0" w:line="372" w:lineRule="auto"/>
        <w:ind w:left="3402" w:firstLine="709"/>
        <w:jc w:val="both"/>
        <w:rPr>
          <w:rFonts w:ascii="Arial" w:hAnsi="Arial" w:cs="Arial"/>
          <w:sz w:val="24"/>
          <w:szCs w:val="20"/>
          <w:lang w:eastAsia="ru-RU"/>
        </w:rPr>
      </w:pPr>
      <m:oMath>
        <m:r>
          <w:rPr>
            <w:rFonts w:ascii="Cambria Math" w:hAnsi="Cambria Math" w:cs="Arial"/>
            <w:sz w:val="27"/>
            <w:szCs w:val="27"/>
            <w:lang w:eastAsia="ru-RU"/>
          </w:rPr>
          <m:t xml:space="preserve">X= </m:t>
        </m:r>
        <m:f>
          <m:fPr>
            <m:ctrlPr>
              <w:rPr>
                <w:rFonts w:ascii="Cambria Math" w:hAnsi="Cambria Math" w:cs="Arial"/>
                <w:i/>
                <w:sz w:val="27"/>
                <w:szCs w:val="27"/>
                <w:lang w:eastAsia="ru-RU"/>
              </w:rPr>
            </m:ctrlPr>
          </m:fPr>
          <m:num>
            <m:r>
              <w:rPr>
                <w:rFonts w:ascii="Cambria Math" w:hAnsi="Cambria Math" w:cs="Arial"/>
                <w:sz w:val="27"/>
                <w:szCs w:val="27"/>
                <w:lang w:eastAsia="ru-RU"/>
              </w:rPr>
              <m:t>q</m:t>
            </m:r>
          </m:num>
          <m:den>
            <m:r>
              <w:rPr>
                <w:rFonts w:ascii="Cambria Math" w:hAnsi="Cambria Math" w:cs="Arial"/>
                <w:sz w:val="27"/>
                <w:szCs w:val="27"/>
                <w:lang w:eastAsia="ru-RU"/>
              </w:rPr>
              <m:t>G</m:t>
            </m:r>
          </m:den>
        </m:f>
        <m:r>
          <w:rPr>
            <w:rFonts w:ascii="Cambria Math" w:hAnsi="Cambria Math" w:cs="Arial"/>
            <w:sz w:val="27"/>
            <w:szCs w:val="27"/>
            <w:lang w:eastAsia="ru-RU"/>
          </w:rPr>
          <m:t xml:space="preserve"> ∙100</m:t>
        </m:r>
      </m:oMath>
      <w:r>
        <w:rPr>
          <w:rFonts w:ascii="Arial" w:hAnsi="Arial" w:cs="Arial"/>
          <w:sz w:val="24"/>
          <w:szCs w:val="20"/>
          <w:lang w:eastAsia="ru-RU"/>
        </w:rPr>
        <w:t>,                                                  (И.2)</w:t>
      </w:r>
    </w:p>
    <w:p w14:paraId="08B63F26" w14:textId="77777777" w:rsidR="008E39B7" w:rsidRDefault="004A26A4">
      <w:pPr>
        <w:widowControl w:val="0"/>
        <w:autoSpaceDE w:val="0"/>
        <w:autoSpaceDN w:val="0"/>
        <w:adjustRightInd w:val="0"/>
        <w:spacing w:before="240" w:after="0" w:line="372" w:lineRule="auto"/>
        <w:jc w:val="both"/>
        <w:rPr>
          <w:rFonts w:ascii="Arial" w:hAnsi="Arial" w:cs="Arial"/>
          <w:sz w:val="24"/>
          <w:szCs w:val="20"/>
          <w:lang w:eastAsia="ru-RU"/>
        </w:rPr>
      </w:pPr>
      <w:r>
        <w:rPr>
          <w:rFonts w:ascii="Arial" w:hAnsi="Arial" w:cs="Arial"/>
          <w:sz w:val="24"/>
          <w:szCs w:val="20"/>
          <w:lang w:eastAsia="ru-RU"/>
        </w:rPr>
        <w:t xml:space="preserve">где </w:t>
      </w:r>
      <w:r>
        <w:rPr>
          <w:rFonts w:ascii="Times New Roman" w:hAnsi="Times New Roman"/>
          <w:i/>
          <w:iCs/>
          <w:sz w:val="27"/>
          <w:szCs w:val="27"/>
          <w:lang w:eastAsia="ru-RU"/>
        </w:rPr>
        <w:t>q</w:t>
      </w:r>
      <w:r>
        <w:rPr>
          <w:rFonts w:ascii="Arial" w:hAnsi="Arial" w:cs="Arial"/>
          <w:sz w:val="24"/>
          <w:szCs w:val="20"/>
          <w:lang w:eastAsia="ru-RU"/>
        </w:rPr>
        <w:t xml:space="preserve"> — масса каждого вида примесей (коры, листьев, хвои), г;</w:t>
      </w:r>
    </w:p>
    <w:p w14:paraId="52A15B63" w14:textId="77777777" w:rsidR="008E39B7" w:rsidRDefault="004A26A4">
      <w:pPr>
        <w:widowControl w:val="0"/>
        <w:autoSpaceDE w:val="0"/>
        <w:autoSpaceDN w:val="0"/>
        <w:adjustRightInd w:val="0"/>
        <w:spacing w:after="0" w:line="372" w:lineRule="auto"/>
        <w:ind w:firstLine="426"/>
        <w:jc w:val="both"/>
        <w:rPr>
          <w:rFonts w:ascii="Arial" w:hAnsi="Arial" w:cs="Arial"/>
          <w:sz w:val="24"/>
          <w:szCs w:val="20"/>
          <w:lang w:eastAsia="ru-RU"/>
        </w:rPr>
      </w:pPr>
      <w:r>
        <w:rPr>
          <w:rFonts w:ascii="Times New Roman" w:hAnsi="Times New Roman"/>
          <w:i/>
          <w:iCs/>
          <w:sz w:val="27"/>
          <w:szCs w:val="27"/>
          <w:lang w:eastAsia="ru-RU"/>
        </w:rPr>
        <w:t>G</w:t>
      </w:r>
      <w:r>
        <w:rPr>
          <w:rFonts w:ascii="Times New Roman" w:hAnsi="Times New Roman"/>
          <w:sz w:val="27"/>
          <w:szCs w:val="27"/>
          <w:lang w:eastAsia="ru-RU"/>
        </w:rPr>
        <w:t xml:space="preserve"> </w:t>
      </w:r>
      <w:r>
        <w:rPr>
          <w:rFonts w:ascii="Arial" w:hAnsi="Arial" w:cs="Arial"/>
          <w:sz w:val="24"/>
          <w:szCs w:val="20"/>
          <w:lang w:eastAsia="ru-RU"/>
        </w:rPr>
        <w:t>— масса навески с примесями, г.</w:t>
      </w:r>
    </w:p>
    <w:p w14:paraId="133BD9D9" w14:textId="77777777" w:rsidR="008E39B7" w:rsidRDefault="004A26A4">
      <w:pPr>
        <w:widowControl w:val="0"/>
        <w:autoSpaceDE w:val="0"/>
        <w:autoSpaceDN w:val="0"/>
        <w:adjustRightInd w:val="0"/>
        <w:spacing w:before="240" w:after="0" w:line="372" w:lineRule="auto"/>
        <w:ind w:firstLine="709"/>
        <w:jc w:val="both"/>
        <w:rPr>
          <w:rFonts w:ascii="Arial" w:hAnsi="Arial" w:cs="Arial"/>
          <w:sz w:val="24"/>
          <w:szCs w:val="20"/>
          <w:lang w:eastAsia="ru-RU"/>
        </w:rPr>
      </w:pPr>
      <w:r>
        <w:rPr>
          <w:rFonts w:ascii="Arial" w:hAnsi="Arial" w:cs="Arial"/>
          <w:sz w:val="24"/>
          <w:szCs w:val="20"/>
          <w:lang w:eastAsia="ru-RU"/>
        </w:rPr>
        <w:t>Содержание каждого вида примесей вычисляют как среднее арифметическое значение результатов двух параллельных определений, при проведении которых каждый раз используют новую пробу заполнителя.</w:t>
      </w:r>
    </w:p>
    <w:p w14:paraId="7A210BCE"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b/>
          <w:bCs/>
          <w:sz w:val="24"/>
          <w:szCs w:val="20"/>
          <w:lang w:eastAsia="ru-RU"/>
        </w:rPr>
        <w:t>И.4 Определение гранулометрического состава</w:t>
      </w:r>
    </w:p>
    <w:p w14:paraId="60CEE3F5"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Гранулометрический состав дробленки определяют рассевом навески (после отбора из нее примесей коры, листьев, хвои в зависимости от вида заполнителя) на механических лабораторных анализаторах с движением сит в горизонтальной плоскости. Для рассева применяют сита с круглыми отверстиями размером в свету 2,5; 5; 10 и 20 мм.</w:t>
      </w:r>
    </w:p>
    <w:p w14:paraId="7C0C0D3C" w14:textId="77777777" w:rsidR="008E39B7" w:rsidRDefault="004A26A4">
      <w:pPr>
        <w:widowControl w:val="0"/>
        <w:autoSpaceDE w:val="0"/>
        <w:autoSpaceDN w:val="0"/>
        <w:adjustRightInd w:val="0"/>
        <w:spacing w:after="0" w:line="372" w:lineRule="auto"/>
        <w:ind w:firstLine="709"/>
        <w:jc w:val="both"/>
        <w:rPr>
          <w:rFonts w:ascii="Arial" w:hAnsi="Arial" w:cs="Arial"/>
          <w:sz w:val="24"/>
          <w:szCs w:val="20"/>
          <w:lang w:eastAsia="ru-RU"/>
        </w:rPr>
      </w:pPr>
      <w:r>
        <w:rPr>
          <w:rFonts w:ascii="Arial" w:hAnsi="Arial" w:cs="Arial"/>
          <w:sz w:val="24"/>
          <w:szCs w:val="20"/>
          <w:lang w:eastAsia="ru-RU"/>
        </w:rPr>
        <w:t>Просеивание считают законченным, если при неоднократном встряхивании сита не наблюдается выпадение зерен заполнителя. Продолжительность просеивания не должна превышать 15 мин.</w:t>
      </w:r>
    </w:p>
    <w:p w14:paraId="7564B1D4" w14:textId="77777777" w:rsidR="008E39B7" w:rsidRDefault="004A26A4">
      <w:pPr>
        <w:widowControl w:val="0"/>
        <w:autoSpaceDE w:val="0"/>
        <w:autoSpaceDN w:val="0"/>
        <w:adjustRightInd w:val="0"/>
        <w:spacing w:line="372" w:lineRule="auto"/>
        <w:ind w:firstLine="709"/>
        <w:jc w:val="both"/>
        <w:rPr>
          <w:rFonts w:ascii="Arial" w:hAnsi="Arial" w:cs="Arial"/>
          <w:sz w:val="24"/>
          <w:szCs w:val="20"/>
          <w:lang w:eastAsia="ru-RU"/>
        </w:rPr>
      </w:pPr>
      <w:r>
        <w:rPr>
          <w:rFonts w:ascii="Arial" w:hAnsi="Arial" w:cs="Arial"/>
          <w:sz w:val="24"/>
          <w:szCs w:val="20"/>
          <w:lang w:eastAsia="ru-RU"/>
        </w:rPr>
        <w:t xml:space="preserve">Частные остатки взвешивают с точностью до 1 г. Содержание каждой фракции в навеске </w:t>
      </w:r>
      <w:r>
        <w:rPr>
          <w:rFonts w:ascii="Times New Roman" w:hAnsi="Times New Roman"/>
          <w:i/>
          <w:sz w:val="27"/>
          <w:szCs w:val="27"/>
          <w:lang w:val="en-US" w:eastAsia="ru-RU"/>
        </w:rPr>
        <w:t>X</w:t>
      </w:r>
      <w:r>
        <w:rPr>
          <w:rFonts w:ascii="Times New Roman" w:hAnsi="Times New Roman"/>
          <w:sz w:val="27"/>
          <w:szCs w:val="27"/>
          <w:vertAlign w:val="subscript"/>
          <w:lang w:eastAsia="ru-RU"/>
        </w:rPr>
        <w:t>1</w:t>
      </w:r>
      <w:r>
        <w:rPr>
          <w:rFonts w:ascii="Arial" w:hAnsi="Arial" w:cs="Arial"/>
          <w:sz w:val="24"/>
          <w:szCs w:val="20"/>
          <w:lang w:eastAsia="ru-RU"/>
        </w:rPr>
        <w:t>, %, вычисляют с точностью до 0,1 % по формуле</w:t>
      </w:r>
    </w:p>
    <w:p w14:paraId="3306F5BF" w14:textId="77777777" w:rsidR="008E39B7" w:rsidRDefault="000E2B11">
      <w:pPr>
        <w:widowControl w:val="0"/>
        <w:autoSpaceDE w:val="0"/>
        <w:autoSpaceDN w:val="0"/>
        <w:adjustRightInd w:val="0"/>
        <w:spacing w:after="0" w:line="360" w:lineRule="auto"/>
        <w:ind w:left="2835" w:firstLine="709"/>
        <w:jc w:val="both"/>
        <w:rPr>
          <w:rFonts w:asciiTheme="majorHAnsi" w:hAnsiTheme="majorHAnsi" w:cs="Arial"/>
          <w:sz w:val="27"/>
          <w:szCs w:val="27"/>
          <w:lang w:eastAsia="ru-RU"/>
        </w:rPr>
      </w:pPr>
      <m:oMath>
        <m:sSub>
          <m:sSubPr>
            <m:ctrlPr>
              <w:rPr>
                <w:rFonts w:ascii="Cambria Math" w:hAnsi="Cambria Math" w:cs="Arial"/>
                <w:i/>
                <w:sz w:val="27"/>
                <w:szCs w:val="27"/>
                <w:lang w:eastAsia="ru-RU"/>
              </w:rPr>
            </m:ctrlPr>
          </m:sSubPr>
          <m:e>
            <m:r>
              <w:rPr>
                <w:rFonts w:ascii="Cambria Math" w:hAnsi="Cambria Math" w:cs="Arial"/>
                <w:sz w:val="27"/>
                <w:szCs w:val="27"/>
                <w:lang w:val="en-US" w:eastAsia="ru-RU"/>
              </w:rPr>
              <m:t>X</m:t>
            </m:r>
          </m:e>
          <m:sub>
            <m:r>
              <w:rPr>
                <w:rFonts w:ascii="Cambria Math" w:hAnsi="Cambria Math" w:cs="Arial"/>
                <w:sz w:val="27"/>
                <w:szCs w:val="27"/>
                <w:lang w:eastAsia="ru-RU"/>
              </w:rPr>
              <m:t>1</m:t>
            </m:r>
          </m:sub>
        </m:sSub>
        <m:r>
          <w:rPr>
            <w:rFonts w:ascii="Cambria Math" w:hAnsi="Cambria Math" w:cs="Arial"/>
            <w:sz w:val="27"/>
            <w:szCs w:val="27"/>
            <w:lang w:eastAsia="ru-RU"/>
          </w:rPr>
          <m:t xml:space="preserve">= </m:t>
        </m:r>
        <m:f>
          <m:fPr>
            <m:ctrlPr>
              <w:rPr>
                <w:rFonts w:ascii="Cambria Math" w:hAnsi="Cambria Math" w:cs="Arial"/>
                <w:i/>
                <w:sz w:val="27"/>
                <w:szCs w:val="27"/>
                <w:lang w:eastAsia="ru-RU"/>
              </w:rPr>
            </m:ctrlPr>
          </m:fPr>
          <m:num>
            <m:sSub>
              <m:sSubPr>
                <m:ctrlPr>
                  <w:rPr>
                    <w:rFonts w:ascii="Cambria Math" w:hAnsi="Cambria Math" w:cs="Arial"/>
                    <w:i/>
                    <w:sz w:val="27"/>
                    <w:szCs w:val="27"/>
                    <w:lang w:eastAsia="ru-RU"/>
                  </w:rPr>
                </m:ctrlPr>
              </m:sSubPr>
              <m:e>
                <m:r>
                  <w:rPr>
                    <w:rFonts w:ascii="Cambria Math" w:hAnsi="Cambria Math" w:cs="Arial"/>
                    <w:sz w:val="27"/>
                    <w:szCs w:val="27"/>
                    <w:lang w:eastAsia="ru-RU"/>
                  </w:rPr>
                  <m:t>q</m:t>
                </m:r>
              </m:e>
              <m:sub>
                <m:r>
                  <w:rPr>
                    <w:rFonts w:ascii="Cambria Math" w:hAnsi="Cambria Math" w:cs="Arial"/>
                    <w:sz w:val="27"/>
                    <w:szCs w:val="27"/>
                    <w:lang w:eastAsia="ru-RU"/>
                  </w:rPr>
                  <m:t>i</m:t>
                </m:r>
              </m:sub>
            </m:sSub>
          </m:num>
          <m:den>
            <m:sSub>
              <m:sSubPr>
                <m:ctrlPr>
                  <w:rPr>
                    <w:rFonts w:ascii="Cambria Math" w:hAnsi="Cambria Math" w:cs="Arial"/>
                    <w:i/>
                    <w:sz w:val="27"/>
                    <w:szCs w:val="27"/>
                    <w:lang w:eastAsia="ru-RU"/>
                  </w:rPr>
                </m:ctrlPr>
              </m:sSubPr>
              <m:e>
                <m:r>
                  <w:rPr>
                    <w:rFonts w:ascii="Cambria Math" w:hAnsi="Cambria Math" w:cs="Arial"/>
                    <w:sz w:val="27"/>
                    <w:szCs w:val="27"/>
                    <w:lang w:eastAsia="ru-RU"/>
                  </w:rPr>
                  <m:t>G</m:t>
                </m:r>
              </m:e>
              <m:sub>
                <m:r>
                  <w:rPr>
                    <w:rFonts w:ascii="Cambria Math" w:hAnsi="Cambria Math" w:cs="Arial"/>
                    <w:sz w:val="27"/>
                    <w:szCs w:val="27"/>
                    <w:lang w:eastAsia="ru-RU"/>
                  </w:rPr>
                  <m:t>i</m:t>
                </m:r>
              </m:sub>
            </m:sSub>
          </m:den>
        </m:f>
        <m:r>
          <w:rPr>
            <w:rFonts w:ascii="Cambria Math" w:hAnsi="Cambria Math" w:cs="Arial"/>
            <w:sz w:val="27"/>
            <w:szCs w:val="27"/>
            <w:lang w:eastAsia="ru-RU"/>
          </w:rPr>
          <m:t xml:space="preserve"> ∙100</m:t>
        </m:r>
      </m:oMath>
      <w:r w:rsidR="004A26A4">
        <w:rPr>
          <w:rFonts w:ascii="Arial" w:hAnsi="Arial" w:cs="Arial"/>
          <w:sz w:val="24"/>
          <w:szCs w:val="20"/>
          <w:lang w:eastAsia="ru-RU"/>
        </w:rPr>
        <w:t>,                                                       (И.3)</w:t>
      </w:r>
    </w:p>
    <w:p w14:paraId="2D0E713C" w14:textId="77777777" w:rsidR="008E39B7" w:rsidRDefault="004A26A4">
      <w:pPr>
        <w:widowControl w:val="0"/>
        <w:autoSpaceDE w:val="0"/>
        <w:autoSpaceDN w:val="0"/>
        <w:adjustRightInd w:val="0"/>
        <w:spacing w:before="240" w:after="0" w:line="360" w:lineRule="auto"/>
        <w:jc w:val="both"/>
        <w:rPr>
          <w:rFonts w:ascii="Arial" w:hAnsi="Arial" w:cs="Arial"/>
          <w:sz w:val="24"/>
          <w:szCs w:val="20"/>
          <w:lang w:eastAsia="ru-RU"/>
        </w:rPr>
      </w:pPr>
      <w:r>
        <w:rPr>
          <w:rFonts w:ascii="Arial" w:hAnsi="Arial" w:cs="Arial"/>
          <w:sz w:val="24"/>
          <w:szCs w:val="20"/>
          <w:lang w:eastAsia="ru-RU"/>
        </w:rPr>
        <w:t xml:space="preserve">где </w:t>
      </w:r>
      <w:r>
        <w:rPr>
          <w:rFonts w:ascii="Times New Roman" w:hAnsi="Times New Roman"/>
          <w:i/>
          <w:sz w:val="27"/>
          <w:szCs w:val="27"/>
          <w:lang w:val="en-US" w:eastAsia="ru-RU"/>
        </w:rPr>
        <w:t>q</w:t>
      </w:r>
      <w:r>
        <w:rPr>
          <w:rFonts w:ascii="Times New Roman" w:hAnsi="Times New Roman"/>
          <w:i/>
          <w:sz w:val="27"/>
          <w:szCs w:val="27"/>
          <w:vertAlign w:val="subscript"/>
          <w:lang w:val="en-US" w:eastAsia="ru-RU"/>
        </w:rPr>
        <w:t>i</w:t>
      </w:r>
      <w:r>
        <w:rPr>
          <w:rFonts w:ascii="Arial" w:hAnsi="Arial" w:cs="Arial"/>
          <w:sz w:val="24"/>
          <w:szCs w:val="20"/>
          <w:lang w:eastAsia="ru-RU"/>
        </w:rPr>
        <w:t xml:space="preserve"> — масса остатка на сите, г;</w:t>
      </w:r>
    </w:p>
    <w:p w14:paraId="1E1AE443" w14:textId="77777777" w:rsidR="008E39B7" w:rsidRDefault="004A26A4">
      <w:pPr>
        <w:widowControl w:val="0"/>
        <w:autoSpaceDE w:val="0"/>
        <w:autoSpaceDN w:val="0"/>
        <w:adjustRightInd w:val="0"/>
        <w:spacing w:after="0" w:line="360" w:lineRule="auto"/>
        <w:ind w:firstLine="426"/>
        <w:jc w:val="both"/>
        <w:rPr>
          <w:rFonts w:ascii="Arial" w:hAnsi="Arial" w:cs="Arial"/>
          <w:sz w:val="24"/>
          <w:szCs w:val="20"/>
          <w:lang w:eastAsia="ru-RU"/>
        </w:rPr>
      </w:pPr>
      <w:r>
        <w:rPr>
          <w:rFonts w:ascii="Times New Roman" w:hAnsi="Times New Roman"/>
          <w:i/>
          <w:sz w:val="27"/>
          <w:szCs w:val="27"/>
          <w:lang w:val="en-US" w:eastAsia="ru-RU"/>
        </w:rPr>
        <w:t>G</w:t>
      </w:r>
      <w:r>
        <w:rPr>
          <w:rFonts w:ascii="Times New Roman" w:hAnsi="Times New Roman"/>
          <w:i/>
          <w:sz w:val="27"/>
          <w:szCs w:val="27"/>
          <w:vertAlign w:val="subscript"/>
          <w:lang w:val="en-US" w:eastAsia="ru-RU"/>
        </w:rPr>
        <w:t>i</w:t>
      </w:r>
      <w:r>
        <w:rPr>
          <w:rFonts w:ascii="Times New Roman" w:hAnsi="Times New Roman"/>
          <w:sz w:val="27"/>
          <w:szCs w:val="27"/>
          <w:lang w:eastAsia="ru-RU"/>
        </w:rPr>
        <w:t xml:space="preserve"> </w:t>
      </w:r>
      <w:r>
        <w:rPr>
          <w:rFonts w:ascii="Arial" w:hAnsi="Arial" w:cs="Arial"/>
          <w:sz w:val="24"/>
          <w:szCs w:val="20"/>
          <w:lang w:eastAsia="ru-RU"/>
        </w:rPr>
        <w:t>— масса исходной навески (без примесей коры, листьев, хвои), г.</w:t>
      </w:r>
    </w:p>
    <w:p w14:paraId="08B3B389" w14:textId="77777777" w:rsidR="008E39B7" w:rsidRDefault="004A26A4">
      <w:pPr>
        <w:widowControl w:val="0"/>
        <w:autoSpaceDE w:val="0"/>
        <w:autoSpaceDN w:val="0"/>
        <w:adjustRightInd w:val="0"/>
        <w:spacing w:before="240" w:after="0" w:line="360" w:lineRule="auto"/>
        <w:ind w:firstLine="709"/>
        <w:jc w:val="both"/>
        <w:rPr>
          <w:rFonts w:ascii="Arial" w:hAnsi="Arial" w:cs="Arial"/>
          <w:sz w:val="24"/>
          <w:szCs w:val="20"/>
          <w:lang w:eastAsia="ru-RU"/>
        </w:rPr>
      </w:pPr>
      <w:r>
        <w:rPr>
          <w:rFonts w:ascii="Arial" w:hAnsi="Arial" w:cs="Arial"/>
          <w:sz w:val="24"/>
          <w:szCs w:val="20"/>
          <w:lang w:eastAsia="ru-RU"/>
        </w:rPr>
        <w:t>За результат принимают среднее арифметическое значение результатов не менее трех определений гранулометрического состава, при проведении которых каждый раз используют новую пробу заполнителя.</w:t>
      </w:r>
    </w:p>
    <w:p w14:paraId="70FB566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Полный остаток на каждом сите вычисляют как сумму частных остатков по объему на всех ситах с б</w:t>
      </w:r>
      <w:r>
        <w:rPr>
          <w:rFonts w:ascii="Arial" w:hAnsi="Arial" w:cs="Arial"/>
          <w:spacing w:val="-100"/>
          <w:sz w:val="26"/>
          <w:szCs w:val="26"/>
          <w:lang w:eastAsia="ru-RU"/>
        </w:rPr>
        <w:t>´</w:t>
      </w:r>
      <w:r>
        <w:rPr>
          <w:rFonts w:ascii="Arial" w:hAnsi="Arial" w:cs="Arial"/>
          <w:sz w:val="24"/>
          <w:szCs w:val="20"/>
          <w:lang w:eastAsia="ru-RU"/>
        </w:rPr>
        <w:t>ольшим диаметром отверстий и на данном сите.</w:t>
      </w:r>
    </w:p>
    <w:p w14:paraId="752E79C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И.5 Определение максимального размера и коэффициента формы частиц</w:t>
      </w:r>
    </w:p>
    <w:p w14:paraId="13025801"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 xml:space="preserve">И.5.1 Для определения максимального размера частиц дробленки из фракции, оставшейся на сите размером в свету 20 мм (см. И.4), отбирают 20 частиц заполнителя. Размер каждой частицы измеряют металлической линейкой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"kodeks://link/d?nd=1200004030&amp;point=mark=000000000000000000000000000000000000000000000000007D20K3"\o"’’ГОСТ 427-75 Линейки измерительные металлические. Технические условия (с Изменениями N 1, 2, 3)’’</w:instrText>
      </w:r>
    </w:p>
    <w:p w14:paraId="5BF6E55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24.10.1975 N 2690)</w:instrText>
      </w:r>
    </w:p>
    <w:p w14:paraId="29C8552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01.01.1977 взамен ГОСТ 427-56</w:instrText>
      </w:r>
    </w:p>
    <w:p w14:paraId="0577954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Действующая редакция документа"</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427</w:t>
      </w:r>
      <w:r>
        <w:rPr>
          <w:rFonts w:ascii="Arial" w:hAnsi="Arial" w:cs="Arial"/>
          <w:sz w:val="24"/>
          <w:szCs w:val="20"/>
          <w:lang w:eastAsia="ru-RU"/>
        </w:rPr>
        <w:fldChar w:fldCharType="end"/>
      </w:r>
      <w:r>
        <w:rPr>
          <w:rFonts w:ascii="Arial" w:hAnsi="Arial" w:cs="Arial"/>
          <w:sz w:val="24"/>
          <w:szCs w:val="20"/>
          <w:lang w:eastAsia="ru-RU"/>
        </w:rPr>
        <w:t xml:space="preserve"> с точностью до 1 мм.</w:t>
      </w:r>
    </w:p>
    <w:p w14:paraId="57A5C18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Максимальный размер частиц вычисляют как среднее арифметическое значение результатов проведенных измерений.</w:t>
      </w:r>
    </w:p>
    <w:p w14:paraId="0CFDDC2B"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 xml:space="preserve">И.5.2 Коэффициент формы частиц определяют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"kodeks://link/d?nd=1200100905&amp;point=mark=000000000000000000000000000000000000000000000000007D20K3"\o"’’ГОСТ 9758-2012 Заполнители пористые неорганические для строительных работ. Методы испытаний’’</w:instrText>
      </w:r>
    </w:p>
    <w:p w14:paraId="01F410BA"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(утв. приказом Росстандарта от 27.12.2012 N 2073-ст)</w:instrText>
      </w:r>
    </w:p>
    <w:p w14:paraId="0B325E6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01.11.2013 взамен ГОСТ 9758-86</w:instrText>
      </w:r>
    </w:p>
    <w:p w14:paraId="265C5D0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Действующий документ (действ. c 01.11.2013)"</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9758</w:t>
      </w:r>
      <w:r>
        <w:rPr>
          <w:rFonts w:ascii="Arial" w:hAnsi="Arial" w:cs="Arial"/>
          <w:sz w:val="24"/>
          <w:szCs w:val="20"/>
          <w:lang w:eastAsia="ru-RU"/>
        </w:rPr>
        <w:fldChar w:fldCharType="end"/>
      </w:r>
      <w:r>
        <w:rPr>
          <w:rFonts w:ascii="Arial" w:hAnsi="Arial" w:cs="Arial"/>
          <w:sz w:val="24"/>
          <w:szCs w:val="20"/>
          <w:lang w:eastAsia="ru-RU"/>
        </w:rPr>
        <w:t>.</w:t>
      </w:r>
    </w:p>
    <w:p w14:paraId="406A9F12"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И.6 Определение содержания водорастворимых редуцирующих веществ в дробленке</w:t>
      </w:r>
    </w:p>
    <w:p w14:paraId="55653A9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И.6.1 Сущность метода</w:t>
      </w:r>
    </w:p>
    <w:p w14:paraId="278561C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Сущность метода определения водорастворимых редуцирующих веществ (сахаров) в органических заполнителях заключается в восстановлении сахарами основной соли двухвалентной меди до ее закиси. Содержание сахара определяют по количеству перманганата калия, пошедшего на титрование двухвалентного железа, образовавшегося в результате реакции трехвалентного железа с закисью меди.</w:t>
      </w:r>
    </w:p>
    <w:p w14:paraId="43044471"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И.6.2 Реактивы и аппаратура</w:t>
      </w:r>
    </w:p>
    <w:p w14:paraId="15C26B49"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 xml:space="preserve">Сульфат меди, пентогидрат меди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"kodeks://link/d?nd=1200017328&amp;point=mark=000000000000000000000000000000000000000000000000007D20K3"\o"’’ГОСТ 4165-78 Реактивы. Медь (II) сернокислая 5-водная. Технические условия (с Изменениями N 1, 2, 3)’’</w:instrText>
      </w:r>
    </w:p>
    <w:p w14:paraId="5E9A86E4"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23.02.1978 N 530)</w:instrText>
      </w:r>
    </w:p>
    <w:p w14:paraId="6935BB95"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01.01.1979</w:instrText>
      </w:r>
    </w:p>
    <w:p w14:paraId="4D6A2C67"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Действующая редакция документа"</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4165</w:t>
      </w:r>
      <w:r>
        <w:rPr>
          <w:rFonts w:ascii="Arial" w:hAnsi="Arial" w:cs="Arial"/>
          <w:sz w:val="24"/>
          <w:szCs w:val="20"/>
          <w:lang w:eastAsia="ru-RU"/>
        </w:rPr>
        <w:fldChar w:fldCharType="end"/>
      </w:r>
      <w:r>
        <w:rPr>
          <w:rFonts w:ascii="Arial" w:hAnsi="Arial" w:cs="Arial"/>
          <w:sz w:val="24"/>
          <w:szCs w:val="20"/>
          <w:lang w:eastAsia="ru-RU"/>
        </w:rPr>
        <w:t>, раствор 40 г соли в 1 л воды.</w:t>
      </w:r>
    </w:p>
    <w:p w14:paraId="7D364D1F"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Соль сегнетова по ГОСТ 5845.</w:t>
      </w:r>
    </w:p>
    <w:p w14:paraId="27399912"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Гидроксид натрия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"kodeks://link/d?nd=1200018988&amp;point=mark=000000000000000000000000000000000000000000000000007D20K3"\o"’’ГОСТ 2263-79 Натр едкий технический ...’’</w:instrText>
      </w:r>
    </w:p>
    <w:p w14:paraId="67B21649"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30.10.1979 N 4141)</w:instrText>
      </w:r>
    </w:p>
    <w:p w14:paraId="360DEB0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Статус: Применение в качестве национального стандарта прекращено. Применяется как межгосударственный стандарт (действ. c 01.01.1981 по 30.09.2013)"</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2263</w:t>
      </w:r>
      <w:r>
        <w:rPr>
          <w:rFonts w:ascii="Arial" w:hAnsi="Arial" w:cs="Arial"/>
          <w:sz w:val="24"/>
          <w:szCs w:val="20"/>
          <w:lang w:eastAsia="ru-RU"/>
        </w:rPr>
        <w:fldChar w:fldCharType="end"/>
      </w:r>
      <w:r>
        <w:rPr>
          <w:rFonts w:ascii="Arial" w:hAnsi="Arial" w:cs="Arial"/>
          <w:sz w:val="24"/>
          <w:szCs w:val="20"/>
          <w:lang w:eastAsia="ru-RU"/>
        </w:rPr>
        <w:t>.</w:t>
      </w:r>
    </w:p>
    <w:p w14:paraId="4EFF273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Квасцы железоаммонийные.</w:t>
      </w:r>
    </w:p>
    <w:p w14:paraId="2D904C7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Кислота серная по ГОСТ 4204.</w:t>
      </w:r>
    </w:p>
    <w:p w14:paraId="13D31348"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Перманганат калия по ГОСТ 20490.</w:t>
      </w:r>
    </w:p>
    <w:p w14:paraId="239769A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Калий марганцовокислый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"kodeks://link/d?nd=1200017443&amp;point=mark=000000000000000000000000000000000000000000000000007D20K3"\o"’’ГОСТ 20490-75 Реактивы. Калий марганцовокислый. Технические условия (с Изменениями N 1, 2, 3)’’</w:instrText>
      </w:r>
    </w:p>
    <w:p w14:paraId="02BD03D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11.02.1975 N 389)</w:instrText>
      </w:r>
    </w:p>
    <w:p w14:paraId="2849E0BF"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01.03.1975 взамен ГОСТ 5.1071-71 ...</w:instrText>
      </w:r>
    </w:p>
    <w:p w14:paraId="353FC05A"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Действующая редакция документа"</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20490</w:t>
      </w:r>
      <w:r>
        <w:rPr>
          <w:rFonts w:ascii="Arial" w:hAnsi="Arial" w:cs="Arial"/>
          <w:sz w:val="24"/>
          <w:szCs w:val="20"/>
          <w:lang w:eastAsia="ru-RU"/>
        </w:rPr>
        <w:fldChar w:fldCharType="end"/>
      </w:r>
      <w:r>
        <w:rPr>
          <w:rFonts w:ascii="Arial" w:hAnsi="Arial" w:cs="Arial"/>
          <w:sz w:val="24"/>
          <w:szCs w:val="20"/>
          <w:lang w:eastAsia="ru-RU"/>
        </w:rPr>
        <w:t>, раствор 0,1 н.</w:t>
      </w:r>
    </w:p>
    <w:p w14:paraId="69C319AE" w14:textId="691A6AA9"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Вода дистиллированная по ГОСТ 6709.</w:t>
      </w:r>
    </w:p>
    <w:p w14:paraId="7CBD1202"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lastRenderedPageBreak/>
        <w:t>Асбест волокнистый, прокипяченный в дистиллированной воде в течение 1 ч, отфильтрованный и высушенный при температуре 105 °С.</w:t>
      </w:r>
    </w:p>
    <w:p w14:paraId="7C68C2D8"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Электрошкаф сушильный.</w:t>
      </w:r>
    </w:p>
    <w:p w14:paraId="5A07DCDE"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Воронка Шотта с фильтром № 2.</w:t>
      </w:r>
    </w:p>
    <w:p w14:paraId="7AB108FC"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Насос водоструйный.</w:t>
      </w:r>
    </w:p>
    <w:p w14:paraId="74B2B1AA"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Колба Бунзена.</w:t>
      </w:r>
    </w:p>
    <w:p w14:paraId="0656CC5C"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Часы песочные.</w:t>
      </w:r>
    </w:p>
    <w:p w14:paraId="4AEA93C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Колбы конические вместимостью 250 мл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"kodeks://link/d?nd=1200024082&amp;point=mark=000000000000000000000000000000000000000000000000007D20K3"\o"’’ГОСТ 25336-82 Посуда и оборудование лабораторные стеклянные. Типы, основные параметры и размеры (с ...’’</w:instrText>
      </w:r>
    </w:p>
    <w:p w14:paraId="24350A06"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15.07.1982 N 2670)</w:instrText>
      </w:r>
    </w:p>
    <w:p w14:paraId="21CE46E6"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Применяется с 01.01.1984. Заменяет ГОСТ ...</w:instrText>
      </w:r>
    </w:p>
    <w:p w14:paraId="01829A4F"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Статус: Действующая редакция документа"</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25336</w:t>
      </w:r>
      <w:r>
        <w:rPr>
          <w:rFonts w:ascii="Arial" w:hAnsi="Arial" w:cs="Arial"/>
          <w:sz w:val="24"/>
          <w:szCs w:val="20"/>
          <w:lang w:eastAsia="ru-RU"/>
        </w:rPr>
        <w:fldChar w:fldCharType="end"/>
      </w:r>
      <w:r>
        <w:rPr>
          <w:rFonts w:ascii="Arial" w:hAnsi="Arial" w:cs="Arial"/>
          <w:sz w:val="24"/>
          <w:szCs w:val="20"/>
          <w:lang w:eastAsia="ru-RU"/>
        </w:rPr>
        <w:t>.</w:t>
      </w:r>
    </w:p>
    <w:p w14:paraId="0A667762"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b/>
          <w:bCs/>
          <w:sz w:val="24"/>
          <w:szCs w:val="20"/>
          <w:lang w:eastAsia="ru-RU"/>
        </w:rPr>
        <w:t>И.6.3 Подготовка к испытанию</w:t>
      </w:r>
    </w:p>
    <w:p w14:paraId="17FEA44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Приготовляют щелочной раствор: 200 г сегнетовой соли растворяют в 600 мл дистиллированной воды по </w:t>
      </w:r>
      <w:r>
        <w:rPr>
          <w:rFonts w:ascii="Arial" w:hAnsi="Arial" w:cs="Arial"/>
          <w:sz w:val="24"/>
          <w:szCs w:val="20"/>
          <w:lang w:eastAsia="ru-RU"/>
        </w:rPr>
        <w:fldChar w:fldCharType="begin"/>
      </w:r>
      <w:r>
        <w:rPr>
          <w:rFonts w:ascii="Arial" w:hAnsi="Arial" w:cs="Arial"/>
          <w:sz w:val="24"/>
          <w:szCs w:val="20"/>
          <w:lang w:eastAsia="ru-RU"/>
        </w:rPr>
        <w:instrText xml:space="preserve"> HYPERLINK "kodeks://link/d?nd=1200005680&amp;point=mark=000000000000000000000000000000000000000000000000007D20K3"\o"’’ГОСТ 6709-72 Вода дистиллированная. Технические ...’’</w:instrText>
      </w:r>
    </w:p>
    <w:p w14:paraId="1EF1D7B5"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(утв. постановлением Госстандарта СССР от ...</w:instrText>
      </w:r>
    </w:p>
    <w:p w14:paraId="3EECFFA7"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instrText>Статус: Применение в качестве национального стандарта прекращено. Применяется как межгосударственный стандарт (действ. c 01.01.1974 по 30.06.2021)"</w:instrText>
      </w:r>
      <w:r>
        <w:rPr>
          <w:rFonts w:ascii="Arial" w:hAnsi="Arial" w:cs="Arial"/>
          <w:sz w:val="24"/>
          <w:szCs w:val="20"/>
          <w:lang w:eastAsia="ru-RU"/>
        </w:rPr>
      </w:r>
      <w:r>
        <w:rPr>
          <w:rFonts w:ascii="Arial" w:hAnsi="Arial" w:cs="Arial"/>
          <w:sz w:val="24"/>
          <w:szCs w:val="20"/>
          <w:lang w:eastAsia="ru-RU"/>
        </w:rPr>
        <w:fldChar w:fldCharType="separate"/>
      </w:r>
      <w:r>
        <w:rPr>
          <w:rFonts w:ascii="Arial" w:hAnsi="Arial" w:cs="Arial"/>
          <w:sz w:val="24"/>
          <w:szCs w:val="20"/>
          <w:lang w:eastAsia="ru-RU"/>
        </w:rPr>
        <w:t>ГОСТ 6709</w:t>
      </w:r>
      <w:r>
        <w:rPr>
          <w:rFonts w:ascii="Arial" w:hAnsi="Arial" w:cs="Arial"/>
          <w:sz w:val="24"/>
          <w:szCs w:val="20"/>
          <w:lang w:eastAsia="ru-RU"/>
        </w:rPr>
        <w:fldChar w:fldCharType="end"/>
      </w:r>
      <w:r>
        <w:rPr>
          <w:rFonts w:ascii="Arial" w:hAnsi="Arial" w:cs="Arial"/>
          <w:sz w:val="24"/>
          <w:szCs w:val="20"/>
          <w:lang w:eastAsia="ru-RU"/>
        </w:rPr>
        <w:t>, добавляют 150 г гидроксида натрия и разбавляют дистиллированной водой до 1 л.</w:t>
      </w:r>
    </w:p>
    <w:p w14:paraId="2518710A"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Приготовляют раствор железоаммонийных квасцов: 100 г железоаммонийных квасцов растворяют в 700 мл дистиллированной воды, добавляют 110 мл серной кислоты и разбавляют дистиллированной водой до 1 л.</w:t>
      </w:r>
    </w:p>
    <w:p w14:paraId="35B553D1"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b/>
          <w:bCs/>
          <w:sz w:val="24"/>
          <w:szCs w:val="20"/>
          <w:lang w:eastAsia="ru-RU"/>
        </w:rPr>
        <w:t>И.6.4 Проведение испытаний</w:t>
      </w:r>
    </w:p>
    <w:p w14:paraId="085D41D6"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Для определения содержания водорастворимых редуцирующих веществ в древесине готовят водную </w:t>
      </w:r>
      <w:r w:rsidRPr="00BD33B6">
        <w:rPr>
          <w:rFonts w:ascii="Arial" w:hAnsi="Arial" w:cs="Arial"/>
          <w:color w:val="000000" w:themeColor="text1"/>
          <w:sz w:val="24"/>
          <w:szCs w:val="20"/>
          <w:lang w:eastAsia="ru-RU"/>
        </w:rPr>
        <w:t xml:space="preserve">вытяжку. Поступившую на испытание дробленку измельчают до размеров опилок 0,2—2,0 мм, хорошо перемешивают, подсушивают до воздушно-сухого состояния и хранят в плотно </w:t>
      </w:r>
      <w:r>
        <w:rPr>
          <w:rFonts w:ascii="Arial" w:hAnsi="Arial" w:cs="Arial"/>
          <w:sz w:val="24"/>
          <w:szCs w:val="20"/>
          <w:lang w:eastAsia="ru-RU"/>
        </w:rPr>
        <w:t>закрытом сосуде. Перед анализом определяют влажность пробы. Все последующие расчеты проводят по сухой навеске, высушенной при температуре (70 ± 5) °С.</w:t>
      </w:r>
    </w:p>
    <w:p w14:paraId="7CB35819"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Для приготовления вытяжки пробу древесины массой 2 г взвешивают с точностью до 0,0002 г, помещают в коническую колбу вместимостью 250 мл и заливают 100 мл дистиллированной воды. Колбу закрывают пробкой и ставят в термостат при температуре 25 °С.</w:t>
      </w:r>
    </w:p>
    <w:p w14:paraId="0747C17A"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Экстрагирование проводят в течение 48 ч, периодически помешивая содержимое колбы. Затем вытяжку отфильтровывают. В коническую колбу вместимостью 150 мл вливают 20 мл раствора сульфата меди и 20 мл щелочного раствора сегнетовой соли, перемешивают и нагревают до кипения. С момента появления первого пузырька раствор кипятят в течение 3 мин (по песочным часам) и фильтруют в колбу Бунзена через воронку Шотта с фильтром № 2, на который предварительно помещают небольшое количество асбеста. Осадок на асбесте промывают 100—150 мл горячей воды [осадок необходимо постоянно держать под водой для исключения окисления (</w:t>
      </w:r>
      <w:r>
        <w:rPr>
          <w:rFonts w:ascii="Arial" w:hAnsi="Arial" w:cs="Arial"/>
          <w:sz w:val="24"/>
          <w:szCs w:val="20"/>
          <w:lang w:val="en-US" w:eastAsia="ru-RU"/>
        </w:rPr>
        <w:t>CuO</w:t>
      </w:r>
      <w:r>
        <w:rPr>
          <w:rFonts w:ascii="Arial" w:hAnsi="Arial" w:cs="Arial"/>
          <w:sz w:val="24"/>
          <w:szCs w:val="20"/>
          <w:vertAlign w:val="subscript"/>
          <w:lang w:eastAsia="ru-RU"/>
        </w:rPr>
        <w:t>2</w:t>
      </w:r>
      <w:r>
        <w:rPr>
          <w:rFonts w:ascii="Arial" w:hAnsi="Arial" w:cs="Arial"/>
          <w:sz w:val="24"/>
          <w:szCs w:val="20"/>
          <w:lang w:eastAsia="ru-RU"/>
        </w:rPr>
        <w:t>) на воздухе].</w:t>
      </w:r>
    </w:p>
    <w:p w14:paraId="66D62BAD" w14:textId="77777777" w:rsidR="008E39B7" w:rsidRDefault="004A26A4">
      <w:pPr>
        <w:widowControl w:val="0"/>
        <w:autoSpaceDE w:val="0"/>
        <w:autoSpaceDN w:val="0"/>
        <w:adjustRightInd w:val="0"/>
        <w:spacing w:after="0" w:line="348" w:lineRule="auto"/>
        <w:ind w:firstLine="709"/>
        <w:jc w:val="both"/>
        <w:rPr>
          <w:rFonts w:ascii="Arial" w:hAnsi="Arial" w:cs="Arial"/>
          <w:sz w:val="24"/>
          <w:szCs w:val="20"/>
          <w:lang w:eastAsia="ru-RU"/>
        </w:rPr>
      </w:pPr>
      <w:r>
        <w:rPr>
          <w:rFonts w:ascii="Arial" w:hAnsi="Arial" w:cs="Arial"/>
          <w:sz w:val="24"/>
          <w:szCs w:val="20"/>
          <w:lang w:eastAsia="ru-RU"/>
        </w:rPr>
        <w:t xml:space="preserve">Фильтрат титруют 0,1 Н раствором перманганата калия до появления </w:t>
      </w:r>
      <w:r>
        <w:rPr>
          <w:rFonts w:ascii="Arial" w:hAnsi="Arial" w:cs="Arial"/>
          <w:sz w:val="24"/>
          <w:szCs w:val="20"/>
          <w:lang w:eastAsia="ru-RU"/>
        </w:rPr>
        <w:lastRenderedPageBreak/>
        <w:t>устойчивой розовой окраски.</w:t>
      </w:r>
    </w:p>
    <w:p w14:paraId="41567B31" w14:textId="77777777" w:rsidR="008E39B7" w:rsidRDefault="004A26A4">
      <w:pPr>
        <w:widowControl w:val="0"/>
        <w:autoSpaceDE w:val="0"/>
        <w:autoSpaceDN w:val="0"/>
        <w:adjustRightInd w:val="0"/>
        <w:spacing w:line="348" w:lineRule="auto"/>
        <w:ind w:firstLine="709"/>
        <w:jc w:val="both"/>
        <w:rPr>
          <w:rFonts w:ascii="Arial" w:hAnsi="Arial" w:cs="Arial"/>
          <w:sz w:val="24"/>
          <w:szCs w:val="20"/>
          <w:lang w:eastAsia="ru-RU"/>
        </w:rPr>
      </w:pPr>
      <w:r>
        <w:rPr>
          <w:rFonts w:ascii="Arial" w:hAnsi="Arial" w:cs="Arial"/>
          <w:sz w:val="24"/>
          <w:szCs w:val="20"/>
          <w:lang w:eastAsia="ru-RU"/>
        </w:rPr>
        <w:t>По объему перманганата калия, израсходованного на титрование 20 мл вытяжки, взятой на анализ, находят содержание сахара (редуцирующих веществ) по таблице И.1.</w:t>
      </w:r>
    </w:p>
    <w:p w14:paraId="2DC0DD7F" w14:textId="77777777" w:rsidR="008E39B7" w:rsidRDefault="004A26A4">
      <w:pPr>
        <w:widowControl w:val="0"/>
        <w:autoSpaceDE w:val="0"/>
        <w:autoSpaceDN w:val="0"/>
        <w:adjustRightInd w:val="0"/>
        <w:spacing w:after="0" w:line="240" w:lineRule="auto"/>
        <w:jc w:val="both"/>
        <w:rPr>
          <w:rFonts w:ascii="Arial" w:hAnsi="Arial" w:cs="Arial"/>
          <w:lang w:eastAsia="ru-RU"/>
        </w:rPr>
      </w:pPr>
      <w:r>
        <w:rPr>
          <w:rFonts w:ascii="Arial" w:hAnsi="Arial" w:cs="Arial"/>
          <w:spacing w:val="60"/>
          <w:lang w:eastAsia="ru-RU"/>
        </w:rPr>
        <w:t xml:space="preserve">Таблица </w:t>
      </w:r>
      <w:r>
        <w:rPr>
          <w:rFonts w:ascii="Arial" w:hAnsi="Arial" w:cs="Arial"/>
          <w:lang w:eastAsia="ru-RU"/>
        </w:rPr>
        <w:t>И.1 — Содержание сахара при объеме титра марганцовокислого калия</w:t>
      </w:r>
    </w:p>
    <w:p w14:paraId="2D54CF0C" w14:textId="77777777" w:rsidR="00BD33B6" w:rsidRDefault="00BD33B6">
      <w:pPr>
        <w:widowControl w:val="0"/>
        <w:autoSpaceDE w:val="0"/>
        <w:autoSpaceDN w:val="0"/>
        <w:adjustRightInd w:val="0"/>
        <w:spacing w:after="0" w:line="240" w:lineRule="auto"/>
        <w:jc w:val="both"/>
        <w:rPr>
          <w:rFonts w:ascii="Arial" w:hAnsi="Arial" w:cs="Arial"/>
          <w:lang w:eastAsia="ru-RU"/>
        </w:rPr>
      </w:pPr>
    </w:p>
    <w:p w14:paraId="5AFE0AAE" w14:textId="77777777" w:rsidR="008E39B7" w:rsidRDefault="004A26A4">
      <w:pPr>
        <w:widowControl w:val="0"/>
        <w:autoSpaceDE w:val="0"/>
        <w:autoSpaceDN w:val="0"/>
        <w:adjustRightInd w:val="0"/>
        <w:spacing w:after="0" w:line="240" w:lineRule="auto"/>
        <w:ind w:left="-283"/>
        <w:jc w:val="right"/>
        <w:rPr>
          <w:rFonts w:ascii="Arial" w:hAnsi="Arial" w:cs="Arial"/>
          <w:lang w:eastAsia="ru-RU"/>
        </w:rPr>
      </w:pPr>
      <w:r>
        <w:rPr>
          <w:rFonts w:ascii="Arial" w:hAnsi="Arial" w:cs="Arial"/>
          <w:lang w:eastAsia="ru-RU"/>
        </w:rPr>
        <w:t>В миллиграммах</w:t>
      </w:r>
    </w:p>
    <w:tbl>
      <w:tblPr>
        <w:tblW w:w="9600" w:type="dxa"/>
        <w:tblInd w:w="28" w:type="dxa"/>
        <w:tblLayout w:type="fixed"/>
        <w:tblCellMar>
          <w:left w:w="90" w:type="dxa"/>
          <w:right w:w="90" w:type="dxa"/>
        </w:tblCellMar>
        <w:tblLook w:val="04A0" w:firstRow="1" w:lastRow="0" w:firstColumn="1" w:lastColumn="0" w:noHBand="0" w:noVBand="1"/>
      </w:tblPr>
      <w:tblGrid>
        <w:gridCol w:w="1200"/>
        <w:gridCol w:w="900"/>
        <w:gridCol w:w="900"/>
        <w:gridCol w:w="750"/>
        <w:gridCol w:w="900"/>
        <w:gridCol w:w="750"/>
        <w:gridCol w:w="900"/>
        <w:gridCol w:w="900"/>
        <w:gridCol w:w="750"/>
        <w:gridCol w:w="900"/>
        <w:gridCol w:w="750"/>
      </w:tblGrid>
      <w:tr w:rsidR="008E39B7" w14:paraId="454A5B17" w14:textId="77777777">
        <w:tc>
          <w:tcPr>
            <w:tcW w:w="1200" w:type="dxa"/>
            <w:vMerge w:val="restart"/>
            <w:tcBorders>
              <w:top w:val="single" w:sz="6" w:space="0" w:color="auto"/>
              <w:left w:val="single" w:sz="6" w:space="0" w:color="auto"/>
              <w:right w:val="nil"/>
            </w:tcBorders>
            <w:tcMar>
              <w:top w:w="114" w:type="dxa"/>
              <w:left w:w="28" w:type="dxa"/>
              <w:bottom w:w="114" w:type="dxa"/>
              <w:right w:w="28" w:type="dxa"/>
            </w:tcMar>
          </w:tcPr>
          <w:p w14:paraId="5EECA23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Целые единицы</w:t>
            </w:r>
          </w:p>
        </w:tc>
        <w:tc>
          <w:tcPr>
            <w:tcW w:w="840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18964A"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Десятые доли единицы</w:t>
            </w:r>
          </w:p>
        </w:tc>
      </w:tr>
      <w:tr w:rsidR="008E39B7" w14:paraId="5D53CC7E" w14:textId="77777777">
        <w:tc>
          <w:tcPr>
            <w:tcW w:w="1200" w:type="dxa"/>
            <w:vMerge/>
            <w:tcBorders>
              <w:left w:val="single" w:sz="6" w:space="0" w:color="auto"/>
              <w:bottom w:val="double" w:sz="4" w:space="0" w:color="auto"/>
              <w:right w:val="nil"/>
            </w:tcBorders>
            <w:tcMar>
              <w:top w:w="114" w:type="dxa"/>
              <w:left w:w="28" w:type="dxa"/>
              <w:bottom w:w="114" w:type="dxa"/>
              <w:right w:w="28" w:type="dxa"/>
            </w:tcMar>
          </w:tcPr>
          <w:p w14:paraId="509562C3" w14:textId="77777777" w:rsidR="008E39B7" w:rsidRDefault="008E39B7">
            <w:pPr>
              <w:widowControl w:val="0"/>
              <w:autoSpaceDE w:val="0"/>
              <w:autoSpaceDN w:val="0"/>
              <w:adjustRightInd w:val="0"/>
              <w:spacing w:after="0" w:line="240" w:lineRule="auto"/>
              <w:jc w:val="center"/>
              <w:rPr>
                <w:rFonts w:ascii="Arial" w:hAnsi="Arial" w:cs="Arial"/>
                <w:lang w:eastAsia="ru-RU"/>
              </w:rPr>
            </w:pP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0DFAB1C7"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0</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582D816"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1</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7A8B80E"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2</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4EA9D8C9"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3</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4EE7FD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4</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2CAB5FB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5</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45844FBE"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6</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FF3F872"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7</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4D8F381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8</w:t>
            </w:r>
          </w:p>
        </w:tc>
        <w:tc>
          <w:tcPr>
            <w:tcW w:w="7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A68460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9</w:t>
            </w:r>
          </w:p>
        </w:tc>
      </w:tr>
      <w:tr w:rsidR="008E39B7" w14:paraId="21785710" w14:textId="77777777">
        <w:tc>
          <w:tcPr>
            <w:tcW w:w="12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72D8D5F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0395368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0E5AA68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0,30</w:t>
            </w:r>
          </w:p>
        </w:tc>
        <w:tc>
          <w:tcPr>
            <w:tcW w:w="75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46B4353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0,60</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0A69FE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0,85</w:t>
            </w:r>
          </w:p>
        </w:tc>
        <w:tc>
          <w:tcPr>
            <w:tcW w:w="75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1F5F1D6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1,15</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1EF8232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1,45</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306A73F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1,75</w:t>
            </w:r>
          </w:p>
        </w:tc>
        <w:tc>
          <w:tcPr>
            <w:tcW w:w="75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7EF0169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2,05</w:t>
            </w:r>
          </w:p>
        </w:tc>
        <w:tc>
          <w:tcPr>
            <w:tcW w:w="9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5BA041E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2,30</w:t>
            </w:r>
          </w:p>
        </w:tc>
        <w:tc>
          <w:tcPr>
            <w:tcW w:w="750"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2E0C1B1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2,60</w:t>
            </w:r>
          </w:p>
        </w:tc>
      </w:tr>
      <w:tr w:rsidR="008E39B7" w14:paraId="215E8B2A"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0B0D78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B484FC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2,93</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029259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3,25</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593D05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3,55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2ACAC8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3,89</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5640B8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A1B8C1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4,50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DD9475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4,86</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3927BF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5,15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5A9B44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5,45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A74E41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5,75</w:t>
            </w:r>
          </w:p>
        </w:tc>
      </w:tr>
      <w:tr w:rsidR="008E39B7" w14:paraId="60B3BC39"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30D911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A83059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7AC94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48864A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6,76</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F8A864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7,05</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04D43F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F34C76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6D2734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29DB28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8,35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6D7AEC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8,65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B59D7A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8,95</w:t>
            </w:r>
          </w:p>
        </w:tc>
      </w:tr>
      <w:tr w:rsidR="008E39B7" w14:paraId="418B8318"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A48AF4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178DEB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5057EA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9,60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ED8BAE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9,95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B86833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10,30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265015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7F1C18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099784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11,20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AA85D1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808FE3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11,95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4C0D9EA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12,30</w:t>
            </w:r>
          </w:p>
        </w:tc>
      </w:tr>
      <w:tr w:rsidR="008E39B7" w14:paraId="53D2C2C5"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0310C2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4AD201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12,60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0B51B5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12,90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EE61A7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C9317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1F3F81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13,85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7826CB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14,15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1909B5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3A3442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14,85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97B2C5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15,15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560F63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15,45</w:t>
            </w:r>
          </w:p>
        </w:tc>
      </w:tr>
      <w:tr w:rsidR="008E39B7" w14:paraId="1853DD1E"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786E62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D37E67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49158F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16,10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70DFD2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16,40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EB6893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16,78</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BBA724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ABEADD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020C73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4881B5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18,00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48EC56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18,40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0438F67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18,75</w:t>
            </w:r>
          </w:p>
        </w:tc>
      </w:tr>
      <w:tr w:rsidR="008E39B7" w14:paraId="2ABCB642"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4568FF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7DE5FF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19,00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9150B2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19,30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75ACC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19,70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15A028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5208C2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CAD7F1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20,90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6F1AE2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20,90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0B2363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21,20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FD6397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21,20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86661A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22,00</w:t>
            </w:r>
          </w:p>
        </w:tc>
      </w:tr>
      <w:tr w:rsidR="008E39B7" w14:paraId="2CE18CB7"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4A8C81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A11B49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22,30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44AA7B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22,70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11698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A09590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23,30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3A908E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23,70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6C6877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24,00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946BC8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24,30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9BACBD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24,70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E2B310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25,00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A03BFC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25,30</w:t>
            </w:r>
          </w:p>
        </w:tc>
      </w:tr>
      <w:tr w:rsidR="008E39B7" w14:paraId="7DC6F2C1"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3E0044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410C95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25,70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3082B1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26,00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B6A55E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26,30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96DF6A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26,70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A9D257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27,00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9B2045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27,30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D5C6DF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27,70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DF3951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28,00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4AA7C3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28,00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2B6C88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28,70</w:t>
            </w:r>
          </w:p>
        </w:tc>
      </w:tr>
      <w:tr w:rsidR="008E39B7" w14:paraId="1B8E3434"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45BE17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3E5FFD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29,10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994412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29,40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795616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29,70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8C637C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30,00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757CB0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30,40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E159D2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30,70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E3B669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31,10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7DBA53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31,40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05F151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31,70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AB7E30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32,10</w:t>
            </w:r>
          </w:p>
        </w:tc>
      </w:tr>
      <w:tr w:rsidR="008E39B7" w14:paraId="53073868"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975777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A761D5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32,40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050D3D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32,80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7DBF09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33,10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BAAAD7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33,50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DCEC1A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33,80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FE7AEF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34,10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630BD6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34,50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6E0148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34,80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D806AA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35,20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2287E92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35,70</w:t>
            </w:r>
          </w:p>
        </w:tc>
      </w:tr>
      <w:tr w:rsidR="008E39B7" w14:paraId="3308AFAA" w14:textId="77777777">
        <w:tc>
          <w:tcPr>
            <w:tcW w:w="12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570BC81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11</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7A072FA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35,90</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00BC271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36,20</w:t>
            </w:r>
          </w:p>
        </w:tc>
        <w:tc>
          <w:tcPr>
            <w:tcW w:w="75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4D333AF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36,60</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416B2C9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36,90</w:t>
            </w:r>
          </w:p>
        </w:tc>
        <w:tc>
          <w:tcPr>
            <w:tcW w:w="75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479A8DF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37,30</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0F46541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37,60</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1815CCA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37,00</w:t>
            </w:r>
          </w:p>
        </w:tc>
        <w:tc>
          <w:tcPr>
            <w:tcW w:w="75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17580C2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38,80</w:t>
            </w:r>
          </w:p>
        </w:tc>
        <w:tc>
          <w:tcPr>
            <w:tcW w:w="900" w:type="dxa"/>
            <w:tcBorders>
              <w:top w:val="single" w:sz="6" w:space="0" w:color="auto"/>
              <w:left w:val="single" w:sz="6" w:space="0" w:color="auto"/>
              <w:bottom w:val="single" w:sz="4" w:space="0" w:color="auto"/>
              <w:right w:val="nil"/>
            </w:tcBorders>
            <w:tcMar>
              <w:top w:w="114" w:type="dxa"/>
              <w:left w:w="28" w:type="dxa"/>
              <w:bottom w:w="114" w:type="dxa"/>
              <w:right w:w="28" w:type="dxa"/>
            </w:tcMar>
            <w:vAlign w:val="center"/>
          </w:tcPr>
          <w:p w14:paraId="27D677C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38,80</w:t>
            </w:r>
          </w:p>
        </w:tc>
        <w:tc>
          <w:tcPr>
            <w:tcW w:w="7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69BDD7B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39,00</w:t>
            </w:r>
          </w:p>
        </w:tc>
      </w:tr>
    </w:tbl>
    <w:p w14:paraId="6F47EB17" w14:textId="03986682" w:rsidR="00BD33B6" w:rsidRDefault="00BD33B6">
      <w:pPr>
        <w:rPr>
          <w:rFonts w:ascii="Arial" w:hAnsi="Arial" w:cs="Arial"/>
          <w:i/>
          <w:sz w:val="24"/>
          <w:szCs w:val="24"/>
          <w:lang w:eastAsia="ru-RU"/>
        </w:rPr>
      </w:pPr>
    </w:p>
    <w:p w14:paraId="426A5053" w14:textId="77777777" w:rsidR="008E39B7" w:rsidRDefault="00BD33B6">
      <w:pPr>
        <w:rPr>
          <w:rFonts w:ascii="Arial" w:hAnsi="Arial" w:cs="Arial"/>
          <w:i/>
          <w:sz w:val="24"/>
          <w:szCs w:val="24"/>
          <w:lang w:eastAsia="ru-RU"/>
        </w:rPr>
      </w:pPr>
      <w:r>
        <w:rPr>
          <w:rFonts w:ascii="Arial" w:hAnsi="Arial" w:cs="Arial"/>
          <w:i/>
          <w:sz w:val="24"/>
          <w:szCs w:val="24"/>
          <w:lang w:eastAsia="ru-RU"/>
        </w:rPr>
        <w:br w:type="column"/>
      </w:r>
    </w:p>
    <w:p w14:paraId="3512C57F" w14:textId="77777777" w:rsidR="008E39B7" w:rsidRDefault="004A26A4">
      <w:pPr>
        <w:rPr>
          <w:rFonts w:ascii="Arial" w:hAnsi="Arial" w:cs="Arial"/>
          <w:i/>
          <w:sz w:val="24"/>
          <w:szCs w:val="24"/>
          <w:lang w:eastAsia="ru-RU"/>
        </w:rPr>
      </w:pPr>
      <w:r>
        <w:rPr>
          <w:rFonts w:ascii="Arial" w:hAnsi="Arial" w:cs="Arial"/>
          <w:i/>
          <w:sz w:val="24"/>
          <w:szCs w:val="24"/>
          <w:lang w:eastAsia="ru-RU"/>
        </w:rPr>
        <w:t>Окончание таблицы И.1</w:t>
      </w:r>
    </w:p>
    <w:tbl>
      <w:tblPr>
        <w:tblW w:w="9600" w:type="dxa"/>
        <w:tblInd w:w="28" w:type="dxa"/>
        <w:tblLayout w:type="fixed"/>
        <w:tblCellMar>
          <w:left w:w="90" w:type="dxa"/>
          <w:right w:w="90" w:type="dxa"/>
        </w:tblCellMar>
        <w:tblLook w:val="04A0" w:firstRow="1" w:lastRow="0" w:firstColumn="1" w:lastColumn="0" w:noHBand="0" w:noVBand="1"/>
      </w:tblPr>
      <w:tblGrid>
        <w:gridCol w:w="1200"/>
        <w:gridCol w:w="900"/>
        <w:gridCol w:w="900"/>
        <w:gridCol w:w="750"/>
        <w:gridCol w:w="900"/>
        <w:gridCol w:w="750"/>
        <w:gridCol w:w="900"/>
        <w:gridCol w:w="900"/>
        <w:gridCol w:w="750"/>
        <w:gridCol w:w="900"/>
        <w:gridCol w:w="750"/>
      </w:tblGrid>
      <w:tr w:rsidR="008E39B7" w14:paraId="43D31B71" w14:textId="77777777">
        <w:tc>
          <w:tcPr>
            <w:tcW w:w="1200" w:type="dxa"/>
            <w:vMerge w:val="restart"/>
            <w:tcBorders>
              <w:top w:val="single" w:sz="6" w:space="0" w:color="auto"/>
              <w:left w:val="single" w:sz="6" w:space="0" w:color="auto"/>
              <w:right w:val="nil"/>
            </w:tcBorders>
            <w:tcMar>
              <w:top w:w="114" w:type="dxa"/>
              <w:left w:w="28" w:type="dxa"/>
              <w:bottom w:w="114" w:type="dxa"/>
              <w:right w:w="28" w:type="dxa"/>
            </w:tcMar>
          </w:tcPr>
          <w:p w14:paraId="2C2F619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Целые</w:t>
            </w:r>
          </w:p>
          <w:p w14:paraId="30BFD07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единицы</w:t>
            </w:r>
          </w:p>
        </w:tc>
        <w:tc>
          <w:tcPr>
            <w:tcW w:w="840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AE6E8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Десятые доли единицы</w:t>
            </w:r>
          </w:p>
        </w:tc>
      </w:tr>
      <w:tr w:rsidR="008E39B7" w14:paraId="702D2A19" w14:textId="77777777">
        <w:tc>
          <w:tcPr>
            <w:tcW w:w="1200" w:type="dxa"/>
            <w:vMerge/>
            <w:tcBorders>
              <w:left w:val="single" w:sz="6" w:space="0" w:color="auto"/>
              <w:bottom w:val="double" w:sz="4" w:space="0" w:color="auto"/>
              <w:right w:val="nil"/>
            </w:tcBorders>
            <w:tcMar>
              <w:top w:w="114" w:type="dxa"/>
              <w:left w:w="28" w:type="dxa"/>
              <w:bottom w:w="114" w:type="dxa"/>
              <w:right w:w="28" w:type="dxa"/>
            </w:tcMar>
          </w:tcPr>
          <w:p w14:paraId="14D09532"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20F85C2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0</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2F43ED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1F1B0B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B9EC28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449A9A7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7A24181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55BD6D9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w:t>
            </w:r>
          </w:p>
        </w:tc>
        <w:tc>
          <w:tcPr>
            <w:tcW w:w="7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5F232E0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w:t>
            </w:r>
          </w:p>
        </w:tc>
        <w:tc>
          <w:tcPr>
            <w:tcW w:w="90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63A97E0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8</w:t>
            </w:r>
          </w:p>
        </w:tc>
        <w:tc>
          <w:tcPr>
            <w:tcW w:w="7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85501A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9</w:t>
            </w:r>
          </w:p>
        </w:tc>
      </w:tr>
      <w:tr w:rsidR="008E39B7" w14:paraId="33EC47F8"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B4F76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12</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C83B05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39,40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310BA7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39,70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3CF592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40,00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49BFDC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40,50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F64194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40,70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E2BA6E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41,10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BAE65D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41,40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C861AC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41,80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BD780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42,20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2B20EB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42,50</w:t>
            </w:r>
          </w:p>
        </w:tc>
      </w:tr>
      <w:tr w:rsidR="008E39B7" w14:paraId="7B349265"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A91D0B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701756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43,00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E0166E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43,20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6D5832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43,60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81499A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43,90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958520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44,30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C4F714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44,70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EBA1E2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45,00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5241BE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45,40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54E72D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45,70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D993FE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46,10</w:t>
            </w:r>
          </w:p>
        </w:tc>
      </w:tr>
      <w:tr w:rsidR="008E39B7" w14:paraId="2E542FC8"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AE1300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14</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BFCD98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46,40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E311CF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46,80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D30967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47,20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C09BE5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47,50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CD8827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47,80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911440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48,30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66AA61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48,60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47398E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48,80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1BCAA4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49,30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DDC7A8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49,60</w:t>
            </w:r>
          </w:p>
        </w:tc>
      </w:tr>
      <w:tr w:rsidR="008E39B7" w14:paraId="1F1FD1DD"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EB9D6B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15</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A6FC44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50,00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CCA043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50,40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D10170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50,60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D4F729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51,20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BEB833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51,40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5159AB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51,80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8DE22B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52,20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CE5DEE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52,60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9A6294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52,90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46895F7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53,20</w:t>
            </w:r>
          </w:p>
        </w:tc>
      </w:tr>
      <w:tr w:rsidR="008E39B7" w14:paraId="3FD89897"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2C2D44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16</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7560B6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53,60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B00019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54,00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A4A379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54,40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C43F3C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54,70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5ECC5A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54,90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768859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55,40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DADD5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55,80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A69E50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56,20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B847E5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56,60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4EF6A9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56,90</w:t>
            </w:r>
          </w:p>
        </w:tc>
      </w:tr>
      <w:tr w:rsidR="008E39B7" w14:paraId="01F65604"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362B71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17</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D17C0B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57,20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348AC4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57,60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60524E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58,00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E65DCA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58,40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4CFEE7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58,40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37FCB46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59,00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4A1DDC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59,40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0C73AD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59,80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62958F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60,10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2B47F10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60,50</w:t>
            </w:r>
          </w:p>
        </w:tc>
      </w:tr>
      <w:tr w:rsidR="008E39B7" w14:paraId="65D7351F"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24E7AF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7D059A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60,90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0D540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61,30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D5D9F6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61,90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BBA27B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62,20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F92486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62,50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9F0AF1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62,83</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17937F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63,10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264739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63,68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22B2590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63,82</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2F0ECCE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64,20</w:t>
            </w:r>
          </w:p>
        </w:tc>
      </w:tr>
      <w:tr w:rsidR="008E39B7" w14:paraId="0E0C0ABB" w14:textId="77777777">
        <w:tc>
          <w:tcPr>
            <w:tcW w:w="12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0C1DCE7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19</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E875E4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64,58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A38FE4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64,94</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780731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65,30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5CD00A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66,00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49E7D0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66,08</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F2E58B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66,60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00E5E0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66,90</w:t>
            </w:r>
          </w:p>
        </w:tc>
        <w:tc>
          <w:tcPr>
            <w:tcW w:w="7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12398AC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67,20</w:t>
            </w:r>
          </w:p>
        </w:tc>
        <w:tc>
          <w:tcPr>
            <w:tcW w:w="9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48CFD0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67,54</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FD308F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67,90</w:t>
            </w:r>
          </w:p>
        </w:tc>
      </w:tr>
      <w:tr w:rsidR="008E39B7" w14:paraId="36E4C410" w14:textId="77777777">
        <w:trPr>
          <w:trHeight w:val="23"/>
        </w:trPr>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F046C7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20</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7C2FF5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68,35</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3ECA268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68,80</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C353A9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69,29</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5116D255"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69,56</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38FE85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69,75</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2D1F75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70,25</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7C0A063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70,62</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279C53F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71,01</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334D7C8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71,37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AE119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71,80</w:t>
            </w:r>
          </w:p>
        </w:tc>
      </w:tr>
    </w:tbl>
    <w:p w14:paraId="0142723B" w14:textId="77777777" w:rsidR="008E39B7" w:rsidRDefault="008E39B7">
      <w:pPr>
        <w:widowControl w:val="0"/>
        <w:autoSpaceDE w:val="0"/>
        <w:autoSpaceDN w:val="0"/>
        <w:adjustRightInd w:val="0"/>
        <w:spacing w:after="0" w:line="240" w:lineRule="auto"/>
        <w:ind w:left="-283"/>
        <w:rPr>
          <w:rFonts w:ascii="Arial" w:hAnsi="Arial" w:cs="Arial"/>
          <w:sz w:val="24"/>
          <w:szCs w:val="24"/>
          <w:lang w:eastAsia="ru-RU"/>
        </w:rPr>
      </w:pPr>
    </w:p>
    <w:p w14:paraId="6D2501CB" w14:textId="77777777" w:rsidR="008E39B7" w:rsidRDefault="008E39B7">
      <w:pPr>
        <w:widowControl w:val="0"/>
        <w:autoSpaceDE w:val="0"/>
        <w:autoSpaceDN w:val="0"/>
        <w:adjustRightInd w:val="0"/>
        <w:spacing w:after="0" w:line="240" w:lineRule="auto"/>
        <w:ind w:left="-283"/>
        <w:rPr>
          <w:rFonts w:ascii="Arial" w:hAnsi="Arial" w:cs="Arial"/>
          <w:sz w:val="24"/>
          <w:szCs w:val="24"/>
          <w:lang w:eastAsia="ru-RU"/>
        </w:rPr>
      </w:pPr>
    </w:p>
    <w:p w14:paraId="3FC2CA13"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b/>
          <w:bCs/>
          <w:sz w:val="24"/>
          <w:szCs w:val="20"/>
          <w:lang w:eastAsia="ru-RU"/>
        </w:rPr>
        <w:t>И.6.5</w:t>
      </w:r>
      <w:r>
        <w:rPr>
          <w:rFonts w:ascii="Arial" w:hAnsi="Arial" w:cs="Arial"/>
          <w:sz w:val="24"/>
          <w:szCs w:val="20"/>
          <w:lang w:eastAsia="ru-RU"/>
        </w:rPr>
        <w:t xml:space="preserve"> </w:t>
      </w:r>
      <w:r>
        <w:rPr>
          <w:rFonts w:ascii="Arial" w:hAnsi="Arial" w:cs="Arial"/>
          <w:b/>
          <w:bCs/>
          <w:sz w:val="24"/>
          <w:szCs w:val="20"/>
          <w:lang w:eastAsia="ru-RU"/>
        </w:rPr>
        <w:t>Обработка результатов испытаний</w:t>
      </w:r>
    </w:p>
    <w:p w14:paraId="2ECF0D8D" w14:textId="77777777" w:rsidR="008E39B7" w:rsidRDefault="004A26A4">
      <w:pPr>
        <w:widowControl w:val="0"/>
        <w:autoSpaceDE w:val="0"/>
        <w:autoSpaceDN w:val="0"/>
        <w:adjustRightInd w:val="0"/>
        <w:spacing w:line="360" w:lineRule="auto"/>
        <w:ind w:firstLine="709"/>
        <w:jc w:val="both"/>
        <w:rPr>
          <w:rFonts w:ascii="Arial" w:hAnsi="Arial" w:cs="Arial"/>
          <w:sz w:val="24"/>
          <w:szCs w:val="20"/>
          <w:lang w:eastAsia="ru-RU"/>
        </w:rPr>
      </w:pPr>
      <w:r>
        <w:rPr>
          <w:rFonts w:ascii="Arial" w:hAnsi="Arial" w:cs="Arial"/>
          <w:sz w:val="24"/>
          <w:szCs w:val="20"/>
          <w:lang w:eastAsia="ru-RU"/>
        </w:rPr>
        <w:t>Количество редуцирующих веществ в древесине РВ, % сухой навески, определяют по формуле</w:t>
      </w:r>
    </w:p>
    <w:p w14:paraId="58479B1C" w14:textId="77777777" w:rsidR="008E39B7" w:rsidRDefault="004A26A4">
      <w:pPr>
        <w:widowControl w:val="0"/>
        <w:autoSpaceDE w:val="0"/>
        <w:autoSpaceDN w:val="0"/>
        <w:adjustRightInd w:val="0"/>
        <w:spacing w:after="0" w:line="360" w:lineRule="auto"/>
        <w:ind w:left="3119" w:firstLine="567"/>
        <w:jc w:val="both"/>
        <w:rPr>
          <w:rFonts w:ascii="Arial" w:hAnsi="Arial" w:cs="Arial"/>
          <w:i/>
          <w:sz w:val="24"/>
          <w:szCs w:val="20"/>
          <w:lang w:eastAsia="ru-RU"/>
        </w:rPr>
      </w:pPr>
      <m:oMath>
        <m:r>
          <m:rPr>
            <m:nor/>
          </m:rPr>
          <w:rPr>
            <w:rFonts w:ascii="Cambria Math" w:hAnsi="Cambria Math" w:cs="Arial"/>
            <w:sz w:val="27"/>
            <w:szCs w:val="27"/>
            <w:lang w:eastAsia="ru-RU"/>
          </w:rPr>
          <m:t>PB</m:t>
        </m:r>
        <m:r>
          <w:rPr>
            <w:rFonts w:ascii="Cambria Math" w:hAnsi="Cambria Math" w:cs="Arial"/>
            <w:sz w:val="27"/>
            <w:szCs w:val="27"/>
            <w:lang w:eastAsia="ru-RU"/>
          </w:rPr>
          <m:t xml:space="preserve">= </m:t>
        </m:r>
        <m:f>
          <m:fPr>
            <m:ctrlPr>
              <w:rPr>
                <w:rFonts w:ascii="Cambria Math" w:hAnsi="Cambria Math" w:cs="Arial"/>
                <w:i/>
                <w:sz w:val="27"/>
                <w:szCs w:val="27"/>
                <w:lang w:eastAsia="ru-RU"/>
              </w:rPr>
            </m:ctrlPr>
          </m:fPr>
          <m:num>
            <m:r>
              <w:rPr>
                <w:rFonts w:ascii="Cambria Math" w:hAnsi="Cambria Math" w:cs="Arial"/>
                <w:sz w:val="27"/>
                <w:szCs w:val="27"/>
                <w:lang w:val="en-US" w:eastAsia="ru-RU"/>
              </w:rPr>
              <m:t>b</m:t>
            </m:r>
            <m:sSub>
              <m:sSubPr>
                <m:ctrlPr>
                  <w:rPr>
                    <w:rFonts w:ascii="Cambria Math" w:hAnsi="Cambria Math" w:cs="Arial"/>
                    <w:i/>
                    <w:sz w:val="27"/>
                    <w:szCs w:val="27"/>
                    <w:lang w:val="en-US" w:eastAsia="ru-RU"/>
                  </w:rPr>
                </m:ctrlPr>
              </m:sSubPr>
              <m:e>
                <m:r>
                  <w:rPr>
                    <w:rFonts w:ascii="Cambria Math" w:hAnsi="Cambria Math" w:cs="Arial"/>
                    <w:sz w:val="27"/>
                    <w:szCs w:val="27"/>
                    <w:lang w:val="en-US" w:eastAsia="ru-RU"/>
                  </w:rPr>
                  <m:t>V</m:t>
                </m:r>
              </m:e>
              <m:sub>
                <m:r>
                  <w:rPr>
                    <w:rFonts w:ascii="Cambria Math" w:hAnsi="Cambria Math" w:cs="Arial"/>
                    <w:sz w:val="27"/>
                    <w:szCs w:val="27"/>
                    <w:lang w:eastAsia="ru-RU"/>
                  </w:rPr>
                  <m:t>0</m:t>
                </m:r>
              </m:sub>
            </m:sSub>
            <m:r>
              <w:rPr>
                <w:rFonts w:ascii="Cambria Math" w:hAnsi="Cambria Math" w:cs="Arial"/>
                <w:sz w:val="27"/>
                <w:szCs w:val="27"/>
                <w:lang w:eastAsia="ru-RU"/>
              </w:rPr>
              <m:t>∙100</m:t>
            </m:r>
          </m:num>
          <m:den>
            <m:sSub>
              <m:sSubPr>
                <m:ctrlPr>
                  <w:rPr>
                    <w:rFonts w:ascii="Cambria Math" w:hAnsi="Cambria Math" w:cs="Arial"/>
                    <w:i/>
                    <w:sz w:val="27"/>
                    <w:szCs w:val="27"/>
                    <w:lang w:eastAsia="ru-RU"/>
                  </w:rPr>
                </m:ctrlPr>
              </m:sSubPr>
              <m:e>
                <m:r>
                  <w:rPr>
                    <w:rFonts w:ascii="Cambria Math" w:hAnsi="Cambria Math" w:cs="Arial"/>
                    <w:sz w:val="27"/>
                    <w:szCs w:val="27"/>
                    <w:lang w:eastAsia="ru-RU"/>
                  </w:rPr>
                  <m:t>V</m:t>
                </m:r>
              </m:e>
              <m:sub>
                <m:r>
                  <w:rPr>
                    <w:rFonts w:ascii="Cambria Math" w:hAnsi="Cambria Math" w:cs="Arial"/>
                    <w:sz w:val="27"/>
                    <w:szCs w:val="27"/>
                    <w:lang w:eastAsia="ru-RU"/>
                  </w:rPr>
                  <m:t>1</m:t>
                </m:r>
              </m:sub>
            </m:sSub>
            <m:r>
              <w:rPr>
                <w:rFonts w:ascii="Cambria Math" w:hAnsi="Cambria Math" w:cs="Arial"/>
                <w:sz w:val="27"/>
                <w:szCs w:val="27"/>
                <w:lang w:eastAsia="ru-RU"/>
              </w:rPr>
              <m:t>g</m:t>
            </m:r>
          </m:den>
        </m:f>
      </m:oMath>
      <w:r>
        <w:rPr>
          <w:rFonts w:ascii="Arial" w:hAnsi="Arial" w:cs="Arial"/>
          <w:sz w:val="24"/>
          <w:szCs w:val="20"/>
          <w:lang w:eastAsia="ru-RU"/>
        </w:rPr>
        <w:t>,                                                        (И.4)</w:t>
      </w:r>
    </w:p>
    <w:p w14:paraId="4E16668D" w14:textId="77777777" w:rsidR="008E39B7" w:rsidRDefault="004A26A4">
      <w:pPr>
        <w:widowControl w:val="0"/>
        <w:autoSpaceDE w:val="0"/>
        <w:autoSpaceDN w:val="0"/>
        <w:adjustRightInd w:val="0"/>
        <w:spacing w:before="240" w:after="0" w:line="360" w:lineRule="auto"/>
        <w:ind w:left="1134" w:hanging="1134"/>
        <w:jc w:val="both"/>
        <w:rPr>
          <w:rFonts w:ascii="Arial" w:hAnsi="Arial" w:cs="Arial"/>
          <w:sz w:val="24"/>
          <w:szCs w:val="20"/>
          <w:lang w:eastAsia="ru-RU"/>
        </w:rPr>
      </w:pPr>
      <w:r>
        <w:rPr>
          <w:rFonts w:ascii="Arial" w:hAnsi="Arial" w:cs="Arial"/>
          <w:sz w:val="24"/>
          <w:szCs w:val="20"/>
          <w:lang w:eastAsia="ru-RU"/>
        </w:rPr>
        <w:t xml:space="preserve">где </w:t>
      </w:r>
      <w:r>
        <w:rPr>
          <w:rFonts w:ascii="Times New Roman" w:hAnsi="Times New Roman"/>
          <w:i/>
          <w:iCs/>
          <w:sz w:val="27"/>
          <w:szCs w:val="27"/>
          <w:lang w:eastAsia="ru-RU"/>
        </w:rPr>
        <w:t>b</w:t>
      </w:r>
      <w:r>
        <w:rPr>
          <w:rFonts w:ascii="Arial" w:hAnsi="Arial" w:cs="Arial"/>
          <w:sz w:val="24"/>
          <w:szCs w:val="20"/>
          <w:lang w:eastAsia="ru-RU"/>
        </w:rPr>
        <w:t xml:space="preserve"> — количество сахара, соответствующее объему перманганата калия, пошедшего на титрование пробы, определяемое по таблице И.1, мг;</w:t>
      </w:r>
    </w:p>
    <w:p w14:paraId="4C68FFD8" w14:textId="77777777" w:rsidR="008E39B7" w:rsidRDefault="004A26A4">
      <w:pPr>
        <w:widowControl w:val="0"/>
        <w:autoSpaceDE w:val="0"/>
        <w:autoSpaceDN w:val="0"/>
        <w:adjustRightInd w:val="0"/>
        <w:spacing w:after="0" w:line="360" w:lineRule="auto"/>
        <w:ind w:firstLine="568"/>
        <w:jc w:val="both"/>
        <w:rPr>
          <w:rFonts w:ascii="Arial" w:hAnsi="Arial" w:cs="Arial"/>
          <w:sz w:val="24"/>
          <w:szCs w:val="20"/>
          <w:lang w:eastAsia="ru-RU"/>
        </w:rPr>
      </w:pPr>
      <w:r>
        <w:rPr>
          <w:rFonts w:ascii="Times New Roman" w:hAnsi="Times New Roman"/>
          <w:i/>
          <w:sz w:val="27"/>
          <w:szCs w:val="27"/>
          <w:lang w:val="en-US" w:eastAsia="ru-RU"/>
        </w:rPr>
        <w:t>V</w:t>
      </w:r>
      <w:r>
        <w:rPr>
          <w:rFonts w:ascii="Times New Roman" w:hAnsi="Times New Roman"/>
          <w:sz w:val="27"/>
          <w:szCs w:val="27"/>
          <w:vertAlign w:val="subscript"/>
          <w:lang w:eastAsia="ru-RU"/>
        </w:rPr>
        <w:t>0</w:t>
      </w:r>
      <w:r>
        <w:rPr>
          <w:rFonts w:ascii="Arial" w:hAnsi="Arial" w:cs="Arial"/>
          <w:sz w:val="24"/>
          <w:szCs w:val="20"/>
          <w:lang w:eastAsia="ru-RU"/>
        </w:rPr>
        <w:t xml:space="preserve"> — объем воды, использованный для приготовления водной вытяжки, мл;</w:t>
      </w:r>
    </w:p>
    <w:p w14:paraId="732BEC63" w14:textId="77777777" w:rsidR="008E39B7" w:rsidRDefault="004A26A4">
      <w:pPr>
        <w:widowControl w:val="0"/>
        <w:autoSpaceDE w:val="0"/>
        <w:autoSpaceDN w:val="0"/>
        <w:adjustRightInd w:val="0"/>
        <w:spacing w:after="0" w:line="360" w:lineRule="auto"/>
        <w:ind w:firstLine="568"/>
        <w:jc w:val="both"/>
        <w:rPr>
          <w:rFonts w:ascii="Arial" w:hAnsi="Arial" w:cs="Arial"/>
          <w:sz w:val="24"/>
          <w:szCs w:val="20"/>
          <w:lang w:eastAsia="ru-RU"/>
        </w:rPr>
      </w:pPr>
      <w:r>
        <w:rPr>
          <w:rFonts w:ascii="Times New Roman" w:hAnsi="Times New Roman"/>
          <w:i/>
          <w:sz w:val="27"/>
          <w:szCs w:val="27"/>
          <w:lang w:val="en-US" w:eastAsia="ru-RU"/>
        </w:rPr>
        <w:t>V</w:t>
      </w:r>
      <w:r>
        <w:rPr>
          <w:rFonts w:ascii="Times New Roman" w:hAnsi="Times New Roman"/>
          <w:sz w:val="27"/>
          <w:szCs w:val="27"/>
          <w:vertAlign w:val="subscript"/>
          <w:lang w:eastAsia="ru-RU"/>
        </w:rPr>
        <w:t>1</w:t>
      </w:r>
      <w:r>
        <w:rPr>
          <w:rFonts w:ascii="Arial" w:hAnsi="Arial" w:cs="Arial"/>
          <w:sz w:val="24"/>
          <w:szCs w:val="20"/>
          <w:lang w:eastAsia="ru-RU"/>
        </w:rPr>
        <w:t xml:space="preserve"> — объем водной вытяжки, взятый для анализа, мл; </w:t>
      </w:r>
    </w:p>
    <w:p w14:paraId="771899E2" w14:textId="77777777" w:rsidR="008E39B7" w:rsidRDefault="004A26A4">
      <w:pPr>
        <w:widowControl w:val="0"/>
        <w:autoSpaceDE w:val="0"/>
        <w:autoSpaceDN w:val="0"/>
        <w:adjustRightInd w:val="0"/>
        <w:spacing w:after="0" w:line="360" w:lineRule="auto"/>
        <w:ind w:firstLine="568"/>
        <w:jc w:val="both"/>
        <w:rPr>
          <w:rFonts w:ascii="Arial" w:hAnsi="Arial" w:cs="Arial"/>
          <w:sz w:val="24"/>
          <w:szCs w:val="20"/>
          <w:lang w:eastAsia="ru-RU"/>
        </w:rPr>
      </w:pPr>
      <w:r>
        <w:rPr>
          <w:rFonts w:ascii="Times New Roman" w:hAnsi="Times New Roman"/>
          <w:i/>
          <w:sz w:val="27"/>
          <w:szCs w:val="27"/>
          <w:lang w:val="en-US" w:eastAsia="ru-RU"/>
        </w:rPr>
        <w:t>g</w:t>
      </w:r>
      <w:r>
        <w:rPr>
          <w:rFonts w:ascii="Arial" w:hAnsi="Arial" w:cs="Arial"/>
          <w:sz w:val="24"/>
          <w:szCs w:val="20"/>
          <w:lang w:eastAsia="ru-RU"/>
        </w:rPr>
        <w:t xml:space="preserve"> — навеска сухой древесины, г.</w:t>
      </w:r>
    </w:p>
    <w:p w14:paraId="05D46020" w14:textId="77777777" w:rsidR="008E39B7" w:rsidRDefault="008E39B7">
      <w:pPr>
        <w:widowControl w:val="0"/>
        <w:autoSpaceDE w:val="0"/>
        <w:autoSpaceDN w:val="0"/>
        <w:adjustRightInd w:val="0"/>
        <w:spacing w:after="0" w:line="360" w:lineRule="auto"/>
        <w:ind w:firstLine="568"/>
        <w:jc w:val="both"/>
        <w:rPr>
          <w:rFonts w:ascii="Arial" w:hAnsi="Arial" w:cs="Arial"/>
          <w:sz w:val="24"/>
          <w:szCs w:val="20"/>
          <w:lang w:eastAsia="ru-RU"/>
        </w:rPr>
      </w:pPr>
    </w:p>
    <w:p w14:paraId="3F786A31" w14:textId="77777777" w:rsidR="008E39B7" w:rsidRDefault="008E39B7">
      <w:pPr>
        <w:widowControl w:val="0"/>
        <w:autoSpaceDE w:val="0"/>
        <w:autoSpaceDN w:val="0"/>
        <w:adjustRightInd w:val="0"/>
        <w:spacing w:after="0" w:line="360" w:lineRule="auto"/>
        <w:rPr>
          <w:rFonts w:ascii="Arial" w:hAnsi="Arial" w:cs="Arial"/>
          <w:b/>
          <w:bCs/>
          <w:sz w:val="24"/>
          <w:szCs w:val="20"/>
          <w:lang w:eastAsia="ru-RU"/>
        </w:rPr>
      </w:pPr>
    </w:p>
    <w:p w14:paraId="098EA6FB" w14:textId="77777777" w:rsidR="008E39B7" w:rsidRDefault="004A26A4">
      <w:pPr>
        <w:spacing w:after="0" w:line="360" w:lineRule="auto"/>
        <w:rPr>
          <w:rFonts w:ascii="Arial" w:hAnsi="Arial" w:cs="Arial"/>
          <w:b/>
          <w:bCs/>
          <w:sz w:val="24"/>
          <w:szCs w:val="20"/>
          <w:lang w:eastAsia="ru-RU"/>
        </w:rPr>
      </w:pPr>
      <w:r>
        <w:rPr>
          <w:rFonts w:ascii="Arial" w:hAnsi="Arial" w:cs="Arial"/>
          <w:b/>
          <w:bCs/>
          <w:sz w:val="24"/>
          <w:szCs w:val="20"/>
          <w:lang w:eastAsia="ru-RU"/>
        </w:rPr>
        <w:br w:type="page"/>
      </w:r>
    </w:p>
    <w:p w14:paraId="40A8A21B" w14:textId="77777777" w:rsidR="008E39B7" w:rsidRDefault="004A26A4">
      <w:pPr>
        <w:pStyle w:val="1"/>
        <w:spacing w:before="0" w:after="0" w:line="360" w:lineRule="auto"/>
        <w:ind w:left="0" w:firstLine="0"/>
        <w:jc w:val="center"/>
        <w:rPr>
          <w:sz w:val="22"/>
          <w:szCs w:val="22"/>
        </w:rPr>
      </w:pPr>
      <w:bookmarkStart w:id="58" w:name="_Toc170134791"/>
      <w:r>
        <w:rPr>
          <w:sz w:val="22"/>
          <w:szCs w:val="22"/>
        </w:rPr>
        <w:lastRenderedPageBreak/>
        <w:t>Приложение К</w:t>
      </w:r>
      <w:bookmarkEnd w:id="58"/>
    </w:p>
    <w:p w14:paraId="7B63C729" w14:textId="5146F98C" w:rsidR="00BD33B6" w:rsidRDefault="00BD33B6">
      <w:pPr>
        <w:pStyle w:val="1"/>
        <w:spacing w:before="0" w:after="0" w:line="360" w:lineRule="auto"/>
        <w:ind w:left="0" w:firstLine="0"/>
        <w:jc w:val="center"/>
        <w:rPr>
          <w:sz w:val="22"/>
          <w:szCs w:val="22"/>
        </w:rPr>
      </w:pPr>
      <w:r>
        <w:rPr>
          <w:sz w:val="22"/>
          <w:szCs w:val="22"/>
        </w:rPr>
        <w:t>(рекомендуемое)</w:t>
      </w:r>
    </w:p>
    <w:p w14:paraId="205FC51F" w14:textId="77777777" w:rsidR="008E39B7" w:rsidRDefault="004A26A4">
      <w:pPr>
        <w:pStyle w:val="1"/>
        <w:spacing w:before="0" w:after="0" w:line="360" w:lineRule="auto"/>
        <w:ind w:left="0" w:firstLine="0"/>
        <w:jc w:val="center"/>
        <w:rPr>
          <w:bCs/>
          <w:szCs w:val="24"/>
        </w:rPr>
      </w:pPr>
      <w:bookmarkStart w:id="59" w:name="_Toc168929516"/>
      <w:bookmarkStart w:id="60" w:name="_Toc170134793"/>
      <w:r>
        <w:rPr>
          <w:bCs/>
          <w:szCs w:val="24"/>
        </w:rPr>
        <w:t>Химические добавки, рекомендуемые для изготовления арболита</w:t>
      </w:r>
      <w:bookmarkEnd w:id="59"/>
      <w:bookmarkEnd w:id="60"/>
    </w:p>
    <w:p w14:paraId="1519EB8A" w14:textId="77777777" w:rsidR="008E39B7" w:rsidRDefault="008E39B7">
      <w:pPr>
        <w:widowControl w:val="0"/>
        <w:autoSpaceDE w:val="0"/>
        <w:autoSpaceDN w:val="0"/>
        <w:adjustRightInd w:val="0"/>
        <w:spacing w:after="0" w:line="360" w:lineRule="auto"/>
        <w:ind w:firstLine="708"/>
        <w:jc w:val="both"/>
        <w:rPr>
          <w:rFonts w:ascii="Arial" w:hAnsi="Arial" w:cs="Arial"/>
          <w:sz w:val="24"/>
          <w:szCs w:val="20"/>
          <w:lang w:eastAsia="ru-RU"/>
        </w:rPr>
      </w:pPr>
    </w:p>
    <w:p w14:paraId="1E6DC63B" w14:textId="07BE22B2" w:rsidR="008E39B7" w:rsidRDefault="004A26A4">
      <w:pPr>
        <w:widowControl w:val="0"/>
        <w:autoSpaceDE w:val="0"/>
        <w:autoSpaceDN w:val="0"/>
        <w:adjustRightInd w:val="0"/>
        <w:spacing w:after="0" w:line="360" w:lineRule="auto"/>
        <w:ind w:firstLine="708"/>
        <w:jc w:val="both"/>
        <w:rPr>
          <w:rFonts w:ascii="Arial" w:hAnsi="Arial" w:cs="Arial"/>
          <w:sz w:val="24"/>
          <w:szCs w:val="20"/>
          <w:lang w:eastAsia="ru-RU"/>
        </w:rPr>
      </w:pPr>
      <w:r>
        <w:rPr>
          <w:rFonts w:ascii="Arial" w:hAnsi="Arial" w:cs="Arial"/>
          <w:sz w:val="24"/>
          <w:szCs w:val="20"/>
          <w:lang w:eastAsia="ru-RU"/>
        </w:rPr>
        <w:t>Химические добавки, рекомендуемые для изготовления арболита, представлены в таблице К.1</w:t>
      </w:r>
      <w:r w:rsidR="00B13E0A">
        <w:rPr>
          <w:rFonts w:ascii="Arial" w:hAnsi="Arial" w:cs="Arial"/>
          <w:sz w:val="24"/>
          <w:szCs w:val="20"/>
          <w:lang w:eastAsia="ru-RU"/>
        </w:rPr>
        <w:t>.</w:t>
      </w:r>
      <w:r>
        <w:rPr>
          <w:rFonts w:ascii="Arial" w:hAnsi="Arial" w:cs="Arial"/>
          <w:sz w:val="24"/>
          <w:szCs w:val="20"/>
          <w:lang w:eastAsia="ru-RU"/>
        </w:rPr>
        <w:t xml:space="preserve"> </w:t>
      </w:r>
    </w:p>
    <w:p w14:paraId="745A88A4" w14:textId="77777777" w:rsidR="008E39B7" w:rsidRDefault="008E39B7">
      <w:pPr>
        <w:widowControl w:val="0"/>
        <w:autoSpaceDE w:val="0"/>
        <w:autoSpaceDN w:val="0"/>
        <w:adjustRightInd w:val="0"/>
        <w:spacing w:after="0" w:line="360" w:lineRule="auto"/>
        <w:jc w:val="both"/>
        <w:rPr>
          <w:rFonts w:ascii="Arial" w:hAnsi="Arial" w:cs="Arial"/>
          <w:sz w:val="24"/>
          <w:szCs w:val="20"/>
          <w:lang w:eastAsia="ru-RU"/>
        </w:rPr>
      </w:pPr>
    </w:p>
    <w:p w14:paraId="5038F928" w14:textId="77777777" w:rsidR="008E39B7" w:rsidRDefault="004A26A4">
      <w:pPr>
        <w:widowControl w:val="0"/>
        <w:autoSpaceDE w:val="0"/>
        <w:autoSpaceDN w:val="0"/>
        <w:adjustRightInd w:val="0"/>
        <w:spacing w:line="240" w:lineRule="auto"/>
        <w:jc w:val="both"/>
        <w:rPr>
          <w:rFonts w:ascii="Arial" w:hAnsi="Arial" w:cs="Arial"/>
          <w:lang w:eastAsia="ru-RU"/>
        </w:rPr>
      </w:pPr>
      <w:r>
        <w:rPr>
          <w:rFonts w:ascii="Arial" w:hAnsi="Arial" w:cs="Arial"/>
          <w:spacing w:val="60"/>
          <w:lang w:eastAsia="ru-RU"/>
        </w:rPr>
        <w:t xml:space="preserve">Таблица </w:t>
      </w:r>
      <w:r>
        <w:rPr>
          <w:rFonts w:ascii="Arial" w:hAnsi="Arial" w:cs="Arial"/>
          <w:lang w:eastAsia="ru-RU"/>
        </w:rPr>
        <w:t>К.1 — Химические добавки, рекомендуемые для изготовления арболита</w:t>
      </w:r>
    </w:p>
    <w:tbl>
      <w:tblPr>
        <w:tblW w:w="0" w:type="auto"/>
        <w:tblInd w:w="28" w:type="dxa"/>
        <w:tblLayout w:type="fixed"/>
        <w:tblCellMar>
          <w:left w:w="90" w:type="dxa"/>
          <w:right w:w="90" w:type="dxa"/>
        </w:tblCellMar>
        <w:tblLook w:val="04A0" w:firstRow="1" w:lastRow="0" w:firstColumn="1" w:lastColumn="0" w:noHBand="0" w:noVBand="1"/>
      </w:tblPr>
      <w:tblGrid>
        <w:gridCol w:w="4650"/>
        <w:gridCol w:w="1587"/>
        <w:gridCol w:w="2763"/>
      </w:tblGrid>
      <w:tr w:rsidR="008E39B7" w14:paraId="7EF8C76F" w14:textId="77777777">
        <w:tc>
          <w:tcPr>
            <w:tcW w:w="4650"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34BB5DDB"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Вид и наименование добавки</w:t>
            </w:r>
          </w:p>
        </w:tc>
        <w:tc>
          <w:tcPr>
            <w:tcW w:w="1587"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130C6ABC"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Условная</w:t>
            </w:r>
          </w:p>
          <w:p w14:paraId="5E676F68"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марка</w:t>
            </w: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29E311" w14:textId="77777777" w:rsidR="008E39B7" w:rsidRDefault="004A26A4">
            <w:pPr>
              <w:widowControl w:val="0"/>
              <w:autoSpaceDE w:val="0"/>
              <w:autoSpaceDN w:val="0"/>
              <w:adjustRightInd w:val="0"/>
              <w:spacing w:after="0" w:line="240" w:lineRule="auto"/>
              <w:jc w:val="center"/>
              <w:rPr>
                <w:rFonts w:ascii="Arial" w:hAnsi="Arial" w:cs="Arial"/>
                <w:lang w:eastAsia="ru-RU"/>
              </w:rPr>
            </w:pPr>
            <w:r>
              <w:rPr>
                <w:rFonts w:ascii="Arial" w:hAnsi="Arial" w:cs="Arial"/>
                <w:lang w:eastAsia="ru-RU"/>
              </w:rPr>
              <w:t>Документ по стандартизации</w:t>
            </w:r>
          </w:p>
        </w:tc>
      </w:tr>
      <w:tr w:rsidR="008E39B7" w14:paraId="2D2AE8A8" w14:textId="77777777">
        <w:tc>
          <w:tcPr>
            <w:tcW w:w="9000" w:type="dxa"/>
            <w:gridSpan w:val="3"/>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2907D95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Ускорители твердения</w:t>
            </w:r>
          </w:p>
        </w:tc>
      </w:tr>
      <w:tr w:rsidR="008E39B7" w14:paraId="44285A73" w14:textId="77777777">
        <w:tc>
          <w:tcPr>
            <w:tcW w:w="4650" w:type="dxa"/>
            <w:tcBorders>
              <w:top w:val="single" w:sz="6" w:space="0" w:color="auto"/>
              <w:left w:val="single" w:sz="6" w:space="0" w:color="auto"/>
              <w:bottom w:val="nil"/>
              <w:right w:val="nil"/>
            </w:tcBorders>
            <w:tcMar>
              <w:top w:w="114" w:type="dxa"/>
              <w:left w:w="28" w:type="dxa"/>
              <w:bottom w:w="114" w:type="dxa"/>
              <w:right w:w="28" w:type="dxa"/>
            </w:tcMar>
          </w:tcPr>
          <w:p w14:paraId="622C3205"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Хлорид кальция</w:t>
            </w:r>
          </w:p>
        </w:tc>
        <w:tc>
          <w:tcPr>
            <w:tcW w:w="1587" w:type="dxa"/>
            <w:tcBorders>
              <w:top w:val="single" w:sz="6" w:space="0" w:color="auto"/>
              <w:left w:val="single" w:sz="6" w:space="0" w:color="auto"/>
              <w:bottom w:val="nil"/>
              <w:right w:val="nil"/>
            </w:tcBorders>
            <w:tcMar>
              <w:top w:w="114" w:type="dxa"/>
              <w:left w:w="28" w:type="dxa"/>
              <w:bottom w:w="114" w:type="dxa"/>
              <w:right w:w="28" w:type="dxa"/>
            </w:tcMar>
          </w:tcPr>
          <w:p w14:paraId="5487E47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ХК</w:t>
            </w: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54DD0E"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"kodeks://link/d?nd=1200006553&amp;point=mark=000000000000000000000000000000000000000000000000007D20K3"\o"’’ГОСТ 450-77 Кальций хлористый технический. Технические условия (с Изменениями N 1, 2, 3)’’</w:instrText>
            </w:r>
          </w:p>
          <w:p w14:paraId="5EB15FE4"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(утв. постановлением Госстандарта СССР от 19.04.1977 N 962)</w:instrText>
            </w:r>
          </w:p>
          <w:p w14:paraId="55B886C4"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Применяется с 01.01.1979 взамен ГОСТ 450-70, ГОСТ 5.831-71</w:instrText>
            </w:r>
          </w:p>
          <w:p w14:paraId="2316FE59"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Статус: Действующая редакция документа"</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450</w:t>
            </w:r>
            <w:r>
              <w:rPr>
                <w:rFonts w:ascii="Arial" w:hAnsi="Arial" w:cs="Arial"/>
                <w:szCs w:val="18"/>
                <w:lang w:eastAsia="ru-RU"/>
              </w:rPr>
              <w:fldChar w:fldCharType="end"/>
            </w:r>
          </w:p>
        </w:tc>
      </w:tr>
      <w:tr w:rsidR="008E39B7" w14:paraId="015ACF3C" w14:textId="77777777">
        <w:tc>
          <w:tcPr>
            <w:tcW w:w="4650" w:type="dxa"/>
            <w:tcBorders>
              <w:top w:val="single" w:sz="6" w:space="0" w:color="auto"/>
              <w:left w:val="single" w:sz="6" w:space="0" w:color="auto"/>
              <w:bottom w:val="nil"/>
              <w:right w:val="nil"/>
            </w:tcBorders>
            <w:tcMar>
              <w:top w:w="114" w:type="dxa"/>
              <w:left w:w="28" w:type="dxa"/>
              <w:bottom w:w="114" w:type="dxa"/>
              <w:right w:w="28" w:type="dxa"/>
            </w:tcMar>
          </w:tcPr>
          <w:p w14:paraId="5B22B781"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Сульфат алюминия</w:t>
            </w:r>
          </w:p>
        </w:tc>
        <w:tc>
          <w:tcPr>
            <w:tcW w:w="1587" w:type="dxa"/>
            <w:tcBorders>
              <w:top w:val="single" w:sz="6" w:space="0" w:color="auto"/>
              <w:left w:val="single" w:sz="6" w:space="0" w:color="auto"/>
              <w:bottom w:val="nil"/>
              <w:right w:val="nil"/>
            </w:tcBorders>
            <w:tcMar>
              <w:top w:w="114" w:type="dxa"/>
              <w:left w:w="28" w:type="dxa"/>
              <w:bottom w:w="114" w:type="dxa"/>
              <w:right w:w="28" w:type="dxa"/>
            </w:tcMar>
          </w:tcPr>
          <w:p w14:paraId="5DE6C5E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СА</w:t>
            </w: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41FF6F"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"kodeks://link/d?nd=1200019055&amp;point=mark=000000000000000000000000000000000000000000000000007D20K3"\o"’’ГОСТ 12966-85 Алюминия сульфат технический очищенный. Технические условия (с Изменениями ...’’</w:instrText>
            </w:r>
          </w:p>
          <w:p w14:paraId="73F13617"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(утв. постановлением Госстандарта СССР от 30.09.1985 N 3183)</w:instrText>
            </w:r>
          </w:p>
          <w:p w14:paraId="07B4F86F"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Применяется с 01.01.1987 ...</w:instrText>
            </w:r>
          </w:p>
          <w:p w14:paraId="44AB7957" w14:textId="77777777" w:rsidR="008E39B7" w:rsidRDefault="004A26A4">
            <w:pPr>
              <w:widowControl w:val="0"/>
              <w:autoSpaceDE w:val="0"/>
              <w:autoSpaceDN w:val="0"/>
              <w:adjustRightInd w:val="0"/>
              <w:spacing w:after="0" w:line="240" w:lineRule="auto"/>
              <w:ind w:firstLine="59"/>
              <w:rPr>
                <w:rFonts w:ascii="Arial" w:hAnsi="Arial" w:cs="Arial"/>
                <w:szCs w:val="18"/>
                <w:lang w:eastAsia="ru-RU"/>
              </w:rPr>
            </w:pPr>
            <w:r>
              <w:rPr>
                <w:rFonts w:ascii="Arial" w:hAnsi="Arial" w:cs="Arial"/>
                <w:szCs w:val="18"/>
                <w:lang w:eastAsia="ru-RU"/>
              </w:rPr>
              <w:instrText>Статус: Действующая редакция документа (действ. c 01.01.1987)"</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12966</w:t>
            </w:r>
            <w:r>
              <w:rPr>
                <w:rFonts w:ascii="Arial" w:hAnsi="Arial" w:cs="Arial"/>
                <w:szCs w:val="18"/>
                <w:lang w:eastAsia="ru-RU"/>
              </w:rPr>
              <w:fldChar w:fldCharType="end"/>
            </w:r>
          </w:p>
        </w:tc>
      </w:tr>
      <w:tr w:rsidR="008E39B7" w14:paraId="332DC7D5" w14:textId="77777777">
        <w:tc>
          <w:tcPr>
            <w:tcW w:w="90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CCCEF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Добавки, кольматирующие поры </w:t>
            </w:r>
          </w:p>
        </w:tc>
      </w:tr>
      <w:tr w:rsidR="008E39B7" w14:paraId="72C3F13A" w14:textId="77777777">
        <w:tc>
          <w:tcPr>
            <w:tcW w:w="4650" w:type="dxa"/>
            <w:tcBorders>
              <w:top w:val="single" w:sz="6" w:space="0" w:color="auto"/>
              <w:left w:val="single" w:sz="6" w:space="0" w:color="auto"/>
              <w:bottom w:val="nil"/>
              <w:right w:val="nil"/>
            </w:tcBorders>
            <w:tcMar>
              <w:top w:w="114" w:type="dxa"/>
              <w:left w:w="28" w:type="dxa"/>
              <w:bottom w:w="114" w:type="dxa"/>
              <w:right w:w="28" w:type="dxa"/>
            </w:tcMar>
          </w:tcPr>
          <w:p w14:paraId="7E580862"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Жидкое натриевое стекло</w:t>
            </w:r>
          </w:p>
        </w:tc>
        <w:tc>
          <w:tcPr>
            <w:tcW w:w="1587" w:type="dxa"/>
            <w:tcBorders>
              <w:top w:val="single" w:sz="6" w:space="0" w:color="auto"/>
              <w:left w:val="single" w:sz="6" w:space="0" w:color="auto"/>
              <w:bottom w:val="nil"/>
              <w:right w:val="nil"/>
            </w:tcBorders>
            <w:tcMar>
              <w:top w:w="114" w:type="dxa"/>
              <w:left w:w="28" w:type="dxa"/>
              <w:bottom w:w="114" w:type="dxa"/>
              <w:right w:w="28" w:type="dxa"/>
            </w:tcMar>
          </w:tcPr>
          <w:p w14:paraId="1246A38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ЖС</w:t>
            </w: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FC674E" w14:textId="77777777" w:rsidR="008E39B7" w:rsidRDefault="004A26A4">
            <w:pPr>
              <w:widowControl w:val="0"/>
              <w:autoSpaceDE w:val="0"/>
              <w:autoSpaceDN w:val="0"/>
              <w:adjustRightInd w:val="0"/>
              <w:spacing w:after="0" w:line="240" w:lineRule="auto"/>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"kodeks://link/d?nd=1200019060&amp;point=mark=000000000000000000000000000000000000000000000000007D20K3"\o"’’ГОСТ 13078-81 Стекло натриевое жидкое ...’’</w:instrText>
            </w:r>
          </w:p>
          <w:p w14:paraId="0013FF72" w14:textId="77777777" w:rsidR="008E39B7" w:rsidRDefault="004A26A4">
            <w:pPr>
              <w:widowControl w:val="0"/>
              <w:autoSpaceDE w:val="0"/>
              <w:autoSpaceDN w:val="0"/>
              <w:adjustRightInd w:val="0"/>
              <w:spacing w:after="0" w:line="240" w:lineRule="auto"/>
              <w:rPr>
                <w:rFonts w:ascii="Arial" w:hAnsi="Arial" w:cs="Arial"/>
                <w:szCs w:val="18"/>
                <w:lang w:eastAsia="ru-RU"/>
              </w:rPr>
            </w:pPr>
            <w:r>
              <w:rPr>
                <w:rFonts w:ascii="Arial" w:hAnsi="Arial" w:cs="Arial"/>
                <w:szCs w:val="18"/>
                <w:lang w:eastAsia="ru-RU"/>
              </w:rPr>
              <w:instrText>(утв. постановлением Госстандарта СССР от ...</w:instrText>
            </w:r>
          </w:p>
          <w:p w14:paraId="1A3B5F4E" w14:textId="77777777" w:rsidR="008E39B7" w:rsidRDefault="004A26A4">
            <w:pPr>
              <w:widowControl w:val="0"/>
              <w:autoSpaceDE w:val="0"/>
              <w:autoSpaceDN w:val="0"/>
              <w:adjustRightInd w:val="0"/>
              <w:spacing w:after="0" w:line="240" w:lineRule="auto"/>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Не применяется как межгосударственный стандарт (действ. c 01.01.1982 по 30.04.2022)"</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13078</w:t>
            </w:r>
            <w:r>
              <w:rPr>
                <w:rFonts w:ascii="Arial" w:hAnsi="Arial" w:cs="Arial"/>
                <w:szCs w:val="18"/>
                <w:lang w:eastAsia="ru-RU"/>
              </w:rPr>
              <w:fldChar w:fldCharType="end"/>
            </w:r>
          </w:p>
        </w:tc>
      </w:tr>
      <w:tr w:rsidR="008E39B7" w14:paraId="3985B110" w14:textId="77777777">
        <w:tc>
          <w:tcPr>
            <w:tcW w:w="4650" w:type="dxa"/>
            <w:tcBorders>
              <w:top w:val="single" w:sz="6" w:space="0" w:color="auto"/>
              <w:left w:val="single" w:sz="6" w:space="0" w:color="auto"/>
              <w:bottom w:val="nil"/>
              <w:right w:val="nil"/>
            </w:tcBorders>
            <w:tcMar>
              <w:top w:w="114" w:type="dxa"/>
              <w:left w:w="28" w:type="dxa"/>
              <w:bottom w:w="114" w:type="dxa"/>
              <w:right w:w="28" w:type="dxa"/>
            </w:tcMar>
          </w:tcPr>
          <w:p w14:paraId="620A26E9"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Комплексные химические добавки:</w:t>
            </w:r>
          </w:p>
        </w:tc>
        <w:tc>
          <w:tcPr>
            <w:tcW w:w="1587" w:type="dxa"/>
            <w:tcBorders>
              <w:top w:val="single" w:sz="6" w:space="0" w:color="auto"/>
              <w:left w:val="single" w:sz="6" w:space="0" w:color="auto"/>
              <w:bottom w:val="nil"/>
              <w:right w:val="nil"/>
            </w:tcBorders>
            <w:tcMar>
              <w:top w:w="114" w:type="dxa"/>
              <w:left w:w="28" w:type="dxa"/>
              <w:bottom w:w="114" w:type="dxa"/>
              <w:right w:w="28" w:type="dxa"/>
            </w:tcMar>
          </w:tcPr>
          <w:p w14:paraId="3A83B58D"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D8B431" w14:textId="77777777" w:rsidR="008E39B7" w:rsidRDefault="008E39B7">
            <w:pPr>
              <w:widowControl w:val="0"/>
              <w:autoSpaceDE w:val="0"/>
              <w:autoSpaceDN w:val="0"/>
              <w:adjustRightInd w:val="0"/>
              <w:spacing w:after="0" w:line="240" w:lineRule="auto"/>
              <w:rPr>
                <w:rFonts w:ascii="Arial" w:hAnsi="Arial" w:cs="Arial"/>
                <w:szCs w:val="18"/>
                <w:lang w:eastAsia="ru-RU"/>
              </w:rPr>
            </w:pPr>
          </w:p>
        </w:tc>
      </w:tr>
      <w:tr w:rsidR="008E39B7" w14:paraId="067C1BC2" w14:textId="77777777">
        <w:tc>
          <w:tcPr>
            <w:tcW w:w="4650" w:type="dxa"/>
            <w:tcBorders>
              <w:top w:val="nil"/>
              <w:left w:val="single" w:sz="6" w:space="0" w:color="auto"/>
              <w:bottom w:val="nil"/>
              <w:right w:val="nil"/>
            </w:tcBorders>
            <w:tcMar>
              <w:top w:w="114" w:type="dxa"/>
              <w:left w:w="28" w:type="dxa"/>
              <w:bottom w:w="114" w:type="dxa"/>
              <w:right w:w="28" w:type="dxa"/>
            </w:tcMar>
          </w:tcPr>
          <w:p w14:paraId="58E696EA"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жидкое стекло + хлорид кальция</w:t>
            </w:r>
          </w:p>
        </w:tc>
        <w:tc>
          <w:tcPr>
            <w:tcW w:w="1587" w:type="dxa"/>
            <w:tcBorders>
              <w:top w:val="nil"/>
              <w:left w:val="single" w:sz="6" w:space="0" w:color="auto"/>
              <w:bottom w:val="nil"/>
              <w:right w:val="nil"/>
            </w:tcBorders>
            <w:tcMar>
              <w:top w:w="114" w:type="dxa"/>
              <w:left w:w="28" w:type="dxa"/>
              <w:bottom w:w="114" w:type="dxa"/>
              <w:right w:w="28" w:type="dxa"/>
            </w:tcMar>
          </w:tcPr>
          <w:p w14:paraId="213882A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ЖС + ХК</w:t>
            </w:r>
          </w:p>
        </w:tc>
        <w:tc>
          <w:tcPr>
            <w:tcW w:w="2763"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FF7F205"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"kodeks://link/d?nd=1200019060&amp;point=mark=000000000000000000000000000000000000000000000000007D20K3"\o"’’ГОСТ 13078-81 Стекло натриевое жидкое ...’’</w:instrText>
            </w:r>
          </w:p>
          <w:p w14:paraId="360C5EA4"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w:instrText>
            </w:r>
          </w:p>
          <w:p w14:paraId="13979598"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Не применяется как межгосударственный стандарт (действ. c 01.01.1982 по 30.04.2022)"</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13078</w:t>
            </w:r>
            <w:r>
              <w:rPr>
                <w:rFonts w:ascii="Arial" w:hAnsi="Arial" w:cs="Arial"/>
                <w:szCs w:val="18"/>
                <w:lang w:eastAsia="ru-RU"/>
              </w:rPr>
              <w:fldChar w:fldCharType="end"/>
            </w:r>
            <w:r>
              <w:rPr>
                <w:rFonts w:ascii="Arial" w:hAnsi="Arial" w:cs="Arial"/>
                <w:szCs w:val="18"/>
                <w:lang w:eastAsia="ru-RU"/>
              </w:rPr>
              <w:t xml:space="preserve">, </w:t>
            </w:r>
            <w:r>
              <w:rPr>
                <w:rFonts w:ascii="Arial" w:hAnsi="Arial" w:cs="Arial"/>
                <w:szCs w:val="18"/>
                <w:lang w:eastAsia="ru-RU"/>
              </w:rPr>
              <w:fldChar w:fldCharType="begin"/>
            </w:r>
            <w:r>
              <w:rPr>
                <w:rFonts w:ascii="Arial" w:hAnsi="Arial" w:cs="Arial"/>
                <w:szCs w:val="18"/>
                <w:lang w:eastAsia="ru-RU"/>
              </w:rPr>
              <w:instrText xml:space="preserve"> HYPERLINK "kodeks://link/d?nd=1200006553&amp;point=mark=000000000000000000000000000000000000000000000000007D20K3"\o"’’ГОСТ 450-77 Кальций хлористый технический. Технические условия (с Изменениями N 1, 2, 3)’’</w:instrText>
            </w:r>
          </w:p>
          <w:p w14:paraId="39529DCB"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19.04.1977 N 962)</w:instrText>
            </w:r>
          </w:p>
          <w:p w14:paraId="317C49B7"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01.01.1979 взамен ГОСТ 450-70, ГОСТ 5.831-71</w:instrText>
            </w:r>
          </w:p>
          <w:p w14:paraId="0824CA93"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Действующая редакция документа"</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450</w:t>
            </w:r>
            <w:r>
              <w:rPr>
                <w:rFonts w:ascii="Arial" w:hAnsi="Arial" w:cs="Arial"/>
                <w:szCs w:val="18"/>
                <w:lang w:eastAsia="ru-RU"/>
              </w:rPr>
              <w:fldChar w:fldCharType="end"/>
            </w:r>
          </w:p>
        </w:tc>
      </w:tr>
      <w:tr w:rsidR="008E39B7" w14:paraId="6F680B68" w14:textId="77777777">
        <w:tc>
          <w:tcPr>
            <w:tcW w:w="4650" w:type="dxa"/>
            <w:tcBorders>
              <w:top w:val="nil"/>
              <w:left w:val="single" w:sz="6" w:space="0" w:color="auto"/>
              <w:bottom w:val="nil"/>
              <w:right w:val="nil"/>
            </w:tcBorders>
            <w:tcMar>
              <w:top w:w="114" w:type="dxa"/>
              <w:left w:w="28" w:type="dxa"/>
              <w:bottom w:w="114" w:type="dxa"/>
              <w:right w:w="28" w:type="dxa"/>
            </w:tcMar>
          </w:tcPr>
          <w:p w14:paraId="62419759"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жидкое стекло + сульфат алюминия</w:t>
            </w:r>
          </w:p>
        </w:tc>
        <w:tc>
          <w:tcPr>
            <w:tcW w:w="1587" w:type="dxa"/>
            <w:tcBorders>
              <w:top w:val="nil"/>
              <w:left w:val="single" w:sz="6" w:space="0" w:color="auto"/>
              <w:bottom w:val="nil"/>
              <w:right w:val="nil"/>
            </w:tcBorders>
            <w:tcMar>
              <w:top w:w="114" w:type="dxa"/>
              <w:left w:w="28" w:type="dxa"/>
              <w:bottom w:w="114" w:type="dxa"/>
              <w:right w:w="28" w:type="dxa"/>
            </w:tcMar>
          </w:tcPr>
          <w:p w14:paraId="0958222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ЖС + СА</w:t>
            </w:r>
          </w:p>
        </w:tc>
        <w:tc>
          <w:tcPr>
            <w:tcW w:w="2763" w:type="dxa"/>
            <w:tcBorders>
              <w:top w:val="nil"/>
              <w:left w:val="single" w:sz="6" w:space="0" w:color="auto"/>
              <w:bottom w:val="nil"/>
              <w:right w:val="single" w:sz="6" w:space="0" w:color="auto"/>
            </w:tcBorders>
            <w:tcMar>
              <w:top w:w="114" w:type="dxa"/>
              <w:left w:w="28" w:type="dxa"/>
              <w:bottom w:w="114" w:type="dxa"/>
              <w:right w:w="28" w:type="dxa"/>
            </w:tcMar>
            <w:vAlign w:val="center"/>
          </w:tcPr>
          <w:p w14:paraId="1523E0F5"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"kodeks://link/d?nd=1200019060&amp;point=mark=000000000000000000000000000000000000000000000000007D20K3"\o"’’ГОСТ 13078-81 Стекло натриевое жидкое ...’’</w:instrText>
            </w:r>
          </w:p>
          <w:p w14:paraId="1C79CADB"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w:instrText>
            </w:r>
          </w:p>
          <w:p w14:paraId="076801B6"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Не применяется как межгосударственный стандарт (действ. c 01.01.1982 по 30.04.2022)"</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13078</w:t>
            </w:r>
            <w:r>
              <w:rPr>
                <w:rFonts w:ascii="Arial" w:hAnsi="Arial" w:cs="Arial"/>
                <w:szCs w:val="18"/>
                <w:lang w:eastAsia="ru-RU"/>
              </w:rPr>
              <w:fldChar w:fldCharType="end"/>
            </w:r>
            <w:r>
              <w:rPr>
                <w:rFonts w:ascii="Arial" w:hAnsi="Arial" w:cs="Arial"/>
                <w:szCs w:val="18"/>
                <w:lang w:eastAsia="ru-RU"/>
              </w:rPr>
              <w:t xml:space="preserve">, </w:t>
            </w:r>
            <w:r>
              <w:rPr>
                <w:rFonts w:ascii="Arial" w:hAnsi="Arial" w:cs="Arial"/>
                <w:szCs w:val="18"/>
                <w:lang w:eastAsia="ru-RU"/>
              </w:rPr>
              <w:fldChar w:fldCharType="begin"/>
            </w:r>
            <w:r>
              <w:rPr>
                <w:rFonts w:ascii="Arial" w:hAnsi="Arial" w:cs="Arial"/>
                <w:szCs w:val="18"/>
                <w:lang w:eastAsia="ru-RU"/>
              </w:rPr>
              <w:instrText xml:space="preserve"> HYPERLINK "kodeks://link/d?nd=1200019055&amp;point=mark=000000000000000000000000000000000000000000000000007D20K3"\o"’’ГОСТ 12966-85 Алюминия сульфат технический очищенный. Технические условия (с Изменениями ...’’</w:instrText>
            </w:r>
          </w:p>
          <w:p w14:paraId="3C1667E7"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30.09.1985 N 3183)</w:instrText>
            </w:r>
          </w:p>
          <w:p w14:paraId="429CD904"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01.01.1987 ...</w:instrText>
            </w:r>
          </w:p>
          <w:p w14:paraId="163E4EF7"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Действующая редакция документа (действ. c 01.01.1987)"</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12966</w:t>
            </w:r>
            <w:r>
              <w:rPr>
                <w:rFonts w:ascii="Arial" w:hAnsi="Arial" w:cs="Arial"/>
                <w:szCs w:val="18"/>
                <w:lang w:eastAsia="ru-RU"/>
              </w:rPr>
              <w:fldChar w:fldCharType="end"/>
            </w:r>
          </w:p>
        </w:tc>
      </w:tr>
      <w:tr w:rsidR="008E39B7" w14:paraId="113B7807" w14:textId="77777777">
        <w:tc>
          <w:tcPr>
            <w:tcW w:w="4650" w:type="dxa"/>
            <w:tcBorders>
              <w:top w:val="nil"/>
              <w:left w:val="single" w:sz="6" w:space="0" w:color="auto"/>
              <w:bottom w:val="nil"/>
              <w:right w:val="nil"/>
            </w:tcBorders>
            <w:tcMar>
              <w:top w:w="114" w:type="dxa"/>
              <w:left w:w="28" w:type="dxa"/>
              <w:bottom w:w="114" w:type="dxa"/>
              <w:right w:w="28" w:type="dxa"/>
            </w:tcMar>
          </w:tcPr>
          <w:p w14:paraId="058A7F09"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сульфат алюминия + известь (И)</w:t>
            </w:r>
          </w:p>
        </w:tc>
        <w:tc>
          <w:tcPr>
            <w:tcW w:w="1587" w:type="dxa"/>
            <w:tcBorders>
              <w:top w:val="nil"/>
              <w:left w:val="single" w:sz="6" w:space="0" w:color="auto"/>
              <w:bottom w:val="nil"/>
              <w:right w:val="nil"/>
            </w:tcBorders>
            <w:tcMar>
              <w:top w:w="114" w:type="dxa"/>
              <w:left w:w="28" w:type="dxa"/>
              <w:bottom w:w="114" w:type="dxa"/>
              <w:right w:w="28" w:type="dxa"/>
            </w:tcMar>
          </w:tcPr>
          <w:p w14:paraId="2D381F4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СА + И</w:t>
            </w:r>
          </w:p>
        </w:tc>
        <w:tc>
          <w:tcPr>
            <w:tcW w:w="2763" w:type="dxa"/>
            <w:tcBorders>
              <w:top w:val="nil"/>
              <w:left w:val="single" w:sz="6" w:space="0" w:color="auto"/>
              <w:bottom w:val="nil"/>
              <w:right w:val="single" w:sz="6" w:space="0" w:color="auto"/>
            </w:tcBorders>
            <w:tcMar>
              <w:top w:w="114" w:type="dxa"/>
              <w:left w:w="28" w:type="dxa"/>
              <w:bottom w:w="114" w:type="dxa"/>
              <w:right w:w="28" w:type="dxa"/>
            </w:tcMar>
            <w:vAlign w:val="center"/>
          </w:tcPr>
          <w:p w14:paraId="5D142082"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"kodeks://link/d?nd=1200019055&amp;point=mark=000000000000000000000000000000000000000000000000007D20K3"\o"’’ГОСТ 12966-85 Алюминия сульфат технический очищенный. Технические условия (с Изменениями ...’’</w:instrText>
            </w:r>
          </w:p>
          <w:p w14:paraId="68300CE4"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30.09.1985 N 3183)</w:instrText>
            </w:r>
          </w:p>
          <w:p w14:paraId="166B75BA"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01.01.1987 ...</w:instrText>
            </w:r>
          </w:p>
          <w:p w14:paraId="33900D74"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Действующая редакция документа (действ. c 01.01.1987)"</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12966</w:t>
            </w:r>
            <w:r>
              <w:rPr>
                <w:rFonts w:ascii="Arial" w:hAnsi="Arial" w:cs="Arial"/>
                <w:szCs w:val="18"/>
                <w:lang w:eastAsia="ru-RU"/>
              </w:rPr>
              <w:fldChar w:fldCharType="end"/>
            </w:r>
            <w:r>
              <w:rPr>
                <w:rFonts w:ascii="Arial" w:hAnsi="Arial" w:cs="Arial"/>
                <w:szCs w:val="18"/>
                <w:lang w:eastAsia="ru-RU"/>
              </w:rPr>
              <w:t xml:space="preserve">, </w:t>
            </w:r>
            <w:r>
              <w:rPr>
                <w:rFonts w:ascii="Arial" w:hAnsi="Arial" w:cs="Arial"/>
                <w:szCs w:val="18"/>
                <w:lang w:eastAsia="ru-RU"/>
              </w:rPr>
              <w:fldChar w:fldCharType="begin"/>
            </w:r>
            <w:r>
              <w:rPr>
                <w:rFonts w:ascii="Arial" w:hAnsi="Arial" w:cs="Arial"/>
                <w:szCs w:val="18"/>
                <w:lang w:eastAsia="ru-RU"/>
              </w:rPr>
              <w:instrText xml:space="preserve"> HYPERLINK "kodeks://link/d?nd=1200160711&amp;point=mark=000000000000000000000000000000000000000000000000007D20K3"\o"’’ГОСТ 9179-2018 Известь строительная. Технические условия’’</w:instrText>
            </w:r>
          </w:p>
          <w:p w14:paraId="3860ED6A"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приказом Росстандарта от 02.10.2018 N 691-ст)</w:instrText>
            </w:r>
          </w:p>
          <w:p w14:paraId="7980BFEA"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01.05.2019 взамен ГОСТ 9179-77</w:instrText>
            </w:r>
          </w:p>
          <w:p w14:paraId="5B4F6DFD"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Действующий документ (действ. c 01.05.2019)"</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9179</w:t>
            </w:r>
            <w:r>
              <w:rPr>
                <w:rFonts w:ascii="Arial" w:hAnsi="Arial" w:cs="Arial"/>
                <w:szCs w:val="18"/>
                <w:lang w:eastAsia="ru-RU"/>
              </w:rPr>
              <w:fldChar w:fldCharType="end"/>
            </w:r>
          </w:p>
        </w:tc>
      </w:tr>
      <w:tr w:rsidR="008E39B7" w14:paraId="78CE81C2" w14:textId="77777777">
        <w:tc>
          <w:tcPr>
            <w:tcW w:w="4650" w:type="dxa"/>
            <w:tcBorders>
              <w:top w:val="nil"/>
              <w:left w:val="single" w:sz="6" w:space="0" w:color="auto"/>
              <w:bottom w:val="nil"/>
              <w:right w:val="nil"/>
            </w:tcBorders>
            <w:tcMar>
              <w:top w:w="114" w:type="dxa"/>
              <w:left w:w="28" w:type="dxa"/>
              <w:bottom w:w="114" w:type="dxa"/>
              <w:right w:w="28" w:type="dxa"/>
            </w:tcMar>
          </w:tcPr>
          <w:p w14:paraId="31785459"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Пенообразующие:</w:t>
            </w:r>
          </w:p>
        </w:tc>
        <w:tc>
          <w:tcPr>
            <w:tcW w:w="1587" w:type="dxa"/>
            <w:tcBorders>
              <w:top w:val="nil"/>
              <w:left w:val="single" w:sz="6" w:space="0" w:color="auto"/>
              <w:bottom w:val="nil"/>
              <w:right w:val="nil"/>
            </w:tcBorders>
            <w:tcMar>
              <w:top w:w="114" w:type="dxa"/>
              <w:left w:w="28" w:type="dxa"/>
              <w:bottom w:w="114" w:type="dxa"/>
              <w:right w:w="28" w:type="dxa"/>
            </w:tcMar>
          </w:tcPr>
          <w:p w14:paraId="7048AFD3"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c>
          <w:tcPr>
            <w:tcW w:w="2763" w:type="dxa"/>
            <w:tcBorders>
              <w:top w:val="nil"/>
              <w:left w:val="single" w:sz="6" w:space="0" w:color="auto"/>
              <w:bottom w:val="nil"/>
              <w:right w:val="single" w:sz="6" w:space="0" w:color="auto"/>
            </w:tcBorders>
            <w:tcMar>
              <w:top w:w="114" w:type="dxa"/>
              <w:left w:w="28" w:type="dxa"/>
              <w:bottom w:w="114" w:type="dxa"/>
              <w:right w:w="28" w:type="dxa"/>
            </w:tcMar>
            <w:vAlign w:val="center"/>
          </w:tcPr>
          <w:p w14:paraId="2F8E1529" w14:textId="77777777" w:rsidR="008E39B7" w:rsidRDefault="008E39B7">
            <w:pPr>
              <w:widowControl w:val="0"/>
              <w:autoSpaceDE w:val="0"/>
              <w:autoSpaceDN w:val="0"/>
              <w:adjustRightInd w:val="0"/>
              <w:spacing w:after="0" w:line="240" w:lineRule="auto"/>
              <w:jc w:val="center"/>
              <w:rPr>
                <w:rFonts w:ascii="Arial" w:hAnsi="Arial" w:cs="Arial"/>
                <w:szCs w:val="18"/>
                <w:lang w:eastAsia="ru-RU"/>
              </w:rPr>
            </w:pPr>
          </w:p>
        </w:tc>
      </w:tr>
      <w:tr w:rsidR="008E39B7" w14:paraId="028B47AC" w14:textId="77777777">
        <w:tc>
          <w:tcPr>
            <w:tcW w:w="4650" w:type="dxa"/>
            <w:tcBorders>
              <w:top w:val="nil"/>
              <w:left w:val="single" w:sz="6" w:space="0" w:color="auto"/>
              <w:bottom w:val="nil"/>
              <w:right w:val="nil"/>
            </w:tcBorders>
            <w:tcMar>
              <w:top w:w="114" w:type="dxa"/>
              <w:left w:w="28" w:type="dxa"/>
              <w:bottom w:w="114" w:type="dxa"/>
              <w:right w:w="28" w:type="dxa"/>
            </w:tcMar>
          </w:tcPr>
          <w:p w14:paraId="2554F4B3" w14:textId="77777777" w:rsidR="008E39B7" w:rsidRDefault="004A26A4">
            <w:pPr>
              <w:widowControl w:val="0"/>
              <w:autoSpaceDE w:val="0"/>
              <w:autoSpaceDN w:val="0"/>
              <w:adjustRightInd w:val="0"/>
              <w:spacing w:after="0" w:line="240" w:lineRule="auto"/>
              <w:ind w:firstLine="539"/>
              <w:rPr>
                <w:rFonts w:ascii="Arial" w:hAnsi="Arial" w:cs="Arial"/>
                <w:szCs w:val="18"/>
                <w:lang w:eastAsia="ru-RU"/>
              </w:rPr>
            </w:pPr>
            <w:r>
              <w:rPr>
                <w:rFonts w:ascii="Arial" w:hAnsi="Arial" w:cs="Arial"/>
                <w:szCs w:val="18"/>
                <w:lang w:eastAsia="ru-RU"/>
              </w:rPr>
              <w:t>- жидкое стекло + сосновая канифоль (СК) + едкий натр (ЕН)</w:t>
            </w:r>
          </w:p>
        </w:tc>
        <w:tc>
          <w:tcPr>
            <w:tcW w:w="1587" w:type="dxa"/>
            <w:tcBorders>
              <w:top w:val="nil"/>
              <w:left w:val="single" w:sz="6" w:space="0" w:color="auto"/>
              <w:bottom w:val="nil"/>
              <w:right w:val="nil"/>
            </w:tcBorders>
            <w:tcMar>
              <w:top w:w="114" w:type="dxa"/>
              <w:left w:w="28" w:type="dxa"/>
              <w:bottom w:w="114" w:type="dxa"/>
              <w:right w:w="28" w:type="dxa"/>
            </w:tcMar>
          </w:tcPr>
          <w:p w14:paraId="473C4F5E"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ЖС + СК + ЕН</w:t>
            </w:r>
          </w:p>
        </w:tc>
        <w:tc>
          <w:tcPr>
            <w:tcW w:w="2763" w:type="dxa"/>
            <w:tcBorders>
              <w:top w:val="nil"/>
              <w:left w:val="single" w:sz="6" w:space="0" w:color="auto"/>
              <w:bottom w:val="nil"/>
              <w:right w:val="single" w:sz="6" w:space="0" w:color="auto"/>
            </w:tcBorders>
            <w:tcMar>
              <w:top w:w="114" w:type="dxa"/>
              <w:left w:w="28" w:type="dxa"/>
              <w:bottom w:w="114" w:type="dxa"/>
              <w:right w:w="28" w:type="dxa"/>
            </w:tcMar>
            <w:vAlign w:val="center"/>
          </w:tcPr>
          <w:p w14:paraId="6FBDA8E7"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"kodeks://link/d?nd=1200019060&amp;point=mark=000000000000000000000000000000000000000000000000007D20K3"\o"’’ГОСТ 13078-81 Стекло натриевое жидкое ...’’</w:instrText>
            </w:r>
          </w:p>
          <w:p w14:paraId="5A05AB5D"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w:instrText>
            </w:r>
          </w:p>
          <w:p w14:paraId="268BFBF5"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Не применяется как межгосударственный стандарт (действ. c 01.01.1982 по 30.04.2022)"</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13078</w:t>
            </w:r>
            <w:r>
              <w:rPr>
                <w:rFonts w:ascii="Arial" w:hAnsi="Arial" w:cs="Arial"/>
                <w:szCs w:val="18"/>
                <w:lang w:eastAsia="ru-RU"/>
              </w:rPr>
              <w:fldChar w:fldCharType="end"/>
            </w:r>
            <w:r>
              <w:rPr>
                <w:rFonts w:ascii="Arial" w:hAnsi="Arial" w:cs="Arial"/>
                <w:szCs w:val="18"/>
                <w:lang w:eastAsia="ru-RU"/>
              </w:rPr>
              <w:t xml:space="preserve">, </w:t>
            </w:r>
            <w:r>
              <w:rPr>
                <w:rFonts w:ascii="Arial" w:hAnsi="Arial" w:cs="Arial"/>
                <w:szCs w:val="18"/>
                <w:lang w:eastAsia="ru-RU"/>
              </w:rPr>
              <w:fldChar w:fldCharType="begin"/>
            </w:r>
            <w:r>
              <w:rPr>
                <w:rFonts w:ascii="Arial" w:hAnsi="Arial" w:cs="Arial"/>
                <w:szCs w:val="18"/>
                <w:lang w:eastAsia="ru-RU"/>
              </w:rPr>
              <w:instrText xml:space="preserve"> HYPERLINK "kodeks://link/d?nd=1200005490&amp;point=mark=000000000000000000000000000000000000000000000000007D20K3"\o"’’ГОСТ 19113-84 Канифоль сосновая. Технические условия (с Изменениями N 1, 2)’’</w:instrText>
            </w:r>
          </w:p>
          <w:p w14:paraId="634DB26E"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25.04.1984 N 1437)</w:instrText>
            </w:r>
          </w:p>
          <w:p w14:paraId="36C30A4A"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01.01.1986 взамен ГОСТ 19113-73</w:instrText>
            </w:r>
          </w:p>
          <w:p w14:paraId="736E9B09"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Действующая редакция документа"</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19113</w:t>
            </w:r>
            <w:r>
              <w:rPr>
                <w:rFonts w:ascii="Arial" w:hAnsi="Arial" w:cs="Arial"/>
                <w:szCs w:val="18"/>
                <w:lang w:eastAsia="ru-RU"/>
              </w:rPr>
              <w:fldChar w:fldCharType="end"/>
            </w:r>
            <w:r>
              <w:rPr>
                <w:rFonts w:ascii="Arial" w:hAnsi="Arial" w:cs="Arial"/>
                <w:szCs w:val="18"/>
                <w:lang w:eastAsia="ru-RU"/>
              </w:rPr>
              <w:t xml:space="preserve">, </w:t>
            </w:r>
            <w:r>
              <w:rPr>
                <w:rFonts w:ascii="Arial" w:hAnsi="Arial" w:cs="Arial"/>
                <w:szCs w:val="18"/>
                <w:lang w:eastAsia="ru-RU"/>
              </w:rPr>
              <w:fldChar w:fldCharType="begin"/>
            </w:r>
            <w:r>
              <w:rPr>
                <w:rFonts w:ascii="Arial" w:hAnsi="Arial" w:cs="Arial"/>
                <w:szCs w:val="18"/>
                <w:lang w:eastAsia="ru-RU"/>
              </w:rPr>
              <w:instrText xml:space="preserve"> HYPERLINK "kodeks://link/d?nd=1200018988&amp;point=mark=000000000000000000000000000000000000000000000000007D20K3"\o"’’ГОСТ 2263-79 Натр едкий технический ...’’</w:instrText>
            </w:r>
          </w:p>
          <w:p w14:paraId="753EA685"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30.10.1979 N 4141)</w:instrText>
            </w:r>
          </w:p>
          <w:p w14:paraId="7F873F10"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прекращено. Применяется как межгосударственный стандарт (действ. c 01.01.1981 по 30.09.2013)"</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2263</w:t>
            </w:r>
            <w:r>
              <w:rPr>
                <w:rFonts w:ascii="Arial" w:hAnsi="Arial" w:cs="Arial"/>
                <w:szCs w:val="18"/>
                <w:lang w:eastAsia="ru-RU"/>
              </w:rPr>
              <w:fldChar w:fldCharType="end"/>
            </w:r>
          </w:p>
        </w:tc>
      </w:tr>
      <w:tr w:rsidR="008E39B7" w14:paraId="772442DA" w14:textId="77777777">
        <w:tc>
          <w:tcPr>
            <w:tcW w:w="90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3449328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Гидрофобизирующие добавки</w:t>
            </w:r>
          </w:p>
        </w:tc>
      </w:tr>
      <w:tr w:rsidR="008E39B7" w14:paraId="273ED61A" w14:textId="77777777">
        <w:tc>
          <w:tcPr>
            <w:tcW w:w="465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4525A5EC" w14:textId="77777777" w:rsidR="008E39B7" w:rsidRDefault="004A26A4">
            <w:pPr>
              <w:widowControl w:val="0"/>
              <w:autoSpaceDE w:val="0"/>
              <w:autoSpaceDN w:val="0"/>
              <w:adjustRightInd w:val="0"/>
              <w:spacing w:after="0" w:line="240" w:lineRule="auto"/>
              <w:ind w:firstLine="539"/>
              <w:jc w:val="center"/>
              <w:rPr>
                <w:rFonts w:ascii="Arial" w:hAnsi="Arial" w:cs="Arial"/>
                <w:szCs w:val="18"/>
                <w:lang w:eastAsia="ru-RU"/>
              </w:rPr>
            </w:pPr>
            <w:r>
              <w:rPr>
                <w:rFonts w:ascii="Arial" w:hAnsi="Arial" w:cs="Arial"/>
                <w:szCs w:val="18"/>
                <w:lang w:eastAsia="ru-RU"/>
              </w:rPr>
              <w:t>Полигидросилоксаны</w:t>
            </w:r>
          </w:p>
        </w:tc>
        <w:tc>
          <w:tcPr>
            <w:tcW w:w="1587" w:type="dxa"/>
            <w:tcBorders>
              <w:top w:val="single" w:sz="6" w:space="0" w:color="auto"/>
              <w:left w:val="single" w:sz="6" w:space="0" w:color="auto"/>
              <w:bottom w:val="nil"/>
              <w:right w:val="nil"/>
            </w:tcBorders>
            <w:tcMar>
              <w:top w:w="114" w:type="dxa"/>
              <w:left w:w="28" w:type="dxa"/>
              <w:bottom w:w="114" w:type="dxa"/>
              <w:right w:w="28" w:type="dxa"/>
            </w:tcMar>
            <w:vAlign w:val="center"/>
          </w:tcPr>
          <w:p w14:paraId="505B2AF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136-41</w:t>
            </w:r>
          </w:p>
        </w:tc>
        <w:tc>
          <w:tcPr>
            <w:tcW w:w="2763"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548C5CEF"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fldChar w:fldCharType="begin"/>
            </w:r>
            <w:r>
              <w:rPr>
                <w:rFonts w:ascii="Arial" w:hAnsi="Arial" w:cs="Arial"/>
                <w:szCs w:val="18"/>
                <w:lang w:eastAsia="ru-RU"/>
              </w:rPr>
              <w:instrText xml:space="preserve"> HYPERLINK "kodeks://link/d?nd=1200006602&amp;point=mark=000000000000000000000000000000000000000000000000007D20K3"\o"’’ГОСТ 10834-76 Жидкость гидрофобизирующая 136-41. Технические условия (с Изменениями N 1, 2, 3)’’</w:instrText>
            </w:r>
          </w:p>
          <w:p w14:paraId="27D62BCB"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(утв. постановлением Госстандарта СССР от 09.01.1976 N 69)</w:instrText>
            </w:r>
          </w:p>
          <w:p w14:paraId="5E5AE4F5"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Применяется с 01.01.1977</w:instrText>
            </w:r>
          </w:p>
          <w:p w14:paraId="600E7F84" w14:textId="77777777" w:rsidR="008E39B7" w:rsidRDefault="004A26A4">
            <w:pPr>
              <w:widowControl w:val="0"/>
              <w:autoSpaceDE w:val="0"/>
              <w:autoSpaceDN w:val="0"/>
              <w:adjustRightInd w:val="0"/>
              <w:spacing w:after="0" w:line="240" w:lineRule="auto"/>
              <w:jc w:val="both"/>
              <w:rPr>
                <w:rFonts w:ascii="Arial" w:hAnsi="Arial" w:cs="Arial"/>
                <w:szCs w:val="18"/>
                <w:lang w:eastAsia="ru-RU"/>
              </w:rPr>
            </w:pPr>
            <w:r>
              <w:rPr>
                <w:rFonts w:ascii="Arial" w:hAnsi="Arial" w:cs="Arial"/>
                <w:szCs w:val="18"/>
                <w:lang w:eastAsia="ru-RU"/>
              </w:rPr>
              <w:instrText>Статус: Действующая редакция документа"</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10834</w:t>
            </w:r>
            <w:r>
              <w:rPr>
                <w:rFonts w:ascii="Arial" w:hAnsi="Arial" w:cs="Arial"/>
                <w:szCs w:val="18"/>
                <w:lang w:eastAsia="ru-RU"/>
              </w:rPr>
              <w:fldChar w:fldCharType="end"/>
            </w:r>
          </w:p>
        </w:tc>
      </w:tr>
      <w:tr w:rsidR="008E39B7" w14:paraId="49657C01" w14:textId="77777777">
        <w:tc>
          <w:tcPr>
            <w:tcW w:w="9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8738B"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pacing w:val="60"/>
                <w:sz w:val="20"/>
                <w:szCs w:val="20"/>
                <w:lang w:eastAsia="ru-RU"/>
              </w:rPr>
              <w:t>Примечание</w:t>
            </w:r>
            <w:r>
              <w:rPr>
                <w:rFonts w:ascii="Arial" w:hAnsi="Arial" w:cs="Arial"/>
                <w:spacing w:val="40"/>
                <w:sz w:val="20"/>
                <w:szCs w:val="20"/>
                <w:lang w:eastAsia="ru-RU"/>
              </w:rPr>
              <w:t xml:space="preserve"> — </w:t>
            </w:r>
            <w:r>
              <w:rPr>
                <w:rFonts w:ascii="Arial" w:hAnsi="Arial" w:cs="Arial"/>
                <w:sz w:val="20"/>
                <w:szCs w:val="20"/>
                <w:lang w:eastAsia="ru-RU"/>
              </w:rPr>
              <w:t>Допускается применение других видов химических добавок, прошедших апробацию и утвержденных в установленном порядке</w:t>
            </w:r>
            <w:r>
              <w:rPr>
                <w:rFonts w:ascii="Arial" w:hAnsi="Arial" w:cs="Arial"/>
                <w:szCs w:val="18"/>
                <w:lang w:eastAsia="ru-RU"/>
              </w:rPr>
              <w:t>.</w:t>
            </w:r>
          </w:p>
        </w:tc>
      </w:tr>
    </w:tbl>
    <w:p w14:paraId="55530A67" w14:textId="77777777" w:rsidR="008E39B7" w:rsidRDefault="004A26A4">
      <w:pPr>
        <w:spacing w:after="0" w:line="240" w:lineRule="auto"/>
        <w:rPr>
          <w:rFonts w:ascii="Arial" w:hAnsi="Arial" w:cs="Arial"/>
        </w:rPr>
      </w:pPr>
      <w:r>
        <w:rPr>
          <w:rFonts w:ascii="Arial" w:hAnsi="Arial" w:cs="Arial"/>
        </w:rPr>
        <w:br w:type="page"/>
      </w:r>
    </w:p>
    <w:p w14:paraId="6DC2FBAA" w14:textId="77777777" w:rsidR="008E39B7" w:rsidRDefault="004A26A4">
      <w:pPr>
        <w:pStyle w:val="1"/>
        <w:spacing w:before="0" w:after="0" w:line="360" w:lineRule="auto"/>
        <w:jc w:val="center"/>
        <w:rPr>
          <w:sz w:val="22"/>
          <w:szCs w:val="22"/>
        </w:rPr>
      </w:pPr>
      <w:bookmarkStart w:id="61" w:name="_Toc170134794"/>
      <w:r>
        <w:rPr>
          <w:sz w:val="22"/>
          <w:szCs w:val="22"/>
        </w:rPr>
        <w:lastRenderedPageBreak/>
        <w:t>Приложение Л</w:t>
      </w:r>
      <w:bookmarkEnd w:id="61"/>
    </w:p>
    <w:p w14:paraId="7BA2F0BC" w14:textId="7F0D66FE" w:rsidR="00BD33B6" w:rsidRDefault="00BD33B6">
      <w:pPr>
        <w:pStyle w:val="1"/>
        <w:spacing w:before="0" w:after="0" w:line="360" w:lineRule="auto"/>
        <w:jc w:val="center"/>
        <w:rPr>
          <w:sz w:val="22"/>
          <w:szCs w:val="22"/>
        </w:rPr>
      </w:pPr>
      <w:r>
        <w:rPr>
          <w:sz w:val="22"/>
          <w:szCs w:val="22"/>
        </w:rPr>
        <w:t>(обязательное)</w:t>
      </w:r>
    </w:p>
    <w:p w14:paraId="6C3D9853" w14:textId="77777777" w:rsidR="008E39B7" w:rsidRDefault="004A26A4">
      <w:pPr>
        <w:pStyle w:val="1"/>
        <w:spacing w:before="0" w:after="0" w:line="360" w:lineRule="auto"/>
        <w:ind w:left="0" w:firstLine="0"/>
        <w:jc w:val="center"/>
        <w:rPr>
          <w:bCs/>
          <w:szCs w:val="24"/>
        </w:rPr>
      </w:pPr>
      <w:bookmarkStart w:id="62" w:name="_Toc170134796"/>
      <w:bookmarkStart w:id="63" w:name="_Toc168929519"/>
      <w:r>
        <w:rPr>
          <w:bCs/>
          <w:szCs w:val="24"/>
        </w:rPr>
        <w:t>Правила отбора блоков для контроля при организации производства и независимых контрольных испытаниях</w:t>
      </w:r>
      <w:bookmarkEnd w:id="62"/>
      <w:bookmarkEnd w:id="63"/>
    </w:p>
    <w:p w14:paraId="120993D4" w14:textId="77777777" w:rsidR="008E39B7" w:rsidRDefault="008E39B7">
      <w:pPr>
        <w:widowControl w:val="0"/>
        <w:autoSpaceDE w:val="0"/>
        <w:autoSpaceDN w:val="0"/>
        <w:adjustRightInd w:val="0"/>
        <w:spacing w:after="0" w:line="360" w:lineRule="auto"/>
        <w:ind w:firstLine="709"/>
        <w:jc w:val="both"/>
        <w:rPr>
          <w:rFonts w:ascii="Arial" w:hAnsi="Arial" w:cs="Arial"/>
          <w:b/>
          <w:sz w:val="24"/>
          <w:szCs w:val="20"/>
          <w:lang w:eastAsia="ru-RU"/>
        </w:rPr>
      </w:pPr>
    </w:p>
    <w:p w14:paraId="1478E03E"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Л.1 При организации производства блоков и независимых контрольных испытаниях оценивают физико-механические и теплофизические показатели блоков в соответствии с настоящим стандартом или по заявлению изготовителя.</w:t>
      </w:r>
    </w:p>
    <w:p w14:paraId="7C3F752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Л.2 При отборе контролируемых блоков и проведении контрольных испытаний имеют право присутствовать представители всех заинтересованных сторон.</w:t>
      </w:r>
    </w:p>
    <w:p w14:paraId="297E2FB6" w14:textId="77777777" w:rsidR="008E39B7" w:rsidRDefault="004A26A4">
      <w:pPr>
        <w:widowControl w:val="0"/>
        <w:autoSpaceDE w:val="0"/>
        <w:autoSpaceDN w:val="0"/>
        <w:adjustRightInd w:val="0"/>
        <w:spacing w:after="0" w:line="360" w:lineRule="auto"/>
        <w:ind w:firstLine="709"/>
        <w:jc w:val="both"/>
        <w:rPr>
          <w:rFonts w:ascii="Arial" w:hAnsi="Arial" w:cs="Arial"/>
          <w:sz w:val="24"/>
          <w:szCs w:val="20"/>
          <w:lang w:eastAsia="ru-RU"/>
        </w:rPr>
      </w:pPr>
      <w:r>
        <w:rPr>
          <w:rFonts w:ascii="Arial" w:hAnsi="Arial" w:cs="Arial"/>
          <w:sz w:val="24"/>
          <w:szCs w:val="20"/>
          <w:lang w:eastAsia="ru-RU"/>
        </w:rPr>
        <w:t>Л.3 Для проведения испытаний отбирают не менее 12 блоков. Число образцов для испытаний принимают по таблице Л.1.</w:t>
      </w:r>
    </w:p>
    <w:p w14:paraId="68F92B29" w14:textId="77777777" w:rsidR="008E39B7" w:rsidRDefault="008E39B7">
      <w:pPr>
        <w:widowControl w:val="0"/>
        <w:autoSpaceDE w:val="0"/>
        <w:autoSpaceDN w:val="0"/>
        <w:adjustRightInd w:val="0"/>
        <w:spacing w:after="0" w:line="240" w:lineRule="auto"/>
        <w:ind w:left="-283" w:firstLine="568"/>
        <w:jc w:val="both"/>
        <w:rPr>
          <w:rFonts w:ascii="Arial" w:hAnsi="Arial" w:cs="Arial"/>
          <w:sz w:val="24"/>
          <w:szCs w:val="20"/>
          <w:lang w:eastAsia="ru-RU"/>
        </w:rPr>
      </w:pPr>
    </w:p>
    <w:p w14:paraId="39F9C020" w14:textId="77777777" w:rsidR="008E39B7" w:rsidRDefault="004A26A4">
      <w:pPr>
        <w:widowControl w:val="0"/>
        <w:autoSpaceDE w:val="0"/>
        <w:autoSpaceDN w:val="0"/>
        <w:adjustRightInd w:val="0"/>
        <w:spacing w:after="0" w:line="360" w:lineRule="auto"/>
        <w:jc w:val="both"/>
        <w:rPr>
          <w:rFonts w:ascii="Arial" w:hAnsi="Arial" w:cs="Arial"/>
          <w:sz w:val="24"/>
          <w:szCs w:val="20"/>
          <w:lang w:eastAsia="ru-RU"/>
        </w:rPr>
      </w:pPr>
      <w:r>
        <w:rPr>
          <w:rFonts w:ascii="Arial" w:hAnsi="Arial" w:cs="Arial"/>
          <w:spacing w:val="60"/>
          <w:sz w:val="24"/>
          <w:szCs w:val="20"/>
          <w:lang w:eastAsia="ru-RU"/>
        </w:rPr>
        <w:t xml:space="preserve">Таблица </w:t>
      </w:r>
      <w:r>
        <w:rPr>
          <w:rFonts w:ascii="Arial" w:hAnsi="Arial" w:cs="Arial"/>
          <w:sz w:val="24"/>
          <w:szCs w:val="20"/>
          <w:lang w:eastAsia="ru-RU"/>
        </w:rPr>
        <w:t>Л.1 — Число образцов для испытаний</w:t>
      </w:r>
    </w:p>
    <w:tbl>
      <w:tblPr>
        <w:tblW w:w="0" w:type="auto"/>
        <w:tblInd w:w="28" w:type="dxa"/>
        <w:tblLayout w:type="fixed"/>
        <w:tblCellMar>
          <w:left w:w="90" w:type="dxa"/>
          <w:right w:w="90" w:type="dxa"/>
        </w:tblCellMar>
        <w:tblLook w:val="04A0" w:firstRow="1" w:lastRow="0" w:firstColumn="1" w:lastColumn="0" w:noHBand="0" w:noVBand="1"/>
      </w:tblPr>
      <w:tblGrid>
        <w:gridCol w:w="3150"/>
        <w:gridCol w:w="3300"/>
        <w:gridCol w:w="3150"/>
      </w:tblGrid>
      <w:tr w:rsidR="008E39B7" w14:paraId="7B76DF8C" w14:textId="77777777">
        <w:tc>
          <w:tcPr>
            <w:tcW w:w="315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3D4C6B9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Наименование показателя</w:t>
            </w:r>
          </w:p>
        </w:tc>
        <w:tc>
          <w:tcPr>
            <w:tcW w:w="3300" w:type="dxa"/>
            <w:tcBorders>
              <w:top w:val="single" w:sz="6" w:space="0" w:color="auto"/>
              <w:left w:val="single" w:sz="6" w:space="0" w:color="auto"/>
              <w:bottom w:val="double" w:sz="4" w:space="0" w:color="auto"/>
              <w:right w:val="nil"/>
            </w:tcBorders>
            <w:tcMar>
              <w:top w:w="114" w:type="dxa"/>
              <w:left w:w="28" w:type="dxa"/>
              <w:bottom w:w="114" w:type="dxa"/>
              <w:right w:w="28" w:type="dxa"/>
            </w:tcMar>
            <w:vAlign w:val="center"/>
          </w:tcPr>
          <w:p w14:paraId="37C90D4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Метод испытания</w:t>
            </w:r>
          </w:p>
        </w:tc>
        <w:tc>
          <w:tcPr>
            <w:tcW w:w="31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0FFD58"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Число образцов</w:t>
            </w:r>
          </w:p>
        </w:tc>
      </w:tr>
      <w:tr w:rsidR="008E39B7" w14:paraId="700FDE22" w14:textId="77777777">
        <w:trPr>
          <w:trHeight w:val="170"/>
        </w:trPr>
        <w:tc>
          <w:tcPr>
            <w:tcW w:w="3150" w:type="dxa"/>
            <w:tcBorders>
              <w:top w:val="double" w:sz="4" w:space="0" w:color="auto"/>
              <w:left w:val="single" w:sz="6" w:space="0" w:color="auto"/>
              <w:bottom w:val="nil"/>
              <w:right w:val="nil"/>
            </w:tcBorders>
            <w:tcMar>
              <w:top w:w="114" w:type="dxa"/>
              <w:left w:w="28" w:type="dxa"/>
              <w:bottom w:w="114" w:type="dxa"/>
              <w:right w:w="28" w:type="dxa"/>
            </w:tcMar>
          </w:tcPr>
          <w:p w14:paraId="1A6B021C"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zCs w:val="18"/>
                <w:lang w:eastAsia="ru-RU"/>
              </w:rPr>
              <w:t>Размеры</w:t>
            </w:r>
          </w:p>
        </w:tc>
        <w:tc>
          <w:tcPr>
            <w:tcW w:w="3300" w:type="dxa"/>
            <w:tcBorders>
              <w:top w:val="double" w:sz="4" w:space="0" w:color="auto"/>
              <w:left w:val="single" w:sz="6" w:space="0" w:color="auto"/>
              <w:bottom w:val="nil"/>
              <w:right w:val="nil"/>
            </w:tcBorders>
            <w:tcMar>
              <w:top w:w="114" w:type="dxa"/>
              <w:left w:w="28" w:type="dxa"/>
              <w:bottom w:w="114" w:type="dxa"/>
              <w:right w:w="28" w:type="dxa"/>
            </w:tcMar>
            <w:vAlign w:val="center"/>
          </w:tcPr>
          <w:p w14:paraId="163CB69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По </w:t>
            </w:r>
            <w:r>
              <w:rPr>
                <w:rFonts w:ascii="Arial" w:hAnsi="Arial" w:cs="Arial"/>
                <w:szCs w:val="18"/>
                <w:lang w:eastAsia="ru-RU"/>
              </w:rPr>
              <w:fldChar w:fldCharType="begin"/>
            </w:r>
            <w:r>
              <w:rPr>
                <w:rFonts w:ascii="Arial" w:hAnsi="Arial" w:cs="Arial"/>
                <w:szCs w:val="18"/>
                <w:lang w:eastAsia="ru-RU"/>
              </w:rPr>
              <w:instrText xml:space="preserve"> HYPERLINK "kodeks://link/d?nd=1200001318&amp;point=mark=000000000000000000000000000000000000000000000000007D20K3"\o"’’ГОСТ 26433.1-89 Система обеспечения точности ...’’</w:instrText>
            </w:r>
          </w:p>
          <w:p w14:paraId="32350D67"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(утв. постановлением Госстроя СССР от ...</w:instrText>
            </w:r>
          </w:p>
          <w:p w14:paraId="385006C1"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Применяется для целей технического регламента (действ. c 01.01.1990 по 31.12.2020)"</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26433.1</w:t>
            </w:r>
            <w:r>
              <w:rPr>
                <w:rFonts w:ascii="Arial" w:hAnsi="Arial" w:cs="Arial"/>
                <w:szCs w:val="18"/>
                <w:lang w:eastAsia="ru-RU"/>
              </w:rPr>
              <w:fldChar w:fldCharType="end"/>
            </w:r>
          </w:p>
        </w:tc>
        <w:tc>
          <w:tcPr>
            <w:tcW w:w="3150"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711FE7E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w:t>
            </w:r>
          </w:p>
        </w:tc>
      </w:tr>
      <w:tr w:rsidR="008E39B7" w14:paraId="2605B5F3" w14:textId="77777777">
        <w:trPr>
          <w:trHeight w:val="170"/>
        </w:trPr>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2BC9A322"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zCs w:val="18"/>
                <w:lang w:eastAsia="ru-RU"/>
              </w:rPr>
              <w:t>Средняя плотность</w:t>
            </w:r>
          </w:p>
        </w:tc>
        <w:tc>
          <w:tcPr>
            <w:tcW w:w="33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71840EAA"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По </w:t>
            </w:r>
            <w:r>
              <w:rPr>
                <w:rFonts w:ascii="Arial" w:hAnsi="Arial" w:cs="Arial"/>
                <w:szCs w:val="18"/>
                <w:lang w:eastAsia="ru-RU"/>
              </w:rPr>
              <w:fldChar w:fldCharType="begin"/>
            </w:r>
            <w:r>
              <w:rPr>
                <w:rFonts w:ascii="Arial" w:hAnsi="Arial" w:cs="Arial"/>
                <w:szCs w:val="18"/>
                <w:lang w:eastAsia="ru-RU"/>
              </w:rPr>
              <w:instrText xml:space="preserve"> HYPERLINK "kodeks://link/d?nd=901703627&amp;point=mark=000000000000000000000000000000000000000000000000007D20K3"\o"’’ГОСТ 12730.1-78 Бетоны. Методы определения ...’’</w:instrText>
            </w:r>
          </w:p>
          <w:p w14:paraId="72337C4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(утв. постановлением Госстроя СССР от ...</w:instrText>
            </w:r>
          </w:p>
          <w:p w14:paraId="3C32A40D"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Статус: Применение в качестве национального стандарта РФ прекращено. Не применяется как межгосударственный стандарт (действ. c 01.01.1980 по 31.08.2021)"</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12730.1</w:t>
            </w:r>
            <w:r>
              <w:rPr>
                <w:rFonts w:ascii="Arial" w:hAnsi="Arial" w:cs="Arial"/>
                <w:szCs w:val="18"/>
                <w:lang w:eastAsia="ru-RU"/>
              </w:rPr>
              <w:fldChar w:fldCharType="end"/>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7DCC69D9"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w:t>
            </w:r>
          </w:p>
        </w:tc>
      </w:tr>
      <w:tr w:rsidR="008E39B7" w14:paraId="4245CE3A" w14:textId="77777777">
        <w:trPr>
          <w:trHeight w:val="170"/>
        </w:trPr>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4421F887"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zCs w:val="18"/>
                <w:lang w:eastAsia="ru-RU"/>
              </w:rPr>
              <w:t>Прочность на сжатие</w:t>
            </w:r>
          </w:p>
        </w:tc>
        <w:tc>
          <w:tcPr>
            <w:tcW w:w="33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648374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По </w:t>
            </w:r>
            <w:r>
              <w:rPr>
                <w:rFonts w:ascii="Arial" w:hAnsi="Arial" w:cs="Arial"/>
                <w:szCs w:val="18"/>
                <w:lang w:eastAsia="ru-RU"/>
              </w:rPr>
              <w:fldChar w:fldCharType="begin"/>
            </w:r>
            <w:r>
              <w:rPr>
                <w:rFonts w:ascii="Arial" w:hAnsi="Arial" w:cs="Arial"/>
                <w:szCs w:val="18"/>
                <w:lang w:eastAsia="ru-RU"/>
              </w:rPr>
              <w:instrText xml:space="preserve"> HYPERLINK "kodeks://link/d?nd=1200100908&amp;point=mark=000000000000000000000000000000000000000000000000007D20K3"\o"’’ГОСТ 10180-2012 Бетоны. Методы определения прочности по контрольным образцам’’</w:instrText>
            </w:r>
          </w:p>
          <w:p w14:paraId="7B7E39CB"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(утв. приказом Росстандарта от 27.12.2012 N 2071-ст)</w:instrText>
            </w:r>
          </w:p>
          <w:p w14:paraId="347C231F"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Применяется с 01.07.2013 взамен ГОСТ 10180-90</w:instrText>
            </w:r>
          </w:p>
          <w:p w14:paraId="195C3834"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Статус: Действующая редакция документа (действ. c 01.07.2013)"</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10180</w:t>
            </w:r>
            <w:r>
              <w:rPr>
                <w:rFonts w:ascii="Arial" w:hAnsi="Arial" w:cs="Arial"/>
                <w:szCs w:val="18"/>
                <w:lang w:eastAsia="ru-RU"/>
              </w:rPr>
              <w:fldChar w:fldCharType="end"/>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01E4D18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6</w:t>
            </w:r>
          </w:p>
        </w:tc>
      </w:tr>
      <w:tr w:rsidR="008E39B7" w14:paraId="3F8EC8F6" w14:textId="77777777">
        <w:trPr>
          <w:trHeight w:val="170"/>
        </w:trPr>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0B055FCB"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zCs w:val="18"/>
                <w:lang w:eastAsia="ru-RU"/>
              </w:rPr>
              <w:t>Теплопроводность</w:t>
            </w:r>
          </w:p>
        </w:tc>
        <w:tc>
          <w:tcPr>
            <w:tcW w:w="3300" w:type="dxa"/>
            <w:tcBorders>
              <w:top w:val="single" w:sz="6" w:space="0" w:color="auto"/>
              <w:left w:val="single" w:sz="6" w:space="0" w:color="auto"/>
              <w:bottom w:val="nil"/>
              <w:right w:val="nil"/>
            </w:tcBorders>
            <w:tcMar>
              <w:top w:w="114" w:type="dxa"/>
              <w:left w:w="28" w:type="dxa"/>
              <w:bottom w:w="114" w:type="dxa"/>
              <w:right w:w="28" w:type="dxa"/>
            </w:tcMar>
            <w:vAlign w:val="center"/>
          </w:tcPr>
          <w:p w14:paraId="6838954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По </w:t>
            </w:r>
            <w:r>
              <w:rPr>
                <w:rFonts w:ascii="Arial" w:hAnsi="Arial" w:cs="Arial"/>
                <w:szCs w:val="18"/>
                <w:lang w:eastAsia="ru-RU"/>
              </w:rPr>
              <w:fldChar w:fldCharType="begin"/>
            </w:r>
            <w:r>
              <w:rPr>
                <w:rFonts w:ascii="Arial" w:hAnsi="Arial" w:cs="Arial"/>
                <w:szCs w:val="18"/>
                <w:lang w:eastAsia="ru-RU"/>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w:instrText>
            </w:r>
          </w:p>
          <w:p w14:paraId="5DC2ECC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(утв. постановлением Госстроя России от 24.12.1999 N 89)</w:instrText>
            </w:r>
          </w:p>
          <w:p w14:paraId="1A01718C"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Применяется с 01.04.2000 взамен ГОСТ 7076-87</w:instrText>
            </w:r>
          </w:p>
          <w:p w14:paraId="446DBBA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Статус: Действующий документ (действ. c 01.04.2000)"</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7076</w:t>
            </w:r>
            <w:r>
              <w:rPr>
                <w:rFonts w:ascii="Arial" w:hAnsi="Arial" w:cs="Arial"/>
                <w:szCs w:val="18"/>
                <w:lang w:eastAsia="ru-RU"/>
              </w:rPr>
              <w:fldChar w:fldCharType="end"/>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40C4236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3</w:t>
            </w:r>
          </w:p>
        </w:tc>
      </w:tr>
      <w:tr w:rsidR="008E39B7" w14:paraId="018F0FA6" w14:textId="77777777">
        <w:trPr>
          <w:trHeight w:val="170"/>
        </w:trPr>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C05517" w14:textId="77777777" w:rsidR="008E39B7" w:rsidRDefault="004A26A4">
            <w:pPr>
              <w:widowControl w:val="0"/>
              <w:autoSpaceDE w:val="0"/>
              <w:autoSpaceDN w:val="0"/>
              <w:adjustRightInd w:val="0"/>
              <w:spacing w:after="0" w:line="240" w:lineRule="auto"/>
              <w:ind w:firstLine="681"/>
              <w:jc w:val="both"/>
              <w:rPr>
                <w:rFonts w:ascii="Arial" w:hAnsi="Arial" w:cs="Arial"/>
                <w:szCs w:val="18"/>
                <w:lang w:eastAsia="ru-RU"/>
              </w:rPr>
            </w:pPr>
            <w:r>
              <w:rPr>
                <w:rFonts w:ascii="Arial" w:hAnsi="Arial" w:cs="Arial"/>
                <w:szCs w:val="18"/>
                <w:lang w:eastAsia="ru-RU"/>
              </w:rPr>
              <w:t>Морозостойкость</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vAlign w:val="center"/>
          </w:tcPr>
          <w:p w14:paraId="648D3762"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 xml:space="preserve">По </w:t>
            </w:r>
            <w:r>
              <w:rPr>
                <w:rFonts w:ascii="Arial" w:hAnsi="Arial" w:cs="Arial"/>
                <w:szCs w:val="18"/>
                <w:lang w:eastAsia="ru-RU"/>
              </w:rPr>
              <w:fldChar w:fldCharType="begin"/>
            </w:r>
            <w:r>
              <w:rPr>
                <w:rFonts w:ascii="Arial" w:hAnsi="Arial" w:cs="Arial"/>
                <w:szCs w:val="18"/>
                <w:lang w:eastAsia="ru-RU"/>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w:instrText>
            </w:r>
          </w:p>
          <w:p w14:paraId="18929740"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(утв. приказом Росстандарта от 27.12.2012 N 1982-ст)</w:instrText>
            </w:r>
          </w:p>
          <w:p w14:paraId="4AC1344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Применяется с 01.01.2014 взамен ГОСТ ...</w:instrText>
            </w:r>
          </w:p>
          <w:p w14:paraId="70FEC926"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instrText>Статус: Действующая редакция документа (действ. c 01.09.2022"</w:instrText>
            </w:r>
            <w:r>
              <w:rPr>
                <w:rFonts w:ascii="Arial" w:hAnsi="Arial" w:cs="Arial"/>
                <w:szCs w:val="18"/>
                <w:lang w:eastAsia="ru-RU"/>
              </w:rPr>
            </w:r>
            <w:r>
              <w:rPr>
                <w:rFonts w:ascii="Arial" w:hAnsi="Arial" w:cs="Arial"/>
                <w:szCs w:val="18"/>
                <w:lang w:eastAsia="ru-RU"/>
              </w:rPr>
              <w:fldChar w:fldCharType="separate"/>
            </w:r>
            <w:r>
              <w:rPr>
                <w:rFonts w:ascii="Arial" w:hAnsi="Arial" w:cs="Arial"/>
                <w:szCs w:val="18"/>
                <w:lang w:eastAsia="ru-RU"/>
              </w:rPr>
              <w:t>ГОСТ 10060</w:t>
            </w:r>
            <w:r>
              <w:rPr>
                <w:rFonts w:ascii="Arial" w:hAnsi="Arial" w:cs="Arial"/>
                <w:szCs w:val="18"/>
                <w:lang w:eastAsia="ru-RU"/>
              </w:rPr>
              <w:fldChar w:fldCharType="end"/>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977BCB3" w14:textId="77777777" w:rsidR="008E39B7" w:rsidRDefault="004A26A4">
            <w:pPr>
              <w:widowControl w:val="0"/>
              <w:autoSpaceDE w:val="0"/>
              <w:autoSpaceDN w:val="0"/>
              <w:adjustRightInd w:val="0"/>
              <w:spacing w:after="0" w:line="240" w:lineRule="auto"/>
              <w:jc w:val="center"/>
              <w:rPr>
                <w:rFonts w:ascii="Arial" w:hAnsi="Arial" w:cs="Arial"/>
                <w:szCs w:val="18"/>
                <w:lang w:eastAsia="ru-RU"/>
              </w:rPr>
            </w:pPr>
            <w:r>
              <w:rPr>
                <w:rFonts w:ascii="Arial" w:hAnsi="Arial" w:cs="Arial"/>
                <w:szCs w:val="18"/>
                <w:lang w:eastAsia="ru-RU"/>
              </w:rPr>
              <w:t>24</w:t>
            </w:r>
          </w:p>
        </w:tc>
      </w:tr>
    </w:tbl>
    <w:p w14:paraId="68580714" w14:textId="77777777" w:rsidR="008E39B7" w:rsidRDefault="008E39B7">
      <w:pPr>
        <w:widowControl w:val="0"/>
        <w:autoSpaceDE w:val="0"/>
        <w:autoSpaceDN w:val="0"/>
        <w:adjustRightInd w:val="0"/>
        <w:spacing w:after="0" w:line="240" w:lineRule="auto"/>
        <w:rPr>
          <w:rFonts w:ascii="Arial, sans-serif" w:hAnsi="Arial, sans-serif"/>
          <w:sz w:val="28"/>
          <w:szCs w:val="24"/>
          <w:lang w:eastAsia="ru-RU"/>
        </w:rPr>
      </w:pPr>
    </w:p>
    <w:p w14:paraId="141477D1" w14:textId="77777777" w:rsidR="008E39B7" w:rsidRDefault="004A26A4">
      <w:pPr>
        <w:widowControl w:val="0"/>
        <w:autoSpaceDE w:val="0"/>
        <w:autoSpaceDN w:val="0"/>
        <w:adjustRightInd w:val="0"/>
        <w:spacing w:after="0" w:line="360" w:lineRule="auto"/>
        <w:ind w:firstLine="568"/>
        <w:jc w:val="both"/>
        <w:rPr>
          <w:rFonts w:ascii="Arial" w:hAnsi="Arial" w:cs="Arial"/>
          <w:sz w:val="24"/>
          <w:szCs w:val="20"/>
          <w:lang w:eastAsia="ru-RU"/>
        </w:rPr>
      </w:pPr>
      <w:r>
        <w:rPr>
          <w:rFonts w:ascii="Arial" w:hAnsi="Arial" w:cs="Arial"/>
          <w:sz w:val="24"/>
          <w:szCs w:val="20"/>
          <w:lang w:eastAsia="ru-RU"/>
        </w:rPr>
        <w:t>Л.4 Применяют следующие методы отбора блоков: случайный отбор, представительский отбор, отбор блоков из штабеля.</w:t>
      </w:r>
    </w:p>
    <w:p w14:paraId="70453AEE" w14:textId="77777777" w:rsidR="008E39B7" w:rsidRDefault="004A26A4">
      <w:pPr>
        <w:widowControl w:val="0"/>
        <w:autoSpaceDE w:val="0"/>
        <w:autoSpaceDN w:val="0"/>
        <w:adjustRightInd w:val="0"/>
        <w:spacing w:after="0" w:line="360" w:lineRule="auto"/>
        <w:ind w:firstLine="568"/>
        <w:jc w:val="both"/>
        <w:rPr>
          <w:rFonts w:ascii="Arial" w:hAnsi="Arial" w:cs="Arial"/>
          <w:sz w:val="24"/>
          <w:szCs w:val="20"/>
          <w:lang w:eastAsia="ru-RU"/>
        </w:rPr>
      </w:pPr>
      <w:r>
        <w:rPr>
          <w:rFonts w:ascii="Arial" w:hAnsi="Arial" w:cs="Arial"/>
          <w:sz w:val="24"/>
          <w:szCs w:val="20"/>
          <w:lang w:eastAsia="ru-RU"/>
        </w:rPr>
        <w:t>Л.5 Случайный отбор проводят способом, при котором все блоки имеют равную вероятность быть отобранными в выборку. Необходимое число блоков отбирают случайно, не обращая внимания на внешний вид выбранных блоков, за исключением блоков, поврежденных при транспортировании, которые отбирать не допускается.</w:t>
      </w:r>
    </w:p>
    <w:p w14:paraId="2AF2AA88" w14:textId="77777777" w:rsidR="008E39B7" w:rsidRDefault="004A26A4">
      <w:pPr>
        <w:widowControl w:val="0"/>
        <w:autoSpaceDE w:val="0"/>
        <w:autoSpaceDN w:val="0"/>
        <w:adjustRightInd w:val="0"/>
        <w:spacing w:after="0" w:line="360" w:lineRule="auto"/>
        <w:ind w:firstLine="567"/>
        <w:jc w:val="both"/>
        <w:rPr>
          <w:rFonts w:ascii="Arial" w:hAnsi="Arial" w:cs="Arial"/>
          <w:szCs w:val="20"/>
          <w:lang w:eastAsia="ru-RU"/>
        </w:rPr>
      </w:pPr>
      <w:r>
        <w:rPr>
          <w:rFonts w:ascii="Arial" w:hAnsi="Arial" w:cs="Arial"/>
          <w:spacing w:val="60"/>
          <w:szCs w:val="20"/>
          <w:lang w:eastAsia="ru-RU"/>
        </w:rPr>
        <w:t>Примечание</w:t>
      </w:r>
      <w:r>
        <w:rPr>
          <w:rFonts w:ascii="Arial" w:hAnsi="Arial" w:cs="Arial"/>
          <w:spacing w:val="40"/>
          <w:szCs w:val="20"/>
          <w:lang w:eastAsia="ru-RU"/>
        </w:rPr>
        <w:t xml:space="preserve"> — </w:t>
      </w:r>
      <w:r>
        <w:rPr>
          <w:rFonts w:ascii="Arial" w:hAnsi="Arial" w:cs="Arial"/>
          <w:szCs w:val="20"/>
          <w:lang w:eastAsia="ru-RU"/>
        </w:rPr>
        <w:t>Отбор блоков указанным выше способом допускается в случае, если блоки, составляющие выборку, транспортируют неупакованными или если они разделены на большое число небольших стопок перед их использованием.</w:t>
      </w:r>
    </w:p>
    <w:p w14:paraId="3A84F6CD" w14:textId="77777777" w:rsidR="008E39B7" w:rsidRDefault="008E39B7">
      <w:pPr>
        <w:widowControl w:val="0"/>
        <w:autoSpaceDE w:val="0"/>
        <w:autoSpaceDN w:val="0"/>
        <w:adjustRightInd w:val="0"/>
        <w:spacing w:after="0" w:line="240" w:lineRule="auto"/>
        <w:ind w:firstLine="568"/>
        <w:jc w:val="both"/>
        <w:rPr>
          <w:rFonts w:ascii="Arial" w:hAnsi="Arial" w:cs="Arial"/>
          <w:sz w:val="24"/>
          <w:szCs w:val="20"/>
          <w:lang w:eastAsia="ru-RU"/>
        </w:rPr>
      </w:pPr>
    </w:p>
    <w:p w14:paraId="715965A3" w14:textId="6D927404" w:rsidR="008E39B7" w:rsidRDefault="004A26A4" w:rsidP="00B3001F">
      <w:pPr>
        <w:pStyle w:val="1"/>
        <w:ind w:left="0"/>
        <w:jc w:val="center"/>
        <w:rPr>
          <w:rFonts w:ascii="Arial, sans-serif" w:hAnsi="Arial, sans-serif"/>
          <w:sz w:val="28"/>
          <w:szCs w:val="24"/>
          <w:lang w:eastAsia="ru-RU"/>
        </w:rPr>
      </w:pPr>
      <w:r>
        <w:rPr>
          <w:rFonts w:cs="Arial"/>
          <w:lang w:eastAsia="ru-RU"/>
        </w:rPr>
        <w:br w:type="page"/>
      </w:r>
    </w:p>
    <w:p w14:paraId="0D9D0339" w14:textId="77777777" w:rsidR="008E39B7" w:rsidRDefault="008E39B7">
      <w:pPr>
        <w:spacing w:after="0" w:line="360" w:lineRule="auto"/>
        <w:rPr>
          <w:rFonts w:ascii="Arial" w:hAnsi="Arial" w:cs="Arial"/>
          <w:sz w:val="2"/>
          <w:szCs w:val="2"/>
        </w:rPr>
      </w:pPr>
    </w:p>
    <w:tbl>
      <w:tblPr>
        <w:tblW w:w="0" w:type="auto"/>
        <w:tblInd w:w="2" w:type="dxa"/>
        <w:tblLook w:val="04A0" w:firstRow="1" w:lastRow="0" w:firstColumn="1" w:lastColumn="0" w:noHBand="0" w:noVBand="1"/>
      </w:tblPr>
      <w:tblGrid>
        <w:gridCol w:w="3626"/>
        <w:gridCol w:w="2787"/>
        <w:gridCol w:w="3222"/>
      </w:tblGrid>
      <w:tr w:rsidR="008E39B7" w14:paraId="70A34792" w14:textId="77777777">
        <w:trPr>
          <w:trHeight w:val="284"/>
        </w:trPr>
        <w:tc>
          <w:tcPr>
            <w:tcW w:w="9745" w:type="dxa"/>
            <w:gridSpan w:val="3"/>
            <w:tcBorders>
              <w:top w:val="single" w:sz="4" w:space="0" w:color="auto"/>
            </w:tcBorders>
          </w:tcPr>
          <w:p w14:paraId="5B914F7D" w14:textId="77777777" w:rsidR="008E39B7" w:rsidRDefault="008E39B7">
            <w:pPr>
              <w:spacing w:after="0" w:line="360" w:lineRule="auto"/>
              <w:rPr>
                <w:rFonts w:ascii="Arial" w:hAnsi="Arial" w:cs="Arial"/>
                <w:sz w:val="24"/>
                <w:szCs w:val="28"/>
              </w:rPr>
            </w:pPr>
          </w:p>
        </w:tc>
      </w:tr>
      <w:tr w:rsidR="008E39B7" w14:paraId="2252E285" w14:textId="77777777">
        <w:tc>
          <w:tcPr>
            <w:tcW w:w="3652" w:type="dxa"/>
          </w:tcPr>
          <w:p w14:paraId="42FDB216" w14:textId="77777777" w:rsidR="008E39B7" w:rsidRDefault="004A26A4">
            <w:pPr>
              <w:spacing w:after="0" w:line="360" w:lineRule="auto"/>
              <w:rPr>
                <w:rFonts w:ascii="Arial" w:hAnsi="Arial" w:cs="Arial"/>
                <w:sz w:val="24"/>
                <w:szCs w:val="24"/>
              </w:rPr>
            </w:pPr>
            <w:r>
              <w:rPr>
                <w:rFonts w:ascii="Arial" w:hAnsi="Arial" w:cs="Arial"/>
                <w:sz w:val="24"/>
                <w:szCs w:val="24"/>
                <w:lang w:eastAsia="ru-RU"/>
              </w:rPr>
              <w:t>УДК 666.973.3:006.354</w:t>
            </w:r>
          </w:p>
        </w:tc>
        <w:tc>
          <w:tcPr>
            <w:tcW w:w="2835" w:type="dxa"/>
          </w:tcPr>
          <w:p w14:paraId="19A5CE2F" w14:textId="77777777" w:rsidR="008E39B7" w:rsidRDefault="008E39B7">
            <w:pPr>
              <w:spacing w:after="0" w:line="360" w:lineRule="auto"/>
              <w:jc w:val="center"/>
              <w:rPr>
                <w:rFonts w:ascii="Arial" w:hAnsi="Arial" w:cs="Arial"/>
                <w:sz w:val="24"/>
                <w:szCs w:val="28"/>
              </w:rPr>
            </w:pPr>
          </w:p>
        </w:tc>
        <w:tc>
          <w:tcPr>
            <w:tcW w:w="3258" w:type="dxa"/>
          </w:tcPr>
          <w:p w14:paraId="08E3B2E6" w14:textId="77777777" w:rsidR="008E39B7" w:rsidRDefault="004A26A4">
            <w:pPr>
              <w:spacing w:after="0" w:line="360" w:lineRule="auto"/>
              <w:jc w:val="right"/>
              <w:rPr>
                <w:rFonts w:ascii="Arial" w:hAnsi="Arial" w:cs="Arial"/>
                <w:sz w:val="24"/>
                <w:szCs w:val="28"/>
              </w:rPr>
            </w:pPr>
            <w:r>
              <w:rPr>
                <w:rFonts w:ascii="Arial" w:hAnsi="Arial" w:cs="Arial"/>
                <w:sz w:val="24"/>
                <w:szCs w:val="28"/>
              </w:rPr>
              <w:t>МКС 91.100.30</w:t>
            </w:r>
          </w:p>
        </w:tc>
      </w:tr>
      <w:tr w:rsidR="008E39B7" w14:paraId="129F2C7A" w14:textId="77777777">
        <w:tc>
          <w:tcPr>
            <w:tcW w:w="9745" w:type="dxa"/>
            <w:gridSpan w:val="3"/>
          </w:tcPr>
          <w:p w14:paraId="60C8CE4C" w14:textId="77777777" w:rsidR="008E39B7" w:rsidRDefault="008E39B7">
            <w:pPr>
              <w:spacing w:after="0" w:line="360" w:lineRule="auto"/>
              <w:rPr>
                <w:rFonts w:ascii="Arial" w:hAnsi="Arial" w:cs="Arial"/>
                <w:sz w:val="24"/>
                <w:szCs w:val="28"/>
              </w:rPr>
            </w:pPr>
          </w:p>
        </w:tc>
      </w:tr>
      <w:tr w:rsidR="008E39B7" w14:paraId="07C1E0A7" w14:textId="77777777">
        <w:tc>
          <w:tcPr>
            <w:tcW w:w="9745" w:type="dxa"/>
            <w:gridSpan w:val="3"/>
          </w:tcPr>
          <w:p w14:paraId="7F7A0940" w14:textId="77777777" w:rsidR="008E39B7" w:rsidRDefault="004A26A4">
            <w:pPr>
              <w:spacing w:after="0" w:line="360" w:lineRule="auto"/>
              <w:jc w:val="both"/>
              <w:rPr>
                <w:rFonts w:ascii="Arial" w:hAnsi="Arial" w:cs="Arial"/>
                <w:sz w:val="24"/>
                <w:szCs w:val="28"/>
              </w:rPr>
            </w:pPr>
            <w:r>
              <w:rPr>
                <w:rFonts w:ascii="Arial" w:hAnsi="Arial" w:cs="Arial"/>
                <w:sz w:val="24"/>
                <w:szCs w:val="28"/>
              </w:rPr>
              <w:t xml:space="preserve">Ключевые слова: </w:t>
            </w:r>
            <w:r>
              <w:rPr>
                <w:rFonts w:ascii="Arial" w:hAnsi="Arial" w:cs="Arial"/>
                <w:sz w:val="24"/>
                <w:szCs w:val="24"/>
                <w:lang w:eastAsia="ru-RU"/>
              </w:rPr>
              <w:t>арболит, изделия, блоки, легкие бетоны, цементные вяжущие</w:t>
            </w:r>
            <w:r>
              <w:rPr>
                <w:rFonts w:ascii="Arial" w:hAnsi="Arial" w:cs="Arial"/>
                <w:sz w:val="24"/>
                <w:szCs w:val="28"/>
              </w:rPr>
              <w:t>, органический заполнитель, химические добавки, классификация, технические требования, правила приемки, методы контроля</w:t>
            </w:r>
          </w:p>
        </w:tc>
      </w:tr>
      <w:tr w:rsidR="008E39B7" w14:paraId="6AC251B3" w14:textId="77777777">
        <w:tc>
          <w:tcPr>
            <w:tcW w:w="9745" w:type="dxa"/>
            <w:gridSpan w:val="3"/>
            <w:tcBorders>
              <w:bottom w:val="single" w:sz="4" w:space="0" w:color="auto"/>
            </w:tcBorders>
          </w:tcPr>
          <w:p w14:paraId="33D418A5" w14:textId="77777777" w:rsidR="008E39B7" w:rsidRDefault="008E39B7">
            <w:pPr>
              <w:spacing w:after="0" w:line="360" w:lineRule="auto"/>
              <w:rPr>
                <w:rFonts w:ascii="Arial" w:hAnsi="Arial" w:cs="Arial"/>
                <w:sz w:val="24"/>
                <w:szCs w:val="28"/>
              </w:rPr>
            </w:pPr>
          </w:p>
        </w:tc>
      </w:tr>
    </w:tbl>
    <w:p w14:paraId="3BC51F1D" w14:textId="77777777" w:rsidR="008E39B7" w:rsidRDefault="008E39B7">
      <w:pPr>
        <w:spacing w:after="0" w:line="360" w:lineRule="auto"/>
        <w:rPr>
          <w:rFonts w:ascii="Arial" w:hAnsi="Arial" w:cs="Arial"/>
          <w:sz w:val="28"/>
          <w:szCs w:val="28"/>
        </w:rPr>
      </w:pPr>
    </w:p>
    <w:p w14:paraId="14476245" w14:textId="77777777" w:rsidR="008E39B7" w:rsidRPr="00E819F7" w:rsidRDefault="004A26A4">
      <w:pPr>
        <w:spacing w:after="0" w:line="360" w:lineRule="auto"/>
        <w:ind w:right="-143"/>
        <w:rPr>
          <w:rFonts w:ascii="Arial" w:hAnsi="Arial" w:cs="Arial"/>
          <w:color w:val="000000" w:themeColor="text1"/>
          <w:sz w:val="24"/>
          <w:szCs w:val="28"/>
        </w:rPr>
      </w:pPr>
      <w:r>
        <w:rPr>
          <w:rFonts w:ascii="Arial" w:hAnsi="Arial" w:cs="Arial"/>
          <w:sz w:val="24"/>
          <w:szCs w:val="28"/>
        </w:rPr>
        <w:t>Руководитель организации-</w:t>
      </w:r>
      <w:r w:rsidRPr="00E819F7">
        <w:rPr>
          <w:rFonts w:ascii="Arial" w:hAnsi="Arial" w:cs="Arial"/>
          <w:color w:val="000000" w:themeColor="text1"/>
          <w:sz w:val="24"/>
          <w:szCs w:val="28"/>
        </w:rPr>
        <w:t>разработчика</w:t>
      </w:r>
    </w:p>
    <w:p w14:paraId="1191B687" w14:textId="77777777" w:rsidR="008E39B7" w:rsidRPr="00E819F7" w:rsidRDefault="004A26A4">
      <w:pPr>
        <w:spacing w:after="0" w:line="360" w:lineRule="auto"/>
        <w:rPr>
          <w:rFonts w:ascii="Arial" w:hAnsi="Arial" w:cs="Arial"/>
          <w:color w:val="000000" w:themeColor="text1"/>
          <w:sz w:val="24"/>
          <w:szCs w:val="28"/>
        </w:rPr>
      </w:pPr>
      <w:r w:rsidRPr="00E819F7">
        <w:rPr>
          <w:rFonts w:ascii="Arial" w:hAnsi="Arial" w:cs="Arial"/>
          <w:color w:val="000000" w:themeColor="text1"/>
          <w:sz w:val="24"/>
          <w:szCs w:val="28"/>
        </w:rPr>
        <w:t xml:space="preserve">Зам. генерального директора по научной работе </w:t>
      </w:r>
    </w:p>
    <w:p w14:paraId="1E141B22" w14:textId="77777777" w:rsidR="008E39B7" w:rsidRPr="00E819F7" w:rsidRDefault="004A26A4">
      <w:pPr>
        <w:spacing w:after="0" w:line="360" w:lineRule="auto"/>
        <w:rPr>
          <w:rFonts w:ascii="Arial" w:hAnsi="Arial" w:cs="Arial"/>
          <w:color w:val="000000" w:themeColor="text1"/>
          <w:sz w:val="24"/>
          <w:szCs w:val="28"/>
        </w:rPr>
      </w:pPr>
      <w:r w:rsidRPr="00E819F7">
        <w:rPr>
          <w:rFonts w:ascii="Arial" w:hAnsi="Arial" w:cs="Arial"/>
          <w:color w:val="000000" w:themeColor="text1"/>
          <w:sz w:val="24"/>
          <w:szCs w:val="28"/>
        </w:rPr>
        <w:t>АО «НИЦ «Строительство»</w:t>
      </w:r>
      <w:r w:rsidRPr="00E819F7">
        <w:rPr>
          <w:rFonts w:ascii="Arial" w:hAnsi="Arial" w:cs="Arial"/>
          <w:color w:val="000000" w:themeColor="text1"/>
          <w:sz w:val="24"/>
          <w:szCs w:val="28"/>
        </w:rPr>
        <w:tab/>
      </w:r>
      <w:r w:rsidRPr="00E819F7">
        <w:rPr>
          <w:rFonts w:ascii="Arial" w:hAnsi="Arial" w:cs="Arial"/>
          <w:color w:val="000000" w:themeColor="text1"/>
          <w:sz w:val="24"/>
          <w:szCs w:val="28"/>
        </w:rPr>
        <w:tab/>
      </w:r>
      <w:r w:rsidRPr="00E819F7">
        <w:rPr>
          <w:rFonts w:ascii="Arial" w:hAnsi="Arial" w:cs="Arial"/>
          <w:color w:val="000000" w:themeColor="text1"/>
          <w:sz w:val="24"/>
          <w:szCs w:val="28"/>
        </w:rPr>
        <w:tab/>
      </w:r>
      <w:r w:rsidRPr="00E819F7">
        <w:rPr>
          <w:rFonts w:ascii="Arial" w:hAnsi="Arial" w:cs="Arial"/>
          <w:color w:val="000000" w:themeColor="text1"/>
          <w:sz w:val="24"/>
          <w:szCs w:val="28"/>
        </w:rPr>
        <w:tab/>
        <w:t>_______________А.Г. Алексеев</w:t>
      </w:r>
    </w:p>
    <w:p w14:paraId="0461A2C6" w14:textId="77777777" w:rsidR="008E39B7" w:rsidRDefault="008E39B7">
      <w:pPr>
        <w:spacing w:after="0" w:line="360" w:lineRule="auto"/>
        <w:rPr>
          <w:rFonts w:ascii="Arial" w:hAnsi="Arial" w:cs="Arial"/>
          <w:sz w:val="24"/>
          <w:szCs w:val="28"/>
        </w:rPr>
      </w:pPr>
    </w:p>
    <w:p w14:paraId="30AE3AFB" w14:textId="77777777" w:rsidR="008E39B7" w:rsidRPr="00BD33B6" w:rsidRDefault="004A26A4">
      <w:pPr>
        <w:spacing w:after="0" w:line="360" w:lineRule="auto"/>
        <w:rPr>
          <w:rFonts w:ascii="Arial" w:hAnsi="Arial" w:cs="Arial"/>
          <w:color w:val="000000" w:themeColor="text1"/>
          <w:sz w:val="24"/>
          <w:szCs w:val="28"/>
        </w:rPr>
      </w:pPr>
      <w:r w:rsidRPr="00BD33B6">
        <w:rPr>
          <w:rFonts w:ascii="Arial" w:hAnsi="Arial" w:cs="Arial"/>
          <w:color w:val="000000" w:themeColor="text1"/>
          <w:sz w:val="24"/>
          <w:szCs w:val="28"/>
        </w:rPr>
        <w:t>Руководитель разработки</w:t>
      </w:r>
    </w:p>
    <w:p w14:paraId="271979BD" w14:textId="77777777" w:rsidR="008E39B7" w:rsidRPr="00BD33B6" w:rsidRDefault="004A26A4">
      <w:pPr>
        <w:spacing w:after="0" w:line="360" w:lineRule="auto"/>
        <w:rPr>
          <w:rFonts w:ascii="Arial" w:hAnsi="Arial" w:cs="Arial"/>
          <w:color w:val="000000" w:themeColor="text1"/>
          <w:sz w:val="24"/>
          <w:szCs w:val="28"/>
        </w:rPr>
      </w:pPr>
      <w:r w:rsidRPr="00BD33B6">
        <w:rPr>
          <w:rFonts w:ascii="Arial" w:hAnsi="Arial" w:cs="Arial"/>
          <w:color w:val="000000" w:themeColor="text1"/>
          <w:sz w:val="24"/>
          <w:szCs w:val="28"/>
        </w:rPr>
        <w:t>Директор НИИЖБ им. А.А. Гвоздева</w:t>
      </w:r>
      <w:r w:rsidRPr="00BD33B6">
        <w:rPr>
          <w:rFonts w:ascii="Arial" w:hAnsi="Arial" w:cs="Arial"/>
          <w:color w:val="000000" w:themeColor="text1"/>
          <w:sz w:val="24"/>
          <w:szCs w:val="28"/>
        </w:rPr>
        <w:tab/>
      </w:r>
      <w:r w:rsidRPr="00BD33B6">
        <w:rPr>
          <w:rFonts w:ascii="Arial" w:hAnsi="Arial" w:cs="Arial"/>
          <w:color w:val="000000" w:themeColor="text1"/>
          <w:sz w:val="24"/>
          <w:szCs w:val="28"/>
        </w:rPr>
        <w:tab/>
      </w:r>
      <w:r w:rsidRPr="00BD33B6">
        <w:rPr>
          <w:rFonts w:ascii="Arial" w:hAnsi="Arial" w:cs="Arial"/>
          <w:color w:val="000000" w:themeColor="text1"/>
          <w:sz w:val="24"/>
          <w:szCs w:val="28"/>
        </w:rPr>
        <w:tab/>
        <w:t>_______________ Д.В. Кузеванов</w:t>
      </w:r>
    </w:p>
    <w:p w14:paraId="1760173D" w14:textId="77777777" w:rsidR="008E39B7" w:rsidRPr="00BD33B6" w:rsidRDefault="008E39B7">
      <w:pPr>
        <w:spacing w:after="0" w:line="360" w:lineRule="auto"/>
        <w:rPr>
          <w:rFonts w:ascii="Arial" w:hAnsi="Arial" w:cs="Arial"/>
          <w:color w:val="000000" w:themeColor="text1"/>
          <w:sz w:val="24"/>
          <w:szCs w:val="28"/>
        </w:rPr>
      </w:pPr>
    </w:p>
    <w:p w14:paraId="5C682EE3" w14:textId="77777777" w:rsidR="008E39B7" w:rsidRPr="00BD33B6" w:rsidRDefault="004A26A4">
      <w:pPr>
        <w:shd w:val="clear" w:color="auto" w:fill="FFFFFF"/>
        <w:spacing w:after="0" w:line="360" w:lineRule="auto"/>
        <w:ind w:left="10"/>
        <w:rPr>
          <w:rFonts w:ascii="Arial" w:hAnsi="Arial" w:cs="Arial"/>
          <w:color w:val="000000" w:themeColor="text1"/>
          <w:spacing w:val="-1"/>
          <w:sz w:val="24"/>
          <w:szCs w:val="28"/>
        </w:rPr>
      </w:pPr>
      <w:r w:rsidRPr="00BD33B6">
        <w:rPr>
          <w:rFonts w:ascii="Arial" w:hAnsi="Arial" w:cs="Arial"/>
          <w:color w:val="000000" w:themeColor="text1"/>
          <w:spacing w:val="-1"/>
          <w:sz w:val="24"/>
          <w:szCs w:val="28"/>
        </w:rPr>
        <w:t>Заведующий лабораторией № 13</w:t>
      </w:r>
    </w:p>
    <w:p w14:paraId="23DBAF5B" w14:textId="77777777" w:rsidR="008E39B7" w:rsidRPr="00BD33B6" w:rsidRDefault="004A26A4">
      <w:pPr>
        <w:shd w:val="clear" w:color="auto" w:fill="FFFFFF"/>
        <w:spacing w:after="0" w:line="360" w:lineRule="auto"/>
        <w:ind w:left="10"/>
        <w:rPr>
          <w:rFonts w:ascii="Arial" w:hAnsi="Arial" w:cs="Arial"/>
          <w:color w:val="000000" w:themeColor="text1"/>
          <w:spacing w:val="-1"/>
          <w:sz w:val="24"/>
          <w:szCs w:val="28"/>
        </w:rPr>
      </w:pPr>
      <w:r w:rsidRPr="00BD33B6">
        <w:rPr>
          <w:rFonts w:ascii="Arial" w:hAnsi="Arial" w:cs="Arial"/>
          <w:color w:val="000000" w:themeColor="text1"/>
          <w:spacing w:val="-1"/>
          <w:sz w:val="24"/>
          <w:szCs w:val="28"/>
        </w:rPr>
        <w:t>Коррозии и долговечности бетонных и</w:t>
      </w:r>
    </w:p>
    <w:p w14:paraId="3DE2F752" w14:textId="77777777" w:rsidR="008E39B7" w:rsidRPr="00BD33B6" w:rsidRDefault="004A26A4">
      <w:pPr>
        <w:shd w:val="clear" w:color="auto" w:fill="FFFFFF"/>
        <w:spacing w:after="0" w:line="360" w:lineRule="auto"/>
        <w:ind w:left="10"/>
        <w:rPr>
          <w:rFonts w:ascii="Arial" w:hAnsi="Arial" w:cs="Arial"/>
          <w:color w:val="000000" w:themeColor="text1"/>
          <w:spacing w:val="-1"/>
          <w:sz w:val="24"/>
          <w:szCs w:val="28"/>
        </w:rPr>
      </w:pPr>
      <w:r w:rsidRPr="00BD33B6">
        <w:rPr>
          <w:rFonts w:ascii="Arial" w:hAnsi="Arial" w:cs="Arial"/>
          <w:color w:val="000000" w:themeColor="text1"/>
          <w:spacing w:val="-1"/>
          <w:sz w:val="24"/>
          <w:szCs w:val="28"/>
        </w:rPr>
        <w:t xml:space="preserve">железобетонных конструкций </w:t>
      </w:r>
      <w:r w:rsidRPr="00BD33B6">
        <w:rPr>
          <w:rFonts w:ascii="Arial" w:hAnsi="Arial" w:cs="Arial"/>
          <w:color w:val="000000" w:themeColor="text1"/>
          <w:spacing w:val="-1"/>
          <w:sz w:val="24"/>
          <w:szCs w:val="28"/>
        </w:rPr>
        <w:tab/>
      </w:r>
      <w:r w:rsidRPr="00BD33B6">
        <w:rPr>
          <w:rFonts w:ascii="Arial" w:hAnsi="Arial" w:cs="Arial"/>
          <w:color w:val="000000" w:themeColor="text1"/>
          <w:spacing w:val="-1"/>
          <w:sz w:val="24"/>
          <w:szCs w:val="28"/>
        </w:rPr>
        <w:tab/>
      </w:r>
      <w:r w:rsidRPr="00BD33B6">
        <w:rPr>
          <w:rFonts w:ascii="Arial" w:hAnsi="Arial" w:cs="Arial"/>
          <w:color w:val="000000" w:themeColor="text1"/>
          <w:spacing w:val="-1"/>
          <w:sz w:val="24"/>
          <w:szCs w:val="28"/>
        </w:rPr>
        <w:tab/>
      </w:r>
      <w:r w:rsidRPr="00BD33B6">
        <w:rPr>
          <w:rFonts w:ascii="Arial" w:hAnsi="Arial" w:cs="Arial"/>
          <w:color w:val="000000" w:themeColor="text1"/>
          <w:spacing w:val="-1"/>
          <w:sz w:val="24"/>
          <w:szCs w:val="28"/>
        </w:rPr>
        <w:tab/>
        <w:t>_______________ А.В. Бучкин</w:t>
      </w:r>
    </w:p>
    <w:p w14:paraId="4736E6A5" w14:textId="77777777" w:rsidR="008E39B7" w:rsidRPr="00BD33B6" w:rsidRDefault="008E39B7">
      <w:pPr>
        <w:shd w:val="clear" w:color="auto" w:fill="FFFFFF"/>
        <w:spacing w:after="0" w:line="360" w:lineRule="auto"/>
        <w:ind w:left="10"/>
        <w:rPr>
          <w:rFonts w:ascii="Arial" w:hAnsi="Arial" w:cs="Arial"/>
          <w:color w:val="000000" w:themeColor="text1"/>
          <w:spacing w:val="-1"/>
          <w:sz w:val="24"/>
          <w:szCs w:val="28"/>
        </w:rPr>
      </w:pPr>
    </w:p>
    <w:p w14:paraId="203B2A53" w14:textId="77777777" w:rsidR="008E39B7" w:rsidRPr="00BD33B6" w:rsidRDefault="004A26A4">
      <w:pPr>
        <w:shd w:val="clear" w:color="auto" w:fill="FFFFFF"/>
        <w:spacing w:after="0" w:line="360" w:lineRule="auto"/>
        <w:ind w:left="10"/>
        <w:rPr>
          <w:rFonts w:ascii="Arial" w:hAnsi="Arial" w:cs="Arial"/>
          <w:color w:val="000000" w:themeColor="text1"/>
          <w:spacing w:val="-1"/>
          <w:sz w:val="24"/>
          <w:szCs w:val="28"/>
        </w:rPr>
      </w:pPr>
      <w:r w:rsidRPr="00BD33B6">
        <w:rPr>
          <w:rFonts w:ascii="Arial" w:hAnsi="Arial" w:cs="Arial"/>
          <w:color w:val="000000" w:themeColor="text1"/>
          <w:spacing w:val="-1"/>
          <w:sz w:val="24"/>
          <w:szCs w:val="28"/>
        </w:rPr>
        <w:t xml:space="preserve">Ведущий научный сотрудник                           </w:t>
      </w:r>
      <w:r w:rsidRPr="00BD33B6">
        <w:rPr>
          <w:rFonts w:ascii="Arial" w:hAnsi="Arial" w:cs="Arial"/>
          <w:color w:val="000000" w:themeColor="text1"/>
          <w:spacing w:val="-1"/>
          <w:sz w:val="24"/>
          <w:szCs w:val="28"/>
        </w:rPr>
        <w:tab/>
        <w:t>________________ В.И. Савин</w:t>
      </w:r>
    </w:p>
    <w:p w14:paraId="18D37896" w14:textId="77777777" w:rsidR="008E39B7" w:rsidRPr="00BD33B6" w:rsidRDefault="008E39B7">
      <w:pPr>
        <w:pStyle w:val="FORMATTEXT0"/>
        <w:spacing w:line="360" w:lineRule="auto"/>
        <w:ind w:left="-283" w:right="-285" w:firstLine="709"/>
        <w:jc w:val="both"/>
        <w:rPr>
          <w:rFonts w:ascii="Arial" w:hAnsi="Arial" w:cs="Arial"/>
          <w:color w:val="000000" w:themeColor="text1"/>
        </w:rPr>
      </w:pPr>
    </w:p>
    <w:sectPr w:rsidR="008E39B7" w:rsidRPr="00BD33B6" w:rsidSect="00BD33B6">
      <w:footnotePr>
        <w:numRestart w:val="eachPage"/>
      </w:footnotePr>
      <w:pgSz w:w="11906" w:h="16838"/>
      <w:pgMar w:top="1134" w:right="1418" w:bottom="1134" w:left="851" w:header="680" w:footer="5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B517" w14:textId="77777777" w:rsidR="00E07BE8" w:rsidRDefault="00E07BE8">
      <w:pPr>
        <w:spacing w:line="240" w:lineRule="auto"/>
      </w:pPr>
      <w:r>
        <w:separator/>
      </w:r>
    </w:p>
  </w:endnote>
  <w:endnote w:type="continuationSeparator" w:id="0">
    <w:p w14:paraId="5AB2F3F9" w14:textId="77777777" w:rsidR="00E07BE8" w:rsidRDefault="00E07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652" w14:textId="77777777" w:rsidR="00E36F4C" w:rsidRDefault="00E36F4C">
    <w:pPr>
      <w:pStyle w:val="af9"/>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50</w:t>
    </w:r>
    <w:r>
      <w:rPr>
        <w:rFonts w:ascii="Arial" w:hAnsi="Arial" w:cs="Arial"/>
        <w:sz w:val="22"/>
        <w:szCs w:val="22"/>
      </w:rPr>
      <w:fldChar w:fldCharType="end"/>
    </w:r>
  </w:p>
  <w:p w14:paraId="3AE628E4" w14:textId="77777777" w:rsidR="00E36F4C" w:rsidRDefault="00E36F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6FFD" w14:textId="77777777" w:rsidR="00E36F4C" w:rsidRDefault="00E36F4C">
    <w:pPr>
      <w:pStyle w:val="af9"/>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51</w:t>
    </w:r>
    <w:r>
      <w:rPr>
        <w:rFonts w:ascii="Arial" w:hAnsi="Arial" w:cs="Arial"/>
        <w:sz w:val="22"/>
        <w:szCs w:val="22"/>
      </w:rPr>
      <w:fldChar w:fldCharType="end"/>
    </w:r>
  </w:p>
  <w:p w14:paraId="51D835FE" w14:textId="77777777" w:rsidR="00E36F4C" w:rsidRDefault="00E36F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45E3" w14:textId="32F73213" w:rsidR="00E36F4C" w:rsidRDefault="00E36F4C">
    <w:pPr>
      <w:pStyle w:val="af9"/>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442BA">
      <w:rPr>
        <w:rFonts w:ascii="Arial" w:hAnsi="Arial" w:cs="Arial"/>
        <w:noProof/>
        <w:sz w:val="22"/>
        <w:szCs w:val="22"/>
      </w:rPr>
      <w:t>38</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8AEB" w14:textId="6BF22712" w:rsidR="00E36F4C" w:rsidRDefault="00E36F4C">
    <w:pPr>
      <w:pStyle w:val="af9"/>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442BA">
      <w:rPr>
        <w:rFonts w:ascii="Arial" w:hAnsi="Arial" w:cs="Arial"/>
        <w:noProof/>
        <w:sz w:val="22"/>
        <w:szCs w:val="22"/>
      </w:rPr>
      <w:t>39</w:t>
    </w:r>
    <w:r>
      <w:rPr>
        <w:rFonts w:ascii="Arial" w:hAnsi="Arial" w:cs="Arial"/>
        <w:sz w:val="22"/>
        <w:szCs w:val="22"/>
      </w:rPr>
      <w:fldChar w:fldCharType="end"/>
    </w:r>
  </w:p>
  <w:p w14:paraId="64374A96" w14:textId="77777777" w:rsidR="00E36F4C" w:rsidRDefault="00E36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7089" w14:textId="77777777" w:rsidR="00E07BE8" w:rsidRDefault="00E07BE8">
      <w:pPr>
        <w:spacing w:after="0"/>
      </w:pPr>
      <w:r>
        <w:separator/>
      </w:r>
    </w:p>
  </w:footnote>
  <w:footnote w:type="continuationSeparator" w:id="0">
    <w:p w14:paraId="7CD65E4E" w14:textId="77777777" w:rsidR="00E07BE8" w:rsidRDefault="00E07B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FF7D" w14:textId="77777777" w:rsidR="00E36F4C" w:rsidRDefault="00E36F4C">
    <w:pPr>
      <w:pStyle w:val="af3"/>
      <w:rPr>
        <w:rFonts w:ascii="Arial" w:hAnsi="Arial" w:cs="Arial"/>
        <w:i/>
        <w:szCs w:val="24"/>
      </w:rPr>
    </w:pPr>
    <w:r>
      <w:rPr>
        <w:rFonts w:ascii="Arial" w:hAnsi="Arial" w:cs="Arial"/>
        <w:b/>
        <w:szCs w:val="24"/>
      </w:rPr>
      <w:t>ГОСТ 19222—202</w:t>
    </w:r>
  </w:p>
  <w:p w14:paraId="20F5442A" w14:textId="77777777" w:rsidR="00E36F4C" w:rsidRDefault="00E36F4C">
    <w:pPr>
      <w:pStyle w:val="af3"/>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BBBC" w14:textId="77777777" w:rsidR="00E36F4C" w:rsidRDefault="00E36F4C">
    <w:pPr>
      <w:pStyle w:val="af3"/>
      <w:tabs>
        <w:tab w:val="left" w:pos="3969"/>
      </w:tabs>
      <w:ind w:left="4962"/>
      <w:jc w:val="right"/>
      <w:rPr>
        <w:rFonts w:ascii="Arial" w:hAnsi="Arial" w:cs="Arial"/>
        <w:i/>
        <w:szCs w:val="24"/>
      </w:rPr>
    </w:pPr>
    <w:r>
      <w:rPr>
        <w:rFonts w:ascii="Arial" w:hAnsi="Arial" w:cs="Arial"/>
        <w:b/>
        <w:szCs w:val="24"/>
      </w:rPr>
      <w:t>ГОСТ 19222—202</w:t>
    </w:r>
  </w:p>
  <w:p w14:paraId="780F2516" w14:textId="77777777" w:rsidR="00E36F4C" w:rsidRDefault="00E36F4C">
    <w:pPr>
      <w:pStyle w:val="af3"/>
      <w:ind w:left="6663"/>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A607" w14:textId="77777777" w:rsidR="00E36F4C" w:rsidRDefault="00E36F4C">
    <w:pPr>
      <w:tabs>
        <w:tab w:val="center" w:pos="4677"/>
        <w:tab w:val="right" w:pos="9355"/>
      </w:tabs>
      <w:spacing w:after="240" w:line="240" w:lineRule="auto"/>
      <w:rPr>
        <w:rFonts w:ascii="Arial" w:hAnsi="Arial" w:cs="Arial"/>
        <w:sz w:val="24"/>
        <w:szCs w:val="28"/>
        <w:lang w:eastAsia="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B222" w14:textId="77777777" w:rsidR="00E36F4C" w:rsidRDefault="00E36F4C">
    <w:pPr>
      <w:pStyle w:val="af3"/>
      <w:rPr>
        <w:rFonts w:ascii="Arial" w:hAnsi="Arial" w:cs="Arial"/>
        <w:b/>
        <w:szCs w:val="24"/>
      </w:rPr>
    </w:pPr>
    <w:r>
      <w:rPr>
        <w:rFonts w:ascii="Arial" w:hAnsi="Arial" w:cs="Arial"/>
        <w:b/>
        <w:szCs w:val="24"/>
      </w:rPr>
      <w:t xml:space="preserve">ГОСТ 19222—202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4BB2" w14:textId="77777777" w:rsidR="00E36F4C" w:rsidRDefault="00E36F4C" w:rsidP="00B42565">
    <w:pPr>
      <w:pStyle w:val="af3"/>
      <w:tabs>
        <w:tab w:val="clear" w:pos="4677"/>
        <w:tab w:val="left" w:pos="3969"/>
      </w:tabs>
      <w:ind w:left="-142"/>
      <w:jc w:val="right"/>
      <w:rPr>
        <w:rFonts w:ascii="Arial" w:hAnsi="Arial" w:cs="Arial"/>
        <w:b/>
        <w:szCs w:val="24"/>
      </w:rPr>
    </w:pPr>
    <w:r>
      <w:rPr>
        <w:rFonts w:ascii="Arial" w:hAnsi="Arial" w:cs="Arial"/>
        <w:b/>
        <w:szCs w:val="24"/>
      </w:rPr>
      <w:t>ГОСТ 19222—202</w:t>
    </w:r>
    <w:r>
      <w:rPr>
        <w:rFonts w:ascii="Arial" w:hAnsi="Arial" w:cs="Arial"/>
        <w:b/>
        <w:color w:val="FFFFFF" w:themeColor="background1"/>
        <w:szCs w:val="24"/>
      </w:rPr>
      <w:t>ХроХХХ</w:t>
    </w:r>
  </w:p>
  <w:p w14:paraId="34C5F708" w14:textId="77777777" w:rsidR="00E36F4C" w:rsidRDefault="00E36F4C">
    <w:pPr>
      <w:pStyle w:val="af3"/>
      <w:ind w:left="666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84711"/>
    <w:multiLevelType w:val="multilevel"/>
    <w:tmpl w:val="7A584711"/>
    <w:lvl w:ilvl="0">
      <w:start w:val="1"/>
      <w:numFmt w:val="bullet"/>
      <w:lvlText w:val="-"/>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16cid:durableId="172178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50" fillcolor="white">
      <v:fill color="white"/>
    </o:shapedefaults>
  </w:hdrShapeDefaults>
  <w:footnotePr>
    <w:pos w:val="beneathText"/>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5C"/>
    <w:rsid w:val="000005B8"/>
    <w:rsid w:val="00000770"/>
    <w:rsid w:val="00001401"/>
    <w:rsid w:val="000018D2"/>
    <w:rsid w:val="00001B60"/>
    <w:rsid w:val="00001DB0"/>
    <w:rsid w:val="00002A1E"/>
    <w:rsid w:val="00003AB3"/>
    <w:rsid w:val="00004F31"/>
    <w:rsid w:val="00005364"/>
    <w:rsid w:val="000054C5"/>
    <w:rsid w:val="00005D54"/>
    <w:rsid w:val="00006572"/>
    <w:rsid w:val="00006867"/>
    <w:rsid w:val="00006DF1"/>
    <w:rsid w:val="00007BCB"/>
    <w:rsid w:val="000102C3"/>
    <w:rsid w:val="000102F4"/>
    <w:rsid w:val="000104CF"/>
    <w:rsid w:val="00010DDB"/>
    <w:rsid w:val="00011044"/>
    <w:rsid w:val="00011575"/>
    <w:rsid w:val="00011827"/>
    <w:rsid w:val="00011A5B"/>
    <w:rsid w:val="0001393F"/>
    <w:rsid w:val="00014473"/>
    <w:rsid w:val="00014E3F"/>
    <w:rsid w:val="0001573B"/>
    <w:rsid w:val="00015815"/>
    <w:rsid w:val="00015EDF"/>
    <w:rsid w:val="000167B0"/>
    <w:rsid w:val="00016997"/>
    <w:rsid w:val="000175B8"/>
    <w:rsid w:val="000179A3"/>
    <w:rsid w:val="00017CBB"/>
    <w:rsid w:val="00020096"/>
    <w:rsid w:val="0002038C"/>
    <w:rsid w:val="00021460"/>
    <w:rsid w:val="00021647"/>
    <w:rsid w:val="0002165C"/>
    <w:rsid w:val="000217EB"/>
    <w:rsid w:val="00021A9E"/>
    <w:rsid w:val="00021DB7"/>
    <w:rsid w:val="00022B23"/>
    <w:rsid w:val="000231FD"/>
    <w:rsid w:val="0002385B"/>
    <w:rsid w:val="00023865"/>
    <w:rsid w:val="00024227"/>
    <w:rsid w:val="0002456B"/>
    <w:rsid w:val="0002511B"/>
    <w:rsid w:val="000256D6"/>
    <w:rsid w:val="000263BE"/>
    <w:rsid w:val="00026576"/>
    <w:rsid w:val="00026600"/>
    <w:rsid w:val="000268C0"/>
    <w:rsid w:val="00026F8D"/>
    <w:rsid w:val="00027620"/>
    <w:rsid w:val="000277FE"/>
    <w:rsid w:val="0003028D"/>
    <w:rsid w:val="000303CA"/>
    <w:rsid w:val="0003086A"/>
    <w:rsid w:val="00030F0F"/>
    <w:rsid w:val="00030F38"/>
    <w:rsid w:val="00031186"/>
    <w:rsid w:val="0003132A"/>
    <w:rsid w:val="00031AA7"/>
    <w:rsid w:val="000327D8"/>
    <w:rsid w:val="000329CD"/>
    <w:rsid w:val="0003314B"/>
    <w:rsid w:val="000336DF"/>
    <w:rsid w:val="000342ED"/>
    <w:rsid w:val="000344E5"/>
    <w:rsid w:val="000352A5"/>
    <w:rsid w:val="00035C9A"/>
    <w:rsid w:val="00036E42"/>
    <w:rsid w:val="00037281"/>
    <w:rsid w:val="000373C8"/>
    <w:rsid w:val="00037408"/>
    <w:rsid w:val="00037A47"/>
    <w:rsid w:val="00037BFB"/>
    <w:rsid w:val="0004027E"/>
    <w:rsid w:val="00040881"/>
    <w:rsid w:val="00041649"/>
    <w:rsid w:val="00041C1E"/>
    <w:rsid w:val="00042442"/>
    <w:rsid w:val="00042846"/>
    <w:rsid w:val="00042B5A"/>
    <w:rsid w:val="00042C36"/>
    <w:rsid w:val="00043D42"/>
    <w:rsid w:val="00044001"/>
    <w:rsid w:val="0004458F"/>
    <w:rsid w:val="0004461A"/>
    <w:rsid w:val="000446E8"/>
    <w:rsid w:val="0004481F"/>
    <w:rsid w:val="00044C9B"/>
    <w:rsid w:val="0004586A"/>
    <w:rsid w:val="00045B7D"/>
    <w:rsid w:val="00046679"/>
    <w:rsid w:val="00046878"/>
    <w:rsid w:val="000476D1"/>
    <w:rsid w:val="00047A0E"/>
    <w:rsid w:val="00047CB0"/>
    <w:rsid w:val="00050248"/>
    <w:rsid w:val="00050D95"/>
    <w:rsid w:val="00050EF8"/>
    <w:rsid w:val="0005110F"/>
    <w:rsid w:val="00051174"/>
    <w:rsid w:val="00051266"/>
    <w:rsid w:val="000512B6"/>
    <w:rsid w:val="0005206E"/>
    <w:rsid w:val="00052146"/>
    <w:rsid w:val="00052350"/>
    <w:rsid w:val="000523FB"/>
    <w:rsid w:val="00052B3B"/>
    <w:rsid w:val="00053080"/>
    <w:rsid w:val="00053497"/>
    <w:rsid w:val="00053825"/>
    <w:rsid w:val="00053D5E"/>
    <w:rsid w:val="000545BA"/>
    <w:rsid w:val="000548A9"/>
    <w:rsid w:val="000548CB"/>
    <w:rsid w:val="00054D0B"/>
    <w:rsid w:val="00055264"/>
    <w:rsid w:val="0005586D"/>
    <w:rsid w:val="00055A5E"/>
    <w:rsid w:val="00056917"/>
    <w:rsid w:val="00056D69"/>
    <w:rsid w:val="00056F4C"/>
    <w:rsid w:val="000604CB"/>
    <w:rsid w:val="00060B49"/>
    <w:rsid w:val="00060BED"/>
    <w:rsid w:val="00060C3C"/>
    <w:rsid w:val="00061E9B"/>
    <w:rsid w:val="00062554"/>
    <w:rsid w:val="00062643"/>
    <w:rsid w:val="000629DB"/>
    <w:rsid w:val="00062D0F"/>
    <w:rsid w:val="00062D6B"/>
    <w:rsid w:val="000638D2"/>
    <w:rsid w:val="00063999"/>
    <w:rsid w:val="00063A72"/>
    <w:rsid w:val="00063D04"/>
    <w:rsid w:val="00063E12"/>
    <w:rsid w:val="00064100"/>
    <w:rsid w:val="000641A0"/>
    <w:rsid w:val="00064C40"/>
    <w:rsid w:val="00065F5A"/>
    <w:rsid w:val="00066050"/>
    <w:rsid w:val="00066E58"/>
    <w:rsid w:val="00067484"/>
    <w:rsid w:val="00067CC1"/>
    <w:rsid w:val="00067DCF"/>
    <w:rsid w:val="00070D29"/>
    <w:rsid w:val="00071101"/>
    <w:rsid w:val="000713BD"/>
    <w:rsid w:val="0007160F"/>
    <w:rsid w:val="00071B85"/>
    <w:rsid w:val="000721AD"/>
    <w:rsid w:val="00072266"/>
    <w:rsid w:val="00072273"/>
    <w:rsid w:val="00072471"/>
    <w:rsid w:val="000729CB"/>
    <w:rsid w:val="00072F43"/>
    <w:rsid w:val="000738AF"/>
    <w:rsid w:val="00073E96"/>
    <w:rsid w:val="00074840"/>
    <w:rsid w:val="00074AF2"/>
    <w:rsid w:val="0007530B"/>
    <w:rsid w:val="00075A6B"/>
    <w:rsid w:val="00075CB8"/>
    <w:rsid w:val="00076033"/>
    <w:rsid w:val="00076B66"/>
    <w:rsid w:val="0007708B"/>
    <w:rsid w:val="0007793B"/>
    <w:rsid w:val="00077FA1"/>
    <w:rsid w:val="00080C6A"/>
    <w:rsid w:val="00080E75"/>
    <w:rsid w:val="00081204"/>
    <w:rsid w:val="00081318"/>
    <w:rsid w:val="00081544"/>
    <w:rsid w:val="00081E46"/>
    <w:rsid w:val="0008234C"/>
    <w:rsid w:val="00082AB7"/>
    <w:rsid w:val="00082D53"/>
    <w:rsid w:val="000838D0"/>
    <w:rsid w:val="000838D7"/>
    <w:rsid w:val="00084137"/>
    <w:rsid w:val="0008445D"/>
    <w:rsid w:val="000844EE"/>
    <w:rsid w:val="000846C4"/>
    <w:rsid w:val="00084A1D"/>
    <w:rsid w:val="00084B39"/>
    <w:rsid w:val="00084BC1"/>
    <w:rsid w:val="00086077"/>
    <w:rsid w:val="000861DC"/>
    <w:rsid w:val="00086EAB"/>
    <w:rsid w:val="000874A2"/>
    <w:rsid w:val="000878B3"/>
    <w:rsid w:val="000903A5"/>
    <w:rsid w:val="00090478"/>
    <w:rsid w:val="0009173A"/>
    <w:rsid w:val="00091817"/>
    <w:rsid w:val="0009183B"/>
    <w:rsid w:val="00091A9C"/>
    <w:rsid w:val="00091B6F"/>
    <w:rsid w:val="00091E0C"/>
    <w:rsid w:val="000922A6"/>
    <w:rsid w:val="0009299C"/>
    <w:rsid w:val="00092A42"/>
    <w:rsid w:val="00094E25"/>
    <w:rsid w:val="000958B9"/>
    <w:rsid w:val="000959FA"/>
    <w:rsid w:val="00096E52"/>
    <w:rsid w:val="00097321"/>
    <w:rsid w:val="000A0125"/>
    <w:rsid w:val="000A0E40"/>
    <w:rsid w:val="000A1032"/>
    <w:rsid w:val="000A116F"/>
    <w:rsid w:val="000A1EE9"/>
    <w:rsid w:val="000A2801"/>
    <w:rsid w:val="000A2C17"/>
    <w:rsid w:val="000A37ED"/>
    <w:rsid w:val="000A389C"/>
    <w:rsid w:val="000A39AA"/>
    <w:rsid w:val="000A3BD6"/>
    <w:rsid w:val="000A436F"/>
    <w:rsid w:val="000A4430"/>
    <w:rsid w:val="000A47EE"/>
    <w:rsid w:val="000A487B"/>
    <w:rsid w:val="000A504D"/>
    <w:rsid w:val="000A5668"/>
    <w:rsid w:val="000A60DA"/>
    <w:rsid w:val="000A6464"/>
    <w:rsid w:val="000A65BF"/>
    <w:rsid w:val="000A6694"/>
    <w:rsid w:val="000A688D"/>
    <w:rsid w:val="000A6C06"/>
    <w:rsid w:val="000A75C0"/>
    <w:rsid w:val="000A7EA2"/>
    <w:rsid w:val="000B0D0E"/>
    <w:rsid w:val="000B146C"/>
    <w:rsid w:val="000B1A61"/>
    <w:rsid w:val="000B1C53"/>
    <w:rsid w:val="000B1D87"/>
    <w:rsid w:val="000B2983"/>
    <w:rsid w:val="000B2A14"/>
    <w:rsid w:val="000B2AC4"/>
    <w:rsid w:val="000B30AF"/>
    <w:rsid w:val="000B317B"/>
    <w:rsid w:val="000B38BC"/>
    <w:rsid w:val="000B3D5D"/>
    <w:rsid w:val="000B5115"/>
    <w:rsid w:val="000B5610"/>
    <w:rsid w:val="000B5B3E"/>
    <w:rsid w:val="000B679F"/>
    <w:rsid w:val="000B69FD"/>
    <w:rsid w:val="000B6B09"/>
    <w:rsid w:val="000B6D80"/>
    <w:rsid w:val="000B6DBE"/>
    <w:rsid w:val="000B70B5"/>
    <w:rsid w:val="000B73CE"/>
    <w:rsid w:val="000B744C"/>
    <w:rsid w:val="000B7AE7"/>
    <w:rsid w:val="000B7DE3"/>
    <w:rsid w:val="000C0658"/>
    <w:rsid w:val="000C154C"/>
    <w:rsid w:val="000C156C"/>
    <w:rsid w:val="000C17CB"/>
    <w:rsid w:val="000C1A77"/>
    <w:rsid w:val="000C1FAB"/>
    <w:rsid w:val="000C275B"/>
    <w:rsid w:val="000C2A6D"/>
    <w:rsid w:val="000C2CB0"/>
    <w:rsid w:val="000C2EF0"/>
    <w:rsid w:val="000C31B3"/>
    <w:rsid w:val="000C3CF4"/>
    <w:rsid w:val="000C4035"/>
    <w:rsid w:val="000C407D"/>
    <w:rsid w:val="000C46EE"/>
    <w:rsid w:val="000C495D"/>
    <w:rsid w:val="000C5182"/>
    <w:rsid w:val="000C53E2"/>
    <w:rsid w:val="000C5723"/>
    <w:rsid w:val="000C5D7A"/>
    <w:rsid w:val="000C66F2"/>
    <w:rsid w:val="000D087E"/>
    <w:rsid w:val="000D0F61"/>
    <w:rsid w:val="000D0F67"/>
    <w:rsid w:val="000D1210"/>
    <w:rsid w:val="000D1422"/>
    <w:rsid w:val="000D1475"/>
    <w:rsid w:val="000D1767"/>
    <w:rsid w:val="000D30A7"/>
    <w:rsid w:val="000D3303"/>
    <w:rsid w:val="000D4C31"/>
    <w:rsid w:val="000D4CE5"/>
    <w:rsid w:val="000D4F2C"/>
    <w:rsid w:val="000D5077"/>
    <w:rsid w:val="000D5193"/>
    <w:rsid w:val="000D51D7"/>
    <w:rsid w:val="000D52F3"/>
    <w:rsid w:val="000D538C"/>
    <w:rsid w:val="000D53B0"/>
    <w:rsid w:val="000D53F5"/>
    <w:rsid w:val="000D601D"/>
    <w:rsid w:val="000D6700"/>
    <w:rsid w:val="000D6A44"/>
    <w:rsid w:val="000D6F20"/>
    <w:rsid w:val="000D718A"/>
    <w:rsid w:val="000D74F9"/>
    <w:rsid w:val="000D7D84"/>
    <w:rsid w:val="000E015A"/>
    <w:rsid w:val="000E09BA"/>
    <w:rsid w:val="000E0F17"/>
    <w:rsid w:val="000E1A3B"/>
    <w:rsid w:val="000E2379"/>
    <w:rsid w:val="000E2B11"/>
    <w:rsid w:val="000E3774"/>
    <w:rsid w:val="000E3806"/>
    <w:rsid w:val="000E3835"/>
    <w:rsid w:val="000E3C5A"/>
    <w:rsid w:val="000E3D10"/>
    <w:rsid w:val="000E42F9"/>
    <w:rsid w:val="000E44E8"/>
    <w:rsid w:val="000E4888"/>
    <w:rsid w:val="000E50D3"/>
    <w:rsid w:val="000E5890"/>
    <w:rsid w:val="000E5A3D"/>
    <w:rsid w:val="000E6133"/>
    <w:rsid w:val="000E61E4"/>
    <w:rsid w:val="000E62A9"/>
    <w:rsid w:val="000E6722"/>
    <w:rsid w:val="000E717C"/>
    <w:rsid w:val="000E766F"/>
    <w:rsid w:val="000E77F1"/>
    <w:rsid w:val="000E796E"/>
    <w:rsid w:val="000E7ABE"/>
    <w:rsid w:val="000F02CF"/>
    <w:rsid w:val="000F0388"/>
    <w:rsid w:val="000F07C7"/>
    <w:rsid w:val="000F092E"/>
    <w:rsid w:val="000F20BB"/>
    <w:rsid w:val="000F22FE"/>
    <w:rsid w:val="000F36E1"/>
    <w:rsid w:val="000F4506"/>
    <w:rsid w:val="000F52BC"/>
    <w:rsid w:val="000F5B80"/>
    <w:rsid w:val="000F5B9F"/>
    <w:rsid w:val="000F5E8F"/>
    <w:rsid w:val="000F5F54"/>
    <w:rsid w:val="000F60D6"/>
    <w:rsid w:val="000F69DD"/>
    <w:rsid w:val="000F715B"/>
    <w:rsid w:val="000F7D15"/>
    <w:rsid w:val="0010120F"/>
    <w:rsid w:val="00101413"/>
    <w:rsid w:val="00101900"/>
    <w:rsid w:val="00101959"/>
    <w:rsid w:val="00101B73"/>
    <w:rsid w:val="00101D32"/>
    <w:rsid w:val="00101DE7"/>
    <w:rsid w:val="001027CE"/>
    <w:rsid w:val="001028DF"/>
    <w:rsid w:val="00103402"/>
    <w:rsid w:val="00103839"/>
    <w:rsid w:val="00103900"/>
    <w:rsid w:val="00103AC5"/>
    <w:rsid w:val="001049F1"/>
    <w:rsid w:val="001050DE"/>
    <w:rsid w:val="00105D8D"/>
    <w:rsid w:val="00106076"/>
    <w:rsid w:val="001063FC"/>
    <w:rsid w:val="0010642C"/>
    <w:rsid w:val="00106F69"/>
    <w:rsid w:val="00107603"/>
    <w:rsid w:val="00110047"/>
    <w:rsid w:val="00110D55"/>
    <w:rsid w:val="00110F9F"/>
    <w:rsid w:val="0011182F"/>
    <w:rsid w:val="00111D71"/>
    <w:rsid w:val="001126BD"/>
    <w:rsid w:val="0011298B"/>
    <w:rsid w:val="00112AA6"/>
    <w:rsid w:val="001134C2"/>
    <w:rsid w:val="00113DCA"/>
    <w:rsid w:val="00113FB4"/>
    <w:rsid w:val="0011466B"/>
    <w:rsid w:val="001146A7"/>
    <w:rsid w:val="00114EE6"/>
    <w:rsid w:val="00115070"/>
    <w:rsid w:val="0011521E"/>
    <w:rsid w:val="00115484"/>
    <w:rsid w:val="00115640"/>
    <w:rsid w:val="00115849"/>
    <w:rsid w:val="00115DA0"/>
    <w:rsid w:val="001160C0"/>
    <w:rsid w:val="0011653B"/>
    <w:rsid w:val="00116568"/>
    <w:rsid w:val="001172D3"/>
    <w:rsid w:val="00117B6A"/>
    <w:rsid w:val="001224A9"/>
    <w:rsid w:val="00122D52"/>
    <w:rsid w:val="001233DC"/>
    <w:rsid w:val="00123C6E"/>
    <w:rsid w:val="00124101"/>
    <w:rsid w:val="00124B03"/>
    <w:rsid w:val="0012566B"/>
    <w:rsid w:val="0012659E"/>
    <w:rsid w:val="00127635"/>
    <w:rsid w:val="001278B4"/>
    <w:rsid w:val="001278C2"/>
    <w:rsid w:val="00130243"/>
    <w:rsid w:val="00130FCE"/>
    <w:rsid w:val="00130FD5"/>
    <w:rsid w:val="00130FF7"/>
    <w:rsid w:val="00131099"/>
    <w:rsid w:val="00131B72"/>
    <w:rsid w:val="00131B8B"/>
    <w:rsid w:val="00131E73"/>
    <w:rsid w:val="0013310E"/>
    <w:rsid w:val="001332B3"/>
    <w:rsid w:val="00133461"/>
    <w:rsid w:val="0013385F"/>
    <w:rsid w:val="001338FD"/>
    <w:rsid w:val="00134490"/>
    <w:rsid w:val="00134775"/>
    <w:rsid w:val="001349CF"/>
    <w:rsid w:val="00134C5F"/>
    <w:rsid w:val="00135CEE"/>
    <w:rsid w:val="001364C1"/>
    <w:rsid w:val="00136C97"/>
    <w:rsid w:val="00136FC4"/>
    <w:rsid w:val="001371C8"/>
    <w:rsid w:val="001418BA"/>
    <w:rsid w:val="00141DAA"/>
    <w:rsid w:val="001420E3"/>
    <w:rsid w:val="0014235F"/>
    <w:rsid w:val="0014321B"/>
    <w:rsid w:val="00143656"/>
    <w:rsid w:val="00143AF7"/>
    <w:rsid w:val="001442E0"/>
    <w:rsid w:val="00144706"/>
    <w:rsid w:val="00144F44"/>
    <w:rsid w:val="00145829"/>
    <w:rsid w:val="00145927"/>
    <w:rsid w:val="00145BC4"/>
    <w:rsid w:val="00145D67"/>
    <w:rsid w:val="00146312"/>
    <w:rsid w:val="00146505"/>
    <w:rsid w:val="0014677B"/>
    <w:rsid w:val="001468DD"/>
    <w:rsid w:val="00146F33"/>
    <w:rsid w:val="0014704E"/>
    <w:rsid w:val="00147507"/>
    <w:rsid w:val="00147D63"/>
    <w:rsid w:val="0015110E"/>
    <w:rsid w:val="00151853"/>
    <w:rsid w:val="001518DF"/>
    <w:rsid w:val="00151AF5"/>
    <w:rsid w:val="0015361A"/>
    <w:rsid w:val="00153767"/>
    <w:rsid w:val="00153D17"/>
    <w:rsid w:val="001542AD"/>
    <w:rsid w:val="001543A3"/>
    <w:rsid w:val="001549DE"/>
    <w:rsid w:val="001558CB"/>
    <w:rsid w:val="001562B7"/>
    <w:rsid w:val="0015649A"/>
    <w:rsid w:val="00156944"/>
    <w:rsid w:val="001572D6"/>
    <w:rsid w:val="0015772E"/>
    <w:rsid w:val="00160120"/>
    <w:rsid w:val="00160831"/>
    <w:rsid w:val="00161DFC"/>
    <w:rsid w:val="00161E71"/>
    <w:rsid w:val="00162132"/>
    <w:rsid w:val="00162244"/>
    <w:rsid w:val="0016251C"/>
    <w:rsid w:val="00162733"/>
    <w:rsid w:val="00162D6F"/>
    <w:rsid w:val="00162F84"/>
    <w:rsid w:val="00163130"/>
    <w:rsid w:val="00163411"/>
    <w:rsid w:val="001638E6"/>
    <w:rsid w:val="001644DD"/>
    <w:rsid w:val="00164823"/>
    <w:rsid w:val="00165BCF"/>
    <w:rsid w:val="00165E3F"/>
    <w:rsid w:val="00165E67"/>
    <w:rsid w:val="00166314"/>
    <w:rsid w:val="00166BA7"/>
    <w:rsid w:val="00166C65"/>
    <w:rsid w:val="00166FA4"/>
    <w:rsid w:val="00167023"/>
    <w:rsid w:val="001670CA"/>
    <w:rsid w:val="00167363"/>
    <w:rsid w:val="001676D0"/>
    <w:rsid w:val="00167840"/>
    <w:rsid w:val="00167D1A"/>
    <w:rsid w:val="00167FEC"/>
    <w:rsid w:val="0017060C"/>
    <w:rsid w:val="001706A9"/>
    <w:rsid w:val="00170850"/>
    <w:rsid w:val="0017174C"/>
    <w:rsid w:val="001718A1"/>
    <w:rsid w:val="0017221B"/>
    <w:rsid w:val="00172A47"/>
    <w:rsid w:val="00172D40"/>
    <w:rsid w:val="00172E37"/>
    <w:rsid w:val="00173015"/>
    <w:rsid w:val="0017394A"/>
    <w:rsid w:val="00174226"/>
    <w:rsid w:val="001742CB"/>
    <w:rsid w:val="00174CC8"/>
    <w:rsid w:val="00174ECD"/>
    <w:rsid w:val="00175600"/>
    <w:rsid w:val="001758DD"/>
    <w:rsid w:val="00175AD1"/>
    <w:rsid w:val="00175E79"/>
    <w:rsid w:val="00176037"/>
    <w:rsid w:val="00176F08"/>
    <w:rsid w:val="00177A69"/>
    <w:rsid w:val="00177ACD"/>
    <w:rsid w:val="00177B04"/>
    <w:rsid w:val="00180A48"/>
    <w:rsid w:val="00180C48"/>
    <w:rsid w:val="001810CF"/>
    <w:rsid w:val="00181428"/>
    <w:rsid w:val="001815CA"/>
    <w:rsid w:val="00182059"/>
    <w:rsid w:val="001823D6"/>
    <w:rsid w:val="00183B1D"/>
    <w:rsid w:val="00183B89"/>
    <w:rsid w:val="00183BA9"/>
    <w:rsid w:val="001842BF"/>
    <w:rsid w:val="0018465A"/>
    <w:rsid w:val="001846B7"/>
    <w:rsid w:val="00184C07"/>
    <w:rsid w:val="00184D15"/>
    <w:rsid w:val="0018576F"/>
    <w:rsid w:val="00185950"/>
    <w:rsid w:val="001859AD"/>
    <w:rsid w:val="00185A5A"/>
    <w:rsid w:val="00186237"/>
    <w:rsid w:val="00186555"/>
    <w:rsid w:val="00186E5A"/>
    <w:rsid w:val="0018727C"/>
    <w:rsid w:val="001873D0"/>
    <w:rsid w:val="00187F9F"/>
    <w:rsid w:val="00190863"/>
    <w:rsid w:val="001908A0"/>
    <w:rsid w:val="00190E52"/>
    <w:rsid w:val="00191C1A"/>
    <w:rsid w:val="00191C42"/>
    <w:rsid w:val="001923F1"/>
    <w:rsid w:val="0019256A"/>
    <w:rsid w:val="001928D8"/>
    <w:rsid w:val="001945F6"/>
    <w:rsid w:val="00194A72"/>
    <w:rsid w:val="00194E59"/>
    <w:rsid w:val="001952FD"/>
    <w:rsid w:val="00195E85"/>
    <w:rsid w:val="00195F8A"/>
    <w:rsid w:val="001960AB"/>
    <w:rsid w:val="0019632C"/>
    <w:rsid w:val="0019641A"/>
    <w:rsid w:val="001964CA"/>
    <w:rsid w:val="0019673F"/>
    <w:rsid w:val="001973C3"/>
    <w:rsid w:val="00197797"/>
    <w:rsid w:val="001A003C"/>
    <w:rsid w:val="001A0429"/>
    <w:rsid w:val="001A0C90"/>
    <w:rsid w:val="001A1A43"/>
    <w:rsid w:val="001A203C"/>
    <w:rsid w:val="001A207A"/>
    <w:rsid w:val="001A2221"/>
    <w:rsid w:val="001A27FB"/>
    <w:rsid w:val="001A28D1"/>
    <w:rsid w:val="001A29ED"/>
    <w:rsid w:val="001A2F0C"/>
    <w:rsid w:val="001A3120"/>
    <w:rsid w:val="001A3292"/>
    <w:rsid w:val="001A38F6"/>
    <w:rsid w:val="001A49BF"/>
    <w:rsid w:val="001A4A7A"/>
    <w:rsid w:val="001A4C6A"/>
    <w:rsid w:val="001A4CCF"/>
    <w:rsid w:val="001A4F91"/>
    <w:rsid w:val="001A516C"/>
    <w:rsid w:val="001A5BAA"/>
    <w:rsid w:val="001A628D"/>
    <w:rsid w:val="001A67DA"/>
    <w:rsid w:val="001A6A21"/>
    <w:rsid w:val="001A6F0F"/>
    <w:rsid w:val="001A7C3A"/>
    <w:rsid w:val="001A7CC6"/>
    <w:rsid w:val="001A7F22"/>
    <w:rsid w:val="001B01CE"/>
    <w:rsid w:val="001B07DE"/>
    <w:rsid w:val="001B085F"/>
    <w:rsid w:val="001B23B6"/>
    <w:rsid w:val="001B2FE3"/>
    <w:rsid w:val="001B324D"/>
    <w:rsid w:val="001B33B9"/>
    <w:rsid w:val="001B35FC"/>
    <w:rsid w:val="001B3D44"/>
    <w:rsid w:val="001B3FC8"/>
    <w:rsid w:val="001B4055"/>
    <w:rsid w:val="001B41C9"/>
    <w:rsid w:val="001B43F7"/>
    <w:rsid w:val="001B4823"/>
    <w:rsid w:val="001B4D42"/>
    <w:rsid w:val="001B51A6"/>
    <w:rsid w:val="001B5228"/>
    <w:rsid w:val="001B525A"/>
    <w:rsid w:val="001B66B3"/>
    <w:rsid w:val="001B6BF7"/>
    <w:rsid w:val="001B6ECB"/>
    <w:rsid w:val="001B7C84"/>
    <w:rsid w:val="001C0308"/>
    <w:rsid w:val="001C0E35"/>
    <w:rsid w:val="001C171C"/>
    <w:rsid w:val="001C1C58"/>
    <w:rsid w:val="001C1C8E"/>
    <w:rsid w:val="001C1F43"/>
    <w:rsid w:val="001C22A3"/>
    <w:rsid w:val="001C2351"/>
    <w:rsid w:val="001C28BA"/>
    <w:rsid w:val="001C2A02"/>
    <w:rsid w:val="001C2F2A"/>
    <w:rsid w:val="001C2F4A"/>
    <w:rsid w:val="001C3A74"/>
    <w:rsid w:val="001C3C0A"/>
    <w:rsid w:val="001C3CAA"/>
    <w:rsid w:val="001C3CB0"/>
    <w:rsid w:val="001C4C36"/>
    <w:rsid w:val="001C4F3E"/>
    <w:rsid w:val="001C53B0"/>
    <w:rsid w:val="001C6779"/>
    <w:rsid w:val="001C6846"/>
    <w:rsid w:val="001C68B6"/>
    <w:rsid w:val="001C6C33"/>
    <w:rsid w:val="001C74E3"/>
    <w:rsid w:val="001D060B"/>
    <w:rsid w:val="001D0F31"/>
    <w:rsid w:val="001D28D6"/>
    <w:rsid w:val="001D31E7"/>
    <w:rsid w:val="001D497C"/>
    <w:rsid w:val="001D4AEF"/>
    <w:rsid w:val="001D52BE"/>
    <w:rsid w:val="001D567E"/>
    <w:rsid w:val="001D573B"/>
    <w:rsid w:val="001D587E"/>
    <w:rsid w:val="001D5F30"/>
    <w:rsid w:val="001D6323"/>
    <w:rsid w:val="001D6376"/>
    <w:rsid w:val="001D65CF"/>
    <w:rsid w:val="001D6C13"/>
    <w:rsid w:val="001D7357"/>
    <w:rsid w:val="001D757F"/>
    <w:rsid w:val="001D7B16"/>
    <w:rsid w:val="001D7FAA"/>
    <w:rsid w:val="001E0912"/>
    <w:rsid w:val="001E09B8"/>
    <w:rsid w:val="001E0AA4"/>
    <w:rsid w:val="001E1546"/>
    <w:rsid w:val="001E1622"/>
    <w:rsid w:val="001E174B"/>
    <w:rsid w:val="001E1880"/>
    <w:rsid w:val="001E249E"/>
    <w:rsid w:val="001E2BB9"/>
    <w:rsid w:val="001E314B"/>
    <w:rsid w:val="001E3914"/>
    <w:rsid w:val="001E3B51"/>
    <w:rsid w:val="001E4068"/>
    <w:rsid w:val="001E44E7"/>
    <w:rsid w:val="001E4CC3"/>
    <w:rsid w:val="001E55B2"/>
    <w:rsid w:val="001E75D1"/>
    <w:rsid w:val="001E7B90"/>
    <w:rsid w:val="001F03ED"/>
    <w:rsid w:val="001F0931"/>
    <w:rsid w:val="001F109B"/>
    <w:rsid w:val="001F1EDC"/>
    <w:rsid w:val="001F2E6A"/>
    <w:rsid w:val="001F2EFA"/>
    <w:rsid w:val="001F35F3"/>
    <w:rsid w:val="001F3CCB"/>
    <w:rsid w:val="001F416C"/>
    <w:rsid w:val="001F46B8"/>
    <w:rsid w:val="001F47C1"/>
    <w:rsid w:val="001F4FDD"/>
    <w:rsid w:val="001F5864"/>
    <w:rsid w:val="001F5EB4"/>
    <w:rsid w:val="001F5EF6"/>
    <w:rsid w:val="001F6256"/>
    <w:rsid w:val="001F676C"/>
    <w:rsid w:val="001F6ADC"/>
    <w:rsid w:val="001F716B"/>
    <w:rsid w:val="001F71AA"/>
    <w:rsid w:val="001F7298"/>
    <w:rsid w:val="001F74EE"/>
    <w:rsid w:val="002000C9"/>
    <w:rsid w:val="0020133C"/>
    <w:rsid w:val="00201668"/>
    <w:rsid w:val="002018E0"/>
    <w:rsid w:val="002019D4"/>
    <w:rsid w:val="00201A38"/>
    <w:rsid w:val="00201B73"/>
    <w:rsid w:val="002020E3"/>
    <w:rsid w:val="00202529"/>
    <w:rsid w:val="00202E90"/>
    <w:rsid w:val="0020304B"/>
    <w:rsid w:val="0020334F"/>
    <w:rsid w:val="00203838"/>
    <w:rsid w:val="00203A26"/>
    <w:rsid w:val="00203CD9"/>
    <w:rsid w:val="00204BBE"/>
    <w:rsid w:val="00204E95"/>
    <w:rsid w:val="0020514D"/>
    <w:rsid w:val="0020574D"/>
    <w:rsid w:val="002057FA"/>
    <w:rsid w:val="00205A14"/>
    <w:rsid w:val="00205C7D"/>
    <w:rsid w:val="00205E5A"/>
    <w:rsid w:val="00205F06"/>
    <w:rsid w:val="00207EB5"/>
    <w:rsid w:val="00207F3A"/>
    <w:rsid w:val="00210780"/>
    <w:rsid w:val="00210AAF"/>
    <w:rsid w:val="00210B5E"/>
    <w:rsid w:val="00210F67"/>
    <w:rsid w:val="002117B3"/>
    <w:rsid w:val="002119B8"/>
    <w:rsid w:val="002125E7"/>
    <w:rsid w:val="002138A9"/>
    <w:rsid w:val="00213AF9"/>
    <w:rsid w:val="00214093"/>
    <w:rsid w:val="002141D0"/>
    <w:rsid w:val="00214942"/>
    <w:rsid w:val="002155E5"/>
    <w:rsid w:val="00217D10"/>
    <w:rsid w:val="00217D88"/>
    <w:rsid w:val="00220E72"/>
    <w:rsid w:val="0022101A"/>
    <w:rsid w:val="002210EC"/>
    <w:rsid w:val="002219B6"/>
    <w:rsid w:val="0022219F"/>
    <w:rsid w:val="00222221"/>
    <w:rsid w:val="00222DBB"/>
    <w:rsid w:val="002237D1"/>
    <w:rsid w:val="00224A24"/>
    <w:rsid w:val="00224A3C"/>
    <w:rsid w:val="00224B54"/>
    <w:rsid w:val="00224B61"/>
    <w:rsid w:val="00224D6D"/>
    <w:rsid w:val="002250C9"/>
    <w:rsid w:val="002256FF"/>
    <w:rsid w:val="00225B29"/>
    <w:rsid w:val="00226019"/>
    <w:rsid w:val="0022607C"/>
    <w:rsid w:val="00226240"/>
    <w:rsid w:val="0022636D"/>
    <w:rsid w:val="00226881"/>
    <w:rsid w:val="00226DAC"/>
    <w:rsid w:val="00227DAA"/>
    <w:rsid w:val="0023015A"/>
    <w:rsid w:val="002301D3"/>
    <w:rsid w:val="0023102B"/>
    <w:rsid w:val="002317F1"/>
    <w:rsid w:val="002319E8"/>
    <w:rsid w:val="00231D06"/>
    <w:rsid w:val="002324EB"/>
    <w:rsid w:val="0023352E"/>
    <w:rsid w:val="00233C03"/>
    <w:rsid w:val="00233F71"/>
    <w:rsid w:val="002341BB"/>
    <w:rsid w:val="00234214"/>
    <w:rsid w:val="002348F3"/>
    <w:rsid w:val="002349AE"/>
    <w:rsid w:val="00234CE2"/>
    <w:rsid w:val="00234F7D"/>
    <w:rsid w:val="00235394"/>
    <w:rsid w:val="002353A0"/>
    <w:rsid w:val="0023546A"/>
    <w:rsid w:val="00235C1D"/>
    <w:rsid w:val="00235FD1"/>
    <w:rsid w:val="002369DF"/>
    <w:rsid w:val="00236B87"/>
    <w:rsid w:val="00236DB0"/>
    <w:rsid w:val="00237296"/>
    <w:rsid w:val="002373AC"/>
    <w:rsid w:val="002379F2"/>
    <w:rsid w:val="00237AA7"/>
    <w:rsid w:val="0024098E"/>
    <w:rsid w:val="002419B4"/>
    <w:rsid w:val="00241D6F"/>
    <w:rsid w:val="00241F06"/>
    <w:rsid w:val="00242041"/>
    <w:rsid w:val="0024255A"/>
    <w:rsid w:val="00242663"/>
    <w:rsid w:val="00242A86"/>
    <w:rsid w:val="00242E3D"/>
    <w:rsid w:val="00243358"/>
    <w:rsid w:val="002446C9"/>
    <w:rsid w:val="00244B0C"/>
    <w:rsid w:val="00244E2B"/>
    <w:rsid w:val="0024577C"/>
    <w:rsid w:val="00245DBE"/>
    <w:rsid w:val="00245E7D"/>
    <w:rsid w:val="00245F02"/>
    <w:rsid w:val="00246115"/>
    <w:rsid w:val="00246187"/>
    <w:rsid w:val="00247945"/>
    <w:rsid w:val="00247C15"/>
    <w:rsid w:val="00247D7D"/>
    <w:rsid w:val="00247EA7"/>
    <w:rsid w:val="00247EFF"/>
    <w:rsid w:val="00247FC4"/>
    <w:rsid w:val="0025093D"/>
    <w:rsid w:val="00250D35"/>
    <w:rsid w:val="00250F7A"/>
    <w:rsid w:val="00251424"/>
    <w:rsid w:val="0025151C"/>
    <w:rsid w:val="00251550"/>
    <w:rsid w:val="002526B6"/>
    <w:rsid w:val="00252B82"/>
    <w:rsid w:val="00253941"/>
    <w:rsid w:val="00253B44"/>
    <w:rsid w:val="00254F3B"/>
    <w:rsid w:val="0025526E"/>
    <w:rsid w:val="00255D4C"/>
    <w:rsid w:val="00255E00"/>
    <w:rsid w:val="00255F01"/>
    <w:rsid w:val="0025674E"/>
    <w:rsid w:val="00256E68"/>
    <w:rsid w:val="00257104"/>
    <w:rsid w:val="00257472"/>
    <w:rsid w:val="002576F4"/>
    <w:rsid w:val="00257C8B"/>
    <w:rsid w:val="00260350"/>
    <w:rsid w:val="00260395"/>
    <w:rsid w:val="00260462"/>
    <w:rsid w:val="00261C73"/>
    <w:rsid w:val="0026254C"/>
    <w:rsid w:val="00262B54"/>
    <w:rsid w:val="00262C39"/>
    <w:rsid w:val="002631DC"/>
    <w:rsid w:val="00264B0B"/>
    <w:rsid w:val="00264E81"/>
    <w:rsid w:val="0026532C"/>
    <w:rsid w:val="00265BFC"/>
    <w:rsid w:val="002660C9"/>
    <w:rsid w:val="002661E4"/>
    <w:rsid w:val="002666A0"/>
    <w:rsid w:val="002674CB"/>
    <w:rsid w:val="00270113"/>
    <w:rsid w:val="002705DF"/>
    <w:rsid w:val="00270B45"/>
    <w:rsid w:val="0027171F"/>
    <w:rsid w:val="00271896"/>
    <w:rsid w:val="00271912"/>
    <w:rsid w:val="002732D4"/>
    <w:rsid w:val="00273497"/>
    <w:rsid w:val="00273C30"/>
    <w:rsid w:val="00274DEC"/>
    <w:rsid w:val="00274E51"/>
    <w:rsid w:val="0027514D"/>
    <w:rsid w:val="00275407"/>
    <w:rsid w:val="00275787"/>
    <w:rsid w:val="00275924"/>
    <w:rsid w:val="002766C1"/>
    <w:rsid w:val="00276850"/>
    <w:rsid w:val="00277EC1"/>
    <w:rsid w:val="002802D4"/>
    <w:rsid w:val="002803F7"/>
    <w:rsid w:val="002821C5"/>
    <w:rsid w:val="0028282A"/>
    <w:rsid w:val="0028295B"/>
    <w:rsid w:val="002830FA"/>
    <w:rsid w:val="00283DA7"/>
    <w:rsid w:val="00283E3D"/>
    <w:rsid w:val="0028444E"/>
    <w:rsid w:val="00284572"/>
    <w:rsid w:val="002848F5"/>
    <w:rsid w:val="0028496F"/>
    <w:rsid w:val="00284C0D"/>
    <w:rsid w:val="00285307"/>
    <w:rsid w:val="00285C5F"/>
    <w:rsid w:val="00286B02"/>
    <w:rsid w:val="00287149"/>
    <w:rsid w:val="0028757B"/>
    <w:rsid w:val="00287863"/>
    <w:rsid w:val="002879D7"/>
    <w:rsid w:val="00287B58"/>
    <w:rsid w:val="00287C6B"/>
    <w:rsid w:val="002903D8"/>
    <w:rsid w:val="0029051B"/>
    <w:rsid w:val="00290CCB"/>
    <w:rsid w:val="002913D5"/>
    <w:rsid w:val="00291578"/>
    <w:rsid w:val="002919BE"/>
    <w:rsid w:val="00291ADA"/>
    <w:rsid w:val="002923D5"/>
    <w:rsid w:val="002929AA"/>
    <w:rsid w:val="00292D31"/>
    <w:rsid w:val="002933D0"/>
    <w:rsid w:val="002945A3"/>
    <w:rsid w:val="00294859"/>
    <w:rsid w:val="00295CCA"/>
    <w:rsid w:val="002962AA"/>
    <w:rsid w:val="00296343"/>
    <w:rsid w:val="00296550"/>
    <w:rsid w:val="00296E5B"/>
    <w:rsid w:val="00297224"/>
    <w:rsid w:val="002975A0"/>
    <w:rsid w:val="0029771C"/>
    <w:rsid w:val="002A022F"/>
    <w:rsid w:val="002A04E5"/>
    <w:rsid w:val="002A0E68"/>
    <w:rsid w:val="002A125D"/>
    <w:rsid w:val="002A235B"/>
    <w:rsid w:val="002A2740"/>
    <w:rsid w:val="002A4A78"/>
    <w:rsid w:val="002A4FC5"/>
    <w:rsid w:val="002A582A"/>
    <w:rsid w:val="002A6F7F"/>
    <w:rsid w:val="002A73F9"/>
    <w:rsid w:val="002A7C32"/>
    <w:rsid w:val="002A7DA9"/>
    <w:rsid w:val="002A7F29"/>
    <w:rsid w:val="002B0382"/>
    <w:rsid w:val="002B0757"/>
    <w:rsid w:val="002B0820"/>
    <w:rsid w:val="002B10AD"/>
    <w:rsid w:val="002B1204"/>
    <w:rsid w:val="002B1882"/>
    <w:rsid w:val="002B1A6F"/>
    <w:rsid w:val="002B24DC"/>
    <w:rsid w:val="002B36EA"/>
    <w:rsid w:val="002B3E1F"/>
    <w:rsid w:val="002B4438"/>
    <w:rsid w:val="002B541B"/>
    <w:rsid w:val="002B5814"/>
    <w:rsid w:val="002B583C"/>
    <w:rsid w:val="002B5E91"/>
    <w:rsid w:val="002B5F9D"/>
    <w:rsid w:val="002B6122"/>
    <w:rsid w:val="002B6297"/>
    <w:rsid w:val="002B6344"/>
    <w:rsid w:val="002B6533"/>
    <w:rsid w:val="002B653B"/>
    <w:rsid w:val="002B6A87"/>
    <w:rsid w:val="002B6E78"/>
    <w:rsid w:val="002B6E81"/>
    <w:rsid w:val="002B708F"/>
    <w:rsid w:val="002C01F3"/>
    <w:rsid w:val="002C0312"/>
    <w:rsid w:val="002C0AD2"/>
    <w:rsid w:val="002C1102"/>
    <w:rsid w:val="002C17F6"/>
    <w:rsid w:val="002C1ECC"/>
    <w:rsid w:val="002C210D"/>
    <w:rsid w:val="002C2A18"/>
    <w:rsid w:val="002C2BE1"/>
    <w:rsid w:val="002C2DEA"/>
    <w:rsid w:val="002C3331"/>
    <w:rsid w:val="002C33EF"/>
    <w:rsid w:val="002C3521"/>
    <w:rsid w:val="002C3BEC"/>
    <w:rsid w:val="002C434F"/>
    <w:rsid w:val="002C468F"/>
    <w:rsid w:val="002C4AF0"/>
    <w:rsid w:val="002C4B29"/>
    <w:rsid w:val="002C4CE7"/>
    <w:rsid w:val="002C5335"/>
    <w:rsid w:val="002C5448"/>
    <w:rsid w:val="002C54BA"/>
    <w:rsid w:val="002C5A79"/>
    <w:rsid w:val="002C60AA"/>
    <w:rsid w:val="002C61CD"/>
    <w:rsid w:val="002C6625"/>
    <w:rsid w:val="002C67F4"/>
    <w:rsid w:val="002C6EB9"/>
    <w:rsid w:val="002C73F2"/>
    <w:rsid w:val="002C791F"/>
    <w:rsid w:val="002C7E58"/>
    <w:rsid w:val="002C7EB8"/>
    <w:rsid w:val="002D02EB"/>
    <w:rsid w:val="002D041B"/>
    <w:rsid w:val="002D05E9"/>
    <w:rsid w:val="002D0AD3"/>
    <w:rsid w:val="002D1ADA"/>
    <w:rsid w:val="002D1E33"/>
    <w:rsid w:val="002D1E3F"/>
    <w:rsid w:val="002D2006"/>
    <w:rsid w:val="002D23BE"/>
    <w:rsid w:val="002D2614"/>
    <w:rsid w:val="002D2741"/>
    <w:rsid w:val="002D27F8"/>
    <w:rsid w:val="002D32A5"/>
    <w:rsid w:val="002D4F8B"/>
    <w:rsid w:val="002D5019"/>
    <w:rsid w:val="002D52CA"/>
    <w:rsid w:val="002D545F"/>
    <w:rsid w:val="002D5584"/>
    <w:rsid w:val="002D5713"/>
    <w:rsid w:val="002D59C0"/>
    <w:rsid w:val="002D5DAA"/>
    <w:rsid w:val="002D5E79"/>
    <w:rsid w:val="002D656B"/>
    <w:rsid w:val="002D65A1"/>
    <w:rsid w:val="002D6ABA"/>
    <w:rsid w:val="002D6C03"/>
    <w:rsid w:val="002D6C34"/>
    <w:rsid w:val="002D6FD3"/>
    <w:rsid w:val="002D7286"/>
    <w:rsid w:val="002E001D"/>
    <w:rsid w:val="002E0377"/>
    <w:rsid w:val="002E06D4"/>
    <w:rsid w:val="002E07F1"/>
    <w:rsid w:val="002E11CA"/>
    <w:rsid w:val="002E190F"/>
    <w:rsid w:val="002E2397"/>
    <w:rsid w:val="002E243D"/>
    <w:rsid w:val="002E336F"/>
    <w:rsid w:val="002E35A5"/>
    <w:rsid w:val="002E3BB8"/>
    <w:rsid w:val="002E4560"/>
    <w:rsid w:val="002E4F5F"/>
    <w:rsid w:val="002E5577"/>
    <w:rsid w:val="002E5A9B"/>
    <w:rsid w:val="002E5B7D"/>
    <w:rsid w:val="002E6238"/>
    <w:rsid w:val="002E6424"/>
    <w:rsid w:val="002E650A"/>
    <w:rsid w:val="002E6555"/>
    <w:rsid w:val="002E686F"/>
    <w:rsid w:val="002E6E0B"/>
    <w:rsid w:val="002E7607"/>
    <w:rsid w:val="002E7DA9"/>
    <w:rsid w:val="002E7F65"/>
    <w:rsid w:val="002F01A8"/>
    <w:rsid w:val="002F01DC"/>
    <w:rsid w:val="002F093A"/>
    <w:rsid w:val="002F1459"/>
    <w:rsid w:val="002F1968"/>
    <w:rsid w:val="002F1C1B"/>
    <w:rsid w:val="002F2ECA"/>
    <w:rsid w:val="002F2FBE"/>
    <w:rsid w:val="002F30DD"/>
    <w:rsid w:val="002F3645"/>
    <w:rsid w:val="002F3927"/>
    <w:rsid w:val="002F3D01"/>
    <w:rsid w:val="002F42E8"/>
    <w:rsid w:val="002F43E3"/>
    <w:rsid w:val="002F5482"/>
    <w:rsid w:val="002F5985"/>
    <w:rsid w:val="002F5CDC"/>
    <w:rsid w:val="002F5CEF"/>
    <w:rsid w:val="002F5F31"/>
    <w:rsid w:val="002F69AF"/>
    <w:rsid w:val="003014B0"/>
    <w:rsid w:val="003017B9"/>
    <w:rsid w:val="0030265A"/>
    <w:rsid w:val="00302F4C"/>
    <w:rsid w:val="00303243"/>
    <w:rsid w:val="00303656"/>
    <w:rsid w:val="003039C3"/>
    <w:rsid w:val="00303B41"/>
    <w:rsid w:val="00303BD3"/>
    <w:rsid w:val="00303DB6"/>
    <w:rsid w:val="00304044"/>
    <w:rsid w:val="003040D5"/>
    <w:rsid w:val="003048D6"/>
    <w:rsid w:val="00304BC6"/>
    <w:rsid w:val="00304D96"/>
    <w:rsid w:val="0030556C"/>
    <w:rsid w:val="003059E5"/>
    <w:rsid w:val="00306593"/>
    <w:rsid w:val="00306696"/>
    <w:rsid w:val="00306A57"/>
    <w:rsid w:val="00306C95"/>
    <w:rsid w:val="003072C6"/>
    <w:rsid w:val="0030782D"/>
    <w:rsid w:val="00307E1C"/>
    <w:rsid w:val="00310F15"/>
    <w:rsid w:val="00310F32"/>
    <w:rsid w:val="0031104A"/>
    <w:rsid w:val="00311398"/>
    <w:rsid w:val="00311AAE"/>
    <w:rsid w:val="00311B4F"/>
    <w:rsid w:val="0031246E"/>
    <w:rsid w:val="0031296E"/>
    <w:rsid w:val="00313F72"/>
    <w:rsid w:val="0031542F"/>
    <w:rsid w:val="00316117"/>
    <w:rsid w:val="003165DA"/>
    <w:rsid w:val="00316798"/>
    <w:rsid w:val="00316AFD"/>
    <w:rsid w:val="0031704D"/>
    <w:rsid w:val="00317829"/>
    <w:rsid w:val="0031794B"/>
    <w:rsid w:val="00317C54"/>
    <w:rsid w:val="00317E8B"/>
    <w:rsid w:val="003202B8"/>
    <w:rsid w:val="00320D25"/>
    <w:rsid w:val="00320E61"/>
    <w:rsid w:val="003211D1"/>
    <w:rsid w:val="00321690"/>
    <w:rsid w:val="00321CE7"/>
    <w:rsid w:val="00322236"/>
    <w:rsid w:val="0032263A"/>
    <w:rsid w:val="003234C3"/>
    <w:rsid w:val="00323EF4"/>
    <w:rsid w:val="00323F33"/>
    <w:rsid w:val="00324796"/>
    <w:rsid w:val="00324DCE"/>
    <w:rsid w:val="00325236"/>
    <w:rsid w:val="00325558"/>
    <w:rsid w:val="00325CDE"/>
    <w:rsid w:val="00325D79"/>
    <w:rsid w:val="003260F3"/>
    <w:rsid w:val="00326713"/>
    <w:rsid w:val="0032720E"/>
    <w:rsid w:val="00330006"/>
    <w:rsid w:val="00330B40"/>
    <w:rsid w:val="00330BBE"/>
    <w:rsid w:val="00330C8D"/>
    <w:rsid w:val="00330EB7"/>
    <w:rsid w:val="00331550"/>
    <w:rsid w:val="003327ED"/>
    <w:rsid w:val="0033349A"/>
    <w:rsid w:val="00333572"/>
    <w:rsid w:val="00333FAB"/>
    <w:rsid w:val="00334249"/>
    <w:rsid w:val="003342C7"/>
    <w:rsid w:val="00334C7A"/>
    <w:rsid w:val="00334D06"/>
    <w:rsid w:val="00335BD7"/>
    <w:rsid w:val="0033772B"/>
    <w:rsid w:val="00340C64"/>
    <w:rsid w:val="0034130C"/>
    <w:rsid w:val="003418EC"/>
    <w:rsid w:val="00341B71"/>
    <w:rsid w:val="00341DDD"/>
    <w:rsid w:val="003424BF"/>
    <w:rsid w:val="0034302E"/>
    <w:rsid w:val="00343695"/>
    <w:rsid w:val="00343765"/>
    <w:rsid w:val="00343CFF"/>
    <w:rsid w:val="00343E17"/>
    <w:rsid w:val="0034432D"/>
    <w:rsid w:val="00344933"/>
    <w:rsid w:val="003456D7"/>
    <w:rsid w:val="0034591B"/>
    <w:rsid w:val="00345B43"/>
    <w:rsid w:val="003460A0"/>
    <w:rsid w:val="003460B9"/>
    <w:rsid w:val="00347CED"/>
    <w:rsid w:val="00350A27"/>
    <w:rsid w:val="00350F88"/>
    <w:rsid w:val="00351111"/>
    <w:rsid w:val="003511FC"/>
    <w:rsid w:val="00351A23"/>
    <w:rsid w:val="003520A9"/>
    <w:rsid w:val="0035247E"/>
    <w:rsid w:val="00352498"/>
    <w:rsid w:val="00352589"/>
    <w:rsid w:val="003528B0"/>
    <w:rsid w:val="00352ADF"/>
    <w:rsid w:val="00352E11"/>
    <w:rsid w:val="0035387D"/>
    <w:rsid w:val="00353EFA"/>
    <w:rsid w:val="0035427D"/>
    <w:rsid w:val="00354C82"/>
    <w:rsid w:val="00355C78"/>
    <w:rsid w:val="00356D85"/>
    <w:rsid w:val="00357080"/>
    <w:rsid w:val="00357AAE"/>
    <w:rsid w:val="00360E6B"/>
    <w:rsid w:val="0036102E"/>
    <w:rsid w:val="00361289"/>
    <w:rsid w:val="003613F0"/>
    <w:rsid w:val="00362031"/>
    <w:rsid w:val="003620FA"/>
    <w:rsid w:val="00362B05"/>
    <w:rsid w:val="00362C94"/>
    <w:rsid w:val="003640E9"/>
    <w:rsid w:val="00364738"/>
    <w:rsid w:val="0036474A"/>
    <w:rsid w:val="003653AC"/>
    <w:rsid w:val="003653C0"/>
    <w:rsid w:val="0036577D"/>
    <w:rsid w:val="00365834"/>
    <w:rsid w:val="00365D44"/>
    <w:rsid w:val="00366385"/>
    <w:rsid w:val="00366D21"/>
    <w:rsid w:val="003677F2"/>
    <w:rsid w:val="00367CC4"/>
    <w:rsid w:val="00367FC2"/>
    <w:rsid w:val="00370461"/>
    <w:rsid w:val="003705F7"/>
    <w:rsid w:val="00370DF1"/>
    <w:rsid w:val="00370E55"/>
    <w:rsid w:val="003715F4"/>
    <w:rsid w:val="0037164E"/>
    <w:rsid w:val="00372A2A"/>
    <w:rsid w:val="00372ABA"/>
    <w:rsid w:val="00373101"/>
    <w:rsid w:val="003735CA"/>
    <w:rsid w:val="00373913"/>
    <w:rsid w:val="003744A4"/>
    <w:rsid w:val="00374B26"/>
    <w:rsid w:val="00375763"/>
    <w:rsid w:val="00375866"/>
    <w:rsid w:val="00375C4C"/>
    <w:rsid w:val="003770DE"/>
    <w:rsid w:val="00377273"/>
    <w:rsid w:val="00377760"/>
    <w:rsid w:val="003777BA"/>
    <w:rsid w:val="00377844"/>
    <w:rsid w:val="00380226"/>
    <w:rsid w:val="00380D4C"/>
    <w:rsid w:val="00380E02"/>
    <w:rsid w:val="00380E7D"/>
    <w:rsid w:val="00380FF3"/>
    <w:rsid w:val="0038186D"/>
    <w:rsid w:val="00381976"/>
    <w:rsid w:val="00381C16"/>
    <w:rsid w:val="00381D9E"/>
    <w:rsid w:val="00382F49"/>
    <w:rsid w:val="00383033"/>
    <w:rsid w:val="003844D6"/>
    <w:rsid w:val="003848BA"/>
    <w:rsid w:val="00385DD4"/>
    <w:rsid w:val="00386448"/>
    <w:rsid w:val="00386E64"/>
    <w:rsid w:val="0038713B"/>
    <w:rsid w:val="0038742E"/>
    <w:rsid w:val="00390BBB"/>
    <w:rsid w:val="00390C61"/>
    <w:rsid w:val="00391034"/>
    <w:rsid w:val="003914EF"/>
    <w:rsid w:val="00391598"/>
    <w:rsid w:val="00391672"/>
    <w:rsid w:val="00392406"/>
    <w:rsid w:val="003924FD"/>
    <w:rsid w:val="00392896"/>
    <w:rsid w:val="00392936"/>
    <w:rsid w:val="003931B3"/>
    <w:rsid w:val="003932DA"/>
    <w:rsid w:val="003934BD"/>
    <w:rsid w:val="00393C2B"/>
    <w:rsid w:val="003942F2"/>
    <w:rsid w:val="00394396"/>
    <w:rsid w:val="00394A61"/>
    <w:rsid w:val="003954D0"/>
    <w:rsid w:val="0039577F"/>
    <w:rsid w:val="00395A92"/>
    <w:rsid w:val="00395F33"/>
    <w:rsid w:val="00396FAF"/>
    <w:rsid w:val="00397052"/>
    <w:rsid w:val="003972C8"/>
    <w:rsid w:val="0039761B"/>
    <w:rsid w:val="00397707"/>
    <w:rsid w:val="003A040A"/>
    <w:rsid w:val="003A0B36"/>
    <w:rsid w:val="003A1204"/>
    <w:rsid w:val="003A14B1"/>
    <w:rsid w:val="003A2270"/>
    <w:rsid w:val="003A24BE"/>
    <w:rsid w:val="003A358D"/>
    <w:rsid w:val="003A37C5"/>
    <w:rsid w:val="003A4188"/>
    <w:rsid w:val="003A4688"/>
    <w:rsid w:val="003A49F4"/>
    <w:rsid w:val="003A5101"/>
    <w:rsid w:val="003A524A"/>
    <w:rsid w:val="003A5BBA"/>
    <w:rsid w:val="003A6633"/>
    <w:rsid w:val="003A6D36"/>
    <w:rsid w:val="003A707E"/>
    <w:rsid w:val="003A772F"/>
    <w:rsid w:val="003B0833"/>
    <w:rsid w:val="003B0CBE"/>
    <w:rsid w:val="003B1215"/>
    <w:rsid w:val="003B1248"/>
    <w:rsid w:val="003B12A9"/>
    <w:rsid w:val="003B2A6D"/>
    <w:rsid w:val="003B2C4B"/>
    <w:rsid w:val="003B2E4D"/>
    <w:rsid w:val="003B3142"/>
    <w:rsid w:val="003B37F6"/>
    <w:rsid w:val="003B3D41"/>
    <w:rsid w:val="003B41B5"/>
    <w:rsid w:val="003B47EE"/>
    <w:rsid w:val="003B4D60"/>
    <w:rsid w:val="003B4DA5"/>
    <w:rsid w:val="003B5993"/>
    <w:rsid w:val="003B59AF"/>
    <w:rsid w:val="003B59B1"/>
    <w:rsid w:val="003B5B58"/>
    <w:rsid w:val="003B5C21"/>
    <w:rsid w:val="003B74FB"/>
    <w:rsid w:val="003C05D0"/>
    <w:rsid w:val="003C08BB"/>
    <w:rsid w:val="003C0A5D"/>
    <w:rsid w:val="003C0E28"/>
    <w:rsid w:val="003C202B"/>
    <w:rsid w:val="003C208B"/>
    <w:rsid w:val="003C2352"/>
    <w:rsid w:val="003C3079"/>
    <w:rsid w:val="003C30BC"/>
    <w:rsid w:val="003C4146"/>
    <w:rsid w:val="003C424E"/>
    <w:rsid w:val="003C4C6C"/>
    <w:rsid w:val="003C50DB"/>
    <w:rsid w:val="003C52D0"/>
    <w:rsid w:val="003C5C2E"/>
    <w:rsid w:val="003C72F4"/>
    <w:rsid w:val="003C784C"/>
    <w:rsid w:val="003C7895"/>
    <w:rsid w:val="003D0079"/>
    <w:rsid w:val="003D0E15"/>
    <w:rsid w:val="003D1514"/>
    <w:rsid w:val="003D2B2C"/>
    <w:rsid w:val="003D2B95"/>
    <w:rsid w:val="003D30E5"/>
    <w:rsid w:val="003D3222"/>
    <w:rsid w:val="003D32F8"/>
    <w:rsid w:val="003D364E"/>
    <w:rsid w:val="003D4BC0"/>
    <w:rsid w:val="003D52C4"/>
    <w:rsid w:val="003D5A8A"/>
    <w:rsid w:val="003D5E49"/>
    <w:rsid w:val="003D6088"/>
    <w:rsid w:val="003D61DE"/>
    <w:rsid w:val="003D633A"/>
    <w:rsid w:val="003D64AA"/>
    <w:rsid w:val="003D6B08"/>
    <w:rsid w:val="003D748A"/>
    <w:rsid w:val="003D7AB4"/>
    <w:rsid w:val="003D7ECD"/>
    <w:rsid w:val="003E002A"/>
    <w:rsid w:val="003E0BD4"/>
    <w:rsid w:val="003E0D4F"/>
    <w:rsid w:val="003E0EEE"/>
    <w:rsid w:val="003E215C"/>
    <w:rsid w:val="003E2353"/>
    <w:rsid w:val="003E241E"/>
    <w:rsid w:val="003E2512"/>
    <w:rsid w:val="003E4073"/>
    <w:rsid w:val="003E5141"/>
    <w:rsid w:val="003E57BA"/>
    <w:rsid w:val="003E64DE"/>
    <w:rsid w:val="003E66C0"/>
    <w:rsid w:val="003E6ACE"/>
    <w:rsid w:val="003E6B73"/>
    <w:rsid w:val="003E7573"/>
    <w:rsid w:val="003E75CF"/>
    <w:rsid w:val="003E761D"/>
    <w:rsid w:val="003E7E69"/>
    <w:rsid w:val="003F0059"/>
    <w:rsid w:val="003F005B"/>
    <w:rsid w:val="003F0470"/>
    <w:rsid w:val="003F0DB2"/>
    <w:rsid w:val="003F1CA8"/>
    <w:rsid w:val="003F22E4"/>
    <w:rsid w:val="003F335E"/>
    <w:rsid w:val="003F5153"/>
    <w:rsid w:val="003F5A74"/>
    <w:rsid w:val="003F5BB9"/>
    <w:rsid w:val="003F5E16"/>
    <w:rsid w:val="003F6129"/>
    <w:rsid w:val="003F7529"/>
    <w:rsid w:val="003F7BC2"/>
    <w:rsid w:val="003F7CBC"/>
    <w:rsid w:val="004000C8"/>
    <w:rsid w:val="0040073A"/>
    <w:rsid w:val="00400E04"/>
    <w:rsid w:val="00401189"/>
    <w:rsid w:val="00401601"/>
    <w:rsid w:val="00401857"/>
    <w:rsid w:val="00401969"/>
    <w:rsid w:val="004020A1"/>
    <w:rsid w:val="00402191"/>
    <w:rsid w:val="00402B65"/>
    <w:rsid w:val="00402C14"/>
    <w:rsid w:val="00403195"/>
    <w:rsid w:val="004031C6"/>
    <w:rsid w:val="00403231"/>
    <w:rsid w:val="004042EF"/>
    <w:rsid w:val="004062AC"/>
    <w:rsid w:val="00406A1D"/>
    <w:rsid w:val="00406A46"/>
    <w:rsid w:val="00406B9F"/>
    <w:rsid w:val="004075D0"/>
    <w:rsid w:val="00407B5B"/>
    <w:rsid w:val="004106D1"/>
    <w:rsid w:val="00410836"/>
    <w:rsid w:val="0041143C"/>
    <w:rsid w:val="00411A9B"/>
    <w:rsid w:val="00412BC4"/>
    <w:rsid w:val="00412DDF"/>
    <w:rsid w:val="00412FF1"/>
    <w:rsid w:val="004132AA"/>
    <w:rsid w:val="00413461"/>
    <w:rsid w:val="0041391C"/>
    <w:rsid w:val="00413CB7"/>
    <w:rsid w:val="004145AD"/>
    <w:rsid w:val="004151A4"/>
    <w:rsid w:val="004154CA"/>
    <w:rsid w:val="00415831"/>
    <w:rsid w:val="00415DA5"/>
    <w:rsid w:val="00415EDF"/>
    <w:rsid w:val="00415FE2"/>
    <w:rsid w:val="004160B6"/>
    <w:rsid w:val="0041615A"/>
    <w:rsid w:val="00416BB2"/>
    <w:rsid w:val="0041755B"/>
    <w:rsid w:val="004179BE"/>
    <w:rsid w:val="004179F6"/>
    <w:rsid w:val="004202DA"/>
    <w:rsid w:val="00420643"/>
    <w:rsid w:val="00421196"/>
    <w:rsid w:val="00421270"/>
    <w:rsid w:val="00421E75"/>
    <w:rsid w:val="0042230B"/>
    <w:rsid w:val="004225AD"/>
    <w:rsid w:val="00423358"/>
    <w:rsid w:val="00423638"/>
    <w:rsid w:val="004240B0"/>
    <w:rsid w:val="00424507"/>
    <w:rsid w:val="00424E68"/>
    <w:rsid w:val="00425212"/>
    <w:rsid w:val="0042683F"/>
    <w:rsid w:val="00426C0F"/>
    <w:rsid w:val="004270C2"/>
    <w:rsid w:val="00427430"/>
    <w:rsid w:val="00427ABE"/>
    <w:rsid w:val="00427DAC"/>
    <w:rsid w:val="00427FEA"/>
    <w:rsid w:val="00430146"/>
    <w:rsid w:val="004301DD"/>
    <w:rsid w:val="00430F8A"/>
    <w:rsid w:val="00430FB2"/>
    <w:rsid w:val="00431254"/>
    <w:rsid w:val="00431EBA"/>
    <w:rsid w:val="004328F8"/>
    <w:rsid w:val="00432A5F"/>
    <w:rsid w:val="00432DB1"/>
    <w:rsid w:val="00432F62"/>
    <w:rsid w:val="00433015"/>
    <w:rsid w:val="00433389"/>
    <w:rsid w:val="0043340B"/>
    <w:rsid w:val="004339B3"/>
    <w:rsid w:val="00433D8E"/>
    <w:rsid w:val="00434054"/>
    <w:rsid w:val="004346F2"/>
    <w:rsid w:val="00434EE2"/>
    <w:rsid w:val="00435257"/>
    <w:rsid w:val="004352AC"/>
    <w:rsid w:val="00436146"/>
    <w:rsid w:val="00436EC6"/>
    <w:rsid w:val="004374C5"/>
    <w:rsid w:val="00437C92"/>
    <w:rsid w:val="00437DA9"/>
    <w:rsid w:val="00437F9C"/>
    <w:rsid w:val="00440429"/>
    <w:rsid w:val="00440710"/>
    <w:rsid w:val="00440CAE"/>
    <w:rsid w:val="00440FC6"/>
    <w:rsid w:val="00441369"/>
    <w:rsid w:val="004414BE"/>
    <w:rsid w:val="0044177D"/>
    <w:rsid w:val="00441B24"/>
    <w:rsid w:val="00441FE8"/>
    <w:rsid w:val="0044282E"/>
    <w:rsid w:val="00443E64"/>
    <w:rsid w:val="00444069"/>
    <w:rsid w:val="004443E3"/>
    <w:rsid w:val="00444E4F"/>
    <w:rsid w:val="00444E70"/>
    <w:rsid w:val="0044520E"/>
    <w:rsid w:val="0044565A"/>
    <w:rsid w:val="004457AF"/>
    <w:rsid w:val="00445F73"/>
    <w:rsid w:val="00446578"/>
    <w:rsid w:val="0044686B"/>
    <w:rsid w:val="004474E7"/>
    <w:rsid w:val="00450440"/>
    <w:rsid w:val="00450514"/>
    <w:rsid w:val="00450AD1"/>
    <w:rsid w:val="004512D8"/>
    <w:rsid w:val="00451C3F"/>
    <w:rsid w:val="00451CCB"/>
    <w:rsid w:val="00451E8C"/>
    <w:rsid w:val="00452237"/>
    <w:rsid w:val="00452357"/>
    <w:rsid w:val="0045236C"/>
    <w:rsid w:val="00452981"/>
    <w:rsid w:val="00453617"/>
    <w:rsid w:val="0045365F"/>
    <w:rsid w:val="004546CE"/>
    <w:rsid w:val="004548B2"/>
    <w:rsid w:val="00454E8F"/>
    <w:rsid w:val="00455DB4"/>
    <w:rsid w:val="00455F3A"/>
    <w:rsid w:val="0045620B"/>
    <w:rsid w:val="0045710D"/>
    <w:rsid w:val="0045712C"/>
    <w:rsid w:val="0045735B"/>
    <w:rsid w:val="0045744C"/>
    <w:rsid w:val="0045783B"/>
    <w:rsid w:val="00457CAD"/>
    <w:rsid w:val="00460369"/>
    <w:rsid w:val="0046178E"/>
    <w:rsid w:val="00461F8B"/>
    <w:rsid w:val="004624DD"/>
    <w:rsid w:val="0046255A"/>
    <w:rsid w:val="004628CA"/>
    <w:rsid w:val="00462E51"/>
    <w:rsid w:val="00462F65"/>
    <w:rsid w:val="00463657"/>
    <w:rsid w:val="00463CAE"/>
    <w:rsid w:val="00464BEA"/>
    <w:rsid w:val="00464D8B"/>
    <w:rsid w:val="00464E14"/>
    <w:rsid w:val="00465CC4"/>
    <w:rsid w:val="0046657E"/>
    <w:rsid w:val="0046672C"/>
    <w:rsid w:val="004673A5"/>
    <w:rsid w:val="00467422"/>
    <w:rsid w:val="00467C7D"/>
    <w:rsid w:val="0047057D"/>
    <w:rsid w:val="00471239"/>
    <w:rsid w:val="0047158D"/>
    <w:rsid w:val="004726E1"/>
    <w:rsid w:val="00472B99"/>
    <w:rsid w:val="00473159"/>
    <w:rsid w:val="004736C3"/>
    <w:rsid w:val="004748C4"/>
    <w:rsid w:val="00474E32"/>
    <w:rsid w:val="00474E48"/>
    <w:rsid w:val="00474F3D"/>
    <w:rsid w:val="00474FC9"/>
    <w:rsid w:val="00475088"/>
    <w:rsid w:val="004758F3"/>
    <w:rsid w:val="00476A70"/>
    <w:rsid w:val="004773BD"/>
    <w:rsid w:val="00477BC8"/>
    <w:rsid w:val="00477E94"/>
    <w:rsid w:val="004801B2"/>
    <w:rsid w:val="0048072D"/>
    <w:rsid w:val="00480DAB"/>
    <w:rsid w:val="00480F01"/>
    <w:rsid w:val="00481825"/>
    <w:rsid w:val="00481922"/>
    <w:rsid w:val="00482C1C"/>
    <w:rsid w:val="00482DB1"/>
    <w:rsid w:val="004835FC"/>
    <w:rsid w:val="00483D9C"/>
    <w:rsid w:val="00484109"/>
    <w:rsid w:val="0048442B"/>
    <w:rsid w:val="00484E0B"/>
    <w:rsid w:val="00484FE7"/>
    <w:rsid w:val="00485153"/>
    <w:rsid w:val="004853C6"/>
    <w:rsid w:val="004857A5"/>
    <w:rsid w:val="004858CC"/>
    <w:rsid w:val="00485BF3"/>
    <w:rsid w:val="00486684"/>
    <w:rsid w:val="004866CA"/>
    <w:rsid w:val="00486C71"/>
    <w:rsid w:val="00486CAD"/>
    <w:rsid w:val="004871F9"/>
    <w:rsid w:val="00487485"/>
    <w:rsid w:val="00487890"/>
    <w:rsid w:val="00487A67"/>
    <w:rsid w:val="00490275"/>
    <w:rsid w:val="00490584"/>
    <w:rsid w:val="004905DD"/>
    <w:rsid w:val="00490C13"/>
    <w:rsid w:val="00490C57"/>
    <w:rsid w:val="00490FE3"/>
    <w:rsid w:val="0049113F"/>
    <w:rsid w:val="00491232"/>
    <w:rsid w:val="00491461"/>
    <w:rsid w:val="00491A72"/>
    <w:rsid w:val="00491C36"/>
    <w:rsid w:val="004946FC"/>
    <w:rsid w:val="00494A14"/>
    <w:rsid w:val="0049570B"/>
    <w:rsid w:val="00495B32"/>
    <w:rsid w:val="00495BBD"/>
    <w:rsid w:val="004960DC"/>
    <w:rsid w:val="00496C81"/>
    <w:rsid w:val="00496D2D"/>
    <w:rsid w:val="004971BD"/>
    <w:rsid w:val="004974D7"/>
    <w:rsid w:val="00497547"/>
    <w:rsid w:val="0049756E"/>
    <w:rsid w:val="00497C7B"/>
    <w:rsid w:val="004A00E9"/>
    <w:rsid w:val="004A087B"/>
    <w:rsid w:val="004A0C7F"/>
    <w:rsid w:val="004A204C"/>
    <w:rsid w:val="004A26A4"/>
    <w:rsid w:val="004A287D"/>
    <w:rsid w:val="004A2E8C"/>
    <w:rsid w:val="004A2FE2"/>
    <w:rsid w:val="004A31EB"/>
    <w:rsid w:val="004A4D12"/>
    <w:rsid w:val="004A66E7"/>
    <w:rsid w:val="004A68C6"/>
    <w:rsid w:val="004A6DD2"/>
    <w:rsid w:val="004A7965"/>
    <w:rsid w:val="004B003A"/>
    <w:rsid w:val="004B11B9"/>
    <w:rsid w:val="004B1A10"/>
    <w:rsid w:val="004B1E73"/>
    <w:rsid w:val="004B316B"/>
    <w:rsid w:val="004B324A"/>
    <w:rsid w:val="004B347E"/>
    <w:rsid w:val="004B3892"/>
    <w:rsid w:val="004B3BC6"/>
    <w:rsid w:val="004B41E0"/>
    <w:rsid w:val="004B438C"/>
    <w:rsid w:val="004B457D"/>
    <w:rsid w:val="004B4CE4"/>
    <w:rsid w:val="004B57CA"/>
    <w:rsid w:val="004B61E1"/>
    <w:rsid w:val="004B6826"/>
    <w:rsid w:val="004B6C4A"/>
    <w:rsid w:val="004B79E6"/>
    <w:rsid w:val="004B7EE6"/>
    <w:rsid w:val="004C031A"/>
    <w:rsid w:val="004C04C2"/>
    <w:rsid w:val="004C075A"/>
    <w:rsid w:val="004C0E12"/>
    <w:rsid w:val="004C1387"/>
    <w:rsid w:val="004C192E"/>
    <w:rsid w:val="004C1FC6"/>
    <w:rsid w:val="004C2735"/>
    <w:rsid w:val="004C2894"/>
    <w:rsid w:val="004C50CC"/>
    <w:rsid w:val="004C5629"/>
    <w:rsid w:val="004C5C07"/>
    <w:rsid w:val="004C5C8B"/>
    <w:rsid w:val="004C5D24"/>
    <w:rsid w:val="004C6271"/>
    <w:rsid w:val="004C7D54"/>
    <w:rsid w:val="004C7E38"/>
    <w:rsid w:val="004D0A9B"/>
    <w:rsid w:val="004D0D62"/>
    <w:rsid w:val="004D0FBE"/>
    <w:rsid w:val="004D10A9"/>
    <w:rsid w:val="004D1A97"/>
    <w:rsid w:val="004D2667"/>
    <w:rsid w:val="004D2812"/>
    <w:rsid w:val="004D2C2F"/>
    <w:rsid w:val="004D2F00"/>
    <w:rsid w:val="004D2F49"/>
    <w:rsid w:val="004D2F79"/>
    <w:rsid w:val="004D3451"/>
    <w:rsid w:val="004D414A"/>
    <w:rsid w:val="004D451A"/>
    <w:rsid w:val="004D574D"/>
    <w:rsid w:val="004D6115"/>
    <w:rsid w:val="004D6290"/>
    <w:rsid w:val="004D63B8"/>
    <w:rsid w:val="004D6751"/>
    <w:rsid w:val="004D688B"/>
    <w:rsid w:val="004D6DC9"/>
    <w:rsid w:val="004D724E"/>
    <w:rsid w:val="004D7551"/>
    <w:rsid w:val="004D75DF"/>
    <w:rsid w:val="004D79F7"/>
    <w:rsid w:val="004D7CCB"/>
    <w:rsid w:val="004D7DBC"/>
    <w:rsid w:val="004D7E20"/>
    <w:rsid w:val="004D7E6F"/>
    <w:rsid w:val="004E0488"/>
    <w:rsid w:val="004E06AB"/>
    <w:rsid w:val="004E0B90"/>
    <w:rsid w:val="004E101C"/>
    <w:rsid w:val="004E1292"/>
    <w:rsid w:val="004E1490"/>
    <w:rsid w:val="004E1559"/>
    <w:rsid w:val="004E15D6"/>
    <w:rsid w:val="004E1614"/>
    <w:rsid w:val="004E1B48"/>
    <w:rsid w:val="004E2075"/>
    <w:rsid w:val="004E2215"/>
    <w:rsid w:val="004E2619"/>
    <w:rsid w:val="004E2E48"/>
    <w:rsid w:val="004E313E"/>
    <w:rsid w:val="004E33E0"/>
    <w:rsid w:val="004E35D7"/>
    <w:rsid w:val="004E36D7"/>
    <w:rsid w:val="004E36FA"/>
    <w:rsid w:val="004E3939"/>
    <w:rsid w:val="004E3B35"/>
    <w:rsid w:val="004E4905"/>
    <w:rsid w:val="004E5D6F"/>
    <w:rsid w:val="004E630D"/>
    <w:rsid w:val="004E6601"/>
    <w:rsid w:val="004E693D"/>
    <w:rsid w:val="004E6DD0"/>
    <w:rsid w:val="004E73FA"/>
    <w:rsid w:val="004F0A5A"/>
    <w:rsid w:val="004F1940"/>
    <w:rsid w:val="004F2797"/>
    <w:rsid w:val="004F2A4C"/>
    <w:rsid w:val="004F34B9"/>
    <w:rsid w:val="004F3788"/>
    <w:rsid w:val="004F3A03"/>
    <w:rsid w:val="004F3B74"/>
    <w:rsid w:val="004F4027"/>
    <w:rsid w:val="004F4966"/>
    <w:rsid w:val="004F4A53"/>
    <w:rsid w:val="004F51AC"/>
    <w:rsid w:val="004F52EC"/>
    <w:rsid w:val="004F5997"/>
    <w:rsid w:val="004F5B4D"/>
    <w:rsid w:val="004F5E8D"/>
    <w:rsid w:val="004F5EE2"/>
    <w:rsid w:val="004F6330"/>
    <w:rsid w:val="004F68C5"/>
    <w:rsid w:val="004F6A9E"/>
    <w:rsid w:val="004F70E1"/>
    <w:rsid w:val="004F79F4"/>
    <w:rsid w:val="004F7E85"/>
    <w:rsid w:val="004F7EC0"/>
    <w:rsid w:val="005004A6"/>
    <w:rsid w:val="0050061A"/>
    <w:rsid w:val="00500B38"/>
    <w:rsid w:val="00500EF5"/>
    <w:rsid w:val="00501078"/>
    <w:rsid w:val="005011ED"/>
    <w:rsid w:val="005013E2"/>
    <w:rsid w:val="005017DF"/>
    <w:rsid w:val="00501911"/>
    <w:rsid w:val="00501AB0"/>
    <w:rsid w:val="0050291A"/>
    <w:rsid w:val="00502A8D"/>
    <w:rsid w:val="00502B78"/>
    <w:rsid w:val="00504C49"/>
    <w:rsid w:val="005052F6"/>
    <w:rsid w:val="00505E67"/>
    <w:rsid w:val="005066F0"/>
    <w:rsid w:val="0050700B"/>
    <w:rsid w:val="005074FA"/>
    <w:rsid w:val="005100C1"/>
    <w:rsid w:val="005104FF"/>
    <w:rsid w:val="005109C6"/>
    <w:rsid w:val="005110A6"/>
    <w:rsid w:val="005110C6"/>
    <w:rsid w:val="0051139D"/>
    <w:rsid w:val="00511D31"/>
    <w:rsid w:val="00511F5F"/>
    <w:rsid w:val="005123E4"/>
    <w:rsid w:val="005136C2"/>
    <w:rsid w:val="00514148"/>
    <w:rsid w:val="0051452F"/>
    <w:rsid w:val="005149B2"/>
    <w:rsid w:val="00514ECF"/>
    <w:rsid w:val="005156A1"/>
    <w:rsid w:val="0051581D"/>
    <w:rsid w:val="005158D5"/>
    <w:rsid w:val="00515B08"/>
    <w:rsid w:val="00515FFB"/>
    <w:rsid w:val="0051603B"/>
    <w:rsid w:val="005164FE"/>
    <w:rsid w:val="005167D1"/>
    <w:rsid w:val="00516825"/>
    <w:rsid w:val="00516B6C"/>
    <w:rsid w:val="00516E21"/>
    <w:rsid w:val="00517D6B"/>
    <w:rsid w:val="00517E48"/>
    <w:rsid w:val="00521A94"/>
    <w:rsid w:val="005228F3"/>
    <w:rsid w:val="00522F9A"/>
    <w:rsid w:val="005230BA"/>
    <w:rsid w:val="00523A16"/>
    <w:rsid w:val="00523D08"/>
    <w:rsid w:val="00524157"/>
    <w:rsid w:val="00524357"/>
    <w:rsid w:val="00524510"/>
    <w:rsid w:val="00524ADE"/>
    <w:rsid w:val="00525ECD"/>
    <w:rsid w:val="00526648"/>
    <w:rsid w:val="005267EB"/>
    <w:rsid w:val="005272DA"/>
    <w:rsid w:val="00527378"/>
    <w:rsid w:val="005273E8"/>
    <w:rsid w:val="005274AF"/>
    <w:rsid w:val="00527C1E"/>
    <w:rsid w:val="00527EEB"/>
    <w:rsid w:val="005305C4"/>
    <w:rsid w:val="005309EF"/>
    <w:rsid w:val="00530B9D"/>
    <w:rsid w:val="005316D8"/>
    <w:rsid w:val="00532287"/>
    <w:rsid w:val="005323C3"/>
    <w:rsid w:val="005327F2"/>
    <w:rsid w:val="005328A2"/>
    <w:rsid w:val="005336BA"/>
    <w:rsid w:val="005338F4"/>
    <w:rsid w:val="005339C5"/>
    <w:rsid w:val="00533E70"/>
    <w:rsid w:val="00534475"/>
    <w:rsid w:val="00534B1E"/>
    <w:rsid w:val="00535073"/>
    <w:rsid w:val="00535C6D"/>
    <w:rsid w:val="005362C4"/>
    <w:rsid w:val="005366F4"/>
    <w:rsid w:val="00536FE3"/>
    <w:rsid w:val="00537035"/>
    <w:rsid w:val="0053743B"/>
    <w:rsid w:val="005376F3"/>
    <w:rsid w:val="005379DA"/>
    <w:rsid w:val="00537D94"/>
    <w:rsid w:val="005407BC"/>
    <w:rsid w:val="005409E0"/>
    <w:rsid w:val="00540BCC"/>
    <w:rsid w:val="005412C1"/>
    <w:rsid w:val="005416F0"/>
    <w:rsid w:val="005416F9"/>
    <w:rsid w:val="005418A8"/>
    <w:rsid w:val="00542619"/>
    <w:rsid w:val="0054272E"/>
    <w:rsid w:val="0054292C"/>
    <w:rsid w:val="00542E4F"/>
    <w:rsid w:val="00543076"/>
    <w:rsid w:val="00543C33"/>
    <w:rsid w:val="00544C0C"/>
    <w:rsid w:val="00545425"/>
    <w:rsid w:val="00545878"/>
    <w:rsid w:val="005465BC"/>
    <w:rsid w:val="005469C7"/>
    <w:rsid w:val="00546ED8"/>
    <w:rsid w:val="00547C18"/>
    <w:rsid w:val="00547EBC"/>
    <w:rsid w:val="00547F8A"/>
    <w:rsid w:val="005501B9"/>
    <w:rsid w:val="005505FD"/>
    <w:rsid w:val="0055112A"/>
    <w:rsid w:val="0055141D"/>
    <w:rsid w:val="005521C5"/>
    <w:rsid w:val="00552CBD"/>
    <w:rsid w:val="00552DBB"/>
    <w:rsid w:val="005537FA"/>
    <w:rsid w:val="00553F24"/>
    <w:rsid w:val="00554102"/>
    <w:rsid w:val="005547FD"/>
    <w:rsid w:val="00554985"/>
    <w:rsid w:val="00554EA0"/>
    <w:rsid w:val="00555169"/>
    <w:rsid w:val="00555B87"/>
    <w:rsid w:val="00555BEC"/>
    <w:rsid w:val="00555F73"/>
    <w:rsid w:val="00556656"/>
    <w:rsid w:val="00556A07"/>
    <w:rsid w:val="00556D3E"/>
    <w:rsid w:val="00557047"/>
    <w:rsid w:val="00557760"/>
    <w:rsid w:val="00557C6A"/>
    <w:rsid w:val="00557FA7"/>
    <w:rsid w:val="005601BC"/>
    <w:rsid w:val="0056037E"/>
    <w:rsid w:val="00560BBE"/>
    <w:rsid w:val="00560E5F"/>
    <w:rsid w:val="0056109C"/>
    <w:rsid w:val="005613A7"/>
    <w:rsid w:val="005614A1"/>
    <w:rsid w:val="0056198C"/>
    <w:rsid w:val="0056286E"/>
    <w:rsid w:val="0056293C"/>
    <w:rsid w:val="00563FD3"/>
    <w:rsid w:val="00565084"/>
    <w:rsid w:val="00565105"/>
    <w:rsid w:val="00565130"/>
    <w:rsid w:val="005652E1"/>
    <w:rsid w:val="00565375"/>
    <w:rsid w:val="00565638"/>
    <w:rsid w:val="005663F3"/>
    <w:rsid w:val="00566FC0"/>
    <w:rsid w:val="00567100"/>
    <w:rsid w:val="00567791"/>
    <w:rsid w:val="00567888"/>
    <w:rsid w:val="00567CFF"/>
    <w:rsid w:val="00570774"/>
    <w:rsid w:val="00570AA5"/>
    <w:rsid w:val="00570C9F"/>
    <w:rsid w:val="00570D7E"/>
    <w:rsid w:val="005715A4"/>
    <w:rsid w:val="005721AE"/>
    <w:rsid w:val="00572635"/>
    <w:rsid w:val="00572687"/>
    <w:rsid w:val="00572763"/>
    <w:rsid w:val="005728AA"/>
    <w:rsid w:val="00572E93"/>
    <w:rsid w:val="00573366"/>
    <w:rsid w:val="005739E3"/>
    <w:rsid w:val="005741B5"/>
    <w:rsid w:val="00574732"/>
    <w:rsid w:val="005749E0"/>
    <w:rsid w:val="0057562C"/>
    <w:rsid w:val="0057664B"/>
    <w:rsid w:val="0057678E"/>
    <w:rsid w:val="0057693A"/>
    <w:rsid w:val="00576961"/>
    <w:rsid w:val="00576D34"/>
    <w:rsid w:val="005770A0"/>
    <w:rsid w:val="005771F9"/>
    <w:rsid w:val="00577779"/>
    <w:rsid w:val="00577965"/>
    <w:rsid w:val="0057796B"/>
    <w:rsid w:val="00577D84"/>
    <w:rsid w:val="0058069B"/>
    <w:rsid w:val="00580E1B"/>
    <w:rsid w:val="00580E3A"/>
    <w:rsid w:val="00580F39"/>
    <w:rsid w:val="00581A0F"/>
    <w:rsid w:val="005821F7"/>
    <w:rsid w:val="00582978"/>
    <w:rsid w:val="00582C03"/>
    <w:rsid w:val="0058386D"/>
    <w:rsid w:val="00585274"/>
    <w:rsid w:val="0058570C"/>
    <w:rsid w:val="005858D5"/>
    <w:rsid w:val="00585AB0"/>
    <w:rsid w:val="00585E8B"/>
    <w:rsid w:val="00585F61"/>
    <w:rsid w:val="00585FBF"/>
    <w:rsid w:val="0058682E"/>
    <w:rsid w:val="005868E9"/>
    <w:rsid w:val="00587201"/>
    <w:rsid w:val="005879BF"/>
    <w:rsid w:val="00587D69"/>
    <w:rsid w:val="00590255"/>
    <w:rsid w:val="00590855"/>
    <w:rsid w:val="0059104B"/>
    <w:rsid w:val="00591596"/>
    <w:rsid w:val="00591704"/>
    <w:rsid w:val="00592512"/>
    <w:rsid w:val="005925DF"/>
    <w:rsid w:val="00592CDB"/>
    <w:rsid w:val="00592F2D"/>
    <w:rsid w:val="005935CF"/>
    <w:rsid w:val="00593CD5"/>
    <w:rsid w:val="00593D0A"/>
    <w:rsid w:val="0059404D"/>
    <w:rsid w:val="00594EE1"/>
    <w:rsid w:val="00595785"/>
    <w:rsid w:val="005957B7"/>
    <w:rsid w:val="00596786"/>
    <w:rsid w:val="00597D7F"/>
    <w:rsid w:val="005A0B93"/>
    <w:rsid w:val="005A1117"/>
    <w:rsid w:val="005A1D51"/>
    <w:rsid w:val="005A2F21"/>
    <w:rsid w:val="005A43E8"/>
    <w:rsid w:val="005A4698"/>
    <w:rsid w:val="005A5B9A"/>
    <w:rsid w:val="005A624D"/>
    <w:rsid w:val="005A70B5"/>
    <w:rsid w:val="005B02F8"/>
    <w:rsid w:val="005B0B56"/>
    <w:rsid w:val="005B0C62"/>
    <w:rsid w:val="005B0CB9"/>
    <w:rsid w:val="005B15D3"/>
    <w:rsid w:val="005B1C43"/>
    <w:rsid w:val="005B1D5F"/>
    <w:rsid w:val="005B1F19"/>
    <w:rsid w:val="005B230F"/>
    <w:rsid w:val="005B2506"/>
    <w:rsid w:val="005B25AA"/>
    <w:rsid w:val="005B2748"/>
    <w:rsid w:val="005B2B94"/>
    <w:rsid w:val="005B2DD3"/>
    <w:rsid w:val="005B2DF0"/>
    <w:rsid w:val="005B33EF"/>
    <w:rsid w:val="005B3451"/>
    <w:rsid w:val="005B3F58"/>
    <w:rsid w:val="005B3FD9"/>
    <w:rsid w:val="005B4433"/>
    <w:rsid w:val="005B4939"/>
    <w:rsid w:val="005B5312"/>
    <w:rsid w:val="005B548F"/>
    <w:rsid w:val="005B54B1"/>
    <w:rsid w:val="005B5EDF"/>
    <w:rsid w:val="005B69F8"/>
    <w:rsid w:val="005B6A1F"/>
    <w:rsid w:val="005B76DE"/>
    <w:rsid w:val="005B7AC3"/>
    <w:rsid w:val="005C0058"/>
    <w:rsid w:val="005C02A8"/>
    <w:rsid w:val="005C06B3"/>
    <w:rsid w:val="005C14D1"/>
    <w:rsid w:val="005C1780"/>
    <w:rsid w:val="005C1A67"/>
    <w:rsid w:val="005C1D2E"/>
    <w:rsid w:val="005C1EB7"/>
    <w:rsid w:val="005C358D"/>
    <w:rsid w:val="005C3FCA"/>
    <w:rsid w:val="005C478F"/>
    <w:rsid w:val="005C4AAE"/>
    <w:rsid w:val="005C4C59"/>
    <w:rsid w:val="005C5014"/>
    <w:rsid w:val="005C5906"/>
    <w:rsid w:val="005C5FBF"/>
    <w:rsid w:val="005C676D"/>
    <w:rsid w:val="005C6951"/>
    <w:rsid w:val="005C6F93"/>
    <w:rsid w:val="005C7903"/>
    <w:rsid w:val="005D030B"/>
    <w:rsid w:val="005D073C"/>
    <w:rsid w:val="005D0BEB"/>
    <w:rsid w:val="005D11F0"/>
    <w:rsid w:val="005D1EE1"/>
    <w:rsid w:val="005D2090"/>
    <w:rsid w:val="005D2D7E"/>
    <w:rsid w:val="005D327F"/>
    <w:rsid w:val="005D3BC1"/>
    <w:rsid w:val="005D45D4"/>
    <w:rsid w:val="005D45F8"/>
    <w:rsid w:val="005D4A1F"/>
    <w:rsid w:val="005D4A88"/>
    <w:rsid w:val="005D50FE"/>
    <w:rsid w:val="005D59D4"/>
    <w:rsid w:val="005D620D"/>
    <w:rsid w:val="005D7800"/>
    <w:rsid w:val="005D7C4A"/>
    <w:rsid w:val="005E0047"/>
    <w:rsid w:val="005E031B"/>
    <w:rsid w:val="005E0733"/>
    <w:rsid w:val="005E0B23"/>
    <w:rsid w:val="005E1150"/>
    <w:rsid w:val="005E1370"/>
    <w:rsid w:val="005E1411"/>
    <w:rsid w:val="005E16A4"/>
    <w:rsid w:val="005E3595"/>
    <w:rsid w:val="005E399E"/>
    <w:rsid w:val="005E3B10"/>
    <w:rsid w:val="005E3CC5"/>
    <w:rsid w:val="005E418B"/>
    <w:rsid w:val="005E447E"/>
    <w:rsid w:val="005E49F2"/>
    <w:rsid w:val="005E50CC"/>
    <w:rsid w:val="005E5DA9"/>
    <w:rsid w:val="005E6350"/>
    <w:rsid w:val="005E6C2A"/>
    <w:rsid w:val="005E6DDF"/>
    <w:rsid w:val="005E7042"/>
    <w:rsid w:val="005E75D3"/>
    <w:rsid w:val="005E7794"/>
    <w:rsid w:val="005E783F"/>
    <w:rsid w:val="005E7F73"/>
    <w:rsid w:val="005F00E3"/>
    <w:rsid w:val="005F061C"/>
    <w:rsid w:val="005F0850"/>
    <w:rsid w:val="005F0D01"/>
    <w:rsid w:val="005F105A"/>
    <w:rsid w:val="005F129A"/>
    <w:rsid w:val="005F15BE"/>
    <w:rsid w:val="005F1B09"/>
    <w:rsid w:val="005F1C32"/>
    <w:rsid w:val="005F2B1E"/>
    <w:rsid w:val="005F2B41"/>
    <w:rsid w:val="005F2BF3"/>
    <w:rsid w:val="005F31D9"/>
    <w:rsid w:val="005F34A6"/>
    <w:rsid w:val="005F3B49"/>
    <w:rsid w:val="005F3F46"/>
    <w:rsid w:val="005F42E2"/>
    <w:rsid w:val="005F4687"/>
    <w:rsid w:val="005F4CC7"/>
    <w:rsid w:val="005F5768"/>
    <w:rsid w:val="005F5911"/>
    <w:rsid w:val="005F6B41"/>
    <w:rsid w:val="005F74BD"/>
    <w:rsid w:val="005F7E16"/>
    <w:rsid w:val="005F7EF9"/>
    <w:rsid w:val="006002FD"/>
    <w:rsid w:val="00600408"/>
    <w:rsid w:val="006004DE"/>
    <w:rsid w:val="00600815"/>
    <w:rsid w:val="00600F51"/>
    <w:rsid w:val="00601181"/>
    <w:rsid w:val="00601430"/>
    <w:rsid w:val="00601A0E"/>
    <w:rsid w:val="00601D57"/>
    <w:rsid w:val="006023C4"/>
    <w:rsid w:val="0060298A"/>
    <w:rsid w:val="006029F8"/>
    <w:rsid w:val="00602E00"/>
    <w:rsid w:val="00602EAA"/>
    <w:rsid w:val="00603008"/>
    <w:rsid w:val="00603DDE"/>
    <w:rsid w:val="0060476F"/>
    <w:rsid w:val="00605ECE"/>
    <w:rsid w:val="006068F7"/>
    <w:rsid w:val="006077A6"/>
    <w:rsid w:val="00607BF4"/>
    <w:rsid w:val="00610932"/>
    <w:rsid w:val="00610C9B"/>
    <w:rsid w:val="0061123A"/>
    <w:rsid w:val="00611F41"/>
    <w:rsid w:val="0061247F"/>
    <w:rsid w:val="0061270F"/>
    <w:rsid w:val="00613993"/>
    <w:rsid w:val="00613BC7"/>
    <w:rsid w:val="00614333"/>
    <w:rsid w:val="0061472C"/>
    <w:rsid w:val="00614CFE"/>
    <w:rsid w:val="00614E7E"/>
    <w:rsid w:val="00615014"/>
    <w:rsid w:val="00615344"/>
    <w:rsid w:val="0061576D"/>
    <w:rsid w:val="006157C8"/>
    <w:rsid w:val="00615AA7"/>
    <w:rsid w:val="00615B4A"/>
    <w:rsid w:val="00615D6D"/>
    <w:rsid w:val="00616DC2"/>
    <w:rsid w:val="006178DE"/>
    <w:rsid w:val="00620B51"/>
    <w:rsid w:val="006210DB"/>
    <w:rsid w:val="00621834"/>
    <w:rsid w:val="00621B5C"/>
    <w:rsid w:val="00621BF2"/>
    <w:rsid w:val="00621ECE"/>
    <w:rsid w:val="00621F8C"/>
    <w:rsid w:val="00622370"/>
    <w:rsid w:val="006223BB"/>
    <w:rsid w:val="0062258A"/>
    <w:rsid w:val="006225DD"/>
    <w:rsid w:val="00622A37"/>
    <w:rsid w:val="00622C20"/>
    <w:rsid w:val="00622CAB"/>
    <w:rsid w:val="00622F49"/>
    <w:rsid w:val="006230C4"/>
    <w:rsid w:val="006230E6"/>
    <w:rsid w:val="00623FBD"/>
    <w:rsid w:val="0062459D"/>
    <w:rsid w:val="006245EE"/>
    <w:rsid w:val="00625050"/>
    <w:rsid w:val="00625142"/>
    <w:rsid w:val="006251B9"/>
    <w:rsid w:val="00625212"/>
    <w:rsid w:val="00625D3F"/>
    <w:rsid w:val="00626560"/>
    <w:rsid w:val="00626BD3"/>
    <w:rsid w:val="00626C33"/>
    <w:rsid w:val="006270EF"/>
    <w:rsid w:val="0062718C"/>
    <w:rsid w:val="00627708"/>
    <w:rsid w:val="0062798E"/>
    <w:rsid w:val="0063077A"/>
    <w:rsid w:val="00630CEF"/>
    <w:rsid w:val="00630D57"/>
    <w:rsid w:val="00630E14"/>
    <w:rsid w:val="00630EB4"/>
    <w:rsid w:val="00631DC8"/>
    <w:rsid w:val="00632081"/>
    <w:rsid w:val="006323E2"/>
    <w:rsid w:val="0063273B"/>
    <w:rsid w:val="00632D5F"/>
    <w:rsid w:val="00632F0F"/>
    <w:rsid w:val="00634275"/>
    <w:rsid w:val="00634BBD"/>
    <w:rsid w:val="00634D44"/>
    <w:rsid w:val="00635951"/>
    <w:rsid w:val="00635C42"/>
    <w:rsid w:val="00635DB2"/>
    <w:rsid w:val="00635E0F"/>
    <w:rsid w:val="00636DD8"/>
    <w:rsid w:val="00636F9B"/>
    <w:rsid w:val="00637078"/>
    <w:rsid w:val="006373BF"/>
    <w:rsid w:val="0063743E"/>
    <w:rsid w:val="0063793B"/>
    <w:rsid w:val="00637D5E"/>
    <w:rsid w:val="00637F77"/>
    <w:rsid w:val="00640025"/>
    <w:rsid w:val="006405C9"/>
    <w:rsid w:val="00640D17"/>
    <w:rsid w:val="00641AA0"/>
    <w:rsid w:val="006424F1"/>
    <w:rsid w:val="00642ADB"/>
    <w:rsid w:val="00642AED"/>
    <w:rsid w:val="00642BE8"/>
    <w:rsid w:val="00642EFD"/>
    <w:rsid w:val="0064337F"/>
    <w:rsid w:val="006435EB"/>
    <w:rsid w:val="0064427D"/>
    <w:rsid w:val="00644386"/>
    <w:rsid w:val="00644931"/>
    <w:rsid w:val="006453EA"/>
    <w:rsid w:val="00646490"/>
    <w:rsid w:val="00646524"/>
    <w:rsid w:val="00647712"/>
    <w:rsid w:val="00647814"/>
    <w:rsid w:val="006509EB"/>
    <w:rsid w:val="00650B79"/>
    <w:rsid w:val="00650CAB"/>
    <w:rsid w:val="00650D36"/>
    <w:rsid w:val="00651611"/>
    <w:rsid w:val="00651DF7"/>
    <w:rsid w:val="00651E33"/>
    <w:rsid w:val="006521D5"/>
    <w:rsid w:val="006522C9"/>
    <w:rsid w:val="00652A95"/>
    <w:rsid w:val="00652E95"/>
    <w:rsid w:val="006532A5"/>
    <w:rsid w:val="00653930"/>
    <w:rsid w:val="00653C46"/>
    <w:rsid w:val="00653D96"/>
    <w:rsid w:val="00653F1F"/>
    <w:rsid w:val="0065409C"/>
    <w:rsid w:val="006541E1"/>
    <w:rsid w:val="0065462A"/>
    <w:rsid w:val="00654FA3"/>
    <w:rsid w:val="006554E6"/>
    <w:rsid w:val="00655637"/>
    <w:rsid w:val="00655795"/>
    <w:rsid w:val="00655E5D"/>
    <w:rsid w:val="00655EB1"/>
    <w:rsid w:val="00657485"/>
    <w:rsid w:val="00660045"/>
    <w:rsid w:val="0066052B"/>
    <w:rsid w:val="00660863"/>
    <w:rsid w:val="00660D4B"/>
    <w:rsid w:val="006613D4"/>
    <w:rsid w:val="00661936"/>
    <w:rsid w:val="00661AAF"/>
    <w:rsid w:val="00661B29"/>
    <w:rsid w:val="00661ED9"/>
    <w:rsid w:val="0066257A"/>
    <w:rsid w:val="00662610"/>
    <w:rsid w:val="00662AFF"/>
    <w:rsid w:val="00662FE1"/>
    <w:rsid w:val="00663694"/>
    <w:rsid w:val="00663E98"/>
    <w:rsid w:val="00664068"/>
    <w:rsid w:val="0066419D"/>
    <w:rsid w:val="00664B44"/>
    <w:rsid w:val="00664FD1"/>
    <w:rsid w:val="00665254"/>
    <w:rsid w:val="006655FC"/>
    <w:rsid w:val="00665710"/>
    <w:rsid w:val="00665910"/>
    <w:rsid w:val="0066611E"/>
    <w:rsid w:val="00666EDB"/>
    <w:rsid w:val="006676CA"/>
    <w:rsid w:val="006678AE"/>
    <w:rsid w:val="00667DCE"/>
    <w:rsid w:val="00670782"/>
    <w:rsid w:val="00671932"/>
    <w:rsid w:val="0067196A"/>
    <w:rsid w:val="00671EA8"/>
    <w:rsid w:val="006721CF"/>
    <w:rsid w:val="00673522"/>
    <w:rsid w:val="006746A2"/>
    <w:rsid w:val="00674934"/>
    <w:rsid w:val="00675022"/>
    <w:rsid w:val="00675338"/>
    <w:rsid w:val="00675634"/>
    <w:rsid w:val="00675B08"/>
    <w:rsid w:val="00675F65"/>
    <w:rsid w:val="006765EF"/>
    <w:rsid w:val="00676A7E"/>
    <w:rsid w:val="00676A83"/>
    <w:rsid w:val="00676C53"/>
    <w:rsid w:val="0067792D"/>
    <w:rsid w:val="006801B5"/>
    <w:rsid w:val="00680A37"/>
    <w:rsid w:val="0068115F"/>
    <w:rsid w:val="0068134F"/>
    <w:rsid w:val="006816DD"/>
    <w:rsid w:val="0068181D"/>
    <w:rsid w:val="00681A7C"/>
    <w:rsid w:val="00682000"/>
    <w:rsid w:val="006820CA"/>
    <w:rsid w:val="006821B8"/>
    <w:rsid w:val="00682298"/>
    <w:rsid w:val="006833ED"/>
    <w:rsid w:val="00683634"/>
    <w:rsid w:val="006837E4"/>
    <w:rsid w:val="00683F09"/>
    <w:rsid w:val="006841D5"/>
    <w:rsid w:val="00684893"/>
    <w:rsid w:val="00684B0E"/>
    <w:rsid w:val="00686955"/>
    <w:rsid w:val="00686CD9"/>
    <w:rsid w:val="00686D2E"/>
    <w:rsid w:val="006871FA"/>
    <w:rsid w:val="006872D1"/>
    <w:rsid w:val="006878AC"/>
    <w:rsid w:val="0069011D"/>
    <w:rsid w:val="00690717"/>
    <w:rsid w:val="00692109"/>
    <w:rsid w:val="0069250E"/>
    <w:rsid w:val="006925B9"/>
    <w:rsid w:val="006928F9"/>
    <w:rsid w:val="00693892"/>
    <w:rsid w:val="006943AD"/>
    <w:rsid w:val="00694F73"/>
    <w:rsid w:val="00695D66"/>
    <w:rsid w:val="00695E63"/>
    <w:rsid w:val="00695F81"/>
    <w:rsid w:val="0069600C"/>
    <w:rsid w:val="00696276"/>
    <w:rsid w:val="006964D0"/>
    <w:rsid w:val="00696882"/>
    <w:rsid w:val="00696D43"/>
    <w:rsid w:val="00696DF5"/>
    <w:rsid w:val="00697AF9"/>
    <w:rsid w:val="00697BE3"/>
    <w:rsid w:val="00697CB4"/>
    <w:rsid w:val="006A0391"/>
    <w:rsid w:val="006A0C3E"/>
    <w:rsid w:val="006A0FA7"/>
    <w:rsid w:val="006A1A97"/>
    <w:rsid w:val="006A2090"/>
    <w:rsid w:val="006A2D8F"/>
    <w:rsid w:val="006A36D4"/>
    <w:rsid w:val="006A435B"/>
    <w:rsid w:val="006A45C3"/>
    <w:rsid w:val="006A4DEE"/>
    <w:rsid w:val="006A508D"/>
    <w:rsid w:val="006A55E7"/>
    <w:rsid w:val="006A6227"/>
    <w:rsid w:val="006A6480"/>
    <w:rsid w:val="006A6D89"/>
    <w:rsid w:val="006A6E53"/>
    <w:rsid w:val="006A6F55"/>
    <w:rsid w:val="006A7365"/>
    <w:rsid w:val="006A7668"/>
    <w:rsid w:val="006A7799"/>
    <w:rsid w:val="006B0D3F"/>
    <w:rsid w:val="006B136C"/>
    <w:rsid w:val="006B15CD"/>
    <w:rsid w:val="006B17AE"/>
    <w:rsid w:val="006B1EEF"/>
    <w:rsid w:val="006B1FD8"/>
    <w:rsid w:val="006B21B2"/>
    <w:rsid w:val="006B3408"/>
    <w:rsid w:val="006B3F39"/>
    <w:rsid w:val="006B539D"/>
    <w:rsid w:val="006B5C90"/>
    <w:rsid w:val="006B681C"/>
    <w:rsid w:val="006B6BBA"/>
    <w:rsid w:val="006B758A"/>
    <w:rsid w:val="006B77D7"/>
    <w:rsid w:val="006B7831"/>
    <w:rsid w:val="006B7999"/>
    <w:rsid w:val="006B7C7F"/>
    <w:rsid w:val="006B7D52"/>
    <w:rsid w:val="006C046B"/>
    <w:rsid w:val="006C0657"/>
    <w:rsid w:val="006C0D7D"/>
    <w:rsid w:val="006C13C6"/>
    <w:rsid w:val="006C17D0"/>
    <w:rsid w:val="006C180E"/>
    <w:rsid w:val="006C18B0"/>
    <w:rsid w:val="006C2117"/>
    <w:rsid w:val="006C2A95"/>
    <w:rsid w:val="006C2DB7"/>
    <w:rsid w:val="006C2DD7"/>
    <w:rsid w:val="006C3447"/>
    <w:rsid w:val="006C35EF"/>
    <w:rsid w:val="006C3E67"/>
    <w:rsid w:val="006C438C"/>
    <w:rsid w:val="006C4429"/>
    <w:rsid w:val="006C475C"/>
    <w:rsid w:val="006C4A84"/>
    <w:rsid w:val="006C4B3A"/>
    <w:rsid w:val="006C4BCC"/>
    <w:rsid w:val="006C4CB0"/>
    <w:rsid w:val="006C529A"/>
    <w:rsid w:val="006C5421"/>
    <w:rsid w:val="006C55E9"/>
    <w:rsid w:val="006C565D"/>
    <w:rsid w:val="006C5FF3"/>
    <w:rsid w:val="006C6F15"/>
    <w:rsid w:val="006C7D6C"/>
    <w:rsid w:val="006C7E6D"/>
    <w:rsid w:val="006D0309"/>
    <w:rsid w:val="006D0D04"/>
    <w:rsid w:val="006D10BF"/>
    <w:rsid w:val="006D20E8"/>
    <w:rsid w:val="006D28DD"/>
    <w:rsid w:val="006D2C30"/>
    <w:rsid w:val="006D2D65"/>
    <w:rsid w:val="006D3398"/>
    <w:rsid w:val="006D3586"/>
    <w:rsid w:val="006D370F"/>
    <w:rsid w:val="006D3DD1"/>
    <w:rsid w:val="006D4370"/>
    <w:rsid w:val="006D449A"/>
    <w:rsid w:val="006D449C"/>
    <w:rsid w:val="006D4836"/>
    <w:rsid w:val="006D4D07"/>
    <w:rsid w:val="006D51D1"/>
    <w:rsid w:val="006D601C"/>
    <w:rsid w:val="006D640A"/>
    <w:rsid w:val="006D64A3"/>
    <w:rsid w:val="006D6566"/>
    <w:rsid w:val="006D6A83"/>
    <w:rsid w:val="006D78B1"/>
    <w:rsid w:val="006D7B67"/>
    <w:rsid w:val="006D7E0F"/>
    <w:rsid w:val="006E00BE"/>
    <w:rsid w:val="006E0C19"/>
    <w:rsid w:val="006E11DA"/>
    <w:rsid w:val="006E1A00"/>
    <w:rsid w:val="006E1CA3"/>
    <w:rsid w:val="006E205E"/>
    <w:rsid w:val="006E2924"/>
    <w:rsid w:val="006E2B54"/>
    <w:rsid w:val="006E2E44"/>
    <w:rsid w:val="006E2FF1"/>
    <w:rsid w:val="006E3244"/>
    <w:rsid w:val="006E3357"/>
    <w:rsid w:val="006E35EE"/>
    <w:rsid w:val="006E3778"/>
    <w:rsid w:val="006E4555"/>
    <w:rsid w:val="006E4C19"/>
    <w:rsid w:val="006E4D57"/>
    <w:rsid w:val="006E4D94"/>
    <w:rsid w:val="006E511A"/>
    <w:rsid w:val="006E52F2"/>
    <w:rsid w:val="006E5B5D"/>
    <w:rsid w:val="006E5C5F"/>
    <w:rsid w:val="006E6343"/>
    <w:rsid w:val="006E643A"/>
    <w:rsid w:val="006E688D"/>
    <w:rsid w:val="006E6A8D"/>
    <w:rsid w:val="006E6C48"/>
    <w:rsid w:val="006E6E87"/>
    <w:rsid w:val="006F0079"/>
    <w:rsid w:val="006F015C"/>
    <w:rsid w:val="006F0283"/>
    <w:rsid w:val="006F0975"/>
    <w:rsid w:val="006F0BFE"/>
    <w:rsid w:val="006F1D80"/>
    <w:rsid w:val="006F1F92"/>
    <w:rsid w:val="006F2402"/>
    <w:rsid w:val="006F2564"/>
    <w:rsid w:val="006F278F"/>
    <w:rsid w:val="006F27E8"/>
    <w:rsid w:val="006F2B5C"/>
    <w:rsid w:val="006F30BD"/>
    <w:rsid w:val="006F3AD3"/>
    <w:rsid w:val="006F4141"/>
    <w:rsid w:val="006F4236"/>
    <w:rsid w:val="006F45E1"/>
    <w:rsid w:val="006F4D8A"/>
    <w:rsid w:val="006F5393"/>
    <w:rsid w:val="006F5472"/>
    <w:rsid w:val="006F5B91"/>
    <w:rsid w:val="006F5C48"/>
    <w:rsid w:val="006F6BFC"/>
    <w:rsid w:val="006F6E61"/>
    <w:rsid w:val="006F6F39"/>
    <w:rsid w:val="006F6FAD"/>
    <w:rsid w:val="006F74D4"/>
    <w:rsid w:val="006F7700"/>
    <w:rsid w:val="006F7BBB"/>
    <w:rsid w:val="006F7D6B"/>
    <w:rsid w:val="00700797"/>
    <w:rsid w:val="00700A28"/>
    <w:rsid w:val="00700F52"/>
    <w:rsid w:val="0070112C"/>
    <w:rsid w:val="007013BE"/>
    <w:rsid w:val="007019E2"/>
    <w:rsid w:val="00701D2C"/>
    <w:rsid w:val="007020AF"/>
    <w:rsid w:val="00702326"/>
    <w:rsid w:val="00702340"/>
    <w:rsid w:val="00702779"/>
    <w:rsid w:val="00702B77"/>
    <w:rsid w:val="00703128"/>
    <w:rsid w:val="007035FE"/>
    <w:rsid w:val="00703E5F"/>
    <w:rsid w:val="00704209"/>
    <w:rsid w:val="00704B5A"/>
    <w:rsid w:val="00705409"/>
    <w:rsid w:val="0070596C"/>
    <w:rsid w:val="00705CBB"/>
    <w:rsid w:val="00705D72"/>
    <w:rsid w:val="00706281"/>
    <w:rsid w:val="00706526"/>
    <w:rsid w:val="007069AC"/>
    <w:rsid w:val="00706CE9"/>
    <w:rsid w:val="00707B83"/>
    <w:rsid w:val="00707E4B"/>
    <w:rsid w:val="00710638"/>
    <w:rsid w:val="007110F5"/>
    <w:rsid w:val="0071125C"/>
    <w:rsid w:val="007119A2"/>
    <w:rsid w:val="00711B09"/>
    <w:rsid w:val="007120AE"/>
    <w:rsid w:val="0071212D"/>
    <w:rsid w:val="00712B7D"/>
    <w:rsid w:val="00712F5C"/>
    <w:rsid w:val="00712F7A"/>
    <w:rsid w:val="00713663"/>
    <w:rsid w:val="007139A1"/>
    <w:rsid w:val="007141B1"/>
    <w:rsid w:val="00714713"/>
    <w:rsid w:val="007148CC"/>
    <w:rsid w:val="007149B2"/>
    <w:rsid w:val="00714D2B"/>
    <w:rsid w:val="00714F29"/>
    <w:rsid w:val="00714FED"/>
    <w:rsid w:val="0071575A"/>
    <w:rsid w:val="0071605A"/>
    <w:rsid w:val="007160CD"/>
    <w:rsid w:val="007165A2"/>
    <w:rsid w:val="00717C86"/>
    <w:rsid w:val="00717FFE"/>
    <w:rsid w:val="007204C3"/>
    <w:rsid w:val="00720800"/>
    <w:rsid w:val="00720FA5"/>
    <w:rsid w:val="00721C7A"/>
    <w:rsid w:val="0072238B"/>
    <w:rsid w:val="0072294E"/>
    <w:rsid w:val="00722DCD"/>
    <w:rsid w:val="00722ECB"/>
    <w:rsid w:val="0072340F"/>
    <w:rsid w:val="0072387B"/>
    <w:rsid w:val="00723E6B"/>
    <w:rsid w:val="00723F26"/>
    <w:rsid w:val="00724A27"/>
    <w:rsid w:val="00724BF5"/>
    <w:rsid w:val="00725BC1"/>
    <w:rsid w:val="00725F93"/>
    <w:rsid w:val="00726943"/>
    <w:rsid w:val="007270CD"/>
    <w:rsid w:val="0072719C"/>
    <w:rsid w:val="007275A6"/>
    <w:rsid w:val="0072764D"/>
    <w:rsid w:val="00727CC4"/>
    <w:rsid w:val="00730205"/>
    <w:rsid w:val="00730457"/>
    <w:rsid w:val="00731406"/>
    <w:rsid w:val="00731863"/>
    <w:rsid w:val="007327E5"/>
    <w:rsid w:val="007327F4"/>
    <w:rsid w:val="00732961"/>
    <w:rsid w:val="00732B84"/>
    <w:rsid w:val="00732F51"/>
    <w:rsid w:val="007332F2"/>
    <w:rsid w:val="007335EE"/>
    <w:rsid w:val="00733638"/>
    <w:rsid w:val="00733947"/>
    <w:rsid w:val="00734F87"/>
    <w:rsid w:val="00734FED"/>
    <w:rsid w:val="0073534A"/>
    <w:rsid w:val="00735607"/>
    <w:rsid w:val="00736192"/>
    <w:rsid w:val="00736AA6"/>
    <w:rsid w:val="00736FB1"/>
    <w:rsid w:val="007372A7"/>
    <w:rsid w:val="00737448"/>
    <w:rsid w:val="00737A29"/>
    <w:rsid w:val="00737C57"/>
    <w:rsid w:val="0074070D"/>
    <w:rsid w:val="007407DF"/>
    <w:rsid w:val="00740CAF"/>
    <w:rsid w:val="00741ED5"/>
    <w:rsid w:val="00741F0F"/>
    <w:rsid w:val="00742341"/>
    <w:rsid w:val="00742404"/>
    <w:rsid w:val="00742DC1"/>
    <w:rsid w:val="00742FAF"/>
    <w:rsid w:val="00743B7F"/>
    <w:rsid w:val="0074412D"/>
    <w:rsid w:val="007442BA"/>
    <w:rsid w:val="007444E6"/>
    <w:rsid w:val="00744D85"/>
    <w:rsid w:val="00744EB0"/>
    <w:rsid w:val="0074517E"/>
    <w:rsid w:val="00745F7D"/>
    <w:rsid w:val="007461FA"/>
    <w:rsid w:val="007464E7"/>
    <w:rsid w:val="007472D0"/>
    <w:rsid w:val="0074758C"/>
    <w:rsid w:val="00747675"/>
    <w:rsid w:val="00747B46"/>
    <w:rsid w:val="00747F27"/>
    <w:rsid w:val="00753ABA"/>
    <w:rsid w:val="0075420B"/>
    <w:rsid w:val="00755036"/>
    <w:rsid w:val="00755417"/>
    <w:rsid w:val="007555F0"/>
    <w:rsid w:val="00756B43"/>
    <w:rsid w:val="00756C94"/>
    <w:rsid w:val="007571C9"/>
    <w:rsid w:val="00760031"/>
    <w:rsid w:val="00760082"/>
    <w:rsid w:val="007606BE"/>
    <w:rsid w:val="00760C0B"/>
    <w:rsid w:val="00760D16"/>
    <w:rsid w:val="0076118F"/>
    <w:rsid w:val="007614DC"/>
    <w:rsid w:val="00761C84"/>
    <w:rsid w:val="00761FC2"/>
    <w:rsid w:val="00762B0B"/>
    <w:rsid w:val="00763674"/>
    <w:rsid w:val="00763D63"/>
    <w:rsid w:val="007640B9"/>
    <w:rsid w:val="00764869"/>
    <w:rsid w:val="00764B4E"/>
    <w:rsid w:val="00765975"/>
    <w:rsid w:val="00765AB1"/>
    <w:rsid w:val="00765B78"/>
    <w:rsid w:val="00765CCA"/>
    <w:rsid w:val="0076610A"/>
    <w:rsid w:val="00766292"/>
    <w:rsid w:val="007669FA"/>
    <w:rsid w:val="0076748B"/>
    <w:rsid w:val="007675C3"/>
    <w:rsid w:val="00767A14"/>
    <w:rsid w:val="00767A55"/>
    <w:rsid w:val="00767DDD"/>
    <w:rsid w:val="00770F8A"/>
    <w:rsid w:val="00771771"/>
    <w:rsid w:val="00771D35"/>
    <w:rsid w:val="007726B3"/>
    <w:rsid w:val="00773243"/>
    <w:rsid w:val="00773E5F"/>
    <w:rsid w:val="007745B6"/>
    <w:rsid w:val="007746CB"/>
    <w:rsid w:val="00774A2E"/>
    <w:rsid w:val="0077541C"/>
    <w:rsid w:val="00775959"/>
    <w:rsid w:val="00775B04"/>
    <w:rsid w:val="00775FBC"/>
    <w:rsid w:val="00776AC9"/>
    <w:rsid w:val="00776B9F"/>
    <w:rsid w:val="00776BB5"/>
    <w:rsid w:val="00777137"/>
    <w:rsid w:val="007774ED"/>
    <w:rsid w:val="00777897"/>
    <w:rsid w:val="0077796E"/>
    <w:rsid w:val="007805DB"/>
    <w:rsid w:val="00780765"/>
    <w:rsid w:val="0078131A"/>
    <w:rsid w:val="00781353"/>
    <w:rsid w:val="00781546"/>
    <w:rsid w:val="00781D78"/>
    <w:rsid w:val="00781F83"/>
    <w:rsid w:val="007826B0"/>
    <w:rsid w:val="00782F32"/>
    <w:rsid w:val="0078382E"/>
    <w:rsid w:val="0078421F"/>
    <w:rsid w:val="007846F9"/>
    <w:rsid w:val="00784F61"/>
    <w:rsid w:val="00785114"/>
    <w:rsid w:val="00786FF3"/>
    <w:rsid w:val="00787328"/>
    <w:rsid w:val="00787732"/>
    <w:rsid w:val="00787AC9"/>
    <w:rsid w:val="00787F6E"/>
    <w:rsid w:val="00787F8D"/>
    <w:rsid w:val="00790265"/>
    <w:rsid w:val="007907C2"/>
    <w:rsid w:val="00790AFA"/>
    <w:rsid w:val="0079225B"/>
    <w:rsid w:val="0079294A"/>
    <w:rsid w:val="00792DE3"/>
    <w:rsid w:val="00792F47"/>
    <w:rsid w:val="00792FC0"/>
    <w:rsid w:val="00794D94"/>
    <w:rsid w:val="00794DFB"/>
    <w:rsid w:val="00795052"/>
    <w:rsid w:val="007950B4"/>
    <w:rsid w:val="0079524B"/>
    <w:rsid w:val="00795725"/>
    <w:rsid w:val="007958A0"/>
    <w:rsid w:val="007964C9"/>
    <w:rsid w:val="007966FA"/>
    <w:rsid w:val="00796904"/>
    <w:rsid w:val="00796B0E"/>
    <w:rsid w:val="00796F67"/>
    <w:rsid w:val="007974A5"/>
    <w:rsid w:val="007977B0"/>
    <w:rsid w:val="00797963"/>
    <w:rsid w:val="007A016F"/>
    <w:rsid w:val="007A027B"/>
    <w:rsid w:val="007A0873"/>
    <w:rsid w:val="007A1393"/>
    <w:rsid w:val="007A1613"/>
    <w:rsid w:val="007A19EC"/>
    <w:rsid w:val="007A2077"/>
    <w:rsid w:val="007A20CE"/>
    <w:rsid w:val="007A2896"/>
    <w:rsid w:val="007A29F8"/>
    <w:rsid w:val="007A2A83"/>
    <w:rsid w:val="007A2F7E"/>
    <w:rsid w:val="007A3B61"/>
    <w:rsid w:val="007A3F1B"/>
    <w:rsid w:val="007A4121"/>
    <w:rsid w:val="007A4233"/>
    <w:rsid w:val="007A423D"/>
    <w:rsid w:val="007A4673"/>
    <w:rsid w:val="007A47BA"/>
    <w:rsid w:val="007A4844"/>
    <w:rsid w:val="007A4E7D"/>
    <w:rsid w:val="007A55AE"/>
    <w:rsid w:val="007A5872"/>
    <w:rsid w:val="007A5EDC"/>
    <w:rsid w:val="007A6D56"/>
    <w:rsid w:val="007A7254"/>
    <w:rsid w:val="007A7436"/>
    <w:rsid w:val="007A753F"/>
    <w:rsid w:val="007A7724"/>
    <w:rsid w:val="007A797C"/>
    <w:rsid w:val="007A79FB"/>
    <w:rsid w:val="007B01E4"/>
    <w:rsid w:val="007B0B3B"/>
    <w:rsid w:val="007B0C4D"/>
    <w:rsid w:val="007B0D96"/>
    <w:rsid w:val="007B113F"/>
    <w:rsid w:val="007B11B0"/>
    <w:rsid w:val="007B1366"/>
    <w:rsid w:val="007B1B76"/>
    <w:rsid w:val="007B1BA0"/>
    <w:rsid w:val="007B2891"/>
    <w:rsid w:val="007B2F04"/>
    <w:rsid w:val="007B2F17"/>
    <w:rsid w:val="007B2F19"/>
    <w:rsid w:val="007B3341"/>
    <w:rsid w:val="007B3560"/>
    <w:rsid w:val="007B45EF"/>
    <w:rsid w:val="007B47F8"/>
    <w:rsid w:val="007B4C7B"/>
    <w:rsid w:val="007B5111"/>
    <w:rsid w:val="007B5C3F"/>
    <w:rsid w:val="007B5CFD"/>
    <w:rsid w:val="007B6B10"/>
    <w:rsid w:val="007B6C63"/>
    <w:rsid w:val="007B6E17"/>
    <w:rsid w:val="007B7077"/>
    <w:rsid w:val="007C0304"/>
    <w:rsid w:val="007C0405"/>
    <w:rsid w:val="007C060A"/>
    <w:rsid w:val="007C0844"/>
    <w:rsid w:val="007C0A9D"/>
    <w:rsid w:val="007C1CE2"/>
    <w:rsid w:val="007C1E7F"/>
    <w:rsid w:val="007C2817"/>
    <w:rsid w:val="007C2A14"/>
    <w:rsid w:val="007C3088"/>
    <w:rsid w:val="007C3F47"/>
    <w:rsid w:val="007C4A1E"/>
    <w:rsid w:val="007C560B"/>
    <w:rsid w:val="007C58B6"/>
    <w:rsid w:val="007C58F2"/>
    <w:rsid w:val="007C59D0"/>
    <w:rsid w:val="007C63A0"/>
    <w:rsid w:val="007C70EE"/>
    <w:rsid w:val="007C710A"/>
    <w:rsid w:val="007C7D83"/>
    <w:rsid w:val="007D0997"/>
    <w:rsid w:val="007D14BA"/>
    <w:rsid w:val="007D168E"/>
    <w:rsid w:val="007D18E8"/>
    <w:rsid w:val="007D1D9A"/>
    <w:rsid w:val="007D1EDB"/>
    <w:rsid w:val="007D2853"/>
    <w:rsid w:val="007D2856"/>
    <w:rsid w:val="007D2B81"/>
    <w:rsid w:val="007D3884"/>
    <w:rsid w:val="007D3F29"/>
    <w:rsid w:val="007D43FD"/>
    <w:rsid w:val="007D466D"/>
    <w:rsid w:val="007D468B"/>
    <w:rsid w:val="007D46A4"/>
    <w:rsid w:val="007D46D7"/>
    <w:rsid w:val="007D493B"/>
    <w:rsid w:val="007D4CBD"/>
    <w:rsid w:val="007D524D"/>
    <w:rsid w:val="007D6E2E"/>
    <w:rsid w:val="007D6EE5"/>
    <w:rsid w:val="007D6FF3"/>
    <w:rsid w:val="007D7961"/>
    <w:rsid w:val="007D7A2B"/>
    <w:rsid w:val="007E05AF"/>
    <w:rsid w:val="007E0AD9"/>
    <w:rsid w:val="007E0E93"/>
    <w:rsid w:val="007E13DD"/>
    <w:rsid w:val="007E19A9"/>
    <w:rsid w:val="007E24CC"/>
    <w:rsid w:val="007E2909"/>
    <w:rsid w:val="007E2BAE"/>
    <w:rsid w:val="007E3097"/>
    <w:rsid w:val="007E4401"/>
    <w:rsid w:val="007E493C"/>
    <w:rsid w:val="007E4956"/>
    <w:rsid w:val="007E554E"/>
    <w:rsid w:val="007E5600"/>
    <w:rsid w:val="007E6686"/>
    <w:rsid w:val="007E7A7C"/>
    <w:rsid w:val="007F01A4"/>
    <w:rsid w:val="007F0494"/>
    <w:rsid w:val="007F0681"/>
    <w:rsid w:val="007F08C6"/>
    <w:rsid w:val="007F0C04"/>
    <w:rsid w:val="007F127C"/>
    <w:rsid w:val="007F2663"/>
    <w:rsid w:val="007F2C1A"/>
    <w:rsid w:val="007F2C1C"/>
    <w:rsid w:val="007F2CE5"/>
    <w:rsid w:val="007F32C5"/>
    <w:rsid w:val="007F33FE"/>
    <w:rsid w:val="007F35BC"/>
    <w:rsid w:val="007F46A5"/>
    <w:rsid w:val="007F482D"/>
    <w:rsid w:val="007F5735"/>
    <w:rsid w:val="007F5ADB"/>
    <w:rsid w:val="007F5D07"/>
    <w:rsid w:val="007F61C2"/>
    <w:rsid w:val="007F6872"/>
    <w:rsid w:val="007F6CDE"/>
    <w:rsid w:val="007F6FCC"/>
    <w:rsid w:val="007F71D9"/>
    <w:rsid w:val="007F75B1"/>
    <w:rsid w:val="007F7800"/>
    <w:rsid w:val="007F7DC8"/>
    <w:rsid w:val="007F7DF5"/>
    <w:rsid w:val="008001E1"/>
    <w:rsid w:val="00800324"/>
    <w:rsid w:val="00800484"/>
    <w:rsid w:val="00800BED"/>
    <w:rsid w:val="00801641"/>
    <w:rsid w:val="0080173C"/>
    <w:rsid w:val="00801A67"/>
    <w:rsid w:val="00801FC0"/>
    <w:rsid w:val="00802D85"/>
    <w:rsid w:val="00803C36"/>
    <w:rsid w:val="00803F8D"/>
    <w:rsid w:val="0080462E"/>
    <w:rsid w:val="00804877"/>
    <w:rsid w:val="00804A9A"/>
    <w:rsid w:val="008051BC"/>
    <w:rsid w:val="00805FC6"/>
    <w:rsid w:val="008064FA"/>
    <w:rsid w:val="008075E4"/>
    <w:rsid w:val="0080768D"/>
    <w:rsid w:val="0080780A"/>
    <w:rsid w:val="0081034E"/>
    <w:rsid w:val="0081041F"/>
    <w:rsid w:val="00810F09"/>
    <w:rsid w:val="00811CA8"/>
    <w:rsid w:val="008127E7"/>
    <w:rsid w:val="0081392B"/>
    <w:rsid w:val="00813D72"/>
    <w:rsid w:val="00813E37"/>
    <w:rsid w:val="0081413C"/>
    <w:rsid w:val="00814717"/>
    <w:rsid w:val="00814780"/>
    <w:rsid w:val="00814D5A"/>
    <w:rsid w:val="00815F5A"/>
    <w:rsid w:val="008161B5"/>
    <w:rsid w:val="008167BD"/>
    <w:rsid w:val="0081792E"/>
    <w:rsid w:val="00817D24"/>
    <w:rsid w:val="00820B44"/>
    <w:rsid w:val="00821026"/>
    <w:rsid w:val="0082131F"/>
    <w:rsid w:val="00821B71"/>
    <w:rsid w:val="00821FB7"/>
    <w:rsid w:val="008222EA"/>
    <w:rsid w:val="00822980"/>
    <w:rsid w:val="00822F95"/>
    <w:rsid w:val="0082349E"/>
    <w:rsid w:val="008236D3"/>
    <w:rsid w:val="008237C1"/>
    <w:rsid w:val="00823C27"/>
    <w:rsid w:val="0082432C"/>
    <w:rsid w:val="00824AF5"/>
    <w:rsid w:val="00825107"/>
    <w:rsid w:val="00825299"/>
    <w:rsid w:val="00825C8A"/>
    <w:rsid w:val="008262A8"/>
    <w:rsid w:val="00826771"/>
    <w:rsid w:val="00826902"/>
    <w:rsid w:val="0082693F"/>
    <w:rsid w:val="00830483"/>
    <w:rsid w:val="008314F3"/>
    <w:rsid w:val="008319D1"/>
    <w:rsid w:val="00831C68"/>
    <w:rsid w:val="0083212A"/>
    <w:rsid w:val="008322E5"/>
    <w:rsid w:val="008327E7"/>
    <w:rsid w:val="00832DDF"/>
    <w:rsid w:val="00832FFF"/>
    <w:rsid w:val="0083325A"/>
    <w:rsid w:val="008333A5"/>
    <w:rsid w:val="008335DA"/>
    <w:rsid w:val="00833AF5"/>
    <w:rsid w:val="00834555"/>
    <w:rsid w:val="00834D20"/>
    <w:rsid w:val="00835E29"/>
    <w:rsid w:val="00836AF9"/>
    <w:rsid w:val="008370D6"/>
    <w:rsid w:val="00837110"/>
    <w:rsid w:val="00837266"/>
    <w:rsid w:val="008374A5"/>
    <w:rsid w:val="00837926"/>
    <w:rsid w:val="00837BA4"/>
    <w:rsid w:val="008406CC"/>
    <w:rsid w:val="008408A5"/>
    <w:rsid w:val="00840F80"/>
    <w:rsid w:val="00841148"/>
    <w:rsid w:val="008412E4"/>
    <w:rsid w:val="008417CE"/>
    <w:rsid w:val="00841BC8"/>
    <w:rsid w:val="00841F9B"/>
    <w:rsid w:val="00842C36"/>
    <w:rsid w:val="008437D9"/>
    <w:rsid w:val="008438E6"/>
    <w:rsid w:val="00843A04"/>
    <w:rsid w:val="008440D3"/>
    <w:rsid w:val="008440E3"/>
    <w:rsid w:val="008444A0"/>
    <w:rsid w:val="00844944"/>
    <w:rsid w:val="00844D44"/>
    <w:rsid w:val="00845308"/>
    <w:rsid w:val="00845C3A"/>
    <w:rsid w:val="008461DB"/>
    <w:rsid w:val="00846ECC"/>
    <w:rsid w:val="0084741C"/>
    <w:rsid w:val="00850A01"/>
    <w:rsid w:val="00850F8C"/>
    <w:rsid w:val="0085105B"/>
    <w:rsid w:val="008511D9"/>
    <w:rsid w:val="0085158A"/>
    <w:rsid w:val="00851B56"/>
    <w:rsid w:val="00852103"/>
    <w:rsid w:val="0085221C"/>
    <w:rsid w:val="008522BA"/>
    <w:rsid w:val="00852533"/>
    <w:rsid w:val="00852724"/>
    <w:rsid w:val="00852A58"/>
    <w:rsid w:val="00852D39"/>
    <w:rsid w:val="008531B5"/>
    <w:rsid w:val="00853B12"/>
    <w:rsid w:val="00853F38"/>
    <w:rsid w:val="00853F85"/>
    <w:rsid w:val="008545A9"/>
    <w:rsid w:val="0085465D"/>
    <w:rsid w:val="008548A9"/>
    <w:rsid w:val="00854D56"/>
    <w:rsid w:val="00854D9D"/>
    <w:rsid w:val="00854F81"/>
    <w:rsid w:val="00855494"/>
    <w:rsid w:val="0085551E"/>
    <w:rsid w:val="008555FC"/>
    <w:rsid w:val="00855A29"/>
    <w:rsid w:val="00857057"/>
    <w:rsid w:val="008601EF"/>
    <w:rsid w:val="00861068"/>
    <w:rsid w:val="008613E1"/>
    <w:rsid w:val="008616B7"/>
    <w:rsid w:val="008619E5"/>
    <w:rsid w:val="00861B10"/>
    <w:rsid w:val="00861EEF"/>
    <w:rsid w:val="00862451"/>
    <w:rsid w:val="00862FAF"/>
    <w:rsid w:val="00863082"/>
    <w:rsid w:val="0086310D"/>
    <w:rsid w:val="008631E0"/>
    <w:rsid w:val="00863221"/>
    <w:rsid w:val="00863B0F"/>
    <w:rsid w:val="00864290"/>
    <w:rsid w:val="00864D11"/>
    <w:rsid w:val="00865B26"/>
    <w:rsid w:val="00865E19"/>
    <w:rsid w:val="00866226"/>
    <w:rsid w:val="00867018"/>
    <w:rsid w:val="0086730B"/>
    <w:rsid w:val="00867D22"/>
    <w:rsid w:val="00867D3B"/>
    <w:rsid w:val="00867F17"/>
    <w:rsid w:val="00867FB2"/>
    <w:rsid w:val="0087010D"/>
    <w:rsid w:val="008702D3"/>
    <w:rsid w:val="008704B7"/>
    <w:rsid w:val="00870762"/>
    <w:rsid w:val="00870A9F"/>
    <w:rsid w:val="0087128A"/>
    <w:rsid w:val="00871E96"/>
    <w:rsid w:val="00871ED9"/>
    <w:rsid w:val="00872ADF"/>
    <w:rsid w:val="00872FD5"/>
    <w:rsid w:val="00873957"/>
    <w:rsid w:val="00873B44"/>
    <w:rsid w:val="00873D42"/>
    <w:rsid w:val="00873EC5"/>
    <w:rsid w:val="008746AD"/>
    <w:rsid w:val="00874AA4"/>
    <w:rsid w:val="00874B65"/>
    <w:rsid w:val="00875751"/>
    <w:rsid w:val="00876D7E"/>
    <w:rsid w:val="008772F5"/>
    <w:rsid w:val="0087736A"/>
    <w:rsid w:val="008775A2"/>
    <w:rsid w:val="008778E5"/>
    <w:rsid w:val="00877F83"/>
    <w:rsid w:val="00880C08"/>
    <w:rsid w:val="00880DF2"/>
    <w:rsid w:val="00880F1E"/>
    <w:rsid w:val="00881475"/>
    <w:rsid w:val="0088168C"/>
    <w:rsid w:val="00881F8A"/>
    <w:rsid w:val="00882129"/>
    <w:rsid w:val="00882211"/>
    <w:rsid w:val="00882727"/>
    <w:rsid w:val="00882AC3"/>
    <w:rsid w:val="008834D6"/>
    <w:rsid w:val="00883F5C"/>
    <w:rsid w:val="00884296"/>
    <w:rsid w:val="008846BE"/>
    <w:rsid w:val="00884724"/>
    <w:rsid w:val="00884725"/>
    <w:rsid w:val="00884B20"/>
    <w:rsid w:val="00884B70"/>
    <w:rsid w:val="00885141"/>
    <w:rsid w:val="0088621A"/>
    <w:rsid w:val="00886A97"/>
    <w:rsid w:val="00886BB9"/>
    <w:rsid w:val="00886FBF"/>
    <w:rsid w:val="008907EC"/>
    <w:rsid w:val="008911D5"/>
    <w:rsid w:val="00892054"/>
    <w:rsid w:val="00892441"/>
    <w:rsid w:val="008925CD"/>
    <w:rsid w:val="00892C6F"/>
    <w:rsid w:val="00893360"/>
    <w:rsid w:val="00893C1C"/>
    <w:rsid w:val="008941AB"/>
    <w:rsid w:val="008944A3"/>
    <w:rsid w:val="00895468"/>
    <w:rsid w:val="00895547"/>
    <w:rsid w:val="008963ED"/>
    <w:rsid w:val="00896520"/>
    <w:rsid w:val="008967A1"/>
    <w:rsid w:val="00896AEE"/>
    <w:rsid w:val="00896C81"/>
    <w:rsid w:val="00897392"/>
    <w:rsid w:val="00897DE3"/>
    <w:rsid w:val="008A0790"/>
    <w:rsid w:val="008A0F86"/>
    <w:rsid w:val="008A173C"/>
    <w:rsid w:val="008A212D"/>
    <w:rsid w:val="008A24F4"/>
    <w:rsid w:val="008A294C"/>
    <w:rsid w:val="008A340B"/>
    <w:rsid w:val="008A3512"/>
    <w:rsid w:val="008A3BEE"/>
    <w:rsid w:val="008A3CEB"/>
    <w:rsid w:val="008A4752"/>
    <w:rsid w:val="008A5E38"/>
    <w:rsid w:val="008A60EB"/>
    <w:rsid w:val="008A62C4"/>
    <w:rsid w:val="008A696C"/>
    <w:rsid w:val="008A7678"/>
    <w:rsid w:val="008B0978"/>
    <w:rsid w:val="008B1C71"/>
    <w:rsid w:val="008B21D5"/>
    <w:rsid w:val="008B2819"/>
    <w:rsid w:val="008B2B05"/>
    <w:rsid w:val="008B2D2F"/>
    <w:rsid w:val="008B2FBE"/>
    <w:rsid w:val="008B2FE3"/>
    <w:rsid w:val="008B3346"/>
    <w:rsid w:val="008B4172"/>
    <w:rsid w:val="008B4251"/>
    <w:rsid w:val="008B47CB"/>
    <w:rsid w:val="008B492B"/>
    <w:rsid w:val="008B4B2F"/>
    <w:rsid w:val="008B5D47"/>
    <w:rsid w:val="008B6803"/>
    <w:rsid w:val="008B682F"/>
    <w:rsid w:val="008B691E"/>
    <w:rsid w:val="008B698F"/>
    <w:rsid w:val="008B6EDD"/>
    <w:rsid w:val="008B7350"/>
    <w:rsid w:val="008B7E8E"/>
    <w:rsid w:val="008C0480"/>
    <w:rsid w:val="008C08B1"/>
    <w:rsid w:val="008C0E47"/>
    <w:rsid w:val="008C1496"/>
    <w:rsid w:val="008C211D"/>
    <w:rsid w:val="008C21F9"/>
    <w:rsid w:val="008C37FC"/>
    <w:rsid w:val="008C448E"/>
    <w:rsid w:val="008C507F"/>
    <w:rsid w:val="008C52E0"/>
    <w:rsid w:val="008C5481"/>
    <w:rsid w:val="008C5A69"/>
    <w:rsid w:val="008C5CB8"/>
    <w:rsid w:val="008C5F24"/>
    <w:rsid w:val="008C60B2"/>
    <w:rsid w:val="008C6232"/>
    <w:rsid w:val="008C6428"/>
    <w:rsid w:val="008C6EF6"/>
    <w:rsid w:val="008C7565"/>
    <w:rsid w:val="008C76F4"/>
    <w:rsid w:val="008C78A4"/>
    <w:rsid w:val="008C799D"/>
    <w:rsid w:val="008D0101"/>
    <w:rsid w:val="008D0BF5"/>
    <w:rsid w:val="008D0C95"/>
    <w:rsid w:val="008D1D2F"/>
    <w:rsid w:val="008D249D"/>
    <w:rsid w:val="008D36BA"/>
    <w:rsid w:val="008D3BA0"/>
    <w:rsid w:val="008D44EC"/>
    <w:rsid w:val="008D4A7B"/>
    <w:rsid w:val="008D4C73"/>
    <w:rsid w:val="008D4D95"/>
    <w:rsid w:val="008D57BA"/>
    <w:rsid w:val="008D587B"/>
    <w:rsid w:val="008D5CF9"/>
    <w:rsid w:val="008D6275"/>
    <w:rsid w:val="008D6F86"/>
    <w:rsid w:val="008D70D9"/>
    <w:rsid w:val="008D762A"/>
    <w:rsid w:val="008D7730"/>
    <w:rsid w:val="008D7F2E"/>
    <w:rsid w:val="008E0065"/>
    <w:rsid w:val="008E019A"/>
    <w:rsid w:val="008E029A"/>
    <w:rsid w:val="008E02B7"/>
    <w:rsid w:val="008E1442"/>
    <w:rsid w:val="008E14AC"/>
    <w:rsid w:val="008E18F9"/>
    <w:rsid w:val="008E1987"/>
    <w:rsid w:val="008E1B2E"/>
    <w:rsid w:val="008E25FB"/>
    <w:rsid w:val="008E2BBE"/>
    <w:rsid w:val="008E3232"/>
    <w:rsid w:val="008E39B7"/>
    <w:rsid w:val="008E39BD"/>
    <w:rsid w:val="008E3BED"/>
    <w:rsid w:val="008E3DDC"/>
    <w:rsid w:val="008E3FC1"/>
    <w:rsid w:val="008E41B4"/>
    <w:rsid w:val="008E4DFD"/>
    <w:rsid w:val="008E4FC9"/>
    <w:rsid w:val="008E4FCC"/>
    <w:rsid w:val="008E5F70"/>
    <w:rsid w:val="008E67E2"/>
    <w:rsid w:val="008E6D70"/>
    <w:rsid w:val="008E6DF0"/>
    <w:rsid w:val="008E6ED7"/>
    <w:rsid w:val="008E6F55"/>
    <w:rsid w:val="008E7D06"/>
    <w:rsid w:val="008F03A9"/>
    <w:rsid w:val="008F0A33"/>
    <w:rsid w:val="008F111E"/>
    <w:rsid w:val="008F15EC"/>
    <w:rsid w:val="008F1621"/>
    <w:rsid w:val="008F1691"/>
    <w:rsid w:val="008F297F"/>
    <w:rsid w:val="008F3608"/>
    <w:rsid w:val="008F4308"/>
    <w:rsid w:val="008F5A17"/>
    <w:rsid w:val="008F5D4B"/>
    <w:rsid w:val="008F60FE"/>
    <w:rsid w:val="008F6352"/>
    <w:rsid w:val="008F6D8D"/>
    <w:rsid w:val="008F7128"/>
    <w:rsid w:val="008F7157"/>
    <w:rsid w:val="008F79C8"/>
    <w:rsid w:val="008F7E41"/>
    <w:rsid w:val="008F7F39"/>
    <w:rsid w:val="00900380"/>
    <w:rsid w:val="0090054C"/>
    <w:rsid w:val="009006FC"/>
    <w:rsid w:val="00900C4A"/>
    <w:rsid w:val="00900CD7"/>
    <w:rsid w:val="0090112E"/>
    <w:rsid w:val="00901AC7"/>
    <w:rsid w:val="00901CE8"/>
    <w:rsid w:val="00901F38"/>
    <w:rsid w:val="00902056"/>
    <w:rsid w:val="00902D5C"/>
    <w:rsid w:val="0090318B"/>
    <w:rsid w:val="00903A73"/>
    <w:rsid w:val="009042E5"/>
    <w:rsid w:val="0090434E"/>
    <w:rsid w:val="009045E4"/>
    <w:rsid w:val="00904C55"/>
    <w:rsid w:val="009051FA"/>
    <w:rsid w:val="00905F07"/>
    <w:rsid w:val="00906836"/>
    <w:rsid w:val="009071CE"/>
    <w:rsid w:val="009075C9"/>
    <w:rsid w:val="009079FE"/>
    <w:rsid w:val="009107BE"/>
    <w:rsid w:val="00911102"/>
    <w:rsid w:val="00911629"/>
    <w:rsid w:val="00911857"/>
    <w:rsid w:val="00911F5E"/>
    <w:rsid w:val="009123A5"/>
    <w:rsid w:val="00912837"/>
    <w:rsid w:val="00912B5E"/>
    <w:rsid w:val="0091307B"/>
    <w:rsid w:val="009131A3"/>
    <w:rsid w:val="0091366E"/>
    <w:rsid w:val="009139BF"/>
    <w:rsid w:val="00914529"/>
    <w:rsid w:val="009145EA"/>
    <w:rsid w:val="009147C5"/>
    <w:rsid w:val="0091503A"/>
    <w:rsid w:val="0091504C"/>
    <w:rsid w:val="00915CA0"/>
    <w:rsid w:val="0091631E"/>
    <w:rsid w:val="00916709"/>
    <w:rsid w:val="00916904"/>
    <w:rsid w:val="00916E77"/>
    <w:rsid w:val="009211BE"/>
    <w:rsid w:val="00921A87"/>
    <w:rsid w:val="009225EC"/>
    <w:rsid w:val="00922B09"/>
    <w:rsid w:val="00922B7F"/>
    <w:rsid w:val="00922C45"/>
    <w:rsid w:val="00922C6E"/>
    <w:rsid w:val="009232EC"/>
    <w:rsid w:val="009239C2"/>
    <w:rsid w:val="00923A60"/>
    <w:rsid w:val="00924288"/>
    <w:rsid w:val="00924A5B"/>
    <w:rsid w:val="00924C07"/>
    <w:rsid w:val="00924F97"/>
    <w:rsid w:val="009254DB"/>
    <w:rsid w:val="0092551F"/>
    <w:rsid w:val="00925838"/>
    <w:rsid w:val="00925E58"/>
    <w:rsid w:val="0092683E"/>
    <w:rsid w:val="00926AA8"/>
    <w:rsid w:val="009271DA"/>
    <w:rsid w:val="009303A5"/>
    <w:rsid w:val="009324DB"/>
    <w:rsid w:val="00932B99"/>
    <w:rsid w:val="00932CAA"/>
    <w:rsid w:val="00933E4B"/>
    <w:rsid w:val="009345EE"/>
    <w:rsid w:val="00934BA8"/>
    <w:rsid w:val="009351DB"/>
    <w:rsid w:val="00935597"/>
    <w:rsid w:val="00935706"/>
    <w:rsid w:val="009360D2"/>
    <w:rsid w:val="0093741C"/>
    <w:rsid w:val="0093767C"/>
    <w:rsid w:val="00937C55"/>
    <w:rsid w:val="0094089C"/>
    <w:rsid w:val="009408F1"/>
    <w:rsid w:val="00941953"/>
    <w:rsid w:val="00942FED"/>
    <w:rsid w:val="0094355A"/>
    <w:rsid w:val="009435DE"/>
    <w:rsid w:val="00943808"/>
    <w:rsid w:val="00943B8A"/>
    <w:rsid w:val="00943D5A"/>
    <w:rsid w:val="00943EA6"/>
    <w:rsid w:val="00944444"/>
    <w:rsid w:val="0094481C"/>
    <w:rsid w:val="00944BFA"/>
    <w:rsid w:val="0094573B"/>
    <w:rsid w:val="00946844"/>
    <w:rsid w:val="00946917"/>
    <w:rsid w:val="009469EB"/>
    <w:rsid w:val="00946C76"/>
    <w:rsid w:val="00946C86"/>
    <w:rsid w:val="00946CA1"/>
    <w:rsid w:val="00946F88"/>
    <w:rsid w:val="009478D5"/>
    <w:rsid w:val="0095020C"/>
    <w:rsid w:val="0095081B"/>
    <w:rsid w:val="00951906"/>
    <w:rsid w:val="00951CD0"/>
    <w:rsid w:val="00951FCB"/>
    <w:rsid w:val="00952929"/>
    <w:rsid w:val="0095377A"/>
    <w:rsid w:val="00954CF8"/>
    <w:rsid w:val="00955654"/>
    <w:rsid w:val="00955E08"/>
    <w:rsid w:val="00956636"/>
    <w:rsid w:val="009568C1"/>
    <w:rsid w:val="00956BE3"/>
    <w:rsid w:val="0095702A"/>
    <w:rsid w:val="00957C3F"/>
    <w:rsid w:val="00957E28"/>
    <w:rsid w:val="00960055"/>
    <w:rsid w:val="009609A9"/>
    <w:rsid w:val="00960B7C"/>
    <w:rsid w:val="00960BF6"/>
    <w:rsid w:val="00961568"/>
    <w:rsid w:val="009618D0"/>
    <w:rsid w:val="00961944"/>
    <w:rsid w:val="00961B14"/>
    <w:rsid w:val="00961CED"/>
    <w:rsid w:val="00961E40"/>
    <w:rsid w:val="00962C27"/>
    <w:rsid w:val="00963BBA"/>
    <w:rsid w:val="00963EFB"/>
    <w:rsid w:val="00964127"/>
    <w:rsid w:val="0096415D"/>
    <w:rsid w:val="0096416B"/>
    <w:rsid w:val="00964379"/>
    <w:rsid w:val="009646F5"/>
    <w:rsid w:val="00964F72"/>
    <w:rsid w:val="009651EF"/>
    <w:rsid w:val="009653DD"/>
    <w:rsid w:val="009656B7"/>
    <w:rsid w:val="0096589F"/>
    <w:rsid w:val="00965942"/>
    <w:rsid w:val="00965987"/>
    <w:rsid w:val="00966828"/>
    <w:rsid w:val="00966865"/>
    <w:rsid w:val="00967844"/>
    <w:rsid w:val="00967D26"/>
    <w:rsid w:val="00967F43"/>
    <w:rsid w:val="00967F75"/>
    <w:rsid w:val="0097033C"/>
    <w:rsid w:val="0097046A"/>
    <w:rsid w:val="009705E0"/>
    <w:rsid w:val="00971AE1"/>
    <w:rsid w:val="00971F6C"/>
    <w:rsid w:val="00972E64"/>
    <w:rsid w:val="00972F8C"/>
    <w:rsid w:val="009733E5"/>
    <w:rsid w:val="009735C0"/>
    <w:rsid w:val="00973641"/>
    <w:rsid w:val="00973644"/>
    <w:rsid w:val="0097375F"/>
    <w:rsid w:val="009743F5"/>
    <w:rsid w:val="0097491F"/>
    <w:rsid w:val="00974FCE"/>
    <w:rsid w:val="00975CA6"/>
    <w:rsid w:val="00975F1F"/>
    <w:rsid w:val="00977204"/>
    <w:rsid w:val="0097773C"/>
    <w:rsid w:val="0097789D"/>
    <w:rsid w:val="009806DF"/>
    <w:rsid w:val="00980A55"/>
    <w:rsid w:val="00980AAC"/>
    <w:rsid w:val="00980C95"/>
    <w:rsid w:val="00980CAD"/>
    <w:rsid w:val="00980EC7"/>
    <w:rsid w:val="00981303"/>
    <w:rsid w:val="00981455"/>
    <w:rsid w:val="00981D30"/>
    <w:rsid w:val="00981E30"/>
    <w:rsid w:val="00982202"/>
    <w:rsid w:val="00982401"/>
    <w:rsid w:val="00982C31"/>
    <w:rsid w:val="0098359B"/>
    <w:rsid w:val="0098444F"/>
    <w:rsid w:val="00984F2C"/>
    <w:rsid w:val="00985587"/>
    <w:rsid w:val="00986181"/>
    <w:rsid w:val="00986265"/>
    <w:rsid w:val="0098682D"/>
    <w:rsid w:val="0098755C"/>
    <w:rsid w:val="00987989"/>
    <w:rsid w:val="0098798F"/>
    <w:rsid w:val="00990204"/>
    <w:rsid w:val="009905B8"/>
    <w:rsid w:val="009909C7"/>
    <w:rsid w:val="00991363"/>
    <w:rsid w:val="009919C0"/>
    <w:rsid w:val="00991E26"/>
    <w:rsid w:val="00991E51"/>
    <w:rsid w:val="00992042"/>
    <w:rsid w:val="009924FE"/>
    <w:rsid w:val="009928EB"/>
    <w:rsid w:val="0099296A"/>
    <w:rsid w:val="00992F44"/>
    <w:rsid w:val="009935D0"/>
    <w:rsid w:val="00994CD4"/>
    <w:rsid w:val="00995457"/>
    <w:rsid w:val="00995CC1"/>
    <w:rsid w:val="00996810"/>
    <w:rsid w:val="00996863"/>
    <w:rsid w:val="00997147"/>
    <w:rsid w:val="0099775A"/>
    <w:rsid w:val="009A04CD"/>
    <w:rsid w:val="009A0A4B"/>
    <w:rsid w:val="009A0F15"/>
    <w:rsid w:val="009A1D7F"/>
    <w:rsid w:val="009A2017"/>
    <w:rsid w:val="009A2B90"/>
    <w:rsid w:val="009A32A0"/>
    <w:rsid w:val="009A3A6A"/>
    <w:rsid w:val="009A45B9"/>
    <w:rsid w:val="009A4A5B"/>
    <w:rsid w:val="009A519B"/>
    <w:rsid w:val="009A5338"/>
    <w:rsid w:val="009A57C6"/>
    <w:rsid w:val="009A5881"/>
    <w:rsid w:val="009A5C6A"/>
    <w:rsid w:val="009A62A7"/>
    <w:rsid w:val="009A663C"/>
    <w:rsid w:val="009A7A48"/>
    <w:rsid w:val="009B03B7"/>
    <w:rsid w:val="009B12E6"/>
    <w:rsid w:val="009B15D1"/>
    <w:rsid w:val="009B166C"/>
    <w:rsid w:val="009B1A9E"/>
    <w:rsid w:val="009B20B9"/>
    <w:rsid w:val="009B2898"/>
    <w:rsid w:val="009B2FE7"/>
    <w:rsid w:val="009B32A4"/>
    <w:rsid w:val="009B3743"/>
    <w:rsid w:val="009B376A"/>
    <w:rsid w:val="009B386D"/>
    <w:rsid w:val="009B3A51"/>
    <w:rsid w:val="009B3A53"/>
    <w:rsid w:val="009B3BA6"/>
    <w:rsid w:val="009B4660"/>
    <w:rsid w:val="009B48C7"/>
    <w:rsid w:val="009B4D0B"/>
    <w:rsid w:val="009B5043"/>
    <w:rsid w:val="009B5290"/>
    <w:rsid w:val="009B52CB"/>
    <w:rsid w:val="009B58FE"/>
    <w:rsid w:val="009B630A"/>
    <w:rsid w:val="009B6F94"/>
    <w:rsid w:val="009B74BE"/>
    <w:rsid w:val="009B7887"/>
    <w:rsid w:val="009B7FA3"/>
    <w:rsid w:val="009C01D3"/>
    <w:rsid w:val="009C09AA"/>
    <w:rsid w:val="009C0A90"/>
    <w:rsid w:val="009C2C1B"/>
    <w:rsid w:val="009C2CBA"/>
    <w:rsid w:val="009C3194"/>
    <w:rsid w:val="009C39B2"/>
    <w:rsid w:val="009C3E6C"/>
    <w:rsid w:val="009C4735"/>
    <w:rsid w:val="009C47C0"/>
    <w:rsid w:val="009C50A1"/>
    <w:rsid w:val="009C53FA"/>
    <w:rsid w:val="009C57AA"/>
    <w:rsid w:val="009C57B6"/>
    <w:rsid w:val="009C639F"/>
    <w:rsid w:val="009C6510"/>
    <w:rsid w:val="009C656C"/>
    <w:rsid w:val="009C668F"/>
    <w:rsid w:val="009C7253"/>
    <w:rsid w:val="009C74B5"/>
    <w:rsid w:val="009C75D1"/>
    <w:rsid w:val="009C763C"/>
    <w:rsid w:val="009C7D1B"/>
    <w:rsid w:val="009D0560"/>
    <w:rsid w:val="009D0923"/>
    <w:rsid w:val="009D11F8"/>
    <w:rsid w:val="009D1882"/>
    <w:rsid w:val="009D23AC"/>
    <w:rsid w:val="009D255F"/>
    <w:rsid w:val="009D292A"/>
    <w:rsid w:val="009D299A"/>
    <w:rsid w:val="009D2E30"/>
    <w:rsid w:val="009D311C"/>
    <w:rsid w:val="009D3B51"/>
    <w:rsid w:val="009D3F95"/>
    <w:rsid w:val="009D438F"/>
    <w:rsid w:val="009D4608"/>
    <w:rsid w:val="009D46C0"/>
    <w:rsid w:val="009D4BF6"/>
    <w:rsid w:val="009D53A9"/>
    <w:rsid w:val="009D567D"/>
    <w:rsid w:val="009D58E2"/>
    <w:rsid w:val="009D6170"/>
    <w:rsid w:val="009D67AB"/>
    <w:rsid w:val="009D7171"/>
    <w:rsid w:val="009D79AD"/>
    <w:rsid w:val="009D7C45"/>
    <w:rsid w:val="009D7DEE"/>
    <w:rsid w:val="009E02F9"/>
    <w:rsid w:val="009E0607"/>
    <w:rsid w:val="009E06AE"/>
    <w:rsid w:val="009E0E58"/>
    <w:rsid w:val="009E0EAB"/>
    <w:rsid w:val="009E157B"/>
    <w:rsid w:val="009E2692"/>
    <w:rsid w:val="009E3535"/>
    <w:rsid w:val="009E383F"/>
    <w:rsid w:val="009E3C52"/>
    <w:rsid w:val="009E3FC3"/>
    <w:rsid w:val="009E42AB"/>
    <w:rsid w:val="009E4BD1"/>
    <w:rsid w:val="009E4D02"/>
    <w:rsid w:val="009E5F1F"/>
    <w:rsid w:val="009E63E9"/>
    <w:rsid w:val="009E6B28"/>
    <w:rsid w:val="009E6C8A"/>
    <w:rsid w:val="009E6EB0"/>
    <w:rsid w:val="009E70A8"/>
    <w:rsid w:val="009E7406"/>
    <w:rsid w:val="009E7835"/>
    <w:rsid w:val="009F0032"/>
    <w:rsid w:val="009F0885"/>
    <w:rsid w:val="009F09E2"/>
    <w:rsid w:val="009F2A88"/>
    <w:rsid w:val="009F2D3A"/>
    <w:rsid w:val="009F387F"/>
    <w:rsid w:val="009F3DBB"/>
    <w:rsid w:val="009F420C"/>
    <w:rsid w:val="009F4C9E"/>
    <w:rsid w:val="009F4E6F"/>
    <w:rsid w:val="009F62C7"/>
    <w:rsid w:val="009F6381"/>
    <w:rsid w:val="009F6C9F"/>
    <w:rsid w:val="009F7273"/>
    <w:rsid w:val="00A00655"/>
    <w:rsid w:val="00A006C4"/>
    <w:rsid w:val="00A00CDE"/>
    <w:rsid w:val="00A010F1"/>
    <w:rsid w:val="00A01324"/>
    <w:rsid w:val="00A0168E"/>
    <w:rsid w:val="00A02202"/>
    <w:rsid w:val="00A029EE"/>
    <w:rsid w:val="00A02E43"/>
    <w:rsid w:val="00A032A7"/>
    <w:rsid w:val="00A03F8F"/>
    <w:rsid w:val="00A042CF"/>
    <w:rsid w:val="00A044F1"/>
    <w:rsid w:val="00A051E0"/>
    <w:rsid w:val="00A058D9"/>
    <w:rsid w:val="00A0595E"/>
    <w:rsid w:val="00A05A5E"/>
    <w:rsid w:val="00A05F7C"/>
    <w:rsid w:val="00A06DB3"/>
    <w:rsid w:val="00A07787"/>
    <w:rsid w:val="00A10656"/>
    <w:rsid w:val="00A10B4F"/>
    <w:rsid w:val="00A10CBB"/>
    <w:rsid w:val="00A10D4C"/>
    <w:rsid w:val="00A11570"/>
    <w:rsid w:val="00A11777"/>
    <w:rsid w:val="00A118E4"/>
    <w:rsid w:val="00A11B09"/>
    <w:rsid w:val="00A121C3"/>
    <w:rsid w:val="00A1263D"/>
    <w:rsid w:val="00A12663"/>
    <w:rsid w:val="00A12978"/>
    <w:rsid w:val="00A1322F"/>
    <w:rsid w:val="00A1330D"/>
    <w:rsid w:val="00A133DB"/>
    <w:rsid w:val="00A13B6E"/>
    <w:rsid w:val="00A13CA2"/>
    <w:rsid w:val="00A13DEB"/>
    <w:rsid w:val="00A13F16"/>
    <w:rsid w:val="00A14488"/>
    <w:rsid w:val="00A146FC"/>
    <w:rsid w:val="00A14C13"/>
    <w:rsid w:val="00A14D3F"/>
    <w:rsid w:val="00A16AF0"/>
    <w:rsid w:val="00A16C66"/>
    <w:rsid w:val="00A16C93"/>
    <w:rsid w:val="00A17B53"/>
    <w:rsid w:val="00A17FB2"/>
    <w:rsid w:val="00A20199"/>
    <w:rsid w:val="00A202FB"/>
    <w:rsid w:val="00A20721"/>
    <w:rsid w:val="00A208A6"/>
    <w:rsid w:val="00A211C7"/>
    <w:rsid w:val="00A21FF5"/>
    <w:rsid w:val="00A22F57"/>
    <w:rsid w:val="00A23198"/>
    <w:rsid w:val="00A23318"/>
    <w:rsid w:val="00A23450"/>
    <w:rsid w:val="00A23C0A"/>
    <w:rsid w:val="00A24745"/>
    <w:rsid w:val="00A24D03"/>
    <w:rsid w:val="00A2588A"/>
    <w:rsid w:val="00A258C0"/>
    <w:rsid w:val="00A25D4F"/>
    <w:rsid w:val="00A25E05"/>
    <w:rsid w:val="00A26051"/>
    <w:rsid w:val="00A272D2"/>
    <w:rsid w:val="00A30EB8"/>
    <w:rsid w:val="00A31251"/>
    <w:rsid w:val="00A3184F"/>
    <w:rsid w:val="00A31AA8"/>
    <w:rsid w:val="00A32C33"/>
    <w:rsid w:val="00A32C65"/>
    <w:rsid w:val="00A32D3D"/>
    <w:rsid w:val="00A33E28"/>
    <w:rsid w:val="00A33E5A"/>
    <w:rsid w:val="00A34200"/>
    <w:rsid w:val="00A3432D"/>
    <w:rsid w:val="00A3501C"/>
    <w:rsid w:val="00A35079"/>
    <w:rsid w:val="00A3515C"/>
    <w:rsid w:val="00A35231"/>
    <w:rsid w:val="00A35633"/>
    <w:rsid w:val="00A3585F"/>
    <w:rsid w:val="00A35DD7"/>
    <w:rsid w:val="00A35F5B"/>
    <w:rsid w:val="00A36165"/>
    <w:rsid w:val="00A36251"/>
    <w:rsid w:val="00A363B1"/>
    <w:rsid w:val="00A36968"/>
    <w:rsid w:val="00A369D2"/>
    <w:rsid w:val="00A376EA"/>
    <w:rsid w:val="00A37703"/>
    <w:rsid w:val="00A40C36"/>
    <w:rsid w:val="00A40FDA"/>
    <w:rsid w:val="00A4101E"/>
    <w:rsid w:val="00A41A24"/>
    <w:rsid w:val="00A41BA2"/>
    <w:rsid w:val="00A420BE"/>
    <w:rsid w:val="00A42CBC"/>
    <w:rsid w:val="00A42E5D"/>
    <w:rsid w:val="00A42FCF"/>
    <w:rsid w:val="00A43257"/>
    <w:rsid w:val="00A443D3"/>
    <w:rsid w:val="00A446A7"/>
    <w:rsid w:val="00A44A3B"/>
    <w:rsid w:val="00A44AE0"/>
    <w:rsid w:val="00A45545"/>
    <w:rsid w:val="00A456F2"/>
    <w:rsid w:val="00A45C32"/>
    <w:rsid w:val="00A462C0"/>
    <w:rsid w:val="00A467A5"/>
    <w:rsid w:val="00A4787B"/>
    <w:rsid w:val="00A505B5"/>
    <w:rsid w:val="00A506EF"/>
    <w:rsid w:val="00A507D6"/>
    <w:rsid w:val="00A50E4A"/>
    <w:rsid w:val="00A51035"/>
    <w:rsid w:val="00A51AE8"/>
    <w:rsid w:val="00A51ECD"/>
    <w:rsid w:val="00A51ED5"/>
    <w:rsid w:val="00A52309"/>
    <w:rsid w:val="00A5237A"/>
    <w:rsid w:val="00A52A00"/>
    <w:rsid w:val="00A52C30"/>
    <w:rsid w:val="00A52DF6"/>
    <w:rsid w:val="00A53289"/>
    <w:rsid w:val="00A53B30"/>
    <w:rsid w:val="00A54DC4"/>
    <w:rsid w:val="00A551B2"/>
    <w:rsid w:val="00A553D3"/>
    <w:rsid w:val="00A556CD"/>
    <w:rsid w:val="00A55E8A"/>
    <w:rsid w:val="00A568BC"/>
    <w:rsid w:val="00A571E1"/>
    <w:rsid w:val="00A57AB1"/>
    <w:rsid w:val="00A57AD0"/>
    <w:rsid w:val="00A60556"/>
    <w:rsid w:val="00A612BC"/>
    <w:rsid w:val="00A61439"/>
    <w:rsid w:val="00A615A0"/>
    <w:rsid w:val="00A620F2"/>
    <w:rsid w:val="00A62A34"/>
    <w:rsid w:val="00A630FF"/>
    <w:rsid w:val="00A63186"/>
    <w:rsid w:val="00A639F3"/>
    <w:rsid w:val="00A643FD"/>
    <w:rsid w:val="00A65034"/>
    <w:rsid w:val="00A657D5"/>
    <w:rsid w:val="00A65F84"/>
    <w:rsid w:val="00A673BD"/>
    <w:rsid w:val="00A67425"/>
    <w:rsid w:val="00A67A8E"/>
    <w:rsid w:val="00A67AEC"/>
    <w:rsid w:val="00A67ED5"/>
    <w:rsid w:val="00A70069"/>
    <w:rsid w:val="00A70113"/>
    <w:rsid w:val="00A701BD"/>
    <w:rsid w:val="00A70417"/>
    <w:rsid w:val="00A708D6"/>
    <w:rsid w:val="00A70D28"/>
    <w:rsid w:val="00A70DFD"/>
    <w:rsid w:val="00A7145A"/>
    <w:rsid w:val="00A715E7"/>
    <w:rsid w:val="00A71DC6"/>
    <w:rsid w:val="00A71FCC"/>
    <w:rsid w:val="00A725B0"/>
    <w:rsid w:val="00A72B06"/>
    <w:rsid w:val="00A73AF8"/>
    <w:rsid w:val="00A746E3"/>
    <w:rsid w:val="00A7471B"/>
    <w:rsid w:val="00A74D19"/>
    <w:rsid w:val="00A75969"/>
    <w:rsid w:val="00A76506"/>
    <w:rsid w:val="00A76B9C"/>
    <w:rsid w:val="00A76BCE"/>
    <w:rsid w:val="00A772BF"/>
    <w:rsid w:val="00A77816"/>
    <w:rsid w:val="00A77D0E"/>
    <w:rsid w:val="00A80218"/>
    <w:rsid w:val="00A809F9"/>
    <w:rsid w:val="00A80AED"/>
    <w:rsid w:val="00A80DDF"/>
    <w:rsid w:val="00A81674"/>
    <w:rsid w:val="00A81BC0"/>
    <w:rsid w:val="00A81CBE"/>
    <w:rsid w:val="00A823F7"/>
    <w:rsid w:val="00A830B2"/>
    <w:rsid w:val="00A84046"/>
    <w:rsid w:val="00A85269"/>
    <w:rsid w:val="00A85363"/>
    <w:rsid w:val="00A85AA7"/>
    <w:rsid w:val="00A85B7D"/>
    <w:rsid w:val="00A8604E"/>
    <w:rsid w:val="00A861A4"/>
    <w:rsid w:val="00A86E94"/>
    <w:rsid w:val="00A86EB9"/>
    <w:rsid w:val="00A87776"/>
    <w:rsid w:val="00A879D0"/>
    <w:rsid w:val="00A87D57"/>
    <w:rsid w:val="00A901B9"/>
    <w:rsid w:val="00A9044C"/>
    <w:rsid w:val="00A90945"/>
    <w:rsid w:val="00A90B86"/>
    <w:rsid w:val="00A9191E"/>
    <w:rsid w:val="00A91B9F"/>
    <w:rsid w:val="00A91C4D"/>
    <w:rsid w:val="00A929F1"/>
    <w:rsid w:val="00A93446"/>
    <w:rsid w:val="00A93A8F"/>
    <w:rsid w:val="00A94264"/>
    <w:rsid w:val="00A9482E"/>
    <w:rsid w:val="00A948BC"/>
    <w:rsid w:val="00A949DA"/>
    <w:rsid w:val="00A95046"/>
    <w:rsid w:val="00A951B0"/>
    <w:rsid w:val="00A95699"/>
    <w:rsid w:val="00A95AFD"/>
    <w:rsid w:val="00A95E79"/>
    <w:rsid w:val="00A965AE"/>
    <w:rsid w:val="00A96744"/>
    <w:rsid w:val="00A9685F"/>
    <w:rsid w:val="00A96D12"/>
    <w:rsid w:val="00A97103"/>
    <w:rsid w:val="00A97D8B"/>
    <w:rsid w:val="00A97EF4"/>
    <w:rsid w:val="00AA01A4"/>
    <w:rsid w:val="00AA166E"/>
    <w:rsid w:val="00AA25A6"/>
    <w:rsid w:val="00AA316E"/>
    <w:rsid w:val="00AA31A4"/>
    <w:rsid w:val="00AA4412"/>
    <w:rsid w:val="00AA5692"/>
    <w:rsid w:val="00AA59A5"/>
    <w:rsid w:val="00AA6010"/>
    <w:rsid w:val="00AA60BC"/>
    <w:rsid w:val="00AA6211"/>
    <w:rsid w:val="00AA6293"/>
    <w:rsid w:val="00AA63DF"/>
    <w:rsid w:val="00AA6729"/>
    <w:rsid w:val="00AA753A"/>
    <w:rsid w:val="00AA7C79"/>
    <w:rsid w:val="00AB0646"/>
    <w:rsid w:val="00AB0F32"/>
    <w:rsid w:val="00AB184C"/>
    <w:rsid w:val="00AB1C32"/>
    <w:rsid w:val="00AB1E15"/>
    <w:rsid w:val="00AB229E"/>
    <w:rsid w:val="00AB29D5"/>
    <w:rsid w:val="00AB3EF2"/>
    <w:rsid w:val="00AB4122"/>
    <w:rsid w:val="00AB4383"/>
    <w:rsid w:val="00AB4B4B"/>
    <w:rsid w:val="00AB562B"/>
    <w:rsid w:val="00AB59F8"/>
    <w:rsid w:val="00AB5EEE"/>
    <w:rsid w:val="00AB605C"/>
    <w:rsid w:val="00AB627B"/>
    <w:rsid w:val="00AB6558"/>
    <w:rsid w:val="00AB69AF"/>
    <w:rsid w:val="00AB7298"/>
    <w:rsid w:val="00AB75A0"/>
    <w:rsid w:val="00AC0996"/>
    <w:rsid w:val="00AC1062"/>
    <w:rsid w:val="00AC13CE"/>
    <w:rsid w:val="00AC1B43"/>
    <w:rsid w:val="00AC37F0"/>
    <w:rsid w:val="00AC3D2A"/>
    <w:rsid w:val="00AC467C"/>
    <w:rsid w:val="00AC4C65"/>
    <w:rsid w:val="00AC4C7E"/>
    <w:rsid w:val="00AC5451"/>
    <w:rsid w:val="00AC5469"/>
    <w:rsid w:val="00AC5ED0"/>
    <w:rsid w:val="00AC5ED9"/>
    <w:rsid w:val="00AC5F54"/>
    <w:rsid w:val="00AC64C9"/>
    <w:rsid w:val="00AC6BFB"/>
    <w:rsid w:val="00AC7439"/>
    <w:rsid w:val="00AC7633"/>
    <w:rsid w:val="00AC76EC"/>
    <w:rsid w:val="00AC7936"/>
    <w:rsid w:val="00AC7E5F"/>
    <w:rsid w:val="00AD05BC"/>
    <w:rsid w:val="00AD0676"/>
    <w:rsid w:val="00AD08A9"/>
    <w:rsid w:val="00AD09F9"/>
    <w:rsid w:val="00AD0A7D"/>
    <w:rsid w:val="00AD0F1E"/>
    <w:rsid w:val="00AD15FF"/>
    <w:rsid w:val="00AD1C26"/>
    <w:rsid w:val="00AD1CC4"/>
    <w:rsid w:val="00AD1E06"/>
    <w:rsid w:val="00AD1FE0"/>
    <w:rsid w:val="00AD2372"/>
    <w:rsid w:val="00AD421F"/>
    <w:rsid w:val="00AD4930"/>
    <w:rsid w:val="00AD5A07"/>
    <w:rsid w:val="00AD5F04"/>
    <w:rsid w:val="00AD66FB"/>
    <w:rsid w:val="00AD67AD"/>
    <w:rsid w:val="00AD69D2"/>
    <w:rsid w:val="00AD71A1"/>
    <w:rsid w:val="00AD7218"/>
    <w:rsid w:val="00AD7923"/>
    <w:rsid w:val="00AD7E67"/>
    <w:rsid w:val="00AE025E"/>
    <w:rsid w:val="00AE03C3"/>
    <w:rsid w:val="00AE0BCC"/>
    <w:rsid w:val="00AE130B"/>
    <w:rsid w:val="00AE1C58"/>
    <w:rsid w:val="00AE27E2"/>
    <w:rsid w:val="00AE2865"/>
    <w:rsid w:val="00AE2B46"/>
    <w:rsid w:val="00AE30ED"/>
    <w:rsid w:val="00AE3812"/>
    <w:rsid w:val="00AE39EE"/>
    <w:rsid w:val="00AE3D74"/>
    <w:rsid w:val="00AE406D"/>
    <w:rsid w:val="00AE460F"/>
    <w:rsid w:val="00AE4BC5"/>
    <w:rsid w:val="00AE5E72"/>
    <w:rsid w:val="00AE7842"/>
    <w:rsid w:val="00AF0E04"/>
    <w:rsid w:val="00AF1024"/>
    <w:rsid w:val="00AF1299"/>
    <w:rsid w:val="00AF233B"/>
    <w:rsid w:val="00AF2A21"/>
    <w:rsid w:val="00AF2BDB"/>
    <w:rsid w:val="00AF30A6"/>
    <w:rsid w:val="00AF33B1"/>
    <w:rsid w:val="00AF34B3"/>
    <w:rsid w:val="00AF34D3"/>
    <w:rsid w:val="00AF3F04"/>
    <w:rsid w:val="00AF4146"/>
    <w:rsid w:val="00AF481B"/>
    <w:rsid w:val="00AF4B71"/>
    <w:rsid w:val="00AF4CBE"/>
    <w:rsid w:val="00AF5494"/>
    <w:rsid w:val="00AF58E3"/>
    <w:rsid w:val="00AF6418"/>
    <w:rsid w:val="00AF6B9D"/>
    <w:rsid w:val="00AF6D63"/>
    <w:rsid w:val="00AF7257"/>
    <w:rsid w:val="00AF778C"/>
    <w:rsid w:val="00AF7B10"/>
    <w:rsid w:val="00B000C7"/>
    <w:rsid w:val="00B00142"/>
    <w:rsid w:val="00B006AD"/>
    <w:rsid w:val="00B0106B"/>
    <w:rsid w:val="00B01484"/>
    <w:rsid w:val="00B014F2"/>
    <w:rsid w:val="00B01AD5"/>
    <w:rsid w:val="00B01C82"/>
    <w:rsid w:val="00B0209B"/>
    <w:rsid w:val="00B02105"/>
    <w:rsid w:val="00B025F1"/>
    <w:rsid w:val="00B02D52"/>
    <w:rsid w:val="00B03376"/>
    <w:rsid w:val="00B038CF"/>
    <w:rsid w:val="00B03A24"/>
    <w:rsid w:val="00B051E6"/>
    <w:rsid w:val="00B05864"/>
    <w:rsid w:val="00B06850"/>
    <w:rsid w:val="00B06A3C"/>
    <w:rsid w:val="00B06C58"/>
    <w:rsid w:val="00B07FFA"/>
    <w:rsid w:val="00B10870"/>
    <w:rsid w:val="00B11804"/>
    <w:rsid w:val="00B11E98"/>
    <w:rsid w:val="00B11FD4"/>
    <w:rsid w:val="00B12BF7"/>
    <w:rsid w:val="00B13E0A"/>
    <w:rsid w:val="00B14E62"/>
    <w:rsid w:val="00B152B8"/>
    <w:rsid w:val="00B159AB"/>
    <w:rsid w:val="00B15A42"/>
    <w:rsid w:val="00B15E42"/>
    <w:rsid w:val="00B1699E"/>
    <w:rsid w:val="00B16A46"/>
    <w:rsid w:val="00B17517"/>
    <w:rsid w:val="00B17D28"/>
    <w:rsid w:val="00B200CE"/>
    <w:rsid w:val="00B2078D"/>
    <w:rsid w:val="00B21498"/>
    <w:rsid w:val="00B214E6"/>
    <w:rsid w:val="00B21AE3"/>
    <w:rsid w:val="00B2234E"/>
    <w:rsid w:val="00B2242D"/>
    <w:rsid w:val="00B22435"/>
    <w:rsid w:val="00B228C6"/>
    <w:rsid w:val="00B23298"/>
    <w:rsid w:val="00B232D6"/>
    <w:rsid w:val="00B24ABB"/>
    <w:rsid w:val="00B251F8"/>
    <w:rsid w:val="00B252E3"/>
    <w:rsid w:val="00B27BA8"/>
    <w:rsid w:val="00B3001F"/>
    <w:rsid w:val="00B304CB"/>
    <w:rsid w:val="00B30591"/>
    <w:rsid w:val="00B30A7B"/>
    <w:rsid w:val="00B30AD3"/>
    <w:rsid w:val="00B30DA5"/>
    <w:rsid w:val="00B3115D"/>
    <w:rsid w:val="00B31175"/>
    <w:rsid w:val="00B322DC"/>
    <w:rsid w:val="00B3236E"/>
    <w:rsid w:val="00B32EB7"/>
    <w:rsid w:val="00B32F21"/>
    <w:rsid w:val="00B330BA"/>
    <w:rsid w:val="00B340DD"/>
    <w:rsid w:val="00B3416E"/>
    <w:rsid w:val="00B34700"/>
    <w:rsid w:val="00B35296"/>
    <w:rsid w:val="00B35C99"/>
    <w:rsid w:val="00B35E60"/>
    <w:rsid w:val="00B36269"/>
    <w:rsid w:val="00B364EB"/>
    <w:rsid w:val="00B3689F"/>
    <w:rsid w:val="00B36C63"/>
    <w:rsid w:val="00B36F15"/>
    <w:rsid w:val="00B36F82"/>
    <w:rsid w:val="00B40A63"/>
    <w:rsid w:val="00B41589"/>
    <w:rsid w:val="00B4167B"/>
    <w:rsid w:val="00B4191D"/>
    <w:rsid w:val="00B423C0"/>
    <w:rsid w:val="00B42536"/>
    <w:rsid w:val="00B42565"/>
    <w:rsid w:val="00B425F0"/>
    <w:rsid w:val="00B42898"/>
    <w:rsid w:val="00B437B4"/>
    <w:rsid w:val="00B43CF3"/>
    <w:rsid w:val="00B43FE6"/>
    <w:rsid w:val="00B44F02"/>
    <w:rsid w:val="00B4508B"/>
    <w:rsid w:val="00B4564B"/>
    <w:rsid w:val="00B45960"/>
    <w:rsid w:val="00B46364"/>
    <w:rsid w:val="00B465C5"/>
    <w:rsid w:val="00B46A63"/>
    <w:rsid w:val="00B4795C"/>
    <w:rsid w:val="00B4798E"/>
    <w:rsid w:val="00B47B64"/>
    <w:rsid w:val="00B47C41"/>
    <w:rsid w:val="00B47D45"/>
    <w:rsid w:val="00B50083"/>
    <w:rsid w:val="00B505F8"/>
    <w:rsid w:val="00B51263"/>
    <w:rsid w:val="00B51C56"/>
    <w:rsid w:val="00B521C5"/>
    <w:rsid w:val="00B52334"/>
    <w:rsid w:val="00B525C4"/>
    <w:rsid w:val="00B53163"/>
    <w:rsid w:val="00B538DD"/>
    <w:rsid w:val="00B539B9"/>
    <w:rsid w:val="00B54508"/>
    <w:rsid w:val="00B54AAC"/>
    <w:rsid w:val="00B54D44"/>
    <w:rsid w:val="00B56043"/>
    <w:rsid w:val="00B57200"/>
    <w:rsid w:val="00B576BF"/>
    <w:rsid w:val="00B57820"/>
    <w:rsid w:val="00B60015"/>
    <w:rsid w:val="00B608C6"/>
    <w:rsid w:val="00B608EF"/>
    <w:rsid w:val="00B609DE"/>
    <w:rsid w:val="00B61E4C"/>
    <w:rsid w:val="00B61F33"/>
    <w:rsid w:val="00B625E4"/>
    <w:rsid w:val="00B62782"/>
    <w:rsid w:val="00B62907"/>
    <w:rsid w:val="00B63386"/>
    <w:rsid w:val="00B6348D"/>
    <w:rsid w:val="00B63CEF"/>
    <w:rsid w:val="00B64446"/>
    <w:rsid w:val="00B6458C"/>
    <w:rsid w:val="00B6473A"/>
    <w:rsid w:val="00B6481C"/>
    <w:rsid w:val="00B64A35"/>
    <w:rsid w:val="00B64C6E"/>
    <w:rsid w:val="00B65338"/>
    <w:rsid w:val="00B6556C"/>
    <w:rsid w:val="00B65DBF"/>
    <w:rsid w:val="00B666EE"/>
    <w:rsid w:val="00B6688F"/>
    <w:rsid w:val="00B669E6"/>
    <w:rsid w:val="00B66A21"/>
    <w:rsid w:val="00B66CFF"/>
    <w:rsid w:val="00B707E0"/>
    <w:rsid w:val="00B70BF5"/>
    <w:rsid w:val="00B7150D"/>
    <w:rsid w:val="00B71CB5"/>
    <w:rsid w:val="00B71D34"/>
    <w:rsid w:val="00B72638"/>
    <w:rsid w:val="00B72A6F"/>
    <w:rsid w:val="00B73197"/>
    <w:rsid w:val="00B733E6"/>
    <w:rsid w:val="00B734C4"/>
    <w:rsid w:val="00B7387C"/>
    <w:rsid w:val="00B73ECB"/>
    <w:rsid w:val="00B740E4"/>
    <w:rsid w:val="00B741F1"/>
    <w:rsid w:val="00B7425B"/>
    <w:rsid w:val="00B74550"/>
    <w:rsid w:val="00B748B8"/>
    <w:rsid w:val="00B749A8"/>
    <w:rsid w:val="00B74BF3"/>
    <w:rsid w:val="00B7517D"/>
    <w:rsid w:val="00B75659"/>
    <w:rsid w:val="00B757E3"/>
    <w:rsid w:val="00B75B92"/>
    <w:rsid w:val="00B75F03"/>
    <w:rsid w:val="00B768C7"/>
    <w:rsid w:val="00B80287"/>
    <w:rsid w:val="00B81ACE"/>
    <w:rsid w:val="00B81E66"/>
    <w:rsid w:val="00B81F47"/>
    <w:rsid w:val="00B8256F"/>
    <w:rsid w:val="00B82737"/>
    <w:rsid w:val="00B82936"/>
    <w:rsid w:val="00B82A83"/>
    <w:rsid w:val="00B8382E"/>
    <w:rsid w:val="00B83AFB"/>
    <w:rsid w:val="00B83FA1"/>
    <w:rsid w:val="00B8412F"/>
    <w:rsid w:val="00B844B2"/>
    <w:rsid w:val="00B847D8"/>
    <w:rsid w:val="00B847F9"/>
    <w:rsid w:val="00B849B7"/>
    <w:rsid w:val="00B84AB3"/>
    <w:rsid w:val="00B85467"/>
    <w:rsid w:val="00B85ECE"/>
    <w:rsid w:val="00B862F3"/>
    <w:rsid w:val="00B86C57"/>
    <w:rsid w:val="00B87537"/>
    <w:rsid w:val="00B90118"/>
    <w:rsid w:val="00B9034D"/>
    <w:rsid w:val="00B90435"/>
    <w:rsid w:val="00B90E33"/>
    <w:rsid w:val="00B91218"/>
    <w:rsid w:val="00B916C2"/>
    <w:rsid w:val="00B92F07"/>
    <w:rsid w:val="00B9323C"/>
    <w:rsid w:val="00B93352"/>
    <w:rsid w:val="00B93638"/>
    <w:rsid w:val="00B9421F"/>
    <w:rsid w:val="00B943FF"/>
    <w:rsid w:val="00B94401"/>
    <w:rsid w:val="00B948D1"/>
    <w:rsid w:val="00B95760"/>
    <w:rsid w:val="00B968FF"/>
    <w:rsid w:val="00B9690C"/>
    <w:rsid w:val="00B9719C"/>
    <w:rsid w:val="00B97243"/>
    <w:rsid w:val="00B974E4"/>
    <w:rsid w:val="00B975A3"/>
    <w:rsid w:val="00BA005F"/>
    <w:rsid w:val="00BA012B"/>
    <w:rsid w:val="00BA01A7"/>
    <w:rsid w:val="00BA066E"/>
    <w:rsid w:val="00BA0E49"/>
    <w:rsid w:val="00BA169C"/>
    <w:rsid w:val="00BA2486"/>
    <w:rsid w:val="00BA2AAB"/>
    <w:rsid w:val="00BA2EF7"/>
    <w:rsid w:val="00BA3626"/>
    <w:rsid w:val="00BA3D84"/>
    <w:rsid w:val="00BA4AF5"/>
    <w:rsid w:val="00BA4BC7"/>
    <w:rsid w:val="00BA4BEB"/>
    <w:rsid w:val="00BA4E6E"/>
    <w:rsid w:val="00BA56F1"/>
    <w:rsid w:val="00BA5783"/>
    <w:rsid w:val="00BA5C51"/>
    <w:rsid w:val="00BA6524"/>
    <w:rsid w:val="00BA68D6"/>
    <w:rsid w:val="00BA68FB"/>
    <w:rsid w:val="00BA6BDC"/>
    <w:rsid w:val="00BA6F0E"/>
    <w:rsid w:val="00BA6F9B"/>
    <w:rsid w:val="00BA71BB"/>
    <w:rsid w:val="00BA7298"/>
    <w:rsid w:val="00BB009E"/>
    <w:rsid w:val="00BB06C7"/>
    <w:rsid w:val="00BB0C91"/>
    <w:rsid w:val="00BB145C"/>
    <w:rsid w:val="00BB1F03"/>
    <w:rsid w:val="00BB2EB7"/>
    <w:rsid w:val="00BB36E9"/>
    <w:rsid w:val="00BB3CCA"/>
    <w:rsid w:val="00BB42B5"/>
    <w:rsid w:val="00BB4E73"/>
    <w:rsid w:val="00BB4E76"/>
    <w:rsid w:val="00BB5169"/>
    <w:rsid w:val="00BB556B"/>
    <w:rsid w:val="00BB58B9"/>
    <w:rsid w:val="00BB5907"/>
    <w:rsid w:val="00BB75BC"/>
    <w:rsid w:val="00BB78A3"/>
    <w:rsid w:val="00BB7D90"/>
    <w:rsid w:val="00BC03FB"/>
    <w:rsid w:val="00BC0535"/>
    <w:rsid w:val="00BC126C"/>
    <w:rsid w:val="00BC17BD"/>
    <w:rsid w:val="00BC19D7"/>
    <w:rsid w:val="00BC1FA0"/>
    <w:rsid w:val="00BC2CE3"/>
    <w:rsid w:val="00BC2D82"/>
    <w:rsid w:val="00BC2D99"/>
    <w:rsid w:val="00BC3480"/>
    <w:rsid w:val="00BC3768"/>
    <w:rsid w:val="00BC518E"/>
    <w:rsid w:val="00BC6289"/>
    <w:rsid w:val="00BC636A"/>
    <w:rsid w:val="00BC65F4"/>
    <w:rsid w:val="00BC6CCF"/>
    <w:rsid w:val="00BC72DE"/>
    <w:rsid w:val="00BC757A"/>
    <w:rsid w:val="00BC7F6B"/>
    <w:rsid w:val="00BD0C5E"/>
    <w:rsid w:val="00BD1751"/>
    <w:rsid w:val="00BD1B58"/>
    <w:rsid w:val="00BD2457"/>
    <w:rsid w:val="00BD25EF"/>
    <w:rsid w:val="00BD2C13"/>
    <w:rsid w:val="00BD32C1"/>
    <w:rsid w:val="00BD3393"/>
    <w:rsid w:val="00BD33B6"/>
    <w:rsid w:val="00BD3409"/>
    <w:rsid w:val="00BD3659"/>
    <w:rsid w:val="00BD3BF7"/>
    <w:rsid w:val="00BD463A"/>
    <w:rsid w:val="00BD476D"/>
    <w:rsid w:val="00BD4816"/>
    <w:rsid w:val="00BD4B00"/>
    <w:rsid w:val="00BD4C34"/>
    <w:rsid w:val="00BD587B"/>
    <w:rsid w:val="00BD6376"/>
    <w:rsid w:val="00BD699C"/>
    <w:rsid w:val="00BD71F3"/>
    <w:rsid w:val="00BD7299"/>
    <w:rsid w:val="00BD7931"/>
    <w:rsid w:val="00BD7C9E"/>
    <w:rsid w:val="00BD7E23"/>
    <w:rsid w:val="00BE0587"/>
    <w:rsid w:val="00BE09E8"/>
    <w:rsid w:val="00BE0E43"/>
    <w:rsid w:val="00BE1297"/>
    <w:rsid w:val="00BE1387"/>
    <w:rsid w:val="00BE176B"/>
    <w:rsid w:val="00BE1EAF"/>
    <w:rsid w:val="00BE295C"/>
    <w:rsid w:val="00BE2A4A"/>
    <w:rsid w:val="00BE308D"/>
    <w:rsid w:val="00BE30D5"/>
    <w:rsid w:val="00BE30FC"/>
    <w:rsid w:val="00BE3250"/>
    <w:rsid w:val="00BE34AC"/>
    <w:rsid w:val="00BE3F2B"/>
    <w:rsid w:val="00BE4D62"/>
    <w:rsid w:val="00BE5CC3"/>
    <w:rsid w:val="00BE6124"/>
    <w:rsid w:val="00BE62F8"/>
    <w:rsid w:val="00BE64D3"/>
    <w:rsid w:val="00BE6EA0"/>
    <w:rsid w:val="00BE6F69"/>
    <w:rsid w:val="00BE73C5"/>
    <w:rsid w:val="00BE7843"/>
    <w:rsid w:val="00BE7E7D"/>
    <w:rsid w:val="00BF0705"/>
    <w:rsid w:val="00BF0D38"/>
    <w:rsid w:val="00BF156B"/>
    <w:rsid w:val="00BF170A"/>
    <w:rsid w:val="00BF18A6"/>
    <w:rsid w:val="00BF1B70"/>
    <w:rsid w:val="00BF1C3B"/>
    <w:rsid w:val="00BF1D14"/>
    <w:rsid w:val="00BF26EE"/>
    <w:rsid w:val="00BF284B"/>
    <w:rsid w:val="00BF2AEB"/>
    <w:rsid w:val="00BF2FAF"/>
    <w:rsid w:val="00BF3B82"/>
    <w:rsid w:val="00BF447E"/>
    <w:rsid w:val="00BF4865"/>
    <w:rsid w:val="00BF48B8"/>
    <w:rsid w:val="00BF4B40"/>
    <w:rsid w:val="00BF4E75"/>
    <w:rsid w:val="00BF592A"/>
    <w:rsid w:val="00BF5D66"/>
    <w:rsid w:val="00BF6ACD"/>
    <w:rsid w:val="00BF701C"/>
    <w:rsid w:val="00BF7462"/>
    <w:rsid w:val="00BF762D"/>
    <w:rsid w:val="00C001FA"/>
    <w:rsid w:val="00C007FD"/>
    <w:rsid w:val="00C00F92"/>
    <w:rsid w:val="00C01B81"/>
    <w:rsid w:val="00C01FCB"/>
    <w:rsid w:val="00C0260A"/>
    <w:rsid w:val="00C0278D"/>
    <w:rsid w:val="00C028CF"/>
    <w:rsid w:val="00C02B4B"/>
    <w:rsid w:val="00C02C31"/>
    <w:rsid w:val="00C03291"/>
    <w:rsid w:val="00C03837"/>
    <w:rsid w:val="00C0388D"/>
    <w:rsid w:val="00C04133"/>
    <w:rsid w:val="00C045C6"/>
    <w:rsid w:val="00C04D45"/>
    <w:rsid w:val="00C050BB"/>
    <w:rsid w:val="00C051ED"/>
    <w:rsid w:val="00C052AA"/>
    <w:rsid w:val="00C054B9"/>
    <w:rsid w:val="00C058CD"/>
    <w:rsid w:val="00C06301"/>
    <w:rsid w:val="00C06BE0"/>
    <w:rsid w:val="00C0728B"/>
    <w:rsid w:val="00C076C8"/>
    <w:rsid w:val="00C07D11"/>
    <w:rsid w:val="00C07DC3"/>
    <w:rsid w:val="00C11403"/>
    <w:rsid w:val="00C11662"/>
    <w:rsid w:val="00C117CF"/>
    <w:rsid w:val="00C1190E"/>
    <w:rsid w:val="00C11A66"/>
    <w:rsid w:val="00C12988"/>
    <w:rsid w:val="00C12B02"/>
    <w:rsid w:val="00C131C6"/>
    <w:rsid w:val="00C137F1"/>
    <w:rsid w:val="00C13E26"/>
    <w:rsid w:val="00C13E65"/>
    <w:rsid w:val="00C144AA"/>
    <w:rsid w:val="00C14615"/>
    <w:rsid w:val="00C15298"/>
    <w:rsid w:val="00C15315"/>
    <w:rsid w:val="00C15839"/>
    <w:rsid w:val="00C15BBB"/>
    <w:rsid w:val="00C15D05"/>
    <w:rsid w:val="00C15E30"/>
    <w:rsid w:val="00C15E7C"/>
    <w:rsid w:val="00C162D0"/>
    <w:rsid w:val="00C16C24"/>
    <w:rsid w:val="00C16C8D"/>
    <w:rsid w:val="00C1764E"/>
    <w:rsid w:val="00C17A23"/>
    <w:rsid w:val="00C17CF0"/>
    <w:rsid w:val="00C17F9F"/>
    <w:rsid w:val="00C20B33"/>
    <w:rsid w:val="00C20E19"/>
    <w:rsid w:val="00C210AF"/>
    <w:rsid w:val="00C211D6"/>
    <w:rsid w:val="00C21391"/>
    <w:rsid w:val="00C21732"/>
    <w:rsid w:val="00C218D7"/>
    <w:rsid w:val="00C21ABF"/>
    <w:rsid w:val="00C2269B"/>
    <w:rsid w:val="00C227A2"/>
    <w:rsid w:val="00C22E4F"/>
    <w:rsid w:val="00C256BF"/>
    <w:rsid w:val="00C2606C"/>
    <w:rsid w:val="00C26078"/>
    <w:rsid w:val="00C27084"/>
    <w:rsid w:val="00C27450"/>
    <w:rsid w:val="00C27F62"/>
    <w:rsid w:val="00C303F0"/>
    <w:rsid w:val="00C308B2"/>
    <w:rsid w:val="00C309FF"/>
    <w:rsid w:val="00C30FE1"/>
    <w:rsid w:val="00C31BA6"/>
    <w:rsid w:val="00C322C2"/>
    <w:rsid w:val="00C32A24"/>
    <w:rsid w:val="00C32DD3"/>
    <w:rsid w:val="00C33CC6"/>
    <w:rsid w:val="00C34968"/>
    <w:rsid w:val="00C35172"/>
    <w:rsid w:val="00C35F50"/>
    <w:rsid w:val="00C37D04"/>
    <w:rsid w:val="00C37D66"/>
    <w:rsid w:val="00C40700"/>
    <w:rsid w:val="00C40964"/>
    <w:rsid w:val="00C409A4"/>
    <w:rsid w:val="00C41603"/>
    <w:rsid w:val="00C41D31"/>
    <w:rsid w:val="00C42017"/>
    <w:rsid w:val="00C4256C"/>
    <w:rsid w:val="00C42D0F"/>
    <w:rsid w:val="00C4331B"/>
    <w:rsid w:val="00C4360E"/>
    <w:rsid w:val="00C437C0"/>
    <w:rsid w:val="00C44212"/>
    <w:rsid w:val="00C45475"/>
    <w:rsid w:val="00C45974"/>
    <w:rsid w:val="00C45ADC"/>
    <w:rsid w:val="00C45D08"/>
    <w:rsid w:val="00C45F57"/>
    <w:rsid w:val="00C464AC"/>
    <w:rsid w:val="00C46C3A"/>
    <w:rsid w:val="00C46FA0"/>
    <w:rsid w:val="00C476B6"/>
    <w:rsid w:val="00C47763"/>
    <w:rsid w:val="00C47E0E"/>
    <w:rsid w:val="00C50120"/>
    <w:rsid w:val="00C50299"/>
    <w:rsid w:val="00C5118F"/>
    <w:rsid w:val="00C5149B"/>
    <w:rsid w:val="00C51A7C"/>
    <w:rsid w:val="00C528CE"/>
    <w:rsid w:val="00C5291B"/>
    <w:rsid w:val="00C52DBC"/>
    <w:rsid w:val="00C52F2C"/>
    <w:rsid w:val="00C53679"/>
    <w:rsid w:val="00C537F9"/>
    <w:rsid w:val="00C53BE8"/>
    <w:rsid w:val="00C5408C"/>
    <w:rsid w:val="00C540A9"/>
    <w:rsid w:val="00C541BD"/>
    <w:rsid w:val="00C543F1"/>
    <w:rsid w:val="00C54419"/>
    <w:rsid w:val="00C54459"/>
    <w:rsid w:val="00C54554"/>
    <w:rsid w:val="00C54BC8"/>
    <w:rsid w:val="00C54D76"/>
    <w:rsid w:val="00C54F65"/>
    <w:rsid w:val="00C5506A"/>
    <w:rsid w:val="00C56DCE"/>
    <w:rsid w:val="00C57215"/>
    <w:rsid w:val="00C577AC"/>
    <w:rsid w:val="00C579FD"/>
    <w:rsid w:val="00C57B75"/>
    <w:rsid w:val="00C603E3"/>
    <w:rsid w:val="00C60F4A"/>
    <w:rsid w:val="00C6139A"/>
    <w:rsid w:val="00C615E3"/>
    <w:rsid w:val="00C621F9"/>
    <w:rsid w:val="00C625F4"/>
    <w:rsid w:val="00C6291E"/>
    <w:rsid w:val="00C64175"/>
    <w:rsid w:val="00C643A9"/>
    <w:rsid w:val="00C6463E"/>
    <w:rsid w:val="00C64D45"/>
    <w:rsid w:val="00C64E68"/>
    <w:rsid w:val="00C650DF"/>
    <w:rsid w:val="00C65887"/>
    <w:rsid w:val="00C65C39"/>
    <w:rsid w:val="00C65C4D"/>
    <w:rsid w:val="00C65CEC"/>
    <w:rsid w:val="00C6671A"/>
    <w:rsid w:val="00C66CAF"/>
    <w:rsid w:val="00C66E78"/>
    <w:rsid w:val="00C6737D"/>
    <w:rsid w:val="00C6750F"/>
    <w:rsid w:val="00C67593"/>
    <w:rsid w:val="00C67925"/>
    <w:rsid w:val="00C707AA"/>
    <w:rsid w:val="00C71002"/>
    <w:rsid w:val="00C71283"/>
    <w:rsid w:val="00C71425"/>
    <w:rsid w:val="00C72287"/>
    <w:rsid w:val="00C728E4"/>
    <w:rsid w:val="00C736C0"/>
    <w:rsid w:val="00C73FA7"/>
    <w:rsid w:val="00C7401C"/>
    <w:rsid w:val="00C75638"/>
    <w:rsid w:val="00C756EB"/>
    <w:rsid w:val="00C7576E"/>
    <w:rsid w:val="00C75A31"/>
    <w:rsid w:val="00C761DB"/>
    <w:rsid w:val="00C76244"/>
    <w:rsid w:val="00C76BBC"/>
    <w:rsid w:val="00C76E51"/>
    <w:rsid w:val="00C7731A"/>
    <w:rsid w:val="00C7749A"/>
    <w:rsid w:val="00C774F6"/>
    <w:rsid w:val="00C8049C"/>
    <w:rsid w:val="00C80BF9"/>
    <w:rsid w:val="00C81324"/>
    <w:rsid w:val="00C820CB"/>
    <w:rsid w:val="00C825A9"/>
    <w:rsid w:val="00C82911"/>
    <w:rsid w:val="00C82A59"/>
    <w:rsid w:val="00C82EA6"/>
    <w:rsid w:val="00C841D3"/>
    <w:rsid w:val="00C843EE"/>
    <w:rsid w:val="00C84874"/>
    <w:rsid w:val="00C84983"/>
    <w:rsid w:val="00C85396"/>
    <w:rsid w:val="00C853D2"/>
    <w:rsid w:val="00C85BB7"/>
    <w:rsid w:val="00C85E75"/>
    <w:rsid w:val="00C85F01"/>
    <w:rsid w:val="00C86AC0"/>
    <w:rsid w:val="00C8710A"/>
    <w:rsid w:val="00C87B53"/>
    <w:rsid w:val="00C87E42"/>
    <w:rsid w:val="00C90388"/>
    <w:rsid w:val="00C906CB"/>
    <w:rsid w:val="00C9102A"/>
    <w:rsid w:val="00C9136E"/>
    <w:rsid w:val="00C91885"/>
    <w:rsid w:val="00C92521"/>
    <w:rsid w:val="00C9277B"/>
    <w:rsid w:val="00C92A71"/>
    <w:rsid w:val="00C931D9"/>
    <w:rsid w:val="00C93262"/>
    <w:rsid w:val="00C93635"/>
    <w:rsid w:val="00C940DB"/>
    <w:rsid w:val="00C94568"/>
    <w:rsid w:val="00C9470A"/>
    <w:rsid w:val="00C94A2D"/>
    <w:rsid w:val="00C94EFF"/>
    <w:rsid w:val="00C95860"/>
    <w:rsid w:val="00C96146"/>
    <w:rsid w:val="00C961B7"/>
    <w:rsid w:val="00C96AC3"/>
    <w:rsid w:val="00CA0CB7"/>
    <w:rsid w:val="00CA0E06"/>
    <w:rsid w:val="00CA166D"/>
    <w:rsid w:val="00CA1728"/>
    <w:rsid w:val="00CA1964"/>
    <w:rsid w:val="00CA1C03"/>
    <w:rsid w:val="00CA1D38"/>
    <w:rsid w:val="00CA2255"/>
    <w:rsid w:val="00CA3B64"/>
    <w:rsid w:val="00CA410D"/>
    <w:rsid w:val="00CA4409"/>
    <w:rsid w:val="00CA4787"/>
    <w:rsid w:val="00CA4B6F"/>
    <w:rsid w:val="00CA555C"/>
    <w:rsid w:val="00CA5601"/>
    <w:rsid w:val="00CA5935"/>
    <w:rsid w:val="00CA5EFA"/>
    <w:rsid w:val="00CA63E5"/>
    <w:rsid w:val="00CA6529"/>
    <w:rsid w:val="00CA6BB2"/>
    <w:rsid w:val="00CA7120"/>
    <w:rsid w:val="00CA71BB"/>
    <w:rsid w:val="00CA738B"/>
    <w:rsid w:val="00CA7707"/>
    <w:rsid w:val="00CA7DDC"/>
    <w:rsid w:val="00CB00A5"/>
    <w:rsid w:val="00CB0207"/>
    <w:rsid w:val="00CB1E1A"/>
    <w:rsid w:val="00CB22FA"/>
    <w:rsid w:val="00CB2515"/>
    <w:rsid w:val="00CB2614"/>
    <w:rsid w:val="00CB3605"/>
    <w:rsid w:val="00CB3679"/>
    <w:rsid w:val="00CB3C1C"/>
    <w:rsid w:val="00CB44EF"/>
    <w:rsid w:val="00CB45C9"/>
    <w:rsid w:val="00CB4A1E"/>
    <w:rsid w:val="00CB57F5"/>
    <w:rsid w:val="00CB5854"/>
    <w:rsid w:val="00CB756F"/>
    <w:rsid w:val="00CB7B00"/>
    <w:rsid w:val="00CB7BF7"/>
    <w:rsid w:val="00CB7CD7"/>
    <w:rsid w:val="00CB7EF9"/>
    <w:rsid w:val="00CB7EFF"/>
    <w:rsid w:val="00CB7FFB"/>
    <w:rsid w:val="00CC0391"/>
    <w:rsid w:val="00CC10B7"/>
    <w:rsid w:val="00CC178B"/>
    <w:rsid w:val="00CC257C"/>
    <w:rsid w:val="00CC290E"/>
    <w:rsid w:val="00CC2F2F"/>
    <w:rsid w:val="00CC4DF6"/>
    <w:rsid w:val="00CC57F7"/>
    <w:rsid w:val="00CC5D0D"/>
    <w:rsid w:val="00CC5F1E"/>
    <w:rsid w:val="00CC6986"/>
    <w:rsid w:val="00CC7229"/>
    <w:rsid w:val="00CC72A3"/>
    <w:rsid w:val="00CC72B8"/>
    <w:rsid w:val="00CC7C8E"/>
    <w:rsid w:val="00CC7E06"/>
    <w:rsid w:val="00CC7E95"/>
    <w:rsid w:val="00CD00BC"/>
    <w:rsid w:val="00CD082E"/>
    <w:rsid w:val="00CD0886"/>
    <w:rsid w:val="00CD1D8B"/>
    <w:rsid w:val="00CD245D"/>
    <w:rsid w:val="00CD2934"/>
    <w:rsid w:val="00CD2B10"/>
    <w:rsid w:val="00CD2E62"/>
    <w:rsid w:val="00CD3199"/>
    <w:rsid w:val="00CD3B5B"/>
    <w:rsid w:val="00CD4284"/>
    <w:rsid w:val="00CD45AD"/>
    <w:rsid w:val="00CD4898"/>
    <w:rsid w:val="00CD497F"/>
    <w:rsid w:val="00CD4EF2"/>
    <w:rsid w:val="00CD52D2"/>
    <w:rsid w:val="00CD5816"/>
    <w:rsid w:val="00CD593C"/>
    <w:rsid w:val="00CD6876"/>
    <w:rsid w:val="00CD69D6"/>
    <w:rsid w:val="00CD6F42"/>
    <w:rsid w:val="00CD712D"/>
    <w:rsid w:val="00CD76B2"/>
    <w:rsid w:val="00CE09C0"/>
    <w:rsid w:val="00CE1348"/>
    <w:rsid w:val="00CE1397"/>
    <w:rsid w:val="00CE189D"/>
    <w:rsid w:val="00CE1960"/>
    <w:rsid w:val="00CE20BA"/>
    <w:rsid w:val="00CE246A"/>
    <w:rsid w:val="00CE25B9"/>
    <w:rsid w:val="00CE2857"/>
    <w:rsid w:val="00CE2910"/>
    <w:rsid w:val="00CE315B"/>
    <w:rsid w:val="00CE3AAF"/>
    <w:rsid w:val="00CE4A87"/>
    <w:rsid w:val="00CE51AA"/>
    <w:rsid w:val="00CE5615"/>
    <w:rsid w:val="00CE5915"/>
    <w:rsid w:val="00CE5D84"/>
    <w:rsid w:val="00CE6163"/>
    <w:rsid w:val="00CE6389"/>
    <w:rsid w:val="00CE6EA9"/>
    <w:rsid w:val="00CE76A9"/>
    <w:rsid w:val="00CF057F"/>
    <w:rsid w:val="00CF0C07"/>
    <w:rsid w:val="00CF1441"/>
    <w:rsid w:val="00CF1607"/>
    <w:rsid w:val="00CF27EA"/>
    <w:rsid w:val="00CF2930"/>
    <w:rsid w:val="00CF2E62"/>
    <w:rsid w:val="00CF3809"/>
    <w:rsid w:val="00CF3C40"/>
    <w:rsid w:val="00CF3C84"/>
    <w:rsid w:val="00CF4038"/>
    <w:rsid w:val="00CF451E"/>
    <w:rsid w:val="00CF46AE"/>
    <w:rsid w:val="00CF5094"/>
    <w:rsid w:val="00CF51B3"/>
    <w:rsid w:val="00CF5CDA"/>
    <w:rsid w:val="00CF5DE4"/>
    <w:rsid w:val="00CF6C44"/>
    <w:rsid w:val="00CF71EA"/>
    <w:rsid w:val="00CF71F1"/>
    <w:rsid w:val="00CF7583"/>
    <w:rsid w:val="00CF7606"/>
    <w:rsid w:val="00CF764D"/>
    <w:rsid w:val="00CF76A9"/>
    <w:rsid w:val="00CF7A87"/>
    <w:rsid w:val="00D00655"/>
    <w:rsid w:val="00D01043"/>
    <w:rsid w:val="00D01239"/>
    <w:rsid w:val="00D013DB"/>
    <w:rsid w:val="00D0215E"/>
    <w:rsid w:val="00D02B50"/>
    <w:rsid w:val="00D0305A"/>
    <w:rsid w:val="00D035F9"/>
    <w:rsid w:val="00D03B79"/>
    <w:rsid w:val="00D03C35"/>
    <w:rsid w:val="00D04281"/>
    <w:rsid w:val="00D049DB"/>
    <w:rsid w:val="00D04C6E"/>
    <w:rsid w:val="00D05A66"/>
    <w:rsid w:val="00D05ED6"/>
    <w:rsid w:val="00D060F5"/>
    <w:rsid w:val="00D065C5"/>
    <w:rsid w:val="00D072B6"/>
    <w:rsid w:val="00D07469"/>
    <w:rsid w:val="00D07C4A"/>
    <w:rsid w:val="00D10FD7"/>
    <w:rsid w:val="00D11910"/>
    <w:rsid w:val="00D11E07"/>
    <w:rsid w:val="00D1208D"/>
    <w:rsid w:val="00D12573"/>
    <w:rsid w:val="00D1261D"/>
    <w:rsid w:val="00D1282F"/>
    <w:rsid w:val="00D12C16"/>
    <w:rsid w:val="00D12EF7"/>
    <w:rsid w:val="00D13E21"/>
    <w:rsid w:val="00D13E46"/>
    <w:rsid w:val="00D13FE0"/>
    <w:rsid w:val="00D140C6"/>
    <w:rsid w:val="00D142E1"/>
    <w:rsid w:val="00D14773"/>
    <w:rsid w:val="00D14E16"/>
    <w:rsid w:val="00D15B66"/>
    <w:rsid w:val="00D15C18"/>
    <w:rsid w:val="00D15EFF"/>
    <w:rsid w:val="00D16B53"/>
    <w:rsid w:val="00D16E95"/>
    <w:rsid w:val="00D17A90"/>
    <w:rsid w:val="00D17C83"/>
    <w:rsid w:val="00D17C9D"/>
    <w:rsid w:val="00D207AB"/>
    <w:rsid w:val="00D20F2B"/>
    <w:rsid w:val="00D22219"/>
    <w:rsid w:val="00D22B23"/>
    <w:rsid w:val="00D25A7A"/>
    <w:rsid w:val="00D25E05"/>
    <w:rsid w:val="00D2687C"/>
    <w:rsid w:val="00D27F2A"/>
    <w:rsid w:val="00D30CB9"/>
    <w:rsid w:val="00D31232"/>
    <w:rsid w:val="00D312EB"/>
    <w:rsid w:val="00D32C19"/>
    <w:rsid w:val="00D32C94"/>
    <w:rsid w:val="00D32FB0"/>
    <w:rsid w:val="00D33089"/>
    <w:rsid w:val="00D34043"/>
    <w:rsid w:val="00D34265"/>
    <w:rsid w:val="00D345ED"/>
    <w:rsid w:val="00D34741"/>
    <w:rsid w:val="00D34BBE"/>
    <w:rsid w:val="00D350D0"/>
    <w:rsid w:val="00D354A4"/>
    <w:rsid w:val="00D356D7"/>
    <w:rsid w:val="00D358F2"/>
    <w:rsid w:val="00D35BBE"/>
    <w:rsid w:val="00D36265"/>
    <w:rsid w:val="00D368A1"/>
    <w:rsid w:val="00D36EC1"/>
    <w:rsid w:val="00D372DA"/>
    <w:rsid w:val="00D37404"/>
    <w:rsid w:val="00D374ED"/>
    <w:rsid w:val="00D37AA6"/>
    <w:rsid w:val="00D37F71"/>
    <w:rsid w:val="00D403EB"/>
    <w:rsid w:val="00D408C7"/>
    <w:rsid w:val="00D41BFF"/>
    <w:rsid w:val="00D420D1"/>
    <w:rsid w:val="00D4270B"/>
    <w:rsid w:val="00D42B00"/>
    <w:rsid w:val="00D42D82"/>
    <w:rsid w:val="00D42F6E"/>
    <w:rsid w:val="00D42FBA"/>
    <w:rsid w:val="00D43950"/>
    <w:rsid w:val="00D43A56"/>
    <w:rsid w:val="00D43B49"/>
    <w:rsid w:val="00D441ED"/>
    <w:rsid w:val="00D44617"/>
    <w:rsid w:val="00D4488A"/>
    <w:rsid w:val="00D44FA3"/>
    <w:rsid w:val="00D45443"/>
    <w:rsid w:val="00D45B88"/>
    <w:rsid w:val="00D45E1D"/>
    <w:rsid w:val="00D45F8C"/>
    <w:rsid w:val="00D4620A"/>
    <w:rsid w:val="00D46A38"/>
    <w:rsid w:val="00D46A4C"/>
    <w:rsid w:val="00D46DBA"/>
    <w:rsid w:val="00D46E62"/>
    <w:rsid w:val="00D472A9"/>
    <w:rsid w:val="00D478C4"/>
    <w:rsid w:val="00D47E04"/>
    <w:rsid w:val="00D47ED4"/>
    <w:rsid w:val="00D47F1F"/>
    <w:rsid w:val="00D50C19"/>
    <w:rsid w:val="00D50CE5"/>
    <w:rsid w:val="00D51CB9"/>
    <w:rsid w:val="00D528AA"/>
    <w:rsid w:val="00D52DEB"/>
    <w:rsid w:val="00D53136"/>
    <w:rsid w:val="00D5365C"/>
    <w:rsid w:val="00D54244"/>
    <w:rsid w:val="00D54375"/>
    <w:rsid w:val="00D5440C"/>
    <w:rsid w:val="00D549D7"/>
    <w:rsid w:val="00D54D85"/>
    <w:rsid w:val="00D55422"/>
    <w:rsid w:val="00D5565D"/>
    <w:rsid w:val="00D55E74"/>
    <w:rsid w:val="00D5643E"/>
    <w:rsid w:val="00D56705"/>
    <w:rsid w:val="00D569AB"/>
    <w:rsid w:val="00D56B13"/>
    <w:rsid w:val="00D5727B"/>
    <w:rsid w:val="00D57AF2"/>
    <w:rsid w:val="00D57C6E"/>
    <w:rsid w:val="00D57F00"/>
    <w:rsid w:val="00D605E1"/>
    <w:rsid w:val="00D6070F"/>
    <w:rsid w:val="00D608A7"/>
    <w:rsid w:val="00D60CC2"/>
    <w:rsid w:val="00D6154F"/>
    <w:rsid w:val="00D6163F"/>
    <w:rsid w:val="00D61685"/>
    <w:rsid w:val="00D61AED"/>
    <w:rsid w:val="00D61BFB"/>
    <w:rsid w:val="00D61F35"/>
    <w:rsid w:val="00D6239B"/>
    <w:rsid w:val="00D62424"/>
    <w:rsid w:val="00D627B5"/>
    <w:rsid w:val="00D62F79"/>
    <w:rsid w:val="00D648BA"/>
    <w:rsid w:val="00D64DE6"/>
    <w:rsid w:val="00D657BB"/>
    <w:rsid w:val="00D6620F"/>
    <w:rsid w:val="00D66C11"/>
    <w:rsid w:val="00D66C7F"/>
    <w:rsid w:val="00D66F31"/>
    <w:rsid w:val="00D67415"/>
    <w:rsid w:val="00D6778F"/>
    <w:rsid w:val="00D701BE"/>
    <w:rsid w:val="00D7048F"/>
    <w:rsid w:val="00D705DF"/>
    <w:rsid w:val="00D707E8"/>
    <w:rsid w:val="00D70AB6"/>
    <w:rsid w:val="00D70F82"/>
    <w:rsid w:val="00D70FC3"/>
    <w:rsid w:val="00D71209"/>
    <w:rsid w:val="00D72547"/>
    <w:rsid w:val="00D7292D"/>
    <w:rsid w:val="00D731B8"/>
    <w:rsid w:val="00D733E5"/>
    <w:rsid w:val="00D749AF"/>
    <w:rsid w:val="00D750F1"/>
    <w:rsid w:val="00D7614E"/>
    <w:rsid w:val="00D76B61"/>
    <w:rsid w:val="00D76F05"/>
    <w:rsid w:val="00D77168"/>
    <w:rsid w:val="00D77530"/>
    <w:rsid w:val="00D7798E"/>
    <w:rsid w:val="00D77CED"/>
    <w:rsid w:val="00D77EEE"/>
    <w:rsid w:val="00D77FAC"/>
    <w:rsid w:val="00D8050A"/>
    <w:rsid w:val="00D80AE2"/>
    <w:rsid w:val="00D81118"/>
    <w:rsid w:val="00D8157F"/>
    <w:rsid w:val="00D816DD"/>
    <w:rsid w:val="00D816E9"/>
    <w:rsid w:val="00D81E83"/>
    <w:rsid w:val="00D82C67"/>
    <w:rsid w:val="00D82CB9"/>
    <w:rsid w:val="00D8300B"/>
    <w:rsid w:val="00D83C4F"/>
    <w:rsid w:val="00D840FE"/>
    <w:rsid w:val="00D8413F"/>
    <w:rsid w:val="00D8454D"/>
    <w:rsid w:val="00D84734"/>
    <w:rsid w:val="00D84B60"/>
    <w:rsid w:val="00D84F4D"/>
    <w:rsid w:val="00D85587"/>
    <w:rsid w:val="00D856E7"/>
    <w:rsid w:val="00D85702"/>
    <w:rsid w:val="00D85ACF"/>
    <w:rsid w:val="00D86105"/>
    <w:rsid w:val="00D861E9"/>
    <w:rsid w:val="00D863CD"/>
    <w:rsid w:val="00D86441"/>
    <w:rsid w:val="00D86558"/>
    <w:rsid w:val="00D86743"/>
    <w:rsid w:val="00D8682E"/>
    <w:rsid w:val="00D86996"/>
    <w:rsid w:val="00D86E26"/>
    <w:rsid w:val="00D86EB8"/>
    <w:rsid w:val="00D870B6"/>
    <w:rsid w:val="00D87119"/>
    <w:rsid w:val="00D87781"/>
    <w:rsid w:val="00D8797A"/>
    <w:rsid w:val="00D87E82"/>
    <w:rsid w:val="00D90286"/>
    <w:rsid w:val="00D90BDF"/>
    <w:rsid w:val="00D90DF1"/>
    <w:rsid w:val="00D9181F"/>
    <w:rsid w:val="00D9213E"/>
    <w:rsid w:val="00D9220B"/>
    <w:rsid w:val="00D92398"/>
    <w:rsid w:val="00D923CD"/>
    <w:rsid w:val="00D9283C"/>
    <w:rsid w:val="00D93477"/>
    <w:rsid w:val="00D9380D"/>
    <w:rsid w:val="00D93DF6"/>
    <w:rsid w:val="00D94255"/>
    <w:rsid w:val="00D95306"/>
    <w:rsid w:val="00D96F8C"/>
    <w:rsid w:val="00D97538"/>
    <w:rsid w:val="00D97BC4"/>
    <w:rsid w:val="00DA061E"/>
    <w:rsid w:val="00DA0BA5"/>
    <w:rsid w:val="00DA0E07"/>
    <w:rsid w:val="00DA0E98"/>
    <w:rsid w:val="00DA0F6C"/>
    <w:rsid w:val="00DA1542"/>
    <w:rsid w:val="00DA1826"/>
    <w:rsid w:val="00DA1827"/>
    <w:rsid w:val="00DA193A"/>
    <w:rsid w:val="00DA1F08"/>
    <w:rsid w:val="00DA30F4"/>
    <w:rsid w:val="00DA36E1"/>
    <w:rsid w:val="00DA3C1A"/>
    <w:rsid w:val="00DA3D75"/>
    <w:rsid w:val="00DA3F3C"/>
    <w:rsid w:val="00DA4741"/>
    <w:rsid w:val="00DA4BBA"/>
    <w:rsid w:val="00DA4BDE"/>
    <w:rsid w:val="00DA4C12"/>
    <w:rsid w:val="00DA52D8"/>
    <w:rsid w:val="00DA5326"/>
    <w:rsid w:val="00DA5757"/>
    <w:rsid w:val="00DA5CBC"/>
    <w:rsid w:val="00DA5FB1"/>
    <w:rsid w:val="00DA7E86"/>
    <w:rsid w:val="00DB0547"/>
    <w:rsid w:val="00DB0A1E"/>
    <w:rsid w:val="00DB0E77"/>
    <w:rsid w:val="00DB11DB"/>
    <w:rsid w:val="00DB13A2"/>
    <w:rsid w:val="00DB153F"/>
    <w:rsid w:val="00DB18E7"/>
    <w:rsid w:val="00DB1B3F"/>
    <w:rsid w:val="00DB1F3F"/>
    <w:rsid w:val="00DB24D0"/>
    <w:rsid w:val="00DB2700"/>
    <w:rsid w:val="00DB2EAF"/>
    <w:rsid w:val="00DB31D1"/>
    <w:rsid w:val="00DB3CB5"/>
    <w:rsid w:val="00DB45EF"/>
    <w:rsid w:val="00DB4ABD"/>
    <w:rsid w:val="00DB4B61"/>
    <w:rsid w:val="00DB61C6"/>
    <w:rsid w:val="00DB6E41"/>
    <w:rsid w:val="00DB6FC2"/>
    <w:rsid w:val="00DB7026"/>
    <w:rsid w:val="00DB76D7"/>
    <w:rsid w:val="00DB78AF"/>
    <w:rsid w:val="00DC0444"/>
    <w:rsid w:val="00DC08C3"/>
    <w:rsid w:val="00DC10AD"/>
    <w:rsid w:val="00DC157D"/>
    <w:rsid w:val="00DC1742"/>
    <w:rsid w:val="00DC20F8"/>
    <w:rsid w:val="00DC267C"/>
    <w:rsid w:val="00DC296C"/>
    <w:rsid w:val="00DC29E9"/>
    <w:rsid w:val="00DC2B30"/>
    <w:rsid w:val="00DC2C34"/>
    <w:rsid w:val="00DC3B03"/>
    <w:rsid w:val="00DC3D7E"/>
    <w:rsid w:val="00DC434F"/>
    <w:rsid w:val="00DC4DFF"/>
    <w:rsid w:val="00DC5383"/>
    <w:rsid w:val="00DC553E"/>
    <w:rsid w:val="00DC6533"/>
    <w:rsid w:val="00DC6551"/>
    <w:rsid w:val="00DC67FA"/>
    <w:rsid w:val="00DC6DF3"/>
    <w:rsid w:val="00DC7B18"/>
    <w:rsid w:val="00DC7C57"/>
    <w:rsid w:val="00DD01D9"/>
    <w:rsid w:val="00DD01F8"/>
    <w:rsid w:val="00DD0AF1"/>
    <w:rsid w:val="00DD0C0D"/>
    <w:rsid w:val="00DD0CA0"/>
    <w:rsid w:val="00DD17C5"/>
    <w:rsid w:val="00DD1844"/>
    <w:rsid w:val="00DD21E1"/>
    <w:rsid w:val="00DD2795"/>
    <w:rsid w:val="00DD2AA5"/>
    <w:rsid w:val="00DD2D84"/>
    <w:rsid w:val="00DD3445"/>
    <w:rsid w:val="00DD3A29"/>
    <w:rsid w:val="00DD3A3B"/>
    <w:rsid w:val="00DD4139"/>
    <w:rsid w:val="00DD425D"/>
    <w:rsid w:val="00DD47E7"/>
    <w:rsid w:val="00DD4ACA"/>
    <w:rsid w:val="00DD52B2"/>
    <w:rsid w:val="00DD52D9"/>
    <w:rsid w:val="00DD5667"/>
    <w:rsid w:val="00DD5745"/>
    <w:rsid w:val="00DD58E4"/>
    <w:rsid w:val="00DD5965"/>
    <w:rsid w:val="00DD5AE5"/>
    <w:rsid w:val="00DD5F8C"/>
    <w:rsid w:val="00DD6D48"/>
    <w:rsid w:val="00DD7087"/>
    <w:rsid w:val="00DD74CA"/>
    <w:rsid w:val="00DD7793"/>
    <w:rsid w:val="00DD77AC"/>
    <w:rsid w:val="00DD7CBF"/>
    <w:rsid w:val="00DE073D"/>
    <w:rsid w:val="00DE0854"/>
    <w:rsid w:val="00DE092A"/>
    <w:rsid w:val="00DE0B13"/>
    <w:rsid w:val="00DE0C75"/>
    <w:rsid w:val="00DE160A"/>
    <w:rsid w:val="00DE1831"/>
    <w:rsid w:val="00DE1F1A"/>
    <w:rsid w:val="00DE269A"/>
    <w:rsid w:val="00DE271E"/>
    <w:rsid w:val="00DE2BF1"/>
    <w:rsid w:val="00DE2DA6"/>
    <w:rsid w:val="00DE2F4A"/>
    <w:rsid w:val="00DE3165"/>
    <w:rsid w:val="00DE32D5"/>
    <w:rsid w:val="00DE5982"/>
    <w:rsid w:val="00DE5A21"/>
    <w:rsid w:val="00DE5D63"/>
    <w:rsid w:val="00DE5F5B"/>
    <w:rsid w:val="00DE6D9C"/>
    <w:rsid w:val="00DE701B"/>
    <w:rsid w:val="00DE7104"/>
    <w:rsid w:val="00DE7366"/>
    <w:rsid w:val="00DE74D8"/>
    <w:rsid w:val="00DE765B"/>
    <w:rsid w:val="00DE7705"/>
    <w:rsid w:val="00DE7834"/>
    <w:rsid w:val="00DE783A"/>
    <w:rsid w:val="00DE7DD6"/>
    <w:rsid w:val="00DF15B7"/>
    <w:rsid w:val="00DF2722"/>
    <w:rsid w:val="00DF2904"/>
    <w:rsid w:val="00DF326F"/>
    <w:rsid w:val="00DF33C6"/>
    <w:rsid w:val="00DF341D"/>
    <w:rsid w:val="00DF3893"/>
    <w:rsid w:val="00DF4E79"/>
    <w:rsid w:val="00DF5411"/>
    <w:rsid w:val="00DF54F1"/>
    <w:rsid w:val="00DF566F"/>
    <w:rsid w:val="00DF6A02"/>
    <w:rsid w:val="00DF6F77"/>
    <w:rsid w:val="00DF721E"/>
    <w:rsid w:val="00DF7245"/>
    <w:rsid w:val="00DF7A45"/>
    <w:rsid w:val="00DF7F81"/>
    <w:rsid w:val="00E004FB"/>
    <w:rsid w:val="00E00D38"/>
    <w:rsid w:val="00E019B2"/>
    <w:rsid w:val="00E01E5C"/>
    <w:rsid w:val="00E02672"/>
    <w:rsid w:val="00E03A36"/>
    <w:rsid w:val="00E044F3"/>
    <w:rsid w:val="00E0451B"/>
    <w:rsid w:val="00E04CBB"/>
    <w:rsid w:val="00E04E49"/>
    <w:rsid w:val="00E054BC"/>
    <w:rsid w:val="00E05A3C"/>
    <w:rsid w:val="00E06146"/>
    <w:rsid w:val="00E06FD7"/>
    <w:rsid w:val="00E07533"/>
    <w:rsid w:val="00E07BE8"/>
    <w:rsid w:val="00E100EF"/>
    <w:rsid w:val="00E103BE"/>
    <w:rsid w:val="00E11119"/>
    <w:rsid w:val="00E11D6F"/>
    <w:rsid w:val="00E12600"/>
    <w:rsid w:val="00E1293C"/>
    <w:rsid w:val="00E12C23"/>
    <w:rsid w:val="00E13394"/>
    <w:rsid w:val="00E139B0"/>
    <w:rsid w:val="00E13E2B"/>
    <w:rsid w:val="00E14167"/>
    <w:rsid w:val="00E143AA"/>
    <w:rsid w:val="00E15088"/>
    <w:rsid w:val="00E152CB"/>
    <w:rsid w:val="00E1531A"/>
    <w:rsid w:val="00E15A07"/>
    <w:rsid w:val="00E15C35"/>
    <w:rsid w:val="00E16384"/>
    <w:rsid w:val="00E1687E"/>
    <w:rsid w:val="00E16A82"/>
    <w:rsid w:val="00E16C27"/>
    <w:rsid w:val="00E173C6"/>
    <w:rsid w:val="00E17575"/>
    <w:rsid w:val="00E17C8A"/>
    <w:rsid w:val="00E17CDF"/>
    <w:rsid w:val="00E2108E"/>
    <w:rsid w:val="00E21C46"/>
    <w:rsid w:val="00E22939"/>
    <w:rsid w:val="00E23C26"/>
    <w:rsid w:val="00E23CF5"/>
    <w:rsid w:val="00E24367"/>
    <w:rsid w:val="00E2545B"/>
    <w:rsid w:val="00E254F8"/>
    <w:rsid w:val="00E2677F"/>
    <w:rsid w:val="00E26AC2"/>
    <w:rsid w:val="00E26C89"/>
    <w:rsid w:val="00E26C90"/>
    <w:rsid w:val="00E26E1A"/>
    <w:rsid w:val="00E27380"/>
    <w:rsid w:val="00E27EAC"/>
    <w:rsid w:val="00E27F8F"/>
    <w:rsid w:val="00E307C6"/>
    <w:rsid w:val="00E30935"/>
    <w:rsid w:val="00E30D8A"/>
    <w:rsid w:val="00E30DC7"/>
    <w:rsid w:val="00E30FA7"/>
    <w:rsid w:val="00E31173"/>
    <w:rsid w:val="00E315B5"/>
    <w:rsid w:val="00E329C9"/>
    <w:rsid w:val="00E3328C"/>
    <w:rsid w:val="00E333D5"/>
    <w:rsid w:val="00E33C64"/>
    <w:rsid w:val="00E3430B"/>
    <w:rsid w:val="00E346E8"/>
    <w:rsid w:val="00E34837"/>
    <w:rsid w:val="00E34A5C"/>
    <w:rsid w:val="00E34BEB"/>
    <w:rsid w:val="00E35021"/>
    <w:rsid w:val="00E3665B"/>
    <w:rsid w:val="00E36CFB"/>
    <w:rsid w:val="00E36EA7"/>
    <w:rsid w:val="00E36ECE"/>
    <w:rsid w:val="00E36F4C"/>
    <w:rsid w:val="00E373E0"/>
    <w:rsid w:val="00E37610"/>
    <w:rsid w:val="00E40EEE"/>
    <w:rsid w:val="00E42F72"/>
    <w:rsid w:val="00E4319F"/>
    <w:rsid w:val="00E4337B"/>
    <w:rsid w:val="00E439A3"/>
    <w:rsid w:val="00E43C26"/>
    <w:rsid w:val="00E43C5C"/>
    <w:rsid w:val="00E43D1C"/>
    <w:rsid w:val="00E43F1F"/>
    <w:rsid w:val="00E44116"/>
    <w:rsid w:val="00E44440"/>
    <w:rsid w:val="00E451C0"/>
    <w:rsid w:val="00E4582B"/>
    <w:rsid w:val="00E458AE"/>
    <w:rsid w:val="00E46156"/>
    <w:rsid w:val="00E46215"/>
    <w:rsid w:val="00E4627C"/>
    <w:rsid w:val="00E46EE3"/>
    <w:rsid w:val="00E4736C"/>
    <w:rsid w:val="00E47CB2"/>
    <w:rsid w:val="00E50170"/>
    <w:rsid w:val="00E50232"/>
    <w:rsid w:val="00E5079D"/>
    <w:rsid w:val="00E507B0"/>
    <w:rsid w:val="00E51296"/>
    <w:rsid w:val="00E51BEC"/>
    <w:rsid w:val="00E51F7E"/>
    <w:rsid w:val="00E52F36"/>
    <w:rsid w:val="00E53806"/>
    <w:rsid w:val="00E539C1"/>
    <w:rsid w:val="00E53A28"/>
    <w:rsid w:val="00E53D97"/>
    <w:rsid w:val="00E545FE"/>
    <w:rsid w:val="00E54CCD"/>
    <w:rsid w:val="00E551E7"/>
    <w:rsid w:val="00E5550E"/>
    <w:rsid w:val="00E55528"/>
    <w:rsid w:val="00E557B9"/>
    <w:rsid w:val="00E55B92"/>
    <w:rsid w:val="00E562D5"/>
    <w:rsid w:val="00E56371"/>
    <w:rsid w:val="00E5637A"/>
    <w:rsid w:val="00E563B0"/>
    <w:rsid w:val="00E56587"/>
    <w:rsid w:val="00E56637"/>
    <w:rsid w:val="00E56E70"/>
    <w:rsid w:val="00E56F3A"/>
    <w:rsid w:val="00E56FEB"/>
    <w:rsid w:val="00E57452"/>
    <w:rsid w:val="00E57506"/>
    <w:rsid w:val="00E575B2"/>
    <w:rsid w:val="00E5789B"/>
    <w:rsid w:val="00E57B28"/>
    <w:rsid w:val="00E60833"/>
    <w:rsid w:val="00E60856"/>
    <w:rsid w:val="00E6199F"/>
    <w:rsid w:val="00E61A0A"/>
    <w:rsid w:val="00E6218E"/>
    <w:rsid w:val="00E6241C"/>
    <w:rsid w:val="00E62A51"/>
    <w:rsid w:val="00E63180"/>
    <w:rsid w:val="00E63254"/>
    <w:rsid w:val="00E63279"/>
    <w:rsid w:val="00E63435"/>
    <w:rsid w:val="00E634AF"/>
    <w:rsid w:val="00E6382B"/>
    <w:rsid w:val="00E644F7"/>
    <w:rsid w:val="00E64777"/>
    <w:rsid w:val="00E6487D"/>
    <w:rsid w:val="00E6495A"/>
    <w:rsid w:val="00E64B2A"/>
    <w:rsid w:val="00E64E45"/>
    <w:rsid w:val="00E65112"/>
    <w:rsid w:val="00E6517A"/>
    <w:rsid w:val="00E6537D"/>
    <w:rsid w:val="00E67191"/>
    <w:rsid w:val="00E67918"/>
    <w:rsid w:val="00E67AC0"/>
    <w:rsid w:val="00E67FC4"/>
    <w:rsid w:val="00E703E6"/>
    <w:rsid w:val="00E70D6E"/>
    <w:rsid w:val="00E71206"/>
    <w:rsid w:val="00E71709"/>
    <w:rsid w:val="00E73076"/>
    <w:rsid w:val="00E73090"/>
    <w:rsid w:val="00E73556"/>
    <w:rsid w:val="00E7375B"/>
    <w:rsid w:val="00E73CCD"/>
    <w:rsid w:val="00E73DCD"/>
    <w:rsid w:val="00E74BA4"/>
    <w:rsid w:val="00E74D4C"/>
    <w:rsid w:val="00E7540D"/>
    <w:rsid w:val="00E7547E"/>
    <w:rsid w:val="00E7551E"/>
    <w:rsid w:val="00E7630E"/>
    <w:rsid w:val="00E765D9"/>
    <w:rsid w:val="00E76618"/>
    <w:rsid w:val="00E766E6"/>
    <w:rsid w:val="00E776C6"/>
    <w:rsid w:val="00E77F4E"/>
    <w:rsid w:val="00E8036F"/>
    <w:rsid w:val="00E80AF9"/>
    <w:rsid w:val="00E819F7"/>
    <w:rsid w:val="00E81DB5"/>
    <w:rsid w:val="00E824B2"/>
    <w:rsid w:val="00E8255E"/>
    <w:rsid w:val="00E82F5F"/>
    <w:rsid w:val="00E83709"/>
    <w:rsid w:val="00E83C9D"/>
    <w:rsid w:val="00E845BA"/>
    <w:rsid w:val="00E84ADD"/>
    <w:rsid w:val="00E84BB9"/>
    <w:rsid w:val="00E8539B"/>
    <w:rsid w:val="00E853B6"/>
    <w:rsid w:val="00E85AE6"/>
    <w:rsid w:val="00E8685B"/>
    <w:rsid w:val="00E86F18"/>
    <w:rsid w:val="00E87AB2"/>
    <w:rsid w:val="00E87BB4"/>
    <w:rsid w:val="00E900B6"/>
    <w:rsid w:val="00E9057C"/>
    <w:rsid w:val="00E90ED4"/>
    <w:rsid w:val="00E911D6"/>
    <w:rsid w:val="00E913DC"/>
    <w:rsid w:val="00E91AA7"/>
    <w:rsid w:val="00E91CDC"/>
    <w:rsid w:val="00E91DC4"/>
    <w:rsid w:val="00E91EF3"/>
    <w:rsid w:val="00E92840"/>
    <w:rsid w:val="00E92F3B"/>
    <w:rsid w:val="00E93029"/>
    <w:rsid w:val="00E93449"/>
    <w:rsid w:val="00E93A76"/>
    <w:rsid w:val="00E93E4B"/>
    <w:rsid w:val="00E94166"/>
    <w:rsid w:val="00E94442"/>
    <w:rsid w:val="00E948C8"/>
    <w:rsid w:val="00E949C2"/>
    <w:rsid w:val="00E94DC1"/>
    <w:rsid w:val="00E958B6"/>
    <w:rsid w:val="00E95B40"/>
    <w:rsid w:val="00E95E5B"/>
    <w:rsid w:val="00E96570"/>
    <w:rsid w:val="00E96584"/>
    <w:rsid w:val="00E96671"/>
    <w:rsid w:val="00E96A87"/>
    <w:rsid w:val="00E970F1"/>
    <w:rsid w:val="00E9750F"/>
    <w:rsid w:val="00E97A28"/>
    <w:rsid w:val="00EA023F"/>
    <w:rsid w:val="00EA050D"/>
    <w:rsid w:val="00EA0BC7"/>
    <w:rsid w:val="00EA1042"/>
    <w:rsid w:val="00EA10B1"/>
    <w:rsid w:val="00EA1CC7"/>
    <w:rsid w:val="00EA1EFB"/>
    <w:rsid w:val="00EA2BCA"/>
    <w:rsid w:val="00EA2E2C"/>
    <w:rsid w:val="00EA3164"/>
    <w:rsid w:val="00EA322C"/>
    <w:rsid w:val="00EA4ADE"/>
    <w:rsid w:val="00EA5667"/>
    <w:rsid w:val="00EA57EB"/>
    <w:rsid w:val="00EA7669"/>
    <w:rsid w:val="00EA7E2C"/>
    <w:rsid w:val="00EB037C"/>
    <w:rsid w:val="00EB0F36"/>
    <w:rsid w:val="00EB1786"/>
    <w:rsid w:val="00EB1AE0"/>
    <w:rsid w:val="00EB2604"/>
    <w:rsid w:val="00EB261C"/>
    <w:rsid w:val="00EB2984"/>
    <w:rsid w:val="00EB2AC6"/>
    <w:rsid w:val="00EB2C7C"/>
    <w:rsid w:val="00EB3357"/>
    <w:rsid w:val="00EB3B89"/>
    <w:rsid w:val="00EB3DCD"/>
    <w:rsid w:val="00EB3EA5"/>
    <w:rsid w:val="00EB4423"/>
    <w:rsid w:val="00EB4576"/>
    <w:rsid w:val="00EB5079"/>
    <w:rsid w:val="00EB5910"/>
    <w:rsid w:val="00EB598C"/>
    <w:rsid w:val="00EB613A"/>
    <w:rsid w:val="00EB616D"/>
    <w:rsid w:val="00EB6644"/>
    <w:rsid w:val="00EB7131"/>
    <w:rsid w:val="00EB7F9D"/>
    <w:rsid w:val="00EB7FC2"/>
    <w:rsid w:val="00EC05E4"/>
    <w:rsid w:val="00EC0D97"/>
    <w:rsid w:val="00EC0E4F"/>
    <w:rsid w:val="00EC2E6E"/>
    <w:rsid w:val="00EC2F52"/>
    <w:rsid w:val="00EC30EE"/>
    <w:rsid w:val="00EC32DC"/>
    <w:rsid w:val="00EC3B77"/>
    <w:rsid w:val="00EC3F98"/>
    <w:rsid w:val="00EC5FDD"/>
    <w:rsid w:val="00EC6061"/>
    <w:rsid w:val="00EC669B"/>
    <w:rsid w:val="00EC6823"/>
    <w:rsid w:val="00EC68A2"/>
    <w:rsid w:val="00EC7230"/>
    <w:rsid w:val="00EC761C"/>
    <w:rsid w:val="00EC7873"/>
    <w:rsid w:val="00ED08AB"/>
    <w:rsid w:val="00ED0B1F"/>
    <w:rsid w:val="00ED0DA6"/>
    <w:rsid w:val="00ED0FED"/>
    <w:rsid w:val="00ED12BA"/>
    <w:rsid w:val="00ED14F0"/>
    <w:rsid w:val="00ED1842"/>
    <w:rsid w:val="00ED1946"/>
    <w:rsid w:val="00ED1E87"/>
    <w:rsid w:val="00ED2859"/>
    <w:rsid w:val="00ED36D5"/>
    <w:rsid w:val="00ED3841"/>
    <w:rsid w:val="00ED3AD4"/>
    <w:rsid w:val="00ED3B25"/>
    <w:rsid w:val="00ED3F8A"/>
    <w:rsid w:val="00ED45DE"/>
    <w:rsid w:val="00ED5912"/>
    <w:rsid w:val="00ED59B8"/>
    <w:rsid w:val="00ED5A9E"/>
    <w:rsid w:val="00ED5FBD"/>
    <w:rsid w:val="00ED5FFB"/>
    <w:rsid w:val="00ED6730"/>
    <w:rsid w:val="00ED70B8"/>
    <w:rsid w:val="00ED7543"/>
    <w:rsid w:val="00ED7812"/>
    <w:rsid w:val="00ED7BDE"/>
    <w:rsid w:val="00ED7C4D"/>
    <w:rsid w:val="00EE0350"/>
    <w:rsid w:val="00EE03E6"/>
    <w:rsid w:val="00EE0F7F"/>
    <w:rsid w:val="00EE100F"/>
    <w:rsid w:val="00EE1128"/>
    <w:rsid w:val="00EE25C6"/>
    <w:rsid w:val="00EE2CAC"/>
    <w:rsid w:val="00EE2FDB"/>
    <w:rsid w:val="00EE361D"/>
    <w:rsid w:val="00EE3736"/>
    <w:rsid w:val="00EE46D4"/>
    <w:rsid w:val="00EE54DA"/>
    <w:rsid w:val="00EE56D6"/>
    <w:rsid w:val="00EE57B8"/>
    <w:rsid w:val="00EE5AEF"/>
    <w:rsid w:val="00EE5B3D"/>
    <w:rsid w:val="00EE63A6"/>
    <w:rsid w:val="00EE68C0"/>
    <w:rsid w:val="00EE6EAD"/>
    <w:rsid w:val="00EE6F0F"/>
    <w:rsid w:val="00EE7523"/>
    <w:rsid w:val="00EE76DE"/>
    <w:rsid w:val="00EE76ED"/>
    <w:rsid w:val="00EE7C3E"/>
    <w:rsid w:val="00EE7E03"/>
    <w:rsid w:val="00EF1416"/>
    <w:rsid w:val="00EF2CEB"/>
    <w:rsid w:val="00EF4514"/>
    <w:rsid w:val="00EF458E"/>
    <w:rsid w:val="00EF471B"/>
    <w:rsid w:val="00EF47AB"/>
    <w:rsid w:val="00EF4B4D"/>
    <w:rsid w:val="00EF4B7E"/>
    <w:rsid w:val="00EF53C8"/>
    <w:rsid w:val="00EF578A"/>
    <w:rsid w:val="00EF5CC5"/>
    <w:rsid w:val="00EF61DF"/>
    <w:rsid w:val="00EF6646"/>
    <w:rsid w:val="00EF66CA"/>
    <w:rsid w:val="00EF71C9"/>
    <w:rsid w:val="00EF7CFA"/>
    <w:rsid w:val="00EF7ECA"/>
    <w:rsid w:val="00EF7FAD"/>
    <w:rsid w:val="00F00883"/>
    <w:rsid w:val="00F009C5"/>
    <w:rsid w:val="00F00D7F"/>
    <w:rsid w:val="00F02404"/>
    <w:rsid w:val="00F027D8"/>
    <w:rsid w:val="00F027EA"/>
    <w:rsid w:val="00F02EA6"/>
    <w:rsid w:val="00F0327C"/>
    <w:rsid w:val="00F03A84"/>
    <w:rsid w:val="00F04D13"/>
    <w:rsid w:val="00F0543C"/>
    <w:rsid w:val="00F05C76"/>
    <w:rsid w:val="00F0675E"/>
    <w:rsid w:val="00F078C5"/>
    <w:rsid w:val="00F10450"/>
    <w:rsid w:val="00F10ED4"/>
    <w:rsid w:val="00F11AE2"/>
    <w:rsid w:val="00F11B8B"/>
    <w:rsid w:val="00F11D3D"/>
    <w:rsid w:val="00F1229A"/>
    <w:rsid w:val="00F122C1"/>
    <w:rsid w:val="00F129CD"/>
    <w:rsid w:val="00F12B47"/>
    <w:rsid w:val="00F1360C"/>
    <w:rsid w:val="00F1370A"/>
    <w:rsid w:val="00F13CA3"/>
    <w:rsid w:val="00F14476"/>
    <w:rsid w:val="00F1482C"/>
    <w:rsid w:val="00F14B26"/>
    <w:rsid w:val="00F15B6B"/>
    <w:rsid w:val="00F15D67"/>
    <w:rsid w:val="00F16459"/>
    <w:rsid w:val="00F1681D"/>
    <w:rsid w:val="00F16DF6"/>
    <w:rsid w:val="00F1700B"/>
    <w:rsid w:val="00F17CFC"/>
    <w:rsid w:val="00F2031F"/>
    <w:rsid w:val="00F203F1"/>
    <w:rsid w:val="00F2132E"/>
    <w:rsid w:val="00F22A27"/>
    <w:rsid w:val="00F22A37"/>
    <w:rsid w:val="00F22DE6"/>
    <w:rsid w:val="00F24BA3"/>
    <w:rsid w:val="00F24D61"/>
    <w:rsid w:val="00F24E45"/>
    <w:rsid w:val="00F24FF7"/>
    <w:rsid w:val="00F250DB"/>
    <w:rsid w:val="00F255ED"/>
    <w:rsid w:val="00F25C1F"/>
    <w:rsid w:val="00F25F23"/>
    <w:rsid w:val="00F26141"/>
    <w:rsid w:val="00F261A1"/>
    <w:rsid w:val="00F266D4"/>
    <w:rsid w:val="00F2677D"/>
    <w:rsid w:val="00F270D8"/>
    <w:rsid w:val="00F278A0"/>
    <w:rsid w:val="00F27A5F"/>
    <w:rsid w:val="00F27DFB"/>
    <w:rsid w:val="00F311B0"/>
    <w:rsid w:val="00F31763"/>
    <w:rsid w:val="00F31A84"/>
    <w:rsid w:val="00F3231B"/>
    <w:rsid w:val="00F324F4"/>
    <w:rsid w:val="00F32A5E"/>
    <w:rsid w:val="00F32F3E"/>
    <w:rsid w:val="00F33127"/>
    <w:rsid w:val="00F3313F"/>
    <w:rsid w:val="00F331AB"/>
    <w:rsid w:val="00F337A1"/>
    <w:rsid w:val="00F337F7"/>
    <w:rsid w:val="00F339EC"/>
    <w:rsid w:val="00F33D2F"/>
    <w:rsid w:val="00F34E74"/>
    <w:rsid w:val="00F351F6"/>
    <w:rsid w:val="00F35CEE"/>
    <w:rsid w:val="00F369E1"/>
    <w:rsid w:val="00F36E6E"/>
    <w:rsid w:val="00F37061"/>
    <w:rsid w:val="00F37185"/>
    <w:rsid w:val="00F37822"/>
    <w:rsid w:val="00F40139"/>
    <w:rsid w:val="00F40ADB"/>
    <w:rsid w:val="00F410C7"/>
    <w:rsid w:val="00F425D6"/>
    <w:rsid w:val="00F437F8"/>
    <w:rsid w:val="00F4428A"/>
    <w:rsid w:val="00F44379"/>
    <w:rsid w:val="00F453A0"/>
    <w:rsid w:val="00F45A27"/>
    <w:rsid w:val="00F46163"/>
    <w:rsid w:val="00F46291"/>
    <w:rsid w:val="00F46EF4"/>
    <w:rsid w:val="00F47DF3"/>
    <w:rsid w:val="00F50346"/>
    <w:rsid w:val="00F50688"/>
    <w:rsid w:val="00F508AE"/>
    <w:rsid w:val="00F518A2"/>
    <w:rsid w:val="00F5193C"/>
    <w:rsid w:val="00F51EAE"/>
    <w:rsid w:val="00F524E7"/>
    <w:rsid w:val="00F5292C"/>
    <w:rsid w:val="00F52FDE"/>
    <w:rsid w:val="00F53564"/>
    <w:rsid w:val="00F53711"/>
    <w:rsid w:val="00F546D8"/>
    <w:rsid w:val="00F547AD"/>
    <w:rsid w:val="00F54CBF"/>
    <w:rsid w:val="00F55789"/>
    <w:rsid w:val="00F55A7A"/>
    <w:rsid w:val="00F55D1E"/>
    <w:rsid w:val="00F55DD9"/>
    <w:rsid w:val="00F55E9E"/>
    <w:rsid w:val="00F56590"/>
    <w:rsid w:val="00F56746"/>
    <w:rsid w:val="00F56A47"/>
    <w:rsid w:val="00F56D1A"/>
    <w:rsid w:val="00F56DB5"/>
    <w:rsid w:val="00F56EDE"/>
    <w:rsid w:val="00F57013"/>
    <w:rsid w:val="00F57062"/>
    <w:rsid w:val="00F5792B"/>
    <w:rsid w:val="00F57A45"/>
    <w:rsid w:val="00F60B8F"/>
    <w:rsid w:val="00F60D1B"/>
    <w:rsid w:val="00F61855"/>
    <w:rsid w:val="00F6264F"/>
    <w:rsid w:val="00F62B07"/>
    <w:rsid w:val="00F63036"/>
    <w:rsid w:val="00F6346B"/>
    <w:rsid w:val="00F6369C"/>
    <w:rsid w:val="00F63851"/>
    <w:rsid w:val="00F65070"/>
    <w:rsid w:val="00F65076"/>
    <w:rsid w:val="00F659C6"/>
    <w:rsid w:val="00F65C42"/>
    <w:rsid w:val="00F6612B"/>
    <w:rsid w:val="00F6645B"/>
    <w:rsid w:val="00F664D2"/>
    <w:rsid w:val="00F6682F"/>
    <w:rsid w:val="00F66D27"/>
    <w:rsid w:val="00F66F77"/>
    <w:rsid w:val="00F67404"/>
    <w:rsid w:val="00F6752D"/>
    <w:rsid w:val="00F6776F"/>
    <w:rsid w:val="00F67989"/>
    <w:rsid w:val="00F7016B"/>
    <w:rsid w:val="00F70671"/>
    <w:rsid w:val="00F70819"/>
    <w:rsid w:val="00F71B47"/>
    <w:rsid w:val="00F7204D"/>
    <w:rsid w:val="00F72258"/>
    <w:rsid w:val="00F724EA"/>
    <w:rsid w:val="00F73076"/>
    <w:rsid w:val="00F7370C"/>
    <w:rsid w:val="00F73B46"/>
    <w:rsid w:val="00F73D5C"/>
    <w:rsid w:val="00F73EE2"/>
    <w:rsid w:val="00F742D0"/>
    <w:rsid w:val="00F75026"/>
    <w:rsid w:val="00F75B9A"/>
    <w:rsid w:val="00F75C84"/>
    <w:rsid w:val="00F7761E"/>
    <w:rsid w:val="00F77857"/>
    <w:rsid w:val="00F77BFC"/>
    <w:rsid w:val="00F8070A"/>
    <w:rsid w:val="00F81AE5"/>
    <w:rsid w:val="00F825B2"/>
    <w:rsid w:val="00F82E86"/>
    <w:rsid w:val="00F83382"/>
    <w:rsid w:val="00F844C2"/>
    <w:rsid w:val="00F85220"/>
    <w:rsid w:val="00F85225"/>
    <w:rsid w:val="00F85836"/>
    <w:rsid w:val="00F85C0B"/>
    <w:rsid w:val="00F85D26"/>
    <w:rsid w:val="00F864F1"/>
    <w:rsid w:val="00F872D2"/>
    <w:rsid w:val="00F8754E"/>
    <w:rsid w:val="00F875C7"/>
    <w:rsid w:val="00F8789E"/>
    <w:rsid w:val="00F90486"/>
    <w:rsid w:val="00F90AA0"/>
    <w:rsid w:val="00F90AFF"/>
    <w:rsid w:val="00F90CBF"/>
    <w:rsid w:val="00F90F11"/>
    <w:rsid w:val="00F91354"/>
    <w:rsid w:val="00F91BEA"/>
    <w:rsid w:val="00F92043"/>
    <w:rsid w:val="00F9258A"/>
    <w:rsid w:val="00F92920"/>
    <w:rsid w:val="00F9396E"/>
    <w:rsid w:val="00F93C48"/>
    <w:rsid w:val="00F93CBF"/>
    <w:rsid w:val="00F93E1C"/>
    <w:rsid w:val="00F946F0"/>
    <w:rsid w:val="00F94C70"/>
    <w:rsid w:val="00F9500E"/>
    <w:rsid w:val="00F95037"/>
    <w:rsid w:val="00F950D4"/>
    <w:rsid w:val="00F9516E"/>
    <w:rsid w:val="00F953DA"/>
    <w:rsid w:val="00F95450"/>
    <w:rsid w:val="00F95931"/>
    <w:rsid w:val="00F95B9D"/>
    <w:rsid w:val="00F95DF2"/>
    <w:rsid w:val="00F960E1"/>
    <w:rsid w:val="00F96319"/>
    <w:rsid w:val="00F965AC"/>
    <w:rsid w:val="00F97BBC"/>
    <w:rsid w:val="00FA0032"/>
    <w:rsid w:val="00FA0717"/>
    <w:rsid w:val="00FA11C0"/>
    <w:rsid w:val="00FA1723"/>
    <w:rsid w:val="00FA18EC"/>
    <w:rsid w:val="00FA1E95"/>
    <w:rsid w:val="00FA1FA2"/>
    <w:rsid w:val="00FA2F52"/>
    <w:rsid w:val="00FA319E"/>
    <w:rsid w:val="00FA3207"/>
    <w:rsid w:val="00FA42AB"/>
    <w:rsid w:val="00FA4373"/>
    <w:rsid w:val="00FA45CD"/>
    <w:rsid w:val="00FA4E53"/>
    <w:rsid w:val="00FA5517"/>
    <w:rsid w:val="00FA5853"/>
    <w:rsid w:val="00FA5FB2"/>
    <w:rsid w:val="00FA61C1"/>
    <w:rsid w:val="00FA654A"/>
    <w:rsid w:val="00FA668E"/>
    <w:rsid w:val="00FA6A3B"/>
    <w:rsid w:val="00FA6B1A"/>
    <w:rsid w:val="00FA6E98"/>
    <w:rsid w:val="00FA7394"/>
    <w:rsid w:val="00FA7E08"/>
    <w:rsid w:val="00FB0D2D"/>
    <w:rsid w:val="00FB0F5B"/>
    <w:rsid w:val="00FB160C"/>
    <w:rsid w:val="00FB172B"/>
    <w:rsid w:val="00FB17BA"/>
    <w:rsid w:val="00FB1999"/>
    <w:rsid w:val="00FB22F8"/>
    <w:rsid w:val="00FB2AAD"/>
    <w:rsid w:val="00FB2D26"/>
    <w:rsid w:val="00FB3290"/>
    <w:rsid w:val="00FB3298"/>
    <w:rsid w:val="00FB3A86"/>
    <w:rsid w:val="00FB4577"/>
    <w:rsid w:val="00FB5D02"/>
    <w:rsid w:val="00FB5DF5"/>
    <w:rsid w:val="00FB7067"/>
    <w:rsid w:val="00FB716D"/>
    <w:rsid w:val="00FB751E"/>
    <w:rsid w:val="00FB7B2A"/>
    <w:rsid w:val="00FB7CF9"/>
    <w:rsid w:val="00FC006B"/>
    <w:rsid w:val="00FC020D"/>
    <w:rsid w:val="00FC030F"/>
    <w:rsid w:val="00FC0352"/>
    <w:rsid w:val="00FC03CE"/>
    <w:rsid w:val="00FC04A7"/>
    <w:rsid w:val="00FC0782"/>
    <w:rsid w:val="00FC0899"/>
    <w:rsid w:val="00FC0A6E"/>
    <w:rsid w:val="00FC0C71"/>
    <w:rsid w:val="00FC10E6"/>
    <w:rsid w:val="00FC14AB"/>
    <w:rsid w:val="00FC1549"/>
    <w:rsid w:val="00FC18C6"/>
    <w:rsid w:val="00FC1916"/>
    <w:rsid w:val="00FC1B4E"/>
    <w:rsid w:val="00FC221B"/>
    <w:rsid w:val="00FC332D"/>
    <w:rsid w:val="00FC34B9"/>
    <w:rsid w:val="00FC4061"/>
    <w:rsid w:val="00FC41A0"/>
    <w:rsid w:val="00FC4260"/>
    <w:rsid w:val="00FC52CE"/>
    <w:rsid w:val="00FC53E4"/>
    <w:rsid w:val="00FC5646"/>
    <w:rsid w:val="00FC5CC5"/>
    <w:rsid w:val="00FC65F1"/>
    <w:rsid w:val="00FC7B1D"/>
    <w:rsid w:val="00FC7E60"/>
    <w:rsid w:val="00FD0D83"/>
    <w:rsid w:val="00FD11A9"/>
    <w:rsid w:val="00FD19B6"/>
    <w:rsid w:val="00FD1F93"/>
    <w:rsid w:val="00FD21FC"/>
    <w:rsid w:val="00FD24E3"/>
    <w:rsid w:val="00FD27B0"/>
    <w:rsid w:val="00FD2B86"/>
    <w:rsid w:val="00FD2BA7"/>
    <w:rsid w:val="00FD2CE0"/>
    <w:rsid w:val="00FD4000"/>
    <w:rsid w:val="00FD4B35"/>
    <w:rsid w:val="00FD4D51"/>
    <w:rsid w:val="00FD4ED1"/>
    <w:rsid w:val="00FD4F48"/>
    <w:rsid w:val="00FD50CF"/>
    <w:rsid w:val="00FD5559"/>
    <w:rsid w:val="00FD58C0"/>
    <w:rsid w:val="00FD5918"/>
    <w:rsid w:val="00FD596A"/>
    <w:rsid w:val="00FD698C"/>
    <w:rsid w:val="00FD69F5"/>
    <w:rsid w:val="00FD6B31"/>
    <w:rsid w:val="00FD6BFD"/>
    <w:rsid w:val="00FD7050"/>
    <w:rsid w:val="00FD7539"/>
    <w:rsid w:val="00FD7597"/>
    <w:rsid w:val="00FE0087"/>
    <w:rsid w:val="00FE18DA"/>
    <w:rsid w:val="00FE19DB"/>
    <w:rsid w:val="00FE2379"/>
    <w:rsid w:val="00FE251C"/>
    <w:rsid w:val="00FE2775"/>
    <w:rsid w:val="00FE28FD"/>
    <w:rsid w:val="00FE2E8D"/>
    <w:rsid w:val="00FE32E2"/>
    <w:rsid w:val="00FE39D7"/>
    <w:rsid w:val="00FE3F48"/>
    <w:rsid w:val="00FE4129"/>
    <w:rsid w:val="00FE458E"/>
    <w:rsid w:val="00FE47D7"/>
    <w:rsid w:val="00FE4EF0"/>
    <w:rsid w:val="00FE584F"/>
    <w:rsid w:val="00FE5BE4"/>
    <w:rsid w:val="00FE5D51"/>
    <w:rsid w:val="00FE60CB"/>
    <w:rsid w:val="00FE617A"/>
    <w:rsid w:val="00FE62AF"/>
    <w:rsid w:val="00FE62FE"/>
    <w:rsid w:val="00FE65BB"/>
    <w:rsid w:val="00FE66F7"/>
    <w:rsid w:val="00FE6860"/>
    <w:rsid w:val="00FE7243"/>
    <w:rsid w:val="00FE7297"/>
    <w:rsid w:val="00FE7E0B"/>
    <w:rsid w:val="00FF0772"/>
    <w:rsid w:val="00FF0AA9"/>
    <w:rsid w:val="00FF0B36"/>
    <w:rsid w:val="00FF0B76"/>
    <w:rsid w:val="00FF0E80"/>
    <w:rsid w:val="00FF0EC6"/>
    <w:rsid w:val="00FF1104"/>
    <w:rsid w:val="00FF1962"/>
    <w:rsid w:val="00FF1D12"/>
    <w:rsid w:val="00FF22E3"/>
    <w:rsid w:val="00FF2D92"/>
    <w:rsid w:val="00FF3236"/>
    <w:rsid w:val="00FF43E6"/>
    <w:rsid w:val="00FF4E2B"/>
    <w:rsid w:val="00FF572F"/>
    <w:rsid w:val="00FF5D11"/>
    <w:rsid w:val="00FF615F"/>
    <w:rsid w:val="00FF62D8"/>
    <w:rsid w:val="00FF6670"/>
    <w:rsid w:val="00FF74CF"/>
    <w:rsid w:val="00FF7E96"/>
    <w:rsid w:val="237F54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3B1FDE4"/>
  <w14:defaultImageDpi w14:val="96"/>
  <w15:docId w15:val="{D3B9DCA8-61A5-4F2A-91C5-6C10E68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qFormat="1"/>
    <w:lsdException w:name="heading 3" w:locked="1" w:qFormat="1"/>
    <w:lsdException w:name="heading 4" w:lock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lsdException w:name="toc 2" w:uiPriority="39" w:unhideWhenUsed="1" w:qFormat="1"/>
    <w:lsdException w:name="toc 3" w:locked="1" w:uiPriority="39"/>
    <w:lsdException w:name="toc 4" w:uiPriority="0"/>
    <w:lsdException w:name="toc 5" w:uiPriority="0"/>
    <w:lsdException w:name="toc 6" w:uiPriority="0"/>
    <w:lsdException w:name="toc 7" w:uiPriority="0"/>
    <w:lsdException w:name="toc 8" w:uiPriority="0"/>
    <w:lsdException w:name="toc 9" w:uiPriority="0"/>
    <w:lsdException w:name="footnote text" w:semiHidden="1"/>
    <w:lsdException w:name="annotation text"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lsdException w:name="annotation reference" w:locked="1" w:semiHidden="1" w:unhideWhenUsed="1"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Strong" w:locked="1"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link w:val="10"/>
    <w:uiPriority w:val="99"/>
    <w:qFormat/>
    <w:locked/>
    <w:pPr>
      <w:spacing w:before="120" w:after="120" w:line="240" w:lineRule="auto"/>
      <w:ind w:left="-284" w:firstLine="709"/>
      <w:jc w:val="both"/>
      <w:outlineLvl w:val="0"/>
    </w:pPr>
    <w:rPr>
      <w:rFonts w:ascii="Arial" w:hAnsi="Arial"/>
      <w:b/>
      <w:kern w:val="36"/>
      <w:sz w:val="24"/>
      <w:szCs w:val="20"/>
      <w:lang w:eastAsia="ko-KR"/>
    </w:rPr>
  </w:style>
  <w:style w:type="paragraph" w:styleId="2">
    <w:name w:val="heading 2"/>
    <w:basedOn w:val="a"/>
    <w:next w:val="a"/>
    <w:link w:val="20"/>
    <w:uiPriority w:val="99"/>
    <w:qFormat/>
    <w:locked/>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pPr>
      <w:keepNext/>
      <w:spacing w:before="240" w:after="60"/>
      <w:outlineLvl w:val="2"/>
    </w:pPr>
    <w:rPr>
      <w:rFonts w:ascii="Cambria" w:hAnsi="Cambria"/>
      <w:b/>
      <w:sz w:val="26"/>
      <w:szCs w:val="20"/>
    </w:rPr>
  </w:style>
  <w:style w:type="paragraph" w:styleId="4">
    <w:name w:val="heading 4"/>
    <w:basedOn w:val="a"/>
    <w:next w:val="a"/>
    <w:link w:val="40"/>
    <w:uiPriority w:val="99"/>
    <w:qFormat/>
    <w:locked/>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rPr>
      <w:rFonts w:cs="Times New Roman"/>
      <w:color w:val="800080"/>
      <w:u w:val="single"/>
    </w:rPr>
  </w:style>
  <w:style w:type="character" w:styleId="a4">
    <w:name w:val="footnote reference"/>
    <w:basedOn w:val="a0"/>
    <w:uiPriority w:val="99"/>
    <w:locked/>
    <w:rPr>
      <w:rFonts w:cs="Times New Roman"/>
      <w:vertAlign w:val="superscript"/>
    </w:rPr>
  </w:style>
  <w:style w:type="character" w:styleId="a5">
    <w:name w:val="annotation reference"/>
    <w:basedOn w:val="a0"/>
    <w:uiPriority w:val="99"/>
    <w:semiHidden/>
    <w:unhideWhenUsed/>
    <w:qFormat/>
    <w:locked/>
    <w:rPr>
      <w:rFonts w:cs="Times New Roman"/>
      <w:sz w:val="16"/>
      <w:szCs w:val="16"/>
    </w:rPr>
  </w:style>
  <w:style w:type="character" w:styleId="a6">
    <w:name w:val="Emphasis"/>
    <w:basedOn w:val="a0"/>
    <w:uiPriority w:val="99"/>
    <w:qFormat/>
    <w:rPr>
      <w:rFonts w:cs="Times New Roman"/>
      <w:i/>
    </w:rPr>
  </w:style>
  <w:style w:type="character" w:styleId="a7">
    <w:name w:val="Hyperlink"/>
    <w:basedOn w:val="a0"/>
    <w:uiPriority w:val="99"/>
    <w:rPr>
      <w:rFonts w:cs="Times New Roman"/>
      <w:color w:val="0000FF"/>
      <w:u w:val="single"/>
    </w:rPr>
  </w:style>
  <w:style w:type="character" w:styleId="a8">
    <w:name w:val="page number"/>
    <w:basedOn w:val="a0"/>
    <w:uiPriority w:val="99"/>
    <w:rPr>
      <w:rFonts w:cs="Times New Roman"/>
    </w:rPr>
  </w:style>
  <w:style w:type="character" w:styleId="a9">
    <w:name w:val="Strong"/>
    <w:basedOn w:val="a0"/>
    <w:uiPriority w:val="99"/>
    <w:qFormat/>
    <w:locked/>
    <w:rPr>
      <w:rFonts w:cs="Times New Roman"/>
      <w:b/>
    </w:rPr>
  </w:style>
  <w:style w:type="paragraph" w:styleId="aa">
    <w:name w:val="Balloon Text"/>
    <w:basedOn w:val="a"/>
    <w:link w:val="ab"/>
    <w:uiPriority w:val="99"/>
    <w:pPr>
      <w:spacing w:after="0" w:line="240" w:lineRule="auto"/>
    </w:pPr>
    <w:rPr>
      <w:rFonts w:ascii="Tahoma" w:hAnsi="Tahoma"/>
      <w:sz w:val="16"/>
      <w:szCs w:val="20"/>
      <w:lang w:eastAsia="ko-KR"/>
    </w:rPr>
  </w:style>
  <w:style w:type="paragraph" w:styleId="ac">
    <w:name w:val="Normal Indent"/>
    <w:basedOn w:val="a"/>
    <w:uiPriority w:val="9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d">
    <w:name w:val="annotation text"/>
    <w:basedOn w:val="a"/>
    <w:link w:val="ae"/>
    <w:uiPriority w:val="99"/>
    <w:semiHidden/>
    <w:unhideWhenUsed/>
    <w:qFormat/>
    <w:locked/>
    <w:pPr>
      <w:spacing w:line="240" w:lineRule="auto"/>
    </w:pPr>
    <w:rPr>
      <w:sz w:val="20"/>
      <w:szCs w:val="20"/>
    </w:rPr>
  </w:style>
  <w:style w:type="paragraph" w:styleId="af">
    <w:name w:val="annotation subject"/>
    <w:basedOn w:val="ad"/>
    <w:next w:val="ad"/>
    <w:link w:val="af0"/>
    <w:uiPriority w:val="99"/>
    <w:semiHidden/>
    <w:unhideWhenUsed/>
    <w:qFormat/>
    <w:locked/>
    <w:rPr>
      <w:b/>
      <w:bCs/>
    </w:rPr>
  </w:style>
  <w:style w:type="paragraph" w:styleId="af1">
    <w:name w:val="footnote text"/>
    <w:basedOn w:val="a"/>
    <w:link w:val="af2"/>
    <w:uiPriority w:val="99"/>
    <w:semiHidden/>
    <w:pPr>
      <w:spacing w:after="0" w:line="240" w:lineRule="auto"/>
    </w:pPr>
    <w:rPr>
      <w:sz w:val="20"/>
      <w:szCs w:val="20"/>
    </w:rPr>
  </w:style>
  <w:style w:type="paragraph" w:styleId="af3">
    <w:name w:val="header"/>
    <w:basedOn w:val="a"/>
    <w:link w:val="af4"/>
    <w:uiPriority w:val="99"/>
    <w:pPr>
      <w:tabs>
        <w:tab w:val="center" w:pos="4677"/>
        <w:tab w:val="right" w:pos="9355"/>
      </w:tabs>
      <w:spacing w:after="0" w:line="240" w:lineRule="auto"/>
    </w:pPr>
    <w:rPr>
      <w:rFonts w:ascii="Times New Roman" w:hAnsi="Times New Roman"/>
      <w:sz w:val="24"/>
      <w:szCs w:val="20"/>
      <w:lang w:eastAsia="ko-KR"/>
    </w:rPr>
  </w:style>
  <w:style w:type="paragraph" w:styleId="af5">
    <w:name w:val="Body Text"/>
    <w:basedOn w:val="a"/>
    <w:link w:val="af6"/>
    <w:uiPriority w:val="99"/>
    <w:qFormat/>
    <w:locked/>
    <w:pPr>
      <w:spacing w:after="120"/>
    </w:pPr>
    <w:rPr>
      <w:sz w:val="20"/>
      <w:szCs w:val="20"/>
    </w:rPr>
  </w:style>
  <w:style w:type="paragraph" w:styleId="11">
    <w:name w:val="toc 1"/>
    <w:basedOn w:val="a"/>
    <w:next w:val="a"/>
    <w:autoRedefine/>
    <w:uiPriority w:val="39"/>
    <w:locked/>
    <w:pPr>
      <w:tabs>
        <w:tab w:val="right" w:leader="dot" w:pos="9628"/>
      </w:tabs>
      <w:overflowPunct w:val="0"/>
      <w:adjustRightInd w:val="0"/>
      <w:spacing w:after="0" w:line="360" w:lineRule="auto"/>
      <w:ind w:left="1814" w:right="851" w:hanging="1814"/>
      <w:jc w:val="both"/>
    </w:pPr>
    <w:rPr>
      <w:rFonts w:ascii="Arial" w:hAnsi="Arial"/>
      <w:sz w:val="24"/>
      <w:szCs w:val="20"/>
      <w:lang w:eastAsia="ru-RU"/>
    </w:rPr>
  </w:style>
  <w:style w:type="paragraph" w:styleId="31">
    <w:name w:val="toc 3"/>
    <w:basedOn w:val="a"/>
    <w:next w:val="a"/>
    <w:autoRedefine/>
    <w:uiPriority w:val="39"/>
    <w:locked/>
    <w:pPr>
      <w:overflowPunct w:val="0"/>
      <w:adjustRightInd w:val="0"/>
      <w:spacing w:after="0" w:line="240" w:lineRule="auto"/>
      <w:ind w:left="403"/>
    </w:pPr>
    <w:rPr>
      <w:rFonts w:ascii="Times New Roman" w:hAnsi="Times New Roman"/>
      <w:sz w:val="24"/>
      <w:szCs w:val="20"/>
      <w:lang w:eastAsia="ru-RU"/>
    </w:rPr>
  </w:style>
  <w:style w:type="paragraph" w:styleId="21">
    <w:name w:val="toc 2"/>
    <w:basedOn w:val="a"/>
    <w:next w:val="a"/>
    <w:autoRedefine/>
    <w:uiPriority w:val="39"/>
    <w:unhideWhenUsed/>
    <w:qFormat/>
    <w:pPr>
      <w:spacing w:after="100" w:line="259" w:lineRule="auto"/>
      <w:ind w:left="220"/>
    </w:pPr>
    <w:rPr>
      <w:rFonts w:asciiTheme="minorHAnsi" w:eastAsiaTheme="minorEastAsia" w:hAnsiTheme="minorHAnsi"/>
      <w:lang w:eastAsia="ru-RU"/>
    </w:rPr>
  </w:style>
  <w:style w:type="paragraph" w:styleId="af7">
    <w:name w:val="Body Text Indent"/>
    <w:basedOn w:val="a"/>
    <w:link w:val="af8"/>
    <w:uiPriority w:val="99"/>
    <w:pPr>
      <w:spacing w:after="120" w:line="240" w:lineRule="auto"/>
      <w:ind w:right="-6" w:firstLine="284"/>
      <w:jc w:val="both"/>
    </w:pPr>
    <w:rPr>
      <w:rFonts w:ascii="Times New Roman" w:hAnsi="Times New Roman"/>
      <w:sz w:val="24"/>
      <w:szCs w:val="20"/>
      <w:lang w:eastAsia="ko-KR"/>
    </w:rPr>
  </w:style>
  <w:style w:type="paragraph" w:styleId="af9">
    <w:name w:val="footer"/>
    <w:basedOn w:val="a"/>
    <w:link w:val="afa"/>
    <w:uiPriority w:val="99"/>
    <w:pPr>
      <w:tabs>
        <w:tab w:val="center" w:pos="4677"/>
        <w:tab w:val="right" w:pos="9355"/>
      </w:tabs>
      <w:spacing w:after="0" w:line="240" w:lineRule="auto"/>
    </w:pPr>
    <w:rPr>
      <w:rFonts w:ascii="Times New Roman" w:hAnsi="Times New Roman"/>
      <w:sz w:val="24"/>
      <w:szCs w:val="20"/>
      <w:lang w:eastAsia="ko-KR"/>
    </w:rPr>
  </w:style>
  <w:style w:type="paragraph" w:styleId="afb">
    <w:name w:val="Normal (Web)"/>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styleId="afc">
    <w:name w:val="Subtitle"/>
    <w:basedOn w:val="a"/>
    <w:next w:val="a"/>
    <w:link w:val="afd"/>
    <w:uiPriority w:val="11"/>
    <w:qFormat/>
    <w:pPr>
      <w:spacing w:after="0" w:line="360" w:lineRule="auto"/>
      <w:ind w:left="-284" w:firstLine="709"/>
      <w:jc w:val="both"/>
    </w:pPr>
    <w:rPr>
      <w:rFonts w:ascii="Arial" w:eastAsiaTheme="minorEastAsia" w:hAnsi="Arial"/>
      <w:b/>
      <w:color w:val="000000" w:themeColor="text1"/>
      <w:sz w:val="24"/>
    </w:rPr>
  </w:style>
  <w:style w:type="table" w:styleId="afe">
    <w:name w:val="Table Grid"/>
    <w:basedOn w:val="a1"/>
    <w:uiPriority w:val="3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locked/>
    <w:rPr>
      <w:rFonts w:ascii="Arial" w:hAnsi="Arial" w:cs="Times New Roman"/>
      <w:b/>
      <w:kern w:val="36"/>
      <w:sz w:val="20"/>
      <w:szCs w:val="20"/>
      <w:lang w:val="zh-CN" w:eastAsia="ko-KR"/>
    </w:rPr>
  </w:style>
  <w:style w:type="character" w:customStyle="1" w:styleId="20">
    <w:name w:val="Заголовок 2 Знак"/>
    <w:basedOn w:val="a0"/>
    <w:link w:val="2"/>
    <w:uiPriority w:val="99"/>
    <w:qFormat/>
    <w:locked/>
    <w:rPr>
      <w:rFonts w:ascii="Cambria" w:hAnsi="Cambria" w:cs="Times New Roman"/>
      <w:b/>
      <w:i/>
      <w:sz w:val="28"/>
      <w:lang w:val="zh-CN" w:eastAsia="en-US"/>
    </w:rPr>
  </w:style>
  <w:style w:type="character" w:customStyle="1" w:styleId="30">
    <w:name w:val="Заголовок 3 Знак"/>
    <w:basedOn w:val="a0"/>
    <w:link w:val="3"/>
    <w:uiPriority w:val="99"/>
    <w:qFormat/>
    <w:locked/>
    <w:rPr>
      <w:rFonts w:ascii="Cambria" w:hAnsi="Cambria" w:cs="Times New Roman"/>
      <w:b/>
      <w:sz w:val="26"/>
      <w:lang w:val="zh-CN" w:eastAsia="en-US"/>
    </w:rPr>
  </w:style>
  <w:style w:type="character" w:customStyle="1" w:styleId="40">
    <w:name w:val="Заголовок 4 Знак"/>
    <w:basedOn w:val="a0"/>
    <w:link w:val="4"/>
    <w:uiPriority w:val="99"/>
    <w:semiHidden/>
    <w:qFormat/>
    <w:locked/>
    <w:rPr>
      <w:rFonts w:ascii="Calibri" w:hAnsi="Calibri" w:cs="Times New Roman"/>
      <w:b/>
      <w:sz w:val="28"/>
      <w:lang w:val="zh-CN" w:eastAsia="en-US"/>
    </w:rPr>
  </w:style>
  <w:style w:type="character" w:customStyle="1" w:styleId="apple-converted-space">
    <w:name w:val="apple-converted-space"/>
    <w:uiPriority w:val="99"/>
  </w:style>
  <w:style w:type="character" w:customStyle="1" w:styleId="af4">
    <w:name w:val="Верхний колонтитул Знак"/>
    <w:basedOn w:val="a0"/>
    <w:link w:val="af3"/>
    <w:uiPriority w:val="99"/>
    <w:qFormat/>
    <w:locked/>
    <w:rPr>
      <w:rFonts w:ascii="Times New Roman" w:hAnsi="Times New Roman" w:cs="Times New Roman"/>
      <w:sz w:val="24"/>
    </w:rPr>
  </w:style>
  <w:style w:type="character" w:customStyle="1" w:styleId="afa">
    <w:name w:val="Нижний колонтитул Знак"/>
    <w:basedOn w:val="a0"/>
    <w:link w:val="af9"/>
    <w:uiPriority w:val="99"/>
    <w:locked/>
    <w:rPr>
      <w:rFonts w:ascii="Times New Roman" w:hAnsi="Times New Roman" w:cs="Times New Roman"/>
      <w:sz w:val="24"/>
    </w:rPr>
  </w:style>
  <w:style w:type="character" w:customStyle="1" w:styleId="ab">
    <w:name w:val="Текст выноски Знак"/>
    <w:basedOn w:val="a0"/>
    <w:link w:val="aa"/>
    <w:uiPriority w:val="99"/>
    <w:locked/>
    <w:rPr>
      <w:rFonts w:ascii="Tahoma" w:hAnsi="Tahoma" w:cs="Times New Roman"/>
      <w:sz w:val="16"/>
    </w:rPr>
  </w:style>
  <w:style w:type="paragraph" w:customStyle="1" w:styleId="formattexttopleveltext">
    <w:name w:val="formattext topleveltext"/>
    <w:basedOn w:val="a"/>
    <w:uiPriority w:val="99"/>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lang w:eastAsia="ru-RU"/>
    </w:rPr>
  </w:style>
  <w:style w:type="paragraph" w:customStyle="1" w:styleId="Standard">
    <w:name w:val="Standard"/>
    <w:uiPriority w:val="99"/>
    <w:pPr>
      <w:suppressAutoHyphens/>
      <w:autoSpaceDN w:val="0"/>
      <w:textAlignment w:val="baseline"/>
    </w:pPr>
    <w:rPr>
      <w:rFonts w:ascii="Times New Roman" w:eastAsia="SimSun" w:hAnsi="Times New Roman" w:cs="Times New Roman"/>
      <w:kern w:val="3"/>
      <w:sz w:val="24"/>
      <w:szCs w:val="24"/>
      <w:lang w:eastAsia="zh-CN"/>
    </w:rPr>
  </w:style>
  <w:style w:type="character" w:customStyle="1" w:styleId="af8">
    <w:name w:val="Основной текст с отступом Знак"/>
    <w:basedOn w:val="a0"/>
    <w:link w:val="af7"/>
    <w:uiPriority w:val="99"/>
    <w:locked/>
    <w:rPr>
      <w:rFonts w:ascii="Times New Roman" w:hAnsi="Times New Roman" w:cs="Times New Roman"/>
      <w:sz w:val="24"/>
    </w:rPr>
  </w:style>
  <w:style w:type="paragraph" w:customStyle="1" w:styleId="12">
    <w:name w:val="Абзац списка1"/>
    <w:basedOn w:val="a"/>
    <w:uiPriority w:val="99"/>
    <w:pPr>
      <w:ind w:left="720"/>
    </w:pPr>
  </w:style>
  <w:style w:type="character" w:customStyle="1" w:styleId="af2">
    <w:name w:val="Текст сноски Знак"/>
    <w:basedOn w:val="a0"/>
    <w:link w:val="af1"/>
    <w:uiPriority w:val="99"/>
    <w:semiHidden/>
    <w:locked/>
    <w:rPr>
      <w:rFonts w:eastAsia="Times New Roman" w:cs="Times New Roman"/>
      <w:lang w:val="zh-CN" w:eastAsia="en-US"/>
    </w:rPr>
  </w:style>
  <w:style w:type="character" w:customStyle="1" w:styleId="13">
    <w:name w:val="Текст сноски Знак1"/>
    <w:uiPriority w:val="99"/>
    <w:semiHidden/>
    <w:rPr>
      <w:lang w:val="zh-CN" w:eastAsia="en-US"/>
    </w:rPr>
  </w:style>
  <w:style w:type="character" w:customStyle="1" w:styleId="14">
    <w:name w:val="Замещающий текст1"/>
    <w:uiPriority w:val="99"/>
    <w:semiHidden/>
    <w:rPr>
      <w:color w:val="808080"/>
    </w:rPr>
  </w:style>
  <w:style w:type="paragraph" w:customStyle="1" w:styleId="Heading">
    <w:name w:val="Heading"/>
    <w:uiPriority w:val="99"/>
    <w:pPr>
      <w:widowControl w:val="0"/>
      <w:autoSpaceDE w:val="0"/>
      <w:autoSpaceDN w:val="0"/>
      <w:adjustRightInd w:val="0"/>
    </w:pPr>
    <w:rPr>
      <w:rFonts w:ascii="Arial" w:hAnsi="Arial" w:cs="Arial"/>
      <w:b/>
      <w:bCs/>
      <w:sz w:val="22"/>
      <w:szCs w:val="22"/>
    </w:rPr>
  </w:style>
  <w:style w:type="paragraph" w:customStyle="1" w:styleId="HEADERTEXT">
    <w:name w:val=".HEADERTEXT"/>
    <w:uiPriority w:val="99"/>
    <w:pPr>
      <w:widowControl w:val="0"/>
      <w:autoSpaceDE w:val="0"/>
      <w:autoSpaceDN w:val="0"/>
      <w:adjustRightInd w:val="0"/>
    </w:pPr>
    <w:rPr>
      <w:rFonts w:ascii="Times New Roman" w:hAnsi="Times New Roman" w:cs="Times New Roman"/>
      <w:color w:val="2B4279"/>
      <w:sz w:val="24"/>
      <w:szCs w:val="24"/>
    </w:rPr>
  </w:style>
  <w:style w:type="paragraph" w:customStyle="1" w:styleId="FORMATTEXT0">
    <w:name w:val=".FORMATTEXT"/>
    <w:uiPriority w:val="99"/>
    <w:pPr>
      <w:widowControl w:val="0"/>
      <w:autoSpaceDE w:val="0"/>
      <w:autoSpaceDN w:val="0"/>
      <w:adjustRightInd w:val="0"/>
    </w:pPr>
    <w:rPr>
      <w:rFonts w:ascii="Times New Roman" w:hAnsi="Times New Roman" w:cs="Times New Roman"/>
      <w:sz w:val="24"/>
      <w:szCs w:val="24"/>
    </w:rPr>
  </w:style>
  <w:style w:type="character" w:customStyle="1" w:styleId="32">
    <w:name w:val="Основной текст (3)"/>
    <w:link w:val="310"/>
    <w:uiPriority w:val="99"/>
    <w:locked/>
    <w:rPr>
      <w:sz w:val="24"/>
      <w:shd w:val="clear" w:color="auto" w:fill="FFFFFF"/>
    </w:rPr>
  </w:style>
  <w:style w:type="paragraph" w:customStyle="1" w:styleId="310">
    <w:name w:val="Основной текст (3)1"/>
    <w:basedOn w:val="a"/>
    <w:link w:val="32"/>
    <w:uiPriority w:val="99"/>
    <w:pPr>
      <w:shd w:val="clear" w:color="auto" w:fill="FFFFFF"/>
      <w:spacing w:after="0" w:line="547" w:lineRule="exact"/>
    </w:pPr>
    <w:rPr>
      <w:sz w:val="24"/>
      <w:szCs w:val="20"/>
      <w:lang w:eastAsia="ko-KR"/>
    </w:rPr>
  </w:style>
  <w:style w:type="paragraph" w:customStyle="1" w:styleId="Style30">
    <w:name w:val="Style30"/>
    <w:basedOn w:val="a"/>
    <w:uiPriority w:val="99"/>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f">
    <w:name w:val="Placeholder Text"/>
    <w:basedOn w:val="a0"/>
    <w:uiPriority w:val="99"/>
    <w:semiHidden/>
    <w:qFormat/>
    <w:rPr>
      <w:rFonts w:cs="Times New Roman"/>
      <w:color w:val="808080"/>
    </w:rPr>
  </w:style>
  <w:style w:type="paragraph" w:styleId="aff0">
    <w:name w:val="List Paragraph"/>
    <w:basedOn w:val="a"/>
    <w:link w:val="aff1"/>
    <w:uiPriority w:val="99"/>
    <w:qFormat/>
    <w:pPr>
      <w:ind w:left="720"/>
      <w:contextualSpacing/>
    </w:pPr>
    <w:rPr>
      <w:sz w:val="20"/>
      <w:szCs w:val="20"/>
    </w:rPr>
  </w:style>
  <w:style w:type="table" w:customStyle="1" w:styleId="15">
    <w:name w:val="Сетка таблицы1"/>
    <w:uiPriority w:val="59"/>
    <w:qFormat/>
    <w:rPr>
      <w:rFonts w:ascii="Times New Roman"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qFormat/>
    <w:pPr>
      <w:spacing w:after="0" w:line="240" w:lineRule="auto"/>
      <w:ind w:firstLine="709"/>
      <w:jc w:val="both"/>
    </w:pPr>
    <w:rPr>
      <w:rFonts w:ascii="Arial" w:hAnsi="Arial"/>
      <w:sz w:val="24"/>
      <w:szCs w:val="24"/>
    </w:rPr>
  </w:style>
  <w:style w:type="paragraph" w:customStyle="1" w:styleId="8">
    <w:name w:val="Основной текст8"/>
    <w:basedOn w:val="a"/>
    <w:uiPriority w:val="99"/>
    <w:qFormat/>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qFormat/>
    <w:locked/>
    <w:rPr>
      <w:rFonts w:ascii="Arial" w:hAnsi="Arial"/>
      <w:sz w:val="24"/>
      <w:lang w:val="zh-CN" w:eastAsia="en-US"/>
    </w:rPr>
  </w:style>
  <w:style w:type="character" w:customStyle="1" w:styleId="22">
    <w:name w:val="Стиль2 Знак"/>
    <w:link w:val="23"/>
    <w:uiPriority w:val="99"/>
    <w:qFormat/>
    <w:locked/>
    <w:rPr>
      <w:sz w:val="24"/>
      <w:shd w:val="clear" w:color="auto" w:fill="FFFFFF"/>
    </w:rPr>
  </w:style>
  <w:style w:type="paragraph" w:customStyle="1" w:styleId="23">
    <w:name w:val="Стиль2"/>
    <w:basedOn w:val="a"/>
    <w:link w:val="22"/>
    <w:uiPriority w:val="99"/>
    <w:qFormat/>
    <w:pPr>
      <w:shd w:val="clear" w:color="auto" w:fill="FFFFFF"/>
      <w:spacing w:after="0"/>
      <w:ind w:firstLine="709"/>
      <w:jc w:val="both"/>
    </w:pPr>
    <w:rPr>
      <w:sz w:val="24"/>
      <w:szCs w:val="20"/>
      <w:lang w:eastAsia="ko-KR"/>
    </w:rPr>
  </w:style>
  <w:style w:type="table" w:customStyle="1" w:styleId="24">
    <w:name w:val="Сетка таблицы2"/>
    <w:uiPriority w:val="9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аголовок оглавления1"/>
    <w:basedOn w:val="1"/>
    <w:next w:val="a"/>
    <w:uiPriority w:val="39"/>
    <w:qFormat/>
    <w:pPr>
      <w:keepNext/>
      <w:keepLines/>
      <w:spacing w:after="0" w:line="259" w:lineRule="auto"/>
      <w:ind w:firstLine="0"/>
      <w:outlineLvl w:val="9"/>
    </w:pPr>
    <w:rPr>
      <w:rFonts w:ascii="Calibri Light" w:hAnsi="Calibri Light"/>
      <w:b w:val="0"/>
      <w:color w:val="2E74B5"/>
      <w:kern w:val="0"/>
      <w:sz w:val="32"/>
      <w:szCs w:val="32"/>
    </w:rPr>
  </w:style>
  <w:style w:type="character" w:customStyle="1" w:styleId="af6">
    <w:name w:val="Основной текст Знак"/>
    <w:basedOn w:val="a0"/>
    <w:link w:val="af5"/>
    <w:uiPriority w:val="99"/>
    <w:qFormat/>
    <w:locked/>
    <w:rPr>
      <w:rFonts w:cs="Times New Roman"/>
      <w:lang w:val="zh-CN" w:eastAsia="en-US"/>
    </w:rPr>
  </w:style>
  <w:style w:type="paragraph" w:customStyle="1" w:styleId="rvps3">
    <w:name w:val="rvps3"/>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uiPriority w:val="99"/>
    <w:qFormat/>
  </w:style>
  <w:style w:type="paragraph" w:customStyle="1" w:styleId="rvps4">
    <w:name w:val="rvps4"/>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uiPriority w:val="99"/>
    <w:qFormat/>
  </w:style>
  <w:style w:type="character" w:customStyle="1" w:styleId="rvts8">
    <w:name w:val="rvts8"/>
    <w:uiPriority w:val="99"/>
    <w:qFormat/>
  </w:style>
  <w:style w:type="character" w:customStyle="1" w:styleId="rvts9">
    <w:name w:val="rvts9"/>
    <w:uiPriority w:val="99"/>
    <w:qFormat/>
  </w:style>
  <w:style w:type="paragraph" w:customStyle="1" w:styleId="rvps5">
    <w:name w:val="rvps5"/>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7">
    <w:name w:val="rvps7"/>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0">
    <w:name w:val="rvts10"/>
    <w:uiPriority w:val="99"/>
    <w:qFormat/>
  </w:style>
  <w:style w:type="paragraph" w:customStyle="1" w:styleId="rvps8">
    <w:name w:val="rvps8"/>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9">
    <w:name w:val="rvps9"/>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10">
    <w:name w:val="rvps10"/>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1">
    <w:name w:val="rvts11"/>
    <w:uiPriority w:val="99"/>
    <w:qFormat/>
  </w:style>
  <w:style w:type="paragraph" w:customStyle="1" w:styleId="rvps11">
    <w:name w:val="rvps11"/>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1">
    <w:name w:val="rvps1"/>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13">
    <w:name w:val="rvps13"/>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rvps14">
    <w:name w:val="rvps14"/>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2">
    <w:name w:val="rvts12"/>
    <w:uiPriority w:val="99"/>
    <w:qFormat/>
  </w:style>
  <w:style w:type="paragraph" w:customStyle="1" w:styleId="rvps16">
    <w:name w:val="rvps16"/>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4">
    <w:name w:val="rvts14"/>
    <w:uiPriority w:val="99"/>
    <w:qFormat/>
  </w:style>
  <w:style w:type="character" w:customStyle="1" w:styleId="rvts15">
    <w:name w:val="rvts15"/>
    <w:uiPriority w:val="99"/>
    <w:qFormat/>
  </w:style>
  <w:style w:type="paragraph" w:customStyle="1" w:styleId="rvps17">
    <w:name w:val="rvps17"/>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6">
    <w:name w:val="rvts16"/>
    <w:uiPriority w:val="99"/>
  </w:style>
  <w:style w:type="character" w:customStyle="1" w:styleId="rvts17">
    <w:name w:val="rvts17"/>
    <w:uiPriority w:val="99"/>
    <w:qFormat/>
  </w:style>
  <w:style w:type="character" w:customStyle="1" w:styleId="rvts18">
    <w:name w:val="rvts18"/>
    <w:uiPriority w:val="99"/>
    <w:qFormat/>
  </w:style>
  <w:style w:type="paragraph" w:customStyle="1" w:styleId="rvps20">
    <w:name w:val="rvps20"/>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rvts19">
    <w:name w:val="rvts19"/>
    <w:uiPriority w:val="99"/>
    <w:qFormat/>
  </w:style>
  <w:style w:type="character" w:customStyle="1" w:styleId="ecattext">
    <w:name w:val="ecattext"/>
    <w:uiPriority w:val="99"/>
    <w:qFormat/>
  </w:style>
  <w:style w:type="paragraph" w:styleId="aff2">
    <w:name w:val="No Spacing"/>
    <w:uiPriority w:val="99"/>
    <w:qFormat/>
    <w:rPr>
      <w:rFonts w:ascii="Times New Roman" w:hAnsi="Times New Roman" w:cs="Times New Roman"/>
      <w:sz w:val="27"/>
      <w:szCs w:val="27"/>
      <w:lang w:eastAsia="en-US"/>
    </w:rPr>
  </w:style>
  <w:style w:type="character" w:customStyle="1" w:styleId="25">
    <w:name w:val="Основной текст (2)_"/>
    <w:link w:val="26"/>
    <w:uiPriority w:val="99"/>
    <w:qFormat/>
    <w:locked/>
    <w:rPr>
      <w:sz w:val="29"/>
      <w:shd w:val="clear" w:color="auto" w:fill="FFFFFF"/>
    </w:rPr>
  </w:style>
  <w:style w:type="paragraph" w:customStyle="1" w:styleId="26">
    <w:name w:val="Основной текст (2)"/>
    <w:basedOn w:val="a"/>
    <w:link w:val="25"/>
    <w:uiPriority w:val="99"/>
    <w:qFormat/>
    <w:pPr>
      <w:shd w:val="clear" w:color="auto" w:fill="FFFFFF"/>
      <w:spacing w:after="420" w:line="240" w:lineRule="atLeast"/>
    </w:pPr>
    <w:rPr>
      <w:sz w:val="29"/>
      <w:szCs w:val="20"/>
      <w:lang w:eastAsia="ko-KR"/>
    </w:rPr>
  </w:style>
  <w:style w:type="character" w:customStyle="1" w:styleId="33">
    <w:name w:val="Основной текст (3)_"/>
    <w:uiPriority w:val="99"/>
    <w:qFormat/>
    <w:locked/>
    <w:rPr>
      <w:shd w:val="clear" w:color="auto" w:fill="FFFFFF"/>
    </w:rPr>
  </w:style>
  <w:style w:type="character" w:customStyle="1" w:styleId="aff3">
    <w:name w:val="Основной текст_"/>
    <w:link w:val="27"/>
    <w:uiPriority w:val="99"/>
    <w:qFormat/>
    <w:locked/>
    <w:rPr>
      <w:sz w:val="25"/>
      <w:shd w:val="clear" w:color="auto" w:fill="FFFFFF"/>
    </w:rPr>
  </w:style>
  <w:style w:type="paragraph" w:customStyle="1" w:styleId="27">
    <w:name w:val="Основной текст2"/>
    <w:basedOn w:val="a"/>
    <w:link w:val="aff3"/>
    <w:uiPriority w:val="99"/>
    <w:qFormat/>
    <w:pPr>
      <w:shd w:val="clear" w:color="auto" w:fill="FFFFFF"/>
      <w:spacing w:after="0" w:line="245" w:lineRule="exact"/>
      <w:ind w:firstLine="340"/>
      <w:jc w:val="both"/>
    </w:pPr>
    <w:rPr>
      <w:sz w:val="25"/>
      <w:szCs w:val="20"/>
      <w:lang w:eastAsia="ko-KR"/>
    </w:rPr>
  </w:style>
  <w:style w:type="character" w:customStyle="1" w:styleId="2pt">
    <w:name w:val="Основной текст + Интервал 2 pt"/>
    <w:uiPriority w:val="99"/>
    <w:qFormat/>
    <w:rPr>
      <w:spacing w:val="50"/>
      <w:sz w:val="25"/>
    </w:rPr>
  </w:style>
  <w:style w:type="character" w:customStyle="1" w:styleId="-1pt">
    <w:name w:val="Основной текст + Интервал -1 pt"/>
    <w:uiPriority w:val="99"/>
    <w:qFormat/>
    <w:rPr>
      <w:spacing w:val="-20"/>
      <w:sz w:val="25"/>
    </w:rPr>
  </w:style>
  <w:style w:type="character" w:customStyle="1" w:styleId="12pt">
    <w:name w:val="Основной текст + 12 pt"/>
    <w:uiPriority w:val="99"/>
    <w:qFormat/>
    <w:rPr>
      <w:spacing w:val="0"/>
      <w:sz w:val="24"/>
    </w:rPr>
  </w:style>
  <w:style w:type="character" w:customStyle="1" w:styleId="19">
    <w:name w:val="Основной текст1"/>
    <w:uiPriority w:val="99"/>
    <w:qFormat/>
    <w:rPr>
      <w:sz w:val="25"/>
      <w:u w:val="single"/>
    </w:rPr>
  </w:style>
  <w:style w:type="character" w:customStyle="1" w:styleId="28">
    <w:name w:val="Заголовок №2_"/>
    <w:link w:val="29"/>
    <w:uiPriority w:val="99"/>
    <w:qFormat/>
    <w:locked/>
    <w:rPr>
      <w:b/>
      <w:sz w:val="30"/>
      <w:shd w:val="clear" w:color="auto" w:fill="FFFFFF"/>
    </w:rPr>
  </w:style>
  <w:style w:type="paragraph" w:customStyle="1" w:styleId="29">
    <w:name w:val="Заголовок №2"/>
    <w:basedOn w:val="a"/>
    <w:link w:val="28"/>
    <w:uiPriority w:val="99"/>
    <w:qFormat/>
    <w:pPr>
      <w:widowControl w:val="0"/>
      <w:shd w:val="clear" w:color="auto" w:fill="FFFFFF"/>
      <w:spacing w:after="0" w:line="240" w:lineRule="atLeast"/>
      <w:ind w:hanging="260"/>
      <w:outlineLvl w:val="1"/>
    </w:pPr>
    <w:rPr>
      <w:b/>
      <w:sz w:val="30"/>
      <w:szCs w:val="20"/>
      <w:lang w:eastAsia="ko-KR"/>
    </w:rPr>
  </w:style>
  <w:style w:type="character" w:customStyle="1" w:styleId="41">
    <w:name w:val="Заголовок №4_"/>
    <w:link w:val="42"/>
    <w:uiPriority w:val="99"/>
    <w:qFormat/>
    <w:locked/>
    <w:rPr>
      <w:sz w:val="26"/>
      <w:shd w:val="clear" w:color="auto" w:fill="FFFFFF"/>
    </w:rPr>
  </w:style>
  <w:style w:type="paragraph" w:customStyle="1" w:styleId="42">
    <w:name w:val="Заголовок №4"/>
    <w:basedOn w:val="a"/>
    <w:link w:val="41"/>
    <w:uiPriority w:val="99"/>
    <w:qFormat/>
    <w:pPr>
      <w:widowControl w:val="0"/>
      <w:shd w:val="clear" w:color="auto" w:fill="FFFFFF"/>
      <w:spacing w:before="60" w:after="360" w:line="240" w:lineRule="atLeast"/>
      <w:ind w:firstLine="700"/>
      <w:jc w:val="both"/>
      <w:outlineLvl w:val="3"/>
    </w:pPr>
    <w:rPr>
      <w:sz w:val="26"/>
      <w:szCs w:val="20"/>
      <w:lang w:eastAsia="ko-KR"/>
    </w:rPr>
  </w:style>
  <w:style w:type="paragraph" w:customStyle="1" w:styleId="2a">
    <w:name w:val="Абзац списка2"/>
    <w:basedOn w:val="a"/>
    <w:uiPriority w:val="99"/>
    <w:qFormat/>
    <w:pPr>
      <w:widowControl w:val="0"/>
      <w:spacing w:after="0" w:line="240" w:lineRule="auto"/>
      <w:ind w:left="720"/>
      <w:contextualSpacing/>
    </w:pPr>
    <w:rPr>
      <w:rFonts w:ascii="Courier New" w:hAnsi="Courier New" w:cs="Courier New"/>
      <w:color w:val="000000"/>
      <w:sz w:val="24"/>
      <w:szCs w:val="24"/>
      <w:lang w:eastAsia="ru-RU"/>
    </w:rPr>
  </w:style>
  <w:style w:type="character" w:customStyle="1" w:styleId="80">
    <w:name w:val="Основной текст (8)_"/>
    <w:link w:val="81"/>
    <w:uiPriority w:val="99"/>
    <w:qFormat/>
    <w:locked/>
    <w:rPr>
      <w:shd w:val="clear" w:color="auto" w:fill="FFFFFF"/>
    </w:rPr>
  </w:style>
  <w:style w:type="paragraph" w:customStyle="1" w:styleId="81">
    <w:name w:val="Основной текст (8)1"/>
    <w:basedOn w:val="a"/>
    <w:link w:val="80"/>
    <w:uiPriority w:val="99"/>
    <w:qFormat/>
    <w:pPr>
      <w:widowControl w:val="0"/>
      <w:shd w:val="clear" w:color="auto" w:fill="FFFFFF"/>
      <w:spacing w:after="2280" w:line="240" w:lineRule="atLeast"/>
      <w:jc w:val="right"/>
    </w:pPr>
    <w:rPr>
      <w:sz w:val="20"/>
      <w:szCs w:val="20"/>
      <w:lang w:eastAsia="ko-KR"/>
    </w:rPr>
  </w:style>
  <w:style w:type="character" w:customStyle="1" w:styleId="140">
    <w:name w:val="Основной текст (14)_"/>
    <w:link w:val="141"/>
    <w:uiPriority w:val="99"/>
    <w:qFormat/>
    <w:locked/>
    <w:rPr>
      <w:i/>
      <w:spacing w:val="420"/>
      <w:sz w:val="14"/>
      <w:shd w:val="clear" w:color="auto" w:fill="FFFFFF"/>
    </w:rPr>
  </w:style>
  <w:style w:type="paragraph" w:customStyle="1" w:styleId="141">
    <w:name w:val="Основной текст (14)"/>
    <w:basedOn w:val="a"/>
    <w:link w:val="140"/>
    <w:uiPriority w:val="99"/>
    <w:qFormat/>
    <w:pPr>
      <w:widowControl w:val="0"/>
      <w:shd w:val="clear" w:color="auto" w:fill="FFFFFF"/>
      <w:spacing w:after="120" w:line="240" w:lineRule="atLeast"/>
      <w:jc w:val="both"/>
    </w:pPr>
    <w:rPr>
      <w:i/>
      <w:spacing w:val="420"/>
      <w:sz w:val="14"/>
      <w:szCs w:val="20"/>
      <w:lang w:eastAsia="ko-KR"/>
    </w:rPr>
  </w:style>
  <w:style w:type="character" w:customStyle="1" w:styleId="aff4">
    <w:name w:val="Колонтитул_"/>
    <w:link w:val="1a"/>
    <w:uiPriority w:val="99"/>
    <w:qFormat/>
    <w:locked/>
    <w:rPr>
      <w:b/>
      <w:sz w:val="23"/>
      <w:shd w:val="clear" w:color="auto" w:fill="FFFFFF"/>
    </w:rPr>
  </w:style>
  <w:style w:type="paragraph" w:customStyle="1" w:styleId="1a">
    <w:name w:val="Колонтитул1"/>
    <w:basedOn w:val="a"/>
    <w:link w:val="aff4"/>
    <w:uiPriority w:val="99"/>
    <w:qFormat/>
    <w:pPr>
      <w:widowControl w:val="0"/>
      <w:shd w:val="clear" w:color="auto" w:fill="FFFFFF"/>
      <w:spacing w:after="0" w:line="240" w:lineRule="atLeast"/>
    </w:pPr>
    <w:rPr>
      <w:b/>
      <w:sz w:val="23"/>
      <w:szCs w:val="20"/>
      <w:lang w:eastAsia="ko-KR"/>
    </w:rPr>
  </w:style>
  <w:style w:type="paragraph" w:customStyle="1" w:styleId="Default">
    <w:name w:val="Default"/>
    <w:uiPriority w:val="99"/>
    <w:qFormat/>
    <w:pPr>
      <w:autoSpaceDE w:val="0"/>
      <w:autoSpaceDN w:val="0"/>
      <w:adjustRightInd w:val="0"/>
    </w:pPr>
    <w:rPr>
      <w:rFonts w:ascii="Times New Roman" w:hAnsi="Times New Roman" w:cs="Times New Roman"/>
      <w:color w:val="000000"/>
      <w:sz w:val="24"/>
      <w:szCs w:val="24"/>
    </w:rPr>
  </w:style>
  <w:style w:type="paragraph" w:customStyle="1" w:styleId="p0">
    <w:name w:val="p0"/>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qFormat/>
    <w:pPr>
      <w:spacing w:before="100" w:beforeAutospacing="1" w:after="100" w:afterAutospacing="1" w:line="240" w:lineRule="auto"/>
    </w:pPr>
    <w:rPr>
      <w:rFonts w:ascii="Times New Roman" w:hAnsi="Times New Roman"/>
      <w:sz w:val="24"/>
      <w:szCs w:val="24"/>
      <w:lang w:eastAsia="ru-RU"/>
    </w:rPr>
  </w:style>
  <w:style w:type="character" w:customStyle="1" w:styleId="aff1">
    <w:name w:val="Абзац списка Знак"/>
    <w:link w:val="aff0"/>
    <w:uiPriority w:val="99"/>
    <w:qFormat/>
    <w:locked/>
    <w:rPr>
      <w:lang w:val="zh-CN" w:eastAsia="en-US"/>
    </w:rPr>
  </w:style>
  <w:style w:type="paragraph" w:customStyle="1" w:styleId="1b">
    <w:name w:val="Рецензия1"/>
    <w:hidden/>
    <w:uiPriority w:val="99"/>
    <w:semiHidden/>
    <w:qFormat/>
    <w:pPr>
      <w:jc w:val="both"/>
    </w:pPr>
    <w:rPr>
      <w:rFonts w:ascii="Times New Roman" w:hAnsi="Times New Roman" w:cs="Times New Roman"/>
      <w:sz w:val="24"/>
      <w:szCs w:val="24"/>
    </w:rPr>
  </w:style>
  <w:style w:type="paragraph" w:customStyle="1" w:styleId="400">
    <w:name w:val="Основной текст40"/>
    <w:basedOn w:val="a"/>
    <w:uiPriority w:val="99"/>
    <w:qFormat/>
    <w:pPr>
      <w:shd w:val="clear" w:color="auto" w:fill="FFFFFF"/>
      <w:spacing w:after="1020" w:line="240" w:lineRule="atLeast"/>
    </w:pPr>
    <w:rPr>
      <w:rFonts w:ascii="Arial" w:hAnsi="Arial" w:cs="Arial"/>
      <w:sz w:val="28"/>
      <w:szCs w:val="28"/>
    </w:rPr>
  </w:style>
  <w:style w:type="paragraph" w:customStyle="1" w:styleId="UNFORMATTEXT">
    <w:name w:val=".UNFORMATTEXT"/>
    <w:uiPriority w:val="99"/>
    <w:qFormat/>
    <w:pPr>
      <w:widowControl w:val="0"/>
      <w:autoSpaceDE w:val="0"/>
      <w:autoSpaceDN w:val="0"/>
      <w:adjustRightInd w:val="0"/>
    </w:pPr>
    <w:rPr>
      <w:rFonts w:ascii="Courier New" w:eastAsiaTheme="minorEastAsia" w:hAnsi="Courier New" w:cs="Courier New"/>
    </w:rPr>
  </w:style>
  <w:style w:type="paragraph" w:customStyle="1" w:styleId="headertext0">
    <w:name w:val="headertext"/>
    <w:basedOn w:val="a"/>
    <w:qFormat/>
    <w:pPr>
      <w:spacing w:before="100" w:beforeAutospacing="1" w:after="100" w:afterAutospacing="1" w:line="240" w:lineRule="auto"/>
    </w:pPr>
    <w:rPr>
      <w:rFonts w:ascii="Times New Roman" w:hAnsi="Times New Roman"/>
      <w:sz w:val="24"/>
      <w:szCs w:val="24"/>
      <w:lang w:eastAsia="ru-RU"/>
    </w:rPr>
  </w:style>
  <w:style w:type="character" w:customStyle="1" w:styleId="ae">
    <w:name w:val="Текст примечания Знак"/>
    <w:basedOn w:val="a0"/>
    <w:link w:val="ad"/>
    <w:uiPriority w:val="99"/>
    <w:semiHidden/>
    <w:qFormat/>
    <w:locked/>
    <w:rPr>
      <w:rFonts w:cs="Times New Roman"/>
      <w:sz w:val="20"/>
      <w:szCs w:val="20"/>
      <w:lang w:val="zh-CN" w:eastAsia="en-US"/>
    </w:rPr>
  </w:style>
  <w:style w:type="character" w:customStyle="1" w:styleId="af0">
    <w:name w:val="Тема примечания Знак"/>
    <w:basedOn w:val="ae"/>
    <w:link w:val="af"/>
    <w:uiPriority w:val="99"/>
    <w:semiHidden/>
    <w:qFormat/>
    <w:locked/>
    <w:rPr>
      <w:rFonts w:cs="Times New Roman"/>
      <w:b/>
      <w:bCs/>
      <w:sz w:val="20"/>
      <w:szCs w:val="20"/>
      <w:lang w:val="zh-CN" w:eastAsia="en-US"/>
    </w:rPr>
  </w:style>
  <w:style w:type="table" w:customStyle="1" w:styleId="34">
    <w:name w:val="Сетка таблицы3"/>
    <w:basedOn w:val="a1"/>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Подзаголовок Знак"/>
    <w:basedOn w:val="a0"/>
    <w:link w:val="afc"/>
    <w:uiPriority w:val="11"/>
    <w:qFormat/>
    <w:locked/>
    <w:rPr>
      <w:rFonts w:ascii="Arial" w:eastAsiaTheme="minorEastAsia" w:hAnsi="Arial" w:cs="Times New Roman"/>
      <w:b/>
      <w:color w:val="000000" w:themeColor="text1"/>
      <w:sz w:val="24"/>
      <w:lang w:val="zh-CN" w:eastAsia="en-US"/>
    </w:rPr>
  </w:style>
  <w:style w:type="character" w:customStyle="1" w:styleId="1c">
    <w:name w:val="Слабое выделение1"/>
    <w:basedOn w:val="afd"/>
    <w:uiPriority w:val="19"/>
    <w:qFormat/>
    <w:rPr>
      <w:rFonts w:ascii="Arial" w:eastAsiaTheme="minorEastAsia" w:hAnsi="Arial" w:cs="Times New Roman"/>
      <w:b/>
      <w:iCs/>
      <w:color w:val="000000" w:themeColor="text1"/>
      <w:spacing w:val="0"/>
      <w:sz w:val="24"/>
      <w:lang w:val="zh-CN" w:eastAsia="en-US"/>
    </w:rPr>
  </w:style>
  <w:style w:type="paragraph" w:customStyle="1" w:styleId="aff5">
    <w:name w:val="Другое"/>
    <w:basedOn w:val="a"/>
    <w:uiPriority w:val="99"/>
    <w:qFormat/>
    <w:pPr>
      <w:widowControl w:val="0"/>
      <w:spacing w:after="0" w:line="264" w:lineRule="auto"/>
      <w:ind w:firstLine="400"/>
    </w:pPr>
    <w:rPr>
      <w:rFonts w:ascii="Arial" w:hAnsi="Arial" w:cs="Calibri"/>
      <w:sz w:val="19"/>
      <w:lang w:eastAsia="ru-RU"/>
    </w:rPr>
  </w:style>
  <w:style w:type="paragraph" w:styleId="aff6">
    <w:name w:val="Revision"/>
    <w:hidden/>
    <w:uiPriority w:val="99"/>
    <w:unhideWhenUsed/>
    <w:rsid w:val="00E36F4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kodeks://link/d?nd=120017729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hyperlink" Target="kodeks://link/d?nd=120016387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C1B8E-55DC-491B-9C60-141CBDF6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201</TotalTime>
  <Pages>54</Pages>
  <Words>13899</Words>
  <Characters>79226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vt:lpstr>
    </vt:vector>
  </TitlesOfParts>
  <Company>DG Win&amp;Soft</Company>
  <LinksUpToDate>false</LinksUpToDate>
  <CharactersWithSpaces>92940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creator>ПК</dc:creator>
  <cp:lastModifiedBy>Ильченко Екатерина Витальевна</cp:lastModifiedBy>
  <cp:revision>16</cp:revision>
  <cp:lastPrinted>2025-08-14T06:45:00Z</cp:lastPrinted>
  <dcterms:created xsi:type="dcterms:W3CDTF">2025-08-14T06:33:00Z</dcterms:created>
  <dcterms:modified xsi:type="dcterms:W3CDTF">2025-09-19T07:20:00Z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6F86FC5A4AE745FE895CBE4D471412A4_12</vt:lpwstr>
  </property>
</Properties>
</file>