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65D7" w14:textId="77777777" w:rsidR="000D700E" w:rsidRPr="001D6E3F" w:rsidRDefault="000D700E" w:rsidP="004A13F9">
      <w:pPr>
        <w:pBdr>
          <w:top w:val="single" w:sz="24" w:space="1" w:color="auto"/>
        </w:pBdr>
        <w:spacing w:after="0" w:line="240" w:lineRule="auto"/>
        <w:jc w:val="center"/>
        <w:rPr>
          <w:rFonts w:ascii="Arial" w:hAnsi="Arial"/>
          <w:b/>
          <w:caps/>
          <w:szCs w:val="20"/>
        </w:rPr>
      </w:pPr>
      <w:r w:rsidRPr="001D6E3F">
        <w:rPr>
          <w:rFonts w:ascii="Arial" w:hAnsi="Arial"/>
          <w:b/>
          <w:caps/>
          <w:snapToGrid w:val="0"/>
          <w:szCs w:val="20"/>
        </w:rPr>
        <w:t>ЕВРАЗИЙСКИЙ СОВЕТ ПО СТАНДАРТИЗАЦИИ, МЕТРОЛОГИИ</w:t>
      </w:r>
      <w:r>
        <w:rPr>
          <w:rFonts w:ascii="Arial" w:hAnsi="Arial"/>
          <w:b/>
          <w:caps/>
          <w:snapToGrid w:val="0"/>
          <w:szCs w:val="20"/>
        </w:rPr>
        <w:t xml:space="preserve"> </w:t>
      </w:r>
      <w:r w:rsidRPr="001D6E3F">
        <w:rPr>
          <w:rFonts w:ascii="Arial" w:hAnsi="Arial"/>
          <w:b/>
          <w:caps/>
          <w:szCs w:val="20"/>
        </w:rPr>
        <w:t xml:space="preserve">И </w:t>
      </w:r>
      <w:r>
        <w:rPr>
          <w:rFonts w:ascii="Arial" w:hAnsi="Arial"/>
          <w:b/>
          <w:caps/>
          <w:szCs w:val="20"/>
        </w:rPr>
        <w:t>с</w:t>
      </w:r>
      <w:r w:rsidRPr="001D6E3F">
        <w:rPr>
          <w:rFonts w:ascii="Arial" w:hAnsi="Arial"/>
          <w:b/>
          <w:caps/>
          <w:szCs w:val="20"/>
        </w:rPr>
        <w:t>ЕРТИФИКАЦИИ (ЕАС</w:t>
      </w:r>
      <w:r w:rsidRPr="001D6E3F">
        <w:rPr>
          <w:rFonts w:ascii="Arial" w:hAnsi="Arial"/>
          <w:b/>
          <w:caps/>
          <w:szCs w:val="20"/>
          <w:lang w:val="en-US"/>
        </w:rPr>
        <w:t>C</w:t>
      </w:r>
      <w:r w:rsidRPr="001D6E3F">
        <w:rPr>
          <w:rFonts w:ascii="Arial" w:hAnsi="Arial"/>
          <w:b/>
          <w:caps/>
          <w:szCs w:val="20"/>
        </w:rPr>
        <w:t>)</w:t>
      </w:r>
    </w:p>
    <w:p w14:paraId="1965CF9C" w14:textId="77777777" w:rsidR="000D700E" w:rsidRPr="001D6E3F" w:rsidRDefault="000D700E" w:rsidP="004A13F9">
      <w:pPr>
        <w:spacing w:after="0" w:line="240" w:lineRule="auto"/>
        <w:jc w:val="center"/>
        <w:rPr>
          <w:rFonts w:ascii="Arial" w:hAnsi="Arial"/>
          <w:b/>
          <w:caps/>
          <w:szCs w:val="20"/>
        </w:rPr>
      </w:pPr>
    </w:p>
    <w:p w14:paraId="71DA59BA" w14:textId="77777777" w:rsidR="000D700E" w:rsidRPr="00FB35AF" w:rsidRDefault="000D700E" w:rsidP="004A13F9">
      <w:pPr>
        <w:spacing w:after="0" w:line="240" w:lineRule="auto"/>
        <w:jc w:val="center"/>
        <w:rPr>
          <w:rFonts w:ascii="Arial" w:hAnsi="Arial"/>
          <w:b/>
          <w:caps/>
          <w:szCs w:val="20"/>
          <w:lang w:val="en-US"/>
        </w:rPr>
      </w:pPr>
      <w:r w:rsidRPr="001D6E3F">
        <w:rPr>
          <w:rFonts w:ascii="Arial" w:hAnsi="Arial"/>
          <w:b/>
          <w:caps/>
          <w:szCs w:val="20"/>
          <w:lang w:val="en-US"/>
        </w:rPr>
        <w:t>EURO-ASIAN COUNCIL FOR STANDARDIZATION, METROLOGY AND</w:t>
      </w:r>
      <w:r w:rsidRPr="00FB35AF">
        <w:rPr>
          <w:rFonts w:ascii="Arial" w:hAnsi="Arial"/>
          <w:b/>
          <w:caps/>
          <w:szCs w:val="20"/>
          <w:lang w:val="en-US"/>
        </w:rPr>
        <w:t xml:space="preserve"> </w:t>
      </w:r>
      <w:r w:rsidRPr="001D6E3F">
        <w:rPr>
          <w:rFonts w:ascii="Arial" w:hAnsi="Arial"/>
          <w:b/>
          <w:caps/>
          <w:szCs w:val="20"/>
          <w:lang w:val="en-US"/>
        </w:rPr>
        <w:t>CERTIFICATION</w:t>
      </w:r>
    </w:p>
    <w:p w14:paraId="60B12E67" w14:textId="77777777" w:rsidR="000D700E" w:rsidRPr="001D6E3F" w:rsidRDefault="000D700E" w:rsidP="004A13F9">
      <w:pPr>
        <w:pBdr>
          <w:bottom w:val="single" w:sz="24" w:space="5" w:color="auto"/>
        </w:pBdr>
        <w:spacing w:after="0" w:line="240" w:lineRule="auto"/>
        <w:jc w:val="center"/>
        <w:rPr>
          <w:rFonts w:ascii="Arial" w:hAnsi="Arial"/>
          <w:b/>
          <w:caps/>
          <w:szCs w:val="20"/>
          <w:lang w:val="en-US"/>
        </w:rPr>
      </w:pPr>
      <w:r w:rsidRPr="001D6E3F">
        <w:rPr>
          <w:rFonts w:ascii="Arial" w:hAnsi="Arial"/>
          <w:b/>
          <w:caps/>
          <w:szCs w:val="20"/>
          <w:lang w:val="en-US"/>
        </w:rPr>
        <w:t>(EASC)</w:t>
      </w:r>
    </w:p>
    <w:tbl>
      <w:tblPr>
        <w:tblW w:w="9639" w:type="dxa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5532"/>
        <w:gridCol w:w="2126"/>
      </w:tblGrid>
      <w:tr w:rsidR="000D700E" w:rsidRPr="001D6E3F" w14:paraId="53BE7069" w14:textId="77777777" w:rsidTr="004A13F9"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084E0CBF" w14:textId="77777777" w:rsidR="000D700E" w:rsidRPr="001D6E3F" w:rsidRDefault="00B41EB2" w:rsidP="00230A14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hAnsi="Arial"/>
                <w:noProof/>
                <w:sz w:val="8"/>
                <w:szCs w:val="20"/>
                <w:lang w:eastAsia="ru-RU"/>
              </w:rPr>
              <w:drawing>
                <wp:inline distT="0" distB="0" distL="0" distR="0" wp14:anchorId="776201E7" wp14:editId="05EFEC83">
                  <wp:extent cx="1171575" cy="11620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tcBorders>
              <w:bottom w:val="single" w:sz="12" w:space="0" w:color="auto"/>
            </w:tcBorders>
            <w:vAlign w:val="center"/>
          </w:tcPr>
          <w:p w14:paraId="354BC15F" w14:textId="77777777" w:rsidR="000D700E" w:rsidRPr="000C4013" w:rsidRDefault="000D700E" w:rsidP="00AC77A9">
            <w:pPr>
              <w:spacing w:after="0" w:line="360" w:lineRule="auto"/>
              <w:jc w:val="center"/>
              <w:rPr>
                <w:rFonts w:ascii="Arial" w:hAnsi="Arial"/>
                <w:b/>
                <w:caps/>
                <w:spacing w:val="50"/>
                <w:sz w:val="28"/>
                <w:szCs w:val="20"/>
              </w:rPr>
            </w:pPr>
            <w:r w:rsidRPr="00AC77A9">
              <w:rPr>
                <w:rFonts w:ascii="Arial" w:hAnsi="Arial"/>
                <w:b/>
                <w:caps/>
                <w:spacing w:val="50"/>
                <w:sz w:val="24"/>
                <w:szCs w:val="20"/>
              </w:rPr>
              <w:t xml:space="preserve">РЕКОМЕНДАЦИИ </w:t>
            </w:r>
            <w:r w:rsidRPr="00AC77A9">
              <w:rPr>
                <w:rFonts w:ascii="Arial" w:hAnsi="Arial"/>
                <w:b/>
                <w:caps/>
                <w:spacing w:val="50"/>
                <w:sz w:val="24"/>
                <w:szCs w:val="20"/>
              </w:rPr>
              <w:br/>
              <w:t xml:space="preserve">ПО МЕЖГОСУДАРСТВЕННОЙ </w:t>
            </w:r>
            <w:r w:rsidRPr="00AC77A9">
              <w:rPr>
                <w:rFonts w:ascii="Arial" w:hAnsi="Arial"/>
                <w:b/>
                <w:caps/>
                <w:spacing w:val="50"/>
                <w:sz w:val="24"/>
                <w:szCs w:val="20"/>
              </w:rPr>
              <w:br/>
              <w:t>СТАНДАРТИЗАЦИИ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6462604" w14:textId="77777777" w:rsidR="000D700E" w:rsidRPr="001D6E3F" w:rsidRDefault="000D700E" w:rsidP="004A13F9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  <w:p w14:paraId="3C2D2C63" w14:textId="3AAC7C2D" w:rsidR="000D700E" w:rsidRDefault="000D700E" w:rsidP="004A13F9">
            <w:pPr>
              <w:spacing w:after="0" w:line="240" w:lineRule="auto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РМГ</w:t>
            </w:r>
            <w:r w:rsidR="00492494">
              <w:rPr>
                <w:rFonts w:ascii="Arial" w:hAnsi="Arial"/>
                <w:b/>
                <w:sz w:val="32"/>
                <w:szCs w:val="32"/>
              </w:rPr>
              <w:t xml:space="preserve">    </w:t>
            </w:r>
            <w:r w:rsidR="00492494" w:rsidRPr="00492494">
              <w:rPr>
                <w:rFonts w:ascii="Arial" w:hAnsi="Arial"/>
                <w:b/>
                <w:sz w:val="32"/>
                <w:szCs w:val="32"/>
              </w:rPr>
              <w:t>—</w:t>
            </w:r>
          </w:p>
          <w:p w14:paraId="2C0CB000" w14:textId="619A3319" w:rsidR="00C372EE" w:rsidRPr="00C372EE" w:rsidRDefault="00C372EE" w:rsidP="00C372EE">
            <w:pPr>
              <w:spacing w:after="0" w:line="240" w:lineRule="auto"/>
              <w:rPr>
                <w:rFonts w:ascii="Arial" w:hAnsi="Arial"/>
                <w:b/>
                <w:sz w:val="32"/>
                <w:szCs w:val="32"/>
              </w:rPr>
            </w:pPr>
            <w:r w:rsidRPr="00C372EE">
              <w:rPr>
                <w:rFonts w:ascii="Arial" w:hAnsi="Arial"/>
                <w:b/>
                <w:sz w:val="32"/>
                <w:szCs w:val="32"/>
              </w:rPr>
              <w:t>202</w:t>
            </w:r>
            <w:r w:rsidR="00B1754C">
              <w:rPr>
                <w:rFonts w:ascii="Arial" w:hAnsi="Arial"/>
                <w:b/>
                <w:sz w:val="32"/>
                <w:szCs w:val="32"/>
              </w:rPr>
              <w:t>6</w:t>
            </w:r>
          </w:p>
          <w:p w14:paraId="4E6A5895" w14:textId="77777777" w:rsidR="003D0D5E" w:rsidRPr="003D0D5E" w:rsidRDefault="003D0D5E" w:rsidP="003D0D5E">
            <w:pPr>
              <w:spacing w:after="0" w:line="240" w:lineRule="auto"/>
              <w:rPr>
                <w:rFonts w:ascii="Arial" w:hAnsi="Arial"/>
                <w:bCs/>
                <w:i/>
                <w:iCs/>
              </w:rPr>
            </w:pPr>
            <w:r w:rsidRPr="003D0D5E">
              <w:rPr>
                <w:rFonts w:ascii="Arial" w:hAnsi="Arial"/>
                <w:bCs/>
                <w:i/>
              </w:rPr>
              <w:t>(</w:t>
            </w:r>
            <w:r w:rsidRPr="003D0D5E">
              <w:rPr>
                <w:rFonts w:ascii="Arial" w:hAnsi="Arial"/>
                <w:bCs/>
                <w:i/>
                <w:iCs/>
              </w:rPr>
              <w:t xml:space="preserve">проект, </w:t>
            </w:r>
            <w:r w:rsidRPr="003D0D5E">
              <w:rPr>
                <w:rFonts w:ascii="Arial" w:hAnsi="Arial"/>
                <w:bCs/>
                <w:i/>
                <w:iCs/>
                <w:lang w:val="en-US"/>
              </w:rPr>
              <w:t>RU</w:t>
            </w:r>
            <w:r w:rsidRPr="003D0D5E">
              <w:rPr>
                <w:rFonts w:ascii="Arial" w:hAnsi="Arial"/>
                <w:bCs/>
                <w:i/>
                <w:iCs/>
              </w:rPr>
              <w:t xml:space="preserve">, </w:t>
            </w:r>
          </w:p>
          <w:p w14:paraId="1421120E" w14:textId="60D518A1" w:rsidR="000D700E" w:rsidRPr="001D6E3F" w:rsidRDefault="003D0D5E" w:rsidP="003D0D5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3D0D5E">
              <w:rPr>
                <w:rFonts w:ascii="Arial" w:hAnsi="Arial"/>
                <w:bCs/>
                <w:i/>
                <w:iCs/>
              </w:rPr>
              <w:t>окончательная редакция)</w:t>
            </w:r>
          </w:p>
        </w:tc>
      </w:tr>
    </w:tbl>
    <w:p w14:paraId="4BEB575E" w14:textId="77777777" w:rsidR="000D700E" w:rsidRDefault="000D700E" w:rsidP="004A13F9">
      <w:pPr>
        <w:spacing w:before="96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973E0E" w14:textId="77777777" w:rsidR="007E5177" w:rsidRDefault="007E5177" w:rsidP="00492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E5177">
        <w:rPr>
          <w:rFonts w:ascii="Arial" w:hAnsi="Arial" w:cs="Arial"/>
          <w:b/>
          <w:bCs/>
          <w:sz w:val="36"/>
          <w:szCs w:val="36"/>
        </w:rPr>
        <w:t xml:space="preserve">РЕКОМЕНДАЦИИ ПО ПРИМЕНЕНИЮ ДОКУМЕНТОВ ПО МЕЖГОСУДАРСТВЕННОЙ СТАНДАРТИЗАЦИИ </w:t>
      </w:r>
    </w:p>
    <w:p w14:paraId="6F690A84" w14:textId="74349326" w:rsidR="00492494" w:rsidRDefault="007E5177" w:rsidP="00492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7E5177">
        <w:rPr>
          <w:rFonts w:ascii="Arial" w:hAnsi="Arial" w:cs="Arial"/>
          <w:b/>
          <w:bCs/>
          <w:sz w:val="36"/>
          <w:szCs w:val="36"/>
        </w:rPr>
        <w:t>В ТРЕТЬИХ СТРАНАХ</w:t>
      </w:r>
    </w:p>
    <w:p w14:paraId="2BC55A1F" w14:textId="77777777" w:rsidR="00492494" w:rsidRDefault="00492494" w:rsidP="00492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4D1F2DF4" w14:textId="77777777" w:rsidR="00492494" w:rsidRDefault="00492494" w:rsidP="00492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4032C98D" w14:textId="77777777" w:rsidR="00492494" w:rsidRDefault="00492494" w:rsidP="00492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1E23965D" w14:textId="77777777" w:rsidR="008501EC" w:rsidRPr="008501EC" w:rsidRDefault="008501EC" w:rsidP="008501EC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  <w:r w:rsidRPr="008501EC">
        <w:rPr>
          <w:rFonts w:ascii="Arial" w:eastAsia="Times New Roman" w:hAnsi="Arial" w:cs="Arial"/>
          <w:i/>
          <w:lang w:eastAsia="ru-RU"/>
        </w:rPr>
        <w:t>Настоящий проект рекомендаций не подлежит применению до его принятия</w:t>
      </w:r>
    </w:p>
    <w:p w14:paraId="1C4F2891" w14:textId="77777777" w:rsidR="000D700E" w:rsidRPr="00DE03B4" w:rsidRDefault="000D700E" w:rsidP="004A13F9">
      <w:pPr>
        <w:spacing w:after="0" w:line="240" w:lineRule="auto"/>
        <w:jc w:val="center"/>
        <w:rPr>
          <w:rFonts w:ascii="Arial" w:hAnsi="Arial"/>
          <w:i/>
        </w:rPr>
      </w:pPr>
    </w:p>
    <w:p w14:paraId="23D4030B" w14:textId="77777777" w:rsidR="000D700E" w:rsidRDefault="000D700E" w:rsidP="004A13F9">
      <w:pPr>
        <w:spacing w:after="0" w:line="240" w:lineRule="auto"/>
        <w:jc w:val="center"/>
        <w:rPr>
          <w:rFonts w:ascii="Arial" w:hAnsi="Arial"/>
        </w:rPr>
      </w:pPr>
    </w:p>
    <w:p w14:paraId="17857199" w14:textId="77777777" w:rsidR="000D700E" w:rsidRPr="00D20690" w:rsidRDefault="000D700E" w:rsidP="004A13F9">
      <w:pPr>
        <w:spacing w:after="0" w:line="240" w:lineRule="auto"/>
        <w:jc w:val="center"/>
        <w:rPr>
          <w:rFonts w:ascii="Arial" w:hAnsi="Arial"/>
        </w:rPr>
      </w:pPr>
    </w:p>
    <w:p w14:paraId="7563C1B0" w14:textId="77777777" w:rsidR="000D700E" w:rsidRPr="001D6E3F" w:rsidRDefault="000D700E" w:rsidP="004A13F9">
      <w:pPr>
        <w:spacing w:after="0" w:line="240" w:lineRule="auto"/>
        <w:jc w:val="center"/>
        <w:rPr>
          <w:rFonts w:ascii="Arial" w:hAnsi="Arial"/>
        </w:rPr>
      </w:pPr>
    </w:p>
    <w:p w14:paraId="0F0A653E" w14:textId="77777777" w:rsidR="000D700E" w:rsidRDefault="000D700E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1CDAA902" w14:textId="77777777" w:rsidR="000D700E" w:rsidRDefault="000D700E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0B926F05" w14:textId="77777777" w:rsidR="000D700E" w:rsidRDefault="000D700E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0BB9DCA0" w14:textId="77777777" w:rsidR="000D700E" w:rsidRDefault="000D700E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74519660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7902E02D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7E5F0F90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1FE4F2D6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2D44C865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42C89D90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2551731B" w14:textId="77777777" w:rsidR="004A13F9" w:rsidRDefault="004A13F9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40B9ABD3" w14:textId="77777777" w:rsidR="005D0B34" w:rsidRDefault="005D0B34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2E018F67" w14:textId="77777777" w:rsidR="000D700E" w:rsidRPr="001D6E3F" w:rsidRDefault="000D700E" w:rsidP="004A13F9">
      <w:pPr>
        <w:spacing w:after="0" w:line="240" w:lineRule="auto"/>
        <w:jc w:val="center"/>
        <w:rPr>
          <w:rFonts w:ascii="Arial" w:hAnsi="Arial"/>
          <w:b/>
        </w:rPr>
      </w:pPr>
    </w:p>
    <w:p w14:paraId="0CE71C6A" w14:textId="77777777" w:rsidR="003C039B" w:rsidRDefault="003C039B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Toc188333141"/>
    </w:p>
    <w:p w14:paraId="14FCB333" w14:textId="77777777" w:rsidR="00492494" w:rsidRDefault="00492494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5FE188" w14:textId="77777777" w:rsidR="003834E8" w:rsidRDefault="003834E8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E0095" w14:textId="77777777" w:rsidR="007E5177" w:rsidRDefault="007E5177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A2B0F5" w14:textId="77777777" w:rsidR="007E5177" w:rsidRDefault="007E5177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6B906D" w14:textId="77777777" w:rsidR="007E5177" w:rsidRDefault="007E5177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5D312E" w14:textId="0F10773F" w:rsidR="00492494" w:rsidRPr="00492494" w:rsidRDefault="00492494" w:rsidP="00492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49249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</w:t>
      </w:r>
      <w:r w:rsidR="00B31DD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инск</w:t>
      </w:r>
    </w:p>
    <w:p w14:paraId="3E34A09C" w14:textId="77777777" w:rsidR="00B31DD5" w:rsidRDefault="00B31DD5" w:rsidP="0049249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B31DD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Евразийский совет по стандартизации, метрологии и сертификации </w:t>
      </w:r>
    </w:p>
    <w:p w14:paraId="1939D89D" w14:textId="01E514ED" w:rsidR="003C039B" w:rsidRPr="00313E38" w:rsidRDefault="00492494" w:rsidP="00313E38">
      <w:pPr>
        <w:suppressAutoHyphens/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49249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2025</w:t>
      </w:r>
    </w:p>
    <w:p w14:paraId="5B37CB29" w14:textId="77777777" w:rsidR="003C039B" w:rsidRDefault="003C039B" w:rsidP="004A13F9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</w:rPr>
        <w:sectPr w:rsidR="003C039B" w:rsidSect="004A13F9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1021" w:bottom="1814" w:left="1247" w:header="1134" w:footer="1247" w:gutter="0"/>
          <w:pgNumType w:fmt="upperRoman" w:start="1"/>
          <w:cols w:space="708"/>
          <w:titlePg/>
          <w:docGrid w:linePitch="360"/>
        </w:sectPr>
      </w:pPr>
    </w:p>
    <w:p w14:paraId="0679D2B8" w14:textId="77777777" w:rsidR="000D700E" w:rsidRPr="007C2F5F" w:rsidRDefault="000D700E" w:rsidP="005774A3">
      <w:pPr>
        <w:tabs>
          <w:tab w:val="left" w:pos="720"/>
        </w:tabs>
        <w:spacing w:after="160" w:line="240" w:lineRule="auto"/>
        <w:jc w:val="center"/>
        <w:rPr>
          <w:rFonts w:ascii="Arial" w:hAnsi="Arial"/>
          <w:b/>
          <w:sz w:val="28"/>
          <w:szCs w:val="28"/>
        </w:rPr>
      </w:pPr>
      <w:r w:rsidRPr="007C2F5F">
        <w:rPr>
          <w:rFonts w:ascii="Arial" w:hAnsi="Arial"/>
          <w:b/>
          <w:sz w:val="28"/>
          <w:szCs w:val="28"/>
        </w:rPr>
        <w:lastRenderedPageBreak/>
        <w:t>Предисловие</w:t>
      </w:r>
    </w:p>
    <w:p w14:paraId="0A9582C3" w14:textId="77777777" w:rsidR="000D700E" w:rsidRPr="007C2F5F" w:rsidRDefault="000D700E" w:rsidP="004A13F9">
      <w:pPr>
        <w:widowControl w:val="0"/>
        <w:spacing w:after="0" w:line="240" w:lineRule="auto"/>
        <w:ind w:firstLine="397"/>
        <w:jc w:val="both"/>
        <w:rPr>
          <w:rFonts w:ascii="Arial" w:hAnsi="Arial"/>
          <w:sz w:val="24"/>
          <w:szCs w:val="24"/>
        </w:rPr>
      </w:pPr>
      <w:r w:rsidRPr="007C2F5F">
        <w:rPr>
          <w:rFonts w:ascii="Arial" w:hAnsi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 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4C622DF" w14:textId="48870FF3" w:rsidR="000D700E" w:rsidRPr="007C2F5F" w:rsidRDefault="004A13F9" w:rsidP="004A13F9">
      <w:pPr>
        <w:widowControl w:val="0"/>
        <w:spacing w:after="12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C2F5F">
        <w:rPr>
          <w:rFonts w:ascii="Arial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</w:t>
      </w:r>
      <w:r w:rsidR="00FF032F" w:rsidRPr="007C2F5F">
        <w:rPr>
          <w:rFonts w:ascii="Arial" w:hAnsi="Arial" w:cs="Arial"/>
          <w:sz w:val="24"/>
          <w:szCs w:val="24"/>
          <w:lang w:eastAsia="ru-RU"/>
        </w:rPr>
        <w:t xml:space="preserve"> принятия, обновления и отмены»</w:t>
      </w:r>
    </w:p>
    <w:p w14:paraId="6034890C" w14:textId="77777777" w:rsidR="000D700E" w:rsidRPr="007C2F5F" w:rsidRDefault="000D700E" w:rsidP="007C2F5F">
      <w:pPr>
        <w:widowControl w:val="0"/>
        <w:spacing w:before="100" w:line="240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7C2F5F">
        <w:rPr>
          <w:rFonts w:ascii="Arial" w:hAnsi="Arial" w:cs="Arial"/>
          <w:b/>
          <w:sz w:val="24"/>
          <w:szCs w:val="24"/>
        </w:rPr>
        <w:t>Сведения о рекомендациях</w:t>
      </w:r>
    </w:p>
    <w:p w14:paraId="5A7A6880" w14:textId="77777777" w:rsidR="000D700E" w:rsidRPr="007C2F5F" w:rsidRDefault="000D700E" w:rsidP="004A13F9">
      <w:pPr>
        <w:widowControl w:val="0"/>
        <w:spacing w:before="100" w:after="10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C2F5F">
        <w:rPr>
          <w:rFonts w:ascii="Arial" w:hAnsi="Arial" w:cs="Arial"/>
          <w:sz w:val="24"/>
          <w:szCs w:val="24"/>
        </w:rPr>
        <w:t>1</w:t>
      </w:r>
      <w:r w:rsidRPr="007C2F5F">
        <w:rPr>
          <w:rFonts w:ascii="Arial" w:hAnsi="Arial" w:cs="Arial"/>
          <w:sz w:val="24"/>
          <w:szCs w:val="24"/>
          <w:lang w:val="en-US"/>
        </w:rPr>
        <w:t> </w:t>
      </w:r>
      <w:r w:rsidRPr="007C2F5F">
        <w:rPr>
          <w:rFonts w:ascii="Arial" w:hAnsi="Arial" w:cs="Arial"/>
          <w:sz w:val="24"/>
          <w:szCs w:val="24"/>
        </w:rPr>
        <w:t xml:space="preserve">РАЗРАБОТАНЫ </w:t>
      </w:r>
      <w:r w:rsidR="005B6FEA" w:rsidRPr="007C2F5F">
        <w:rPr>
          <w:rFonts w:ascii="Arial" w:hAnsi="Arial" w:cs="Arial"/>
          <w:sz w:val="24"/>
          <w:szCs w:val="24"/>
        </w:rPr>
        <w:t xml:space="preserve">Федеральным государственным бюджетным учреждением «Российский институт стандартизации» </w:t>
      </w:r>
      <w:r w:rsidRPr="007C2F5F">
        <w:rPr>
          <w:rFonts w:ascii="Arial" w:hAnsi="Arial" w:cs="Arial"/>
          <w:sz w:val="24"/>
          <w:szCs w:val="24"/>
        </w:rPr>
        <w:t>(</w:t>
      </w:r>
      <w:r w:rsidR="005B6FEA" w:rsidRPr="007C2F5F">
        <w:rPr>
          <w:rFonts w:ascii="Arial" w:hAnsi="Arial" w:cs="Arial"/>
          <w:sz w:val="24"/>
          <w:szCs w:val="24"/>
        </w:rPr>
        <w:t>ФГБУ «Институт стандартизации»</w:t>
      </w:r>
      <w:r w:rsidRPr="007C2F5F">
        <w:rPr>
          <w:rFonts w:ascii="Arial" w:hAnsi="Arial" w:cs="Arial"/>
          <w:sz w:val="24"/>
          <w:szCs w:val="24"/>
        </w:rPr>
        <w:t>)</w:t>
      </w:r>
    </w:p>
    <w:p w14:paraId="2507D9DB" w14:textId="77777777" w:rsidR="000D700E" w:rsidRPr="007C2F5F" w:rsidRDefault="000D700E" w:rsidP="004A13F9">
      <w:pPr>
        <w:widowControl w:val="0"/>
        <w:spacing w:after="10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C2F5F">
        <w:rPr>
          <w:rFonts w:ascii="Arial" w:hAnsi="Arial" w:cs="Arial"/>
          <w:sz w:val="24"/>
          <w:szCs w:val="24"/>
        </w:rPr>
        <w:t>2</w:t>
      </w:r>
      <w:r w:rsidRPr="007C2F5F">
        <w:rPr>
          <w:rFonts w:ascii="Arial" w:hAnsi="Arial" w:cs="Arial"/>
          <w:sz w:val="24"/>
          <w:szCs w:val="24"/>
          <w:lang w:val="en-US"/>
        </w:rPr>
        <w:t> </w:t>
      </w:r>
      <w:r w:rsidRPr="007C2F5F">
        <w:rPr>
          <w:rFonts w:ascii="Arial" w:hAnsi="Arial" w:cs="Arial"/>
          <w:sz w:val="24"/>
          <w:szCs w:val="24"/>
        </w:rPr>
        <w:t xml:space="preserve">ВНЕСЕНЫ </w:t>
      </w:r>
      <w:r w:rsidR="005B6FEA" w:rsidRPr="007C2F5F">
        <w:rPr>
          <w:rFonts w:ascii="Arial" w:hAnsi="Arial" w:cs="Arial"/>
          <w:sz w:val="24"/>
          <w:szCs w:val="24"/>
        </w:rPr>
        <w:t>Федеральным агентством по техническому регулированию и метрологии</w:t>
      </w:r>
    </w:p>
    <w:p w14:paraId="393D7ADB" w14:textId="77777777" w:rsidR="000D700E" w:rsidRPr="007C2F5F" w:rsidRDefault="000D700E" w:rsidP="004A13F9">
      <w:pPr>
        <w:widowControl w:val="0"/>
        <w:autoSpaceDE w:val="0"/>
        <w:autoSpaceDN w:val="0"/>
        <w:adjustRightInd w:val="0"/>
        <w:spacing w:before="120" w:after="12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C2F5F">
        <w:rPr>
          <w:rFonts w:ascii="Arial" w:hAnsi="Arial" w:cs="Arial"/>
          <w:sz w:val="24"/>
          <w:szCs w:val="24"/>
        </w:rPr>
        <w:t>3</w:t>
      </w:r>
      <w:r w:rsidRPr="007C2F5F">
        <w:rPr>
          <w:rFonts w:ascii="Arial" w:hAnsi="Arial" w:cs="Arial"/>
          <w:sz w:val="24"/>
          <w:szCs w:val="24"/>
          <w:lang w:val="en-US"/>
        </w:rPr>
        <w:t> </w:t>
      </w:r>
      <w:r w:rsidRPr="007C2F5F">
        <w:rPr>
          <w:rFonts w:ascii="Arial" w:hAnsi="Arial" w:cs="Arial"/>
          <w:sz w:val="24"/>
          <w:szCs w:val="24"/>
        </w:rPr>
        <w:t>ПРИНЯТЫ Евразийским советом по стандартизации, метрологии и сертификации (протокол № ____ от ___________ 20__ г.)</w:t>
      </w:r>
    </w:p>
    <w:p w14:paraId="069EE44D" w14:textId="0B629654" w:rsidR="000D700E" w:rsidRPr="007C2F5F" w:rsidRDefault="000D700E" w:rsidP="004A13F9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7C2F5F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2531"/>
        <w:gridCol w:w="4342"/>
      </w:tblGrid>
      <w:tr w:rsidR="00AC77A9" w14:paraId="722DA0DB" w14:textId="77777777" w:rsidTr="00AC77A9">
        <w:trPr>
          <w:cantSplit/>
        </w:trPr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D595BB0" w14:textId="77777777" w:rsidR="00AC77A9" w:rsidRDefault="00AC77A9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Краткое наименование страны по МК (ИСО 3166) 004—97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81F2F9A" w14:textId="77777777" w:rsidR="00AC77A9" w:rsidRDefault="00AC77A9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Код страны </w:t>
            </w:r>
            <w:r>
              <w:rPr>
                <w:rFonts w:ascii="Arial" w:hAnsi="Arial" w:cs="Arial"/>
                <w:sz w:val="24"/>
                <w:szCs w:val="24"/>
              </w:rPr>
              <w:br/>
              <w:t>по МК (ИСО 3166) 004—97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F71F76C" w14:textId="77777777" w:rsidR="00AC77A9" w:rsidRDefault="00AC77A9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Arial" w:hAnsi="Arial" w:cs="Arial"/>
                <w:sz w:val="24"/>
                <w:szCs w:val="24"/>
              </w:rPr>
              <w:br/>
              <w:t>национального органа по стандартизации</w:t>
            </w:r>
          </w:p>
        </w:tc>
      </w:tr>
      <w:tr w:rsidR="00AC77A9" w14:paraId="59E9584F" w14:textId="77777777" w:rsidTr="008501EC">
        <w:trPr>
          <w:cantSplit/>
        </w:trPr>
        <w:tc>
          <w:tcPr>
            <w:tcW w:w="1446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80DB5B" w14:textId="6DD21BC0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96C1E2D" w14:textId="3B2DF9BA" w:rsidR="00AC77A9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299FEE" w14:textId="77777777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7A9" w14:paraId="20B2D70E" w14:textId="77777777" w:rsidTr="008501EC">
        <w:trPr>
          <w:cantSplit/>
        </w:trPr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DA949" w14:textId="26F8839E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44683" w14:textId="307F8405" w:rsidR="00AC77A9" w:rsidRPr="003126F0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67854" w14:textId="77777777" w:rsidR="00AC77A9" w:rsidRDefault="00AC77A9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7A9" w14:paraId="4F3F8CD0" w14:textId="77777777" w:rsidTr="008501EC">
        <w:trPr>
          <w:cantSplit/>
        </w:trPr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F1D5" w14:textId="2F0D606F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A1F44" w14:textId="26DE0909" w:rsidR="00AC77A9" w:rsidRPr="003126F0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12D32" w14:textId="77777777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7A9" w14:paraId="2AB4E04A" w14:textId="77777777" w:rsidTr="008501EC">
        <w:trPr>
          <w:cantSplit/>
        </w:trPr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9E380" w14:textId="04277414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97A79" w14:textId="430DD169" w:rsidR="00AC77A9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C26AF" w14:textId="2F3944B6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7A9" w14:paraId="338B1D72" w14:textId="77777777" w:rsidTr="00AC77A9">
        <w:trPr>
          <w:cantSplit/>
        </w:trPr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D531E" w14:textId="77777777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A96BE" w14:textId="77777777" w:rsidR="00AC77A9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5BFC8" w14:textId="77777777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7A9" w14:paraId="3F3306EF" w14:textId="77777777" w:rsidTr="008501EC">
        <w:trPr>
          <w:cantSplit/>
        </w:trPr>
        <w:tc>
          <w:tcPr>
            <w:tcW w:w="14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56452" w14:textId="7EA95251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689B0" w14:textId="31D6207E" w:rsidR="00AC77A9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CEDFF" w14:textId="789CC8F4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7A9" w14:paraId="79D668C6" w14:textId="77777777" w:rsidTr="00AC77A9">
        <w:trPr>
          <w:cantSplit/>
        </w:trPr>
        <w:tc>
          <w:tcPr>
            <w:tcW w:w="144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DDA9E" w14:textId="77777777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89711" w14:textId="77777777" w:rsidR="00AC77A9" w:rsidRDefault="00AC77A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865CF" w14:textId="77777777" w:rsidR="00AC77A9" w:rsidRDefault="00AC77A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A7458" w14:textId="77777777" w:rsidR="00AC77A9" w:rsidRDefault="00AC77A9" w:rsidP="004A13F9">
      <w:pPr>
        <w:widowControl w:val="0"/>
        <w:autoSpaceDE w:val="0"/>
        <w:autoSpaceDN w:val="0"/>
        <w:adjustRightInd w:val="0"/>
        <w:spacing w:before="120" w:after="120" w:line="240" w:lineRule="auto"/>
        <w:ind w:firstLine="397"/>
        <w:rPr>
          <w:rFonts w:ascii="Arial" w:hAnsi="Arial" w:cs="Arial"/>
          <w:sz w:val="24"/>
          <w:szCs w:val="24"/>
        </w:rPr>
      </w:pPr>
    </w:p>
    <w:p w14:paraId="2EC09D5B" w14:textId="77777777" w:rsidR="000D700E" w:rsidRPr="007C2F5F" w:rsidRDefault="000D700E" w:rsidP="004A13F9">
      <w:pPr>
        <w:widowControl w:val="0"/>
        <w:autoSpaceDE w:val="0"/>
        <w:autoSpaceDN w:val="0"/>
        <w:adjustRightInd w:val="0"/>
        <w:spacing w:before="120" w:after="120" w:line="240" w:lineRule="auto"/>
        <w:ind w:firstLine="397"/>
        <w:rPr>
          <w:rFonts w:ascii="Arial" w:hAnsi="Arial" w:cs="Arial"/>
          <w:sz w:val="24"/>
          <w:szCs w:val="24"/>
        </w:rPr>
      </w:pPr>
      <w:r w:rsidRPr="007C2F5F">
        <w:rPr>
          <w:rFonts w:ascii="Arial" w:hAnsi="Arial" w:cs="Arial"/>
          <w:sz w:val="24"/>
          <w:szCs w:val="24"/>
        </w:rPr>
        <w:t>4 ВВЕДЕНЫ</w:t>
      </w:r>
      <w:r w:rsidR="00EC5F83" w:rsidRPr="007C2F5F">
        <w:rPr>
          <w:rFonts w:ascii="Arial" w:hAnsi="Arial" w:cs="Arial"/>
          <w:sz w:val="24"/>
          <w:szCs w:val="24"/>
        </w:rPr>
        <w:t xml:space="preserve"> ВПЕРВЫЕ</w:t>
      </w:r>
    </w:p>
    <w:p w14:paraId="2E616BAD" w14:textId="77777777" w:rsidR="004A13F9" w:rsidRPr="007C2F5F" w:rsidRDefault="004A13F9" w:rsidP="004A13F9">
      <w:pPr>
        <w:pStyle w:val="aff6"/>
        <w:keepLines w:val="0"/>
        <w:spacing w:before="200"/>
        <w:ind w:firstLine="397"/>
        <w:contextualSpacing w:val="0"/>
        <w:jc w:val="both"/>
        <w:rPr>
          <w:sz w:val="22"/>
          <w:szCs w:val="22"/>
        </w:rPr>
      </w:pPr>
      <w:r w:rsidRPr="007C2F5F">
        <w:rPr>
          <w:sz w:val="22"/>
          <w:szCs w:val="22"/>
        </w:rPr>
        <w:t>Информация о введении в действие (прекращении действия) настоящ</w:t>
      </w:r>
      <w:r w:rsidR="00593417" w:rsidRPr="007C2F5F">
        <w:rPr>
          <w:sz w:val="22"/>
          <w:szCs w:val="22"/>
        </w:rPr>
        <w:t>их</w:t>
      </w:r>
      <w:r w:rsidRPr="007C2F5F">
        <w:rPr>
          <w:sz w:val="22"/>
          <w:szCs w:val="22"/>
        </w:rPr>
        <w:t xml:space="preserve"> </w:t>
      </w:r>
      <w:r w:rsidR="00593417" w:rsidRPr="007C2F5F">
        <w:rPr>
          <w:sz w:val="22"/>
          <w:szCs w:val="22"/>
        </w:rPr>
        <w:t>рекомендаций</w:t>
      </w:r>
      <w:r w:rsidRPr="007C2F5F">
        <w:rPr>
          <w:sz w:val="22"/>
          <w:szCs w:val="22"/>
        </w:rPr>
        <w:t xml:space="preserve"> и изменений к н</w:t>
      </w:r>
      <w:r w:rsidR="00593417" w:rsidRPr="007C2F5F">
        <w:rPr>
          <w:sz w:val="22"/>
          <w:szCs w:val="22"/>
        </w:rPr>
        <w:t>им</w:t>
      </w:r>
      <w:r w:rsidRPr="007C2F5F">
        <w:rPr>
          <w:sz w:val="22"/>
          <w:szCs w:val="22"/>
        </w:rPr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A6C877D" w14:textId="2297A951" w:rsidR="000D700E" w:rsidRPr="007C2F5F" w:rsidRDefault="004A13F9" w:rsidP="004A13F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i/>
        </w:rPr>
      </w:pPr>
      <w:r w:rsidRPr="007C2F5F">
        <w:rPr>
          <w:rFonts w:ascii="Arial" w:hAnsi="Arial" w:cs="Arial"/>
          <w:i/>
        </w:rPr>
        <w:t>В случае пересмотра, изменения или отмены настоящ</w:t>
      </w:r>
      <w:r w:rsidR="00593417" w:rsidRPr="007C2F5F">
        <w:rPr>
          <w:rFonts w:ascii="Arial" w:hAnsi="Arial" w:cs="Arial"/>
          <w:i/>
        </w:rPr>
        <w:t>их</w:t>
      </w:r>
      <w:r w:rsidRPr="007C2F5F">
        <w:rPr>
          <w:rFonts w:ascii="Arial" w:hAnsi="Arial" w:cs="Arial"/>
          <w:i/>
        </w:rPr>
        <w:t xml:space="preserve"> </w:t>
      </w:r>
      <w:r w:rsidR="00593417" w:rsidRPr="007C2F5F">
        <w:rPr>
          <w:rFonts w:ascii="Arial" w:hAnsi="Arial" w:cs="Arial"/>
          <w:i/>
        </w:rPr>
        <w:t>рекомендаций</w:t>
      </w:r>
      <w:r w:rsidRPr="007C2F5F">
        <w:rPr>
          <w:rFonts w:ascii="Arial" w:hAnsi="Arial" w:cs="Arial"/>
          <w:i/>
        </w:rPr>
        <w:t xml:space="preserve">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</w:t>
      </w:r>
      <w:r w:rsidR="00FF032F" w:rsidRPr="007C2F5F">
        <w:rPr>
          <w:rFonts w:ascii="Arial" w:hAnsi="Arial" w:cs="Arial"/>
          <w:i/>
        </w:rPr>
        <w:t>твенные стандарты»</w:t>
      </w:r>
    </w:p>
    <w:p w14:paraId="6096B6BA" w14:textId="77777777" w:rsidR="000D700E" w:rsidRDefault="000D700E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</w:p>
    <w:p w14:paraId="10ECE221" w14:textId="77777777" w:rsidR="000D700E" w:rsidRDefault="000D700E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</w:p>
    <w:p w14:paraId="6AABB652" w14:textId="77777777" w:rsidR="000D700E" w:rsidRDefault="000D700E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</w:p>
    <w:p w14:paraId="587E59AE" w14:textId="77777777" w:rsidR="00947A8A" w:rsidRDefault="00947A8A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  <w:sz w:val="20"/>
          <w:szCs w:val="20"/>
        </w:rPr>
      </w:pPr>
    </w:p>
    <w:p w14:paraId="121EE43F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626FDD5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0E4B004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04168E9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28629C38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A0FE78F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F334345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CA8A49A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CBF8F93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BF3B5F8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F98D471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351ADBE0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271FEA2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A427A06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350049B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5FCD92A3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C7F5972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C974945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02E2DAC6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53EF9766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29900A1C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5E0ADCA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777DB26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C1F268E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5217090D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58C30E1D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E0158EF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24BD9FF8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9AEAA17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5CBFE249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858F19F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73A3835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2F8AFBC2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01E9054A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37CAA1E" w14:textId="77777777" w:rsidR="00AC77A9" w:rsidRDefault="00AC77A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776FD79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AE6C64D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2524C6C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A4A738B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153F9110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2ACC623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93A16CF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448A0B32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7EDC4AB6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42B283E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6B3C3BD" w14:textId="77777777" w:rsidR="008501EC" w:rsidRDefault="008501EC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0A77A47D" w14:textId="77777777" w:rsidR="00A9756D" w:rsidRDefault="00A9756D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</w:pPr>
    </w:p>
    <w:p w14:paraId="6CB4C52B" w14:textId="77777777" w:rsidR="00A9756D" w:rsidRDefault="004A13F9" w:rsidP="004A13F9">
      <w:pPr>
        <w:widowControl w:val="0"/>
        <w:spacing w:after="0" w:line="240" w:lineRule="auto"/>
        <w:ind w:firstLine="397"/>
        <w:jc w:val="both"/>
        <w:rPr>
          <w:rFonts w:ascii="Arial" w:hAnsi="Arial" w:cs="Arial"/>
        </w:rPr>
        <w:sectPr w:rsidR="00A9756D" w:rsidSect="00A9756D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701" w:right="1247" w:bottom="1814" w:left="1021" w:header="1134" w:footer="1247" w:gutter="0"/>
          <w:pgNumType w:fmt="upperRoman" w:start="1"/>
          <w:cols w:space="708"/>
          <w:docGrid w:linePitch="360"/>
        </w:sectPr>
      </w:pPr>
      <w:r w:rsidRPr="007C2F5F">
        <w:rPr>
          <w:rFonts w:ascii="Arial" w:hAnsi="Arial" w:cs="Arial"/>
        </w:rPr>
        <w:t xml:space="preserve">Исключительное право официального опубликования </w:t>
      </w:r>
      <w:r w:rsidRPr="007C2F5F">
        <w:rPr>
          <w:rFonts w:ascii="Arial" w:hAnsi="Arial" w:cs="Arial"/>
        </w:rPr>
        <w:fldChar w:fldCharType="begin"/>
      </w:r>
      <w:r w:rsidRPr="007C2F5F">
        <w:rPr>
          <w:rFonts w:ascii="Arial" w:hAnsi="Arial" w:cs="Arial"/>
        </w:rPr>
        <w:instrText xml:space="preserve"> IF </w:instrText>
      </w:r>
      <w:r w:rsidRPr="007C2F5F">
        <w:rPr>
          <w:rFonts w:ascii="Arial" w:hAnsi="Arial" w:cs="Arial"/>
        </w:rPr>
        <w:fldChar w:fldCharType="begin"/>
      </w:r>
      <w:r w:rsidRPr="007C2F5F">
        <w:rPr>
          <w:rFonts w:ascii="Arial" w:hAnsi="Arial" w:cs="Arial"/>
        </w:rPr>
        <w:instrText xml:space="preserve"> DOCPROPERTY Индекс </w:instrText>
      </w:r>
      <w:r w:rsidRPr="007C2F5F">
        <w:rPr>
          <w:rFonts w:ascii="Arial" w:hAnsi="Arial" w:cs="Arial"/>
        </w:rPr>
        <w:fldChar w:fldCharType="separate"/>
      </w:r>
      <w:r w:rsidRPr="007C2F5F">
        <w:rPr>
          <w:rFonts w:ascii="Arial" w:hAnsi="Arial" w:cs="Arial"/>
        </w:rPr>
        <w:instrText>ГОСТ</w:instrText>
      </w:r>
      <w:r w:rsidRPr="007C2F5F">
        <w:rPr>
          <w:rFonts w:ascii="Arial" w:hAnsi="Arial" w:cs="Arial"/>
        </w:rPr>
        <w:fldChar w:fldCharType="end"/>
      </w:r>
      <w:r w:rsidRPr="007C2F5F">
        <w:rPr>
          <w:rFonts w:ascii="Arial" w:hAnsi="Arial" w:cs="Arial"/>
        </w:rPr>
        <w:instrText xml:space="preserve"> = "ГОСТ" "настоящего стандарта" "</w:instrText>
      </w:r>
      <w:r w:rsidRPr="007C2F5F">
        <w:rPr>
          <w:rFonts w:ascii="Arial" w:hAnsi="Arial" w:cs="Arial"/>
        </w:rPr>
        <w:fldChar w:fldCharType="begin"/>
      </w:r>
      <w:r w:rsidRPr="007C2F5F">
        <w:rPr>
          <w:rFonts w:ascii="Arial" w:hAnsi="Arial" w:cs="Arial"/>
        </w:rPr>
        <w:instrText xml:space="preserve"> IF </w:instrText>
      </w:r>
      <w:r w:rsidRPr="007C2F5F">
        <w:rPr>
          <w:rFonts w:ascii="Arial" w:hAnsi="Arial" w:cs="Arial"/>
        </w:rPr>
        <w:fldChar w:fldCharType="begin"/>
      </w:r>
      <w:r w:rsidRPr="007C2F5F">
        <w:rPr>
          <w:rFonts w:ascii="Arial" w:hAnsi="Arial" w:cs="Arial"/>
        </w:rPr>
        <w:instrText xml:space="preserve"> DOCPROPERTY Индекс </w:instrText>
      </w:r>
      <w:r w:rsidRPr="007C2F5F">
        <w:rPr>
          <w:rFonts w:ascii="Arial" w:hAnsi="Arial" w:cs="Arial"/>
        </w:rPr>
        <w:fldChar w:fldCharType="separate"/>
      </w:r>
      <w:r w:rsidRPr="007C2F5F">
        <w:rPr>
          <w:rFonts w:ascii="Arial" w:hAnsi="Arial" w:cs="Arial"/>
        </w:rPr>
        <w:instrText>ПМГ</w:instrText>
      </w:r>
      <w:r w:rsidRPr="007C2F5F">
        <w:rPr>
          <w:rFonts w:ascii="Arial" w:hAnsi="Arial" w:cs="Arial"/>
        </w:rPr>
        <w:fldChar w:fldCharType="end"/>
      </w:r>
      <w:r w:rsidRPr="007C2F5F">
        <w:rPr>
          <w:rFonts w:ascii="Arial" w:hAnsi="Arial" w:cs="Arial"/>
        </w:rPr>
        <w:instrText xml:space="preserve"> = "ПМГ" "настоящих правил" "</w:instrText>
      </w:r>
      <w:r w:rsidRPr="007C2F5F">
        <w:rPr>
          <w:rFonts w:ascii="Arial" w:hAnsi="Arial" w:cs="Arial"/>
        </w:rPr>
        <w:fldChar w:fldCharType="begin"/>
      </w:r>
      <w:r w:rsidRPr="007C2F5F">
        <w:rPr>
          <w:rFonts w:ascii="Arial" w:hAnsi="Arial" w:cs="Arial"/>
        </w:rPr>
        <w:instrText xml:space="preserve"> IF </w:instrText>
      </w:r>
      <w:r w:rsidRPr="007C2F5F">
        <w:rPr>
          <w:rFonts w:ascii="Arial" w:hAnsi="Arial" w:cs="Arial"/>
        </w:rPr>
        <w:fldChar w:fldCharType="begin"/>
      </w:r>
      <w:r w:rsidRPr="007C2F5F">
        <w:rPr>
          <w:rFonts w:ascii="Arial" w:hAnsi="Arial" w:cs="Arial"/>
        </w:rPr>
        <w:instrText xml:space="preserve"> DOCPROPERTY Индекс </w:instrText>
      </w:r>
      <w:r w:rsidRPr="007C2F5F">
        <w:rPr>
          <w:rFonts w:ascii="Arial" w:hAnsi="Arial" w:cs="Arial"/>
        </w:rPr>
        <w:fldChar w:fldCharType="separate"/>
      </w:r>
      <w:r w:rsidRPr="007C2F5F">
        <w:rPr>
          <w:rFonts w:ascii="Arial" w:hAnsi="Arial" w:cs="Arial"/>
        </w:rPr>
        <w:instrText>РМГ</w:instrText>
      </w:r>
      <w:r w:rsidRPr="007C2F5F">
        <w:rPr>
          <w:rFonts w:ascii="Arial" w:hAnsi="Arial" w:cs="Arial"/>
        </w:rPr>
        <w:fldChar w:fldCharType="end"/>
      </w:r>
      <w:r w:rsidRPr="007C2F5F">
        <w:rPr>
          <w:rFonts w:ascii="Arial" w:hAnsi="Arial" w:cs="Arial"/>
        </w:rPr>
        <w:instrText xml:space="preserve"> = "РМГ" "настоящих рекомендаций" "" </w:instrText>
      </w:r>
      <w:r w:rsidRPr="007C2F5F">
        <w:rPr>
          <w:rFonts w:ascii="Arial" w:hAnsi="Arial" w:cs="Arial"/>
        </w:rPr>
        <w:fldChar w:fldCharType="separate"/>
      </w:r>
      <w:r w:rsidRPr="007C2F5F">
        <w:rPr>
          <w:rFonts w:ascii="Arial" w:hAnsi="Arial" w:cs="Arial"/>
        </w:rPr>
        <w:instrText>РЕКОМЕНДАЦИИ ПО МЕЖГОСУДАРСТВЕННОЙ СТАНДАРТИЗАЦИИ</w:instrText>
      </w:r>
      <w:r w:rsidRPr="007C2F5F">
        <w:rPr>
          <w:rFonts w:ascii="Arial" w:hAnsi="Arial" w:cs="Arial"/>
        </w:rPr>
        <w:fldChar w:fldCharType="end"/>
      </w:r>
      <w:r w:rsidRPr="007C2F5F">
        <w:rPr>
          <w:rFonts w:ascii="Arial" w:hAnsi="Arial" w:cs="Arial"/>
        </w:rPr>
        <w:instrText xml:space="preserve">" </w:instrText>
      </w:r>
      <w:r w:rsidRPr="007C2F5F">
        <w:rPr>
          <w:rFonts w:ascii="Arial" w:hAnsi="Arial" w:cs="Arial"/>
        </w:rPr>
        <w:fldChar w:fldCharType="separate"/>
      </w:r>
      <w:r w:rsidRPr="007C2F5F">
        <w:rPr>
          <w:rFonts w:ascii="Arial" w:hAnsi="Arial" w:cs="Arial"/>
        </w:rPr>
        <w:instrText>настоящих правил</w:instrText>
      </w:r>
      <w:r w:rsidRPr="007C2F5F">
        <w:rPr>
          <w:rFonts w:ascii="Arial" w:hAnsi="Arial" w:cs="Arial"/>
        </w:rPr>
        <w:fldChar w:fldCharType="end"/>
      </w:r>
      <w:r w:rsidRPr="007C2F5F">
        <w:rPr>
          <w:rFonts w:ascii="Arial" w:hAnsi="Arial" w:cs="Arial"/>
        </w:rPr>
        <w:instrText xml:space="preserve">" </w:instrText>
      </w:r>
      <w:r w:rsidRPr="007C2F5F">
        <w:rPr>
          <w:rFonts w:ascii="Arial" w:hAnsi="Arial" w:cs="Arial"/>
        </w:rPr>
        <w:fldChar w:fldCharType="separate"/>
      </w:r>
      <w:r w:rsidRPr="007C2F5F">
        <w:rPr>
          <w:rFonts w:ascii="Arial" w:hAnsi="Arial" w:cs="Arial"/>
          <w:noProof/>
        </w:rPr>
        <w:t>настоящ</w:t>
      </w:r>
      <w:r w:rsidR="00593417" w:rsidRPr="007C2F5F">
        <w:rPr>
          <w:rFonts w:ascii="Arial" w:hAnsi="Arial" w:cs="Arial"/>
          <w:noProof/>
        </w:rPr>
        <w:t>их</w:t>
      </w:r>
      <w:r w:rsidRPr="007C2F5F">
        <w:rPr>
          <w:rFonts w:ascii="Arial" w:hAnsi="Arial" w:cs="Arial"/>
          <w:noProof/>
        </w:rPr>
        <w:t xml:space="preserve"> </w:t>
      </w:r>
      <w:r w:rsidR="00593417" w:rsidRPr="007C2F5F">
        <w:rPr>
          <w:rFonts w:ascii="Arial" w:hAnsi="Arial" w:cs="Arial"/>
          <w:noProof/>
        </w:rPr>
        <w:t>рекомендаций</w:t>
      </w:r>
      <w:r w:rsidRPr="007C2F5F">
        <w:rPr>
          <w:rFonts w:ascii="Arial" w:hAnsi="Arial" w:cs="Arial"/>
        </w:rPr>
        <w:fldChar w:fldCharType="end"/>
      </w:r>
      <w:r w:rsidRPr="007C2F5F">
        <w:rPr>
          <w:rFonts w:ascii="Arial" w:hAnsi="Arial" w:cs="Arial"/>
        </w:rPr>
        <w:t xml:space="preserve"> на территории указанных выше госу</w:t>
      </w:r>
      <w:r w:rsidR="00FF032F" w:rsidRPr="007C2F5F">
        <w:rPr>
          <w:rFonts w:ascii="Arial" w:hAnsi="Arial" w:cs="Arial"/>
        </w:rPr>
        <w:t>дарств принадлежит национальным</w:t>
      </w:r>
      <w:r w:rsidRPr="007C2F5F">
        <w:rPr>
          <w:rFonts w:ascii="Arial" w:hAnsi="Arial" w:cs="Arial"/>
        </w:rPr>
        <w:t xml:space="preserve"> органам по стандартизации этих государств</w:t>
      </w:r>
    </w:p>
    <w:bookmarkEnd w:id="0"/>
    <w:p w14:paraId="6F759E43" w14:textId="77777777" w:rsidR="000D700E" w:rsidRPr="00026EEC" w:rsidRDefault="000D700E" w:rsidP="004A13F9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spacing w:val="40"/>
          <w:sz w:val="2"/>
          <w:szCs w:val="2"/>
        </w:rPr>
      </w:pPr>
    </w:p>
    <w:p w14:paraId="0E45708C" w14:textId="5ED13C0D" w:rsidR="000D700E" w:rsidRPr="00FF032F" w:rsidRDefault="000D700E" w:rsidP="004A1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40"/>
        </w:rPr>
      </w:pPr>
      <w:r w:rsidRPr="00FF032F">
        <w:rPr>
          <w:rFonts w:ascii="Arial" w:hAnsi="Arial" w:cs="Arial"/>
          <w:b/>
          <w:spacing w:val="40"/>
        </w:rPr>
        <w:t>РЕКОМЕНДАЦИИ ПО МЕЖГОСУДАРСТВЕННОЙ</w:t>
      </w:r>
      <w:r w:rsidR="00FF032F" w:rsidRPr="00FF032F">
        <w:rPr>
          <w:rFonts w:ascii="Arial" w:hAnsi="Arial" w:cs="Arial"/>
          <w:b/>
          <w:spacing w:val="40"/>
        </w:rPr>
        <w:t xml:space="preserve"> </w:t>
      </w:r>
      <w:r w:rsidRPr="00FF032F">
        <w:rPr>
          <w:rFonts w:ascii="Arial" w:hAnsi="Arial" w:cs="Arial"/>
          <w:b/>
          <w:spacing w:val="40"/>
        </w:rPr>
        <w:t>СТАНДАРТИЗАЦИИ</w:t>
      </w:r>
    </w:p>
    <w:p w14:paraId="18FB563F" w14:textId="77777777" w:rsidR="00AD03AF" w:rsidRPr="005D511B" w:rsidRDefault="00B41EB2" w:rsidP="004A13F9">
      <w:pPr>
        <w:widowControl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11B">
        <w:rPr>
          <w:rFonts w:ascii="Arial" w:hAnsi="Arial" w:cs="Arial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511F27" wp14:editId="2324F289">
                <wp:simplePos x="0" y="0"/>
                <wp:positionH relativeFrom="column">
                  <wp:posOffset>2540</wp:posOffset>
                </wp:positionH>
                <wp:positionV relativeFrom="paragraph">
                  <wp:posOffset>20955</wp:posOffset>
                </wp:positionV>
                <wp:extent cx="6120130" cy="0"/>
                <wp:effectExtent l="12065" t="11430" r="11430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5B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2pt;margin-top:1.6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17KHgIAADw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" strokeweight="1pt"/>
            </w:pict>
          </mc:Fallback>
        </mc:AlternateContent>
      </w:r>
    </w:p>
    <w:p w14:paraId="450587E4" w14:textId="18ECFDC6" w:rsidR="007E5177" w:rsidRPr="007E5177" w:rsidRDefault="007E5177" w:rsidP="00037EAE">
      <w:pPr>
        <w:widowControl w:val="0"/>
        <w:spacing w:before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5177">
        <w:rPr>
          <w:rFonts w:ascii="Arial" w:hAnsi="Arial" w:cs="Arial"/>
          <w:b/>
          <w:bCs/>
          <w:sz w:val="24"/>
          <w:szCs w:val="24"/>
        </w:rPr>
        <w:t xml:space="preserve">РЕКОМЕНДАЦИИ ПО ПРИМЕНЕНИЮ ДОКУМЕНТОВ ПО МЕЖГОСУДАРСТВЕННОЙ СТАНДАРТИЗАЦИИ В ТРЕТЬИХ СТРАНАХ </w:t>
      </w:r>
    </w:p>
    <w:p w14:paraId="124C7035" w14:textId="67D25040" w:rsidR="0090020C" w:rsidRPr="00FF032F" w:rsidRDefault="00037EAE" w:rsidP="004A13F9">
      <w:pPr>
        <w:widowControl w:val="0"/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037EAE">
        <w:rPr>
          <w:rFonts w:ascii="Arial" w:hAnsi="Arial" w:cs="Arial"/>
          <w:bCs/>
          <w:sz w:val="24"/>
          <w:szCs w:val="24"/>
          <w:lang w:val="en-US"/>
        </w:rPr>
        <w:t xml:space="preserve">Recommendations for the application of interstate standardization documents in third countries </w:t>
      </w:r>
    </w:p>
    <w:p w14:paraId="19796D75" w14:textId="64DAA1DE" w:rsidR="000D700E" w:rsidRPr="00504A3B" w:rsidRDefault="00B41EB2" w:rsidP="004A13F9">
      <w:pPr>
        <w:widowControl w:val="0"/>
        <w:spacing w:before="280"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B7943AA" wp14:editId="5625BF0D">
                <wp:simplePos x="0" y="0"/>
                <wp:positionH relativeFrom="column">
                  <wp:posOffset>2540</wp:posOffset>
                </wp:positionH>
                <wp:positionV relativeFrom="paragraph">
                  <wp:posOffset>54610</wp:posOffset>
                </wp:positionV>
                <wp:extent cx="6120130" cy="0"/>
                <wp:effectExtent l="12065" t="6985" r="11430" b="12065"/>
                <wp:wrapNone/>
                <wp:docPr id="5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2E858" id="Прямая соединительная линия 11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.3pt" to="482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" strokeweight="1pt"/>
            </w:pict>
          </mc:Fallback>
        </mc:AlternateContent>
      </w:r>
      <w:r w:rsidR="004A13F9">
        <w:rPr>
          <w:rFonts w:ascii="Arial" w:hAnsi="Arial" w:cs="Arial"/>
          <w:b/>
          <w:sz w:val="20"/>
          <w:szCs w:val="20"/>
        </w:rPr>
        <w:t xml:space="preserve">Дата введения </w:t>
      </w:r>
      <w:r w:rsidR="00FF032F" w:rsidRPr="00FF032F">
        <w:rPr>
          <w:rFonts w:ascii="Arial" w:hAnsi="Arial" w:cs="Arial"/>
          <w:b/>
          <w:sz w:val="20"/>
          <w:szCs w:val="20"/>
        </w:rPr>
        <w:sym w:font="Symbol" w:char="F02D"/>
      </w:r>
      <w:r w:rsidR="004A13F9">
        <w:rPr>
          <w:rFonts w:ascii="Arial" w:hAnsi="Arial" w:cs="Arial"/>
          <w:b/>
          <w:sz w:val="20"/>
          <w:szCs w:val="20"/>
        </w:rPr>
        <w:t>_____________</w:t>
      </w:r>
    </w:p>
    <w:p w14:paraId="6268F0ED" w14:textId="77777777" w:rsidR="000D700E" w:rsidRPr="002E47EA" w:rsidRDefault="000D700E" w:rsidP="00A9756D">
      <w:pPr>
        <w:pStyle w:val="afc"/>
        <w:spacing w:before="220" w:after="160" w:line="360" w:lineRule="auto"/>
        <w:ind w:firstLine="709"/>
        <w:rPr>
          <w:sz w:val="28"/>
          <w:szCs w:val="28"/>
        </w:rPr>
      </w:pPr>
      <w:r w:rsidRPr="002E47EA">
        <w:rPr>
          <w:sz w:val="28"/>
          <w:szCs w:val="28"/>
        </w:rPr>
        <w:t>1 Область применения</w:t>
      </w:r>
    </w:p>
    <w:p w14:paraId="54B336B2" w14:textId="4340DADB" w:rsidR="00037EAE" w:rsidRDefault="00037EAE" w:rsidP="00D747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037EAE">
        <w:rPr>
          <w:rFonts w:ascii="Arial" w:eastAsia="Times New Roman" w:hAnsi="Arial" w:cs="Arial"/>
          <w:sz w:val="24"/>
          <w:szCs w:val="20"/>
          <w:lang w:eastAsia="ru-RU"/>
        </w:rPr>
        <w:t xml:space="preserve">Настоящие рекомендации устанавливают </w:t>
      </w:r>
      <w:r w:rsidR="00B8074E">
        <w:rPr>
          <w:rFonts w:ascii="Arial" w:eastAsia="Times New Roman" w:hAnsi="Arial" w:cs="Arial"/>
          <w:sz w:val="24"/>
          <w:szCs w:val="20"/>
          <w:lang w:eastAsia="ru-RU"/>
        </w:rPr>
        <w:t>правила</w:t>
      </w:r>
      <w:r w:rsidR="00984617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Pr="00037EAE">
        <w:rPr>
          <w:rFonts w:ascii="Arial" w:eastAsia="Times New Roman" w:hAnsi="Arial" w:cs="Arial"/>
          <w:sz w:val="24"/>
          <w:szCs w:val="20"/>
          <w:lang w:eastAsia="ru-RU"/>
        </w:rPr>
        <w:t>применения документов по межгосударственной стандартизации</w:t>
      </w:r>
      <w:r w:rsidR="00B57858">
        <w:rPr>
          <w:rFonts w:ascii="Arial" w:eastAsia="Times New Roman" w:hAnsi="Arial" w:cs="Arial"/>
          <w:sz w:val="24"/>
          <w:szCs w:val="20"/>
          <w:lang w:eastAsia="ru-RU"/>
        </w:rPr>
        <w:t>,</w:t>
      </w:r>
      <w:r w:rsidRPr="00037EAE">
        <w:rPr>
          <w:rFonts w:ascii="Arial" w:eastAsia="Times New Roman" w:hAnsi="Arial" w:cs="Arial"/>
          <w:sz w:val="24"/>
          <w:szCs w:val="20"/>
          <w:lang w:eastAsia="ru-RU"/>
        </w:rPr>
        <w:t xml:space="preserve"> принимаемых Межгосударственным советом по стандартизации, метрологии и сертификации (МГС) в странах, которые не участвуют в межгосударственной стандартизации и не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являются </w:t>
      </w:r>
      <w:r w:rsidRPr="00037EAE">
        <w:rPr>
          <w:rFonts w:ascii="Arial" w:eastAsia="Times New Roman" w:hAnsi="Arial" w:cs="Arial"/>
          <w:sz w:val="24"/>
          <w:szCs w:val="20"/>
          <w:lang w:eastAsia="ru-RU"/>
        </w:rPr>
        <w:t>государств</w:t>
      </w:r>
      <w:r>
        <w:rPr>
          <w:rFonts w:ascii="Arial" w:eastAsia="Times New Roman" w:hAnsi="Arial" w:cs="Arial"/>
          <w:sz w:val="24"/>
          <w:szCs w:val="20"/>
          <w:lang w:eastAsia="ru-RU"/>
        </w:rPr>
        <w:t>ами</w:t>
      </w:r>
      <w:r w:rsidRPr="00037EAE">
        <w:rPr>
          <w:rFonts w:ascii="Arial" w:eastAsia="Times New Roman" w:hAnsi="Arial" w:cs="Arial"/>
          <w:sz w:val="24"/>
          <w:szCs w:val="20"/>
          <w:lang w:eastAsia="ru-RU"/>
        </w:rPr>
        <w:t>–участник</w:t>
      </w:r>
      <w:r>
        <w:rPr>
          <w:rFonts w:ascii="Arial" w:eastAsia="Times New Roman" w:hAnsi="Arial" w:cs="Arial"/>
          <w:sz w:val="24"/>
          <w:szCs w:val="20"/>
          <w:lang w:eastAsia="ru-RU"/>
        </w:rPr>
        <w:t>ами</w:t>
      </w:r>
      <w:r w:rsidRPr="00037EAE">
        <w:rPr>
          <w:rFonts w:ascii="Arial" w:eastAsia="Times New Roman" w:hAnsi="Arial" w:cs="Arial"/>
          <w:sz w:val="24"/>
          <w:szCs w:val="20"/>
          <w:lang w:eastAsia="ru-RU"/>
        </w:rPr>
        <w:t xml:space="preserve"> Соглашения о проведении согласованной политики в области стандартизации, метрологии и сертификации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(</w:t>
      </w:r>
      <w:r w:rsidR="00807027">
        <w:rPr>
          <w:rFonts w:ascii="Arial" w:eastAsia="Times New Roman" w:hAnsi="Arial" w:cs="Arial"/>
          <w:sz w:val="24"/>
          <w:szCs w:val="20"/>
          <w:lang w:eastAsia="ru-RU"/>
        </w:rPr>
        <w:t>третьи странах</w:t>
      </w:r>
      <w:r>
        <w:rPr>
          <w:rFonts w:ascii="Arial" w:eastAsia="Times New Roman" w:hAnsi="Arial" w:cs="Arial"/>
          <w:sz w:val="24"/>
          <w:szCs w:val="20"/>
          <w:lang w:eastAsia="ru-RU"/>
        </w:rPr>
        <w:t>).</w:t>
      </w:r>
    </w:p>
    <w:p w14:paraId="2DD1A835" w14:textId="3AD2EB4F" w:rsidR="003C6642" w:rsidRDefault="00037EAE" w:rsidP="003C66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037EAE">
        <w:rPr>
          <w:rFonts w:ascii="Arial" w:eastAsia="Times New Roman" w:hAnsi="Arial" w:cs="Arial"/>
          <w:sz w:val="24"/>
          <w:szCs w:val="20"/>
          <w:lang w:eastAsia="ru-RU"/>
        </w:rPr>
        <w:t>Положения настоящих рекомендаций предназначены для использования национальными органами по стандартизации или уполномоченными ими организациями государств</w:t>
      </w:r>
      <w:r w:rsidR="006D3696">
        <w:rPr>
          <w:rFonts w:ascii="Arial" w:eastAsia="Times New Roman" w:hAnsi="Arial" w:cs="Arial"/>
          <w:sz w:val="24"/>
          <w:szCs w:val="20"/>
          <w:lang w:eastAsia="ru-RU"/>
        </w:rPr>
        <w:t xml:space="preserve"> – участников Соглашения</w:t>
      </w:r>
      <w:r w:rsidR="00807027" w:rsidRPr="00807027">
        <w:t xml:space="preserve"> </w:t>
      </w:r>
      <w:r w:rsidR="00807027" w:rsidRPr="00807027">
        <w:rPr>
          <w:rFonts w:ascii="Arial" w:eastAsia="Times New Roman" w:hAnsi="Arial" w:cs="Arial"/>
          <w:sz w:val="24"/>
          <w:szCs w:val="20"/>
          <w:lang w:eastAsia="ru-RU"/>
        </w:rPr>
        <w:t>о проведении согласованной политики в области стандартизации, метрологии и сертификации</w:t>
      </w:r>
      <w:r w:rsidR="00807027">
        <w:rPr>
          <w:rFonts w:ascii="Arial" w:eastAsia="Times New Roman" w:hAnsi="Arial" w:cs="Arial"/>
          <w:sz w:val="24"/>
          <w:szCs w:val="20"/>
          <w:lang w:eastAsia="ru-RU"/>
        </w:rPr>
        <w:t xml:space="preserve"> (далее – Соглашение)</w:t>
      </w:r>
      <w:r w:rsidR="006D3696">
        <w:rPr>
          <w:rFonts w:ascii="Arial" w:eastAsia="Times New Roman" w:hAnsi="Arial" w:cs="Arial"/>
          <w:sz w:val="24"/>
          <w:szCs w:val="20"/>
          <w:lang w:eastAsia="ru-RU"/>
        </w:rPr>
        <w:t xml:space="preserve">, и могут применяться </w:t>
      </w:r>
      <w:r w:rsidR="006D3696" w:rsidRPr="006D3696">
        <w:rPr>
          <w:rFonts w:ascii="Arial" w:eastAsia="Times New Roman" w:hAnsi="Arial" w:cs="Arial"/>
          <w:sz w:val="24"/>
          <w:szCs w:val="20"/>
          <w:lang w:eastAsia="ru-RU"/>
        </w:rPr>
        <w:t>орган</w:t>
      </w:r>
      <w:r w:rsidR="006D3696">
        <w:rPr>
          <w:rFonts w:ascii="Arial" w:eastAsia="Times New Roman" w:hAnsi="Arial" w:cs="Arial"/>
          <w:sz w:val="24"/>
          <w:szCs w:val="20"/>
          <w:lang w:eastAsia="ru-RU"/>
        </w:rPr>
        <w:t>ами</w:t>
      </w:r>
      <w:r w:rsidR="006D3696" w:rsidRPr="006D3696">
        <w:rPr>
          <w:rFonts w:ascii="Arial" w:eastAsia="Times New Roman" w:hAnsi="Arial" w:cs="Arial"/>
          <w:sz w:val="24"/>
          <w:szCs w:val="20"/>
          <w:lang w:eastAsia="ru-RU"/>
        </w:rPr>
        <w:t xml:space="preserve"> по стандартизации</w:t>
      </w:r>
      <w:r w:rsidR="00894168">
        <w:rPr>
          <w:rFonts w:ascii="Arial" w:eastAsia="Times New Roman" w:hAnsi="Arial" w:cs="Arial"/>
          <w:sz w:val="24"/>
          <w:szCs w:val="20"/>
          <w:lang w:eastAsia="ru-RU"/>
        </w:rPr>
        <w:t xml:space="preserve"> третьих стран или уполномоченных ими организациями</w:t>
      </w:r>
      <w:r w:rsidR="006D3696">
        <w:rPr>
          <w:rFonts w:ascii="Arial" w:eastAsia="Times New Roman" w:hAnsi="Arial" w:cs="Arial"/>
          <w:sz w:val="24"/>
          <w:szCs w:val="20"/>
          <w:lang w:eastAsia="ru-RU"/>
        </w:rPr>
        <w:t>.</w:t>
      </w:r>
    </w:p>
    <w:p w14:paraId="52BA7A87" w14:textId="09A60FBD" w:rsidR="00DD3874" w:rsidRDefault="00B80679" w:rsidP="00DD38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Ссылка на настоящие рекомендации включается в условия </w:t>
      </w:r>
      <w:r w:rsidR="00DD3874" w:rsidRPr="00DD3874">
        <w:rPr>
          <w:rFonts w:ascii="Arial" w:eastAsia="Times New Roman" w:hAnsi="Arial" w:cs="Arial"/>
          <w:sz w:val="24"/>
          <w:szCs w:val="20"/>
          <w:lang w:eastAsia="ru-RU"/>
        </w:rPr>
        <w:t>договора между национальным органом по стандартизации государства – участника Соглашения или уполномоченной им организацией и органом по стандартизации третьей страны или уполномоченной им организацией, устанавливающего условия и порядок передачи межгосударственных стандартов третьей стране</w:t>
      </w:r>
      <w:r w:rsidRPr="00DD3874">
        <w:rPr>
          <w:rFonts w:ascii="Arial" w:eastAsia="Times New Roman" w:hAnsi="Arial" w:cs="Arial"/>
          <w:sz w:val="24"/>
          <w:szCs w:val="20"/>
          <w:lang w:eastAsia="ru-RU"/>
        </w:rPr>
        <w:t>.</w:t>
      </w:r>
    </w:p>
    <w:p w14:paraId="42B66F65" w14:textId="77777777" w:rsidR="00DD3874" w:rsidRPr="00DD3874" w:rsidRDefault="00DD3874" w:rsidP="00DD38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14:paraId="56FB818E" w14:textId="5CFE73C2" w:rsidR="00DD3874" w:rsidRDefault="00DD3874" w:rsidP="00DD3874">
      <w:pPr>
        <w:pStyle w:val="ad"/>
        <w:pBdr>
          <w:top w:val="single" w:sz="4" w:space="1" w:color="auto"/>
        </w:pBdr>
        <w:spacing w:line="360" w:lineRule="auto"/>
        <w:rPr>
          <w:rFonts w:ascii="Arial" w:hAnsi="Arial" w:cs="Arial"/>
          <w:bCs/>
          <w:spacing w:val="-2"/>
          <w:szCs w:val="24"/>
        </w:rPr>
      </w:pPr>
      <w:r w:rsidRPr="008501EC">
        <w:rPr>
          <w:rFonts w:ascii="Arial" w:hAnsi="Arial" w:cs="Arial"/>
          <w:b/>
          <w:bCs/>
          <w:i/>
          <w:sz w:val="22"/>
          <w:szCs w:val="22"/>
        </w:rPr>
        <w:t xml:space="preserve">Проект, </w:t>
      </w:r>
      <w:r w:rsidR="00B1754C">
        <w:rPr>
          <w:rFonts w:ascii="Arial" w:hAnsi="Arial" w:cs="Arial"/>
          <w:b/>
          <w:bCs/>
          <w:i/>
          <w:sz w:val="22"/>
          <w:szCs w:val="22"/>
        </w:rPr>
        <w:t>окончательная</w:t>
      </w:r>
      <w:r w:rsidRPr="008501EC">
        <w:rPr>
          <w:rFonts w:ascii="Arial" w:hAnsi="Arial" w:cs="Arial"/>
          <w:b/>
          <w:bCs/>
          <w:i/>
          <w:sz w:val="22"/>
          <w:szCs w:val="22"/>
        </w:rPr>
        <w:t xml:space="preserve"> редакция</w:t>
      </w:r>
      <w:r>
        <w:rPr>
          <w:spacing w:val="-2"/>
          <w:szCs w:val="24"/>
        </w:rPr>
        <w:br w:type="page"/>
      </w:r>
    </w:p>
    <w:p w14:paraId="16615C08" w14:textId="7CE04FE2" w:rsidR="00037EAE" w:rsidRPr="00037EAE" w:rsidRDefault="00037EAE" w:rsidP="00D747EB">
      <w:pPr>
        <w:widowControl w:val="0"/>
        <w:shd w:val="clear" w:color="auto" w:fill="FFFFFF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037EAE">
        <w:rPr>
          <w:rFonts w:ascii="Arial" w:eastAsia="Times New Roman" w:hAnsi="Arial" w:cs="Arial"/>
          <w:color w:val="000000"/>
          <w:lang w:eastAsia="ru-RU"/>
        </w:rPr>
        <w:lastRenderedPageBreak/>
        <w:t xml:space="preserve">П р и м е ч а н и </w:t>
      </w:r>
      <w:r>
        <w:rPr>
          <w:rFonts w:ascii="Arial" w:eastAsia="Times New Roman" w:hAnsi="Arial" w:cs="Arial"/>
          <w:color w:val="000000"/>
          <w:lang w:eastAsia="ru-RU"/>
        </w:rPr>
        <w:t>я</w:t>
      </w:r>
      <w:r w:rsidR="003126F0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1DB7E326" w14:textId="5DB28020" w:rsidR="00037EAE" w:rsidRPr="006D3696" w:rsidRDefault="00037EAE" w:rsidP="00B57858">
      <w:pPr>
        <w:pStyle w:val="a8"/>
        <w:numPr>
          <w:ilvl w:val="0"/>
          <w:numId w:val="8"/>
        </w:numPr>
        <w:spacing w:after="0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D3696">
        <w:rPr>
          <w:rFonts w:ascii="Arial" w:eastAsia="Times New Roman" w:hAnsi="Arial" w:cs="Arial"/>
          <w:color w:val="000000"/>
          <w:lang w:eastAsia="ru-RU"/>
        </w:rPr>
        <w:t>Данное Соглашение заключено правительствами стран Содружества Независимых Государств 13 марта 1992 г. в г. Москве (с дополнениями и изменениями от 22 ноября 2007 г., принятыми в г. Ашхабаде).</w:t>
      </w:r>
    </w:p>
    <w:p w14:paraId="45AF5849" w14:textId="5A395B5B" w:rsidR="005B68F8" w:rsidRDefault="005B68F8" w:rsidP="00A9756D">
      <w:pPr>
        <w:pStyle w:val="afa"/>
        <w:numPr>
          <w:ilvl w:val="0"/>
          <w:numId w:val="8"/>
        </w:numPr>
        <w:spacing w:line="276" w:lineRule="auto"/>
        <w:ind w:left="0" w:firstLine="709"/>
        <w:rPr>
          <w:sz w:val="22"/>
          <w:szCs w:val="22"/>
        </w:rPr>
      </w:pPr>
      <w:r w:rsidRPr="002E47EA">
        <w:rPr>
          <w:sz w:val="22"/>
          <w:szCs w:val="22"/>
        </w:rPr>
        <w:t>В настоящих рекомендациях применены термины по ГОСТ 1.1.</w:t>
      </w:r>
    </w:p>
    <w:p w14:paraId="01793701" w14:textId="3B031737" w:rsidR="00DD3874" w:rsidRDefault="00B57858" w:rsidP="00DD3874">
      <w:pPr>
        <w:pStyle w:val="afa"/>
        <w:numPr>
          <w:ilvl w:val="0"/>
          <w:numId w:val="8"/>
        </w:numPr>
        <w:spacing w:line="276" w:lineRule="auto"/>
        <w:ind w:left="0" w:firstLine="709"/>
        <w:rPr>
          <w:color w:val="000000" w:themeColor="text1"/>
          <w:spacing w:val="-2"/>
          <w:sz w:val="24"/>
          <w:szCs w:val="24"/>
        </w:rPr>
      </w:pPr>
      <w:r w:rsidRPr="00B57858">
        <w:rPr>
          <w:sz w:val="22"/>
          <w:szCs w:val="22"/>
        </w:rPr>
        <w:t>Под документам</w:t>
      </w:r>
      <w:r w:rsidR="007F2233">
        <w:rPr>
          <w:sz w:val="22"/>
          <w:szCs w:val="22"/>
        </w:rPr>
        <w:t>и</w:t>
      </w:r>
      <w:r w:rsidRPr="00B57858">
        <w:rPr>
          <w:sz w:val="22"/>
          <w:szCs w:val="22"/>
        </w:rPr>
        <w:t xml:space="preserve"> по межгосударственной стандартизации приоритетно понимаются межгосударственные стандарты, поэтому по тексту используется именно этот вид документов. </w:t>
      </w:r>
    </w:p>
    <w:p w14:paraId="6040DE0C" w14:textId="77777777" w:rsidR="00DD3874" w:rsidRPr="00DD3874" w:rsidRDefault="00DD3874" w:rsidP="00DD3874">
      <w:pPr>
        <w:pStyle w:val="afa"/>
        <w:spacing w:line="276" w:lineRule="auto"/>
        <w:ind w:left="709" w:firstLine="0"/>
        <w:rPr>
          <w:color w:val="000000" w:themeColor="text1"/>
          <w:spacing w:val="-2"/>
          <w:sz w:val="24"/>
          <w:szCs w:val="24"/>
        </w:rPr>
      </w:pPr>
    </w:p>
    <w:p w14:paraId="72DAB911" w14:textId="77777777" w:rsidR="000D700E" w:rsidRPr="00D747EB" w:rsidRDefault="000D700E" w:rsidP="00D747EB">
      <w:pPr>
        <w:pStyle w:val="afc"/>
        <w:spacing w:before="220" w:after="160" w:line="360" w:lineRule="auto"/>
        <w:rPr>
          <w:color w:val="000000" w:themeColor="text1"/>
          <w:sz w:val="28"/>
          <w:szCs w:val="28"/>
        </w:rPr>
      </w:pPr>
      <w:r w:rsidRPr="00D747EB">
        <w:rPr>
          <w:color w:val="000000" w:themeColor="text1"/>
          <w:sz w:val="28"/>
          <w:szCs w:val="28"/>
        </w:rPr>
        <w:t>2 Нормативные ссылки</w:t>
      </w:r>
    </w:p>
    <w:p w14:paraId="4BFAA521" w14:textId="39901E9D" w:rsidR="000D700E" w:rsidRPr="00D747EB" w:rsidRDefault="000D700E" w:rsidP="00D747EB">
      <w:pPr>
        <w:pStyle w:val="27"/>
        <w:spacing w:after="240" w:line="360" w:lineRule="auto"/>
        <w:rPr>
          <w:color w:val="000000" w:themeColor="text1"/>
          <w:spacing w:val="-2"/>
          <w:sz w:val="24"/>
          <w:szCs w:val="24"/>
        </w:rPr>
      </w:pPr>
      <w:r w:rsidRPr="00D747EB">
        <w:rPr>
          <w:color w:val="000000" w:themeColor="text1"/>
          <w:spacing w:val="-2"/>
          <w:sz w:val="24"/>
          <w:szCs w:val="24"/>
        </w:rPr>
        <w:t xml:space="preserve">В настоящих рекомендациях использованы ссылки на следующие межгосударственные </w:t>
      </w:r>
      <w:r w:rsidR="00867664" w:rsidRPr="00D747EB">
        <w:rPr>
          <w:color w:val="000000" w:themeColor="text1"/>
          <w:spacing w:val="-2"/>
          <w:sz w:val="24"/>
          <w:szCs w:val="24"/>
        </w:rPr>
        <w:t>стандарты</w:t>
      </w:r>
      <w:r w:rsidRPr="00D747EB">
        <w:rPr>
          <w:color w:val="000000" w:themeColor="text1"/>
          <w:spacing w:val="-2"/>
          <w:sz w:val="24"/>
          <w:szCs w:val="24"/>
        </w:rPr>
        <w:t>:</w:t>
      </w:r>
    </w:p>
    <w:p w14:paraId="1B0FA670" w14:textId="33616B0B" w:rsidR="001A365A" w:rsidRDefault="001A365A" w:rsidP="00B8074E">
      <w:pPr>
        <w:pStyle w:val="27"/>
        <w:spacing w:after="240" w:line="360" w:lineRule="auto"/>
        <w:rPr>
          <w:color w:val="000000" w:themeColor="text1"/>
          <w:spacing w:val="-2"/>
          <w:sz w:val="24"/>
          <w:szCs w:val="24"/>
        </w:rPr>
      </w:pPr>
      <w:r w:rsidRPr="00D747EB">
        <w:rPr>
          <w:color w:val="000000" w:themeColor="text1"/>
          <w:spacing w:val="-2"/>
          <w:sz w:val="24"/>
          <w:szCs w:val="24"/>
        </w:rPr>
        <w:t>РМГ 147</w:t>
      </w:r>
      <w:r w:rsidR="00132817" w:rsidRPr="00D747EB">
        <w:rPr>
          <w:color w:val="000000" w:themeColor="text1"/>
          <w:spacing w:val="-2"/>
          <w:sz w:val="24"/>
          <w:szCs w:val="24"/>
        </w:rPr>
        <w:t>—2021</w:t>
      </w:r>
      <w:r w:rsidRPr="00D747EB">
        <w:rPr>
          <w:color w:val="000000" w:themeColor="text1"/>
          <w:spacing w:val="-2"/>
          <w:sz w:val="24"/>
          <w:szCs w:val="24"/>
        </w:rPr>
        <w:t xml:space="preserve"> Ведение учета распространения документов по межгосударственной стандартизации и формирование, ведение базы данных переводов на русский язык междуна</w:t>
      </w:r>
      <w:r w:rsidR="00A9756D">
        <w:rPr>
          <w:color w:val="000000" w:themeColor="text1"/>
          <w:spacing w:val="-2"/>
          <w:sz w:val="24"/>
          <w:szCs w:val="24"/>
        </w:rPr>
        <w:t>родных (региональных) стандартов</w:t>
      </w:r>
    </w:p>
    <w:p w14:paraId="3E22D880" w14:textId="77777777" w:rsidR="00A9756D" w:rsidRPr="002E47EA" w:rsidRDefault="00A9756D" w:rsidP="00A9756D">
      <w:pPr>
        <w:pStyle w:val="afa"/>
        <w:spacing w:before="40"/>
        <w:rPr>
          <w:sz w:val="22"/>
          <w:szCs w:val="22"/>
        </w:rPr>
      </w:pPr>
      <w:r w:rsidRPr="002E47EA">
        <w:rPr>
          <w:spacing w:val="40"/>
          <w:sz w:val="22"/>
          <w:szCs w:val="22"/>
        </w:rPr>
        <w:t>Примечание</w:t>
      </w:r>
      <w:r w:rsidRPr="002E47EA">
        <w:rPr>
          <w:sz w:val="22"/>
          <w:szCs w:val="22"/>
        </w:rPr>
        <w:t xml:space="preserve"> — При пользовании настоящими рекомендациями целесообразно проверить действие ссылочных стандартов </w:t>
      </w:r>
      <w:r>
        <w:rPr>
          <w:sz w:val="22"/>
          <w:szCs w:val="22"/>
        </w:rPr>
        <w:t xml:space="preserve">и классификаторов </w:t>
      </w:r>
      <w:r w:rsidRPr="002E47EA">
        <w:rPr>
          <w:sz w:val="22"/>
          <w:szCs w:val="22"/>
        </w:rPr>
        <w:t xml:space="preserve">на официальном интернет-сайте Межгосударственного совета по стандартизации, метрологии и сертификации (www.easc.by), или по указателям национальных стандартов, издаваемым в государствах, указанных в предисловии, или на официальных сайтах соответствующих национальных органов по стандартизации. Если на </w:t>
      </w:r>
      <w:r>
        <w:rPr>
          <w:sz w:val="22"/>
          <w:szCs w:val="22"/>
        </w:rPr>
        <w:t>документ</w:t>
      </w:r>
      <w:r w:rsidRPr="002E47EA">
        <w:rPr>
          <w:sz w:val="22"/>
          <w:szCs w:val="22"/>
        </w:rPr>
        <w:t xml:space="preserve"> дана недатированная ссылка, то следует использовать </w:t>
      </w:r>
      <w:r>
        <w:rPr>
          <w:sz w:val="22"/>
          <w:szCs w:val="22"/>
        </w:rPr>
        <w:t>документ</w:t>
      </w:r>
      <w:r w:rsidRPr="002E47EA">
        <w:rPr>
          <w:sz w:val="22"/>
          <w:szCs w:val="22"/>
        </w:rPr>
        <w:t xml:space="preserve">, действующий на текущий момент, с учетом всех внесенных в него изменений. Если заменен ссылочный </w:t>
      </w:r>
      <w:r>
        <w:rPr>
          <w:sz w:val="22"/>
          <w:szCs w:val="22"/>
        </w:rPr>
        <w:t>документ</w:t>
      </w:r>
      <w:r w:rsidRPr="002E47EA">
        <w:rPr>
          <w:sz w:val="22"/>
          <w:szCs w:val="22"/>
        </w:rPr>
        <w:t xml:space="preserve">, на который дана датированная ссылка, то следует использовать указанную версию этого </w:t>
      </w:r>
      <w:r>
        <w:rPr>
          <w:sz w:val="22"/>
          <w:szCs w:val="22"/>
        </w:rPr>
        <w:t>документа</w:t>
      </w:r>
      <w:r w:rsidRPr="002E47EA">
        <w:rPr>
          <w:sz w:val="22"/>
          <w:szCs w:val="22"/>
        </w:rPr>
        <w:t xml:space="preserve">. Если после принятия настоящих рекомендаций в ссылочный </w:t>
      </w:r>
      <w:r>
        <w:rPr>
          <w:sz w:val="22"/>
          <w:szCs w:val="22"/>
        </w:rPr>
        <w:t>документ</w:t>
      </w:r>
      <w:r w:rsidRPr="002E47EA">
        <w:rPr>
          <w:sz w:val="22"/>
          <w:szCs w:val="22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>
        <w:rPr>
          <w:sz w:val="22"/>
          <w:szCs w:val="22"/>
        </w:rPr>
        <w:t>документ</w:t>
      </w:r>
      <w:r w:rsidRPr="002E47EA">
        <w:rPr>
          <w:sz w:val="22"/>
          <w:szCs w:val="22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14:paraId="64755F66" w14:textId="77777777" w:rsidR="00D747EB" w:rsidRDefault="00D747EB" w:rsidP="00D747EB">
      <w:pPr>
        <w:pStyle w:val="27"/>
        <w:spacing w:line="360" w:lineRule="auto"/>
        <w:rPr>
          <w:b/>
          <w:sz w:val="28"/>
          <w:szCs w:val="28"/>
          <w:shd w:val="clear" w:color="auto" w:fill="FFFFFF"/>
        </w:rPr>
      </w:pPr>
    </w:p>
    <w:p w14:paraId="30C7E4D4" w14:textId="60E5E51B" w:rsidR="00144143" w:rsidRDefault="00B52830" w:rsidP="00B52830">
      <w:pPr>
        <w:pStyle w:val="27"/>
        <w:spacing w:line="360" w:lineRule="auto"/>
        <w:rPr>
          <w:b/>
          <w:sz w:val="28"/>
          <w:szCs w:val="28"/>
          <w:shd w:val="clear" w:color="auto" w:fill="FFFFFF"/>
        </w:rPr>
      </w:pPr>
      <w:r w:rsidRPr="00D747EB">
        <w:rPr>
          <w:b/>
          <w:sz w:val="28"/>
          <w:szCs w:val="28"/>
          <w:shd w:val="clear" w:color="auto" w:fill="FFFFFF"/>
        </w:rPr>
        <w:t xml:space="preserve">3 </w:t>
      </w:r>
      <w:r w:rsidR="00144143">
        <w:rPr>
          <w:b/>
          <w:sz w:val="28"/>
          <w:szCs w:val="28"/>
          <w:shd w:val="clear" w:color="auto" w:fill="FFFFFF"/>
        </w:rPr>
        <w:t>Формы п</w:t>
      </w:r>
      <w:r w:rsidR="00144143" w:rsidRPr="00D747EB">
        <w:rPr>
          <w:b/>
          <w:sz w:val="28"/>
          <w:szCs w:val="28"/>
          <w:shd w:val="clear" w:color="auto" w:fill="FFFFFF"/>
        </w:rPr>
        <w:t>рименени</w:t>
      </w:r>
      <w:r w:rsidR="00A9756D">
        <w:rPr>
          <w:b/>
          <w:sz w:val="28"/>
          <w:szCs w:val="28"/>
          <w:shd w:val="clear" w:color="auto" w:fill="FFFFFF"/>
        </w:rPr>
        <w:t>я</w:t>
      </w:r>
      <w:r w:rsidR="00144143" w:rsidRPr="00D747EB">
        <w:rPr>
          <w:b/>
          <w:sz w:val="28"/>
          <w:szCs w:val="28"/>
          <w:shd w:val="clear" w:color="auto" w:fill="FFFFFF"/>
        </w:rPr>
        <w:t xml:space="preserve"> документов по межгосударственной стандартизации</w:t>
      </w:r>
      <w:r w:rsidR="00144143">
        <w:rPr>
          <w:b/>
          <w:sz w:val="28"/>
          <w:szCs w:val="28"/>
          <w:shd w:val="clear" w:color="auto" w:fill="FFFFFF"/>
        </w:rPr>
        <w:t xml:space="preserve"> третьими странами</w:t>
      </w:r>
    </w:p>
    <w:p w14:paraId="20F56B90" w14:textId="78830EAD" w:rsidR="00025B1C" w:rsidRDefault="001C1191" w:rsidP="00025B1C">
      <w:pPr>
        <w:pStyle w:val="13"/>
        <w:spacing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3.1 </w:t>
      </w:r>
      <w:r w:rsidR="00025B1C" w:rsidRPr="00025B1C">
        <w:rPr>
          <w:b w:val="0"/>
          <w:bCs/>
          <w:sz w:val="24"/>
          <w:szCs w:val="24"/>
          <w:shd w:val="clear" w:color="auto" w:fill="FFFFFF"/>
        </w:rPr>
        <w:t xml:space="preserve">Разработку национальных стандартов </w:t>
      </w:r>
      <w:r w:rsidR="009C3F43">
        <w:rPr>
          <w:b w:val="0"/>
          <w:bCs/>
          <w:sz w:val="24"/>
          <w:szCs w:val="24"/>
          <w:shd w:val="clear" w:color="auto" w:fill="FFFFFF"/>
        </w:rPr>
        <w:t xml:space="preserve">третьих стран </w:t>
      </w:r>
      <w:r w:rsidR="00025B1C">
        <w:rPr>
          <w:b w:val="0"/>
          <w:bCs/>
          <w:sz w:val="24"/>
          <w:szCs w:val="24"/>
          <w:shd w:val="clear" w:color="auto" w:fill="FFFFFF"/>
        </w:rPr>
        <w:t>на основе применения межгосударственных стандартов</w:t>
      </w:r>
      <w:r w:rsidR="00025B1C" w:rsidRPr="00025B1C">
        <w:rPr>
          <w:b w:val="0"/>
          <w:bCs/>
          <w:sz w:val="24"/>
          <w:szCs w:val="24"/>
          <w:shd w:val="clear" w:color="auto" w:fill="FFFFFF"/>
        </w:rPr>
        <w:t xml:space="preserve"> осуществляют в слу</w:t>
      </w:r>
      <w:r w:rsidR="00025B1C">
        <w:rPr>
          <w:b w:val="0"/>
          <w:bCs/>
          <w:sz w:val="24"/>
          <w:szCs w:val="24"/>
          <w:shd w:val="clear" w:color="auto" w:fill="FFFFFF"/>
        </w:rPr>
        <w:t>чаях, когда такое применение со</w:t>
      </w:r>
      <w:r w:rsidR="00025B1C" w:rsidRPr="00025B1C">
        <w:rPr>
          <w:b w:val="0"/>
          <w:bCs/>
          <w:sz w:val="24"/>
          <w:szCs w:val="24"/>
          <w:shd w:val="clear" w:color="auto" w:fill="FFFFFF"/>
        </w:rPr>
        <w:t>действует устранению технических барьеров в международной торговле и/или отвечает национальным</w:t>
      </w:r>
      <w:r w:rsidR="00025B1C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025B1C" w:rsidRPr="00025B1C">
        <w:rPr>
          <w:b w:val="0"/>
          <w:bCs/>
          <w:sz w:val="24"/>
          <w:szCs w:val="24"/>
          <w:shd w:val="clear" w:color="auto" w:fill="FFFFFF"/>
        </w:rPr>
        <w:t xml:space="preserve">интересам </w:t>
      </w:r>
      <w:r w:rsidR="00025B1C">
        <w:rPr>
          <w:b w:val="0"/>
          <w:bCs/>
          <w:sz w:val="24"/>
          <w:szCs w:val="24"/>
          <w:shd w:val="clear" w:color="auto" w:fill="FFFFFF"/>
        </w:rPr>
        <w:t>третьей ст</w:t>
      </w:r>
      <w:r w:rsidR="009C3F43">
        <w:rPr>
          <w:b w:val="0"/>
          <w:bCs/>
          <w:sz w:val="24"/>
          <w:szCs w:val="24"/>
          <w:shd w:val="clear" w:color="auto" w:fill="FFFFFF"/>
        </w:rPr>
        <w:t>раны</w:t>
      </w:r>
      <w:r w:rsidR="00025B1C" w:rsidRPr="00025B1C">
        <w:rPr>
          <w:b w:val="0"/>
          <w:bCs/>
          <w:sz w:val="24"/>
          <w:szCs w:val="24"/>
          <w:shd w:val="clear" w:color="auto" w:fill="FFFFFF"/>
        </w:rPr>
        <w:t>.</w:t>
      </w:r>
    </w:p>
    <w:p w14:paraId="2D16F23A" w14:textId="23A1DEEF" w:rsidR="00137B10" w:rsidRPr="00137B10" w:rsidRDefault="001C1191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lastRenderedPageBreak/>
        <w:t xml:space="preserve">3.2 </w:t>
      </w:r>
      <w:r w:rsidR="00137B10">
        <w:rPr>
          <w:b w:val="0"/>
          <w:bCs/>
          <w:sz w:val="24"/>
          <w:szCs w:val="24"/>
          <w:shd w:val="clear" w:color="auto" w:fill="FFFFFF"/>
        </w:rPr>
        <w:t>При применении межгосударственного</w:t>
      </w:r>
      <w:r w:rsidR="00137B10" w:rsidRPr="00137B10">
        <w:rPr>
          <w:b w:val="0"/>
          <w:bCs/>
          <w:sz w:val="24"/>
          <w:szCs w:val="24"/>
          <w:shd w:val="clear" w:color="auto" w:fill="FFFFFF"/>
        </w:rPr>
        <w:t xml:space="preserve"> стандарта в качестве основы для </w:t>
      </w:r>
      <w:r w:rsidR="00137B10">
        <w:rPr>
          <w:b w:val="0"/>
          <w:bCs/>
          <w:sz w:val="24"/>
          <w:szCs w:val="24"/>
          <w:shd w:val="clear" w:color="auto" w:fill="FFFFFF"/>
        </w:rPr>
        <w:t xml:space="preserve">разработки национального стандарта </w:t>
      </w:r>
      <w:r w:rsidR="009C3F43">
        <w:rPr>
          <w:b w:val="0"/>
          <w:bCs/>
          <w:sz w:val="24"/>
          <w:szCs w:val="24"/>
          <w:shd w:val="clear" w:color="auto" w:fill="FFFFFF"/>
        </w:rPr>
        <w:t>третьей ст</w:t>
      </w:r>
      <w:r w:rsidR="00B57858">
        <w:rPr>
          <w:b w:val="0"/>
          <w:bCs/>
          <w:sz w:val="24"/>
          <w:szCs w:val="24"/>
          <w:shd w:val="clear" w:color="auto" w:fill="FFFFFF"/>
        </w:rPr>
        <w:t>раны</w:t>
      </w:r>
      <w:r w:rsidR="009C3F43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137B10" w:rsidRPr="00137B10">
        <w:rPr>
          <w:b w:val="0"/>
          <w:bCs/>
          <w:sz w:val="24"/>
          <w:szCs w:val="24"/>
          <w:shd w:val="clear" w:color="auto" w:fill="FFFFFF"/>
        </w:rPr>
        <w:t>может быть использована одна из трех степеней соответствия:</w:t>
      </w:r>
    </w:p>
    <w:p w14:paraId="645768D8" w14:textId="77777777" w:rsidR="00137B10" w:rsidRPr="00137B10" w:rsidRDefault="00137B10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- идентичная;</w:t>
      </w:r>
    </w:p>
    <w:p w14:paraId="085E1524" w14:textId="77777777" w:rsidR="00137B10" w:rsidRPr="00137B10" w:rsidRDefault="00137B10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- модифицированная;</w:t>
      </w:r>
    </w:p>
    <w:p w14:paraId="1C5DC46C" w14:textId="77777777" w:rsidR="00137B10" w:rsidRPr="00137B10" w:rsidRDefault="00137B10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- неэквивалентная.</w:t>
      </w:r>
    </w:p>
    <w:p w14:paraId="7A3D0D82" w14:textId="44608487" w:rsidR="00137B10" w:rsidRPr="00137B10" w:rsidRDefault="00137B10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Степень соответствия определяется необходимостью:</w:t>
      </w:r>
    </w:p>
    <w:p w14:paraId="133C38C7" w14:textId="77777777" w:rsidR="00137B10" w:rsidRPr="00137B10" w:rsidRDefault="00137B10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- внесения технических отклонений;</w:t>
      </w:r>
    </w:p>
    <w:p w14:paraId="085AEA36" w14:textId="77777777" w:rsidR="00137B10" w:rsidRPr="00137B10" w:rsidRDefault="00137B10" w:rsidP="00137B10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- изменения структуры;</w:t>
      </w:r>
    </w:p>
    <w:p w14:paraId="625F2CFB" w14:textId="77777777" w:rsidR="001C1191" w:rsidRDefault="00137B10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- идентификации технических отклонений и изменений структуры в межгосударственном стандарте.</w:t>
      </w:r>
    </w:p>
    <w:p w14:paraId="1502C26B" w14:textId="71E147A0" w:rsidR="001C1191" w:rsidRDefault="001C11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3.2.1 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 xml:space="preserve">Если продукция, выпускаемая по данному стандарту, или услуги, оказываемые в соответствии с ним, предназначены в основном для потребления внутри третьей страны и для поставки (предоставления) в страны, не являющиеся </w:t>
      </w:r>
      <w:r w:rsidR="008A2412">
        <w:rPr>
          <w:b w:val="0"/>
          <w:bCs/>
          <w:sz w:val="24"/>
          <w:szCs w:val="24"/>
          <w:shd w:val="clear" w:color="auto" w:fill="FFFFFF"/>
        </w:rPr>
        <w:t>государствами-участниками Соглашения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 xml:space="preserve">, </w:t>
      </w:r>
      <w:r w:rsidR="00AE0591">
        <w:rPr>
          <w:b w:val="0"/>
          <w:bCs/>
          <w:sz w:val="24"/>
          <w:szCs w:val="24"/>
          <w:shd w:val="clear" w:color="auto" w:fill="FFFFFF"/>
        </w:rPr>
        <w:t xml:space="preserve">или в случае, когда 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отсутствует </w:t>
      </w:r>
      <w:r w:rsidR="00AE0591">
        <w:rPr>
          <w:b w:val="0"/>
          <w:bCs/>
          <w:sz w:val="24"/>
          <w:szCs w:val="24"/>
          <w:shd w:val="clear" w:color="auto" w:fill="FFFFFF"/>
        </w:rPr>
        <w:t xml:space="preserve">иная 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необходимость в обеспечении гармонизации разрабатываемого </w:t>
      </w:r>
      <w:r w:rsidR="00AE0591">
        <w:rPr>
          <w:b w:val="0"/>
          <w:bCs/>
          <w:sz w:val="24"/>
          <w:szCs w:val="24"/>
          <w:shd w:val="clear" w:color="auto" w:fill="FFFFFF"/>
        </w:rPr>
        <w:t>национального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 стандарта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 третьей страны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 с применяемым </w:t>
      </w:r>
      <w:r w:rsidR="00FF0D55">
        <w:rPr>
          <w:b w:val="0"/>
          <w:bCs/>
          <w:sz w:val="24"/>
          <w:szCs w:val="24"/>
          <w:shd w:val="clear" w:color="auto" w:fill="FFFFFF"/>
        </w:rPr>
        <w:t>межгосударственным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 стандартом, а также в случае, когда для учета</w:t>
      </w:r>
      <w:r w:rsidR="00AE0591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национальных интересов </w:t>
      </w:r>
      <w:r w:rsidR="00AE0591">
        <w:rPr>
          <w:b w:val="0"/>
          <w:bCs/>
          <w:sz w:val="24"/>
          <w:szCs w:val="24"/>
          <w:shd w:val="clear" w:color="auto" w:fill="FFFFFF"/>
        </w:rPr>
        <w:t>третьей страны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 необходимо внести существенные технические отклонения, которые нево</w:t>
      </w:r>
      <w:r w:rsidR="00AE0591">
        <w:rPr>
          <w:b w:val="0"/>
          <w:bCs/>
          <w:sz w:val="24"/>
          <w:szCs w:val="24"/>
          <w:shd w:val="clear" w:color="auto" w:fill="FFFFFF"/>
        </w:rPr>
        <w:t>зможно или нецелесообразно иден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>тифицировать</w:t>
      </w:r>
      <w:r w:rsidR="00AE0591">
        <w:rPr>
          <w:b w:val="0"/>
          <w:bCs/>
          <w:sz w:val="24"/>
          <w:szCs w:val="24"/>
          <w:shd w:val="clear" w:color="auto" w:fill="FFFFFF"/>
        </w:rPr>
        <w:t xml:space="preserve">, 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 xml:space="preserve">то 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на основе применяемого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 может быть разработан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 xml:space="preserve"> национальный стандар</w:t>
      </w:r>
      <w:r w:rsidR="008A2412">
        <w:rPr>
          <w:b w:val="0"/>
          <w:bCs/>
          <w:sz w:val="24"/>
          <w:szCs w:val="24"/>
          <w:shd w:val="clear" w:color="auto" w:fill="FFFFFF"/>
        </w:rPr>
        <w:t>т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 третьей страны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, не эквивалентный </w:t>
      </w:r>
      <w:r w:rsidR="00A9756D">
        <w:rPr>
          <w:b w:val="0"/>
          <w:bCs/>
          <w:sz w:val="24"/>
          <w:szCs w:val="24"/>
          <w:shd w:val="clear" w:color="auto" w:fill="FFFFFF"/>
        </w:rPr>
        <w:t>применяемому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 меж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 xml:space="preserve">государственному стандарту. </w:t>
      </w:r>
    </w:p>
    <w:p w14:paraId="7F8A6D98" w14:textId="2B8C3084" w:rsidR="001C1191" w:rsidRDefault="001C11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3.2.2 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>Если эта продукция (услуги) может быть предметом поставки (пред</w:t>
      </w:r>
      <w:r w:rsidR="008A2412">
        <w:rPr>
          <w:b w:val="0"/>
          <w:bCs/>
          <w:sz w:val="24"/>
          <w:szCs w:val="24"/>
          <w:shd w:val="clear" w:color="auto" w:fill="FFFFFF"/>
        </w:rPr>
        <w:t>оставления) также в государства-участники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 xml:space="preserve"> Соглашения, то рекомендуе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тся </w:t>
      </w:r>
      <w:r w:rsidR="008A2412" w:rsidRPr="00A316F0">
        <w:rPr>
          <w:b w:val="0"/>
          <w:bCs/>
          <w:sz w:val="24"/>
          <w:szCs w:val="24"/>
          <w:shd w:val="clear" w:color="auto" w:fill="FFFFFF"/>
        </w:rPr>
        <w:t xml:space="preserve">на основе применяемого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 w:rsidR="008A2412" w:rsidRPr="00A316F0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8A2412">
        <w:rPr>
          <w:b w:val="0"/>
          <w:bCs/>
          <w:sz w:val="24"/>
          <w:szCs w:val="24"/>
          <w:shd w:val="clear" w:color="auto" w:fill="FFFFFF"/>
        </w:rPr>
        <w:t>разрабатывать гармонизированный национальный стан</w:t>
      </w:r>
      <w:r w:rsidR="008A2412" w:rsidRPr="0062681D">
        <w:rPr>
          <w:b w:val="0"/>
          <w:bCs/>
          <w:sz w:val="24"/>
          <w:szCs w:val="24"/>
          <w:shd w:val="clear" w:color="auto" w:fill="FFFFFF"/>
        </w:rPr>
        <w:t>дарт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 третьей страны</w:t>
      </w:r>
      <w:r w:rsidR="008A2412">
        <w:rPr>
          <w:b w:val="0"/>
          <w:bCs/>
          <w:sz w:val="24"/>
          <w:szCs w:val="24"/>
          <w:shd w:val="clear" w:color="auto" w:fill="FFFFFF"/>
        </w:rPr>
        <w:t>.</w:t>
      </w:r>
      <w:r w:rsidR="00137B10">
        <w:rPr>
          <w:b w:val="0"/>
          <w:bCs/>
          <w:sz w:val="24"/>
          <w:szCs w:val="24"/>
          <w:shd w:val="clear" w:color="auto" w:fill="FFFFFF"/>
        </w:rPr>
        <w:t xml:space="preserve"> </w:t>
      </w:r>
    </w:p>
    <w:p w14:paraId="04D751F5" w14:textId="10520CAB" w:rsidR="001C1191" w:rsidRDefault="001C11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3.2.3 Национальный стандарт третьей страны является идентичным межгосударственному стандарту если он идентичен по техническому содержанию, структуре и изложению или идентичен по техническому содержанию и структуре, но может включать в себя незначительные редакционные изменения.</w:t>
      </w:r>
    </w:p>
    <w:p w14:paraId="3043E5A0" w14:textId="5A2BF720" w:rsidR="001C1191" w:rsidRDefault="00137B10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 w:rsidRPr="00137B10">
        <w:rPr>
          <w:b w:val="0"/>
          <w:bCs/>
          <w:sz w:val="24"/>
          <w:szCs w:val="24"/>
          <w:shd w:val="clear" w:color="auto" w:fill="FFFFFF"/>
        </w:rPr>
        <w:t>Предпочтительн</w:t>
      </w:r>
      <w:r w:rsidR="00A9756D">
        <w:rPr>
          <w:b w:val="0"/>
          <w:bCs/>
          <w:sz w:val="24"/>
          <w:szCs w:val="24"/>
          <w:shd w:val="clear" w:color="auto" w:fill="FFFFFF"/>
        </w:rPr>
        <w:t>ой</w:t>
      </w:r>
      <w:r w:rsidRPr="00137B10">
        <w:rPr>
          <w:b w:val="0"/>
          <w:bCs/>
          <w:sz w:val="24"/>
          <w:szCs w:val="24"/>
          <w:shd w:val="clear" w:color="auto" w:fill="FFFFFF"/>
        </w:rPr>
        <w:t xml:space="preserve"> является </w:t>
      </w:r>
      <w:r>
        <w:rPr>
          <w:b w:val="0"/>
          <w:bCs/>
          <w:sz w:val="24"/>
          <w:szCs w:val="24"/>
          <w:shd w:val="clear" w:color="auto" w:fill="FFFFFF"/>
        </w:rPr>
        <w:t>разработка</w:t>
      </w:r>
      <w:r w:rsidRPr="00137B10">
        <w:rPr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b w:val="0"/>
          <w:bCs/>
          <w:sz w:val="24"/>
          <w:szCs w:val="24"/>
          <w:shd w:val="clear" w:color="auto" w:fill="FFFFFF"/>
        </w:rPr>
        <w:t xml:space="preserve">национального </w:t>
      </w:r>
      <w:r w:rsidRPr="00137B10">
        <w:rPr>
          <w:b w:val="0"/>
          <w:bCs/>
          <w:sz w:val="24"/>
          <w:szCs w:val="24"/>
          <w:shd w:val="clear" w:color="auto" w:fill="FFFFFF"/>
        </w:rPr>
        <w:t xml:space="preserve">стандарта 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третьей страны </w:t>
      </w:r>
      <w:r w:rsidRPr="00137B10">
        <w:rPr>
          <w:b w:val="0"/>
          <w:bCs/>
          <w:sz w:val="24"/>
          <w:szCs w:val="24"/>
          <w:shd w:val="clear" w:color="auto" w:fill="FFFFFF"/>
        </w:rPr>
        <w:t xml:space="preserve">в качестве </w:t>
      </w:r>
      <w:r w:rsidR="001C1191">
        <w:rPr>
          <w:b w:val="0"/>
          <w:bCs/>
          <w:sz w:val="24"/>
          <w:szCs w:val="24"/>
          <w:shd w:val="clear" w:color="auto" w:fill="FFFFFF"/>
        </w:rPr>
        <w:t>идентичного</w:t>
      </w:r>
      <w:r w:rsidRPr="00137B10">
        <w:rPr>
          <w:b w:val="0"/>
          <w:bCs/>
          <w:sz w:val="24"/>
          <w:szCs w:val="24"/>
          <w:shd w:val="clear" w:color="auto" w:fill="FFFFFF"/>
        </w:rPr>
        <w:t xml:space="preserve"> межгосударственно</w:t>
      </w:r>
      <w:r w:rsidR="001C1191">
        <w:rPr>
          <w:b w:val="0"/>
          <w:bCs/>
          <w:sz w:val="24"/>
          <w:szCs w:val="24"/>
          <w:shd w:val="clear" w:color="auto" w:fill="FFFFFF"/>
        </w:rPr>
        <w:t>му</w:t>
      </w:r>
      <w:r w:rsidRPr="00137B10">
        <w:rPr>
          <w:b w:val="0"/>
          <w:bCs/>
          <w:sz w:val="24"/>
          <w:szCs w:val="24"/>
          <w:shd w:val="clear" w:color="auto" w:fill="FFFFFF"/>
        </w:rPr>
        <w:t xml:space="preserve"> стандарт</w:t>
      </w:r>
      <w:r w:rsidR="001C1191">
        <w:rPr>
          <w:b w:val="0"/>
          <w:bCs/>
          <w:sz w:val="24"/>
          <w:szCs w:val="24"/>
          <w:shd w:val="clear" w:color="auto" w:fill="FFFFFF"/>
        </w:rPr>
        <w:t>у</w:t>
      </w:r>
      <w:r w:rsidRPr="00137B10">
        <w:rPr>
          <w:b w:val="0"/>
          <w:bCs/>
          <w:sz w:val="24"/>
          <w:szCs w:val="24"/>
          <w:shd w:val="clear" w:color="auto" w:fill="FFFFFF"/>
        </w:rPr>
        <w:t>.</w:t>
      </w:r>
    </w:p>
    <w:p w14:paraId="1FE18EEB" w14:textId="4CF7BB3B" w:rsidR="001C1191" w:rsidRDefault="001C11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lastRenderedPageBreak/>
        <w:t xml:space="preserve">3.2.4 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>При необходимости учета потребностей национальной экономики, а также особенностей объекта и аспекта стандартизации, которые характерны для третьей страны в силу ее климатических, географических и иных факторов, правовых, технических и</w:t>
      </w:r>
      <w:r>
        <w:rPr>
          <w:b w:val="0"/>
          <w:bCs/>
          <w:sz w:val="24"/>
          <w:szCs w:val="24"/>
          <w:shd w:val="clear" w:color="auto" w:fill="FFFFFF"/>
        </w:rPr>
        <w:t>(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>или</w:t>
      </w:r>
      <w:r>
        <w:rPr>
          <w:b w:val="0"/>
          <w:bCs/>
          <w:sz w:val="24"/>
          <w:szCs w:val="24"/>
          <w:shd w:val="clear" w:color="auto" w:fill="FFFFFF"/>
        </w:rPr>
        <w:t>)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 технологических различий или по иным не менее значимым основаниям, техническое содержание применяемого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 w:rsidR="00AE0591" w:rsidRPr="00AE0591">
        <w:rPr>
          <w:b w:val="0"/>
          <w:bCs/>
          <w:sz w:val="24"/>
          <w:szCs w:val="24"/>
          <w:shd w:val="clear" w:color="auto" w:fill="FFFFFF"/>
        </w:rPr>
        <w:t xml:space="preserve"> может быть изменено.</w:t>
      </w:r>
      <w:r w:rsidR="00AE0591">
        <w:rPr>
          <w:b w:val="0"/>
          <w:bCs/>
          <w:sz w:val="24"/>
          <w:szCs w:val="24"/>
          <w:shd w:val="clear" w:color="auto" w:fill="FFFFFF"/>
        </w:rPr>
        <w:t xml:space="preserve"> </w:t>
      </w:r>
    </w:p>
    <w:p w14:paraId="28CE117F" w14:textId="77777777" w:rsidR="001C1191" w:rsidRDefault="00AE05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Национальный</w:t>
      </w:r>
      <w:r w:rsidRPr="00AE0591">
        <w:rPr>
          <w:b w:val="0"/>
          <w:bCs/>
          <w:sz w:val="24"/>
          <w:szCs w:val="24"/>
          <w:shd w:val="clear" w:color="auto" w:fill="FFFFFF"/>
        </w:rPr>
        <w:t xml:space="preserve"> стандарт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 третьей страны</w:t>
      </w:r>
      <w:r w:rsidRPr="00AE0591">
        <w:rPr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b w:val="0"/>
          <w:bCs/>
          <w:sz w:val="24"/>
          <w:szCs w:val="24"/>
          <w:shd w:val="clear" w:color="auto" w:fill="FFFFFF"/>
        </w:rPr>
        <w:t xml:space="preserve">считается </w:t>
      </w:r>
      <w:r w:rsidRPr="00AE0591">
        <w:rPr>
          <w:b w:val="0"/>
          <w:bCs/>
          <w:sz w:val="24"/>
          <w:szCs w:val="24"/>
          <w:shd w:val="clear" w:color="auto" w:fill="FFFFFF"/>
        </w:rPr>
        <w:t>модифицирован</w:t>
      </w:r>
      <w:r>
        <w:rPr>
          <w:b w:val="0"/>
          <w:bCs/>
          <w:sz w:val="24"/>
          <w:szCs w:val="24"/>
          <w:shd w:val="clear" w:color="auto" w:fill="FFFFFF"/>
        </w:rPr>
        <w:t>ным</w:t>
      </w:r>
      <w:r w:rsidRPr="00AE0591">
        <w:rPr>
          <w:b w:val="0"/>
          <w:bCs/>
          <w:sz w:val="24"/>
          <w:szCs w:val="24"/>
          <w:shd w:val="clear" w:color="auto" w:fill="FFFFFF"/>
        </w:rPr>
        <w:t xml:space="preserve"> по отношению к меж</w:t>
      </w:r>
      <w:r>
        <w:rPr>
          <w:b w:val="0"/>
          <w:bCs/>
          <w:sz w:val="24"/>
          <w:szCs w:val="24"/>
          <w:shd w:val="clear" w:color="auto" w:fill="FFFFFF"/>
        </w:rPr>
        <w:t>государственному</w:t>
      </w:r>
      <w:r w:rsidRPr="00AE0591">
        <w:rPr>
          <w:b w:val="0"/>
          <w:bCs/>
          <w:sz w:val="24"/>
          <w:szCs w:val="24"/>
          <w:shd w:val="clear" w:color="auto" w:fill="FFFFFF"/>
        </w:rPr>
        <w:t xml:space="preserve"> стандарту, если технические отклонения, которые допустимы,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AE0591">
        <w:rPr>
          <w:b w:val="0"/>
          <w:bCs/>
          <w:sz w:val="24"/>
          <w:szCs w:val="24"/>
          <w:shd w:val="clear" w:color="auto" w:fill="FFFFFF"/>
        </w:rPr>
        <w:t xml:space="preserve">четко идентифицированы и их причины объяснены. </w:t>
      </w:r>
      <w:r>
        <w:rPr>
          <w:b w:val="0"/>
          <w:bCs/>
          <w:sz w:val="24"/>
          <w:szCs w:val="24"/>
          <w:shd w:val="clear" w:color="auto" w:fill="FFFFFF"/>
        </w:rPr>
        <w:t xml:space="preserve">При этом национальный </w:t>
      </w:r>
      <w:r w:rsidRPr="00AE0591">
        <w:rPr>
          <w:b w:val="0"/>
          <w:bCs/>
          <w:sz w:val="24"/>
          <w:szCs w:val="24"/>
          <w:shd w:val="clear" w:color="auto" w:fill="FFFFFF"/>
        </w:rPr>
        <w:t xml:space="preserve">стандарт 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третьей страны </w:t>
      </w:r>
      <w:r w:rsidRPr="00AE0591">
        <w:rPr>
          <w:b w:val="0"/>
          <w:bCs/>
          <w:sz w:val="24"/>
          <w:szCs w:val="24"/>
          <w:shd w:val="clear" w:color="auto" w:fill="FFFFFF"/>
        </w:rPr>
        <w:t>воспроизводит структуру меж</w:t>
      </w:r>
      <w:r>
        <w:rPr>
          <w:b w:val="0"/>
          <w:bCs/>
          <w:sz w:val="24"/>
          <w:szCs w:val="24"/>
          <w:shd w:val="clear" w:color="auto" w:fill="FFFFFF"/>
        </w:rPr>
        <w:t>государственного стандарта, однако из</w:t>
      </w:r>
      <w:r w:rsidRPr="00AE0591">
        <w:rPr>
          <w:b w:val="0"/>
          <w:bCs/>
          <w:sz w:val="24"/>
          <w:szCs w:val="24"/>
          <w:shd w:val="clear" w:color="auto" w:fill="FFFFFF"/>
        </w:rPr>
        <w:t>менения в структуре допускаются при условии, что измененная структура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AE0591">
        <w:rPr>
          <w:b w:val="0"/>
          <w:bCs/>
          <w:sz w:val="24"/>
          <w:szCs w:val="24"/>
          <w:shd w:val="clear" w:color="auto" w:fill="FFFFFF"/>
        </w:rPr>
        <w:t>обеспечивает легкое сравнение содержания двух стандартов. Модификация стандарта может также включать в себя изменения, допускаемые при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AE0591">
        <w:rPr>
          <w:b w:val="0"/>
          <w:bCs/>
          <w:sz w:val="24"/>
          <w:szCs w:val="24"/>
          <w:shd w:val="clear" w:color="auto" w:fill="FFFFFF"/>
        </w:rPr>
        <w:t>идентичном соответствии.</w:t>
      </w:r>
    </w:p>
    <w:p w14:paraId="1697626F" w14:textId="6AC9C6A0" w:rsidR="001C1191" w:rsidRDefault="001C11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3.2.5 </w:t>
      </w:r>
      <w:r w:rsidR="00A9756D">
        <w:rPr>
          <w:b w:val="0"/>
          <w:bCs/>
          <w:sz w:val="24"/>
          <w:szCs w:val="24"/>
          <w:shd w:val="clear" w:color="auto" w:fill="FFFFFF"/>
        </w:rPr>
        <w:t>В</w:t>
      </w:r>
      <w:r w:rsidR="008A2412" w:rsidRPr="008A2412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8A2412">
        <w:rPr>
          <w:b w:val="0"/>
          <w:bCs/>
          <w:sz w:val="24"/>
          <w:szCs w:val="24"/>
          <w:shd w:val="clear" w:color="auto" w:fill="FFFFFF"/>
        </w:rPr>
        <w:t>национальном стандарт</w:t>
      </w:r>
      <w:r w:rsidR="00025B1C">
        <w:rPr>
          <w:b w:val="0"/>
          <w:bCs/>
          <w:sz w:val="24"/>
          <w:szCs w:val="24"/>
          <w:shd w:val="clear" w:color="auto" w:fill="FFFFFF"/>
        </w:rPr>
        <w:t>е</w:t>
      </w:r>
      <w:r w:rsidR="004F21CA">
        <w:rPr>
          <w:b w:val="0"/>
          <w:bCs/>
          <w:sz w:val="24"/>
          <w:szCs w:val="24"/>
          <w:shd w:val="clear" w:color="auto" w:fill="FFFFFF"/>
        </w:rPr>
        <w:t xml:space="preserve"> третьей страны</w:t>
      </w:r>
      <w:r w:rsidR="00A9756D">
        <w:rPr>
          <w:b w:val="0"/>
          <w:bCs/>
          <w:sz w:val="24"/>
          <w:szCs w:val="24"/>
          <w:shd w:val="clear" w:color="auto" w:fill="FFFFFF"/>
        </w:rPr>
        <w:t>, разработанном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 на основе межгосударственного</w:t>
      </w:r>
      <w:r w:rsidR="008A2412" w:rsidRPr="008A2412">
        <w:rPr>
          <w:b w:val="0"/>
          <w:bCs/>
          <w:sz w:val="24"/>
          <w:szCs w:val="24"/>
          <w:shd w:val="clear" w:color="auto" w:fill="FFFFFF"/>
        </w:rPr>
        <w:t xml:space="preserve"> стандарт</w:t>
      </w:r>
      <w:r w:rsidR="008A2412">
        <w:rPr>
          <w:b w:val="0"/>
          <w:bCs/>
          <w:sz w:val="24"/>
          <w:szCs w:val="24"/>
          <w:shd w:val="clear" w:color="auto" w:fill="FFFFFF"/>
        </w:rPr>
        <w:t>а</w:t>
      </w:r>
      <w:r>
        <w:rPr>
          <w:b w:val="0"/>
          <w:bCs/>
          <w:sz w:val="24"/>
          <w:szCs w:val="24"/>
          <w:shd w:val="clear" w:color="auto" w:fill="FFFFFF"/>
        </w:rPr>
        <w:t>,</w:t>
      </w:r>
      <w:r w:rsidR="008A2412" w:rsidRPr="008A2412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8A2412">
        <w:rPr>
          <w:b w:val="0"/>
          <w:bCs/>
          <w:sz w:val="24"/>
          <w:szCs w:val="24"/>
          <w:shd w:val="clear" w:color="auto" w:fill="FFFFFF"/>
        </w:rPr>
        <w:t>рекомендуется приводить информа</w:t>
      </w:r>
      <w:r w:rsidR="008A2412" w:rsidRPr="008A2412">
        <w:rPr>
          <w:b w:val="0"/>
          <w:bCs/>
          <w:sz w:val="24"/>
          <w:szCs w:val="24"/>
          <w:shd w:val="clear" w:color="auto" w:fill="FFFFFF"/>
        </w:rPr>
        <w:t xml:space="preserve">цию о 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степени </w:t>
      </w:r>
      <w:r w:rsidR="00137B10">
        <w:rPr>
          <w:b w:val="0"/>
          <w:bCs/>
          <w:sz w:val="24"/>
          <w:szCs w:val="24"/>
          <w:shd w:val="clear" w:color="auto" w:fill="FFFFFF"/>
        </w:rPr>
        <w:t>соответствия</w:t>
      </w:r>
      <w:r w:rsidR="008A2412">
        <w:rPr>
          <w:b w:val="0"/>
          <w:bCs/>
          <w:sz w:val="24"/>
          <w:szCs w:val="24"/>
          <w:shd w:val="clear" w:color="auto" w:fill="FFFFFF"/>
        </w:rPr>
        <w:t>.</w:t>
      </w:r>
    </w:p>
    <w:p w14:paraId="65460C3C" w14:textId="425F8481" w:rsidR="008A2412" w:rsidRDefault="001C1191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3.</w:t>
      </w:r>
      <w:r w:rsidR="00A9756D">
        <w:rPr>
          <w:b w:val="0"/>
          <w:bCs/>
          <w:sz w:val="24"/>
          <w:szCs w:val="24"/>
          <w:shd w:val="clear" w:color="auto" w:fill="FFFFFF"/>
        </w:rPr>
        <w:t>3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8A2412" w:rsidRPr="00E01508">
        <w:rPr>
          <w:b w:val="0"/>
          <w:bCs/>
          <w:sz w:val="24"/>
          <w:szCs w:val="24"/>
          <w:shd w:val="clear" w:color="auto" w:fill="FFFFFF"/>
        </w:rPr>
        <w:t xml:space="preserve">Если указанные </w:t>
      </w:r>
      <w:r w:rsidR="00A9756D">
        <w:rPr>
          <w:b w:val="0"/>
          <w:bCs/>
          <w:sz w:val="24"/>
          <w:szCs w:val="24"/>
          <w:shd w:val="clear" w:color="auto" w:fill="FFFFFF"/>
        </w:rPr>
        <w:t xml:space="preserve">в 3.2 </w:t>
      </w:r>
      <w:r w:rsidR="00CA37BA">
        <w:rPr>
          <w:b w:val="0"/>
          <w:bCs/>
          <w:sz w:val="24"/>
          <w:szCs w:val="24"/>
          <w:shd w:val="clear" w:color="auto" w:fill="FFFFFF"/>
        </w:rPr>
        <w:t>степени соответствия</w:t>
      </w:r>
      <w:r w:rsidR="008A2412" w:rsidRPr="00E01508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</w:t>
      </w:r>
      <w:r w:rsidR="00CA37BA">
        <w:rPr>
          <w:b w:val="0"/>
          <w:bCs/>
          <w:sz w:val="24"/>
          <w:szCs w:val="24"/>
          <w:shd w:val="clear" w:color="auto" w:fill="FFFFFF"/>
        </w:rPr>
        <w:t>м</w:t>
      </w:r>
      <w:r w:rsidR="007F2233">
        <w:rPr>
          <w:b w:val="0"/>
          <w:bCs/>
          <w:sz w:val="24"/>
          <w:szCs w:val="24"/>
          <w:shd w:val="clear" w:color="auto" w:fill="FFFFFF"/>
        </w:rPr>
        <w:t xml:space="preserve"> стандарт</w:t>
      </w:r>
      <w:r w:rsidR="00CA37BA">
        <w:rPr>
          <w:b w:val="0"/>
          <w:bCs/>
          <w:sz w:val="24"/>
          <w:szCs w:val="24"/>
          <w:shd w:val="clear" w:color="auto" w:fill="FFFFFF"/>
        </w:rPr>
        <w:t>ам национальных стандартов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 в тре</w:t>
      </w:r>
      <w:r w:rsidR="008A2412" w:rsidRPr="00E01508">
        <w:rPr>
          <w:b w:val="0"/>
          <w:bCs/>
          <w:sz w:val="24"/>
          <w:szCs w:val="24"/>
          <w:shd w:val="clear" w:color="auto" w:fill="FFFFFF"/>
        </w:rPr>
        <w:t xml:space="preserve">тьей стране не отвечают ее интересам, то по решению </w:t>
      </w:r>
      <w:r w:rsidR="008A2412">
        <w:rPr>
          <w:b w:val="0"/>
          <w:bCs/>
          <w:sz w:val="24"/>
          <w:szCs w:val="24"/>
          <w:shd w:val="clear" w:color="auto" w:fill="FFFFFF"/>
        </w:rPr>
        <w:t>органа по стандартизации</w:t>
      </w:r>
      <w:r w:rsidR="008A2412" w:rsidRPr="00E01508">
        <w:rPr>
          <w:b w:val="0"/>
          <w:bCs/>
          <w:sz w:val="24"/>
          <w:szCs w:val="24"/>
          <w:shd w:val="clear" w:color="auto" w:fill="FFFFFF"/>
        </w:rPr>
        <w:t xml:space="preserve"> этой страны данный </w:t>
      </w:r>
      <w:r w:rsidR="008A2412">
        <w:rPr>
          <w:b w:val="0"/>
          <w:bCs/>
          <w:sz w:val="24"/>
          <w:szCs w:val="24"/>
          <w:shd w:val="clear" w:color="auto" w:fill="FFFFFF"/>
        </w:rPr>
        <w:t xml:space="preserve">документ </w:t>
      </w:r>
      <w:r w:rsidR="008A2412" w:rsidRPr="00E01508">
        <w:rPr>
          <w:b w:val="0"/>
          <w:bCs/>
          <w:sz w:val="24"/>
          <w:szCs w:val="24"/>
          <w:shd w:val="clear" w:color="auto" w:fill="FFFFFF"/>
        </w:rPr>
        <w:t>может быть использован в качестве источника информации, в том числе для разработки стандартов организаци</w:t>
      </w:r>
      <w:r w:rsidR="008A2412">
        <w:rPr>
          <w:b w:val="0"/>
          <w:bCs/>
          <w:sz w:val="24"/>
          <w:szCs w:val="24"/>
          <w:shd w:val="clear" w:color="auto" w:fill="FFFFFF"/>
        </w:rPr>
        <w:t>й, иных нормативных техниче</w:t>
      </w:r>
      <w:r w:rsidR="008A2412" w:rsidRPr="00E01508">
        <w:rPr>
          <w:b w:val="0"/>
          <w:bCs/>
          <w:sz w:val="24"/>
          <w:szCs w:val="24"/>
          <w:shd w:val="clear" w:color="auto" w:fill="FFFFFF"/>
        </w:rPr>
        <w:t>ских документов.</w:t>
      </w:r>
    </w:p>
    <w:p w14:paraId="42F2842C" w14:textId="04BBCABA" w:rsidR="00CA37BA" w:rsidRDefault="00CA37BA" w:rsidP="001C119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3.4 Межгосударственные стандарты могут быть применены в третьих странах напрямую без разработки национальных стандартов в соответствии 3.2.</w:t>
      </w:r>
    </w:p>
    <w:p w14:paraId="0ACB37CE" w14:textId="77777777" w:rsidR="00D36F81" w:rsidRDefault="00D36F81" w:rsidP="00D747EB">
      <w:pPr>
        <w:pStyle w:val="27"/>
        <w:spacing w:line="360" w:lineRule="auto"/>
        <w:rPr>
          <w:b/>
          <w:sz w:val="28"/>
          <w:szCs w:val="28"/>
          <w:shd w:val="clear" w:color="auto" w:fill="FFFFFF"/>
        </w:rPr>
      </w:pPr>
    </w:p>
    <w:p w14:paraId="284BDF4C" w14:textId="14848929" w:rsidR="00144143" w:rsidRDefault="00144143" w:rsidP="00D747EB">
      <w:pPr>
        <w:pStyle w:val="27"/>
        <w:spacing w:line="360" w:lineRule="auto"/>
        <w:rPr>
          <w:b/>
          <w:sz w:val="28"/>
          <w:szCs w:val="28"/>
          <w:shd w:val="clear" w:color="auto" w:fill="FFFFFF"/>
        </w:rPr>
      </w:pPr>
      <w:r w:rsidRPr="00B57858">
        <w:rPr>
          <w:b/>
          <w:sz w:val="28"/>
          <w:szCs w:val="28"/>
          <w:shd w:val="clear" w:color="auto" w:fill="FFFFFF"/>
        </w:rPr>
        <w:t xml:space="preserve">4 </w:t>
      </w:r>
      <w:r w:rsidR="00567A96">
        <w:rPr>
          <w:b/>
          <w:sz w:val="28"/>
          <w:szCs w:val="28"/>
          <w:shd w:val="clear" w:color="auto" w:fill="FFFFFF"/>
        </w:rPr>
        <w:t>Правила</w:t>
      </w:r>
      <w:r w:rsidRPr="00B57858">
        <w:rPr>
          <w:b/>
          <w:sz w:val="28"/>
          <w:szCs w:val="28"/>
          <w:shd w:val="clear" w:color="auto" w:fill="FFFFFF"/>
        </w:rPr>
        <w:t xml:space="preserve"> применения </w:t>
      </w:r>
      <w:r w:rsidRPr="00D747EB">
        <w:rPr>
          <w:b/>
          <w:sz w:val="28"/>
          <w:szCs w:val="28"/>
          <w:shd w:val="clear" w:color="auto" w:fill="FFFFFF"/>
        </w:rPr>
        <w:t>документов по межгосударственной стандартизации</w:t>
      </w:r>
      <w:r>
        <w:rPr>
          <w:b/>
          <w:sz w:val="28"/>
          <w:szCs w:val="28"/>
          <w:shd w:val="clear" w:color="auto" w:fill="FFFFFF"/>
        </w:rPr>
        <w:t xml:space="preserve"> третьими странами</w:t>
      </w:r>
    </w:p>
    <w:p w14:paraId="1BE483DD" w14:textId="77777777" w:rsidR="00D36F81" w:rsidRDefault="00D36F81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</w:p>
    <w:p w14:paraId="0AE97D6D" w14:textId="1011F4AE" w:rsidR="00B57858" w:rsidRDefault="00D36F81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4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.1 </w:t>
      </w:r>
      <w:r w:rsidR="00B57858" w:rsidRPr="002E47EA">
        <w:rPr>
          <w:b w:val="0"/>
          <w:bCs/>
          <w:sz w:val="24"/>
          <w:szCs w:val="24"/>
          <w:shd w:val="clear" w:color="auto" w:fill="FFFFFF"/>
        </w:rPr>
        <w:t>Национальные органы по стандартизации государств – участников Соглашения или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 уполномоченные ими организации:</w:t>
      </w:r>
    </w:p>
    <w:p w14:paraId="3A7D7D03" w14:textId="3DF20BF3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lastRenderedPageBreak/>
        <w:t xml:space="preserve">а) </w:t>
      </w:r>
      <w:r w:rsidRPr="0075768E">
        <w:rPr>
          <w:b w:val="0"/>
          <w:bCs/>
          <w:sz w:val="24"/>
          <w:szCs w:val="24"/>
          <w:shd w:val="clear" w:color="auto" w:fill="FFFFFF"/>
        </w:rPr>
        <w:t xml:space="preserve">осуществляют </w:t>
      </w:r>
      <w:r>
        <w:rPr>
          <w:b w:val="0"/>
          <w:bCs/>
          <w:sz w:val="24"/>
          <w:szCs w:val="24"/>
          <w:shd w:val="clear" w:color="auto" w:fill="FFFFFF"/>
        </w:rPr>
        <w:t xml:space="preserve">распространение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A9756D">
        <w:rPr>
          <w:b w:val="0"/>
          <w:bCs/>
          <w:sz w:val="24"/>
          <w:szCs w:val="24"/>
          <w:shd w:val="clear" w:color="auto" w:fill="FFFFFF"/>
        </w:rPr>
        <w:t>в третьи страны</w:t>
      </w:r>
      <w:r w:rsidR="00984617">
        <w:rPr>
          <w:b w:val="0"/>
          <w:bCs/>
          <w:sz w:val="24"/>
          <w:szCs w:val="24"/>
          <w:shd w:val="clear" w:color="auto" w:fill="FFFFFF"/>
        </w:rPr>
        <w:t xml:space="preserve"> (см. 5.8)</w:t>
      </w:r>
      <w:r w:rsidR="00D36F81">
        <w:rPr>
          <w:b w:val="0"/>
          <w:bCs/>
          <w:sz w:val="24"/>
          <w:szCs w:val="24"/>
          <w:shd w:val="clear" w:color="auto" w:fill="FFFFFF"/>
        </w:rPr>
        <w:t>;</w:t>
      </w:r>
    </w:p>
    <w:p w14:paraId="7B31C1B0" w14:textId="547AAA95" w:rsidR="00B57858" w:rsidRPr="00FE5D31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б) </w:t>
      </w:r>
      <w:r w:rsidRPr="002855AF">
        <w:rPr>
          <w:b w:val="0"/>
          <w:bCs/>
          <w:sz w:val="24"/>
          <w:szCs w:val="24"/>
          <w:shd w:val="clear" w:color="auto" w:fill="FFFFFF"/>
        </w:rPr>
        <w:t xml:space="preserve">ведут учет распространения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2855AF">
        <w:rPr>
          <w:b w:val="0"/>
          <w:bCs/>
          <w:sz w:val="24"/>
          <w:szCs w:val="24"/>
          <w:shd w:val="clear" w:color="auto" w:fill="FFFFFF"/>
        </w:rPr>
        <w:t xml:space="preserve"> на территории</w:t>
      </w:r>
      <w:r>
        <w:rPr>
          <w:b w:val="0"/>
          <w:bCs/>
          <w:sz w:val="24"/>
          <w:szCs w:val="24"/>
          <w:shd w:val="clear" w:color="auto" w:fill="FFFFFF"/>
        </w:rPr>
        <w:t xml:space="preserve"> третьих стран</w:t>
      </w:r>
      <w:r w:rsidRPr="00FE5D31">
        <w:rPr>
          <w:b w:val="0"/>
          <w:bCs/>
          <w:sz w:val="24"/>
          <w:szCs w:val="24"/>
          <w:shd w:val="clear" w:color="auto" w:fill="FFFFFF"/>
        </w:rPr>
        <w:t xml:space="preserve"> в соответствии с РМГ 147</w:t>
      </w:r>
      <w:r>
        <w:rPr>
          <w:b w:val="0"/>
          <w:bCs/>
          <w:sz w:val="24"/>
          <w:szCs w:val="24"/>
          <w:shd w:val="clear" w:color="auto" w:fill="FFFFFF"/>
        </w:rPr>
        <w:t xml:space="preserve"> (раздел 3)</w:t>
      </w:r>
      <w:r w:rsidR="00D36F81">
        <w:rPr>
          <w:b w:val="0"/>
          <w:bCs/>
          <w:sz w:val="24"/>
          <w:szCs w:val="24"/>
          <w:shd w:val="clear" w:color="auto" w:fill="FFFFFF"/>
        </w:rPr>
        <w:t>;</w:t>
      </w:r>
    </w:p>
    <w:p w14:paraId="3EE088D4" w14:textId="2BF4EAAF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в) </w:t>
      </w:r>
      <w:r w:rsidRPr="002855AF">
        <w:rPr>
          <w:b w:val="0"/>
          <w:bCs/>
          <w:sz w:val="24"/>
          <w:szCs w:val="24"/>
          <w:shd w:val="clear" w:color="auto" w:fill="FFFFFF"/>
        </w:rPr>
        <w:t>формир</w:t>
      </w:r>
      <w:r>
        <w:rPr>
          <w:b w:val="0"/>
          <w:bCs/>
          <w:sz w:val="24"/>
          <w:szCs w:val="24"/>
          <w:shd w:val="clear" w:color="auto" w:fill="FFFFFF"/>
        </w:rPr>
        <w:t>уют</w:t>
      </w:r>
      <w:r w:rsidRPr="002855AF">
        <w:rPr>
          <w:b w:val="0"/>
          <w:bCs/>
          <w:sz w:val="24"/>
          <w:szCs w:val="24"/>
          <w:shd w:val="clear" w:color="auto" w:fill="FFFFFF"/>
        </w:rPr>
        <w:t xml:space="preserve"> и вед</w:t>
      </w:r>
      <w:r>
        <w:rPr>
          <w:b w:val="0"/>
          <w:bCs/>
          <w:sz w:val="24"/>
          <w:szCs w:val="24"/>
          <w:shd w:val="clear" w:color="auto" w:fill="FFFFFF"/>
        </w:rPr>
        <w:t>ут</w:t>
      </w:r>
      <w:r w:rsidRPr="002855AF">
        <w:rPr>
          <w:b w:val="0"/>
          <w:bCs/>
          <w:sz w:val="24"/>
          <w:szCs w:val="24"/>
          <w:shd w:val="clear" w:color="auto" w:fill="FFFFFF"/>
        </w:rPr>
        <w:t xml:space="preserve"> баз</w:t>
      </w:r>
      <w:r>
        <w:rPr>
          <w:b w:val="0"/>
          <w:bCs/>
          <w:sz w:val="24"/>
          <w:szCs w:val="24"/>
          <w:shd w:val="clear" w:color="auto" w:fill="FFFFFF"/>
        </w:rPr>
        <w:t>у</w:t>
      </w:r>
      <w:r w:rsidRPr="002855AF">
        <w:rPr>
          <w:b w:val="0"/>
          <w:bCs/>
          <w:sz w:val="24"/>
          <w:szCs w:val="24"/>
          <w:shd w:val="clear" w:color="auto" w:fill="FFFFFF"/>
        </w:rPr>
        <w:t xml:space="preserve"> данных переводов межгосударственных стандартов на другие языки, отличные от языков государств–участников Соглашения</w:t>
      </w:r>
      <w:r>
        <w:rPr>
          <w:b w:val="0"/>
          <w:bCs/>
          <w:sz w:val="24"/>
          <w:szCs w:val="24"/>
          <w:shd w:val="clear" w:color="auto" w:fill="FFFFFF"/>
        </w:rPr>
        <w:t xml:space="preserve"> в соответствии с правилами, установленными в РМГ 147 </w:t>
      </w:r>
      <w:r w:rsidRPr="00132817">
        <w:rPr>
          <w:b w:val="0"/>
          <w:bCs/>
          <w:sz w:val="24"/>
          <w:szCs w:val="24"/>
          <w:shd w:val="clear" w:color="auto" w:fill="FFFFFF"/>
        </w:rPr>
        <w:t xml:space="preserve">(раздел </w:t>
      </w:r>
      <w:r>
        <w:rPr>
          <w:b w:val="0"/>
          <w:bCs/>
          <w:sz w:val="24"/>
          <w:szCs w:val="24"/>
          <w:shd w:val="clear" w:color="auto" w:fill="FFFFFF"/>
        </w:rPr>
        <w:t>4</w:t>
      </w:r>
      <w:r w:rsidRPr="00132817">
        <w:rPr>
          <w:b w:val="0"/>
          <w:bCs/>
          <w:sz w:val="24"/>
          <w:szCs w:val="24"/>
          <w:shd w:val="clear" w:color="auto" w:fill="FFFFFF"/>
        </w:rPr>
        <w:t>)</w:t>
      </w:r>
      <w:r w:rsidR="00D36F81">
        <w:rPr>
          <w:b w:val="0"/>
          <w:bCs/>
          <w:sz w:val="24"/>
          <w:szCs w:val="24"/>
          <w:shd w:val="clear" w:color="auto" w:fill="FFFFFF"/>
        </w:rPr>
        <w:t>;</w:t>
      </w:r>
    </w:p>
    <w:p w14:paraId="46EE0BA6" w14:textId="6B393A97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г) </w:t>
      </w:r>
      <w:r w:rsidRPr="0075768E">
        <w:rPr>
          <w:b w:val="0"/>
          <w:bCs/>
          <w:sz w:val="24"/>
          <w:szCs w:val="24"/>
          <w:shd w:val="clear" w:color="auto" w:fill="FFFFFF"/>
        </w:rPr>
        <w:t xml:space="preserve">осуществляют </w:t>
      </w:r>
      <w:r>
        <w:rPr>
          <w:b w:val="0"/>
          <w:bCs/>
          <w:sz w:val="24"/>
          <w:szCs w:val="24"/>
          <w:shd w:val="clear" w:color="auto" w:fill="FFFFFF"/>
        </w:rPr>
        <w:t xml:space="preserve">регистрацию переводов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75768E">
        <w:rPr>
          <w:b w:val="0"/>
          <w:bCs/>
          <w:sz w:val="24"/>
          <w:szCs w:val="24"/>
          <w:shd w:val="clear" w:color="auto" w:fill="FFFFFF"/>
        </w:rPr>
        <w:t>на другие языки, отличные от языков государств–участников Соглашения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3541C8F4" w14:textId="759B25AA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д) </w:t>
      </w:r>
      <w:r w:rsidRPr="0075768E">
        <w:rPr>
          <w:b w:val="0"/>
          <w:bCs/>
          <w:sz w:val="24"/>
          <w:szCs w:val="24"/>
          <w:shd w:val="clear" w:color="auto" w:fill="FFFFFF"/>
        </w:rPr>
        <w:t>обобщают и анализируют опыт применения</w:t>
      </w:r>
      <w:r w:rsidRPr="0075768E"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 третьими странами</w:t>
      </w:r>
      <w:r w:rsidR="00CA37BA">
        <w:rPr>
          <w:b w:val="0"/>
          <w:bCs/>
          <w:sz w:val="24"/>
          <w:szCs w:val="24"/>
          <w:shd w:val="clear" w:color="auto" w:fill="FFFFFF"/>
        </w:rPr>
        <w:t xml:space="preserve"> (при наличии)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37C716D4" w14:textId="19623E2D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е) подготавливают предложения по актуализации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75768E">
        <w:rPr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b w:val="0"/>
          <w:bCs/>
          <w:sz w:val="24"/>
          <w:szCs w:val="24"/>
          <w:shd w:val="clear" w:color="auto" w:fill="FFFFFF"/>
        </w:rPr>
        <w:t xml:space="preserve">на основании опыта </w:t>
      </w:r>
      <w:r w:rsidRPr="0075768E">
        <w:rPr>
          <w:b w:val="0"/>
          <w:bCs/>
          <w:sz w:val="24"/>
          <w:szCs w:val="24"/>
          <w:shd w:val="clear" w:color="auto" w:fill="FFFFFF"/>
        </w:rPr>
        <w:t xml:space="preserve">применения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75768E">
        <w:rPr>
          <w:b w:val="0"/>
          <w:bCs/>
          <w:sz w:val="24"/>
          <w:szCs w:val="24"/>
          <w:shd w:val="clear" w:color="auto" w:fill="FFFFFF"/>
        </w:rPr>
        <w:t xml:space="preserve"> третьими странами</w:t>
      </w:r>
      <w:r w:rsidR="00CA37BA">
        <w:rPr>
          <w:b w:val="0"/>
          <w:bCs/>
          <w:sz w:val="24"/>
          <w:szCs w:val="24"/>
          <w:shd w:val="clear" w:color="auto" w:fill="FFFFFF"/>
        </w:rPr>
        <w:t xml:space="preserve"> (при наличии)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4191EE07" w14:textId="3BAED559" w:rsidR="008B3F8D" w:rsidRDefault="008B3F8D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ж) </w:t>
      </w:r>
      <w:r w:rsidRPr="008B3F8D">
        <w:rPr>
          <w:b w:val="0"/>
          <w:bCs/>
          <w:sz w:val="24"/>
          <w:szCs w:val="24"/>
          <w:shd w:val="clear" w:color="auto" w:fill="FFFFFF"/>
        </w:rPr>
        <w:t>уведомляет об отмене межгосударственных стандартов, получивших применение в третьих странах, или о внесении в них изменений</w:t>
      </w:r>
      <w:r w:rsidR="00CA37BA">
        <w:rPr>
          <w:b w:val="0"/>
          <w:bCs/>
          <w:sz w:val="24"/>
          <w:szCs w:val="24"/>
          <w:shd w:val="clear" w:color="auto" w:fill="FFFFFF"/>
        </w:rPr>
        <w:t xml:space="preserve"> (при необходимости)</w:t>
      </w:r>
      <w:r>
        <w:rPr>
          <w:b w:val="0"/>
          <w:bCs/>
          <w:sz w:val="24"/>
          <w:szCs w:val="24"/>
          <w:shd w:val="clear" w:color="auto" w:fill="FFFFFF"/>
        </w:rPr>
        <w:t>.</w:t>
      </w:r>
    </w:p>
    <w:p w14:paraId="6BC382DA" w14:textId="24AB3C53" w:rsidR="00B57858" w:rsidRDefault="00D36F81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4</w:t>
      </w:r>
      <w:r w:rsidR="00B57858">
        <w:rPr>
          <w:b w:val="0"/>
          <w:bCs/>
          <w:sz w:val="24"/>
          <w:szCs w:val="24"/>
          <w:shd w:val="clear" w:color="auto" w:fill="FFFFFF"/>
        </w:rPr>
        <w:t>.2 Бюро по стандартам МГС:</w:t>
      </w:r>
    </w:p>
    <w:p w14:paraId="467FDC1B" w14:textId="6FAF619C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а) информирует по запросу заинтересованные органы по стандартизации третьих стран о</w:t>
      </w:r>
      <w:r w:rsidRPr="00092216"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A84F4D">
        <w:rPr>
          <w:b w:val="0"/>
          <w:bCs/>
          <w:sz w:val="24"/>
          <w:szCs w:val="24"/>
          <w:shd w:val="clear" w:color="auto" w:fill="FFFFFF"/>
        </w:rPr>
        <w:t>национальны</w:t>
      </w:r>
      <w:r>
        <w:rPr>
          <w:b w:val="0"/>
          <w:bCs/>
          <w:sz w:val="24"/>
          <w:szCs w:val="24"/>
          <w:shd w:val="clear" w:color="auto" w:fill="FFFFFF"/>
        </w:rPr>
        <w:t>х</w:t>
      </w:r>
      <w:r w:rsidRPr="00A84F4D">
        <w:rPr>
          <w:b w:val="0"/>
          <w:bCs/>
          <w:sz w:val="24"/>
          <w:szCs w:val="24"/>
          <w:shd w:val="clear" w:color="auto" w:fill="FFFFFF"/>
        </w:rPr>
        <w:t xml:space="preserve"> орган</w:t>
      </w:r>
      <w:r>
        <w:rPr>
          <w:b w:val="0"/>
          <w:bCs/>
          <w:sz w:val="24"/>
          <w:szCs w:val="24"/>
          <w:shd w:val="clear" w:color="auto" w:fill="FFFFFF"/>
        </w:rPr>
        <w:t>ах</w:t>
      </w:r>
      <w:r w:rsidRPr="00A84F4D">
        <w:rPr>
          <w:b w:val="0"/>
          <w:bCs/>
          <w:sz w:val="24"/>
          <w:szCs w:val="24"/>
          <w:shd w:val="clear" w:color="auto" w:fill="FFFFFF"/>
        </w:rPr>
        <w:t xml:space="preserve"> по стандартизации государств – участников Соглашения </w:t>
      </w:r>
      <w:r w:rsidRPr="00092216">
        <w:rPr>
          <w:b w:val="0"/>
          <w:bCs/>
          <w:sz w:val="24"/>
          <w:szCs w:val="24"/>
          <w:shd w:val="clear" w:color="auto" w:fill="FFFFFF"/>
        </w:rPr>
        <w:t>или уполномоченных ими организаци</w:t>
      </w:r>
      <w:r>
        <w:rPr>
          <w:b w:val="0"/>
          <w:bCs/>
          <w:sz w:val="24"/>
          <w:szCs w:val="24"/>
          <w:shd w:val="clear" w:color="auto" w:fill="FFFFFF"/>
        </w:rPr>
        <w:t xml:space="preserve">ях на осуществление </w:t>
      </w:r>
      <w:r w:rsidRPr="00092216">
        <w:rPr>
          <w:b w:val="0"/>
          <w:bCs/>
          <w:sz w:val="24"/>
          <w:szCs w:val="24"/>
          <w:shd w:val="clear" w:color="auto" w:fill="FFFFFF"/>
        </w:rPr>
        <w:t>распространени</w:t>
      </w:r>
      <w:r>
        <w:rPr>
          <w:b w:val="0"/>
          <w:bCs/>
          <w:sz w:val="24"/>
          <w:szCs w:val="24"/>
          <w:shd w:val="clear" w:color="auto" w:fill="FFFFFF"/>
        </w:rPr>
        <w:t>я</w:t>
      </w:r>
      <w:r w:rsidRPr="00092216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>;</w:t>
      </w:r>
      <w:r w:rsidRPr="00092216">
        <w:rPr>
          <w:b w:val="0"/>
          <w:bCs/>
          <w:sz w:val="24"/>
          <w:szCs w:val="24"/>
          <w:shd w:val="clear" w:color="auto" w:fill="FFFFFF"/>
        </w:rPr>
        <w:t xml:space="preserve"> </w:t>
      </w:r>
    </w:p>
    <w:p w14:paraId="322BDBD7" w14:textId="7DA22186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б) осуществляет централизованный сбор информации о распространении и применении</w:t>
      </w:r>
      <w:r w:rsidRPr="002855AF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 в третьих странах</w:t>
      </w:r>
      <w:r w:rsidR="00A62C86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A62C86">
        <w:rPr>
          <w:b w:val="0"/>
          <w:bCs/>
          <w:sz w:val="24"/>
          <w:szCs w:val="24"/>
          <w:shd w:val="clear" w:color="auto" w:fill="FFFFFF"/>
        </w:rPr>
        <w:t>на основании ин</w:t>
      </w:r>
      <w:r w:rsidR="00A62C86" w:rsidRPr="00A62C86">
        <w:rPr>
          <w:b w:val="0"/>
          <w:bCs/>
          <w:sz w:val="24"/>
          <w:szCs w:val="24"/>
          <w:shd w:val="clear" w:color="auto" w:fill="FFFFFF"/>
        </w:rPr>
        <w:t>формации</w:t>
      </w:r>
      <w:proofErr w:type="gramEnd"/>
      <w:r w:rsidR="00A62C86" w:rsidRPr="00A62C86">
        <w:rPr>
          <w:b w:val="0"/>
          <w:bCs/>
          <w:sz w:val="24"/>
          <w:szCs w:val="24"/>
          <w:shd w:val="clear" w:color="auto" w:fill="FFFFFF"/>
        </w:rPr>
        <w:t xml:space="preserve"> поступившей от национальных</w:t>
      </w:r>
      <w:r w:rsidR="00A62C86">
        <w:rPr>
          <w:b w:val="0"/>
          <w:bCs/>
          <w:sz w:val="24"/>
          <w:szCs w:val="24"/>
          <w:shd w:val="clear" w:color="auto" w:fill="FFFFFF"/>
        </w:rPr>
        <w:t xml:space="preserve"> органов по стандартизации госу</w:t>
      </w:r>
      <w:r w:rsidR="00A62C86" w:rsidRPr="00A62C86">
        <w:rPr>
          <w:b w:val="0"/>
          <w:bCs/>
          <w:sz w:val="24"/>
          <w:szCs w:val="24"/>
          <w:shd w:val="clear" w:color="auto" w:fill="FFFFFF"/>
        </w:rPr>
        <w:t xml:space="preserve">дарств – участников Соглашения или уполномоченных ими </w:t>
      </w:r>
      <w:r w:rsidR="00A62C86">
        <w:rPr>
          <w:b w:val="0"/>
          <w:bCs/>
          <w:sz w:val="24"/>
          <w:szCs w:val="24"/>
          <w:shd w:val="clear" w:color="auto" w:fill="FFFFFF"/>
        </w:rPr>
        <w:t>организаций</w:t>
      </w:r>
    </w:p>
    <w:p w14:paraId="579D8D63" w14:textId="350CA409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в) </w:t>
      </w:r>
      <w:r w:rsidRPr="003D283C">
        <w:rPr>
          <w:b w:val="0"/>
          <w:bCs/>
          <w:sz w:val="24"/>
          <w:szCs w:val="24"/>
          <w:shd w:val="clear" w:color="auto" w:fill="FFFFFF"/>
        </w:rPr>
        <w:t>осуществляет централизованный</w:t>
      </w:r>
      <w:r>
        <w:rPr>
          <w:b w:val="0"/>
          <w:bCs/>
          <w:sz w:val="24"/>
          <w:szCs w:val="24"/>
          <w:shd w:val="clear" w:color="auto" w:fill="FFFFFF"/>
        </w:rPr>
        <w:t xml:space="preserve"> учет переводов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на другие языки, отличные от языков государств–участников Соглашения</w:t>
      </w:r>
      <w:r w:rsidR="00FF0D55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FF0D55" w:rsidRPr="00FF0D55">
        <w:rPr>
          <w:b w:val="0"/>
          <w:bCs/>
          <w:sz w:val="24"/>
          <w:szCs w:val="24"/>
          <w:shd w:val="clear" w:color="auto" w:fill="FFFFFF"/>
        </w:rPr>
        <w:t>на основании информации поступившей от национальных органов по стандартизации государств – участников Соглашения или уполномоченных ими организации заключивших договора с третьими странами</w:t>
      </w:r>
      <w:r w:rsidR="00FF0D55">
        <w:rPr>
          <w:b w:val="0"/>
          <w:bCs/>
          <w:sz w:val="24"/>
          <w:szCs w:val="24"/>
          <w:shd w:val="clear" w:color="auto" w:fill="FFFFFF"/>
        </w:rPr>
        <w:t>.</w:t>
      </w:r>
    </w:p>
    <w:p w14:paraId="612E9F6B" w14:textId="2DD6E45F" w:rsidR="00B57858" w:rsidRDefault="00D36F81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4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.3 Орган по стандартизации третьей страны </w:t>
      </w:r>
      <w:r w:rsidR="00B57858" w:rsidRPr="00A316F0">
        <w:rPr>
          <w:b w:val="0"/>
          <w:bCs/>
          <w:sz w:val="24"/>
          <w:szCs w:val="24"/>
          <w:shd w:val="clear" w:color="auto" w:fill="FFFFFF"/>
        </w:rPr>
        <w:t>(уполномоченн</w:t>
      </w:r>
      <w:r w:rsidR="00B57858">
        <w:rPr>
          <w:b w:val="0"/>
          <w:bCs/>
          <w:sz w:val="24"/>
          <w:szCs w:val="24"/>
          <w:shd w:val="clear" w:color="auto" w:fill="FFFFFF"/>
        </w:rPr>
        <w:t>ая</w:t>
      </w:r>
      <w:r w:rsidR="00B57858" w:rsidRPr="00A316F0">
        <w:rPr>
          <w:b w:val="0"/>
          <w:bCs/>
          <w:sz w:val="24"/>
          <w:szCs w:val="24"/>
          <w:shd w:val="clear" w:color="auto" w:fill="FFFFFF"/>
        </w:rPr>
        <w:t xml:space="preserve"> им организаци</w:t>
      </w:r>
      <w:r w:rsidR="00B57858">
        <w:rPr>
          <w:b w:val="0"/>
          <w:bCs/>
          <w:sz w:val="24"/>
          <w:szCs w:val="24"/>
          <w:shd w:val="clear" w:color="auto" w:fill="FFFFFF"/>
        </w:rPr>
        <w:t>я</w:t>
      </w:r>
      <w:r w:rsidR="00B57858" w:rsidRPr="00A316F0">
        <w:rPr>
          <w:b w:val="0"/>
          <w:bCs/>
          <w:sz w:val="24"/>
          <w:szCs w:val="24"/>
          <w:shd w:val="clear" w:color="auto" w:fill="FFFFFF"/>
        </w:rPr>
        <w:t>)</w:t>
      </w:r>
      <w:r w:rsidR="00B57858">
        <w:rPr>
          <w:b w:val="0"/>
          <w:bCs/>
          <w:sz w:val="24"/>
          <w:szCs w:val="24"/>
          <w:shd w:val="clear" w:color="auto" w:fill="FFFFFF"/>
        </w:rPr>
        <w:t>:</w:t>
      </w:r>
    </w:p>
    <w:p w14:paraId="54A6AB67" w14:textId="62336CC7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lastRenderedPageBreak/>
        <w:t xml:space="preserve">а) запрашивает копии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, изданных </w:t>
      </w:r>
      <w:r w:rsidRPr="003126F0">
        <w:rPr>
          <w:b w:val="0"/>
          <w:bCs/>
          <w:sz w:val="24"/>
          <w:szCs w:val="24"/>
          <w:shd w:val="clear" w:color="auto" w:fill="FFFFFF"/>
        </w:rPr>
        <w:t>на язык</w:t>
      </w:r>
      <w:r>
        <w:rPr>
          <w:b w:val="0"/>
          <w:bCs/>
          <w:sz w:val="24"/>
          <w:szCs w:val="24"/>
          <w:shd w:val="clear" w:color="auto" w:fill="FFFFFF"/>
        </w:rPr>
        <w:t xml:space="preserve">е </w:t>
      </w:r>
      <w:r w:rsidRPr="003126F0">
        <w:rPr>
          <w:b w:val="0"/>
          <w:bCs/>
          <w:sz w:val="24"/>
          <w:szCs w:val="24"/>
          <w:shd w:val="clear" w:color="auto" w:fill="FFFFFF"/>
        </w:rPr>
        <w:t>государств</w:t>
      </w:r>
      <w:r>
        <w:rPr>
          <w:b w:val="0"/>
          <w:bCs/>
          <w:sz w:val="24"/>
          <w:szCs w:val="24"/>
          <w:shd w:val="clear" w:color="auto" w:fill="FFFFFF"/>
        </w:rPr>
        <w:t>а</w:t>
      </w:r>
      <w:r w:rsidRPr="003126F0">
        <w:rPr>
          <w:b w:val="0"/>
          <w:bCs/>
          <w:sz w:val="24"/>
          <w:szCs w:val="24"/>
          <w:shd w:val="clear" w:color="auto" w:fill="FFFFFF"/>
        </w:rPr>
        <w:t>–участник</w:t>
      </w:r>
      <w:r>
        <w:rPr>
          <w:b w:val="0"/>
          <w:bCs/>
          <w:sz w:val="24"/>
          <w:szCs w:val="24"/>
          <w:shd w:val="clear" w:color="auto" w:fill="FFFFFF"/>
        </w:rPr>
        <w:t>а</w:t>
      </w:r>
      <w:r w:rsidRPr="003126F0">
        <w:rPr>
          <w:b w:val="0"/>
          <w:bCs/>
          <w:sz w:val="24"/>
          <w:szCs w:val="24"/>
          <w:shd w:val="clear" w:color="auto" w:fill="FFFFFF"/>
        </w:rPr>
        <w:t xml:space="preserve"> Соглашения</w:t>
      </w:r>
      <w:r>
        <w:rPr>
          <w:b w:val="0"/>
          <w:bCs/>
          <w:sz w:val="24"/>
          <w:szCs w:val="24"/>
          <w:shd w:val="clear" w:color="auto" w:fill="FFFFFF"/>
        </w:rPr>
        <w:t xml:space="preserve"> с целью их дальнейшего применения;</w:t>
      </w:r>
    </w:p>
    <w:p w14:paraId="190A7EF7" w14:textId="76BCF4EC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б) осуществляет перевод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на </w:t>
      </w:r>
      <w:r>
        <w:rPr>
          <w:b w:val="0"/>
          <w:bCs/>
          <w:sz w:val="24"/>
          <w:szCs w:val="24"/>
          <w:shd w:val="clear" w:color="auto" w:fill="FFFFFF"/>
        </w:rPr>
        <w:t>язык, от</w:t>
      </w:r>
      <w:r w:rsidRPr="003D283C">
        <w:rPr>
          <w:b w:val="0"/>
          <w:bCs/>
          <w:sz w:val="24"/>
          <w:szCs w:val="24"/>
          <w:shd w:val="clear" w:color="auto" w:fill="FFFFFF"/>
        </w:rPr>
        <w:t>личны</w:t>
      </w:r>
      <w:r>
        <w:rPr>
          <w:b w:val="0"/>
          <w:bCs/>
          <w:sz w:val="24"/>
          <w:szCs w:val="24"/>
          <w:shd w:val="clear" w:color="auto" w:fill="FFFFFF"/>
        </w:rPr>
        <w:t>й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от языков государств–участников Соглашения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42B57676" w14:textId="6F04D209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в) осуществляет адаптацию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 для применения в своей стране;</w:t>
      </w:r>
    </w:p>
    <w:p w14:paraId="468E7791" w14:textId="4AA9EC65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г) </w:t>
      </w:r>
      <w:r w:rsidRPr="003D283C">
        <w:rPr>
          <w:b w:val="0"/>
          <w:bCs/>
          <w:sz w:val="24"/>
          <w:szCs w:val="24"/>
          <w:shd w:val="clear" w:color="auto" w:fill="FFFFFF"/>
        </w:rPr>
        <w:t>осуществляет пр</w:t>
      </w:r>
      <w:r>
        <w:rPr>
          <w:b w:val="0"/>
          <w:bCs/>
          <w:sz w:val="24"/>
          <w:szCs w:val="24"/>
          <w:shd w:val="clear" w:color="auto" w:fill="FFFFFF"/>
        </w:rPr>
        <w:t>ямое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применение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в различных видах деятельности (например, в производстве и/или торг</w:t>
      </w:r>
      <w:r>
        <w:rPr>
          <w:b w:val="0"/>
          <w:bCs/>
          <w:sz w:val="24"/>
          <w:szCs w:val="24"/>
          <w:shd w:val="clear" w:color="auto" w:fill="FFFFFF"/>
        </w:rPr>
        <w:t>овле) без включения его содержа</w:t>
      </w:r>
      <w:r w:rsidRPr="003D283C">
        <w:rPr>
          <w:b w:val="0"/>
          <w:bCs/>
          <w:sz w:val="24"/>
          <w:szCs w:val="24"/>
          <w:shd w:val="clear" w:color="auto" w:fill="FFFFFF"/>
        </w:rPr>
        <w:t>ния в другой</w:t>
      </w:r>
      <w:r w:rsidR="00321E43"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3D283C">
        <w:rPr>
          <w:b w:val="0"/>
          <w:bCs/>
          <w:sz w:val="24"/>
          <w:szCs w:val="24"/>
          <w:shd w:val="clear" w:color="auto" w:fill="FFFFFF"/>
        </w:rPr>
        <w:t>документ</w:t>
      </w:r>
      <w:r w:rsidR="00321E43">
        <w:rPr>
          <w:b w:val="0"/>
          <w:bCs/>
          <w:sz w:val="24"/>
          <w:szCs w:val="24"/>
          <w:shd w:val="clear" w:color="auto" w:fill="FFFFFF"/>
        </w:rPr>
        <w:t xml:space="preserve"> по стандартизации</w:t>
      </w:r>
      <w:r>
        <w:rPr>
          <w:b w:val="0"/>
          <w:bCs/>
          <w:sz w:val="24"/>
          <w:szCs w:val="24"/>
          <w:shd w:val="clear" w:color="auto" w:fill="FFFFFF"/>
        </w:rPr>
        <w:t xml:space="preserve"> или</w:t>
      </w:r>
      <w:r w:rsidR="004F1FCA">
        <w:rPr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b w:val="0"/>
          <w:bCs/>
          <w:sz w:val="24"/>
          <w:szCs w:val="24"/>
          <w:shd w:val="clear" w:color="auto" w:fill="FFFFFF"/>
        </w:rPr>
        <w:t>п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рименение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 путем включения его содержания в национальный стандарт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628DC253" w14:textId="028A7236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д) информирует н</w:t>
      </w:r>
      <w:r w:rsidRPr="003D283C">
        <w:rPr>
          <w:b w:val="0"/>
          <w:bCs/>
          <w:sz w:val="24"/>
          <w:szCs w:val="24"/>
          <w:shd w:val="clear" w:color="auto" w:fill="FFFFFF"/>
        </w:rPr>
        <w:t xml:space="preserve">ациональные органы по стандартизации государств – участников Соглашения или </w:t>
      </w:r>
      <w:r w:rsidRPr="006916C4">
        <w:rPr>
          <w:b w:val="0"/>
          <w:bCs/>
          <w:color w:val="000000" w:themeColor="text1"/>
          <w:sz w:val="24"/>
          <w:szCs w:val="24"/>
          <w:shd w:val="clear" w:color="auto" w:fill="FFFFFF"/>
        </w:rPr>
        <w:t>уполномоченные ими организации, указанные в 3.1 о редакционных, технических и иных ошибках (неточностях),</w:t>
      </w:r>
      <w:r w:rsidRPr="006916C4">
        <w:rPr>
          <w:color w:val="000000" w:themeColor="text1"/>
        </w:rPr>
        <w:t xml:space="preserve"> </w:t>
      </w:r>
      <w:r w:rsidRPr="006916C4">
        <w:rPr>
          <w:b w:val="0"/>
          <w:color w:val="000000" w:themeColor="text1"/>
          <w:sz w:val="24"/>
          <w:szCs w:val="24"/>
        </w:rPr>
        <w:t xml:space="preserve">выявленных </w:t>
      </w:r>
      <w:r w:rsidRPr="003D283C">
        <w:rPr>
          <w:b w:val="0"/>
          <w:sz w:val="24"/>
          <w:szCs w:val="24"/>
        </w:rPr>
        <w:t xml:space="preserve">в процессе применения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7364E362" w14:textId="73E09712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е) </w:t>
      </w:r>
      <w:r w:rsidRPr="006916C4">
        <w:rPr>
          <w:b w:val="0"/>
          <w:bCs/>
          <w:sz w:val="24"/>
          <w:szCs w:val="24"/>
          <w:shd w:val="clear" w:color="auto" w:fill="FFFFFF"/>
        </w:rPr>
        <w:t>информирует национальные органы по стандартиз</w:t>
      </w:r>
      <w:r>
        <w:rPr>
          <w:b w:val="0"/>
          <w:bCs/>
          <w:sz w:val="24"/>
          <w:szCs w:val="24"/>
          <w:shd w:val="clear" w:color="auto" w:fill="FFFFFF"/>
        </w:rPr>
        <w:t>ации государств – участников Со</w:t>
      </w:r>
      <w:r w:rsidRPr="006916C4">
        <w:rPr>
          <w:b w:val="0"/>
          <w:bCs/>
          <w:sz w:val="24"/>
          <w:szCs w:val="24"/>
          <w:shd w:val="clear" w:color="auto" w:fill="FFFFFF"/>
        </w:rPr>
        <w:t>глашения или уполномоченные ими организации, указанные в 3.1 о</w:t>
      </w:r>
      <w:r>
        <w:rPr>
          <w:b w:val="0"/>
          <w:bCs/>
          <w:sz w:val="24"/>
          <w:szCs w:val="24"/>
          <w:shd w:val="clear" w:color="auto" w:fill="FFFFFF"/>
        </w:rPr>
        <w:t xml:space="preserve"> результатах </w:t>
      </w:r>
      <w:r w:rsidRPr="00A316F0">
        <w:rPr>
          <w:b w:val="0"/>
          <w:bCs/>
          <w:sz w:val="24"/>
          <w:szCs w:val="24"/>
          <w:shd w:val="clear" w:color="auto" w:fill="FFFFFF"/>
        </w:rPr>
        <w:t>адаптации</w:t>
      </w:r>
      <w:r w:rsidRPr="00A316F0">
        <w:rPr>
          <w:b w:val="0"/>
          <w:sz w:val="24"/>
          <w:szCs w:val="24"/>
        </w:rPr>
        <w:t xml:space="preserve"> и применения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>;</w:t>
      </w:r>
    </w:p>
    <w:p w14:paraId="007422C3" w14:textId="276F1C07" w:rsidR="00B57858" w:rsidRDefault="00B57858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ж) информирует </w:t>
      </w:r>
      <w:r w:rsidR="00A62C86" w:rsidRPr="00A62C86">
        <w:rPr>
          <w:b w:val="0"/>
          <w:bCs/>
          <w:sz w:val="24"/>
          <w:szCs w:val="24"/>
          <w:shd w:val="clear" w:color="auto" w:fill="FFFFFF"/>
        </w:rPr>
        <w:t>н</w:t>
      </w:r>
      <w:r w:rsidR="00A62C86">
        <w:rPr>
          <w:b w:val="0"/>
          <w:bCs/>
          <w:sz w:val="24"/>
          <w:szCs w:val="24"/>
          <w:shd w:val="clear" w:color="auto" w:fill="FFFFFF"/>
        </w:rPr>
        <w:t>ациональные органы по стандарти</w:t>
      </w:r>
      <w:r w:rsidR="00A62C86" w:rsidRPr="00A62C86">
        <w:rPr>
          <w:b w:val="0"/>
          <w:bCs/>
          <w:sz w:val="24"/>
          <w:szCs w:val="24"/>
          <w:shd w:val="clear" w:color="auto" w:fill="FFFFFF"/>
        </w:rPr>
        <w:t>зации государств – участников Согла</w:t>
      </w:r>
      <w:r w:rsidR="00A62C86">
        <w:rPr>
          <w:b w:val="0"/>
          <w:bCs/>
          <w:sz w:val="24"/>
          <w:szCs w:val="24"/>
          <w:shd w:val="clear" w:color="auto" w:fill="FFFFFF"/>
        </w:rPr>
        <w:t>шения или уполномоченные ими ор</w:t>
      </w:r>
      <w:r w:rsidR="00A62C86" w:rsidRPr="00A62C86">
        <w:rPr>
          <w:b w:val="0"/>
          <w:bCs/>
          <w:sz w:val="24"/>
          <w:szCs w:val="24"/>
          <w:shd w:val="clear" w:color="auto" w:fill="FFFFFF"/>
        </w:rPr>
        <w:t xml:space="preserve">ганизации </w:t>
      </w:r>
      <w:r>
        <w:rPr>
          <w:b w:val="0"/>
          <w:bCs/>
          <w:sz w:val="24"/>
          <w:szCs w:val="24"/>
          <w:shd w:val="clear" w:color="auto" w:fill="FFFFFF"/>
        </w:rPr>
        <w:t xml:space="preserve">о прекращении применения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>
        <w:rPr>
          <w:b w:val="0"/>
          <w:bCs/>
          <w:sz w:val="24"/>
          <w:szCs w:val="24"/>
          <w:shd w:val="clear" w:color="auto" w:fill="FFFFFF"/>
        </w:rPr>
        <w:t xml:space="preserve"> на территории своей страны</w:t>
      </w:r>
      <w:r w:rsidR="00D36F81">
        <w:rPr>
          <w:b w:val="0"/>
          <w:bCs/>
          <w:sz w:val="24"/>
          <w:szCs w:val="24"/>
          <w:shd w:val="clear" w:color="auto" w:fill="FFFFFF"/>
        </w:rPr>
        <w:t>.</w:t>
      </w:r>
    </w:p>
    <w:p w14:paraId="1FDA710E" w14:textId="77777777" w:rsidR="00D36F81" w:rsidRDefault="00D36F81" w:rsidP="00D36F81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</w:p>
    <w:p w14:paraId="6B068DBB" w14:textId="7DFE9AF6" w:rsidR="00B57858" w:rsidRDefault="00B57858" w:rsidP="00B57858">
      <w:pPr>
        <w:pStyle w:val="27"/>
        <w:spacing w:line="360" w:lineRule="auto"/>
        <w:rPr>
          <w:b/>
          <w:sz w:val="28"/>
          <w:szCs w:val="28"/>
          <w:shd w:val="clear" w:color="auto" w:fill="FFFFFF"/>
        </w:rPr>
      </w:pPr>
      <w:r w:rsidRPr="00B57858">
        <w:rPr>
          <w:b/>
          <w:sz w:val="28"/>
          <w:szCs w:val="28"/>
          <w:shd w:val="clear" w:color="auto" w:fill="FFFFFF"/>
        </w:rPr>
        <w:t>5 Особенности применения</w:t>
      </w:r>
      <w:r w:rsidRPr="00D747EB">
        <w:rPr>
          <w:b/>
          <w:sz w:val="28"/>
          <w:szCs w:val="28"/>
          <w:shd w:val="clear" w:color="auto" w:fill="FFFFFF"/>
        </w:rPr>
        <w:t xml:space="preserve"> документов по межгосударственной стандартизации</w:t>
      </w:r>
      <w:r>
        <w:rPr>
          <w:b/>
          <w:sz w:val="28"/>
          <w:szCs w:val="28"/>
          <w:shd w:val="clear" w:color="auto" w:fill="FFFFFF"/>
        </w:rPr>
        <w:t xml:space="preserve"> третьими странами</w:t>
      </w:r>
    </w:p>
    <w:p w14:paraId="3910771B" w14:textId="77777777" w:rsidR="00D36F81" w:rsidRDefault="00D36F81" w:rsidP="00B57858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</w:p>
    <w:p w14:paraId="30655408" w14:textId="703D97AF" w:rsidR="00025898" w:rsidRDefault="00025898" w:rsidP="00025898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 xml:space="preserve">5.1 </w:t>
      </w:r>
      <w:r w:rsidRPr="0062681D">
        <w:rPr>
          <w:b w:val="0"/>
          <w:bCs/>
          <w:sz w:val="24"/>
          <w:szCs w:val="24"/>
          <w:shd w:val="clear" w:color="auto" w:fill="FFFFFF"/>
        </w:rPr>
        <w:t>Применение межгосударственного стандарта в трет</w:t>
      </w:r>
      <w:r>
        <w:rPr>
          <w:b w:val="0"/>
          <w:bCs/>
          <w:sz w:val="24"/>
          <w:szCs w:val="24"/>
          <w:shd w:val="clear" w:color="auto" w:fill="FFFFFF"/>
        </w:rPr>
        <w:t>ьей стране осуществляют в поряд</w:t>
      </w:r>
      <w:r w:rsidRPr="0062681D">
        <w:rPr>
          <w:b w:val="0"/>
          <w:bCs/>
          <w:sz w:val="24"/>
          <w:szCs w:val="24"/>
          <w:shd w:val="clear" w:color="auto" w:fill="FFFFFF"/>
        </w:rPr>
        <w:t xml:space="preserve">ке, установленном органом </w:t>
      </w:r>
      <w:r>
        <w:rPr>
          <w:b w:val="0"/>
          <w:bCs/>
          <w:sz w:val="24"/>
          <w:szCs w:val="24"/>
          <w:shd w:val="clear" w:color="auto" w:fill="FFFFFF"/>
        </w:rPr>
        <w:t xml:space="preserve">по стандартизации </w:t>
      </w:r>
      <w:r w:rsidRPr="0062681D">
        <w:rPr>
          <w:b w:val="0"/>
          <w:bCs/>
          <w:sz w:val="24"/>
          <w:szCs w:val="24"/>
          <w:shd w:val="clear" w:color="auto" w:fill="FFFFFF"/>
        </w:rPr>
        <w:t>этой страны и (ил</w:t>
      </w:r>
      <w:r>
        <w:rPr>
          <w:b w:val="0"/>
          <w:bCs/>
          <w:sz w:val="24"/>
          <w:szCs w:val="24"/>
          <w:shd w:val="clear" w:color="auto" w:fill="FFFFFF"/>
        </w:rPr>
        <w:t>и) действующим нацио</w:t>
      </w:r>
      <w:r w:rsidRPr="0062681D">
        <w:rPr>
          <w:b w:val="0"/>
          <w:bCs/>
          <w:sz w:val="24"/>
          <w:szCs w:val="24"/>
          <w:shd w:val="clear" w:color="auto" w:fill="FFFFFF"/>
        </w:rPr>
        <w:t xml:space="preserve">нальным законодательством в области стандартизации. </w:t>
      </w:r>
    </w:p>
    <w:p w14:paraId="50107A34" w14:textId="67E5844C" w:rsidR="00665E05" w:rsidRDefault="00665E05" w:rsidP="00025898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П</w:t>
      </w:r>
      <w:r w:rsidRPr="00665E05">
        <w:rPr>
          <w:b w:val="0"/>
          <w:sz w:val="24"/>
          <w:szCs w:val="24"/>
          <w:shd w:val="clear" w:color="auto" w:fill="FFFFFF"/>
        </w:rPr>
        <w:t xml:space="preserve">рименение документов по межгосударственной стандартизации </w:t>
      </w:r>
      <w:r w:rsidR="00223AB6">
        <w:rPr>
          <w:b w:val="0"/>
          <w:sz w:val="24"/>
          <w:szCs w:val="24"/>
          <w:shd w:val="clear" w:color="auto" w:fill="FFFFFF"/>
        </w:rPr>
        <w:t>(</w:t>
      </w:r>
      <w:r w:rsidR="00223AB6" w:rsidRPr="00223AB6">
        <w:rPr>
          <w:b w:val="0"/>
          <w:sz w:val="24"/>
          <w:szCs w:val="24"/>
          <w:shd w:val="clear" w:color="auto" w:fill="FFFFFF"/>
        </w:rPr>
        <w:t xml:space="preserve">например, </w:t>
      </w:r>
      <w:r w:rsidR="00223AB6">
        <w:rPr>
          <w:b w:val="0"/>
          <w:sz w:val="24"/>
          <w:szCs w:val="24"/>
          <w:shd w:val="clear" w:color="auto" w:fill="FFFFFF"/>
        </w:rPr>
        <w:t>при</w:t>
      </w:r>
      <w:r w:rsidR="00223AB6" w:rsidRPr="00223AB6">
        <w:rPr>
          <w:b w:val="0"/>
          <w:sz w:val="24"/>
          <w:szCs w:val="24"/>
          <w:shd w:val="clear" w:color="auto" w:fill="FFFFFF"/>
        </w:rPr>
        <w:t xml:space="preserve"> производстве</w:t>
      </w:r>
      <w:r w:rsidR="00223AB6">
        <w:rPr>
          <w:b w:val="0"/>
          <w:sz w:val="24"/>
          <w:szCs w:val="24"/>
          <w:shd w:val="clear" w:color="auto" w:fill="FFFFFF"/>
        </w:rPr>
        <w:t xml:space="preserve">/изготовлении продукции, </w:t>
      </w:r>
      <w:r w:rsidR="00223AB6" w:rsidRPr="00223AB6">
        <w:rPr>
          <w:b w:val="0"/>
          <w:sz w:val="24"/>
          <w:szCs w:val="24"/>
          <w:shd w:val="clear" w:color="auto" w:fill="FFFFFF"/>
        </w:rPr>
        <w:t>торговле</w:t>
      </w:r>
      <w:r w:rsidR="00223AB6">
        <w:rPr>
          <w:b w:val="0"/>
          <w:sz w:val="24"/>
          <w:szCs w:val="24"/>
          <w:shd w:val="clear" w:color="auto" w:fill="FFFFFF"/>
        </w:rPr>
        <w:t>, выполнении работ/оказании услуг или в иных сферах деятельности</w:t>
      </w:r>
      <w:r w:rsidR="00223AB6" w:rsidRPr="00223AB6">
        <w:rPr>
          <w:b w:val="0"/>
          <w:sz w:val="24"/>
          <w:szCs w:val="24"/>
          <w:shd w:val="clear" w:color="auto" w:fill="FFFFFF"/>
        </w:rPr>
        <w:t>)</w:t>
      </w:r>
      <w:r w:rsidR="00223AB6">
        <w:rPr>
          <w:b w:val="0"/>
          <w:sz w:val="24"/>
          <w:szCs w:val="24"/>
          <w:shd w:val="clear" w:color="auto" w:fill="FFFFFF"/>
        </w:rPr>
        <w:t xml:space="preserve"> </w:t>
      </w:r>
      <w:r w:rsidRPr="00665E05">
        <w:rPr>
          <w:b w:val="0"/>
          <w:sz w:val="24"/>
          <w:szCs w:val="24"/>
          <w:shd w:val="clear" w:color="auto" w:fill="FFFFFF"/>
        </w:rPr>
        <w:t xml:space="preserve">третьими странами, не заключившими соответствующий договор </w:t>
      </w:r>
      <w:r>
        <w:rPr>
          <w:b w:val="0"/>
          <w:sz w:val="24"/>
          <w:szCs w:val="24"/>
          <w:shd w:val="clear" w:color="auto" w:fill="FFFFFF"/>
        </w:rPr>
        <w:t>по 5.7, считается нелигитимным.</w:t>
      </w:r>
    </w:p>
    <w:p w14:paraId="3A558D39" w14:textId="00E6CF5C" w:rsidR="00025898" w:rsidRDefault="00A9756D" w:rsidP="00025898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lastRenderedPageBreak/>
        <w:t xml:space="preserve">5.2 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Орган по стандартизации </w:t>
      </w:r>
      <w:r w:rsidR="00025898" w:rsidRPr="0062681D">
        <w:rPr>
          <w:b w:val="0"/>
          <w:bCs/>
          <w:sz w:val="24"/>
          <w:szCs w:val="24"/>
          <w:shd w:val="clear" w:color="auto" w:fill="FFFFFF"/>
        </w:rPr>
        <w:t xml:space="preserve">третьей страны </w:t>
      </w:r>
      <w:r w:rsidR="00025898" w:rsidRPr="00A316F0">
        <w:rPr>
          <w:b w:val="0"/>
          <w:bCs/>
          <w:sz w:val="24"/>
          <w:szCs w:val="24"/>
          <w:shd w:val="clear" w:color="auto" w:fill="FFFFFF"/>
        </w:rPr>
        <w:t>(уполномоченн</w:t>
      </w:r>
      <w:r w:rsidR="00025898">
        <w:rPr>
          <w:b w:val="0"/>
          <w:bCs/>
          <w:sz w:val="24"/>
          <w:szCs w:val="24"/>
          <w:shd w:val="clear" w:color="auto" w:fill="FFFFFF"/>
        </w:rPr>
        <w:t>ая</w:t>
      </w:r>
      <w:r w:rsidR="00025898" w:rsidRPr="00A316F0">
        <w:rPr>
          <w:b w:val="0"/>
          <w:bCs/>
          <w:sz w:val="24"/>
          <w:szCs w:val="24"/>
          <w:shd w:val="clear" w:color="auto" w:fill="FFFFFF"/>
        </w:rPr>
        <w:t xml:space="preserve"> им организаци</w:t>
      </w:r>
      <w:r w:rsidR="00025898">
        <w:rPr>
          <w:b w:val="0"/>
          <w:bCs/>
          <w:sz w:val="24"/>
          <w:szCs w:val="24"/>
          <w:shd w:val="clear" w:color="auto" w:fill="FFFFFF"/>
        </w:rPr>
        <w:t>я</w:t>
      </w:r>
      <w:r w:rsidR="00025898" w:rsidRPr="00A316F0">
        <w:rPr>
          <w:b w:val="0"/>
          <w:bCs/>
          <w:sz w:val="24"/>
          <w:szCs w:val="24"/>
          <w:shd w:val="clear" w:color="auto" w:fill="FFFFFF"/>
        </w:rPr>
        <w:t>)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 самостоятельно принимает</w:t>
      </w:r>
      <w:r w:rsidR="00025898" w:rsidRPr="0062681D">
        <w:rPr>
          <w:b w:val="0"/>
          <w:bCs/>
          <w:sz w:val="24"/>
          <w:szCs w:val="24"/>
          <w:shd w:val="clear" w:color="auto" w:fill="FFFFFF"/>
        </w:rPr>
        <w:t xml:space="preserve"> решение о прямом применении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 в этой стране</w:t>
      </w:r>
      <w:r w:rsidR="00321E43">
        <w:rPr>
          <w:b w:val="0"/>
          <w:bCs/>
          <w:sz w:val="24"/>
          <w:szCs w:val="24"/>
          <w:shd w:val="clear" w:color="auto" w:fill="FFFFFF"/>
        </w:rPr>
        <w:t xml:space="preserve"> или разработке национального стандарта на основе межгосударственного стандарта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 руководствуясь разделом 3.</w:t>
      </w:r>
    </w:p>
    <w:p w14:paraId="4973C4FA" w14:textId="1726A290" w:rsidR="00025898" w:rsidRDefault="00A9756D" w:rsidP="00025898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</w:t>
      </w:r>
      <w:r w:rsidR="004740DA">
        <w:rPr>
          <w:b w:val="0"/>
          <w:bCs/>
          <w:sz w:val="24"/>
          <w:szCs w:val="24"/>
          <w:shd w:val="clear" w:color="auto" w:fill="FFFFFF"/>
        </w:rPr>
        <w:t>3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025898" w:rsidRPr="007A5FBC">
        <w:rPr>
          <w:b w:val="0"/>
          <w:bCs/>
          <w:sz w:val="24"/>
          <w:szCs w:val="24"/>
          <w:shd w:val="clear" w:color="auto" w:fill="FFFFFF"/>
        </w:rPr>
        <w:t xml:space="preserve">Изменение к межгосударственному стандарту применяют в третьей стране с учетом формы применения данного стандарта. </w:t>
      </w:r>
    </w:p>
    <w:p w14:paraId="79588DF3" w14:textId="1D321E67" w:rsidR="00025898" w:rsidRDefault="00A9756D" w:rsidP="00025898">
      <w:pPr>
        <w:pStyle w:val="13"/>
        <w:spacing w:before="0" w:after="0" w:line="360" w:lineRule="auto"/>
        <w:jc w:val="both"/>
        <w:rPr>
          <w:b w:val="0"/>
          <w:bCs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</w:t>
      </w:r>
      <w:r w:rsidR="004740DA">
        <w:rPr>
          <w:b w:val="0"/>
          <w:bCs/>
          <w:sz w:val="24"/>
          <w:szCs w:val="24"/>
          <w:shd w:val="clear" w:color="auto" w:fill="FFFFFF"/>
        </w:rPr>
        <w:t>4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025898" w:rsidRPr="007A5FBC">
        <w:rPr>
          <w:b w:val="0"/>
          <w:bCs/>
          <w:sz w:val="24"/>
          <w:szCs w:val="24"/>
          <w:shd w:val="clear" w:color="auto" w:fill="FFFFFF"/>
        </w:rPr>
        <w:t xml:space="preserve">Публикацию информации о введении в действие на территории третьей страны изменения к межгосударственному стандарту, а при необходимости публикацию текста самого изменения осуществляют в порядке, установленном 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органом по стандартизации </w:t>
      </w:r>
      <w:r w:rsidR="00025898" w:rsidRPr="007A5FBC">
        <w:rPr>
          <w:b w:val="0"/>
          <w:bCs/>
          <w:sz w:val="24"/>
          <w:szCs w:val="24"/>
          <w:shd w:val="clear" w:color="auto" w:fill="FFFFFF"/>
        </w:rPr>
        <w:t>этой страны. При этом публикацию текста изменения к стандарту осуществляют на том же языке, на котором применен данный стандарт.</w:t>
      </w:r>
    </w:p>
    <w:p w14:paraId="33D3DD14" w14:textId="734BA452" w:rsidR="00025898" w:rsidRDefault="00025898" w:rsidP="00025898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5.</w:t>
      </w:r>
      <w:r w:rsidR="004740DA">
        <w:rPr>
          <w:b w:val="0"/>
          <w:sz w:val="24"/>
          <w:szCs w:val="24"/>
          <w:shd w:val="clear" w:color="auto" w:fill="FFFFFF"/>
        </w:rPr>
        <w:t>5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bCs/>
          <w:sz w:val="24"/>
          <w:szCs w:val="24"/>
          <w:shd w:val="clear" w:color="auto" w:fill="FFFFFF"/>
        </w:rPr>
        <w:t>С целью информирования заинтересованных органов по стандартизации третьих стран о</w:t>
      </w:r>
      <w:r w:rsidRPr="00092216"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A84F4D">
        <w:rPr>
          <w:b w:val="0"/>
          <w:bCs/>
          <w:sz w:val="24"/>
          <w:szCs w:val="24"/>
          <w:shd w:val="clear" w:color="auto" w:fill="FFFFFF"/>
        </w:rPr>
        <w:t>национальны</w:t>
      </w:r>
      <w:r>
        <w:rPr>
          <w:b w:val="0"/>
          <w:bCs/>
          <w:sz w:val="24"/>
          <w:szCs w:val="24"/>
          <w:shd w:val="clear" w:color="auto" w:fill="FFFFFF"/>
        </w:rPr>
        <w:t>х</w:t>
      </w:r>
      <w:r w:rsidRPr="00A84F4D">
        <w:rPr>
          <w:b w:val="0"/>
          <w:bCs/>
          <w:sz w:val="24"/>
          <w:szCs w:val="24"/>
          <w:shd w:val="clear" w:color="auto" w:fill="FFFFFF"/>
        </w:rPr>
        <w:t xml:space="preserve"> орган</w:t>
      </w:r>
      <w:r>
        <w:rPr>
          <w:b w:val="0"/>
          <w:bCs/>
          <w:sz w:val="24"/>
          <w:szCs w:val="24"/>
          <w:shd w:val="clear" w:color="auto" w:fill="FFFFFF"/>
        </w:rPr>
        <w:t>ах</w:t>
      </w:r>
      <w:r w:rsidRPr="00A84F4D">
        <w:rPr>
          <w:b w:val="0"/>
          <w:bCs/>
          <w:sz w:val="24"/>
          <w:szCs w:val="24"/>
          <w:shd w:val="clear" w:color="auto" w:fill="FFFFFF"/>
        </w:rPr>
        <w:t xml:space="preserve"> по стандартизации государств – участников Соглашения </w:t>
      </w:r>
      <w:r w:rsidRPr="00092216">
        <w:rPr>
          <w:b w:val="0"/>
          <w:bCs/>
          <w:sz w:val="24"/>
          <w:szCs w:val="24"/>
          <w:shd w:val="clear" w:color="auto" w:fill="FFFFFF"/>
        </w:rPr>
        <w:t>или уполномоченных ими организаци</w:t>
      </w:r>
      <w:r>
        <w:rPr>
          <w:b w:val="0"/>
          <w:bCs/>
          <w:sz w:val="24"/>
          <w:szCs w:val="24"/>
          <w:shd w:val="clear" w:color="auto" w:fill="FFFFFF"/>
        </w:rPr>
        <w:t xml:space="preserve">ях на осуществление </w:t>
      </w:r>
      <w:r w:rsidRPr="00092216">
        <w:rPr>
          <w:b w:val="0"/>
          <w:bCs/>
          <w:sz w:val="24"/>
          <w:szCs w:val="24"/>
          <w:shd w:val="clear" w:color="auto" w:fill="FFFFFF"/>
        </w:rPr>
        <w:t>распространени</w:t>
      </w:r>
      <w:r>
        <w:rPr>
          <w:b w:val="0"/>
          <w:bCs/>
          <w:sz w:val="24"/>
          <w:szCs w:val="24"/>
          <w:shd w:val="clear" w:color="auto" w:fill="FFFFFF"/>
        </w:rPr>
        <w:t>я</w:t>
      </w:r>
      <w:r w:rsidRPr="00092216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132817">
        <w:rPr>
          <w:b w:val="0"/>
          <w:bCs/>
          <w:sz w:val="24"/>
          <w:szCs w:val="24"/>
          <w:shd w:val="clear" w:color="auto" w:fill="FFFFFF"/>
        </w:rPr>
        <w:t xml:space="preserve">Бюро по стандартам МГС размещает перечень национальных органов или уполномоченных ими организаций на распространение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Pr="00132817">
        <w:rPr>
          <w:b w:val="0"/>
          <w:bCs/>
          <w:sz w:val="24"/>
          <w:szCs w:val="24"/>
          <w:shd w:val="clear" w:color="auto" w:fill="FFFFFF"/>
        </w:rPr>
        <w:t xml:space="preserve"> на официальном сайте МГС в Интернете.</w:t>
      </w:r>
    </w:p>
    <w:p w14:paraId="701369EF" w14:textId="6E8DAC92" w:rsidR="00025898" w:rsidRPr="00025898" w:rsidRDefault="00984617" w:rsidP="00025898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</w:t>
      </w:r>
      <w:r w:rsidR="004740DA">
        <w:rPr>
          <w:b w:val="0"/>
          <w:bCs/>
          <w:sz w:val="24"/>
          <w:szCs w:val="24"/>
          <w:shd w:val="clear" w:color="auto" w:fill="FFFFFF"/>
        </w:rPr>
        <w:t>6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025898" w:rsidRPr="00FE5D31">
        <w:rPr>
          <w:b w:val="0"/>
          <w:bCs/>
          <w:sz w:val="24"/>
          <w:szCs w:val="24"/>
          <w:shd w:val="clear" w:color="auto" w:fill="FFFFFF"/>
        </w:rPr>
        <w:t xml:space="preserve">Заинтересованный в получении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 w:rsidR="00025898" w:rsidRPr="00FE5D31">
        <w:rPr>
          <w:b w:val="0"/>
          <w:bCs/>
          <w:sz w:val="24"/>
          <w:szCs w:val="24"/>
          <w:shd w:val="clear" w:color="auto" w:fill="FFFFFF"/>
        </w:rPr>
        <w:t xml:space="preserve"> для его дальнейшего применения в своей стране орган по стандартизации третьей страны 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при необходимости также может </w:t>
      </w:r>
      <w:r w:rsidR="00025898" w:rsidRPr="00FE5D31">
        <w:rPr>
          <w:b w:val="0"/>
          <w:bCs/>
          <w:sz w:val="24"/>
          <w:szCs w:val="24"/>
          <w:shd w:val="clear" w:color="auto" w:fill="FFFFFF"/>
        </w:rPr>
        <w:t>направ</w:t>
      </w:r>
      <w:r w:rsidR="00025898">
        <w:rPr>
          <w:b w:val="0"/>
          <w:bCs/>
          <w:sz w:val="24"/>
          <w:szCs w:val="24"/>
          <w:shd w:val="clear" w:color="auto" w:fill="FFFFFF"/>
        </w:rPr>
        <w:t>ить</w:t>
      </w:r>
      <w:r w:rsidR="00025898" w:rsidRPr="00FE5D31">
        <w:rPr>
          <w:b w:val="0"/>
          <w:bCs/>
          <w:sz w:val="24"/>
          <w:szCs w:val="24"/>
          <w:shd w:val="clear" w:color="auto" w:fill="FFFFFF"/>
        </w:rPr>
        <w:t xml:space="preserve"> соответствующий </w:t>
      </w:r>
      <w:r w:rsidR="00025898">
        <w:rPr>
          <w:b w:val="0"/>
          <w:bCs/>
          <w:sz w:val="24"/>
          <w:szCs w:val="24"/>
          <w:shd w:val="clear" w:color="auto" w:fill="FFFFFF"/>
        </w:rPr>
        <w:t xml:space="preserve">письменный </w:t>
      </w:r>
      <w:r w:rsidR="00025898" w:rsidRPr="00FE5D31">
        <w:rPr>
          <w:b w:val="0"/>
          <w:bCs/>
          <w:sz w:val="24"/>
          <w:szCs w:val="24"/>
          <w:shd w:val="clear" w:color="auto" w:fill="FFFFFF"/>
        </w:rPr>
        <w:t xml:space="preserve">запрос в Бюро по стандартам МГС с целью получения сведений о национальных органах-государств участников Соглашения или уполномоченных ими организациях на осуществление распространения интересующего их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межгосударственного стандарта</w:t>
      </w:r>
      <w:r w:rsidR="00025898" w:rsidRPr="00FE5D31">
        <w:rPr>
          <w:b w:val="0"/>
          <w:bCs/>
          <w:sz w:val="24"/>
          <w:szCs w:val="24"/>
          <w:shd w:val="clear" w:color="auto" w:fill="FFFFFF"/>
        </w:rPr>
        <w:t>.</w:t>
      </w:r>
    </w:p>
    <w:p w14:paraId="38D373C9" w14:textId="2ADC5D98" w:rsidR="00025898" w:rsidRDefault="00025898" w:rsidP="00025898">
      <w:pPr>
        <w:pStyle w:val="27"/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</w:t>
      </w:r>
      <w:r w:rsidR="004740DA">
        <w:rPr>
          <w:sz w:val="24"/>
          <w:szCs w:val="24"/>
          <w:shd w:val="clear" w:color="auto" w:fill="FFFFFF"/>
        </w:rPr>
        <w:t>7</w:t>
      </w:r>
      <w:r>
        <w:rPr>
          <w:sz w:val="24"/>
          <w:szCs w:val="24"/>
          <w:shd w:val="clear" w:color="auto" w:fill="FFFFFF"/>
        </w:rPr>
        <w:t xml:space="preserve"> </w:t>
      </w:r>
      <w:r w:rsidRPr="00FE5D31">
        <w:rPr>
          <w:sz w:val="24"/>
          <w:szCs w:val="24"/>
          <w:shd w:val="clear" w:color="auto" w:fill="FFFFFF"/>
        </w:rPr>
        <w:t xml:space="preserve">Распространение </w:t>
      </w:r>
      <w:r>
        <w:rPr>
          <w:sz w:val="24"/>
          <w:szCs w:val="24"/>
          <w:shd w:val="clear" w:color="auto" w:fill="FFFFFF"/>
        </w:rPr>
        <w:t xml:space="preserve">для целей применения </w:t>
      </w:r>
      <w:r w:rsidR="007F2233">
        <w:rPr>
          <w:sz w:val="24"/>
          <w:szCs w:val="24"/>
          <w:shd w:val="clear" w:color="auto" w:fill="FFFFFF"/>
        </w:rPr>
        <w:t>межгосударственных стандартов</w:t>
      </w:r>
      <w:r w:rsidRPr="00FE5D31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третьими странами о</w:t>
      </w:r>
      <w:r w:rsidRPr="00FE5D31">
        <w:rPr>
          <w:sz w:val="24"/>
          <w:szCs w:val="24"/>
          <w:shd w:val="clear" w:color="auto" w:fill="FFFFFF"/>
        </w:rPr>
        <w:t>существляется путем заключения договора между национальным органом по стандартизации государства – участника Соглашения и</w:t>
      </w:r>
      <w:r>
        <w:rPr>
          <w:sz w:val="24"/>
          <w:szCs w:val="24"/>
          <w:shd w:val="clear" w:color="auto" w:fill="FFFFFF"/>
        </w:rPr>
        <w:t>ли уполномоченной им организаци</w:t>
      </w:r>
      <w:r w:rsidRPr="00FE5D31">
        <w:rPr>
          <w:sz w:val="24"/>
          <w:szCs w:val="24"/>
          <w:shd w:val="clear" w:color="auto" w:fill="FFFFFF"/>
        </w:rPr>
        <w:t>ей и органом по стандартизации третьей страны</w:t>
      </w:r>
      <w:r w:rsidRPr="00D36F81">
        <w:rPr>
          <w:sz w:val="24"/>
          <w:szCs w:val="24"/>
          <w:shd w:val="clear" w:color="auto" w:fill="FFFFFF"/>
        </w:rPr>
        <w:t xml:space="preserve"> </w:t>
      </w:r>
      <w:r w:rsidRPr="00FE5D31">
        <w:rPr>
          <w:sz w:val="24"/>
          <w:szCs w:val="24"/>
          <w:shd w:val="clear" w:color="auto" w:fill="FFFFFF"/>
        </w:rPr>
        <w:t>и</w:t>
      </w:r>
      <w:r>
        <w:rPr>
          <w:sz w:val="24"/>
          <w:szCs w:val="24"/>
          <w:shd w:val="clear" w:color="auto" w:fill="FFFFFF"/>
        </w:rPr>
        <w:t>ли уполномоченной им организаци</w:t>
      </w:r>
      <w:r w:rsidRPr="00FE5D31">
        <w:rPr>
          <w:sz w:val="24"/>
          <w:szCs w:val="24"/>
          <w:shd w:val="clear" w:color="auto" w:fill="FFFFFF"/>
        </w:rPr>
        <w:t>ей, устанавливающего услови</w:t>
      </w:r>
      <w:r>
        <w:rPr>
          <w:sz w:val="24"/>
          <w:szCs w:val="24"/>
          <w:shd w:val="clear" w:color="auto" w:fill="FFFFFF"/>
        </w:rPr>
        <w:t>я и по</w:t>
      </w:r>
      <w:r w:rsidRPr="00FE5D31">
        <w:rPr>
          <w:sz w:val="24"/>
          <w:szCs w:val="24"/>
          <w:shd w:val="clear" w:color="auto" w:fill="FFFFFF"/>
        </w:rPr>
        <w:t xml:space="preserve">рядок передачи </w:t>
      </w:r>
      <w:r w:rsidR="007F2233">
        <w:rPr>
          <w:sz w:val="24"/>
          <w:szCs w:val="24"/>
          <w:shd w:val="clear" w:color="auto" w:fill="FFFFFF"/>
        </w:rPr>
        <w:t>межгосударственных стандартов</w:t>
      </w:r>
      <w:r w:rsidRPr="00FE5D31">
        <w:rPr>
          <w:sz w:val="24"/>
          <w:szCs w:val="24"/>
          <w:shd w:val="clear" w:color="auto" w:fill="FFFFFF"/>
        </w:rPr>
        <w:t xml:space="preserve"> третьей стране</w:t>
      </w:r>
      <w:r w:rsidR="00254884">
        <w:rPr>
          <w:sz w:val="24"/>
          <w:szCs w:val="24"/>
          <w:shd w:val="clear" w:color="auto" w:fill="FFFFFF"/>
        </w:rPr>
        <w:t>, с учетом следующих требований:</w:t>
      </w:r>
    </w:p>
    <w:p w14:paraId="780D5794" w14:textId="195F0CCE" w:rsidR="00D72FD0" w:rsidRDefault="00254884" w:rsidP="00025898">
      <w:pPr>
        <w:pStyle w:val="27"/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предмет и условия д</w:t>
      </w:r>
      <w:r w:rsidR="00D72FD0" w:rsidRPr="00D72FD0">
        <w:rPr>
          <w:sz w:val="24"/>
          <w:szCs w:val="24"/>
          <w:shd w:val="clear" w:color="auto" w:fill="FFFFFF"/>
        </w:rPr>
        <w:t>оговор</w:t>
      </w:r>
      <w:r>
        <w:rPr>
          <w:sz w:val="24"/>
          <w:szCs w:val="24"/>
          <w:shd w:val="clear" w:color="auto" w:fill="FFFFFF"/>
        </w:rPr>
        <w:t>а</w:t>
      </w:r>
      <w:r w:rsidR="00D72FD0" w:rsidRPr="00D72FD0">
        <w:rPr>
          <w:sz w:val="24"/>
          <w:szCs w:val="24"/>
          <w:shd w:val="clear" w:color="auto" w:fill="FFFFFF"/>
        </w:rPr>
        <w:t xml:space="preserve"> дол</w:t>
      </w:r>
      <w:r>
        <w:rPr>
          <w:sz w:val="24"/>
          <w:szCs w:val="24"/>
          <w:shd w:val="clear" w:color="auto" w:fill="FFFFFF"/>
        </w:rPr>
        <w:t>жны</w:t>
      </w:r>
      <w:r w:rsidR="00D72FD0" w:rsidRPr="00D72FD0">
        <w:rPr>
          <w:sz w:val="24"/>
          <w:szCs w:val="24"/>
          <w:shd w:val="clear" w:color="auto" w:fill="FFFFFF"/>
        </w:rPr>
        <w:t xml:space="preserve"> содержать ссылк</w:t>
      </w:r>
      <w:r>
        <w:rPr>
          <w:sz w:val="24"/>
          <w:szCs w:val="24"/>
          <w:shd w:val="clear" w:color="auto" w:fill="FFFFFF"/>
        </w:rPr>
        <w:t>и</w:t>
      </w:r>
      <w:r w:rsidR="00D72FD0" w:rsidRPr="00D72FD0">
        <w:rPr>
          <w:sz w:val="24"/>
          <w:szCs w:val="24"/>
          <w:shd w:val="clear" w:color="auto" w:fill="FFFFFF"/>
        </w:rPr>
        <w:t xml:space="preserve"> на положения настоящих рекомендаций</w:t>
      </w:r>
      <w:r>
        <w:rPr>
          <w:sz w:val="24"/>
          <w:szCs w:val="24"/>
          <w:shd w:val="clear" w:color="auto" w:fill="FFFFFF"/>
        </w:rPr>
        <w:t>;</w:t>
      </w:r>
    </w:p>
    <w:p w14:paraId="230DC136" w14:textId="62FF69D5" w:rsidR="00025898" w:rsidRDefault="00254884" w:rsidP="00025898">
      <w:pPr>
        <w:pStyle w:val="27"/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- </w:t>
      </w:r>
      <w:r w:rsidR="00025898" w:rsidRPr="00FE5D31">
        <w:rPr>
          <w:sz w:val="24"/>
          <w:szCs w:val="24"/>
          <w:shd w:val="clear" w:color="auto" w:fill="FFFFFF"/>
        </w:rPr>
        <w:t xml:space="preserve">договоре должны быть предусмотрены меры защиты от несанкционированного распространения </w:t>
      </w:r>
      <w:r w:rsidR="007F2233">
        <w:rPr>
          <w:sz w:val="24"/>
          <w:szCs w:val="24"/>
          <w:shd w:val="clear" w:color="auto" w:fill="FFFFFF"/>
        </w:rPr>
        <w:t>межгосударственных стандартов</w:t>
      </w:r>
      <w:r w:rsidR="00025898" w:rsidRPr="00FE5D31">
        <w:rPr>
          <w:sz w:val="24"/>
          <w:szCs w:val="24"/>
          <w:shd w:val="clear" w:color="auto" w:fill="FFFFFF"/>
        </w:rPr>
        <w:t>.</w:t>
      </w:r>
    </w:p>
    <w:p w14:paraId="1DBB1DED" w14:textId="6A67F8ED" w:rsidR="00984617" w:rsidRPr="00984617" w:rsidRDefault="00984617" w:rsidP="00025898">
      <w:pPr>
        <w:pStyle w:val="27"/>
        <w:spacing w:line="360" w:lineRule="auto"/>
        <w:rPr>
          <w:bCs w:val="0"/>
          <w:sz w:val="24"/>
          <w:szCs w:val="24"/>
          <w:shd w:val="clear" w:color="auto" w:fill="FFFFFF"/>
        </w:rPr>
      </w:pPr>
      <w:r w:rsidRPr="00984617">
        <w:rPr>
          <w:bCs w:val="0"/>
          <w:sz w:val="24"/>
          <w:szCs w:val="24"/>
          <w:shd w:val="clear" w:color="auto" w:fill="FFFFFF"/>
        </w:rPr>
        <w:t>5.</w:t>
      </w:r>
      <w:r w:rsidR="004740DA">
        <w:rPr>
          <w:bCs w:val="0"/>
          <w:sz w:val="24"/>
          <w:szCs w:val="24"/>
          <w:shd w:val="clear" w:color="auto" w:fill="FFFFFF"/>
        </w:rPr>
        <w:t>8</w:t>
      </w:r>
      <w:r w:rsidRPr="00984617">
        <w:rPr>
          <w:bCs w:val="0"/>
          <w:sz w:val="24"/>
          <w:szCs w:val="24"/>
          <w:shd w:val="clear" w:color="auto" w:fill="FFFFFF"/>
        </w:rPr>
        <w:t xml:space="preserve"> Орган по стандартизации третьей страны или уполномоченная им организация направляет в срок, установленный в договоре </w:t>
      </w:r>
      <w:r>
        <w:rPr>
          <w:bCs w:val="0"/>
          <w:sz w:val="24"/>
          <w:szCs w:val="24"/>
          <w:shd w:val="clear" w:color="auto" w:fill="FFFFFF"/>
        </w:rPr>
        <w:t>(</w:t>
      </w:r>
      <w:r w:rsidRPr="00984617">
        <w:rPr>
          <w:bCs w:val="0"/>
          <w:sz w:val="24"/>
          <w:szCs w:val="24"/>
          <w:shd w:val="clear" w:color="auto" w:fill="FFFFFF"/>
        </w:rPr>
        <w:t xml:space="preserve">по </w:t>
      </w:r>
      <w:r>
        <w:rPr>
          <w:bCs w:val="0"/>
          <w:sz w:val="24"/>
          <w:szCs w:val="24"/>
          <w:shd w:val="clear" w:color="auto" w:fill="FFFFFF"/>
        </w:rPr>
        <w:t>5.</w:t>
      </w:r>
      <w:r w:rsidR="004740DA">
        <w:rPr>
          <w:bCs w:val="0"/>
          <w:sz w:val="24"/>
          <w:szCs w:val="24"/>
          <w:shd w:val="clear" w:color="auto" w:fill="FFFFFF"/>
        </w:rPr>
        <w:t>7</w:t>
      </w:r>
      <w:r>
        <w:rPr>
          <w:bCs w:val="0"/>
          <w:sz w:val="24"/>
          <w:szCs w:val="24"/>
          <w:shd w:val="clear" w:color="auto" w:fill="FFFFFF"/>
        </w:rPr>
        <w:t>)</w:t>
      </w:r>
      <w:r w:rsidRPr="00984617">
        <w:rPr>
          <w:bCs w:val="0"/>
          <w:sz w:val="24"/>
          <w:szCs w:val="24"/>
          <w:shd w:val="clear" w:color="auto" w:fill="FFFFFF"/>
        </w:rPr>
        <w:t>, информацию о формах применения межгосударственного стандарта в этой стране в национальный орган государства – участника Соглашения или (уполномоченную им организацию), который предоставил данный стандарт.</w:t>
      </w:r>
    </w:p>
    <w:p w14:paraId="52B78341" w14:textId="2CB87AC4" w:rsidR="00025898" w:rsidRDefault="00025898" w:rsidP="00025898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</w:t>
      </w:r>
      <w:r w:rsidR="004740DA">
        <w:rPr>
          <w:b w:val="0"/>
          <w:bCs/>
          <w:sz w:val="24"/>
          <w:szCs w:val="24"/>
          <w:shd w:val="clear" w:color="auto" w:fill="FFFFFF"/>
        </w:rPr>
        <w:t>9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FE5D31">
        <w:rPr>
          <w:b w:val="0"/>
          <w:bCs/>
          <w:sz w:val="24"/>
          <w:szCs w:val="24"/>
          <w:shd w:val="clear" w:color="auto" w:fill="FFFFFF"/>
        </w:rPr>
        <w:t xml:space="preserve">Национальный орган государства – участника Соглашения (уполномоченная им организация), </w:t>
      </w:r>
      <w:r w:rsidRPr="00025898">
        <w:rPr>
          <w:b w:val="0"/>
          <w:bCs/>
          <w:sz w:val="24"/>
          <w:szCs w:val="24"/>
          <w:shd w:val="clear" w:color="auto" w:fill="FFFFFF"/>
        </w:rPr>
        <w:t>заключивший договор в соответствии с 5.</w:t>
      </w:r>
      <w:r w:rsidR="004740DA">
        <w:rPr>
          <w:b w:val="0"/>
          <w:bCs/>
          <w:sz w:val="24"/>
          <w:szCs w:val="24"/>
          <w:shd w:val="clear" w:color="auto" w:fill="FFFFFF"/>
        </w:rPr>
        <w:t>7</w:t>
      </w:r>
      <w:r w:rsidRPr="00025898">
        <w:rPr>
          <w:b w:val="0"/>
          <w:bCs/>
          <w:sz w:val="24"/>
          <w:szCs w:val="24"/>
          <w:shd w:val="clear" w:color="auto" w:fill="FFFFFF"/>
        </w:rPr>
        <w:t>, информирует</w:t>
      </w:r>
      <w:r w:rsidRPr="00FE5D31">
        <w:rPr>
          <w:b w:val="0"/>
          <w:bCs/>
          <w:sz w:val="24"/>
          <w:szCs w:val="24"/>
          <w:shd w:val="clear" w:color="auto" w:fill="FFFFFF"/>
        </w:rPr>
        <w:t xml:space="preserve"> об этом Бюро по стандартам МГС, а в дальнейшем ежегодно до 1 февраля следующего года направляет в Бюро по стандартам МГС сведения о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стандартах</w:t>
      </w:r>
      <w:r w:rsidRPr="00FE5D31">
        <w:rPr>
          <w:b w:val="0"/>
          <w:bCs/>
          <w:sz w:val="24"/>
          <w:szCs w:val="24"/>
          <w:shd w:val="clear" w:color="auto" w:fill="FFFFFF"/>
        </w:rPr>
        <w:t>, переданных третьей стране по договору (получивших распространение).</w:t>
      </w:r>
    </w:p>
    <w:p w14:paraId="12E4B227" w14:textId="11D38189" w:rsidR="00B57858" w:rsidRDefault="00D36F81" w:rsidP="00B57858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343C"/>
          <w:sz w:val="24"/>
          <w:szCs w:val="24"/>
          <w:lang w:eastAsia="ru-RU"/>
        </w:rPr>
        <w:t>5.</w:t>
      </w:r>
      <w:r w:rsidR="00984617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1</w:t>
      </w:r>
      <w:r w:rsidR="004740DA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  <w:r w:rsidR="00B57858" w:rsidRPr="00137B10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При применении </w:t>
      </w:r>
      <w:r w:rsidR="007F2233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межгосударственных стандартов</w:t>
      </w:r>
      <w:r w:rsidR="00B57858" w:rsidRPr="00137B10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для разработки национальных стандартов третьими странами не допускается нарушение авторских прав, прав на использование авторских прав и прав</w:t>
      </w:r>
      <w:r w:rsidR="00B57858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распространения</w:t>
      </w:r>
      <w:r w:rsidR="00B57858" w:rsidRPr="00137B10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, определенных договором между национальным органом по стандартизации государства – участника Соглашения или уполномоченной им организацией и органом по стандартизации третьей страны.</w:t>
      </w:r>
    </w:p>
    <w:p w14:paraId="6A934AEC" w14:textId="102C0A0B" w:rsidR="00B57858" w:rsidRPr="00D36F81" w:rsidRDefault="00D36F81" w:rsidP="00B578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36F81">
        <w:rPr>
          <w:rFonts w:ascii="Arial" w:hAnsi="Arial" w:cs="Arial"/>
          <w:bCs/>
          <w:sz w:val="24"/>
          <w:szCs w:val="24"/>
          <w:shd w:val="clear" w:color="auto" w:fill="FFFFFF"/>
        </w:rPr>
        <w:t>5.</w:t>
      </w:r>
      <w:r w:rsidR="004740DA">
        <w:rPr>
          <w:rFonts w:ascii="Arial" w:hAnsi="Arial" w:cs="Arial"/>
          <w:bCs/>
          <w:sz w:val="24"/>
          <w:szCs w:val="24"/>
          <w:shd w:val="clear" w:color="auto" w:fill="FFFFFF"/>
        </w:rPr>
        <w:t>11</w:t>
      </w:r>
      <w:r w:rsidRPr="00D36F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57858" w:rsidRPr="00D36F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Для разработки </w:t>
      </w:r>
      <w:r w:rsidR="004740DA" w:rsidRPr="004740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основе межгосударственных стандартов </w:t>
      </w:r>
      <w:r w:rsidR="00B57858" w:rsidRPr="00D36F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национальных </w:t>
      </w:r>
      <w:r w:rsidR="004740DA">
        <w:rPr>
          <w:rFonts w:ascii="Arial" w:hAnsi="Arial" w:cs="Arial"/>
          <w:bCs/>
          <w:sz w:val="24"/>
          <w:szCs w:val="24"/>
          <w:shd w:val="clear" w:color="auto" w:fill="FFFFFF"/>
        </w:rPr>
        <w:t>стандартов третьих стран</w:t>
      </w:r>
      <w:r w:rsidR="00B57858" w:rsidRPr="00D36F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должны быть использованы надлежащим образом осуществленные переводы </w:t>
      </w:r>
      <w:r w:rsidR="004740DA">
        <w:rPr>
          <w:rFonts w:ascii="Arial" w:hAnsi="Arial" w:cs="Arial"/>
          <w:bCs/>
          <w:sz w:val="24"/>
          <w:szCs w:val="24"/>
          <w:shd w:val="clear" w:color="auto" w:fill="FFFFFF"/>
        </w:rPr>
        <w:t>межгосударственных стандартов</w:t>
      </w:r>
      <w:r w:rsidR="00B57858" w:rsidRPr="00D36F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которые предоставляются в национальный орган по стандартизации государства – участника Соглашения или уполномоченную им организацию. Учет данных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 </w:t>
      </w:r>
      <w:r w:rsidR="00B57858" w:rsidRPr="00D36F81">
        <w:rPr>
          <w:rFonts w:ascii="Arial" w:hAnsi="Arial" w:cs="Arial"/>
          <w:bCs/>
          <w:sz w:val="24"/>
          <w:szCs w:val="24"/>
          <w:shd w:val="clear" w:color="auto" w:fill="FFFFFF"/>
        </w:rPr>
        <w:t>перевод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ах</w:t>
      </w:r>
      <w:r w:rsidR="00B57858" w:rsidRPr="00D36F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осуществляется в соответствии с РМГ 147.</w:t>
      </w:r>
    </w:p>
    <w:p w14:paraId="2FAE27E3" w14:textId="395FA684" w:rsidR="00B57858" w:rsidRPr="00137B10" w:rsidRDefault="00D36F81" w:rsidP="00B57858">
      <w:pPr>
        <w:pStyle w:val="27"/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</w:t>
      </w:r>
      <w:r w:rsidR="004740DA">
        <w:rPr>
          <w:sz w:val="24"/>
          <w:szCs w:val="24"/>
          <w:shd w:val="clear" w:color="auto" w:fill="FFFFFF"/>
        </w:rPr>
        <w:t>12</w:t>
      </w:r>
      <w:r>
        <w:rPr>
          <w:sz w:val="24"/>
          <w:szCs w:val="24"/>
          <w:shd w:val="clear" w:color="auto" w:fill="FFFFFF"/>
        </w:rPr>
        <w:t xml:space="preserve"> </w:t>
      </w:r>
      <w:r w:rsidR="00B57858" w:rsidRPr="00137B10">
        <w:rPr>
          <w:sz w:val="24"/>
          <w:szCs w:val="24"/>
          <w:shd w:val="clear" w:color="auto" w:fill="FFFFFF"/>
        </w:rPr>
        <w:t xml:space="preserve">Орган по стандартизации третьей страны (уполномоченная им организация) </w:t>
      </w:r>
      <w:r w:rsidR="00B57858">
        <w:rPr>
          <w:sz w:val="24"/>
          <w:szCs w:val="24"/>
          <w:shd w:val="clear" w:color="auto" w:fill="FFFFFF"/>
        </w:rPr>
        <w:t xml:space="preserve">также </w:t>
      </w:r>
      <w:r w:rsidR="00B57858" w:rsidRPr="00137B10">
        <w:rPr>
          <w:sz w:val="24"/>
          <w:szCs w:val="24"/>
          <w:shd w:val="clear" w:color="auto" w:fill="FFFFFF"/>
        </w:rPr>
        <w:t xml:space="preserve">предоставляет копию разработанного на основе </w:t>
      </w:r>
      <w:r w:rsidR="007F2233">
        <w:rPr>
          <w:sz w:val="24"/>
          <w:szCs w:val="24"/>
          <w:shd w:val="clear" w:color="auto" w:fill="FFFFFF"/>
        </w:rPr>
        <w:t>межгосударственного стандарта</w:t>
      </w:r>
      <w:r w:rsidR="00B57858" w:rsidRPr="00137B10">
        <w:rPr>
          <w:sz w:val="24"/>
          <w:szCs w:val="24"/>
          <w:shd w:val="clear" w:color="auto" w:fill="FFFFFF"/>
        </w:rPr>
        <w:t xml:space="preserve"> национального стандарта</w:t>
      </w:r>
      <w:r>
        <w:rPr>
          <w:sz w:val="24"/>
          <w:szCs w:val="24"/>
          <w:shd w:val="clear" w:color="auto" w:fill="FFFFFF"/>
        </w:rPr>
        <w:t xml:space="preserve"> третьей страны</w:t>
      </w:r>
      <w:r w:rsidR="00B57858" w:rsidRPr="00137B10">
        <w:rPr>
          <w:sz w:val="24"/>
          <w:szCs w:val="24"/>
          <w:shd w:val="clear" w:color="auto" w:fill="FFFFFF"/>
        </w:rPr>
        <w:t xml:space="preserve"> или иного документа по стандартизации в национальный орган </w:t>
      </w:r>
      <w:r w:rsidR="00B57858" w:rsidRPr="00025898">
        <w:rPr>
          <w:sz w:val="24"/>
          <w:szCs w:val="24"/>
          <w:shd w:val="clear" w:color="auto" w:fill="FFFFFF"/>
        </w:rPr>
        <w:t xml:space="preserve">государства – участника Соглашения или уполномоченную им организацию, с которой заключен договор по </w:t>
      </w:r>
      <w:r w:rsidR="00025898" w:rsidRPr="00025898">
        <w:rPr>
          <w:sz w:val="24"/>
          <w:szCs w:val="24"/>
          <w:shd w:val="clear" w:color="auto" w:fill="FFFFFF"/>
        </w:rPr>
        <w:t>5.</w:t>
      </w:r>
      <w:r w:rsidR="004740DA">
        <w:rPr>
          <w:sz w:val="24"/>
          <w:szCs w:val="24"/>
          <w:shd w:val="clear" w:color="auto" w:fill="FFFFFF"/>
        </w:rPr>
        <w:t>7</w:t>
      </w:r>
      <w:r w:rsidR="00B57858">
        <w:rPr>
          <w:sz w:val="24"/>
          <w:szCs w:val="24"/>
          <w:shd w:val="clear" w:color="auto" w:fill="FFFFFF"/>
        </w:rPr>
        <w:t>,</w:t>
      </w:r>
      <w:r w:rsidR="00B57858" w:rsidRPr="00137B10">
        <w:rPr>
          <w:sz w:val="24"/>
          <w:szCs w:val="24"/>
          <w:shd w:val="clear" w:color="auto" w:fill="FFFFFF"/>
        </w:rPr>
        <w:t xml:space="preserve"> в порядке и согласно условиям договора.</w:t>
      </w:r>
    </w:p>
    <w:p w14:paraId="455CEE96" w14:textId="20DECCAA" w:rsidR="00B57858" w:rsidRDefault="00722EB2" w:rsidP="00B57858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</w:t>
      </w:r>
      <w:r w:rsidR="004740DA">
        <w:rPr>
          <w:b w:val="0"/>
          <w:bCs/>
          <w:sz w:val="24"/>
          <w:szCs w:val="24"/>
          <w:shd w:val="clear" w:color="auto" w:fill="FFFFFF"/>
        </w:rPr>
        <w:t>13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B57858" w:rsidRPr="00D747EB">
        <w:rPr>
          <w:b w:val="0"/>
          <w:sz w:val="24"/>
          <w:szCs w:val="24"/>
          <w:shd w:val="clear" w:color="auto" w:fill="FFFFFF"/>
        </w:rPr>
        <w:t>С целью</w:t>
      </w:r>
      <w:r w:rsidR="00D36F81">
        <w:rPr>
          <w:b w:val="0"/>
          <w:sz w:val="24"/>
          <w:szCs w:val="24"/>
          <w:shd w:val="clear" w:color="auto" w:fill="FFFFFF"/>
        </w:rPr>
        <w:t xml:space="preserve"> </w:t>
      </w:r>
      <w:r w:rsidR="00D36F81">
        <w:rPr>
          <w:b w:val="0"/>
          <w:bCs/>
          <w:sz w:val="24"/>
          <w:szCs w:val="24"/>
          <w:shd w:val="clear" w:color="auto" w:fill="FFFFFF"/>
        </w:rPr>
        <w:t>об</w:t>
      </w:r>
      <w:r>
        <w:rPr>
          <w:b w:val="0"/>
          <w:bCs/>
          <w:sz w:val="24"/>
          <w:szCs w:val="24"/>
          <w:shd w:val="clear" w:color="auto" w:fill="FFFFFF"/>
        </w:rPr>
        <w:t>об</w:t>
      </w:r>
      <w:r w:rsidR="00D36F81">
        <w:rPr>
          <w:b w:val="0"/>
          <w:bCs/>
          <w:sz w:val="24"/>
          <w:szCs w:val="24"/>
          <w:shd w:val="clear" w:color="auto" w:fill="FFFFFF"/>
        </w:rPr>
        <w:t>щения</w:t>
      </w:r>
      <w:r w:rsidR="00D36F81" w:rsidRPr="0075768E">
        <w:rPr>
          <w:b w:val="0"/>
          <w:bCs/>
          <w:sz w:val="24"/>
          <w:szCs w:val="24"/>
          <w:shd w:val="clear" w:color="auto" w:fill="FFFFFF"/>
        </w:rPr>
        <w:t xml:space="preserve"> и анализ</w:t>
      </w:r>
      <w:r w:rsidR="00D36F81">
        <w:rPr>
          <w:b w:val="0"/>
          <w:bCs/>
          <w:sz w:val="24"/>
          <w:szCs w:val="24"/>
          <w:shd w:val="clear" w:color="auto" w:fill="FFFFFF"/>
        </w:rPr>
        <w:t>а</w:t>
      </w:r>
      <w:r w:rsidR="00D36F81" w:rsidRPr="0075768E">
        <w:rPr>
          <w:b w:val="0"/>
          <w:bCs/>
          <w:sz w:val="24"/>
          <w:szCs w:val="24"/>
          <w:shd w:val="clear" w:color="auto" w:fill="FFFFFF"/>
        </w:rPr>
        <w:t xml:space="preserve"> опыт применения</w:t>
      </w:r>
      <w:r w:rsidR="00D36F81" w:rsidRPr="0075768E">
        <w:t xml:space="preserve"> </w:t>
      </w:r>
      <w:r w:rsidR="007F2233">
        <w:rPr>
          <w:b w:val="0"/>
          <w:bCs/>
          <w:sz w:val="24"/>
          <w:szCs w:val="24"/>
          <w:shd w:val="clear" w:color="auto" w:fill="FFFFFF"/>
        </w:rPr>
        <w:t>межгосударственных стандартов</w:t>
      </w:r>
      <w:r w:rsidR="00D36F81">
        <w:rPr>
          <w:b w:val="0"/>
          <w:bCs/>
          <w:sz w:val="24"/>
          <w:szCs w:val="24"/>
          <w:shd w:val="clear" w:color="auto" w:fill="FFFFFF"/>
        </w:rPr>
        <w:t xml:space="preserve"> третьими странами</w:t>
      </w:r>
      <w:r w:rsidR="00B57858" w:rsidRPr="00D747EB">
        <w:rPr>
          <w:b w:val="0"/>
          <w:sz w:val="24"/>
          <w:szCs w:val="24"/>
          <w:shd w:val="clear" w:color="auto" w:fill="FFFFFF"/>
        </w:rPr>
        <w:t xml:space="preserve"> национальные</w:t>
      </w:r>
      <w:r w:rsidR="00B57858" w:rsidRPr="00266EE3">
        <w:rPr>
          <w:b w:val="0"/>
          <w:sz w:val="24"/>
          <w:szCs w:val="24"/>
          <w:shd w:val="clear" w:color="auto" w:fill="FFFFFF"/>
        </w:rPr>
        <w:t xml:space="preserve"> органы по стандартизации государств – </w:t>
      </w:r>
      <w:r w:rsidR="00B57858" w:rsidRPr="00266EE3">
        <w:rPr>
          <w:b w:val="0"/>
          <w:sz w:val="24"/>
          <w:szCs w:val="24"/>
          <w:shd w:val="clear" w:color="auto" w:fill="FFFFFF"/>
        </w:rPr>
        <w:lastRenderedPageBreak/>
        <w:t>участников Соглашения или уполномоченные ими организации</w:t>
      </w:r>
      <w:r w:rsidR="00B57858">
        <w:rPr>
          <w:b w:val="0"/>
          <w:sz w:val="24"/>
          <w:szCs w:val="24"/>
          <w:shd w:val="clear" w:color="auto" w:fill="FFFFFF"/>
        </w:rPr>
        <w:t xml:space="preserve"> запрашивают у органов по стандартизации третьих стран</w:t>
      </w:r>
      <w:r w:rsidR="00B57858" w:rsidRPr="00266EE3">
        <w:rPr>
          <w:b w:val="0"/>
          <w:sz w:val="24"/>
          <w:szCs w:val="24"/>
          <w:shd w:val="clear" w:color="auto" w:fill="FFFFFF"/>
        </w:rPr>
        <w:t xml:space="preserve"> </w:t>
      </w:r>
      <w:r w:rsidR="00B57858">
        <w:rPr>
          <w:b w:val="0"/>
          <w:sz w:val="24"/>
          <w:szCs w:val="24"/>
          <w:shd w:val="clear" w:color="auto" w:fill="FFFFFF"/>
        </w:rPr>
        <w:t xml:space="preserve">следующую </w:t>
      </w:r>
      <w:r w:rsidR="00B57858" w:rsidRPr="00266EE3">
        <w:rPr>
          <w:b w:val="0"/>
          <w:sz w:val="24"/>
          <w:szCs w:val="24"/>
          <w:shd w:val="clear" w:color="auto" w:fill="FFFFFF"/>
        </w:rPr>
        <w:t>информацию</w:t>
      </w:r>
      <w:r w:rsidR="00B57858">
        <w:rPr>
          <w:b w:val="0"/>
          <w:sz w:val="24"/>
          <w:szCs w:val="24"/>
          <w:shd w:val="clear" w:color="auto" w:fill="FFFFFF"/>
        </w:rPr>
        <w:t>, включая, но не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="00B57858">
        <w:rPr>
          <w:b w:val="0"/>
          <w:sz w:val="24"/>
          <w:szCs w:val="24"/>
          <w:shd w:val="clear" w:color="auto" w:fill="FFFFFF"/>
        </w:rPr>
        <w:t>о</w:t>
      </w:r>
      <w:r>
        <w:rPr>
          <w:b w:val="0"/>
          <w:sz w:val="24"/>
          <w:szCs w:val="24"/>
          <w:shd w:val="clear" w:color="auto" w:fill="FFFFFF"/>
        </w:rPr>
        <w:t>гр</w:t>
      </w:r>
      <w:r w:rsidR="00B57858">
        <w:rPr>
          <w:b w:val="0"/>
          <w:sz w:val="24"/>
          <w:szCs w:val="24"/>
          <w:shd w:val="clear" w:color="auto" w:fill="FFFFFF"/>
        </w:rPr>
        <w:t>аничиваясь:</w:t>
      </w:r>
    </w:p>
    <w:p w14:paraId="1939DBF1" w14:textId="0D96B9C0" w:rsidR="00B57858" w:rsidRDefault="00722EB2" w:rsidP="00722EB2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а) </w:t>
      </w:r>
      <w:r w:rsidR="00B57858">
        <w:rPr>
          <w:b w:val="0"/>
          <w:sz w:val="24"/>
          <w:szCs w:val="24"/>
          <w:shd w:val="clear" w:color="auto" w:fill="FFFFFF"/>
        </w:rPr>
        <w:t xml:space="preserve">Реквизиты </w:t>
      </w:r>
      <w:r>
        <w:rPr>
          <w:b w:val="0"/>
          <w:sz w:val="24"/>
          <w:szCs w:val="24"/>
          <w:shd w:val="clear" w:color="auto" w:fill="FFFFFF"/>
        </w:rPr>
        <w:t>национального стандарта третьей страны;</w:t>
      </w:r>
    </w:p>
    <w:p w14:paraId="5BB77228" w14:textId="39D2F6C7" w:rsidR="00B57858" w:rsidRDefault="00722EB2" w:rsidP="00722EB2">
      <w:pPr>
        <w:pStyle w:val="13"/>
        <w:spacing w:before="0" w:after="0" w:line="360" w:lineRule="auto"/>
        <w:ind w:left="397" w:firstLine="0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б) </w:t>
      </w:r>
      <w:r w:rsidR="00B57858">
        <w:rPr>
          <w:b w:val="0"/>
          <w:sz w:val="24"/>
          <w:szCs w:val="24"/>
          <w:shd w:val="clear" w:color="auto" w:fill="FFFFFF"/>
        </w:rPr>
        <w:t xml:space="preserve">Форма применения </w:t>
      </w:r>
      <w:r w:rsidR="007F2233">
        <w:rPr>
          <w:b w:val="0"/>
          <w:sz w:val="24"/>
          <w:szCs w:val="24"/>
          <w:shd w:val="clear" w:color="auto" w:fill="FFFFFF"/>
        </w:rPr>
        <w:t>межгосударственного стандарта</w:t>
      </w:r>
      <w:r>
        <w:rPr>
          <w:b w:val="0"/>
          <w:sz w:val="24"/>
          <w:szCs w:val="24"/>
          <w:shd w:val="clear" w:color="auto" w:fill="FFFFFF"/>
        </w:rPr>
        <w:t>;</w:t>
      </w:r>
    </w:p>
    <w:p w14:paraId="417D36E9" w14:textId="2144FE51" w:rsidR="00B57858" w:rsidRDefault="00722EB2" w:rsidP="00722EB2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в) </w:t>
      </w:r>
      <w:r w:rsidR="00B57858">
        <w:rPr>
          <w:b w:val="0"/>
          <w:sz w:val="24"/>
          <w:szCs w:val="24"/>
          <w:shd w:val="clear" w:color="auto" w:fill="FFFFFF"/>
        </w:rPr>
        <w:t>Особенности адаптации</w:t>
      </w:r>
      <w:r>
        <w:rPr>
          <w:b w:val="0"/>
          <w:sz w:val="24"/>
          <w:szCs w:val="24"/>
          <w:shd w:val="clear" w:color="auto" w:fill="FFFFFF"/>
        </w:rPr>
        <w:t>;</w:t>
      </w:r>
    </w:p>
    <w:p w14:paraId="625DE526" w14:textId="6EDD3314" w:rsidR="00722EB2" w:rsidRDefault="00722EB2" w:rsidP="00722EB2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г) </w:t>
      </w:r>
      <w:r w:rsidR="00B57858">
        <w:rPr>
          <w:b w:val="0"/>
          <w:sz w:val="24"/>
          <w:szCs w:val="24"/>
          <w:shd w:val="clear" w:color="auto" w:fill="FFFFFF"/>
        </w:rPr>
        <w:t xml:space="preserve">Предложения по совершенствованию положений </w:t>
      </w:r>
      <w:r>
        <w:rPr>
          <w:b w:val="0"/>
          <w:sz w:val="24"/>
          <w:szCs w:val="24"/>
          <w:shd w:val="clear" w:color="auto" w:fill="FFFFFF"/>
        </w:rPr>
        <w:t>межгосударственного стандарта.</w:t>
      </w:r>
    </w:p>
    <w:p w14:paraId="44391ADA" w14:textId="2583ECF2" w:rsidR="00025898" w:rsidRDefault="00025898" w:rsidP="00025898">
      <w:pPr>
        <w:pStyle w:val="27"/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</w:t>
      </w:r>
      <w:r w:rsidR="004740DA">
        <w:rPr>
          <w:sz w:val="24"/>
          <w:szCs w:val="24"/>
          <w:shd w:val="clear" w:color="auto" w:fill="FFFFFF"/>
        </w:rPr>
        <w:t>14</w:t>
      </w:r>
      <w:r>
        <w:rPr>
          <w:sz w:val="24"/>
          <w:szCs w:val="24"/>
          <w:shd w:val="clear" w:color="auto" w:fill="FFFFFF"/>
        </w:rPr>
        <w:t xml:space="preserve"> </w:t>
      </w:r>
      <w:r w:rsidR="00A62C86" w:rsidRPr="00A62C86">
        <w:rPr>
          <w:sz w:val="24"/>
          <w:szCs w:val="24"/>
          <w:shd w:val="clear" w:color="auto" w:fill="FFFFFF"/>
        </w:rPr>
        <w:t>Национальный орган по стандартизации государств</w:t>
      </w:r>
      <w:r w:rsidR="00A62C86">
        <w:rPr>
          <w:sz w:val="24"/>
          <w:szCs w:val="24"/>
          <w:shd w:val="clear" w:color="auto" w:fill="FFFFFF"/>
        </w:rPr>
        <w:t>а</w:t>
      </w:r>
      <w:r w:rsidR="00A62C86" w:rsidRPr="00A62C86">
        <w:rPr>
          <w:sz w:val="24"/>
          <w:szCs w:val="24"/>
          <w:shd w:val="clear" w:color="auto" w:fill="FFFFFF"/>
        </w:rPr>
        <w:t xml:space="preserve"> – участник</w:t>
      </w:r>
      <w:r w:rsidR="00A62C86">
        <w:rPr>
          <w:sz w:val="24"/>
          <w:szCs w:val="24"/>
          <w:shd w:val="clear" w:color="auto" w:fill="FFFFFF"/>
        </w:rPr>
        <w:t>а</w:t>
      </w:r>
      <w:r w:rsidR="00A62C86" w:rsidRPr="00A62C86">
        <w:rPr>
          <w:sz w:val="24"/>
          <w:szCs w:val="24"/>
          <w:shd w:val="clear" w:color="auto" w:fill="FFFFFF"/>
        </w:rPr>
        <w:t xml:space="preserve"> Соглашения или уполномоченная им организация</w:t>
      </w:r>
      <w:r w:rsidR="00A62C86" w:rsidRPr="00A62C86" w:rsidDel="00A62C86">
        <w:rPr>
          <w:sz w:val="24"/>
          <w:szCs w:val="24"/>
          <w:shd w:val="clear" w:color="auto" w:fill="FFFFFF"/>
        </w:rPr>
        <w:t xml:space="preserve"> </w:t>
      </w:r>
      <w:r w:rsidR="00E40A13">
        <w:rPr>
          <w:sz w:val="24"/>
          <w:szCs w:val="24"/>
          <w:shd w:val="clear" w:color="auto" w:fill="FFFFFF"/>
        </w:rPr>
        <w:t xml:space="preserve">не позднее чем за два месяца до внесения изменений </w:t>
      </w:r>
      <w:r>
        <w:rPr>
          <w:sz w:val="24"/>
          <w:szCs w:val="24"/>
          <w:shd w:val="clear" w:color="auto" w:fill="FFFFFF"/>
        </w:rPr>
        <w:t>уведомляет о</w:t>
      </w:r>
      <w:r w:rsidRPr="00137B10">
        <w:rPr>
          <w:sz w:val="24"/>
          <w:szCs w:val="24"/>
          <w:shd w:val="clear" w:color="auto" w:fill="FFFFFF"/>
        </w:rPr>
        <w:t>рган по стандартизации третьей страны (уполномоченн</w:t>
      </w:r>
      <w:r>
        <w:rPr>
          <w:sz w:val="24"/>
          <w:szCs w:val="24"/>
          <w:shd w:val="clear" w:color="auto" w:fill="FFFFFF"/>
        </w:rPr>
        <w:t xml:space="preserve">ую </w:t>
      </w:r>
      <w:r w:rsidRPr="00137B10">
        <w:rPr>
          <w:sz w:val="24"/>
          <w:szCs w:val="24"/>
          <w:shd w:val="clear" w:color="auto" w:fill="FFFFFF"/>
        </w:rPr>
        <w:t>им организаци</w:t>
      </w:r>
      <w:r>
        <w:rPr>
          <w:sz w:val="24"/>
          <w:szCs w:val="24"/>
          <w:shd w:val="clear" w:color="auto" w:fill="FFFFFF"/>
        </w:rPr>
        <w:t>ю</w:t>
      </w:r>
      <w:r w:rsidRPr="00137B10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 xml:space="preserve"> о внесенных изменениях в межгосударственный стандарт.</w:t>
      </w:r>
    </w:p>
    <w:p w14:paraId="0783354E" w14:textId="3375FA6B" w:rsidR="00E40A13" w:rsidRDefault="00722EB2" w:rsidP="00E40A13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5.1</w:t>
      </w:r>
      <w:r w:rsidR="004740DA">
        <w:rPr>
          <w:b w:val="0"/>
          <w:bCs/>
          <w:sz w:val="24"/>
          <w:szCs w:val="24"/>
          <w:shd w:val="clear" w:color="auto" w:fill="FFFFFF"/>
        </w:rPr>
        <w:t>5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В случае отмены межгосударственного стандарта </w:t>
      </w:r>
      <w:r w:rsidR="00B57858">
        <w:rPr>
          <w:b w:val="0"/>
          <w:bCs/>
          <w:sz w:val="24"/>
          <w:szCs w:val="24"/>
          <w:shd w:val="clear" w:color="auto" w:fill="FFFFFF"/>
        </w:rPr>
        <w:t>или принятия решения о прекраще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нии применения в государстве – </w:t>
      </w:r>
      <w:r w:rsidR="00B57858">
        <w:rPr>
          <w:b w:val="0"/>
          <w:bCs/>
          <w:sz w:val="24"/>
          <w:szCs w:val="24"/>
          <w:shd w:val="clear" w:color="auto" w:fill="FFFFFF"/>
        </w:rPr>
        <w:t>участнике Соглашения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 в качестве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 национального стандарта в одно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стороннем порядке </w:t>
      </w:r>
      <w:r w:rsidR="00A62C86">
        <w:rPr>
          <w:b w:val="0"/>
          <w:bCs/>
          <w:sz w:val="24"/>
          <w:szCs w:val="24"/>
          <w:shd w:val="clear" w:color="auto" w:fill="FFFFFF"/>
        </w:rPr>
        <w:t>н</w:t>
      </w:r>
      <w:r w:rsidR="00A62C86" w:rsidRPr="00A62C86">
        <w:rPr>
          <w:b w:val="0"/>
          <w:bCs/>
          <w:sz w:val="24"/>
          <w:szCs w:val="24"/>
          <w:shd w:val="clear" w:color="auto" w:fill="FFFFFF"/>
        </w:rPr>
        <w:t xml:space="preserve">ациональный орган по стандартизации государства – участника Соглашения или уполномоченная им организация 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направляет соответствующее уведомлени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е (с указанием причины) в 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орган 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по стандартизации 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третьей страны (уполномоченной и</w:t>
      </w:r>
      <w:r w:rsidR="00B57858">
        <w:rPr>
          <w:b w:val="0"/>
          <w:bCs/>
          <w:sz w:val="24"/>
          <w:szCs w:val="24"/>
          <w:shd w:val="clear" w:color="auto" w:fill="FFFFFF"/>
        </w:rPr>
        <w:t>м организации), в которой приме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няют данный стандарт, не позднее чем за два месяца до да</w:t>
      </w:r>
      <w:r w:rsidR="00B57858">
        <w:rPr>
          <w:b w:val="0"/>
          <w:bCs/>
          <w:sz w:val="24"/>
          <w:szCs w:val="24"/>
          <w:shd w:val="clear" w:color="auto" w:fill="FFFFFF"/>
        </w:rPr>
        <w:t>ты отмены или прекраще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ния применения.</w:t>
      </w:r>
    </w:p>
    <w:p w14:paraId="651BCF2A" w14:textId="4309A7FB" w:rsidR="00B57858" w:rsidRPr="00E40A13" w:rsidRDefault="00025898" w:rsidP="00E40A13">
      <w:pPr>
        <w:pStyle w:val="13"/>
        <w:spacing w:before="0" w:after="0" w:line="36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/>
          <w:sz w:val="24"/>
          <w:szCs w:val="24"/>
          <w:shd w:val="clear" w:color="auto" w:fill="FFFFFF"/>
        </w:rPr>
        <w:t>5.1</w:t>
      </w:r>
      <w:r w:rsidR="004740DA">
        <w:rPr>
          <w:b w:val="0"/>
          <w:bCs/>
          <w:sz w:val="24"/>
          <w:szCs w:val="24"/>
          <w:shd w:val="clear" w:color="auto" w:fill="FFFFFF"/>
        </w:rPr>
        <w:t>6</w:t>
      </w:r>
      <w:r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Если орган 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по стандартизации 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третьей страны приня</w:t>
      </w:r>
      <w:r w:rsidR="00B57858">
        <w:rPr>
          <w:b w:val="0"/>
          <w:bCs/>
          <w:sz w:val="24"/>
          <w:szCs w:val="24"/>
          <w:shd w:val="clear" w:color="auto" w:fill="FFFFFF"/>
        </w:rPr>
        <w:t>л решение о прекращении примене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 xml:space="preserve">ния межгосударственного стандарта на территории этой страны, то уведомление об этом решении доводят до сведения заинтересованных сторон на территории своей страны и направляют в национальный орган государства – </w:t>
      </w:r>
      <w:r w:rsidR="00B57858">
        <w:rPr>
          <w:b w:val="0"/>
          <w:bCs/>
          <w:sz w:val="24"/>
          <w:szCs w:val="24"/>
          <w:shd w:val="clear" w:color="auto" w:fill="FFFFFF"/>
        </w:rPr>
        <w:t>участника Соглаше</w:t>
      </w:r>
      <w:r w:rsidR="00DD3874">
        <w:rPr>
          <w:b w:val="0"/>
          <w:bCs/>
          <w:sz w:val="24"/>
          <w:szCs w:val="24"/>
          <w:shd w:val="clear" w:color="auto" w:fill="FFFFFF"/>
        </w:rPr>
        <w:t>ния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 (уполномо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ченной им организации), который предоставил данный стандарт</w:t>
      </w:r>
      <w:r w:rsidR="00B57858">
        <w:rPr>
          <w:b w:val="0"/>
          <w:bCs/>
          <w:sz w:val="24"/>
          <w:szCs w:val="24"/>
          <w:shd w:val="clear" w:color="auto" w:fill="FFFFFF"/>
        </w:rPr>
        <w:t xml:space="preserve"> с указанием причин прекращения применения</w:t>
      </w:r>
      <w:r w:rsidR="00B57858" w:rsidRPr="007A5FBC">
        <w:rPr>
          <w:b w:val="0"/>
          <w:bCs/>
          <w:sz w:val="24"/>
          <w:szCs w:val="24"/>
          <w:shd w:val="clear" w:color="auto" w:fill="FFFFFF"/>
        </w:rPr>
        <w:t>.</w:t>
      </w:r>
    </w:p>
    <w:p w14:paraId="2B8BC60E" w14:textId="77777777" w:rsidR="00B57858" w:rsidRDefault="00B57858" w:rsidP="00B57858">
      <w:pPr>
        <w:pStyle w:val="27"/>
        <w:spacing w:line="360" w:lineRule="auto"/>
        <w:rPr>
          <w:b/>
          <w:bCs w:val="0"/>
          <w:sz w:val="24"/>
          <w:szCs w:val="24"/>
          <w:shd w:val="clear" w:color="auto" w:fill="FFFFFF"/>
        </w:rPr>
      </w:pPr>
    </w:p>
    <w:p w14:paraId="4700806E" w14:textId="15EA0660" w:rsidR="000D700E" w:rsidRPr="007C2F5F" w:rsidRDefault="00B41EB2" w:rsidP="004A13F9">
      <w:pPr>
        <w:pageBreakBefore/>
        <w:spacing w:before="80" w:after="80" w:line="240" w:lineRule="auto"/>
        <w:jc w:val="both"/>
        <w:rPr>
          <w:rFonts w:ascii="Arial" w:eastAsia="Times New Roman" w:hAnsi="Arial"/>
          <w:lang w:eastAsia="ru-RU"/>
        </w:rPr>
      </w:pPr>
      <w:r w:rsidRPr="007C2F5F">
        <w:rPr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3EAD9FF2" wp14:editId="25DDDBD9">
                <wp:simplePos x="0" y="0"/>
                <wp:positionH relativeFrom="column">
                  <wp:posOffset>-19050</wp:posOffset>
                </wp:positionH>
                <wp:positionV relativeFrom="paragraph">
                  <wp:posOffset>15874</wp:posOffset>
                </wp:positionV>
                <wp:extent cx="6116955" cy="0"/>
                <wp:effectExtent l="0" t="0" r="17145" b="1905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CD1EA" id="Прямая соединительная линия 1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1.25pt" to="480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oiTwIAAFoEAAAOAAAAZHJzL2Uyb0RvYy54bWysVM1uEzEQviPxDpbv6WbTJDS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">
                <w10:wrap type="topAndBottom"/>
              </v:line>
            </w:pict>
          </mc:Fallback>
        </mc:AlternateContent>
      </w:r>
      <w:r w:rsidR="000D700E" w:rsidRPr="007C2F5F">
        <w:rPr>
          <w:rFonts w:ascii="Arial" w:eastAsia="Times New Roman" w:hAnsi="Arial"/>
          <w:lang w:eastAsia="ru-RU"/>
        </w:rPr>
        <w:t>УДК</w:t>
      </w:r>
      <w:r w:rsidR="00A316F0">
        <w:rPr>
          <w:rFonts w:ascii="Arial" w:eastAsia="Times New Roman" w:hAnsi="Arial"/>
          <w:lang w:eastAsia="ru-RU"/>
        </w:rPr>
        <w:tab/>
      </w:r>
      <w:r w:rsidR="00A316F0">
        <w:rPr>
          <w:rFonts w:ascii="Arial" w:eastAsia="Times New Roman" w:hAnsi="Arial"/>
          <w:lang w:eastAsia="ru-RU"/>
        </w:rPr>
        <w:tab/>
      </w:r>
      <w:r w:rsidR="000D700E" w:rsidRPr="007C2F5F">
        <w:rPr>
          <w:rFonts w:ascii="Arial" w:eastAsia="Times New Roman" w:hAnsi="Arial"/>
          <w:lang w:eastAsia="ru-RU"/>
        </w:rPr>
        <w:tab/>
      </w:r>
      <w:r w:rsidR="000D700E" w:rsidRPr="007C2F5F">
        <w:rPr>
          <w:rFonts w:ascii="Arial" w:eastAsia="Times New Roman" w:hAnsi="Arial"/>
          <w:lang w:eastAsia="ru-RU"/>
        </w:rPr>
        <w:tab/>
      </w:r>
      <w:r w:rsidR="000D700E" w:rsidRPr="007C2F5F">
        <w:rPr>
          <w:rFonts w:ascii="Arial" w:eastAsia="Times New Roman" w:hAnsi="Arial"/>
          <w:lang w:eastAsia="ru-RU"/>
        </w:rPr>
        <w:tab/>
      </w:r>
      <w:r w:rsidR="000D700E" w:rsidRPr="007C2F5F">
        <w:rPr>
          <w:rFonts w:ascii="Arial" w:eastAsia="Times New Roman" w:hAnsi="Arial"/>
          <w:lang w:eastAsia="ru-RU"/>
        </w:rPr>
        <w:tab/>
      </w:r>
      <w:r w:rsidR="007C2F5F">
        <w:rPr>
          <w:rFonts w:ascii="Arial" w:eastAsia="Times New Roman" w:hAnsi="Arial"/>
          <w:lang w:eastAsia="ru-RU"/>
        </w:rPr>
        <w:tab/>
      </w:r>
      <w:r w:rsidR="007C2F5F">
        <w:rPr>
          <w:rFonts w:ascii="Arial" w:eastAsia="Times New Roman" w:hAnsi="Arial"/>
          <w:lang w:eastAsia="ru-RU"/>
        </w:rPr>
        <w:tab/>
      </w:r>
      <w:r w:rsidR="007C2F5F">
        <w:rPr>
          <w:rFonts w:ascii="Arial" w:eastAsia="Times New Roman" w:hAnsi="Arial"/>
          <w:lang w:eastAsia="ru-RU"/>
        </w:rPr>
        <w:tab/>
      </w:r>
      <w:r w:rsidR="0051628A" w:rsidRPr="007C2F5F">
        <w:rPr>
          <w:rFonts w:ascii="Arial" w:eastAsia="Times New Roman" w:hAnsi="Arial"/>
          <w:lang w:eastAsia="ru-RU"/>
        </w:rPr>
        <w:tab/>
      </w:r>
      <w:r w:rsidR="0051628A" w:rsidRPr="007C2F5F">
        <w:rPr>
          <w:rFonts w:ascii="Arial" w:eastAsia="Times New Roman" w:hAnsi="Arial"/>
          <w:lang w:eastAsia="ru-RU"/>
        </w:rPr>
        <w:tab/>
      </w:r>
      <w:r w:rsidR="007C2F5F">
        <w:rPr>
          <w:rFonts w:ascii="Arial" w:eastAsia="Times New Roman" w:hAnsi="Arial"/>
          <w:lang w:eastAsia="ru-RU"/>
        </w:rPr>
        <w:t xml:space="preserve">          </w:t>
      </w:r>
      <w:r w:rsidR="000D700E" w:rsidRPr="007C2F5F">
        <w:rPr>
          <w:rFonts w:ascii="Arial" w:eastAsia="Times New Roman" w:hAnsi="Arial"/>
          <w:lang w:eastAsia="ru-RU"/>
        </w:rPr>
        <w:t xml:space="preserve">МКС </w:t>
      </w:r>
      <w:r w:rsidR="0051628A" w:rsidRPr="007C2F5F">
        <w:rPr>
          <w:rFonts w:ascii="Arial" w:eastAsia="Times New Roman" w:hAnsi="Arial"/>
          <w:lang w:eastAsia="ru-RU"/>
        </w:rPr>
        <w:t>01.120</w:t>
      </w:r>
    </w:p>
    <w:p w14:paraId="7FA2E2CB" w14:textId="34995579" w:rsidR="00A316F0" w:rsidRDefault="000D700E" w:rsidP="007C2F5F">
      <w:pPr>
        <w:spacing w:before="240" w:after="0" w:line="240" w:lineRule="auto"/>
        <w:jc w:val="both"/>
      </w:pPr>
      <w:r w:rsidRPr="007C2F5F">
        <w:rPr>
          <w:rFonts w:ascii="Arial" w:eastAsia="Times New Roman" w:hAnsi="Arial"/>
          <w:lang w:eastAsia="ru-RU"/>
        </w:rPr>
        <w:t>Ключевые слова</w:t>
      </w:r>
      <w:r w:rsidR="00A316F0">
        <w:rPr>
          <w:rFonts w:ascii="Arial" w:eastAsia="Times New Roman" w:hAnsi="Arial"/>
          <w:lang w:eastAsia="ru-RU"/>
        </w:rPr>
        <w:t>:</w:t>
      </w:r>
      <w:r w:rsidR="00A316F0" w:rsidRPr="00A316F0">
        <w:t xml:space="preserve"> </w:t>
      </w:r>
      <w:r w:rsidR="00A316F0" w:rsidRPr="00A316F0">
        <w:rPr>
          <w:rFonts w:ascii="Arial" w:hAnsi="Arial" w:cs="Arial"/>
        </w:rPr>
        <w:t>применение, распространение, документы по межгосударственной стандартизации, национальные органы, третьи страны</w:t>
      </w:r>
    </w:p>
    <w:p w14:paraId="6EB77B3C" w14:textId="77777777" w:rsidR="005774A3" w:rsidRPr="002420F9" w:rsidRDefault="00B41EB2" w:rsidP="004A13F9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47D638" wp14:editId="1DF1F9A3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6120130" cy="0"/>
                <wp:effectExtent l="9525" t="9525" r="13970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0E7B1" id="AutoShape 9" o:spid="_x0000_s1026" type="#_x0000_t32" style="position:absolute;margin-left:-1.5pt;margin-top:1.5pt;width:481.9pt;height: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"/>
            </w:pict>
          </mc:Fallback>
        </mc:AlternateContent>
      </w:r>
    </w:p>
    <w:p w14:paraId="0FFFA476" w14:textId="77777777" w:rsidR="000D700E" w:rsidRDefault="000D700E" w:rsidP="004A13F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14:paraId="0714C38D" w14:textId="77777777" w:rsidR="00291B9D" w:rsidRDefault="00291B9D" w:rsidP="00291B9D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0E8107CC" w14:textId="77777777" w:rsidR="00291B9D" w:rsidRPr="00291B9D" w:rsidRDefault="00291B9D" w:rsidP="00291B9D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5D54F97D" w14:textId="77777777" w:rsidR="000D700E" w:rsidRDefault="000D700E" w:rsidP="004A13F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sectPr w:rsidR="000D700E" w:rsidSect="005774A3">
      <w:pgSz w:w="11906" w:h="16838" w:code="9"/>
      <w:pgMar w:top="1701" w:right="1247" w:bottom="1814" w:left="1021" w:header="1134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5715" w14:textId="77777777" w:rsidR="00F56195" w:rsidRDefault="00F56195" w:rsidP="000D700E">
      <w:pPr>
        <w:spacing w:after="0" w:line="240" w:lineRule="auto"/>
      </w:pPr>
      <w:r>
        <w:separator/>
      </w:r>
    </w:p>
  </w:endnote>
  <w:endnote w:type="continuationSeparator" w:id="0">
    <w:p w14:paraId="16EEB9FF" w14:textId="77777777" w:rsidR="00F56195" w:rsidRDefault="00F56195" w:rsidP="000D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8A99" w14:textId="77777777" w:rsidR="00472983" w:rsidRPr="00693577" w:rsidRDefault="00472983" w:rsidP="00FF60F9">
    <w:pPr>
      <w:pStyle w:val="af8"/>
      <w:ind w:firstLine="0"/>
      <w:rPr>
        <w:rFonts w:ascii="Arial" w:hAnsi="Arial" w:cs="Arial"/>
        <w:sz w:val="20"/>
        <w:szCs w:val="20"/>
      </w:rPr>
    </w:pPr>
    <w:r w:rsidRPr="00693577">
      <w:rPr>
        <w:rFonts w:ascii="Arial" w:hAnsi="Arial" w:cs="Arial"/>
        <w:sz w:val="20"/>
        <w:szCs w:val="20"/>
      </w:rPr>
      <w:fldChar w:fldCharType="begin"/>
    </w:r>
    <w:r w:rsidRPr="00693577">
      <w:rPr>
        <w:rFonts w:ascii="Arial" w:hAnsi="Arial" w:cs="Arial"/>
        <w:sz w:val="20"/>
        <w:szCs w:val="20"/>
      </w:rPr>
      <w:instrText>PAGE   \* MERGEFORMAT</w:instrText>
    </w:r>
    <w:r w:rsidRPr="00693577">
      <w:rPr>
        <w:rFonts w:ascii="Arial" w:hAnsi="Arial" w:cs="Arial"/>
        <w:sz w:val="20"/>
        <w:szCs w:val="20"/>
      </w:rPr>
      <w:fldChar w:fldCharType="separate"/>
    </w:r>
    <w:r w:rsidR="00313E38">
      <w:rPr>
        <w:rFonts w:ascii="Arial" w:hAnsi="Arial" w:cs="Arial"/>
        <w:noProof/>
        <w:sz w:val="20"/>
        <w:szCs w:val="20"/>
      </w:rPr>
      <w:t>II</w:t>
    </w:r>
    <w:r w:rsidRPr="0069357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CA4F" w14:textId="77777777" w:rsidR="00472983" w:rsidRPr="006455EC" w:rsidRDefault="00472983">
    <w:pPr>
      <w:pStyle w:val="af8"/>
      <w:jc w:val="right"/>
      <w:rPr>
        <w:rFonts w:ascii="Arial" w:hAnsi="Arial" w:cs="Arial"/>
        <w:sz w:val="20"/>
        <w:szCs w:val="20"/>
      </w:rPr>
    </w:pPr>
    <w:r w:rsidRPr="006455EC">
      <w:rPr>
        <w:rFonts w:ascii="Arial" w:hAnsi="Arial" w:cs="Arial"/>
        <w:sz w:val="20"/>
        <w:szCs w:val="20"/>
      </w:rPr>
      <w:fldChar w:fldCharType="begin"/>
    </w:r>
    <w:r w:rsidRPr="006455EC">
      <w:rPr>
        <w:rFonts w:ascii="Arial" w:hAnsi="Arial" w:cs="Arial"/>
        <w:sz w:val="20"/>
        <w:szCs w:val="20"/>
      </w:rPr>
      <w:instrText>PAGE   \* MERGEFORMAT</w:instrText>
    </w:r>
    <w:r w:rsidRPr="006455EC">
      <w:rPr>
        <w:rFonts w:ascii="Arial" w:hAnsi="Arial" w:cs="Arial"/>
        <w:sz w:val="20"/>
        <w:szCs w:val="20"/>
      </w:rPr>
      <w:fldChar w:fldCharType="separate"/>
    </w:r>
    <w:r w:rsidR="007E5177">
      <w:rPr>
        <w:rFonts w:ascii="Arial" w:hAnsi="Arial" w:cs="Arial"/>
        <w:noProof/>
        <w:sz w:val="20"/>
        <w:szCs w:val="20"/>
      </w:rPr>
      <w:t>III</w:t>
    </w:r>
    <w:r w:rsidRPr="006455EC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6A85" w14:textId="77777777" w:rsidR="005774A3" w:rsidRPr="00693577" w:rsidRDefault="005774A3" w:rsidP="00FF60F9">
    <w:pPr>
      <w:pStyle w:val="af8"/>
      <w:ind w:firstLine="0"/>
      <w:rPr>
        <w:rFonts w:ascii="Arial" w:hAnsi="Arial" w:cs="Arial"/>
        <w:sz w:val="20"/>
        <w:szCs w:val="20"/>
      </w:rPr>
    </w:pPr>
    <w:r w:rsidRPr="00693577">
      <w:rPr>
        <w:rFonts w:ascii="Arial" w:hAnsi="Arial" w:cs="Arial"/>
        <w:sz w:val="20"/>
        <w:szCs w:val="20"/>
      </w:rPr>
      <w:fldChar w:fldCharType="begin"/>
    </w:r>
    <w:r w:rsidRPr="00693577">
      <w:rPr>
        <w:rFonts w:ascii="Arial" w:hAnsi="Arial" w:cs="Arial"/>
        <w:sz w:val="20"/>
        <w:szCs w:val="20"/>
      </w:rPr>
      <w:instrText>PAGE   \* MERGEFORMAT</w:instrText>
    </w:r>
    <w:r w:rsidRPr="00693577">
      <w:rPr>
        <w:rFonts w:ascii="Arial" w:hAnsi="Arial" w:cs="Arial"/>
        <w:sz w:val="20"/>
        <w:szCs w:val="20"/>
      </w:rPr>
      <w:fldChar w:fldCharType="separate"/>
    </w:r>
    <w:r w:rsidR="003D0D5E">
      <w:rPr>
        <w:rFonts w:ascii="Arial" w:hAnsi="Arial" w:cs="Arial"/>
        <w:noProof/>
        <w:sz w:val="20"/>
        <w:szCs w:val="20"/>
      </w:rPr>
      <w:t>4</w:t>
    </w:r>
    <w:r w:rsidRPr="00693577">
      <w:rPr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A9C1" w14:textId="77777777" w:rsidR="00472983" w:rsidRPr="0026717D" w:rsidRDefault="00472983" w:rsidP="00FF60F9">
    <w:pPr>
      <w:pStyle w:val="af8"/>
      <w:jc w:val="right"/>
      <w:rPr>
        <w:rFonts w:ascii="Arial" w:hAnsi="Arial" w:cs="Arial"/>
        <w:sz w:val="20"/>
        <w:szCs w:val="20"/>
      </w:rPr>
    </w:pPr>
    <w:r w:rsidRPr="0026717D">
      <w:rPr>
        <w:rFonts w:ascii="Arial" w:hAnsi="Arial" w:cs="Arial"/>
        <w:sz w:val="20"/>
        <w:szCs w:val="20"/>
      </w:rPr>
      <w:fldChar w:fldCharType="begin"/>
    </w:r>
    <w:r w:rsidRPr="0026717D">
      <w:rPr>
        <w:rFonts w:ascii="Arial" w:hAnsi="Arial" w:cs="Arial"/>
        <w:sz w:val="20"/>
        <w:szCs w:val="20"/>
      </w:rPr>
      <w:instrText>PAGE   \* MERGEFORMAT</w:instrText>
    </w:r>
    <w:r w:rsidRPr="0026717D">
      <w:rPr>
        <w:rFonts w:ascii="Arial" w:hAnsi="Arial" w:cs="Arial"/>
        <w:sz w:val="20"/>
        <w:szCs w:val="20"/>
      </w:rPr>
      <w:fldChar w:fldCharType="separate"/>
    </w:r>
    <w:r w:rsidR="003D0D5E">
      <w:rPr>
        <w:rFonts w:ascii="Arial" w:hAnsi="Arial" w:cs="Arial"/>
        <w:noProof/>
        <w:sz w:val="20"/>
        <w:szCs w:val="20"/>
      </w:rPr>
      <w:t>5</w:t>
    </w:r>
    <w:r w:rsidRPr="0026717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4BB2" w14:textId="77777777" w:rsidR="00F56195" w:rsidRPr="0096054B" w:rsidRDefault="00F56195" w:rsidP="0096054B">
      <w:pPr>
        <w:pStyle w:val="af8"/>
      </w:pPr>
    </w:p>
  </w:footnote>
  <w:footnote w:type="continuationSeparator" w:id="0">
    <w:p w14:paraId="343213D8" w14:textId="77777777" w:rsidR="00F56195" w:rsidRDefault="00F56195" w:rsidP="000D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BD46" w14:textId="77777777" w:rsidR="00472983" w:rsidRPr="00693577" w:rsidRDefault="00472983" w:rsidP="00FF60F9">
    <w:pPr>
      <w:pStyle w:val="afa"/>
      <w:ind w:firstLine="0"/>
      <w:rPr>
        <w:b/>
        <w:sz w:val="22"/>
        <w:szCs w:val="22"/>
      </w:rPr>
    </w:pPr>
    <w:r w:rsidRPr="00693577">
      <w:rPr>
        <w:b/>
        <w:sz w:val="22"/>
        <w:szCs w:val="22"/>
      </w:rPr>
      <w:t>РМГ</w:t>
    </w:r>
  </w:p>
  <w:p w14:paraId="6D840536" w14:textId="77777777" w:rsidR="00472983" w:rsidRPr="007C57C9" w:rsidRDefault="00BD4DB6" w:rsidP="00FF60F9">
    <w:pPr>
      <w:pStyle w:val="afa"/>
      <w:ind w:firstLine="0"/>
      <w:rPr>
        <w:b/>
        <w:i/>
      </w:rPr>
    </w:pPr>
    <w:r>
      <w:rPr>
        <w:i/>
      </w:rPr>
      <w:t xml:space="preserve">(проект, </w:t>
    </w:r>
    <w:r>
      <w:rPr>
        <w:i/>
        <w:lang w:val="en-US"/>
      </w:rPr>
      <w:t>RU</w:t>
    </w:r>
    <w:r w:rsidR="00472983" w:rsidRPr="00487E12">
      <w:rPr>
        <w:i/>
      </w:rPr>
      <w:t xml:space="preserve">, </w:t>
    </w:r>
    <w:r>
      <w:rPr>
        <w:i/>
      </w:rPr>
      <w:t>первая</w:t>
    </w:r>
    <w:r w:rsidR="00472983" w:rsidRPr="00487E12">
      <w:rPr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00D5" w14:textId="77777777" w:rsidR="00472983" w:rsidRPr="00693577" w:rsidRDefault="00472983" w:rsidP="00FF60F9">
    <w:pPr>
      <w:pStyle w:val="afa"/>
      <w:ind w:firstLine="0"/>
      <w:jc w:val="right"/>
      <w:rPr>
        <w:b/>
        <w:sz w:val="22"/>
        <w:szCs w:val="22"/>
      </w:rPr>
    </w:pPr>
    <w:r w:rsidRPr="00693577">
      <w:rPr>
        <w:b/>
        <w:sz w:val="22"/>
        <w:szCs w:val="22"/>
      </w:rPr>
      <w:t>РМГ</w:t>
    </w:r>
  </w:p>
  <w:p w14:paraId="6882D267" w14:textId="18C98452" w:rsidR="00472983" w:rsidRPr="00693577" w:rsidRDefault="00472983" w:rsidP="00FF60F9">
    <w:pPr>
      <w:pStyle w:val="afa"/>
      <w:ind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2FD" w14:textId="77777777" w:rsidR="008501EC" w:rsidRPr="008501EC" w:rsidRDefault="008501EC" w:rsidP="008501EC">
    <w:pPr>
      <w:spacing w:after="0" w:line="240" w:lineRule="auto"/>
      <w:rPr>
        <w:rFonts w:ascii="Arial" w:hAnsi="Arial" w:cs="Arial"/>
        <w:bCs/>
      </w:rPr>
    </w:pPr>
    <w:r w:rsidRPr="008501EC">
      <w:rPr>
        <w:rFonts w:ascii="Arial" w:hAnsi="Arial" w:cs="Arial"/>
        <w:bCs/>
      </w:rPr>
      <w:t>РМГ</w:t>
    </w:r>
  </w:p>
  <w:p w14:paraId="1AE67DDB" w14:textId="6CDB4834" w:rsidR="008501EC" w:rsidRPr="008501EC" w:rsidRDefault="008501EC" w:rsidP="008501EC">
    <w:pPr>
      <w:spacing w:after="0" w:line="240" w:lineRule="auto"/>
      <w:rPr>
        <w:rFonts w:ascii="Arial" w:hAnsi="Arial" w:cs="Arial"/>
        <w:bCs/>
        <w:i/>
        <w:sz w:val="20"/>
        <w:szCs w:val="20"/>
      </w:rPr>
    </w:pPr>
    <w:r w:rsidRPr="008501EC">
      <w:rPr>
        <w:rFonts w:ascii="Arial" w:hAnsi="Arial" w:cs="Arial"/>
        <w:bCs/>
        <w:i/>
        <w:sz w:val="20"/>
        <w:szCs w:val="20"/>
      </w:rPr>
      <w:t xml:space="preserve">(проект, RU, </w:t>
    </w:r>
    <w:r w:rsidR="00B1754C">
      <w:rPr>
        <w:rFonts w:ascii="Arial" w:hAnsi="Arial" w:cs="Arial"/>
        <w:bCs/>
        <w:i/>
        <w:sz w:val="20"/>
        <w:szCs w:val="20"/>
      </w:rPr>
      <w:t>окончательная</w:t>
    </w:r>
    <w:r w:rsidRPr="008501EC">
      <w:rPr>
        <w:rFonts w:ascii="Arial" w:hAnsi="Arial" w:cs="Arial"/>
        <w:bCs/>
        <w:i/>
        <w:sz w:val="20"/>
        <w:szCs w:val="20"/>
      </w:rPr>
      <w:t xml:space="preserve"> редакция)</w:t>
    </w:r>
  </w:p>
  <w:p w14:paraId="0A09AE51" w14:textId="77777777" w:rsidR="00AD03AF" w:rsidRPr="007C57C9" w:rsidRDefault="00AD03AF" w:rsidP="00FF60F9">
    <w:pPr>
      <w:pStyle w:val="afa"/>
      <w:ind w:firstLine="0"/>
      <w:rPr>
        <w:b/>
        <w:i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85B1" w14:textId="77777777" w:rsidR="008501EC" w:rsidRPr="008501EC" w:rsidRDefault="008501EC" w:rsidP="008501EC">
    <w:pPr>
      <w:spacing w:after="0" w:line="240" w:lineRule="auto"/>
      <w:jc w:val="right"/>
      <w:rPr>
        <w:rFonts w:ascii="Arial" w:hAnsi="Arial" w:cs="Arial"/>
        <w:bCs/>
      </w:rPr>
    </w:pPr>
    <w:r w:rsidRPr="008501EC">
      <w:rPr>
        <w:rFonts w:ascii="Arial" w:hAnsi="Arial" w:cs="Arial"/>
        <w:bCs/>
      </w:rPr>
      <w:t>РМГ</w:t>
    </w:r>
  </w:p>
  <w:p w14:paraId="4812C90B" w14:textId="31D7BCC5" w:rsidR="008501EC" w:rsidRPr="008501EC" w:rsidRDefault="008501EC" w:rsidP="008501EC">
    <w:pPr>
      <w:spacing w:after="0" w:line="240" w:lineRule="auto"/>
      <w:jc w:val="right"/>
      <w:rPr>
        <w:rFonts w:ascii="Arial" w:hAnsi="Arial" w:cs="Arial"/>
        <w:bCs/>
        <w:i/>
        <w:sz w:val="20"/>
        <w:szCs w:val="20"/>
      </w:rPr>
    </w:pPr>
    <w:r w:rsidRPr="008501EC">
      <w:rPr>
        <w:rFonts w:ascii="Arial" w:hAnsi="Arial" w:cs="Arial"/>
        <w:bCs/>
        <w:i/>
        <w:sz w:val="20"/>
        <w:szCs w:val="20"/>
      </w:rPr>
      <w:t xml:space="preserve">(проект, RU, </w:t>
    </w:r>
    <w:r w:rsidR="00B1754C">
      <w:rPr>
        <w:rFonts w:ascii="Arial" w:hAnsi="Arial" w:cs="Arial"/>
        <w:bCs/>
        <w:i/>
        <w:sz w:val="20"/>
        <w:szCs w:val="20"/>
      </w:rPr>
      <w:t>окончательная</w:t>
    </w:r>
    <w:r w:rsidRPr="008501EC">
      <w:rPr>
        <w:rFonts w:ascii="Arial" w:hAnsi="Arial" w:cs="Arial"/>
        <w:bCs/>
        <w:i/>
        <w:sz w:val="20"/>
        <w:szCs w:val="20"/>
      </w:rPr>
      <w:t xml:space="preserve"> редакция)</w:t>
    </w:r>
  </w:p>
  <w:p w14:paraId="799A8A07" w14:textId="77777777" w:rsidR="00AD03AF" w:rsidRPr="00693577" w:rsidRDefault="00AD03AF" w:rsidP="00D73C7D">
    <w:pPr>
      <w:pStyle w:val="afa"/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A69"/>
    <w:multiLevelType w:val="hybridMultilevel"/>
    <w:tmpl w:val="308CFBE8"/>
    <w:lvl w:ilvl="0" w:tplc="81AE685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81AE6856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D5272B"/>
    <w:multiLevelType w:val="multilevel"/>
    <w:tmpl w:val="E0F01550"/>
    <w:lvl w:ilvl="0">
      <w:start w:val="1"/>
      <w:numFmt w:val="decimal"/>
      <w:pStyle w:val="a"/>
      <w:suff w:val="space"/>
      <w:lvlText w:val="5.3.%1"/>
      <w:lvlJc w:val="left"/>
      <w:pPr>
        <w:ind w:left="0" w:firstLine="397"/>
      </w:pPr>
      <w:rPr>
        <w:rFonts w:ascii="Arial" w:hAnsi="Arial" w:hint="default"/>
        <w:sz w:val="20"/>
      </w:rPr>
    </w:lvl>
    <w:lvl w:ilvl="1">
      <w:start w:val="1"/>
      <w:numFmt w:val="decimal"/>
      <w:pStyle w:val="a0"/>
      <w:suff w:val="space"/>
      <w:lvlText w:val="4.%2"/>
      <w:lvlJc w:val="left"/>
      <w:pPr>
        <w:ind w:left="0" w:firstLine="397"/>
      </w:pPr>
      <w:rPr>
        <w:rFonts w:ascii="Arial" w:hAnsi="Arial" w:hint="default"/>
        <w:sz w:val="20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5"/>
        </w:tabs>
        <w:ind w:left="22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79"/>
        </w:tabs>
        <w:ind w:left="23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3"/>
        </w:tabs>
        <w:ind w:left="25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7"/>
        </w:tabs>
        <w:ind w:left="2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11"/>
        </w:tabs>
        <w:ind w:left="2811" w:hanging="1584"/>
      </w:pPr>
      <w:rPr>
        <w:rFonts w:hint="default"/>
      </w:rPr>
    </w:lvl>
  </w:abstractNum>
  <w:abstractNum w:abstractNumId="2" w15:restartNumberingAfterBreak="0">
    <w:nsid w:val="14DC70A3"/>
    <w:multiLevelType w:val="hybridMultilevel"/>
    <w:tmpl w:val="D4A4463E"/>
    <w:lvl w:ilvl="0" w:tplc="81AE685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5797FEF"/>
    <w:multiLevelType w:val="hybridMultilevel"/>
    <w:tmpl w:val="A76A366C"/>
    <w:lvl w:ilvl="0" w:tplc="0419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163C3"/>
    <w:multiLevelType w:val="hybridMultilevel"/>
    <w:tmpl w:val="47D2D782"/>
    <w:lvl w:ilvl="0" w:tplc="4582EE26">
      <w:start w:val="1"/>
      <w:numFmt w:val="decimal"/>
      <w:lvlText w:val="%1"/>
      <w:lvlJc w:val="left"/>
      <w:pPr>
        <w:ind w:left="90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2027F3"/>
    <w:multiLevelType w:val="hybridMultilevel"/>
    <w:tmpl w:val="2BD29884"/>
    <w:lvl w:ilvl="0" w:tplc="D9BC8B6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10839BC"/>
    <w:multiLevelType w:val="hybridMultilevel"/>
    <w:tmpl w:val="4F5253F8"/>
    <w:lvl w:ilvl="0" w:tplc="56C09B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63AF05F4"/>
    <w:multiLevelType w:val="hybridMultilevel"/>
    <w:tmpl w:val="3EA488A8"/>
    <w:lvl w:ilvl="0" w:tplc="81AE685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4221142"/>
    <w:multiLevelType w:val="hybridMultilevel"/>
    <w:tmpl w:val="AAD2C95E"/>
    <w:lvl w:ilvl="0" w:tplc="81AE685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92631694">
    <w:abstractNumId w:val="1"/>
  </w:num>
  <w:num w:numId="2" w16cid:durableId="1280338748">
    <w:abstractNumId w:val="0"/>
  </w:num>
  <w:num w:numId="3" w16cid:durableId="1157528538">
    <w:abstractNumId w:val="8"/>
  </w:num>
  <w:num w:numId="4" w16cid:durableId="2026400002">
    <w:abstractNumId w:val="5"/>
  </w:num>
  <w:num w:numId="5" w16cid:durableId="1816068302">
    <w:abstractNumId w:val="2"/>
  </w:num>
  <w:num w:numId="6" w16cid:durableId="591745515">
    <w:abstractNumId w:val="7"/>
  </w:num>
  <w:num w:numId="7" w16cid:durableId="558783734">
    <w:abstractNumId w:val="3"/>
  </w:num>
  <w:num w:numId="8" w16cid:durableId="1204369209">
    <w:abstractNumId w:val="4"/>
  </w:num>
  <w:num w:numId="9" w16cid:durableId="1207372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autoHyphenation/>
  <w:hyphenationZone w:val="142"/>
  <w:doNotHyphenateCaps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0E"/>
    <w:rsid w:val="00000D9B"/>
    <w:rsid w:val="00007020"/>
    <w:rsid w:val="0001294D"/>
    <w:rsid w:val="00013ECD"/>
    <w:rsid w:val="00014197"/>
    <w:rsid w:val="00014F7A"/>
    <w:rsid w:val="0002010A"/>
    <w:rsid w:val="00021DB8"/>
    <w:rsid w:val="00024C71"/>
    <w:rsid w:val="00025898"/>
    <w:rsid w:val="00025B1C"/>
    <w:rsid w:val="00026CF1"/>
    <w:rsid w:val="000325B1"/>
    <w:rsid w:val="000327B2"/>
    <w:rsid w:val="00035864"/>
    <w:rsid w:val="00036D40"/>
    <w:rsid w:val="00037EAE"/>
    <w:rsid w:val="00040BB4"/>
    <w:rsid w:val="0004112B"/>
    <w:rsid w:val="00046E5E"/>
    <w:rsid w:val="00050E14"/>
    <w:rsid w:val="0005148D"/>
    <w:rsid w:val="00052ECF"/>
    <w:rsid w:val="0005438A"/>
    <w:rsid w:val="0005480C"/>
    <w:rsid w:val="00055C93"/>
    <w:rsid w:val="00056A50"/>
    <w:rsid w:val="000610DD"/>
    <w:rsid w:val="00064C32"/>
    <w:rsid w:val="00075543"/>
    <w:rsid w:val="00090E54"/>
    <w:rsid w:val="00092216"/>
    <w:rsid w:val="00093CEB"/>
    <w:rsid w:val="000A0BFC"/>
    <w:rsid w:val="000A436E"/>
    <w:rsid w:val="000A5F17"/>
    <w:rsid w:val="000A6E64"/>
    <w:rsid w:val="000A6E9F"/>
    <w:rsid w:val="000A72F4"/>
    <w:rsid w:val="000B48DA"/>
    <w:rsid w:val="000B7651"/>
    <w:rsid w:val="000C0B17"/>
    <w:rsid w:val="000C4013"/>
    <w:rsid w:val="000C477F"/>
    <w:rsid w:val="000D4412"/>
    <w:rsid w:val="000D700E"/>
    <w:rsid w:val="000D7E2F"/>
    <w:rsid w:val="000E32B9"/>
    <w:rsid w:val="000E3B48"/>
    <w:rsid w:val="000F1F96"/>
    <w:rsid w:val="000F2C06"/>
    <w:rsid w:val="000F56C1"/>
    <w:rsid w:val="000F61C0"/>
    <w:rsid w:val="000F6EFC"/>
    <w:rsid w:val="0010066B"/>
    <w:rsid w:val="0010382C"/>
    <w:rsid w:val="0011170E"/>
    <w:rsid w:val="00111A2A"/>
    <w:rsid w:val="0011216F"/>
    <w:rsid w:val="00117B07"/>
    <w:rsid w:val="00120839"/>
    <w:rsid w:val="00120F57"/>
    <w:rsid w:val="0012147C"/>
    <w:rsid w:val="00122150"/>
    <w:rsid w:val="00125002"/>
    <w:rsid w:val="00132817"/>
    <w:rsid w:val="00135854"/>
    <w:rsid w:val="00137B10"/>
    <w:rsid w:val="00144143"/>
    <w:rsid w:val="0014648C"/>
    <w:rsid w:val="00156DF6"/>
    <w:rsid w:val="00157F4F"/>
    <w:rsid w:val="0016284D"/>
    <w:rsid w:val="00164DDA"/>
    <w:rsid w:val="0016517C"/>
    <w:rsid w:val="00166EE2"/>
    <w:rsid w:val="001774E9"/>
    <w:rsid w:val="00182D1B"/>
    <w:rsid w:val="00186E8E"/>
    <w:rsid w:val="00190360"/>
    <w:rsid w:val="00191BF5"/>
    <w:rsid w:val="00192EFE"/>
    <w:rsid w:val="00195535"/>
    <w:rsid w:val="00195C43"/>
    <w:rsid w:val="001A055B"/>
    <w:rsid w:val="001A16A8"/>
    <w:rsid w:val="001A365A"/>
    <w:rsid w:val="001A405A"/>
    <w:rsid w:val="001A7CC7"/>
    <w:rsid w:val="001B111C"/>
    <w:rsid w:val="001B272B"/>
    <w:rsid w:val="001B3349"/>
    <w:rsid w:val="001B7CC0"/>
    <w:rsid w:val="001C069F"/>
    <w:rsid w:val="001C088E"/>
    <w:rsid w:val="001C1191"/>
    <w:rsid w:val="001C12CA"/>
    <w:rsid w:val="001D2C51"/>
    <w:rsid w:val="001D3AA8"/>
    <w:rsid w:val="001D7303"/>
    <w:rsid w:val="001E2689"/>
    <w:rsid w:val="001E72ED"/>
    <w:rsid w:val="001F30F5"/>
    <w:rsid w:val="001F37E7"/>
    <w:rsid w:val="00201FAD"/>
    <w:rsid w:val="00203028"/>
    <w:rsid w:val="00203A9F"/>
    <w:rsid w:val="00216002"/>
    <w:rsid w:val="00223AB6"/>
    <w:rsid w:val="00225E44"/>
    <w:rsid w:val="00226BEE"/>
    <w:rsid w:val="00230A14"/>
    <w:rsid w:val="00232AEB"/>
    <w:rsid w:val="00233CD2"/>
    <w:rsid w:val="002341FA"/>
    <w:rsid w:val="00247655"/>
    <w:rsid w:val="00254884"/>
    <w:rsid w:val="00255EDF"/>
    <w:rsid w:val="00255F0E"/>
    <w:rsid w:val="00264A12"/>
    <w:rsid w:val="00266EE3"/>
    <w:rsid w:val="00266F1E"/>
    <w:rsid w:val="0027329E"/>
    <w:rsid w:val="00274001"/>
    <w:rsid w:val="00275A42"/>
    <w:rsid w:val="002855AF"/>
    <w:rsid w:val="002873B8"/>
    <w:rsid w:val="00291B9D"/>
    <w:rsid w:val="00291BB5"/>
    <w:rsid w:val="0029256F"/>
    <w:rsid w:val="002961D7"/>
    <w:rsid w:val="002A0C4A"/>
    <w:rsid w:val="002A2F51"/>
    <w:rsid w:val="002A5096"/>
    <w:rsid w:val="002A7E09"/>
    <w:rsid w:val="002B1208"/>
    <w:rsid w:val="002C6666"/>
    <w:rsid w:val="002C696F"/>
    <w:rsid w:val="002C74F0"/>
    <w:rsid w:val="002C7B1B"/>
    <w:rsid w:val="002D2887"/>
    <w:rsid w:val="002E147F"/>
    <w:rsid w:val="002E1726"/>
    <w:rsid w:val="002E1A96"/>
    <w:rsid w:val="002E2D8B"/>
    <w:rsid w:val="002E47EA"/>
    <w:rsid w:val="002E6DAB"/>
    <w:rsid w:val="002F5C42"/>
    <w:rsid w:val="002F5EC9"/>
    <w:rsid w:val="002F72E3"/>
    <w:rsid w:val="00303F09"/>
    <w:rsid w:val="00304DAF"/>
    <w:rsid w:val="00307F6E"/>
    <w:rsid w:val="003126F0"/>
    <w:rsid w:val="00313C4F"/>
    <w:rsid w:val="00313E38"/>
    <w:rsid w:val="00313F86"/>
    <w:rsid w:val="0031547A"/>
    <w:rsid w:val="003172C9"/>
    <w:rsid w:val="00320FB3"/>
    <w:rsid w:val="003214AC"/>
    <w:rsid w:val="00321E43"/>
    <w:rsid w:val="003227F8"/>
    <w:rsid w:val="00323BF8"/>
    <w:rsid w:val="00323D33"/>
    <w:rsid w:val="003306AB"/>
    <w:rsid w:val="00330778"/>
    <w:rsid w:val="00333C3D"/>
    <w:rsid w:val="00334AC3"/>
    <w:rsid w:val="0033545F"/>
    <w:rsid w:val="003363F6"/>
    <w:rsid w:val="003416C5"/>
    <w:rsid w:val="003457D6"/>
    <w:rsid w:val="00355A9E"/>
    <w:rsid w:val="00357199"/>
    <w:rsid w:val="003652E5"/>
    <w:rsid w:val="003657B8"/>
    <w:rsid w:val="00370D86"/>
    <w:rsid w:val="003749E4"/>
    <w:rsid w:val="0037779A"/>
    <w:rsid w:val="003834E8"/>
    <w:rsid w:val="00384EE7"/>
    <w:rsid w:val="00385D96"/>
    <w:rsid w:val="00390CC1"/>
    <w:rsid w:val="0039105E"/>
    <w:rsid w:val="00392630"/>
    <w:rsid w:val="003945C9"/>
    <w:rsid w:val="003A0237"/>
    <w:rsid w:val="003A12EC"/>
    <w:rsid w:val="003A1874"/>
    <w:rsid w:val="003A4835"/>
    <w:rsid w:val="003B4223"/>
    <w:rsid w:val="003B507B"/>
    <w:rsid w:val="003C039B"/>
    <w:rsid w:val="003C1F35"/>
    <w:rsid w:val="003C3919"/>
    <w:rsid w:val="003C6642"/>
    <w:rsid w:val="003D0D5E"/>
    <w:rsid w:val="003D283C"/>
    <w:rsid w:val="003D2C5A"/>
    <w:rsid w:val="003D5B99"/>
    <w:rsid w:val="003D7085"/>
    <w:rsid w:val="003E2660"/>
    <w:rsid w:val="003E6E69"/>
    <w:rsid w:val="003E7B97"/>
    <w:rsid w:val="003F4D18"/>
    <w:rsid w:val="003F57AD"/>
    <w:rsid w:val="003F5901"/>
    <w:rsid w:val="003F5EC3"/>
    <w:rsid w:val="00403697"/>
    <w:rsid w:val="0040538D"/>
    <w:rsid w:val="004076A6"/>
    <w:rsid w:val="00410DD8"/>
    <w:rsid w:val="00415A5B"/>
    <w:rsid w:val="00416536"/>
    <w:rsid w:val="00416EF7"/>
    <w:rsid w:val="00420900"/>
    <w:rsid w:val="00420DB4"/>
    <w:rsid w:val="00432E85"/>
    <w:rsid w:val="00434B93"/>
    <w:rsid w:val="0043602A"/>
    <w:rsid w:val="00442F0E"/>
    <w:rsid w:val="00447FEA"/>
    <w:rsid w:val="00453656"/>
    <w:rsid w:val="00454E48"/>
    <w:rsid w:val="0045599C"/>
    <w:rsid w:val="00455CBE"/>
    <w:rsid w:val="0045798A"/>
    <w:rsid w:val="0046037D"/>
    <w:rsid w:val="00461479"/>
    <w:rsid w:val="004629E1"/>
    <w:rsid w:val="004640AF"/>
    <w:rsid w:val="004642B0"/>
    <w:rsid w:val="00464C96"/>
    <w:rsid w:val="00465550"/>
    <w:rsid w:val="004676BD"/>
    <w:rsid w:val="00472983"/>
    <w:rsid w:val="004740DA"/>
    <w:rsid w:val="00474CD6"/>
    <w:rsid w:val="0047515E"/>
    <w:rsid w:val="004759F7"/>
    <w:rsid w:val="00477B39"/>
    <w:rsid w:val="00485932"/>
    <w:rsid w:val="004921D5"/>
    <w:rsid w:val="00492494"/>
    <w:rsid w:val="004944AA"/>
    <w:rsid w:val="004A106E"/>
    <w:rsid w:val="004A13F9"/>
    <w:rsid w:val="004A1CD3"/>
    <w:rsid w:val="004A3C17"/>
    <w:rsid w:val="004A5E00"/>
    <w:rsid w:val="004A621C"/>
    <w:rsid w:val="004A6428"/>
    <w:rsid w:val="004B2458"/>
    <w:rsid w:val="004B4379"/>
    <w:rsid w:val="004C1289"/>
    <w:rsid w:val="004C5212"/>
    <w:rsid w:val="004C7CF8"/>
    <w:rsid w:val="004D39D4"/>
    <w:rsid w:val="004D4D22"/>
    <w:rsid w:val="004D5F5C"/>
    <w:rsid w:val="004E001E"/>
    <w:rsid w:val="004E34DB"/>
    <w:rsid w:val="004F1FCA"/>
    <w:rsid w:val="004F21CA"/>
    <w:rsid w:val="005005E8"/>
    <w:rsid w:val="005007FE"/>
    <w:rsid w:val="00504A3B"/>
    <w:rsid w:val="0050594D"/>
    <w:rsid w:val="005061DA"/>
    <w:rsid w:val="00506639"/>
    <w:rsid w:val="00507787"/>
    <w:rsid w:val="0051628A"/>
    <w:rsid w:val="0051632E"/>
    <w:rsid w:val="00526789"/>
    <w:rsid w:val="00535416"/>
    <w:rsid w:val="00536E99"/>
    <w:rsid w:val="00543281"/>
    <w:rsid w:val="005455B0"/>
    <w:rsid w:val="00552A23"/>
    <w:rsid w:val="00556522"/>
    <w:rsid w:val="0056032B"/>
    <w:rsid w:val="00564582"/>
    <w:rsid w:val="00565FEC"/>
    <w:rsid w:val="00567A96"/>
    <w:rsid w:val="00572B76"/>
    <w:rsid w:val="005774A3"/>
    <w:rsid w:val="00583997"/>
    <w:rsid w:val="00587CC3"/>
    <w:rsid w:val="0059098A"/>
    <w:rsid w:val="00591A63"/>
    <w:rsid w:val="00593417"/>
    <w:rsid w:val="005951CA"/>
    <w:rsid w:val="005A0A69"/>
    <w:rsid w:val="005A2024"/>
    <w:rsid w:val="005A752B"/>
    <w:rsid w:val="005B05CD"/>
    <w:rsid w:val="005B3C6A"/>
    <w:rsid w:val="005B3E2F"/>
    <w:rsid w:val="005B5492"/>
    <w:rsid w:val="005B68F8"/>
    <w:rsid w:val="005B6FEA"/>
    <w:rsid w:val="005B714C"/>
    <w:rsid w:val="005C0DBA"/>
    <w:rsid w:val="005C1D98"/>
    <w:rsid w:val="005D0B34"/>
    <w:rsid w:val="005D2FA4"/>
    <w:rsid w:val="005D511B"/>
    <w:rsid w:val="005F546C"/>
    <w:rsid w:val="005F564C"/>
    <w:rsid w:val="005F6AC1"/>
    <w:rsid w:val="00600BA1"/>
    <w:rsid w:val="006048FB"/>
    <w:rsid w:val="00605B19"/>
    <w:rsid w:val="00612D8F"/>
    <w:rsid w:val="00613D46"/>
    <w:rsid w:val="00620FBA"/>
    <w:rsid w:val="0062681D"/>
    <w:rsid w:val="00630AC0"/>
    <w:rsid w:val="00632169"/>
    <w:rsid w:val="00633419"/>
    <w:rsid w:val="00644153"/>
    <w:rsid w:val="00647309"/>
    <w:rsid w:val="0065326C"/>
    <w:rsid w:val="0066523D"/>
    <w:rsid w:val="00665E05"/>
    <w:rsid w:val="006742F3"/>
    <w:rsid w:val="006766B6"/>
    <w:rsid w:val="00677D86"/>
    <w:rsid w:val="006806D4"/>
    <w:rsid w:val="006831B2"/>
    <w:rsid w:val="006916C4"/>
    <w:rsid w:val="00694F02"/>
    <w:rsid w:val="00696E4C"/>
    <w:rsid w:val="006974F0"/>
    <w:rsid w:val="006A343B"/>
    <w:rsid w:val="006A4FFF"/>
    <w:rsid w:val="006A7188"/>
    <w:rsid w:val="006B08F6"/>
    <w:rsid w:val="006B3C96"/>
    <w:rsid w:val="006B4E52"/>
    <w:rsid w:val="006B575D"/>
    <w:rsid w:val="006B6A9A"/>
    <w:rsid w:val="006C1CBE"/>
    <w:rsid w:val="006D3696"/>
    <w:rsid w:val="006D5B14"/>
    <w:rsid w:val="006D5DFB"/>
    <w:rsid w:val="006D7624"/>
    <w:rsid w:val="006D76BF"/>
    <w:rsid w:val="006E17DA"/>
    <w:rsid w:val="006E1F2B"/>
    <w:rsid w:val="006E5D8F"/>
    <w:rsid w:val="006E7FDB"/>
    <w:rsid w:val="006F0F4E"/>
    <w:rsid w:val="006F2A43"/>
    <w:rsid w:val="006F3C75"/>
    <w:rsid w:val="006F5659"/>
    <w:rsid w:val="006F6AB5"/>
    <w:rsid w:val="006F6EA6"/>
    <w:rsid w:val="006F7D00"/>
    <w:rsid w:val="00701DC5"/>
    <w:rsid w:val="007033F9"/>
    <w:rsid w:val="007054DC"/>
    <w:rsid w:val="007202CD"/>
    <w:rsid w:val="00721420"/>
    <w:rsid w:val="00722EB2"/>
    <w:rsid w:val="00724AFD"/>
    <w:rsid w:val="00730125"/>
    <w:rsid w:val="007312F2"/>
    <w:rsid w:val="00741A19"/>
    <w:rsid w:val="00750E44"/>
    <w:rsid w:val="00753B7B"/>
    <w:rsid w:val="0075482E"/>
    <w:rsid w:val="00754E02"/>
    <w:rsid w:val="0075768E"/>
    <w:rsid w:val="00760319"/>
    <w:rsid w:val="007634F4"/>
    <w:rsid w:val="00773CCB"/>
    <w:rsid w:val="007743AC"/>
    <w:rsid w:val="00774B61"/>
    <w:rsid w:val="00776D9D"/>
    <w:rsid w:val="007921BD"/>
    <w:rsid w:val="00793A6B"/>
    <w:rsid w:val="007A3DDA"/>
    <w:rsid w:val="007A4AC7"/>
    <w:rsid w:val="007A4E2E"/>
    <w:rsid w:val="007A5FBC"/>
    <w:rsid w:val="007A60A1"/>
    <w:rsid w:val="007A6F46"/>
    <w:rsid w:val="007B4268"/>
    <w:rsid w:val="007B4B1B"/>
    <w:rsid w:val="007B5FD0"/>
    <w:rsid w:val="007C2F5F"/>
    <w:rsid w:val="007C5F1B"/>
    <w:rsid w:val="007D1CDC"/>
    <w:rsid w:val="007D5BCE"/>
    <w:rsid w:val="007E0D6E"/>
    <w:rsid w:val="007E21C8"/>
    <w:rsid w:val="007E5177"/>
    <w:rsid w:val="007F1D48"/>
    <w:rsid w:val="007F2233"/>
    <w:rsid w:val="007F5F0E"/>
    <w:rsid w:val="007F6F55"/>
    <w:rsid w:val="00804457"/>
    <w:rsid w:val="00807027"/>
    <w:rsid w:val="00807416"/>
    <w:rsid w:val="00810796"/>
    <w:rsid w:val="00811E25"/>
    <w:rsid w:val="0083122D"/>
    <w:rsid w:val="00833844"/>
    <w:rsid w:val="008440AA"/>
    <w:rsid w:val="008441F1"/>
    <w:rsid w:val="008447CE"/>
    <w:rsid w:val="00845136"/>
    <w:rsid w:val="00845F3F"/>
    <w:rsid w:val="00846BC5"/>
    <w:rsid w:val="008501EC"/>
    <w:rsid w:val="0085185D"/>
    <w:rsid w:val="00864EE9"/>
    <w:rsid w:val="00865AEC"/>
    <w:rsid w:val="00867664"/>
    <w:rsid w:val="008739D4"/>
    <w:rsid w:val="00873BFE"/>
    <w:rsid w:val="00875680"/>
    <w:rsid w:val="00876EC5"/>
    <w:rsid w:val="00890B9A"/>
    <w:rsid w:val="00891455"/>
    <w:rsid w:val="00894168"/>
    <w:rsid w:val="0089474C"/>
    <w:rsid w:val="008A125E"/>
    <w:rsid w:val="008A1773"/>
    <w:rsid w:val="008A2412"/>
    <w:rsid w:val="008A6E5A"/>
    <w:rsid w:val="008B3F8D"/>
    <w:rsid w:val="008B6649"/>
    <w:rsid w:val="008C2FD5"/>
    <w:rsid w:val="008C573A"/>
    <w:rsid w:val="008C7FAF"/>
    <w:rsid w:val="008D07CC"/>
    <w:rsid w:val="008D4EA1"/>
    <w:rsid w:val="008D602B"/>
    <w:rsid w:val="008E116C"/>
    <w:rsid w:val="008E141E"/>
    <w:rsid w:val="008F1C14"/>
    <w:rsid w:val="008F4AF5"/>
    <w:rsid w:val="0090020C"/>
    <w:rsid w:val="00903278"/>
    <w:rsid w:val="0090374E"/>
    <w:rsid w:val="00910F1E"/>
    <w:rsid w:val="0091124A"/>
    <w:rsid w:val="00912515"/>
    <w:rsid w:val="00915499"/>
    <w:rsid w:val="009209D1"/>
    <w:rsid w:val="009212C5"/>
    <w:rsid w:val="00924338"/>
    <w:rsid w:val="00924C7B"/>
    <w:rsid w:val="00926029"/>
    <w:rsid w:val="00937289"/>
    <w:rsid w:val="009377F8"/>
    <w:rsid w:val="0094198B"/>
    <w:rsid w:val="00941F3C"/>
    <w:rsid w:val="00945417"/>
    <w:rsid w:val="009462CD"/>
    <w:rsid w:val="00947A8A"/>
    <w:rsid w:val="0095130B"/>
    <w:rsid w:val="0095222F"/>
    <w:rsid w:val="00952F59"/>
    <w:rsid w:val="009577D8"/>
    <w:rsid w:val="0096054B"/>
    <w:rsid w:val="00963EA3"/>
    <w:rsid w:val="00971858"/>
    <w:rsid w:val="00973198"/>
    <w:rsid w:val="00975546"/>
    <w:rsid w:val="00976760"/>
    <w:rsid w:val="00984617"/>
    <w:rsid w:val="0098476A"/>
    <w:rsid w:val="009859AB"/>
    <w:rsid w:val="00987266"/>
    <w:rsid w:val="00991F65"/>
    <w:rsid w:val="00994BCC"/>
    <w:rsid w:val="00994C0B"/>
    <w:rsid w:val="00996C89"/>
    <w:rsid w:val="00996DB3"/>
    <w:rsid w:val="009A1147"/>
    <w:rsid w:val="009A178D"/>
    <w:rsid w:val="009A251F"/>
    <w:rsid w:val="009A2CE7"/>
    <w:rsid w:val="009A69C4"/>
    <w:rsid w:val="009A7160"/>
    <w:rsid w:val="009A7BD9"/>
    <w:rsid w:val="009B0BE2"/>
    <w:rsid w:val="009C3F43"/>
    <w:rsid w:val="009C5446"/>
    <w:rsid w:val="009C770B"/>
    <w:rsid w:val="009C7818"/>
    <w:rsid w:val="009C7FFD"/>
    <w:rsid w:val="009D2E04"/>
    <w:rsid w:val="009D3188"/>
    <w:rsid w:val="009D58B7"/>
    <w:rsid w:val="009E44A7"/>
    <w:rsid w:val="009F75DF"/>
    <w:rsid w:val="00A026A8"/>
    <w:rsid w:val="00A04157"/>
    <w:rsid w:val="00A124EB"/>
    <w:rsid w:val="00A24B98"/>
    <w:rsid w:val="00A264C9"/>
    <w:rsid w:val="00A316F0"/>
    <w:rsid w:val="00A32F80"/>
    <w:rsid w:val="00A34241"/>
    <w:rsid w:val="00A353E6"/>
    <w:rsid w:val="00A35721"/>
    <w:rsid w:val="00A35A1F"/>
    <w:rsid w:val="00A36916"/>
    <w:rsid w:val="00A3790E"/>
    <w:rsid w:val="00A40DC6"/>
    <w:rsid w:val="00A41EA4"/>
    <w:rsid w:val="00A46082"/>
    <w:rsid w:val="00A470C4"/>
    <w:rsid w:val="00A47F1F"/>
    <w:rsid w:val="00A51AA9"/>
    <w:rsid w:val="00A51E94"/>
    <w:rsid w:val="00A54BBF"/>
    <w:rsid w:val="00A607DA"/>
    <w:rsid w:val="00A62C86"/>
    <w:rsid w:val="00A6542F"/>
    <w:rsid w:val="00A76371"/>
    <w:rsid w:val="00A763B4"/>
    <w:rsid w:val="00A80B54"/>
    <w:rsid w:val="00A84258"/>
    <w:rsid w:val="00A84F4D"/>
    <w:rsid w:val="00A85422"/>
    <w:rsid w:val="00A86F24"/>
    <w:rsid w:val="00A902FF"/>
    <w:rsid w:val="00A91815"/>
    <w:rsid w:val="00A939AF"/>
    <w:rsid w:val="00A94E15"/>
    <w:rsid w:val="00A95471"/>
    <w:rsid w:val="00A9701D"/>
    <w:rsid w:val="00A9756D"/>
    <w:rsid w:val="00AA285B"/>
    <w:rsid w:val="00AA4AC9"/>
    <w:rsid w:val="00AA7CAF"/>
    <w:rsid w:val="00AB07B0"/>
    <w:rsid w:val="00AB225F"/>
    <w:rsid w:val="00AB3186"/>
    <w:rsid w:val="00AB35BF"/>
    <w:rsid w:val="00AB50F3"/>
    <w:rsid w:val="00AB5DD5"/>
    <w:rsid w:val="00AC0B54"/>
    <w:rsid w:val="00AC105D"/>
    <w:rsid w:val="00AC3F26"/>
    <w:rsid w:val="00AC77A9"/>
    <w:rsid w:val="00AD036C"/>
    <w:rsid w:val="00AD03AF"/>
    <w:rsid w:val="00AD1B17"/>
    <w:rsid w:val="00AD26D6"/>
    <w:rsid w:val="00AE0591"/>
    <w:rsid w:val="00AE3EA3"/>
    <w:rsid w:val="00AE5625"/>
    <w:rsid w:val="00AF121C"/>
    <w:rsid w:val="00AF168F"/>
    <w:rsid w:val="00AF7C5E"/>
    <w:rsid w:val="00B045B1"/>
    <w:rsid w:val="00B14DD0"/>
    <w:rsid w:val="00B173C3"/>
    <w:rsid w:val="00B1754C"/>
    <w:rsid w:val="00B21EDB"/>
    <w:rsid w:val="00B2228B"/>
    <w:rsid w:val="00B22EED"/>
    <w:rsid w:val="00B25E61"/>
    <w:rsid w:val="00B2712D"/>
    <w:rsid w:val="00B31BCC"/>
    <w:rsid w:val="00B31DD5"/>
    <w:rsid w:val="00B336F7"/>
    <w:rsid w:val="00B411B9"/>
    <w:rsid w:val="00B41EB2"/>
    <w:rsid w:val="00B426F8"/>
    <w:rsid w:val="00B43DE9"/>
    <w:rsid w:val="00B43F05"/>
    <w:rsid w:val="00B50FF7"/>
    <w:rsid w:val="00B52632"/>
    <w:rsid w:val="00B52830"/>
    <w:rsid w:val="00B53254"/>
    <w:rsid w:val="00B56259"/>
    <w:rsid w:val="00B577E6"/>
    <w:rsid w:val="00B57858"/>
    <w:rsid w:val="00B60757"/>
    <w:rsid w:val="00B61543"/>
    <w:rsid w:val="00B671C6"/>
    <w:rsid w:val="00B710B6"/>
    <w:rsid w:val="00B76949"/>
    <w:rsid w:val="00B77A28"/>
    <w:rsid w:val="00B80679"/>
    <w:rsid w:val="00B8074E"/>
    <w:rsid w:val="00B8231C"/>
    <w:rsid w:val="00B86538"/>
    <w:rsid w:val="00B96E40"/>
    <w:rsid w:val="00BA1944"/>
    <w:rsid w:val="00BA3077"/>
    <w:rsid w:val="00BA59A8"/>
    <w:rsid w:val="00BB04B4"/>
    <w:rsid w:val="00BB3E86"/>
    <w:rsid w:val="00BB4003"/>
    <w:rsid w:val="00BB47CC"/>
    <w:rsid w:val="00BB61EA"/>
    <w:rsid w:val="00BC1125"/>
    <w:rsid w:val="00BC6AC3"/>
    <w:rsid w:val="00BC722C"/>
    <w:rsid w:val="00BD23D2"/>
    <w:rsid w:val="00BD49E8"/>
    <w:rsid w:val="00BD4DB6"/>
    <w:rsid w:val="00BE36F2"/>
    <w:rsid w:val="00BE5045"/>
    <w:rsid w:val="00BE6906"/>
    <w:rsid w:val="00BF42A2"/>
    <w:rsid w:val="00BF715D"/>
    <w:rsid w:val="00C01524"/>
    <w:rsid w:val="00C03686"/>
    <w:rsid w:val="00C058CC"/>
    <w:rsid w:val="00C059D9"/>
    <w:rsid w:val="00C1465B"/>
    <w:rsid w:val="00C1572E"/>
    <w:rsid w:val="00C259E0"/>
    <w:rsid w:val="00C26C6D"/>
    <w:rsid w:val="00C271DF"/>
    <w:rsid w:val="00C36E13"/>
    <w:rsid w:val="00C372EE"/>
    <w:rsid w:val="00C41AE4"/>
    <w:rsid w:val="00C43E52"/>
    <w:rsid w:val="00C44BD3"/>
    <w:rsid w:val="00C470AD"/>
    <w:rsid w:val="00C5116B"/>
    <w:rsid w:val="00C51D9E"/>
    <w:rsid w:val="00C553ED"/>
    <w:rsid w:val="00C62A7B"/>
    <w:rsid w:val="00C62C8E"/>
    <w:rsid w:val="00C6344B"/>
    <w:rsid w:val="00C642CA"/>
    <w:rsid w:val="00C66139"/>
    <w:rsid w:val="00C703DB"/>
    <w:rsid w:val="00C70B2D"/>
    <w:rsid w:val="00C72657"/>
    <w:rsid w:val="00C72B1A"/>
    <w:rsid w:val="00C731A2"/>
    <w:rsid w:val="00C803F0"/>
    <w:rsid w:val="00C81725"/>
    <w:rsid w:val="00C8224D"/>
    <w:rsid w:val="00C85DE0"/>
    <w:rsid w:val="00C873F8"/>
    <w:rsid w:val="00C929BE"/>
    <w:rsid w:val="00C93460"/>
    <w:rsid w:val="00C9360F"/>
    <w:rsid w:val="00C94208"/>
    <w:rsid w:val="00CA1484"/>
    <w:rsid w:val="00CA37BA"/>
    <w:rsid w:val="00CA4909"/>
    <w:rsid w:val="00CA4AB5"/>
    <w:rsid w:val="00CB028C"/>
    <w:rsid w:val="00CB2B9F"/>
    <w:rsid w:val="00CB51EC"/>
    <w:rsid w:val="00CC17F2"/>
    <w:rsid w:val="00CD0C54"/>
    <w:rsid w:val="00CD13A1"/>
    <w:rsid w:val="00CD2CA2"/>
    <w:rsid w:val="00CD3CDC"/>
    <w:rsid w:val="00CD3ECB"/>
    <w:rsid w:val="00CD449D"/>
    <w:rsid w:val="00CD7764"/>
    <w:rsid w:val="00CE0F6C"/>
    <w:rsid w:val="00CF62BA"/>
    <w:rsid w:val="00D02392"/>
    <w:rsid w:val="00D025EA"/>
    <w:rsid w:val="00D051EB"/>
    <w:rsid w:val="00D05FA2"/>
    <w:rsid w:val="00D068BA"/>
    <w:rsid w:val="00D0723E"/>
    <w:rsid w:val="00D111C4"/>
    <w:rsid w:val="00D1527A"/>
    <w:rsid w:val="00D179EB"/>
    <w:rsid w:val="00D23118"/>
    <w:rsid w:val="00D243DF"/>
    <w:rsid w:val="00D3092D"/>
    <w:rsid w:val="00D318BC"/>
    <w:rsid w:val="00D36C3C"/>
    <w:rsid w:val="00D36F81"/>
    <w:rsid w:val="00D42363"/>
    <w:rsid w:val="00D464F2"/>
    <w:rsid w:val="00D57C5D"/>
    <w:rsid w:val="00D57DB5"/>
    <w:rsid w:val="00D65835"/>
    <w:rsid w:val="00D6684E"/>
    <w:rsid w:val="00D67BF1"/>
    <w:rsid w:val="00D70EF5"/>
    <w:rsid w:val="00D71F7A"/>
    <w:rsid w:val="00D726F9"/>
    <w:rsid w:val="00D72FD0"/>
    <w:rsid w:val="00D73C7D"/>
    <w:rsid w:val="00D73FBB"/>
    <w:rsid w:val="00D74439"/>
    <w:rsid w:val="00D747EB"/>
    <w:rsid w:val="00D75E06"/>
    <w:rsid w:val="00D80AE3"/>
    <w:rsid w:val="00D85932"/>
    <w:rsid w:val="00D87E7D"/>
    <w:rsid w:val="00DA29B8"/>
    <w:rsid w:val="00DA2D28"/>
    <w:rsid w:val="00DB4437"/>
    <w:rsid w:val="00DB53F4"/>
    <w:rsid w:val="00DB5F1A"/>
    <w:rsid w:val="00DC1735"/>
    <w:rsid w:val="00DC2E32"/>
    <w:rsid w:val="00DC4371"/>
    <w:rsid w:val="00DC4E9D"/>
    <w:rsid w:val="00DC595C"/>
    <w:rsid w:val="00DD3874"/>
    <w:rsid w:val="00DE0A03"/>
    <w:rsid w:val="00DE1D8B"/>
    <w:rsid w:val="00DE3520"/>
    <w:rsid w:val="00DE3703"/>
    <w:rsid w:val="00DE4F29"/>
    <w:rsid w:val="00DE6B90"/>
    <w:rsid w:val="00DF1ACB"/>
    <w:rsid w:val="00DF419C"/>
    <w:rsid w:val="00DF5926"/>
    <w:rsid w:val="00DF70E6"/>
    <w:rsid w:val="00E0072B"/>
    <w:rsid w:val="00E00C4F"/>
    <w:rsid w:val="00E01508"/>
    <w:rsid w:val="00E01F29"/>
    <w:rsid w:val="00E1201A"/>
    <w:rsid w:val="00E12136"/>
    <w:rsid w:val="00E13FBD"/>
    <w:rsid w:val="00E14364"/>
    <w:rsid w:val="00E147C7"/>
    <w:rsid w:val="00E1481F"/>
    <w:rsid w:val="00E14CA9"/>
    <w:rsid w:val="00E16C3C"/>
    <w:rsid w:val="00E177A0"/>
    <w:rsid w:val="00E17D41"/>
    <w:rsid w:val="00E20A20"/>
    <w:rsid w:val="00E2278B"/>
    <w:rsid w:val="00E22EE9"/>
    <w:rsid w:val="00E24024"/>
    <w:rsid w:val="00E25141"/>
    <w:rsid w:val="00E30143"/>
    <w:rsid w:val="00E3168C"/>
    <w:rsid w:val="00E32F20"/>
    <w:rsid w:val="00E3345D"/>
    <w:rsid w:val="00E344F7"/>
    <w:rsid w:val="00E36234"/>
    <w:rsid w:val="00E40A13"/>
    <w:rsid w:val="00E628FD"/>
    <w:rsid w:val="00E64D69"/>
    <w:rsid w:val="00E675AC"/>
    <w:rsid w:val="00E72777"/>
    <w:rsid w:val="00E7525E"/>
    <w:rsid w:val="00E8224A"/>
    <w:rsid w:val="00E82D80"/>
    <w:rsid w:val="00E83B5C"/>
    <w:rsid w:val="00E85BF7"/>
    <w:rsid w:val="00E915C2"/>
    <w:rsid w:val="00E91A1D"/>
    <w:rsid w:val="00E92C37"/>
    <w:rsid w:val="00E92F10"/>
    <w:rsid w:val="00E942F0"/>
    <w:rsid w:val="00E9471B"/>
    <w:rsid w:val="00E95500"/>
    <w:rsid w:val="00EA15C5"/>
    <w:rsid w:val="00EA6530"/>
    <w:rsid w:val="00EB6E6E"/>
    <w:rsid w:val="00EB7479"/>
    <w:rsid w:val="00EC3781"/>
    <w:rsid w:val="00EC5F83"/>
    <w:rsid w:val="00ED3E0C"/>
    <w:rsid w:val="00EE1FFA"/>
    <w:rsid w:val="00EE2193"/>
    <w:rsid w:val="00EE2D20"/>
    <w:rsid w:val="00EE3678"/>
    <w:rsid w:val="00EE3C91"/>
    <w:rsid w:val="00EE7B7B"/>
    <w:rsid w:val="00EF188A"/>
    <w:rsid w:val="00EF42B0"/>
    <w:rsid w:val="00EF523B"/>
    <w:rsid w:val="00EF7BC6"/>
    <w:rsid w:val="00F04206"/>
    <w:rsid w:val="00F0686B"/>
    <w:rsid w:val="00F1045B"/>
    <w:rsid w:val="00F14646"/>
    <w:rsid w:val="00F15B14"/>
    <w:rsid w:val="00F16028"/>
    <w:rsid w:val="00F20E5D"/>
    <w:rsid w:val="00F267F2"/>
    <w:rsid w:val="00F2796A"/>
    <w:rsid w:val="00F35ABC"/>
    <w:rsid w:val="00F35FBC"/>
    <w:rsid w:val="00F36773"/>
    <w:rsid w:val="00F42E89"/>
    <w:rsid w:val="00F50B8B"/>
    <w:rsid w:val="00F5308B"/>
    <w:rsid w:val="00F55557"/>
    <w:rsid w:val="00F56195"/>
    <w:rsid w:val="00F6186C"/>
    <w:rsid w:val="00F63F89"/>
    <w:rsid w:val="00F678B9"/>
    <w:rsid w:val="00F71EF6"/>
    <w:rsid w:val="00F748CC"/>
    <w:rsid w:val="00F81E75"/>
    <w:rsid w:val="00F82614"/>
    <w:rsid w:val="00F929A7"/>
    <w:rsid w:val="00F931AE"/>
    <w:rsid w:val="00F93379"/>
    <w:rsid w:val="00F9633A"/>
    <w:rsid w:val="00F9671F"/>
    <w:rsid w:val="00FA0146"/>
    <w:rsid w:val="00FA5A26"/>
    <w:rsid w:val="00FB2479"/>
    <w:rsid w:val="00FB2B82"/>
    <w:rsid w:val="00FB3E17"/>
    <w:rsid w:val="00FB4EC8"/>
    <w:rsid w:val="00FC6737"/>
    <w:rsid w:val="00FD0503"/>
    <w:rsid w:val="00FD39AA"/>
    <w:rsid w:val="00FD4E3E"/>
    <w:rsid w:val="00FE13BB"/>
    <w:rsid w:val="00FE4167"/>
    <w:rsid w:val="00FE4758"/>
    <w:rsid w:val="00FE5A32"/>
    <w:rsid w:val="00FE5D31"/>
    <w:rsid w:val="00FE7D31"/>
    <w:rsid w:val="00FF032F"/>
    <w:rsid w:val="00FF0D55"/>
    <w:rsid w:val="00FF60F9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25066"/>
  <w15:docId w15:val="{68D861EB-FF37-409F-B34E-F4C7C43A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8501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0D70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3"/>
    <w:next w:val="a3"/>
    <w:link w:val="20"/>
    <w:qFormat/>
    <w:rsid w:val="000D700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3"/>
    <w:next w:val="a3"/>
    <w:link w:val="30"/>
    <w:uiPriority w:val="9"/>
    <w:unhideWhenUsed/>
    <w:qFormat/>
    <w:rsid w:val="000D70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0D700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3"/>
    <w:next w:val="a3"/>
    <w:link w:val="60"/>
    <w:qFormat/>
    <w:rsid w:val="000D700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3"/>
    <w:next w:val="a3"/>
    <w:link w:val="80"/>
    <w:qFormat/>
    <w:rsid w:val="000D700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70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0D7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0D700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0D70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link w:val="6"/>
    <w:rsid w:val="000D700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0D700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_"/>
    <w:link w:val="21"/>
    <w:rsid w:val="000D70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0D700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3"/>
    <w:link w:val="a7"/>
    <w:rsid w:val="000D700E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">
    <w:name w:val="МК_Заголовок"/>
    <w:basedOn w:val="1"/>
    <w:rsid w:val="000D700E"/>
    <w:pPr>
      <w:keepLines w:val="0"/>
      <w:numPr>
        <w:numId w:val="1"/>
      </w:numPr>
      <w:tabs>
        <w:tab w:val="num" w:pos="360"/>
      </w:tabs>
      <w:suppressAutoHyphens/>
      <w:spacing w:before="240" w:after="120" w:line="240" w:lineRule="auto"/>
      <w:ind w:firstLine="0"/>
      <w:contextualSpacing/>
      <w:jc w:val="both"/>
    </w:pPr>
    <w:rPr>
      <w:rFonts w:ascii="Times New Roman" w:hAnsi="Times New Roman"/>
      <w:bCs w:val="0"/>
      <w:color w:val="auto"/>
      <w:lang w:eastAsia="ru-RU"/>
    </w:rPr>
  </w:style>
  <w:style w:type="paragraph" w:customStyle="1" w:styleId="a0">
    <w:name w:val="МК_Пункт"/>
    <w:basedOn w:val="a3"/>
    <w:rsid w:val="000D700E"/>
    <w:pPr>
      <w:numPr>
        <w:ilvl w:val="1"/>
        <w:numId w:val="1"/>
      </w:numPr>
      <w:spacing w:after="12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">
    <w:name w:val="МК_подпункт"/>
    <w:basedOn w:val="a3"/>
    <w:rsid w:val="000D700E"/>
    <w:pPr>
      <w:numPr>
        <w:ilvl w:val="2"/>
        <w:numId w:val="1"/>
      </w:numPr>
      <w:spacing w:after="12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">
    <w:name w:val="МК_подподпункт"/>
    <w:basedOn w:val="a1"/>
    <w:rsid w:val="000D700E"/>
    <w:pPr>
      <w:numPr>
        <w:ilvl w:val="3"/>
      </w:numPr>
      <w:outlineLvl w:val="3"/>
    </w:pPr>
  </w:style>
  <w:style w:type="paragraph" w:customStyle="1" w:styleId="Arial10">
    <w:name w:val="Стиль МК_Заголовок + Arial 10 пт"/>
    <w:basedOn w:val="a"/>
    <w:rsid w:val="000D700E"/>
    <w:pPr>
      <w:spacing w:before="0" w:after="0"/>
      <w:outlineLvl w:val="9"/>
    </w:pPr>
    <w:rPr>
      <w:rFonts w:ascii="Arial" w:hAnsi="Arial"/>
      <w:bCs/>
      <w:sz w:val="22"/>
    </w:rPr>
  </w:style>
  <w:style w:type="paragraph" w:styleId="a8">
    <w:name w:val="List Paragraph"/>
    <w:basedOn w:val="a3"/>
    <w:uiPriority w:val="34"/>
    <w:qFormat/>
    <w:rsid w:val="000D700E"/>
    <w:pPr>
      <w:ind w:left="720"/>
      <w:contextualSpacing/>
    </w:pPr>
  </w:style>
  <w:style w:type="character" w:customStyle="1" w:styleId="22">
    <w:name w:val="Основной текст (2)_"/>
    <w:link w:val="23"/>
    <w:rsid w:val="000D700E"/>
    <w:rPr>
      <w:rFonts w:ascii="Tahoma" w:eastAsia="Tahoma" w:hAnsi="Tahoma" w:cs="Tahoma"/>
      <w:sz w:val="34"/>
      <w:szCs w:val="34"/>
      <w:shd w:val="clear" w:color="auto" w:fill="FFFFFF"/>
    </w:rPr>
  </w:style>
  <w:style w:type="character" w:customStyle="1" w:styleId="31">
    <w:name w:val="Заголовок №3_"/>
    <w:rsid w:val="000D7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"/>
    <w:rsid w:val="000D7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3">
    <w:name w:val="Основной текст (2)"/>
    <w:basedOn w:val="a3"/>
    <w:link w:val="22"/>
    <w:rsid w:val="000D700E"/>
    <w:pPr>
      <w:widowControl w:val="0"/>
      <w:shd w:val="clear" w:color="auto" w:fill="FFFFFF"/>
      <w:spacing w:after="0" w:line="374" w:lineRule="exact"/>
      <w:jc w:val="both"/>
    </w:pPr>
    <w:rPr>
      <w:rFonts w:ascii="Tahoma" w:eastAsia="Tahoma" w:hAnsi="Tahoma" w:cs="Tahoma"/>
      <w:sz w:val="34"/>
      <w:szCs w:val="34"/>
    </w:rPr>
  </w:style>
  <w:style w:type="character" w:customStyle="1" w:styleId="a9">
    <w:name w:val="Колонтитул_"/>
    <w:rsid w:val="000D7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a">
    <w:name w:val="Колонтитул"/>
    <w:rsid w:val="000D7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11pt0pt">
    <w:name w:val="Колонтитул + 11 pt;Не полужирный;Интервал 0 pt"/>
    <w:rsid w:val="000D7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 (7)_"/>
    <w:rsid w:val="000D7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rsid w:val="000D7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b">
    <w:name w:val="Balloon Text"/>
    <w:basedOn w:val="a3"/>
    <w:link w:val="ac"/>
    <w:uiPriority w:val="99"/>
    <w:semiHidden/>
    <w:unhideWhenUsed/>
    <w:rsid w:val="000D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D700E"/>
    <w:rPr>
      <w:rFonts w:ascii="Tahoma" w:eastAsia="Calibri" w:hAnsi="Tahoma" w:cs="Tahoma"/>
      <w:sz w:val="16"/>
      <w:szCs w:val="16"/>
    </w:rPr>
  </w:style>
  <w:style w:type="paragraph" w:styleId="ad">
    <w:name w:val="Body Text"/>
    <w:basedOn w:val="a3"/>
    <w:link w:val="ae"/>
    <w:rsid w:val="000D700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link w:val="ad"/>
    <w:rsid w:val="000D70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3"/>
    <w:link w:val="af0"/>
    <w:rsid w:val="000D70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0">
    <w:name w:val="Верхний колонтитул Знак"/>
    <w:link w:val="af"/>
    <w:rsid w:val="000D700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1">
    <w:name w:val="Обычный.Нормальный"/>
    <w:rsid w:val="000D700E"/>
    <w:rPr>
      <w:rFonts w:ascii="Times New Roman" w:eastAsia="Times New Roman" w:hAnsi="Times New Roman"/>
      <w:snapToGrid w:val="0"/>
      <w:sz w:val="24"/>
    </w:rPr>
  </w:style>
  <w:style w:type="paragraph" w:styleId="af2">
    <w:name w:val="Body Text Indent"/>
    <w:basedOn w:val="a3"/>
    <w:link w:val="af3"/>
    <w:uiPriority w:val="99"/>
    <w:semiHidden/>
    <w:unhideWhenUsed/>
    <w:rsid w:val="000D700E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0D700E"/>
    <w:rPr>
      <w:rFonts w:ascii="Calibri" w:eastAsia="Calibri" w:hAnsi="Calibri" w:cs="Times New Roman"/>
    </w:rPr>
  </w:style>
  <w:style w:type="paragraph" w:customStyle="1" w:styleId="12">
    <w:name w:val="Текст1"/>
    <w:basedOn w:val="a3"/>
    <w:rsid w:val="000D700E"/>
    <w:pPr>
      <w:spacing w:after="0" w:line="240" w:lineRule="auto"/>
    </w:pPr>
    <w:rPr>
      <w:rFonts w:ascii="Times New Roman" w:eastAsia="Times New Roman" w:hAnsi="Times New Roman"/>
      <w:kern w:val="22"/>
      <w:sz w:val="26"/>
      <w:szCs w:val="20"/>
      <w:lang w:eastAsia="ru-RU"/>
    </w:rPr>
  </w:style>
  <w:style w:type="paragraph" w:styleId="33">
    <w:name w:val="Body Text 3"/>
    <w:basedOn w:val="a3"/>
    <w:link w:val="34"/>
    <w:rsid w:val="000D700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0D70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3"/>
    <w:link w:val="af5"/>
    <w:semiHidden/>
    <w:rsid w:val="000D700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semiHidden/>
    <w:rsid w:val="000D7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Текст2"/>
    <w:basedOn w:val="a3"/>
    <w:rsid w:val="000D700E"/>
    <w:pPr>
      <w:spacing w:after="0" w:line="240" w:lineRule="auto"/>
    </w:pPr>
    <w:rPr>
      <w:rFonts w:ascii="Times New Roman" w:eastAsia="Times New Roman" w:hAnsi="Times New Roman"/>
      <w:kern w:val="22"/>
      <w:sz w:val="26"/>
      <w:szCs w:val="20"/>
      <w:lang w:eastAsia="ru-RU"/>
    </w:rPr>
  </w:style>
  <w:style w:type="paragraph" w:styleId="af6">
    <w:name w:val="Plain Text"/>
    <w:basedOn w:val="a3"/>
    <w:link w:val="af7"/>
    <w:rsid w:val="000D700E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af7">
    <w:name w:val="Текст Знак"/>
    <w:link w:val="af6"/>
    <w:rsid w:val="000D700E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5">
    <w:name w:val="Body Text Indent 2"/>
    <w:basedOn w:val="a3"/>
    <w:link w:val="26"/>
    <w:rsid w:val="000D700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0D7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3"/>
    <w:link w:val="36"/>
    <w:rsid w:val="000D700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0D70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3"/>
    <w:rsid w:val="000D700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7">
    <w:name w:val="Текст3"/>
    <w:basedOn w:val="a3"/>
    <w:rsid w:val="000D700E"/>
    <w:pPr>
      <w:spacing w:after="0" w:line="240" w:lineRule="auto"/>
    </w:pPr>
    <w:rPr>
      <w:rFonts w:ascii="Times New Roman" w:eastAsia="Times New Roman" w:hAnsi="Times New Roman"/>
      <w:kern w:val="22"/>
      <w:sz w:val="26"/>
      <w:szCs w:val="20"/>
      <w:lang w:eastAsia="ru-RU"/>
    </w:rPr>
  </w:style>
  <w:style w:type="paragraph" w:styleId="af8">
    <w:name w:val="footer"/>
    <w:basedOn w:val="a3"/>
    <w:link w:val="af9"/>
    <w:uiPriority w:val="99"/>
    <w:rsid w:val="000D700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Нижний колонтитул Знак"/>
    <w:link w:val="af8"/>
    <w:uiPriority w:val="99"/>
    <w:rsid w:val="000D7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тандарт текст"/>
    <w:basedOn w:val="a3"/>
    <w:link w:val="afb"/>
    <w:qFormat/>
    <w:rsid w:val="000D700E"/>
    <w:pPr>
      <w:spacing w:after="0" w:line="240" w:lineRule="auto"/>
      <w:ind w:firstLine="397"/>
      <w:jc w:val="both"/>
    </w:pPr>
    <w:rPr>
      <w:rFonts w:ascii="Arial" w:hAnsi="Arial" w:cs="Arial"/>
      <w:bCs/>
      <w:sz w:val="20"/>
      <w:szCs w:val="20"/>
    </w:rPr>
  </w:style>
  <w:style w:type="paragraph" w:customStyle="1" w:styleId="afc">
    <w:name w:val="Раздел заголовок"/>
    <w:basedOn w:val="a3"/>
    <w:link w:val="afd"/>
    <w:qFormat/>
    <w:rsid w:val="000D700E"/>
    <w:pPr>
      <w:spacing w:after="0" w:line="240" w:lineRule="auto"/>
      <w:ind w:firstLine="397"/>
    </w:pPr>
    <w:rPr>
      <w:rFonts w:ascii="Arial" w:hAnsi="Arial" w:cs="Arial"/>
      <w:b/>
    </w:rPr>
  </w:style>
  <w:style w:type="character" w:customStyle="1" w:styleId="afb">
    <w:name w:val="Стандарт текст Знак"/>
    <w:link w:val="afa"/>
    <w:rsid w:val="000D700E"/>
    <w:rPr>
      <w:rFonts w:ascii="Arial" w:eastAsia="Calibri" w:hAnsi="Arial" w:cs="Arial"/>
      <w:bCs/>
      <w:sz w:val="20"/>
      <w:szCs w:val="20"/>
    </w:rPr>
  </w:style>
  <w:style w:type="character" w:customStyle="1" w:styleId="afd">
    <w:name w:val="Раздел заголовок Знак"/>
    <w:link w:val="afc"/>
    <w:rsid w:val="000D700E"/>
    <w:rPr>
      <w:rFonts w:ascii="Arial" w:eastAsia="Calibri" w:hAnsi="Arial" w:cs="Arial"/>
      <w:b/>
    </w:rPr>
  </w:style>
  <w:style w:type="paragraph" w:customStyle="1" w:styleId="afe">
    <w:name w:val="СТБ_СтрРаз_Стадия"/>
    <w:aliases w:val="СР_СТД"/>
    <w:rsid w:val="000D700E"/>
    <w:pPr>
      <w:widowControl w:val="0"/>
      <w:pBdr>
        <w:top w:val="single" w:sz="8" w:space="5" w:color="auto"/>
      </w:pBdr>
      <w:spacing w:before="100" w:after="200"/>
      <w:ind w:firstLine="397"/>
      <w:jc w:val="both"/>
    </w:pPr>
    <w:rPr>
      <w:rFonts w:ascii="Arial" w:hAnsi="Arial" w:cs="Arial"/>
      <w:b/>
      <w:i/>
      <w:sz w:val="18"/>
      <w:lang w:eastAsia="en-US"/>
    </w:rPr>
  </w:style>
  <w:style w:type="paragraph" w:customStyle="1" w:styleId="Default">
    <w:name w:val="Default"/>
    <w:rsid w:val="000D7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">
    <w:name w:val="footnote reference"/>
    <w:semiHidden/>
    <w:unhideWhenUsed/>
    <w:rsid w:val="000D700E"/>
    <w:rPr>
      <w:vertAlign w:val="superscript"/>
    </w:rPr>
  </w:style>
  <w:style w:type="character" w:styleId="aff0">
    <w:name w:val="annotation reference"/>
    <w:uiPriority w:val="99"/>
    <w:semiHidden/>
    <w:unhideWhenUsed/>
    <w:rsid w:val="000D700E"/>
    <w:rPr>
      <w:sz w:val="16"/>
      <w:szCs w:val="16"/>
    </w:rPr>
  </w:style>
  <w:style w:type="paragraph" w:styleId="aff1">
    <w:name w:val="annotation text"/>
    <w:basedOn w:val="a3"/>
    <w:link w:val="aff2"/>
    <w:uiPriority w:val="99"/>
    <w:semiHidden/>
    <w:unhideWhenUsed/>
    <w:rsid w:val="000D700E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0D700E"/>
    <w:rPr>
      <w:rFonts w:ascii="Calibri" w:eastAsia="Calibri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D700E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0D700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А1 Раздел"/>
    <w:basedOn w:val="afc"/>
    <w:link w:val="14"/>
    <w:qFormat/>
    <w:rsid w:val="000D700E"/>
    <w:pPr>
      <w:spacing w:before="220" w:after="160"/>
    </w:pPr>
  </w:style>
  <w:style w:type="paragraph" w:customStyle="1" w:styleId="27">
    <w:name w:val="А2 текст"/>
    <w:basedOn w:val="afa"/>
    <w:link w:val="28"/>
    <w:qFormat/>
    <w:rsid w:val="000D700E"/>
  </w:style>
  <w:style w:type="character" w:customStyle="1" w:styleId="14">
    <w:name w:val="А1 Раздел Знак"/>
    <w:link w:val="13"/>
    <w:rsid w:val="000D700E"/>
    <w:rPr>
      <w:rFonts w:ascii="Arial" w:eastAsia="Calibri" w:hAnsi="Arial" w:cs="Arial"/>
      <w:b/>
    </w:rPr>
  </w:style>
  <w:style w:type="character" w:customStyle="1" w:styleId="28">
    <w:name w:val="А2 текст Знак"/>
    <w:link w:val="27"/>
    <w:rsid w:val="000D700E"/>
    <w:rPr>
      <w:rFonts w:ascii="Arial" w:eastAsia="Calibri" w:hAnsi="Arial" w:cs="Arial"/>
      <w:bCs/>
      <w:sz w:val="20"/>
      <w:szCs w:val="20"/>
    </w:rPr>
  </w:style>
  <w:style w:type="table" w:styleId="aff5">
    <w:name w:val="Table Grid"/>
    <w:basedOn w:val="a5"/>
    <w:rsid w:val="000D70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3"/>
    <w:rsid w:val="000D7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СТБ_Предисловие_Информация"/>
    <w:aliases w:val="ПС_ИНФ,ГОСТ_Предисловие_Информация"/>
    <w:basedOn w:val="a3"/>
    <w:next w:val="a3"/>
    <w:rsid w:val="004A13F9"/>
    <w:pPr>
      <w:keepLines/>
      <w:spacing w:before="100" w:after="0" w:line="240" w:lineRule="auto"/>
      <w:contextualSpacing/>
    </w:pPr>
    <w:rPr>
      <w:rFonts w:ascii="Arial" w:hAnsi="Arial" w:cs="Arial"/>
      <w:i/>
      <w:sz w:val="20"/>
      <w:szCs w:val="20"/>
    </w:rPr>
  </w:style>
  <w:style w:type="paragraph" w:customStyle="1" w:styleId="aff7">
    <w:name w:val="СТБ_Текст"/>
    <w:aliases w:val="ТКТ"/>
    <w:basedOn w:val="a3"/>
    <w:qFormat/>
    <w:rsid w:val="004A13F9"/>
    <w:pPr>
      <w:spacing w:after="0" w:line="240" w:lineRule="auto"/>
      <w:ind w:firstLine="397"/>
      <w:jc w:val="both"/>
    </w:pPr>
    <w:rPr>
      <w:rFonts w:ascii="Arial" w:hAnsi="Arial" w:cs="Arial"/>
      <w:sz w:val="20"/>
      <w:szCs w:val="20"/>
    </w:rPr>
  </w:style>
  <w:style w:type="paragraph" w:styleId="aff8">
    <w:name w:val="Revision"/>
    <w:hidden/>
    <w:uiPriority w:val="99"/>
    <w:semiHidden/>
    <w:rsid w:val="008F1C14"/>
    <w:rPr>
      <w:sz w:val="22"/>
      <w:szCs w:val="22"/>
      <w:lang w:eastAsia="en-US"/>
    </w:rPr>
  </w:style>
  <w:style w:type="character" w:styleId="aff9">
    <w:name w:val="Hyperlink"/>
    <w:basedOn w:val="a4"/>
    <w:uiPriority w:val="99"/>
    <w:unhideWhenUsed/>
    <w:rsid w:val="00807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46FF-62F1-4704-8A25-9DD3764E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 Александр Анатольевич</dc:creator>
  <cp:lastModifiedBy>5 msoft5ksm</cp:lastModifiedBy>
  <cp:revision>2</cp:revision>
  <cp:lastPrinted>2025-06-23T12:50:00Z</cp:lastPrinted>
  <dcterms:created xsi:type="dcterms:W3CDTF">2026-04-27T09:57:00Z</dcterms:created>
  <dcterms:modified xsi:type="dcterms:W3CDTF">2026-04-27T09:57:00Z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