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542"/>
      </w:tblGrid>
      <w:tr w:rsidR="000C6024" w14:paraId="02BEE29A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496654EF" w14:textId="77777777" w:rsidR="000C6024" w:rsidRDefault="00000000">
            <w:pPr>
              <w:spacing w:before="240" w:after="0"/>
              <w:ind w:right="-144" w:hanging="142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14:paraId="75D539AD" w14:textId="77777777" w:rsidR="000C6024" w:rsidRDefault="00000000">
            <w:pPr>
              <w:ind w:right="-144" w:hanging="142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)</w:t>
            </w:r>
          </w:p>
          <w:p w14:paraId="10128E6C" w14:textId="77777777" w:rsidR="000C6024" w:rsidRDefault="00000000">
            <w:pPr>
              <w:ind w:right="-144" w:hanging="142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32EE805B" w14:textId="77777777" w:rsidR="000C6024" w:rsidRDefault="00000000">
            <w:pPr>
              <w:spacing w:after="240"/>
              <w:ind w:right="-144" w:hanging="142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>(EASC)</w:t>
            </w:r>
          </w:p>
        </w:tc>
      </w:tr>
      <w:tr w:rsidR="000C6024" w14:paraId="5CBD87F8" w14:textId="77777777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7007E29E" w14:textId="77777777" w:rsidR="000C6024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pacing w:val="50"/>
                <w:sz w:val="28"/>
                <w:szCs w:val="28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01239B2D" wp14:editId="4E04B8BB">
                  <wp:extent cx="102108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798DBBD6" w14:textId="77777777" w:rsidR="000C6024" w:rsidRDefault="00000000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pacing w:val="50"/>
                <w:sz w:val="28"/>
                <w:szCs w:val="28"/>
              </w:rPr>
              <w:t>МЕЖГОСУДАРСТВЕННЫЙ</w:t>
            </w:r>
          </w:p>
          <w:p w14:paraId="4D6BFC00" w14:textId="77777777" w:rsidR="000C6024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</w:tcPr>
          <w:p w14:paraId="42AF5E32" w14:textId="77777777" w:rsidR="000C6024" w:rsidRDefault="00000000">
            <w:pPr>
              <w:spacing w:before="360" w:after="0"/>
              <w:ind w:left="119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 xml:space="preserve">ГОСТ </w:t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  <w:lang w:val="en-US" w:eastAsia="en-US"/>
              </w:rPr>
              <w:t>ISO</w:t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 xml:space="preserve"> 24263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>(проект, RU, окончательная редакция)</w:t>
            </w:r>
          </w:p>
        </w:tc>
      </w:tr>
    </w:tbl>
    <w:p w14:paraId="6E160CD5" w14:textId="77777777" w:rsidR="000C6024" w:rsidRDefault="00000000">
      <w:pPr>
        <w:pStyle w:val="FORMATTEXT"/>
        <w:rPr>
          <w:color w:val="000000"/>
        </w:rPr>
      </w:pPr>
      <w:r>
        <w:rPr>
          <w:rFonts w:eastAsia="Arial"/>
          <w:color w:val="000000"/>
        </w:rPr>
        <w:t xml:space="preserve"> </w:t>
      </w:r>
    </w:p>
    <w:p w14:paraId="5EF73C1E" w14:textId="77777777" w:rsidR="000C6024" w:rsidRDefault="000C6024">
      <w:pPr>
        <w:spacing w:line="360" w:lineRule="auto"/>
        <w:rPr>
          <w:rFonts w:ascii="Arial" w:hAnsi="Arial" w:cs="Arial"/>
          <w:b/>
          <w:color w:val="000000"/>
          <w:sz w:val="28"/>
        </w:rPr>
      </w:pPr>
    </w:p>
    <w:p w14:paraId="4DCA24BD" w14:textId="77777777" w:rsidR="000C6024" w:rsidRDefault="000C6024">
      <w:pPr>
        <w:spacing w:line="360" w:lineRule="auto"/>
        <w:rPr>
          <w:rFonts w:ascii="Arial" w:hAnsi="Arial" w:cs="Arial"/>
          <w:b/>
          <w:color w:val="000000"/>
          <w:sz w:val="28"/>
        </w:rPr>
      </w:pPr>
    </w:p>
    <w:p w14:paraId="5EF03855" w14:textId="77777777" w:rsidR="000C6024" w:rsidRDefault="000C6024">
      <w:pPr>
        <w:spacing w:line="360" w:lineRule="auto"/>
        <w:rPr>
          <w:rFonts w:ascii="Arial" w:hAnsi="Arial" w:cs="Arial"/>
          <w:b/>
          <w:color w:val="000000"/>
          <w:sz w:val="28"/>
        </w:rPr>
      </w:pPr>
    </w:p>
    <w:p w14:paraId="40ADEE45" w14:textId="77777777" w:rsidR="000C6024" w:rsidRDefault="000000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ОБУВЬ</w:t>
      </w:r>
    </w:p>
    <w:p w14:paraId="6B9A9B4A" w14:textId="77777777" w:rsidR="000C6024" w:rsidRDefault="000C6024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5445800" w14:textId="77777777" w:rsidR="000C6024" w:rsidRDefault="00000000">
      <w:pPr>
        <w:spacing w:after="0"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Определение прочности крепления ремней, </w:t>
      </w:r>
      <w:r>
        <w:rPr>
          <w:rFonts w:ascii="Arial" w:hAnsi="Arial" w:cs="Arial"/>
          <w:b/>
          <w:color w:val="4F81BD" w:themeColor="accent1"/>
          <w:sz w:val="32"/>
          <w:szCs w:val="32"/>
        </w:rPr>
        <w:t>отделочных элементов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и фурнитуры</w:t>
      </w:r>
    </w:p>
    <w:p w14:paraId="49F0C40D" w14:textId="77777777" w:rsidR="000C6024" w:rsidRDefault="000C6024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349E0E93" w14:textId="77777777" w:rsidR="000C6024" w:rsidRDefault="000C6024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2EA1EDCD" w14:textId="77777777" w:rsidR="000C6024" w:rsidRDefault="000C60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52CA77E" w14:textId="77777777" w:rsidR="000C6024" w:rsidRDefault="00000000">
      <w:pPr>
        <w:pStyle w:val="af1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(ISO 24263:2020,</w:t>
      </w:r>
      <w:r>
        <w:rPr>
          <w:color w:val="000000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Footwear – Attachment strength of straps, trims and</w:t>
      </w:r>
    </w:p>
    <w:p w14:paraId="6D225454" w14:textId="77777777" w:rsidR="000C6024" w:rsidRDefault="00000000">
      <w:pPr>
        <w:pStyle w:val="af1"/>
        <w:spacing w:after="0" w:line="24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accessories</w:t>
      </w:r>
      <w:r>
        <w:rPr>
          <w:rFonts w:ascii="Arial" w:hAnsi="Arial" w:cs="Arial"/>
          <w:b/>
          <w:color w:val="000000"/>
          <w:sz w:val="24"/>
          <w:szCs w:val="24"/>
        </w:rPr>
        <w:t>,</w:t>
      </w:r>
      <w:r>
        <w:rPr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IDT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590A0643" w14:textId="77777777" w:rsidR="000C6024" w:rsidRDefault="000C6024">
      <w:pPr>
        <w:pStyle w:val="af1"/>
        <w:jc w:val="center"/>
        <w:rPr>
          <w:rFonts w:ascii="Arial" w:hAnsi="Arial" w:cs="Arial"/>
          <w:b/>
          <w:bCs/>
          <w:i/>
          <w:color w:val="000000"/>
          <w:sz w:val="28"/>
          <w:szCs w:val="24"/>
        </w:rPr>
      </w:pPr>
    </w:p>
    <w:p w14:paraId="709F19F8" w14:textId="77777777" w:rsidR="000C6024" w:rsidRDefault="000C6024">
      <w:pPr>
        <w:pStyle w:val="af1"/>
        <w:jc w:val="center"/>
        <w:rPr>
          <w:rFonts w:ascii="Arial" w:hAnsi="Arial" w:cs="Arial"/>
          <w:b/>
          <w:i/>
          <w:color w:val="000000"/>
          <w:sz w:val="28"/>
        </w:rPr>
      </w:pPr>
    </w:p>
    <w:p w14:paraId="22B432EF" w14:textId="77777777" w:rsidR="000C6024" w:rsidRDefault="00000000">
      <w:pPr>
        <w:pStyle w:val="HEADERTEXT"/>
        <w:jc w:val="center"/>
        <w:rPr>
          <w:b/>
          <w:bCs/>
          <w:color w:val="000000"/>
          <w:szCs w:val="24"/>
        </w:rPr>
      </w:pPr>
      <w:r>
        <w:rPr>
          <w:i/>
          <w:color w:val="000000"/>
          <w:sz w:val="24"/>
          <w:szCs w:val="24"/>
          <w:lang w:eastAsia="en-US"/>
        </w:rPr>
        <w:t>Настоящий проект стандарта не подлежит применению до его принятия</w:t>
      </w:r>
      <w:r>
        <w:rPr>
          <w:b/>
          <w:bCs/>
          <w:color w:val="000000"/>
          <w:szCs w:val="24"/>
        </w:rPr>
        <w:t xml:space="preserve"> </w:t>
      </w:r>
    </w:p>
    <w:p w14:paraId="7612CDC4" w14:textId="77777777" w:rsidR="000C6024" w:rsidRDefault="000C6024">
      <w:pPr>
        <w:pStyle w:val="HEADERTEXT"/>
        <w:jc w:val="center"/>
        <w:rPr>
          <w:b/>
          <w:bCs/>
          <w:color w:val="000000"/>
          <w:szCs w:val="24"/>
        </w:rPr>
      </w:pPr>
    </w:p>
    <w:p w14:paraId="4A6CDB54" w14:textId="77777777" w:rsidR="000C6024" w:rsidRDefault="000C6024">
      <w:pPr>
        <w:pStyle w:val="HEADERTEXT"/>
        <w:jc w:val="center"/>
        <w:rPr>
          <w:b/>
          <w:bCs/>
          <w:color w:val="000000"/>
          <w:szCs w:val="24"/>
        </w:rPr>
      </w:pPr>
    </w:p>
    <w:p w14:paraId="4D26FA8F" w14:textId="77777777" w:rsidR="000C6024" w:rsidRDefault="000C6024">
      <w:pPr>
        <w:pStyle w:val="HEADERTEXT"/>
        <w:jc w:val="center"/>
        <w:rPr>
          <w:b/>
          <w:bCs/>
          <w:color w:val="000000"/>
          <w:szCs w:val="24"/>
        </w:rPr>
      </w:pPr>
    </w:p>
    <w:p w14:paraId="6B672001" w14:textId="77777777" w:rsidR="000C6024" w:rsidRDefault="000C6024">
      <w:pPr>
        <w:pStyle w:val="HEADERTEXT"/>
        <w:jc w:val="center"/>
        <w:rPr>
          <w:b/>
          <w:bCs/>
          <w:color w:val="000000"/>
          <w:szCs w:val="24"/>
        </w:rPr>
      </w:pPr>
    </w:p>
    <w:p w14:paraId="6E43C151" w14:textId="77777777" w:rsidR="000C6024" w:rsidRDefault="000C6024">
      <w:pPr>
        <w:pStyle w:val="HEADERTEXT"/>
        <w:jc w:val="center"/>
        <w:rPr>
          <w:b/>
          <w:bCs/>
          <w:color w:val="000000"/>
          <w:szCs w:val="24"/>
        </w:rPr>
      </w:pPr>
    </w:p>
    <w:p w14:paraId="385C437A" w14:textId="77777777" w:rsidR="000C6024" w:rsidRDefault="000C6024">
      <w:pPr>
        <w:pStyle w:val="HEADERTEXT"/>
        <w:jc w:val="center"/>
        <w:rPr>
          <w:b/>
          <w:bCs/>
          <w:color w:val="000000"/>
          <w:szCs w:val="24"/>
        </w:rPr>
      </w:pPr>
    </w:p>
    <w:p w14:paraId="46956D52" w14:textId="77777777" w:rsidR="000C6024" w:rsidRDefault="000C6024">
      <w:pPr>
        <w:pStyle w:val="HEADERTEXT"/>
        <w:jc w:val="center"/>
        <w:rPr>
          <w:b/>
          <w:bCs/>
          <w:color w:val="000000"/>
          <w:szCs w:val="24"/>
        </w:rPr>
      </w:pPr>
    </w:p>
    <w:p w14:paraId="6D8FBFFF" w14:textId="77777777" w:rsidR="000C6024" w:rsidRDefault="000C6024">
      <w:pPr>
        <w:pStyle w:val="HEADERTEXT"/>
        <w:jc w:val="center"/>
        <w:rPr>
          <w:b/>
          <w:bCs/>
          <w:color w:val="000000"/>
          <w:szCs w:val="24"/>
        </w:rPr>
      </w:pPr>
    </w:p>
    <w:p w14:paraId="3EC59857" w14:textId="77777777" w:rsidR="000C6024" w:rsidRDefault="00000000">
      <w:pPr>
        <w:pStyle w:val="HEADERTEX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Минск</w:t>
      </w:r>
    </w:p>
    <w:p w14:paraId="3D722170" w14:textId="77777777" w:rsidR="000C6024" w:rsidRDefault="00000000">
      <w:pPr>
        <w:pStyle w:val="HEADERTEX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Евразийский совет по стандартизации, метрологии и сертификации</w:t>
      </w:r>
    </w:p>
    <w:p w14:paraId="5E79ABBD" w14:textId="77777777" w:rsidR="000C6024" w:rsidRDefault="00000000">
      <w:pPr>
        <w:pStyle w:val="HEADERTEX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202_</w:t>
      </w:r>
    </w:p>
    <w:p w14:paraId="7CBE5AA2" w14:textId="77777777" w:rsidR="000C6024" w:rsidRDefault="00000000">
      <w:pPr>
        <w:pStyle w:val="HEADERTEXT"/>
        <w:spacing w:line="360" w:lineRule="auto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lastRenderedPageBreak/>
        <w:t>Предисловие</w:t>
      </w:r>
    </w:p>
    <w:p w14:paraId="2DA7E50D" w14:textId="77777777" w:rsidR="000C6024" w:rsidRDefault="00000000">
      <w:pPr>
        <w:pStyle w:val="FORMATTEXT"/>
        <w:spacing w:line="360" w:lineRule="auto"/>
        <w:ind w:firstLine="568"/>
        <w:jc w:val="both"/>
        <w:rPr>
          <w:color w:val="000000"/>
        </w:rPr>
      </w:pPr>
      <w:r>
        <w:rPr>
          <w:color w:val="000000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D0AE24A" w14:textId="77777777" w:rsidR="000C6024" w:rsidRDefault="00000000">
      <w:pPr>
        <w:pStyle w:val="21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color w:val="000000"/>
          <w:szCs w:val="24"/>
          <w:lang w:eastAsia="ru-RU"/>
        </w:rPr>
      </w:pPr>
      <w:r>
        <w:rPr>
          <w:rFonts w:ascii="Arial" w:hAnsi="Arial" w:cs="Arial"/>
          <w:b w:val="0"/>
          <w:color w:val="00000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4597FE0F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Сведения о стандарте</w:t>
      </w:r>
    </w:p>
    <w:p w14:paraId="72FA62BB" w14:textId="77777777" w:rsidR="000C6024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ПОДГОТОВЛЕН Производственно-внедренческим обществом с ограниченной ответственностью «Фирма «Техноавиа» (ПВ ООО «Фирма «Техноавиа») </w:t>
      </w:r>
      <w:r>
        <w:rPr>
          <w:rFonts w:ascii="Arial" w:hAnsi="Arial" w:cs="Arial"/>
          <w:sz w:val="24"/>
          <w:szCs w:val="24"/>
        </w:rPr>
        <w:t>на основе собственного перевода на русский язык англоязычной версии документа, указанного в пункте 4</w:t>
      </w:r>
    </w:p>
    <w:p w14:paraId="0AAAA59C" w14:textId="77777777" w:rsidR="000C6024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4FA006F2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4937515F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1843"/>
        <w:gridCol w:w="5122"/>
      </w:tblGrid>
      <w:tr w:rsidR="000C6024" w14:paraId="0F7E7068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6A399315" w14:textId="77777777" w:rsidR="000C6024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Краткое наименование страны по МК </w:t>
            </w:r>
          </w:p>
          <w:p w14:paraId="3DCC8A36" w14:textId="77777777" w:rsidR="000C6024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6ADEFD93" w14:textId="77777777" w:rsidR="000C6024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07B2E6F1" w14:textId="77777777" w:rsidR="000C6024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Сокращенное наименование </w:t>
            </w:r>
          </w:p>
          <w:p w14:paraId="75526CCF" w14:textId="77777777" w:rsidR="000C6024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национального органа </w:t>
            </w:r>
          </w:p>
          <w:p w14:paraId="7625496A" w14:textId="77777777" w:rsidR="000C6024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 стандартизации</w:t>
            </w:r>
          </w:p>
        </w:tc>
      </w:tr>
      <w:tr w:rsidR="000C6024" w14:paraId="082F26C2" w14:textId="77777777">
        <w:trPr>
          <w:trHeight w:val="188"/>
          <w:jc w:val="center"/>
        </w:trPr>
        <w:tc>
          <w:tcPr>
            <w:tcW w:w="28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AAF3DE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5A33F6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83391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6024" w14:paraId="379A12D0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EE953B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DFA71D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1AE399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6024" w14:paraId="2635181E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D0922D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848F4E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A7DB2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6024" w14:paraId="725D0836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EAF384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8CE6C6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7DE8E9" w14:textId="77777777" w:rsidR="000C6024" w:rsidRDefault="000C6024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610EA16" w14:textId="77777777" w:rsidR="000C6024" w:rsidRDefault="000C6024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14:paraId="01F1528B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4 Настоящий стандарт идентичен международному стандарту </w:t>
      </w:r>
      <w:r>
        <w:rPr>
          <w:color w:val="000000"/>
          <w:sz w:val="24"/>
          <w:szCs w:val="24"/>
          <w:lang w:val="en-US"/>
        </w:rPr>
        <w:t>ISO</w:t>
      </w:r>
      <w:r>
        <w:rPr>
          <w:color w:val="000000"/>
          <w:sz w:val="24"/>
          <w:szCs w:val="24"/>
        </w:rPr>
        <w:t> 24263:2020 «Обувь. Прочность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крепления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 w:themeColor="text1"/>
          <w:sz w:val="24"/>
          <w:szCs w:val="24"/>
        </w:rPr>
        <w:t>мней</w:t>
      </w:r>
      <w:r>
        <w:rPr>
          <w:color w:val="000000" w:themeColor="text1"/>
          <w:sz w:val="24"/>
          <w:szCs w:val="24"/>
          <w:lang w:val="en-US"/>
        </w:rPr>
        <w:t xml:space="preserve">, </w:t>
      </w:r>
      <w:r>
        <w:rPr>
          <w:color w:val="000000" w:themeColor="text1"/>
          <w:sz w:val="24"/>
          <w:szCs w:val="24"/>
        </w:rPr>
        <w:t>отделочных элементов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фурнитуры</w:t>
      </w:r>
      <w:r>
        <w:rPr>
          <w:color w:val="000000"/>
          <w:sz w:val="24"/>
          <w:szCs w:val="24"/>
          <w:lang w:val="en-US"/>
        </w:rPr>
        <w:t xml:space="preserve">» («Footwear – Attachment strength of straps, trims and accessories», IDT). </w:t>
      </w:r>
    </w:p>
    <w:p w14:paraId="21F85E69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Международный стандарт разработан техническим комитетом </w:t>
      </w:r>
      <w:r>
        <w:rPr>
          <w:color w:val="000000"/>
          <w:sz w:val="24"/>
          <w:szCs w:val="24"/>
          <w:lang w:val="en-US"/>
        </w:rPr>
        <w:t>ISO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en-US"/>
        </w:rPr>
        <w:t>TC</w:t>
      </w:r>
      <w:r>
        <w:rPr>
          <w:color w:val="000000"/>
          <w:sz w:val="24"/>
          <w:szCs w:val="24"/>
        </w:rPr>
        <w:t xml:space="preserve"> 216 «Обувь» в сотрудничестве с европейским техническим комитетом по стандартизации </w:t>
      </w:r>
      <w:r>
        <w:rPr>
          <w:color w:val="000000"/>
          <w:sz w:val="24"/>
          <w:szCs w:val="24"/>
          <w:lang w:val="en-US"/>
        </w:rPr>
        <w:t>CEN</w:t>
      </w:r>
      <w:r>
        <w:rPr>
          <w:color w:val="000000"/>
          <w:sz w:val="24"/>
          <w:szCs w:val="24"/>
        </w:rPr>
        <w:t xml:space="preserve"> ТС 309 «Обувь».</w:t>
      </w:r>
    </w:p>
    <w:p w14:paraId="504AB9AA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Наименование настоящего стандарта изменено относительно наименования указанного международного стандарта в целях приведения в соответствие с ГОСТ 1.5 (подраздел 3.6) и для увязки с наименованиями и терминологией, принятыми в существующем комплексе межгосударственных стандартов.</w:t>
      </w:r>
    </w:p>
    <w:p w14:paraId="5DC17F3B" w14:textId="77777777" w:rsidR="000C6024" w:rsidRDefault="00000000">
      <w:pPr>
        <w:pStyle w:val="FORMATTEXT"/>
        <w:spacing w:after="200" w:line="36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>
        <w:rPr>
          <w:rFonts w:cs="Times New Roman"/>
          <w:color w:val="000000"/>
          <w:sz w:val="24"/>
          <w:szCs w:val="24"/>
        </w:rPr>
        <w:t>приложении ДА</w:t>
      </w:r>
    </w:p>
    <w:p w14:paraId="633AD76B" w14:textId="77777777" w:rsidR="000C6024" w:rsidRDefault="00000000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5 ВВЕДЕН ВПЕРВЫЕ</w:t>
      </w:r>
    </w:p>
    <w:p w14:paraId="63670DAB" w14:textId="77777777" w:rsidR="000C6024" w:rsidRDefault="00000000">
      <w:pPr>
        <w:spacing w:line="360" w:lineRule="auto"/>
        <w:ind w:firstLine="709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6 Некоторые элементы настоящего стандарта могут являться объектами патентных прав</w:t>
      </w:r>
    </w:p>
    <w:p w14:paraId="0384453F" w14:textId="77777777" w:rsidR="000C6024" w:rsidRDefault="000C6024">
      <w:pPr>
        <w:pStyle w:val="af1"/>
        <w:spacing w:after="0" w:line="360" w:lineRule="auto"/>
        <w:ind w:firstLine="709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0461397D" w14:textId="77777777" w:rsidR="000C6024" w:rsidRDefault="00000000">
      <w:pPr>
        <w:pStyle w:val="af1"/>
        <w:spacing w:after="0" w:line="360" w:lineRule="auto"/>
        <w:ind w:firstLine="709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  <w:lang w:val="zh-CN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0E71B59" w14:textId="77777777" w:rsidR="000C6024" w:rsidRDefault="00000000">
      <w:pPr>
        <w:pStyle w:val="af1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D10DBE1" w14:textId="77777777" w:rsidR="000C6024" w:rsidRDefault="000C6024">
      <w:pPr>
        <w:pStyle w:val="HEADERTEXT"/>
        <w:rPr>
          <w:color w:val="000000"/>
          <w:sz w:val="24"/>
          <w:szCs w:val="24"/>
        </w:rPr>
      </w:pPr>
    </w:p>
    <w:p w14:paraId="6AD02991" w14:textId="77777777" w:rsidR="000C6024" w:rsidRDefault="000C6024">
      <w:pPr>
        <w:pStyle w:val="HEADERTEXT"/>
        <w:rPr>
          <w:color w:val="000000"/>
          <w:sz w:val="24"/>
          <w:szCs w:val="24"/>
        </w:rPr>
      </w:pPr>
    </w:p>
    <w:p w14:paraId="4ED78FEB" w14:textId="77777777" w:rsidR="000C6024" w:rsidRDefault="000C6024">
      <w:pPr>
        <w:pStyle w:val="HEADERTEXT"/>
        <w:rPr>
          <w:color w:val="000000"/>
          <w:sz w:val="24"/>
          <w:szCs w:val="24"/>
        </w:rPr>
      </w:pPr>
    </w:p>
    <w:p w14:paraId="3EB9081B" w14:textId="77777777" w:rsidR="000C6024" w:rsidRDefault="000C6024">
      <w:pPr>
        <w:pStyle w:val="HEADERTEXT"/>
        <w:rPr>
          <w:color w:val="000000"/>
          <w:sz w:val="24"/>
          <w:szCs w:val="24"/>
        </w:rPr>
      </w:pPr>
    </w:p>
    <w:p w14:paraId="5B78D690" w14:textId="77777777" w:rsidR="000C6024" w:rsidRDefault="000C6024">
      <w:pPr>
        <w:pStyle w:val="HEADERTEXT"/>
        <w:jc w:val="right"/>
        <w:rPr>
          <w:color w:val="000000"/>
          <w:sz w:val="24"/>
          <w:szCs w:val="24"/>
        </w:rPr>
      </w:pPr>
    </w:p>
    <w:p w14:paraId="45CC3B96" w14:textId="77777777" w:rsidR="000C6024" w:rsidRDefault="000C6024">
      <w:pPr>
        <w:pStyle w:val="HEADERTEXT"/>
        <w:jc w:val="right"/>
        <w:rPr>
          <w:color w:val="000000"/>
          <w:sz w:val="24"/>
          <w:szCs w:val="24"/>
        </w:rPr>
      </w:pPr>
    </w:p>
    <w:p w14:paraId="4716CB33" w14:textId="77777777" w:rsidR="000C6024" w:rsidRDefault="000C6024">
      <w:pPr>
        <w:pStyle w:val="HEADERTEXT"/>
        <w:jc w:val="right"/>
        <w:rPr>
          <w:color w:val="000000"/>
          <w:sz w:val="24"/>
          <w:szCs w:val="24"/>
        </w:rPr>
      </w:pPr>
    </w:p>
    <w:p w14:paraId="507E37F9" w14:textId="77777777" w:rsidR="000C6024" w:rsidRDefault="000C6024">
      <w:pPr>
        <w:pStyle w:val="HEADERTEXT"/>
        <w:jc w:val="right"/>
        <w:rPr>
          <w:color w:val="000000"/>
          <w:sz w:val="24"/>
          <w:szCs w:val="24"/>
        </w:rPr>
      </w:pPr>
    </w:p>
    <w:p w14:paraId="15361A22" w14:textId="77777777" w:rsidR="000C6024" w:rsidRDefault="000C6024">
      <w:pPr>
        <w:pStyle w:val="HEADERTEXT"/>
        <w:jc w:val="right"/>
        <w:rPr>
          <w:color w:val="000000"/>
          <w:sz w:val="24"/>
          <w:szCs w:val="24"/>
        </w:rPr>
      </w:pPr>
    </w:p>
    <w:p w14:paraId="5795598D" w14:textId="77777777" w:rsidR="000C6024" w:rsidRDefault="000C6024">
      <w:pPr>
        <w:pStyle w:val="HEADERTEXT"/>
        <w:jc w:val="both"/>
        <w:rPr>
          <w:color w:val="000000"/>
          <w:sz w:val="24"/>
          <w:szCs w:val="24"/>
        </w:rPr>
      </w:pPr>
    </w:p>
    <w:p w14:paraId="17994FD7" w14:textId="77777777" w:rsidR="000C6024" w:rsidRDefault="000C6024">
      <w:pPr>
        <w:pStyle w:val="HEADERTEXT"/>
        <w:jc w:val="right"/>
        <w:rPr>
          <w:color w:val="000000"/>
          <w:sz w:val="24"/>
          <w:szCs w:val="24"/>
        </w:rPr>
      </w:pPr>
    </w:p>
    <w:p w14:paraId="6F98A7DF" w14:textId="77777777" w:rsidR="000C6024" w:rsidRDefault="000C6024">
      <w:pPr>
        <w:pStyle w:val="HEADERTEXT"/>
        <w:jc w:val="right"/>
        <w:rPr>
          <w:color w:val="000000"/>
          <w:sz w:val="24"/>
          <w:szCs w:val="24"/>
        </w:rPr>
      </w:pPr>
    </w:p>
    <w:p w14:paraId="4E6CFBC4" w14:textId="77777777" w:rsidR="000C6024" w:rsidRDefault="000C6024">
      <w:pPr>
        <w:pStyle w:val="HEADERTEXT"/>
        <w:jc w:val="both"/>
        <w:rPr>
          <w:color w:val="000000"/>
        </w:rPr>
      </w:pPr>
    </w:p>
    <w:p w14:paraId="46035B74" w14:textId="77777777" w:rsidR="000C6024" w:rsidRDefault="00000000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p w14:paraId="09D85566" w14:textId="77777777" w:rsidR="000C6024" w:rsidRDefault="000C6024">
      <w:pPr>
        <w:pStyle w:val="HEADERTEXT"/>
        <w:spacing w:line="600" w:lineRule="auto"/>
        <w:jc w:val="center"/>
        <w:rPr>
          <w:b/>
          <w:bCs/>
          <w:color w:val="000000"/>
          <w:sz w:val="24"/>
          <w:szCs w:val="24"/>
        </w:rPr>
      </w:pPr>
    </w:p>
    <w:p w14:paraId="4B50DEE1" w14:textId="77777777" w:rsidR="000C6024" w:rsidRDefault="000C6024">
      <w:pPr>
        <w:pStyle w:val="HEADERTEXT"/>
        <w:spacing w:line="600" w:lineRule="auto"/>
        <w:jc w:val="center"/>
        <w:rPr>
          <w:b/>
          <w:bCs/>
          <w:color w:val="000000"/>
          <w:sz w:val="24"/>
          <w:szCs w:val="24"/>
        </w:rPr>
      </w:pPr>
    </w:p>
    <w:p w14:paraId="788339BF" w14:textId="77777777" w:rsidR="000C6024" w:rsidRDefault="00000000">
      <w:pPr>
        <w:pStyle w:val="HEADERTEXT"/>
        <w:spacing w:line="600" w:lineRule="auto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79"/>
        <w:gridCol w:w="674"/>
      </w:tblGrid>
      <w:tr w:rsidR="000C6024" w14:paraId="19D00A1F" w14:textId="77777777">
        <w:tc>
          <w:tcPr>
            <w:tcW w:w="9179" w:type="dxa"/>
          </w:tcPr>
          <w:p w14:paraId="5D4B56B0" w14:textId="77777777" w:rsidR="000C6024" w:rsidRDefault="00000000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Область применения………………………………………………………………</w:t>
            </w:r>
            <w:r>
              <w:rPr>
                <w:color w:val="000000"/>
                <w:sz w:val="24"/>
                <w:szCs w:val="24"/>
              </w:rPr>
              <w:t>……</w:t>
            </w:r>
          </w:p>
          <w:p w14:paraId="2E4972FC" w14:textId="77777777" w:rsidR="000C6024" w:rsidRDefault="00000000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Нормативные ссылки …………………………………………………………………..</w:t>
            </w:r>
          </w:p>
        </w:tc>
        <w:tc>
          <w:tcPr>
            <w:tcW w:w="674" w:type="dxa"/>
          </w:tcPr>
          <w:p w14:paraId="52CCE73E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0207423A" w14:textId="77777777">
        <w:tc>
          <w:tcPr>
            <w:tcW w:w="9179" w:type="dxa"/>
          </w:tcPr>
          <w:p w14:paraId="5D20FD82" w14:textId="77777777" w:rsidR="000C6024" w:rsidRDefault="00000000">
            <w:pPr>
              <w:pStyle w:val="HEADERTEXT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 Термины и определения ……………………………………………………………….</w:t>
            </w:r>
          </w:p>
        </w:tc>
        <w:tc>
          <w:tcPr>
            <w:tcW w:w="674" w:type="dxa"/>
          </w:tcPr>
          <w:p w14:paraId="55AA518C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2D44A498" w14:textId="77777777">
        <w:tc>
          <w:tcPr>
            <w:tcW w:w="9179" w:type="dxa"/>
          </w:tcPr>
          <w:p w14:paraId="6B8460CB" w14:textId="77777777" w:rsidR="000C6024" w:rsidRDefault="00000000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Аппаратура ………………………………………………………………………………..</w:t>
            </w:r>
          </w:p>
        </w:tc>
        <w:tc>
          <w:tcPr>
            <w:tcW w:w="674" w:type="dxa"/>
          </w:tcPr>
          <w:p w14:paraId="50822EA7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5F4AA242" w14:textId="77777777">
        <w:tc>
          <w:tcPr>
            <w:tcW w:w="9179" w:type="dxa"/>
          </w:tcPr>
          <w:p w14:paraId="3D6B3296" w14:textId="77777777" w:rsidR="000C6024" w:rsidRDefault="00000000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Отбор образцов и кондиционирование...……………………………………………</w:t>
            </w:r>
          </w:p>
        </w:tc>
        <w:tc>
          <w:tcPr>
            <w:tcW w:w="674" w:type="dxa"/>
          </w:tcPr>
          <w:p w14:paraId="54807663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7E9677FA" w14:textId="77777777">
        <w:tc>
          <w:tcPr>
            <w:tcW w:w="9179" w:type="dxa"/>
          </w:tcPr>
          <w:p w14:paraId="4D3FA634" w14:textId="77777777" w:rsidR="000C6024" w:rsidRDefault="00000000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Подготовка испытуемых проб  …..…..…………………………………………….......</w:t>
            </w:r>
          </w:p>
        </w:tc>
        <w:tc>
          <w:tcPr>
            <w:tcW w:w="674" w:type="dxa"/>
          </w:tcPr>
          <w:p w14:paraId="1DD7E5C5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22792B9B" w14:textId="77777777">
        <w:tc>
          <w:tcPr>
            <w:tcW w:w="9179" w:type="dxa"/>
          </w:tcPr>
          <w:p w14:paraId="6D85A19C" w14:textId="77777777" w:rsidR="000C6024" w:rsidRDefault="00000000">
            <w:pPr>
              <w:pStyle w:val="HEADERTEXT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r>
              <w:rPr>
                <w:color w:val="auto"/>
                <w:sz w:val="24"/>
                <w:szCs w:val="24"/>
              </w:rPr>
              <w:t>Процедура …</w:t>
            </w:r>
            <w:r>
              <w:rPr>
                <w:color w:val="000000"/>
                <w:sz w:val="24"/>
                <w:szCs w:val="24"/>
              </w:rPr>
              <w:t>……………….……………………………………………..……………….</w:t>
            </w:r>
          </w:p>
        </w:tc>
        <w:tc>
          <w:tcPr>
            <w:tcW w:w="674" w:type="dxa"/>
          </w:tcPr>
          <w:p w14:paraId="3A95DE2D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0AC34041" w14:textId="77777777">
        <w:tc>
          <w:tcPr>
            <w:tcW w:w="9179" w:type="dxa"/>
          </w:tcPr>
          <w:p w14:paraId="1D8AA92F" w14:textId="77777777" w:rsidR="000C6024" w:rsidRDefault="00000000">
            <w:pPr>
              <w:pStyle w:val="HEADERTEXT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 Представление результатов …………………………….</w:t>
            </w:r>
            <w:r>
              <w:rPr>
                <w:bCs/>
                <w:color w:val="000000"/>
                <w:sz w:val="24"/>
                <w:szCs w:val="24"/>
              </w:rPr>
              <w:t>……………………………..</w:t>
            </w:r>
          </w:p>
        </w:tc>
        <w:tc>
          <w:tcPr>
            <w:tcW w:w="674" w:type="dxa"/>
          </w:tcPr>
          <w:p w14:paraId="6B893BAD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28E95228" w14:textId="77777777">
        <w:tc>
          <w:tcPr>
            <w:tcW w:w="9179" w:type="dxa"/>
          </w:tcPr>
          <w:p w14:paraId="7F84C05F" w14:textId="77777777" w:rsidR="000C6024" w:rsidRDefault="00000000">
            <w:pPr>
              <w:pStyle w:val="HEADERTEXT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 Протокол испытаний…………………………………………………………………….</w:t>
            </w:r>
          </w:p>
          <w:p w14:paraId="22D4F6A6" w14:textId="77777777" w:rsidR="000C6024" w:rsidRDefault="00000000">
            <w:pPr>
              <w:pStyle w:val="HEADERTEXT"/>
              <w:spacing w:line="360" w:lineRule="auto"/>
              <w:ind w:left="1701" w:hanging="170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 ДА (справочное) Сведения о соответствии ссылочных международных стандартов  ссылочным межгосударственным стандартам ………………………………………………………….….</w:t>
            </w:r>
          </w:p>
        </w:tc>
        <w:tc>
          <w:tcPr>
            <w:tcW w:w="674" w:type="dxa"/>
          </w:tcPr>
          <w:p w14:paraId="5F06F4C7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475EE124" w14:textId="77777777">
        <w:tc>
          <w:tcPr>
            <w:tcW w:w="9179" w:type="dxa"/>
          </w:tcPr>
          <w:p w14:paraId="1A019689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49F8BC9E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6668D1BD" w14:textId="77777777" w:rsidR="000C6024" w:rsidRDefault="000C6024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5E431F6B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50192AF4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7091BFBC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22757B1F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1001166D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14C615FD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0E463BD7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37727209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3C8D8F53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1DC024A4" w14:textId="77777777" w:rsidR="000C6024" w:rsidRDefault="000C6024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6F4A77F9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  <w:p w14:paraId="16E987D7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14:paraId="180D0AAA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7FA1083B" w14:textId="77777777">
        <w:tc>
          <w:tcPr>
            <w:tcW w:w="9179" w:type="dxa"/>
          </w:tcPr>
          <w:p w14:paraId="1DF00390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14:paraId="1BC56ADB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0F0729C4" w14:textId="77777777">
        <w:tc>
          <w:tcPr>
            <w:tcW w:w="9179" w:type="dxa"/>
          </w:tcPr>
          <w:p w14:paraId="5FC5B3DF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14:paraId="3E925657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0A7EB956" w14:textId="77777777">
        <w:tc>
          <w:tcPr>
            <w:tcW w:w="9179" w:type="dxa"/>
          </w:tcPr>
          <w:p w14:paraId="20D9F5BC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14:paraId="64B4E33E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04EB3D87" w14:textId="77777777">
        <w:tc>
          <w:tcPr>
            <w:tcW w:w="9179" w:type="dxa"/>
          </w:tcPr>
          <w:p w14:paraId="3A98DCBA" w14:textId="77777777" w:rsidR="000C6024" w:rsidRDefault="000C6024">
            <w:pPr>
              <w:pStyle w:val="HEADERTEXT"/>
              <w:spacing w:line="360" w:lineRule="auto"/>
              <w:ind w:left="1985" w:hanging="1985"/>
              <w:jc w:val="both"/>
              <w:rPr>
                <w:color w:val="000000"/>
              </w:rPr>
            </w:pPr>
          </w:p>
        </w:tc>
        <w:tc>
          <w:tcPr>
            <w:tcW w:w="674" w:type="dxa"/>
          </w:tcPr>
          <w:p w14:paraId="1558A629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0C6024" w14:paraId="3429021D" w14:textId="77777777">
        <w:tc>
          <w:tcPr>
            <w:tcW w:w="9179" w:type="dxa"/>
          </w:tcPr>
          <w:p w14:paraId="4FA41439" w14:textId="77777777" w:rsidR="000C6024" w:rsidRDefault="000C6024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14:paraId="64A8A0AD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C6024" w14:paraId="695DE73F" w14:textId="77777777">
        <w:tc>
          <w:tcPr>
            <w:tcW w:w="9179" w:type="dxa"/>
          </w:tcPr>
          <w:p w14:paraId="2442D047" w14:textId="77777777" w:rsidR="000C6024" w:rsidRDefault="000C6024">
            <w:pPr>
              <w:pStyle w:val="HEADERTEXT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14:paraId="323D010C" w14:textId="77777777" w:rsidR="000C6024" w:rsidRDefault="000C602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527D5D70" w14:textId="77777777" w:rsidR="000C6024" w:rsidRDefault="000C6024">
      <w:pPr>
        <w:pStyle w:val="HEADERTEXT"/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14:paraId="2E766DB3" w14:textId="77777777" w:rsidR="000C6024" w:rsidRDefault="000C6024">
      <w:pPr>
        <w:rPr>
          <w:color w:val="000000"/>
        </w:rPr>
        <w:sectPr w:rsidR="000C60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/>
          <w:pgMar w:top="1099" w:right="851" w:bottom="1134" w:left="1418" w:header="278" w:footer="278" w:gutter="0"/>
          <w:pgNumType w:fmt="upperRoman" w:start="1"/>
          <w:cols w:space="720"/>
          <w:titlePg/>
          <w:docGrid w:linePitch="299"/>
        </w:sectPr>
      </w:pPr>
    </w:p>
    <w:p w14:paraId="105B47F8" w14:textId="77777777" w:rsidR="000C6024" w:rsidRDefault="0000000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160"/>
          <w:sz w:val="24"/>
          <w:szCs w:val="24"/>
        </w:rPr>
        <w:lastRenderedPageBreak/>
        <w:t>МЕЖГОСУДАРСТВЕННЫЙ СТАНДАРТ</w:t>
      </w:r>
    </w:p>
    <w:p w14:paraId="18E4A3B4" w14:textId="77777777" w:rsidR="000C6024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ОБУВЬ</w:t>
      </w:r>
    </w:p>
    <w:p w14:paraId="1668E31F" w14:textId="77777777" w:rsidR="000C6024" w:rsidRDefault="00000000">
      <w:pPr>
        <w:spacing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Определение прочности крепления ремней,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отделочных элементов</w:t>
      </w:r>
      <w:r>
        <w:rPr>
          <w:rFonts w:ascii="Arial" w:hAnsi="Arial" w:cs="Arial"/>
          <w:b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и фурнитуры</w:t>
      </w:r>
    </w:p>
    <w:p w14:paraId="50DDCE9D" w14:textId="77777777" w:rsidR="000C6024" w:rsidRDefault="00000000">
      <w:pPr>
        <w:jc w:val="center"/>
        <w:rPr>
          <w:color w:val="000000"/>
          <w:lang w:val="en-US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BE4B" wp14:editId="10A418D1">
                <wp:simplePos x="0" y="0"/>
                <wp:positionH relativeFrom="column">
                  <wp:posOffset>-20320</wp:posOffset>
                </wp:positionH>
                <wp:positionV relativeFrom="paragraph">
                  <wp:posOffset>282575</wp:posOffset>
                </wp:positionV>
                <wp:extent cx="6251575" cy="18415"/>
                <wp:effectExtent l="0" t="0" r="15875" b="1968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flip:y;margin-left:-1.6pt;margin-top:22.25pt;height:1.45pt;width:492.25pt;z-index:251659264;mso-width-relative:page;mso-height-relative:page;" filled="f" stroked="t" coordsize="21600,21600" o:gfxdata="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NLXyfZAAAACAEAAA8A&#10;AAAAAAAAAQAgAAAAIgAAAGRycy9kb3ducmV2LnhtbFBLAQIUABQAAAAIAIdO4kBmMNZ/3QEAAMkD&#10;AAAOAAAAAAAAAAEAIAAAACgBAABkcnMvZTJvRG9jLnhtbFBLBQYAAAAABgAGAFkBAAB3BQAAAAA=&#10;">
                <v:fill on="f" focussize="0,0"/>
                <v:stroke weight="0.992125984251969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Footwear. Determining the </w:t>
      </w:r>
      <w:r>
        <w:rPr>
          <w:rFonts w:ascii="Arial" w:hAnsi="Arial" w:cs="Arial"/>
          <w:color w:val="000000"/>
          <w:sz w:val="24"/>
          <w:szCs w:val="24"/>
          <w:lang w:val="en-US"/>
        </w:rPr>
        <w:t>strength fastening of straps, trims and accessories</w:t>
      </w:r>
    </w:p>
    <w:p w14:paraId="684C3945" w14:textId="77777777" w:rsidR="000C6024" w:rsidRDefault="000C6024">
      <w:pPr>
        <w:pStyle w:val="HEADERTEXT"/>
        <w:spacing w:line="360" w:lineRule="auto"/>
        <w:jc w:val="right"/>
        <w:rPr>
          <w:b/>
          <w:color w:val="000000"/>
          <w:sz w:val="24"/>
          <w:szCs w:val="24"/>
          <w:lang w:val="en-US"/>
        </w:rPr>
      </w:pPr>
    </w:p>
    <w:p w14:paraId="4F3DFCE8" w14:textId="77777777" w:rsidR="000C6024" w:rsidRDefault="00000000">
      <w:pPr>
        <w:pStyle w:val="HEADERTEXT"/>
        <w:spacing w:line="360" w:lineRule="auto"/>
        <w:jc w:val="right"/>
        <w:rPr>
          <w:color w:val="000000"/>
        </w:rPr>
      </w:pPr>
      <w:r>
        <w:rPr>
          <w:b/>
          <w:color w:val="000000"/>
          <w:sz w:val="24"/>
          <w:szCs w:val="24"/>
        </w:rPr>
        <w:t>Дата введения</w:t>
      </w:r>
    </w:p>
    <w:p w14:paraId="181C3F41" w14:textId="77777777" w:rsidR="000C6024" w:rsidRDefault="000C6024">
      <w:pPr>
        <w:pStyle w:val="HEADERTEXT"/>
        <w:spacing w:line="360" w:lineRule="auto"/>
        <w:jc w:val="right"/>
        <w:rPr>
          <w:b/>
          <w:bCs/>
          <w:color w:val="000000"/>
          <w:sz w:val="28"/>
          <w:szCs w:val="28"/>
        </w:rPr>
      </w:pPr>
    </w:p>
    <w:p w14:paraId="0EB35478" w14:textId="77777777" w:rsidR="000C6024" w:rsidRDefault="00000000">
      <w:pPr>
        <w:pStyle w:val="HEADERTEXT"/>
        <w:spacing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1 Область применения</w:t>
      </w:r>
    </w:p>
    <w:p w14:paraId="10BC2762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</w:t>
      </w:r>
      <w:r>
        <w:rPr>
          <w:sz w:val="24"/>
          <w:szCs w:val="24"/>
        </w:rPr>
        <w:t>стандарт</w:t>
      </w:r>
      <w:r>
        <w:rPr>
          <w:color w:val="000000"/>
          <w:sz w:val="24"/>
          <w:szCs w:val="24"/>
        </w:rPr>
        <w:t xml:space="preserve"> устанавливает метод</w:t>
      </w:r>
      <w:r>
        <w:rPr>
          <w:color w:val="000000" w:themeColor="text1"/>
          <w:sz w:val="24"/>
          <w:szCs w:val="24"/>
        </w:rPr>
        <w:t xml:space="preserve"> определения прочности крепления ремней верха обуви к подошве, крючков, блочек и отделочных элементов.</w:t>
      </w:r>
    </w:p>
    <w:p w14:paraId="1D3F9F63" w14:textId="77777777" w:rsidR="000C6024" w:rsidRDefault="000C6024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2CD26911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Нормативные ссылки</w:t>
      </w:r>
    </w:p>
    <w:p w14:paraId="1F156B53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13C300D5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ISO 7500-1, Metallic materials — Calibration and verification of static uniaxial testing machines — Part 1: Tension/compression testing machines — Calibration and verification of the force-measuring system (</w:t>
      </w:r>
      <w:r>
        <w:rPr>
          <w:color w:val="000000"/>
          <w:sz w:val="24"/>
          <w:szCs w:val="24"/>
        </w:rPr>
        <w:t>Материалы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металлические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Калибровка и верификация машин для статических испытаний в условиях одноосного нагружения. Часть 1. Машины для испытания на растяжение/сжатие. Калибровка и верификация силоизмерительной системы)</w:t>
      </w:r>
    </w:p>
    <w:p w14:paraId="3B03AF44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ISO 18454, Footw</w:t>
      </w:r>
      <w:r>
        <w:rPr>
          <w:color w:val="000000"/>
          <w:sz w:val="24"/>
          <w:szCs w:val="24"/>
          <w:lang w:val="en-US"/>
        </w:rPr>
        <w:t>ear — Standard atmospheres for conditioning and testing of footwear and components for footwear (</w:t>
      </w:r>
      <w:r>
        <w:rPr>
          <w:color w:val="000000"/>
          <w:sz w:val="24"/>
          <w:szCs w:val="24"/>
        </w:rPr>
        <w:t>Обувь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Стандартные атмосферные условия кондиционирования и проведения испытаний обуви и деталей обуви)</w:t>
      </w:r>
    </w:p>
    <w:p w14:paraId="17678CE9" w14:textId="77777777" w:rsidR="000C6024" w:rsidRDefault="000C6024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7A958BE0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3 Термины и определения</w:t>
      </w:r>
    </w:p>
    <w:p w14:paraId="56240A48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настоящем стандарте применены следующие термины с соответствующими определениями.</w:t>
      </w:r>
    </w:p>
    <w:p w14:paraId="3FAB5A60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</w:rPr>
        <w:sectPr w:rsidR="000C602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099" w:right="851" w:bottom="1134" w:left="1418" w:header="278" w:footer="278" w:gutter="0"/>
          <w:pgNumType w:start="1"/>
          <w:cols w:space="720"/>
          <w:titlePg/>
          <w:docGrid w:linePitch="299"/>
        </w:sectPr>
      </w:pPr>
      <w:r>
        <w:rPr>
          <w:sz w:val="24"/>
        </w:rPr>
        <w:t>ISO и IEC поддерживают терминологическую базу данных, используемую в</w:t>
      </w:r>
    </w:p>
    <w:p w14:paraId="2BB6F622" w14:textId="77777777" w:rsidR="000C6024" w:rsidRDefault="00000000">
      <w:pPr>
        <w:pStyle w:val="FORMATTEXT"/>
        <w:spacing w:line="360" w:lineRule="auto"/>
        <w:jc w:val="both"/>
        <w:rPr>
          <w:sz w:val="24"/>
        </w:rPr>
      </w:pPr>
      <w:r>
        <w:rPr>
          <w:sz w:val="24"/>
        </w:rPr>
        <w:t>целях стандартизации по следующим адресам:</w:t>
      </w:r>
    </w:p>
    <w:p w14:paraId="250D475A" w14:textId="77777777" w:rsidR="000C6024" w:rsidRDefault="00000000">
      <w:pPr>
        <w:pStyle w:val="FORMATTEXT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  <w:t>платформа онлайн-просмотра ISO: доступна по адресу https://www.iso.org/obp/</w:t>
      </w:r>
    </w:p>
    <w:p w14:paraId="097708BD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sz w:val="24"/>
        </w:rPr>
        <w:lastRenderedPageBreak/>
        <w:t xml:space="preserve">- Электропедия IEC: доступна по адресу </w:t>
      </w:r>
      <w:r>
        <w:rPr>
          <w:sz w:val="24"/>
          <w:lang w:val="en-US"/>
        </w:rPr>
        <w:t>https</w:t>
      </w:r>
      <w:r>
        <w:rPr>
          <w:sz w:val="24"/>
        </w:rPr>
        <w:t>://www.electropedia.org/</w:t>
      </w:r>
    </w:p>
    <w:p w14:paraId="3696E140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 </w:t>
      </w:r>
      <w:r>
        <w:rPr>
          <w:b/>
          <w:bCs/>
          <w:color w:val="000000" w:themeColor="text1"/>
          <w:sz w:val="24"/>
          <w:szCs w:val="24"/>
        </w:rPr>
        <w:t xml:space="preserve">отделочный элемент </w:t>
      </w:r>
      <w:r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  <w:lang w:val="en-US"/>
        </w:rPr>
        <w:t>trim</w:t>
      </w:r>
      <w:r>
        <w:rPr>
          <w:color w:val="000000" w:themeColor="text1"/>
          <w:sz w:val="24"/>
          <w:szCs w:val="24"/>
        </w:rPr>
        <w:t>): Эле</w:t>
      </w:r>
      <w:r>
        <w:rPr>
          <w:color w:val="000000"/>
          <w:sz w:val="24"/>
          <w:szCs w:val="24"/>
        </w:rPr>
        <w:t>мент, прикрепленный к верху, несущий как декоративные, так и функциональные свойства.</w:t>
      </w:r>
    </w:p>
    <w:p w14:paraId="554C1CA1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Пример - Пуговицы, декоративные элементы</w:t>
      </w:r>
      <w:r>
        <w:rPr>
          <w:b/>
          <w:i/>
          <w:color w:val="000000"/>
          <w:sz w:val="22"/>
          <w:szCs w:val="22"/>
          <w:lang w:val="en-US"/>
        </w:rPr>
        <w:t xml:space="preserve"> </w:t>
      </w:r>
      <w:r>
        <w:rPr>
          <w:b/>
          <w:i/>
          <w:color w:val="000000"/>
          <w:sz w:val="22"/>
          <w:szCs w:val="22"/>
        </w:rPr>
        <w:t>верха</w:t>
      </w:r>
      <w:r>
        <w:rPr>
          <w:color w:val="000000"/>
          <w:sz w:val="22"/>
          <w:szCs w:val="22"/>
        </w:rPr>
        <w:t>.</w:t>
      </w:r>
    </w:p>
    <w:p w14:paraId="63F33829" w14:textId="77777777" w:rsidR="000C6024" w:rsidRDefault="000C6024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04BE5769" w14:textId="77777777" w:rsidR="000C6024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4"/>
          <w:lang w:eastAsia="en-US"/>
        </w:rPr>
      </w:pPr>
      <w:bookmarkStart w:id="0" w:name="_Toc89946508"/>
      <w:r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>4 Аппаратура</w:t>
      </w:r>
      <w:bookmarkEnd w:id="0"/>
    </w:p>
    <w:p w14:paraId="152C1ACF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4.1 </w:t>
      </w:r>
      <w:r>
        <w:rPr>
          <w:rFonts w:ascii="Arial" w:hAnsi="Arial" w:cs="Arial"/>
          <w:sz w:val="24"/>
          <w:szCs w:val="24"/>
        </w:rPr>
        <w:t>Машина для испытания на растяжение со следующими характеристиками:</w:t>
      </w:r>
    </w:p>
    <w:p w14:paraId="580D2B7F" w14:textId="77777777" w:rsidR="000C6024" w:rsidRDefault="00000000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скорость перемещения зажима (100 ± 10) мм/мин.</w:t>
      </w:r>
    </w:p>
    <w:p w14:paraId="0C4A9F1A" w14:textId="77777777" w:rsidR="000C6024" w:rsidRDefault="00000000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подходящий диапазон усилия для испытуемого образца с точностью 2 %, соответствующей классу 2 по ISO 7500-1. Для большинства случаев подходящий диапазон усилий составляет от 0 до 1 000 Н.</w:t>
      </w:r>
    </w:p>
    <w:p w14:paraId="25C65481" w14:textId="77777777" w:rsidR="000C6024" w:rsidRDefault="00000000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средства регистрации усилия, как указано в ISO 7500-1, класс 2.</w:t>
      </w:r>
    </w:p>
    <w:p w14:paraId="44A4AB36" w14:textId="77777777" w:rsidR="000C6024" w:rsidRDefault="00000000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зажимное устройство, включающее в себя:</w:t>
      </w:r>
    </w:p>
    <w:p w14:paraId="7C4901FE" w14:textId="77777777" w:rsidR="000C6024" w:rsidRDefault="00000000">
      <w:pPr>
        <w:tabs>
          <w:tab w:val="left" w:pos="993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зажимы, центральные оси которых выровнены в направлении приложенного усилия, перпендикулярном внешним краям зажимов. Верхний и нижний зажимы лежат в одной плоскости;</w:t>
      </w:r>
    </w:p>
    <w:p w14:paraId="17DE6323" w14:textId="77777777" w:rsidR="000C6024" w:rsidRDefault="00000000">
      <w:pPr>
        <w:tabs>
          <w:tab w:val="left" w:pos="1134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губки зажимов, изготовленные таким образом, чтобы удерживать испытуемую пробу и предотвращать ее проскальзывание, а их края не должны разрезать или повреждать испытуемую пробу.</w:t>
      </w:r>
    </w:p>
    <w:p w14:paraId="498E04EA" w14:textId="77777777" w:rsidR="000C6024" w:rsidRDefault="000000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Примеры подходящих зажимов д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ля отделочных элементов и </w:t>
      </w:r>
      <w:r>
        <w:rPr>
          <w:rFonts w:ascii="Arial" w:hAnsi="Arial" w:cs="Arial"/>
          <w:sz w:val="24"/>
          <w:szCs w:val="24"/>
        </w:rPr>
        <w:t xml:space="preserve">фурнитуры показаны на рисунке 1, а для ремней – на рисунке 2. </w:t>
      </w:r>
    </w:p>
    <w:p w14:paraId="685F5E9F" w14:textId="77777777" w:rsidR="000C6024" w:rsidRDefault="00000000">
      <w:pPr>
        <w:suppressAutoHyphens w:val="0"/>
        <w:spacing w:after="0" w:line="360" w:lineRule="auto"/>
        <w:jc w:val="center"/>
        <w:rPr>
          <w:rFonts w:ascii="Arial" w:eastAsia="Calibri" w:hAnsi="Arial" w:cs="Arial"/>
          <w:b/>
          <w:kern w:val="0"/>
          <w:sz w:val="24"/>
          <w:lang w:eastAsia="en-US"/>
        </w:rPr>
      </w:pPr>
      <w:r>
        <w:rPr>
          <w:noProof/>
          <w:lang w:eastAsia="ru-RU"/>
        </w:rPr>
        <w:drawing>
          <wp:inline distT="0" distB="0" distL="0" distR="0" wp14:anchorId="0258CE0A" wp14:editId="23E50D62">
            <wp:extent cx="5705475" cy="2974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09569" cy="297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DDCE5" w14:textId="77777777" w:rsidR="000C6024" w:rsidRDefault="00000000">
      <w:pPr>
        <w:ind w:left="885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  <w:b/>
        </w:rPr>
        <w:t xml:space="preserve">) вид сбоку                                 </w:t>
      </w:r>
      <w:r>
        <w:rPr>
          <w:rFonts w:ascii="Arial" w:hAnsi="Arial" w:cs="Arial"/>
          <w:b/>
          <w:lang w:val="en-US"/>
        </w:rPr>
        <w:t>b</w:t>
      </w:r>
      <w:r>
        <w:rPr>
          <w:rFonts w:ascii="Arial" w:hAnsi="Arial" w:cs="Arial"/>
          <w:b/>
        </w:rPr>
        <w:t xml:space="preserve">) вид сбоку: испытание </w:t>
      </w:r>
      <w:r>
        <w:rPr>
          <w:rFonts w:ascii="Arial" w:hAnsi="Arial" w:cs="Arial"/>
          <w:b/>
          <w:color w:val="000000" w:themeColor="text1"/>
        </w:rPr>
        <w:t>отделочных элементов</w:t>
      </w:r>
    </w:p>
    <w:p w14:paraId="67CFFC94" w14:textId="77777777" w:rsidR="000C6024" w:rsidRDefault="00000000">
      <w:pPr>
        <w:suppressAutoHyphens w:val="0"/>
        <w:spacing w:after="0" w:line="360" w:lineRule="auto"/>
        <w:jc w:val="center"/>
        <w:rPr>
          <w:rFonts w:ascii="Arial" w:eastAsia="Calibri" w:hAnsi="Arial" w:cs="Arial"/>
          <w:kern w:val="0"/>
          <w:sz w:val="24"/>
          <w:lang w:eastAsia="en-US"/>
        </w:rPr>
      </w:pPr>
      <w:r>
        <w:rPr>
          <w:rFonts w:ascii="Arial" w:eastAsia="Calibri" w:hAnsi="Arial" w:cs="Arial"/>
          <w:kern w:val="0"/>
          <w:sz w:val="24"/>
          <w:lang w:eastAsia="en-US"/>
        </w:rPr>
        <w:t>Рисунок 1 – Зажимное устройство для испытания жесткой фурнитуры</w:t>
      </w:r>
    </w:p>
    <w:p w14:paraId="3119AD3B" w14:textId="77777777" w:rsidR="000C6024" w:rsidRDefault="00000000">
      <w:pPr>
        <w:suppressAutoHyphens w:val="0"/>
        <w:spacing w:after="0" w:line="360" w:lineRule="auto"/>
        <w:jc w:val="center"/>
        <w:rPr>
          <w:rFonts w:ascii="Arial" w:eastAsia="Calibri" w:hAnsi="Arial" w:cs="Arial"/>
          <w:b/>
          <w:kern w:val="0"/>
          <w:sz w:val="24"/>
          <w:lang w:eastAsia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53F217A" wp14:editId="01F40AA2">
            <wp:extent cx="3569335" cy="4752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77132" cy="476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86C0" w14:textId="77777777" w:rsidR="000C6024" w:rsidRDefault="00000000">
      <w:pPr>
        <w:suppressAutoHyphens w:val="0"/>
        <w:spacing w:after="0" w:line="360" w:lineRule="auto"/>
        <w:jc w:val="center"/>
        <w:rPr>
          <w:rFonts w:ascii="Arial" w:eastAsia="Calibri" w:hAnsi="Arial" w:cs="Arial"/>
          <w:kern w:val="0"/>
          <w:sz w:val="24"/>
          <w:lang w:eastAsia="en-US"/>
        </w:rPr>
      </w:pPr>
      <w:r>
        <w:rPr>
          <w:rFonts w:ascii="Arial" w:eastAsia="Calibri" w:hAnsi="Arial" w:cs="Arial"/>
          <w:kern w:val="0"/>
          <w:sz w:val="24"/>
          <w:lang w:eastAsia="en-US"/>
        </w:rPr>
        <w:t xml:space="preserve">Рисунок 2 – Зажимное устройство для испытания ремней (вид сверху и сбоку) </w:t>
      </w:r>
    </w:p>
    <w:p w14:paraId="3E99572E" w14:textId="77777777" w:rsidR="000C6024" w:rsidRDefault="000C6024">
      <w:pPr>
        <w:suppressAutoHyphens w:val="0"/>
        <w:spacing w:after="0" w:line="360" w:lineRule="auto"/>
        <w:ind w:firstLine="709"/>
        <w:jc w:val="center"/>
        <w:rPr>
          <w:rFonts w:ascii="Arial" w:eastAsia="Calibri" w:hAnsi="Arial" w:cs="Arial"/>
          <w:kern w:val="0"/>
          <w:sz w:val="24"/>
          <w:lang w:eastAsia="en-US"/>
        </w:rPr>
      </w:pPr>
    </w:p>
    <w:p w14:paraId="1BB25AFA" w14:textId="77777777" w:rsidR="000C6024" w:rsidRDefault="00000000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>
        <w:rPr>
          <w:rFonts w:ascii="Arial" w:eastAsia="Calibri" w:hAnsi="Arial" w:cs="Arial"/>
          <w:kern w:val="0"/>
          <w:sz w:val="24"/>
          <w:lang w:eastAsia="en-US"/>
        </w:rPr>
        <w:t>4.2 Штангенциркуль с ценой деления 0,5 мм.</w:t>
      </w:r>
    </w:p>
    <w:p w14:paraId="2458E570" w14:textId="77777777" w:rsidR="000C6024" w:rsidRDefault="00000000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color w:val="000000" w:themeColor="text1"/>
          <w:kern w:val="0"/>
          <w:sz w:val="24"/>
          <w:lang w:eastAsia="en-US"/>
        </w:rPr>
      </w:pPr>
      <w:r>
        <w:rPr>
          <w:rFonts w:ascii="Arial" w:eastAsia="Calibri" w:hAnsi="Arial" w:cs="Arial"/>
          <w:kern w:val="0"/>
          <w:sz w:val="24"/>
          <w:lang w:eastAsia="en-US"/>
        </w:rPr>
        <w:t>4.3 Шну</w:t>
      </w:r>
      <w:r>
        <w:rPr>
          <w:rFonts w:ascii="Arial" w:eastAsia="Calibri" w:hAnsi="Arial" w:cs="Arial"/>
          <w:color w:val="000000" w:themeColor="text1"/>
          <w:kern w:val="0"/>
          <w:sz w:val="24"/>
          <w:lang w:eastAsia="en-US"/>
        </w:rPr>
        <w:t>рки, прочность которых выше, чем прочность крепления испытуемых блочек/крючков.</w:t>
      </w:r>
    </w:p>
    <w:p w14:paraId="0166D182" w14:textId="77777777" w:rsidR="000C6024" w:rsidRDefault="00000000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color w:val="000000" w:themeColor="text1"/>
          <w:kern w:val="0"/>
          <w:sz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lang w:eastAsia="en-US"/>
        </w:rPr>
        <w:t>4.4 Нож или аналогичный режущий инструмент.</w:t>
      </w:r>
    </w:p>
    <w:p w14:paraId="60801734" w14:textId="77777777" w:rsidR="000C6024" w:rsidRDefault="000C6024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color w:val="000000" w:themeColor="text1"/>
          <w:kern w:val="0"/>
          <w:sz w:val="24"/>
          <w:lang w:eastAsia="en-US"/>
        </w:rPr>
      </w:pPr>
    </w:p>
    <w:p w14:paraId="2D0721D3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t>5 Отбор образцов и кондиционирование</w:t>
      </w:r>
    </w:p>
    <w:p w14:paraId="05A96B3B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5.1 Прочность крепления ремней</w:t>
      </w:r>
    </w:p>
    <w:p w14:paraId="4F83662A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Испытывают не менее двух полупар обуви. Данный метод позволяет испытывать только ремни шириной не более 35 мм. Ширину ремней измеряют непосредственно от линии кромки до линии противоположной кромки.</w:t>
      </w:r>
    </w:p>
    <w:p w14:paraId="7EF327C7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5.2 Прочность крепления отделочных элементов</w:t>
      </w:r>
    </w:p>
    <w:p w14:paraId="514A0B48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Испытывают не менее пяти испытуемых пр</w:t>
      </w:r>
      <w:r>
        <w:rPr>
          <w:color w:val="000000" w:themeColor="text1"/>
          <w:sz w:val="24"/>
          <w:szCs w:val="24"/>
        </w:rPr>
        <w:t>об отделочных элементов.</w:t>
      </w:r>
      <w:r>
        <w:rPr>
          <w:color w:val="000000"/>
          <w:sz w:val="24"/>
          <w:szCs w:val="24"/>
        </w:rPr>
        <w:t xml:space="preserve"> Испытанию подлежат только те испытуемые пробы, которые позволяют вставить между испытуемой пробой и материалом верха щуп толщиной 1 мм.</w:t>
      </w:r>
    </w:p>
    <w:p w14:paraId="209FAB17" w14:textId="77777777" w:rsidR="000C6024" w:rsidRDefault="000C6024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28735458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5.3 Прочность крепления крючков и блочек</w:t>
      </w:r>
    </w:p>
    <w:p w14:paraId="6B777647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Испытывают не менее пяти испытуемых проб, отобранных из отдельных верхов или верхов, отделенных от подошв. </w:t>
      </w:r>
    </w:p>
    <w:p w14:paraId="6101787A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Образцы перед испытанием кондиционируют в течение 24 ч в соответствии с </w:t>
      </w:r>
      <w:r>
        <w:rPr>
          <w:color w:val="000000"/>
          <w:sz w:val="24"/>
          <w:szCs w:val="24"/>
          <w:lang w:val="en-US"/>
        </w:rPr>
        <w:t>ISO</w:t>
      </w:r>
      <w:r>
        <w:rPr>
          <w:color w:val="000000"/>
          <w:sz w:val="24"/>
          <w:szCs w:val="24"/>
        </w:rPr>
        <w:t xml:space="preserve"> 18454 при температуре (23 ± 2) °С и относительной влажности (50 ± 5) %. </w:t>
      </w:r>
    </w:p>
    <w:p w14:paraId="1077D5BC" w14:textId="77777777" w:rsidR="000C6024" w:rsidRDefault="000C6024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04F58F9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 Подготовка испытуемых проб</w:t>
      </w:r>
    </w:p>
    <w:p w14:paraId="5F1533D4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 Прочность крепления ремней</w:t>
      </w:r>
    </w:p>
    <w:p w14:paraId="4B723105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4"/>
          <w:szCs w:val="24"/>
        </w:rPr>
        <w:t>Делают надрез на основной стельке примерно в 15 мм от места соединения ремня с подошвой/основной стелькой. Надрез должен быть глубоким и достаточно точным, чтобы полностью разрезать ремень, но не материал подошвы, чтобы предотвратит</w:t>
      </w:r>
      <w:r>
        <w:rPr>
          <w:color w:val="000000" w:themeColor="text1"/>
          <w:sz w:val="24"/>
          <w:szCs w:val="24"/>
        </w:rPr>
        <w:t>ь ослабление материала подошвы</w:t>
      </w:r>
      <w:r>
        <w:rPr>
          <w:color w:val="000000" w:themeColor="text1"/>
          <w:sz w:val="22"/>
          <w:szCs w:val="22"/>
        </w:rPr>
        <w:t>.</w:t>
      </w:r>
    </w:p>
    <w:p w14:paraId="76CF60F5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6.2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4"/>
          <w:szCs w:val="24"/>
        </w:rPr>
        <w:t>Прочность крепления отделочных элементов</w:t>
      </w:r>
    </w:p>
    <w:p w14:paraId="0CC79689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Предварительная подготовка испытуемых проб не требуется.</w:t>
      </w:r>
    </w:p>
    <w:p w14:paraId="5FE6BF3D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6.3 Прочность крепления крючков и блочек</w:t>
      </w:r>
    </w:p>
    <w:p w14:paraId="32436D37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Испытуемые пробы получают из отдельных верхов, верхов, отделенных от подошв, или проводят испытание непосредственно на обуви. В первых двух случаях испытание можно провести непосредственно на верхе, однако испытуемые пробы также могут быть получены путем вырезания полос из по</w:t>
      </w:r>
      <w:r>
        <w:rPr>
          <w:color w:val="000000"/>
          <w:sz w:val="24"/>
          <w:szCs w:val="24"/>
        </w:rPr>
        <w:t>дблочника в промежутке между двумя последовательными блочками/крючками, таким образом, чтобы</w:t>
      </w:r>
      <w:r>
        <w:rPr>
          <w:color w:val="000000" w:themeColor="text1"/>
          <w:sz w:val="24"/>
          <w:szCs w:val="24"/>
        </w:rPr>
        <w:t xml:space="preserve"> полосы </w:t>
      </w:r>
      <w:r>
        <w:rPr>
          <w:color w:val="000000"/>
          <w:sz w:val="24"/>
          <w:szCs w:val="24"/>
        </w:rPr>
        <w:t>имели блочку/крючок посередине.</w:t>
      </w:r>
    </w:p>
    <w:p w14:paraId="5FC19997" w14:textId="77777777" w:rsidR="000C6024" w:rsidRDefault="000C6024">
      <w:pPr>
        <w:pStyle w:val="FORMATTEXT"/>
        <w:spacing w:line="360" w:lineRule="auto"/>
        <w:ind w:left="142" w:firstLine="425"/>
        <w:jc w:val="both"/>
        <w:rPr>
          <w:color w:val="000000"/>
          <w:sz w:val="24"/>
          <w:szCs w:val="24"/>
        </w:rPr>
      </w:pPr>
    </w:p>
    <w:p w14:paraId="212E220E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7 </w:t>
      </w:r>
      <w:r>
        <w:rPr>
          <w:b/>
          <w:sz w:val="28"/>
          <w:szCs w:val="24"/>
        </w:rPr>
        <w:t xml:space="preserve">Процедура </w:t>
      </w:r>
    </w:p>
    <w:p w14:paraId="01DD31A8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7.1 Прочность крепления ремней</w:t>
      </w:r>
    </w:p>
    <w:p w14:paraId="1DC6A0D9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7.1.1 Перед испытанием измеряют ширину ка</w:t>
      </w:r>
      <w:r>
        <w:rPr>
          <w:color w:val="000000" w:themeColor="text1"/>
          <w:sz w:val="24"/>
          <w:szCs w:val="24"/>
        </w:rPr>
        <w:t>ждого ремня от линии кромки до линии противоположной кромки до ближайших</w:t>
      </w:r>
      <w:r>
        <w:rPr>
          <w:sz w:val="24"/>
          <w:szCs w:val="24"/>
        </w:rPr>
        <w:t xml:space="preserve"> 0,5 мм с помощью штангенциркуля (4.2). Значение ширины включают в протокол испытаний вместе с полученным результатом (см. 8.1). </w:t>
      </w:r>
    </w:p>
    <w:p w14:paraId="68155BC1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7.1.2 Испытуемую пробу (полупару обуви), подготовленную как описано в 5.1, закрепляют в зажимном устройстве, а ремень закрепляют в верхнем зажиме машины для испытания на растяжение. Полупару обуви располагают как можно более горизонтально, чтобы испытание максимально воспроизводило натяжение, которому подвергается ремень в реальных условиях использования (рисунок 3).</w:t>
      </w:r>
    </w:p>
    <w:p w14:paraId="166DF16E" w14:textId="77777777" w:rsidR="000C6024" w:rsidRDefault="00000000">
      <w:pPr>
        <w:pStyle w:val="FORMATTEXT"/>
        <w:spacing w:line="36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A489D01" wp14:editId="1EBBF307">
            <wp:extent cx="3095625" cy="5934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B52C" w14:textId="77777777" w:rsidR="000C6024" w:rsidRDefault="00000000">
      <w:pPr>
        <w:pStyle w:val="FORMATTEXT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Рисунок 3 – Испытание в сборке</w:t>
      </w:r>
    </w:p>
    <w:p w14:paraId="5EDA12E7" w14:textId="77777777" w:rsidR="000C6024" w:rsidRDefault="000C6024">
      <w:pPr>
        <w:pStyle w:val="FORMATTEXT"/>
        <w:spacing w:line="360" w:lineRule="auto"/>
        <w:ind w:firstLine="709"/>
        <w:jc w:val="center"/>
        <w:rPr>
          <w:sz w:val="24"/>
          <w:szCs w:val="24"/>
        </w:rPr>
      </w:pPr>
    </w:p>
    <w:p w14:paraId="6F14116A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7.1.3 Запускают машину для испытания и регистрируют прочность крепления, необходимую для полного отделения ремня от полупары обуви.</w:t>
      </w:r>
    </w:p>
    <w:p w14:paraId="6FED061E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7.1.4 Записывают внешний вид испытуемой пробы после завершения испытания:</w:t>
      </w:r>
    </w:p>
    <w:p w14:paraId="73109B6A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разрыв ремня;</w:t>
      </w:r>
    </w:p>
    <w:p w14:paraId="5F272EB6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разрыв подошвы;</w:t>
      </w:r>
    </w:p>
    <w:p w14:paraId="7D37EA09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отрыв ремня. </w:t>
      </w:r>
    </w:p>
    <w:p w14:paraId="651A4704" w14:textId="77777777" w:rsidR="000C6024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7.1.5 Повторяют описанную выше процедуру с оставшимися испытуемыми ремнями.</w:t>
      </w:r>
    </w:p>
    <w:p w14:paraId="3C234616" w14:textId="77777777" w:rsidR="000C6024" w:rsidRDefault="000C602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30448778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lastRenderedPageBreak/>
        <w:t>7.2 Про</w:t>
      </w:r>
      <w:r>
        <w:rPr>
          <w:b/>
          <w:color w:val="000000" w:themeColor="text1"/>
          <w:sz w:val="24"/>
          <w:szCs w:val="24"/>
        </w:rPr>
        <w:t>чность крепления отделочных элементов</w:t>
      </w:r>
    </w:p>
    <w:p w14:paraId="500DD964" w14:textId="77777777" w:rsidR="000C6024" w:rsidRDefault="00000000">
      <w:pPr>
        <w:pStyle w:val="FORMATTEXT"/>
        <w:spacing w:line="360" w:lineRule="auto"/>
        <w:ind w:firstLine="709"/>
        <w:jc w:val="both"/>
        <w:rPr>
          <w:rStyle w:val="y2iqfc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7.2.1 Зажимают испытуемую пробу в нижнем зажимном устройстве, а отделочный элемент</w:t>
      </w:r>
      <w:r>
        <w:rPr>
          <w:rStyle w:val="y2iqfc"/>
          <w:color w:val="000000" w:themeColor="text1"/>
          <w:sz w:val="24"/>
          <w:szCs w:val="24"/>
        </w:rPr>
        <w:t xml:space="preserve"> – в верхнем зажиме. В случае жесткого отделочного элемента используют зажимное устройство, показанное на рисунке 1. Губки зажимов и зажимное устройство не должны повредить отделочный элемент и таким образом повлиять на результат испытания.</w:t>
      </w:r>
    </w:p>
    <w:p w14:paraId="3E59A027" w14:textId="77777777" w:rsidR="000C6024" w:rsidRDefault="00000000">
      <w:pPr>
        <w:pStyle w:val="FORMATTEXT"/>
        <w:spacing w:line="360" w:lineRule="auto"/>
        <w:ind w:firstLine="709"/>
        <w:jc w:val="both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7.2.2 Запускают машину для испытания на растяжение и регистрируют максимальную прочность крепления в ньютонах. Записывают внешний вид испытуемой пробы после завершения испытания:</w:t>
      </w:r>
    </w:p>
    <w:p w14:paraId="0F61D54F" w14:textId="77777777" w:rsidR="000C6024" w:rsidRDefault="00000000">
      <w:pPr>
        <w:pStyle w:val="FORMATTEXT"/>
        <w:spacing w:line="360" w:lineRule="auto"/>
        <w:ind w:firstLine="709"/>
        <w:jc w:val="both"/>
        <w:rPr>
          <w:rStyle w:val="y2iqfc"/>
          <w:color w:val="000000" w:themeColor="text1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- отр</w:t>
      </w:r>
      <w:r>
        <w:rPr>
          <w:rStyle w:val="y2iqfc"/>
          <w:color w:val="000000" w:themeColor="text1"/>
          <w:sz w:val="24"/>
          <w:szCs w:val="24"/>
        </w:rPr>
        <w:t>ыв отделочного элемента;</w:t>
      </w:r>
    </w:p>
    <w:p w14:paraId="3740E2B5" w14:textId="77777777" w:rsidR="000C6024" w:rsidRDefault="00000000">
      <w:pPr>
        <w:pStyle w:val="FORMATTEXT"/>
        <w:spacing w:line="360" w:lineRule="auto"/>
        <w:ind w:firstLine="709"/>
        <w:jc w:val="both"/>
        <w:rPr>
          <w:rStyle w:val="y2iqfc"/>
          <w:color w:val="000000" w:themeColor="text1"/>
          <w:sz w:val="24"/>
          <w:szCs w:val="24"/>
        </w:rPr>
      </w:pPr>
      <w:r>
        <w:rPr>
          <w:rStyle w:val="y2iqfc"/>
          <w:color w:val="000000" w:themeColor="text1"/>
          <w:sz w:val="24"/>
          <w:szCs w:val="24"/>
        </w:rPr>
        <w:t>- разрыв отделочного элемента.</w:t>
      </w:r>
    </w:p>
    <w:p w14:paraId="4F461DA2" w14:textId="77777777" w:rsidR="000C6024" w:rsidRDefault="00000000">
      <w:pPr>
        <w:pStyle w:val="FORMATTEXT"/>
        <w:spacing w:line="360" w:lineRule="auto"/>
        <w:ind w:firstLine="709"/>
        <w:jc w:val="both"/>
        <w:rPr>
          <w:rStyle w:val="y2iqfc"/>
          <w:b/>
          <w:color w:val="000000" w:themeColor="text1"/>
          <w:sz w:val="24"/>
          <w:szCs w:val="24"/>
        </w:rPr>
      </w:pPr>
      <w:r>
        <w:rPr>
          <w:rStyle w:val="y2iqfc"/>
          <w:b/>
          <w:color w:val="000000" w:themeColor="text1"/>
          <w:sz w:val="24"/>
          <w:szCs w:val="24"/>
        </w:rPr>
        <w:t>7.3 Прочность крепления крючков и блочек.</w:t>
      </w:r>
    </w:p>
    <w:p w14:paraId="4FEBAE8F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7.3.1 Зажимают в нижнем зажиме подблочник полупары обуви под блочкой/крючком, не касаясь его, таким образом, чтобы центральная ось зажима совпадала с центром блочки/крючка. Пропускают шнурок через испытываемую(ый) блочку/крючок и зажимают оба конца в середине верхнего зажима.</w:t>
      </w:r>
    </w:p>
    <w:p w14:paraId="1F949492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7.3.2 При испытании полос располагают полосу </w:t>
      </w:r>
      <w:r>
        <w:rPr>
          <w:rFonts w:ascii="Arial" w:hAnsi="Arial" w:cs="Arial"/>
          <w:sz w:val="24"/>
          <w:szCs w:val="24"/>
        </w:rPr>
        <w:t xml:space="preserve">по центру в нижнем зажиме и зажимают </w:t>
      </w:r>
      <w:r>
        <w:rPr>
          <w:rFonts w:ascii="Arial" w:hAnsi="Arial" w:cs="Arial"/>
          <w:color w:val="4F81BD" w:themeColor="accent1"/>
          <w:sz w:val="24"/>
          <w:szCs w:val="24"/>
        </w:rPr>
        <w:t>ее</w:t>
      </w:r>
      <w:r>
        <w:rPr>
          <w:rFonts w:ascii="Arial" w:hAnsi="Arial" w:cs="Arial"/>
          <w:sz w:val="24"/>
          <w:szCs w:val="24"/>
        </w:rPr>
        <w:t>. Затем пропускают шнурок через блочку/крючок и зажимают шнурок в верхнем зажиме, как описано в предыдущем пункте.</w:t>
      </w:r>
    </w:p>
    <w:p w14:paraId="221458BE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7.3.3 При испытании обуви зажимают полупару обуви таким образом, чтобы центральные оси верхнего и нижнего зажимов, блочка/крючок и шнурок были выровнены по направлению усилия.</w:t>
      </w:r>
    </w:p>
    <w:p w14:paraId="019D313E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7.3.4 Запускают машину для испытания на растяжение, пока не произойдет разрушение любой из деталей, и регистрируют максимальное полученное усилие.</w:t>
      </w:r>
    </w:p>
    <w:p w14:paraId="0676BE31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7.3.5 Записывают тип наблюдаемого разрушения.</w:t>
      </w:r>
    </w:p>
    <w:p w14:paraId="146B06CA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7.3.6 Повторяют процедуру с оставшимися испытуемыми пробами.</w:t>
      </w:r>
    </w:p>
    <w:p w14:paraId="68F04011" w14:textId="77777777" w:rsidR="000C6024" w:rsidRDefault="000C6024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63D6AE16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4"/>
        </w:rPr>
      </w:pPr>
      <w:bookmarkStart w:id="1" w:name="_Toc89946515"/>
      <w:r>
        <w:rPr>
          <w:b/>
          <w:color w:val="000000"/>
          <w:sz w:val="28"/>
          <w:szCs w:val="24"/>
        </w:rPr>
        <w:t xml:space="preserve">8 Представление </w:t>
      </w:r>
      <w:bookmarkEnd w:id="1"/>
      <w:r>
        <w:rPr>
          <w:b/>
          <w:color w:val="000000"/>
          <w:sz w:val="28"/>
          <w:szCs w:val="24"/>
        </w:rPr>
        <w:t>результатов</w:t>
      </w:r>
    </w:p>
    <w:p w14:paraId="3DE17336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8.1 Прочность крепления ремней</w:t>
      </w:r>
    </w:p>
    <w:p w14:paraId="0D0DA3B4" w14:textId="77777777" w:rsidR="000C6024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выражают в ньютонах, записывая максимальное значение усилия, полученного на каждом ремне, и внешний вид испытуемой пробы. Указывают значения ширины каждого ремня.</w:t>
      </w:r>
    </w:p>
    <w:p w14:paraId="5F4DF5FF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/>
          <w:sz w:val="24"/>
          <w:szCs w:val="24"/>
        </w:rPr>
        <w:t>8.2 Прочность креплени</w:t>
      </w:r>
      <w:r>
        <w:rPr>
          <w:b/>
          <w:color w:val="000000" w:themeColor="text1"/>
          <w:sz w:val="24"/>
          <w:szCs w:val="24"/>
        </w:rPr>
        <w:t>я отделочных элементов</w:t>
      </w:r>
    </w:p>
    <w:p w14:paraId="4CE32E06" w14:textId="77777777" w:rsidR="000C6024" w:rsidRDefault="00000000">
      <w:pPr>
        <w:tabs>
          <w:tab w:val="left" w:pos="0"/>
        </w:tabs>
        <w:spacing w:after="0" w:line="360" w:lineRule="auto"/>
        <w:ind w:firstLine="709"/>
        <w:jc w:val="both"/>
        <w:rPr>
          <w:rStyle w:val="y2iqfc"/>
          <w:rFonts w:ascii="Arial" w:hAnsi="Arial" w:cs="Arial"/>
          <w:color w:val="202124"/>
          <w:sz w:val="24"/>
          <w:szCs w:val="24"/>
        </w:rPr>
      </w:pPr>
      <w:r>
        <w:rPr>
          <w:rStyle w:val="y2iqfc"/>
          <w:rFonts w:ascii="Arial" w:hAnsi="Arial" w:cs="Arial"/>
          <w:color w:val="202124"/>
          <w:sz w:val="24"/>
          <w:szCs w:val="24"/>
        </w:rPr>
        <w:t>Результаты выражают в ньютонах, записывая среднее значения полученного усилия и внешний вид испытуемой пробы.</w:t>
      </w:r>
    </w:p>
    <w:p w14:paraId="426975B8" w14:textId="77777777" w:rsidR="000C6024" w:rsidRDefault="00000000">
      <w:pPr>
        <w:tabs>
          <w:tab w:val="left" w:pos="0"/>
        </w:tabs>
        <w:spacing w:after="0" w:line="360" w:lineRule="auto"/>
        <w:ind w:firstLine="709"/>
        <w:jc w:val="both"/>
        <w:rPr>
          <w:rStyle w:val="y2iqfc"/>
          <w:rFonts w:ascii="Arial" w:hAnsi="Arial" w:cs="Arial"/>
          <w:color w:val="202124"/>
          <w:sz w:val="24"/>
          <w:szCs w:val="24"/>
        </w:rPr>
      </w:pPr>
      <w:r>
        <w:rPr>
          <w:rStyle w:val="y2iqfc"/>
          <w:rFonts w:ascii="Arial" w:hAnsi="Arial" w:cs="Arial"/>
          <w:b/>
          <w:color w:val="202124"/>
          <w:sz w:val="24"/>
          <w:szCs w:val="24"/>
        </w:rPr>
        <w:lastRenderedPageBreak/>
        <w:t>8.3 Прочность крепления крючков и блочек</w:t>
      </w:r>
    </w:p>
    <w:p w14:paraId="62D5F001" w14:textId="77777777" w:rsidR="000C6024" w:rsidRDefault="00000000">
      <w:pPr>
        <w:tabs>
          <w:tab w:val="left" w:pos="0"/>
        </w:tabs>
        <w:spacing w:after="0" w:line="360" w:lineRule="auto"/>
        <w:ind w:firstLine="709"/>
        <w:jc w:val="both"/>
        <w:rPr>
          <w:rStyle w:val="y2iqfc"/>
          <w:rFonts w:ascii="Arial" w:hAnsi="Arial" w:cs="Arial"/>
          <w:color w:val="202124"/>
          <w:sz w:val="24"/>
          <w:szCs w:val="24"/>
        </w:rPr>
      </w:pPr>
      <w:r>
        <w:rPr>
          <w:rStyle w:val="y2iqfc"/>
          <w:rFonts w:ascii="Arial" w:hAnsi="Arial" w:cs="Arial"/>
          <w:color w:val="202124"/>
          <w:sz w:val="24"/>
          <w:szCs w:val="24"/>
        </w:rPr>
        <w:t>Результаты выражают в ньютонах с указанием среднего значения полученного усилия. Также должна быть представлена информация о типе разрушения.</w:t>
      </w:r>
    </w:p>
    <w:p w14:paraId="4465403D" w14:textId="77777777" w:rsidR="000C6024" w:rsidRDefault="000C6024">
      <w:pPr>
        <w:tabs>
          <w:tab w:val="left" w:pos="0"/>
        </w:tabs>
        <w:spacing w:after="0" w:line="360" w:lineRule="auto"/>
        <w:ind w:firstLine="709"/>
        <w:jc w:val="both"/>
        <w:rPr>
          <w:rStyle w:val="y2iqfc"/>
          <w:rFonts w:ascii="Arial" w:hAnsi="Arial" w:cs="Arial"/>
          <w:color w:val="202124"/>
          <w:sz w:val="24"/>
          <w:szCs w:val="24"/>
        </w:rPr>
      </w:pPr>
    </w:p>
    <w:p w14:paraId="7B5E30E2" w14:textId="77777777" w:rsidR="000C6024" w:rsidRDefault="00000000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9 </w:t>
      </w:r>
      <w:r>
        <w:rPr>
          <w:b/>
          <w:sz w:val="28"/>
        </w:rPr>
        <w:t>Протокол испытаний</w:t>
      </w:r>
    </w:p>
    <w:p w14:paraId="67864E4D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Протокол испытаний должен содержать следующую информацию:</w:t>
      </w:r>
    </w:p>
    <w:p w14:paraId="2676D816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а) идентификацию или описание испытанной обуви (рекомендуется фотография);</w:t>
      </w:r>
    </w:p>
    <w:p w14:paraId="384C7DFD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ссылку на настоящий стандарт;</w:t>
      </w:r>
    </w:p>
    <w:p w14:paraId="698A1D03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с) деталь, которую подвергали испытанию (рем</w:t>
      </w:r>
      <w:r>
        <w:rPr>
          <w:rFonts w:ascii="Arial" w:hAnsi="Arial" w:cs="Arial"/>
          <w:color w:val="000000" w:themeColor="text1"/>
          <w:sz w:val="24"/>
        </w:rPr>
        <w:t xml:space="preserve">ни, отделочные элементы, </w:t>
      </w:r>
      <w:r>
        <w:rPr>
          <w:rFonts w:ascii="Arial" w:hAnsi="Arial" w:cs="Arial"/>
          <w:sz w:val="24"/>
        </w:rPr>
        <w:t>крючки и блочки);</w:t>
      </w:r>
    </w:p>
    <w:p w14:paraId="7287EE94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полученный результат, выраженный в ньютонах;</w:t>
      </w:r>
    </w:p>
    <w:p w14:paraId="63D89295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е) дату проведения испытания;</w:t>
      </w:r>
    </w:p>
    <w:p w14:paraId="067C50D9" w14:textId="77777777" w:rsidR="000C6024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f</w:t>
      </w:r>
      <w:r>
        <w:rPr>
          <w:rFonts w:ascii="Arial" w:hAnsi="Arial" w:cs="Arial"/>
          <w:sz w:val="24"/>
        </w:rPr>
        <w:t>) любое отклонение от метода, приведенного в настоящем стандарте.</w:t>
      </w:r>
    </w:p>
    <w:p w14:paraId="6A364BD4" w14:textId="77777777" w:rsidR="000C6024" w:rsidRDefault="00000000">
      <w:pPr>
        <w:suppressAutoHyphens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br w:type="page"/>
      </w:r>
    </w:p>
    <w:p w14:paraId="4007EA4B" w14:textId="77777777" w:rsidR="000C6024" w:rsidRDefault="00000000">
      <w:pPr>
        <w:pStyle w:val="FORMATTEXT"/>
        <w:spacing w:line="360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>Приложение ДА</w:t>
      </w:r>
    </w:p>
    <w:p w14:paraId="0AB416C4" w14:textId="77777777" w:rsidR="000C6024" w:rsidRDefault="00000000">
      <w:pPr>
        <w:pStyle w:val="FORMATTEXT"/>
        <w:spacing w:line="360" w:lineRule="auto"/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>(справочное)</w:t>
      </w:r>
    </w:p>
    <w:p w14:paraId="39DA16AD" w14:textId="77777777" w:rsidR="000C6024" w:rsidRDefault="000C6024">
      <w:pPr>
        <w:pStyle w:val="FORMATTEXT"/>
        <w:spacing w:line="360" w:lineRule="auto"/>
        <w:jc w:val="center"/>
        <w:rPr>
          <w:color w:val="000000"/>
          <w:sz w:val="24"/>
          <w:szCs w:val="24"/>
        </w:rPr>
      </w:pPr>
    </w:p>
    <w:p w14:paraId="7EA4AA89" w14:textId="77777777" w:rsidR="000C6024" w:rsidRDefault="00000000">
      <w:pPr>
        <w:pStyle w:val="HEADERTEXT"/>
        <w:spacing w:line="360" w:lineRule="auto"/>
        <w:jc w:val="center"/>
        <w:rPr>
          <w:color w:val="000000"/>
        </w:rPr>
      </w:pPr>
      <w:r>
        <w:rPr>
          <w:rFonts w:eastAsia="Arial"/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Сведения о соответствии ссылочных международных стандартов ссылочным межгосударственным стандартам</w:t>
      </w:r>
    </w:p>
    <w:p w14:paraId="0E2F32BF" w14:textId="77777777" w:rsidR="000C6024" w:rsidRDefault="000C6024">
      <w:pPr>
        <w:pStyle w:val="HEADERTEXT"/>
        <w:jc w:val="center"/>
        <w:rPr>
          <w:b/>
          <w:bCs/>
          <w:color w:val="000000"/>
          <w:sz w:val="22"/>
          <w:szCs w:val="22"/>
        </w:rPr>
      </w:pPr>
    </w:p>
    <w:p w14:paraId="43BA8F4B" w14:textId="77777777" w:rsidR="000C6024" w:rsidRDefault="00000000">
      <w:pPr>
        <w:pStyle w:val="FORMATTEXT"/>
        <w:spacing w:line="480" w:lineRule="auto"/>
        <w:jc w:val="both"/>
        <w:rPr>
          <w:color w:val="000000"/>
        </w:rPr>
      </w:pPr>
      <w:r>
        <w:rPr>
          <w:color w:val="000000"/>
          <w:spacing w:val="40"/>
          <w:sz w:val="22"/>
          <w:szCs w:val="22"/>
        </w:rPr>
        <w:t>Таблица</w:t>
      </w:r>
      <w:r>
        <w:rPr>
          <w:color w:val="000000"/>
          <w:sz w:val="22"/>
          <w:szCs w:val="22"/>
        </w:rPr>
        <w:t xml:space="preserve"> ДА.1</w:t>
      </w:r>
    </w:p>
    <w:tbl>
      <w:tblPr>
        <w:tblW w:w="0" w:type="auto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5274"/>
      </w:tblGrid>
      <w:tr w:rsidR="000C6024" w14:paraId="14801EE6" w14:textId="77777777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67181C24" w14:textId="77777777" w:rsidR="000C6024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22FC8080" w14:textId="77777777" w:rsidR="000C6024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BDA65CC" w14:textId="77777777" w:rsidR="000C6024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0C6024" w14:paraId="74C795AD" w14:textId="77777777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E2497" w14:textId="77777777" w:rsidR="000C6024" w:rsidRDefault="0000000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7500-1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3E6FD4" w14:textId="77777777" w:rsidR="000C6024" w:rsidRDefault="000000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C99E" w14:textId="77777777" w:rsidR="000C6024" w:rsidRDefault="00000000">
            <w:pPr>
              <w:spacing w:after="0" w:line="240" w:lineRule="auto"/>
              <w:ind w:right="27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0C6024" w14:paraId="61F45824" w14:textId="77777777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6018A" w14:textId="77777777" w:rsidR="000C6024" w:rsidRDefault="0000000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ISO 18454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5CFFD" w14:textId="77777777" w:rsidR="000C6024" w:rsidRDefault="000000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1A58" w14:textId="77777777" w:rsidR="000C6024" w:rsidRDefault="00000000">
            <w:pPr>
              <w:spacing w:after="0" w:line="240" w:lineRule="auto"/>
              <w:ind w:right="271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ISO 18454—2023 «Обувь. Стандартные атмосферные условия для проведения кондиционирования и испытаний обуви и деталей обуви»</w:t>
            </w:r>
          </w:p>
        </w:tc>
      </w:tr>
      <w:tr w:rsidR="000C6024" w14:paraId="1D729A12" w14:textId="77777777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436D" w14:textId="77777777" w:rsidR="000C6024" w:rsidRDefault="00000000">
            <w:pPr>
              <w:widowControl w:val="0"/>
              <w:spacing w:after="0" w:line="240" w:lineRule="auto"/>
              <w:ind w:right="129" w:firstLine="55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1DB5B173" w14:textId="77777777" w:rsidR="000C6024" w:rsidRDefault="000C6024">
            <w:pPr>
              <w:widowControl w:val="0"/>
              <w:spacing w:after="0" w:line="240" w:lineRule="auto"/>
              <w:ind w:right="12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653E33" w14:textId="77777777" w:rsidR="000C6024" w:rsidRDefault="00000000">
            <w:pPr>
              <w:widowControl w:val="0"/>
              <w:spacing w:after="0" w:line="240" w:lineRule="auto"/>
              <w:ind w:right="129" w:firstLine="55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 р и м е ч а н и е — В настоящей таблице использовано следующее условное обозначение степени соответствия стандартов:</w:t>
            </w:r>
          </w:p>
          <w:p w14:paraId="6D1017EC" w14:textId="77777777" w:rsidR="000C6024" w:rsidRDefault="00000000">
            <w:pPr>
              <w:widowControl w:val="0"/>
              <w:spacing w:after="0" w:line="240" w:lineRule="auto"/>
              <w:ind w:firstLine="55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IDT – идентичный стандарт</w:t>
            </w:r>
          </w:p>
        </w:tc>
      </w:tr>
    </w:tbl>
    <w:p w14:paraId="508D5637" w14:textId="77777777" w:rsidR="000C6024" w:rsidRDefault="000C6024">
      <w:pPr>
        <w:pStyle w:val="HEADERTEXT"/>
        <w:rPr>
          <w:b/>
          <w:bCs/>
          <w:color w:val="000000"/>
        </w:rPr>
      </w:pPr>
    </w:p>
    <w:p w14:paraId="5931663A" w14:textId="77777777" w:rsidR="000C6024" w:rsidRDefault="000C6024">
      <w:pPr>
        <w:pStyle w:val="HEADERTEXT"/>
        <w:rPr>
          <w:color w:val="000000"/>
        </w:rPr>
      </w:pPr>
    </w:p>
    <w:p w14:paraId="572BAEA3" w14:textId="77777777" w:rsidR="000C6024" w:rsidRDefault="000C6024">
      <w:pPr>
        <w:pStyle w:val="HEADERTEXT"/>
        <w:rPr>
          <w:color w:val="000000"/>
        </w:rPr>
      </w:pPr>
    </w:p>
    <w:p w14:paraId="41D78ED0" w14:textId="77777777" w:rsidR="000C6024" w:rsidRDefault="000C6024">
      <w:pPr>
        <w:pStyle w:val="HEADERTEXT"/>
        <w:rPr>
          <w:color w:val="000000"/>
        </w:rPr>
      </w:pPr>
    </w:p>
    <w:p w14:paraId="058E951D" w14:textId="77777777" w:rsidR="000C6024" w:rsidRDefault="000C6024">
      <w:pPr>
        <w:pStyle w:val="HEADERTEXT"/>
        <w:rPr>
          <w:color w:val="000000"/>
          <w:lang w:val="en-US"/>
        </w:rPr>
      </w:pPr>
    </w:p>
    <w:p w14:paraId="49FB1AF4" w14:textId="77777777" w:rsidR="000C6024" w:rsidRDefault="000C6024">
      <w:pPr>
        <w:pStyle w:val="HEADERTEXT"/>
        <w:rPr>
          <w:color w:val="000000"/>
          <w:lang w:val="en-US"/>
        </w:rPr>
      </w:pPr>
    </w:p>
    <w:p w14:paraId="4145DCEE" w14:textId="77777777" w:rsidR="000C6024" w:rsidRDefault="000C6024">
      <w:pPr>
        <w:pStyle w:val="HEADERTEXT"/>
        <w:rPr>
          <w:color w:val="000000"/>
          <w:lang w:val="en-US"/>
        </w:rPr>
      </w:pPr>
    </w:p>
    <w:p w14:paraId="30396B95" w14:textId="77777777" w:rsidR="000C6024" w:rsidRDefault="000C6024">
      <w:pPr>
        <w:pStyle w:val="HEADERTEXT"/>
        <w:rPr>
          <w:color w:val="000000"/>
          <w:lang w:val="en-US"/>
        </w:rPr>
      </w:pPr>
    </w:p>
    <w:p w14:paraId="25E0F3CB" w14:textId="77777777" w:rsidR="000C6024" w:rsidRDefault="000C6024">
      <w:pPr>
        <w:pStyle w:val="HEADERTEXT"/>
        <w:rPr>
          <w:color w:val="000000"/>
          <w:lang w:val="en-US"/>
        </w:rPr>
      </w:pPr>
    </w:p>
    <w:p w14:paraId="41F58338" w14:textId="77777777" w:rsidR="000C6024" w:rsidRDefault="000C6024">
      <w:pPr>
        <w:pStyle w:val="HEADERTEXT"/>
        <w:rPr>
          <w:color w:val="000000"/>
          <w:lang w:val="en-US"/>
        </w:rPr>
      </w:pPr>
    </w:p>
    <w:p w14:paraId="02B7D855" w14:textId="77777777" w:rsidR="000C6024" w:rsidRDefault="000C6024">
      <w:pPr>
        <w:pStyle w:val="HEADERTEXT"/>
        <w:rPr>
          <w:color w:val="000000"/>
          <w:lang w:val="en-US"/>
        </w:rPr>
      </w:pPr>
    </w:p>
    <w:p w14:paraId="61F2F850" w14:textId="77777777" w:rsidR="000C6024" w:rsidRDefault="000C6024">
      <w:pPr>
        <w:pStyle w:val="HEADERTEXT"/>
        <w:rPr>
          <w:color w:val="000000"/>
          <w:lang w:val="en-US"/>
        </w:rPr>
      </w:pPr>
    </w:p>
    <w:p w14:paraId="412D0130" w14:textId="77777777" w:rsidR="000C6024" w:rsidRDefault="000C6024">
      <w:pPr>
        <w:pStyle w:val="HEADERTEXT"/>
        <w:rPr>
          <w:color w:val="000000"/>
          <w:lang w:val="en-US"/>
        </w:rPr>
      </w:pPr>
    </w:p>
    <w:p w14:paraId="76935D09" w14:textId="77777777" w:rsidR="000C6024" w:rsidRDefault="000C6024">
      <w:pPr>
        <w:pStyle w:val="HEADERTEXT"/>
        <w:rPr>
          <w:color w:val="000000"/>
          <w:lang w:val="en-US"/>
        </w:rPr>
      </w:pPr>
    </w:p>
    <w:p w14:paraId="0E6510DE" w14:textId="77777777" w:rsidR="000C6024" w:rsidRDefault="000C6024">
      <w:pPr>
        <w:pStyle w:val="HEADERTEXT"/>
        <w:rPr>
          <w:color w:val="000000"/>
          <w:lang w:val="en-US"/>
        </w:rPr>
      </w:pPr>
    </w:p>
    <w:p w14:paraId="5644CC05" w14:textId="77777777" w:rsidR="000C6024" w:rsidRDefault="000C6024">
      <w:pPr>
        <w:pStyle w:val="HEADERTEXT"/>
        <w:rPr>
          <w:color w:val="000000"/>
          <w:lang w:val="en-US"/>
        </w:rPr>
      </w:pPr>
    </w:p>
    <w:p w14:paraId="2853BE93" w14:textId="77777777" w:rsidR="000C6024" w:rsidRDefault="000C6024">
      <w:pPr>
        <w:pStyle w:val="HEADERTEXT"/>
        <w:rPr>
          <w:color w:val="000000"/>
          <w:lang w:val="en-US"/>
        </w:rPr>
      </w:pPr>
    </w:p>
    <w:p w14:paraId="2FC2D051" w14:textId="77777777" w:rsidR="000C6024" w:rsidRDefault="000C6024">
      <w:pPr>
        <w:pStyle w:val="HEADERTEXT"/>
        <w:rPr>
          <w:color w:val="000000"/>
          <w:lang w:val="en-US"/>
        </w:rPr>
      </w:pPr>
    </w:p>
    <w:p w14:paraId="5FBE6EC4" w14:textId="77777777" w:rsidR="000C6024" w:rsidRDefault="000C6024">
      <w:pPr>
        <w:pStyle w:val="HEADERTEXT"/>
        <w:rPr>
          <w:color w:val="000000"/>
          <w:lang w:val="en-US"/>
        </w:rPr>
      </w:pPr>
    </w:p>
    <w:p w14:paraId="27AC5003" w14:textId="77777777" w:rsidR="000C6024" w:rsidRDefault="000C6024">
      <w:pPr>
        <w:pStyle w:val="HEADERTEXT"/>
        <w:rPr>
          <w:color w:val="000000"/>
        </w:rPr>
      </w:pPr>
    </w:p>
    <w:p w14:paraId="188651C4" w14:textId="77777777" w:rsidR="000C6024" w:rsidRDefault="000C6024">
      <w:pPr>
        <w:pStyle w:val="HEADERTEXT"/>
        <w:rPr>
          <w:color w:val="000000"/>
        </w:rPr>
      </w:pPr>
    </w:p>
    <w:p w14:paraId="73FB9B66" w14:textId="77777777" w:rsidR="000C6024" w:rsidRDefault="000C6024">
      <w:pPr>
        <w:pStyle w:val="HEADERTEXT"/>
        <w:rPr>
          <w:color w:val="000000"/>
        </w:rPr>
      </w:pPr>
    </w:p>
    <w:p w14:paraId="16859809" w14:textId="77777777" w:rsidR="000C6024" w:rsidRDefault="000C6024">
      <w:pPr>
        <w:pStyle w:val="HEADERTEXT"/>
        <w:rPr>
          <w:color w:val="000000"/>
        </w:rPr>
      </w:pPr>
    </w:p>
    <w:p w14:paraId="1E264E0A" w14:textId="77777777" w:rsidR="000C6024" w:rsidRDefault="000C6024">
      <w:pPr>
        <w:pStyle w:val="HEADERTEXT"/>
        <w:rPr>
          <w:color w:val="000000"/>
        </w:rPr>
      </w:pPr>
    </w:p>
    <w:p w14:paraId="3E8C9506" w14:textId="77777777" w:rsidR="000C6024" w:rsidRDefault="000C6024">
      <w:pPr>
        <w:pStyle w:val="HEADERTEXT"/>
        <w:rPr>
          <w:color w:val="000000"/>
        </w:rPr>
      </w:pPr>
    </w:p>
    <w:p w14:paraId="323DD448" w14:textId="77777777" w:rsidR="000C6024" w:rsidRDefault="000C6024">
      <w:pPr>
        <w:pStyle w:val="HEADERTEXT"/>
        <w:rPr>
          <w:color w:val="000000"/>
        </w:rPr>
      </w:pPr>
    </w:p>
    <w:p w14:paraId="0905A47A" w14:textId="77777777" w:rsidR="000C6024" w:rsidRDefault="000C6024">
      <w:pPr>
        <w:pStyle w:val="HEADERTEXT"/>
        <w:rPr>
          <w:color w:val="000000"/>
        </w:rPr>
      </w:pPr>
    </w:p>
    <w:p w14:paraId="38839963" w14:textId="77777777" w:rsidR="000C6024" w:rsidRDefault="000C6024">
      <w:pPr>
        <w:pStyle w:val="HEADERTEXT"/>
        <w:rPr>
          <w:color w:val="000000"/>
        </w:rPr>
      </w:pPr>
    </w:p>
    <w:p w14:paraId="2BA0463B" w14:textId="77777777" w:rsidR="000C6024" w:rsidRDefault="000C6024">
      <w:pPr>
        <w:pStyle w:val="HEADERTEXT"/>
        <w:rPr>
          <w:color w:val="000000"/>
        </w:rPr>
      </w:pPr>
    </w:p>
    <w:p w14:paraId="3EB3020D" w14:textId="77777777" w:rsidR="000C6024" w:rsidRDefault="000C6024">
      <w:pPr>
        <w:pStyle w:val="HEADERTEXT"/>
        <w:rPr>
          <w:color w:val="000000"/>
        </w:rPr>
      </w:pPr>
    </w:p>
    <w:p w14:paraId="74628489" w14:textId="77777777" w:rsidR="000C6024" w:rsidRDefault="000C6024">
      <w:pPr>
        <w:pStyle w:val="HEADERTEXT"/>
        <w:rPr>
          <w:color w:val="000000"/>
        </w:rPr>
      </w:pPr>
    </w:p>
    <w:p w14:paraId="0283777B" w14:textId="77777777" w:rsidR="000C6024" w:rsidRDefault="000C6024">
      <w:pPr>
        <w:pStyle w:val="HEADERTEXT"/>
        <w:rPr>
          <w:color w:val="000000"/>
        </w:rPr>
      </w:pPr>
    </w:p>
    <w:p w14:paraId="088B58F8" w14:textId="77777777" w:rsidR="000C6024" w:rsidRDefault="000C6024">
      <w:pPr>
        <w:pStyle w:val="HEADERTEXT"/>
        <w:rPr>
          <w:color w:val="000000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445"/>
        <w:gridCol w:w="3084"/>
      </w:tblGrid>
      <w:tr w:rsidR="000C6024" w14:paraId="7BAEDAC0" w14:textId="77777777">
        <w:tc>
          <w:tcPr>
            <w:tcW w:w="4110" w:type="dxa"/>
            <w:tcBorders>
              <w:top w:val="single" w:sz="4" w:space="0" w:color="000000"/>
            </w:tcBorders>
          </w:tcPr>
          <w:p w14:paraId="64E0C6CF" w14:textId="77777777" w:rsidR="000C6024" w:rsidRDefault="00000000">
            <w:pPr>
              <w:pStyle w:val="FORMATTEXT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УДК 685.34.017:006.354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</w:tcPr>
          <w:p w14:paraId="1E37E42F" w14:textId="77777777" w:rsidR="000C6024" w:rsidRDefault="00000000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МКС 61.060</w:t>
            </w:r>
          </w:p>
        </w:tc>
        <w:tc>
          <w:tcPr>
            <w:tcW w:w="3084" w:type="dxa"/>
            <w:tcBorders>
              <w:top w:val="single" w:sz="4" w:space="0" w:color="000000"/>
            </w:tcBorders>
          </w:tcPr>
          <w:p w14:paraId="6139A654" w14:textId="77777777" w:rsidR="000C6024" w:rsidRDefault="00000000">
            <w:pPr>
              <w:pStyle w:val="FORMATTEXT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IDT</w:t>
            </w:r>
          </w:p>
        </w:tc>
      </w:tr>
      <w:tr w:rsidR="000C6024" w14:paraId="504CA82C" w14:textId="77777777"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7E0AE9B6" w14:textId="77777777" w:rsidR="000C6024" w:rsidRDefault="00000000">
            <w:pPr>
              <w:pStyle w:val="FORMATTEXT"/>
              <w:ind w:firstLine="56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Ключевые слова: обувь, прочность крепления, ремни, </w:t>
            </w:r>
            <w:r>
              <w:rPr>
                <w:color w:val="000000" w:themeColor="text1"/>
                <w:sz w:val="24"/>
                <w:szCs w:val="24"/>
              </w:rPr>
              <w:t>отделочный элемент, фурнитура, крючки, блочки</w:t>
            </w:r>
          </w:p>
          <w:p w14:paraId="03B4F5F7" w14:textId="77777777" w:rsidR="000C6024" w:rsidRDefault="000C6024">
            <w:pPr>
              <w:pStyle w:val="FORMATTEXT"/>
              <w:ind w:firstLine="568"/>
              <w:jc w:val="both"/>
              <w:rPr>
                <w:color w:val="000000"/>
              </w:rPr>
            </w:pPr>
          </w:p>
        </w:tc>
      </w:tr>
    </w:tbl>
    <w:p w14:paraId="27DC769A" w14:textId="77777777" w:rsidR="000C6024" w:rsidRDefault="000C6024">
      <w:pPr>
        <w:spacing w:before="100" w:after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BECAE2" w14:textId="77777777" w:rsidR="000C6024" w:rsidRDefault="000C6024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283" w:type="dxa"/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520"/>
      </w:tblGrid>
      <w:tr w:rsidR="000C6024" w14:paraId="417C3D05" w14:textId="77777777">
        <w:tc>
          <w:tcPr>
            <w:tcW w:w="4786" w:type="dxa"/>
          </w:tcPr>
          <w:p w14:paraId="657A313E" w14:textId="77777777" w:rsidR="000C6024" w:rsidRDefault="0000000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2D2D2D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 xml:space="preserve">Генеральный директор </w:t>
            </w:r>
          </w:p>
          <w:p w14:paraId="1BBFFC01" w14:textId="77777777" w:rsidR="000C6024" w:rsidRDefault="0000000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2D2D2D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</w:tcPr>
          <w:p w14:paraId="2F337C18" w14:textId="77777777" w:rsidR="000C6024" w:rsidRDefault="000C6024">
            <w:pPr>
              <w:shd w:val="clear" w:color="auto" w:fill="FFFFFF"/>
              <w:suppressAutoHyphens w:val="0"/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52C745E" w14:textId="77777777" w:rsidR="000C6024" w:rsidRDefault="000C602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</w:tcPr>
          <w:p w14:paraId="75791735" w14:textId="77777777" w:rsidR="000C6024" w:rsidRDefault="0000000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2D2D2D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А.С. Попов</w:t>
            </w:r>
          </w:p>
        </w:tc>
      </w:tr>
      <w:tr w:rsidR="000C6024" w14:paraId="0890CF69" w14:textId="77777777">
        <w:trPr>
          <w:trHeight w:val="382"/>
        </w:trPr>
        <w:tc>
          <w:tcPr>
            <w:tcW w:w="4786" w:type="dxa"/>
          </w:tcPr>
          <w:p w14:paraId="563DD0E4" w14:textId="77777777" w:rsidR="000C6024" w:rsidRDefault="000C6024">
            <w:pPr>
              <w:shd w:val="clear" w:color="auto" w:fill="FFFFFF"/>
              <w:suppressAutoHyphens w:val="0"/>
              <w:snapToGrid w:val="0"/>
              <w:spacing w:after="24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1C83A022" w14:textId="77777777" w:rsidR="000C6024" w:rsidRDefault="000C6024">
            <w:pPr>
              <w:shd w:val="clear" w:color="auto" w:fill="FFFFFF"/>
              <w:suppressAutoHyphens w:val="0"/>
              <w:snapToGrid w:val="0"/>
              <w:spacing w:after="24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</w:tcPr>
          <w:p w14:paraId="00A30203" w14:textId="77777777" w:rsidR="000C6024" w:rsidRDefault="000C6024">
            <w:pPr>
              <w:shd w:val="clear" w:color="auto" w:fill="FFFFFF"/>
              <w:suppressAutoHyphens w:val="0"/>
              <w:snapToGrid w:val="0"/>
              <w:spacing w:after="24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C6024" w14:paraId="0CEC62DD" w14:textId="77777777">
        <w:tc>
          <w:tcPr>
            <w:tcW w:w="4786" w:type="dxa"/>
          </w:tcPr>
          <w:p w14:paraId="3671A9F7" w14:textId="77777777" w:rsidR="000C6024" w:rsidRDefault="00000000">
            <w:pPr>
              <w:shd w:val="clear" w:color="auto" w:fill="FFFFFF"/>
              <w:suppressAutoHyphens w:val="0"/>
              <w:spacing w:after="240" w:line="240" w:lineRule="auto"/>
              <w:rPr>
                <w:rFonts w:ascii="Arial" w:hAnsi="Arial" w:cs="Arial"/>
                <w:color w:val="2D2D2D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</w:tcPr>
          <w:p w14:paraId="41923E43" w14:textId="77777777" w:rsidR="000C6024" w:rsidRDefault="000C6024">
            <w:pPr>
              <w:shd w:val="clear" w:color="auto" w:fill="FFFFFF"/>
              <w:suppressAutoHyphens w:val="0"/>
              <w:snapToGrid w:val="0"/>
              <w:spacing w:after="24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</w:tcPr>
          <w:p w14:paraId="226B641D" w14:textId="77777777" w:rsidR="000C6024" w:rsidRDefault="00000000">
            <w:pPr>
              <w:shd w:val="clear" w:color="auto" w:fill="FFFFFF"/>
              <w:suppressAutoHyphens w:val="0"/>
              <w:spacing w:after="240" w:line="240" w:lineRule="auto"/>
              <w:jc w:val="both"/>
              <w:rPr>
                <w:rFonts w:ascii="Arial" w:hAnsi="Arial" w:cs="Arial"/>
                <w:color w:val="2D2D2D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Н.В. Колесников</w:t>
            </w:r>
          </w:p>
        </w:tc>
      </w:tr>
      <w:tr w:rsidR="000C6024" w14:paraId="7BC8A5BA" w14:textId="77777777">
        <w:tc>
          <w:tcPr>
            <w:tcW w:w="4786" w:type="dxa"/>
          </w:tcPr>
          <w:p w14:paraId="63995FD8" w14:textId="77777777" w:rsidR="000C6024" w:rsidRDefault="00000000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Старший инженер отдела стандартизации,</w:t>
            </w:r>
          </w:p>
          <w:p w14:paraId="0DFEDE14" w14:textId="77777777" w:rsidR="000C6024" w:rsidRDefault="0000000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Эксперт по стандартизации</w:t>
            </w:r>
          </w:p>
          <w:p w14:paraId="059A5B5E" w14:textId="77777777" w:rsidR="000C6024" w:rsidRDefault="0000000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СЭ № 0002514 от 26.05.2023 г.</w:t>
            </w: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ab/>
            </w:r>
          </w:p>
        </w:tc>
        <w:tc>
          <w:tcPr>
            <w:tcW w:w="2977" w:type="dxa"/>
          </w:tcPr>
          <w:p w14:paraId="0DAFDE2C" w14:textId="77777777" w:rsidR="000C6024" w:rsidRDefault="000C6024">
            <w:pPr>
              <w:shd w:val="clear" w:color="auto" w:fill="FFFFFF"/>
              <w:suppressAutoHyphens w:val="0"/>
              <w:snapToGrid w:val="0"/>
              <w:spacing w:after="24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</w:tcPr>
          <w:p w14:paraId="2EEAFA3A" w14:textId="77777777" w:rsidR="000C6024" w:rsidRDefault="000C6024">
            <w:pPr>
              <w:shd w:val="clear" w:color="auto" w:fill="FFFFFF"/>
              <w:suppressAutoHyphens w:val="0"/>
              <w:spacing w:after="24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078E5E69" w14:textId="77777777" w:rsidR="000C6024" w:rsidRDefault="00000000">
            <w:pPr>
              <w:shd w:val="clear" w:color="auto" w:fill="FFFFFF"/>
              <w:suppressAutoHyphens w:val="0"/>
              <w:spacing w:after="240" w:line="240" w:lineRule="auto"/>
              <w:jc w:val="both"/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В.С. Новик</w:t>
            </w:r>
          </w:p>
        </w:tc>
      </w:tr>
    </w:tbl>
    <w:p w14:paraId="5B8ACAA1" w14:textId="77777777" w:rsidR="000C6024" w:rsidRDefault="000C6024">
      <w:pPr>
        <w:spacing w:before="100" w:after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C5847" w14:textId="77777777" w:rsidR="000C6024" w:rsidRDefault="000C6024">
      <w:pPr>
        <w:widowControl w:val="0"/>
        <w:spacing w:after="0"/>
        <w:rPr>
          <w:color w:val="000000"/>
        </w:rPr>
      </w:pPr>
    </w:p>
    <w:sectPr w:rsidR="000C602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Page"/>
      </w:footnotePr>
      <w:type w:val="continuous"/>
      <w:pgSz w:w="11906" w:h="16838"/>
      <w:pgMar w:top="1107" w:right="851" w:bottom="1134" w:left="1418" w:header="278" w:footer="27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5C92" w14:textId="77777777" w:rsidR="00155A1A" w:rsidRDefault="00155A1A">
      <w:pPr>
        <w:spacing w:line="240" w:lineRule="auto"/>
      </w:pPr>
      <w:r>
        <w:separator/>
      </w:r>
    </w:p>
  </w:endnote>
  <w:endnote w:type="continuationSeparator" w:id="0">
    <w:p w14:paraId="093BF82C" w14:textId="77777777" w:rsidR="00155A1A" w:rsidRDefault="00155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B0E8" w14:textId="77777777" w:rsidR="000C6024" w:rsidRDefault="00000000">
    <w:pPr>
      <w:pStyle w:val="af2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IV</w:t>
    </w:r>
    <w:r>
      <w:rPr>
        <w:rStyle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C33F" w14:textId="77777777" w:rsidR="000C6024" w:rsidRDefault="00000000">
    <w:pPr>
      <w:pStyle w:val="af2"/>
      <w:jc w:val="right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III</w:t>
    </w:r>
    <w:r>
      <w:rPr>
        <w:rStyle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4A2A" w14:textId="77777777" w:rsidR="000C6024" w:rsidRDefault="00000000">
    <w:pPr>
      <w:pStyle w:val="af2"/>
      <w:rPr>
        <w:rFonts w:ascii="Arial" w:hAnsi="Arial" w:cs="Arial"/>
      </w:rPr>
    </w:pPr>
    <w:r>
      <w:rPr>
        <w:rStyle w:val="13"/>
        <w:rFonts w:ascii="Arial" w:hAnsi="Arial" w:cs="Arial"/>
      </w:rPr>
      <w:fldChar w:fldCharType="begin"/>
    </w:r>
    <w:r>
      <w:rPr>
        <w:rStyle w:val="13"/>
        <w:rFonts w:ascii="Arial" w:hAnsi="Arial" w:cs="Arial"/>
      </w:rPr>
      <w:instrText xml:space="preserve"> PAGE </w:instrText>
    </w:r>
    <w:r>
      <w:rPr>
        <w:rStyle w:val="13"/>
        <w:rFonts w:ascii="Arial" w:hAnsi="Arial" w:cs="Arial"/>
      </w:rPr>
      <w:fldChar w:fldCharType="separate"/>
    </w:r>
    <w:r>
      <w:rPr>
        <w:rStyle w:val="13"/>
        <w:rFonts w:ascii="Arial" w:hAnsi="Arial" w:cs="Arial"/>
      </w:rPr>
      <w:t>2</w:t>
    </w:r>
    <w:r>
      <w:rPr>
        <w:rStyle w:val="13"/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87A7" w14:textId="77777777" w:rsidR="000C6024" w:rsidRDefault="00000000">
    <w:pPr>
      <w:pStyle w:val="af2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683618"/>
      <w:docPartObj>
        <w:docPartGallery w:val="AutoText"/>
      </w:docPartObj>
    </w:sdtPr>
    <w:sdtContent>
      <w:p w14:paraId="1DD553B5" w14:textId="77777777" w:rsidR="000C6024" w:rsidRDefault="000C6024">
        <w:pPr>
          <w:pStyle w:val="af2"/>
          <w:jc w:val="right"/>
        </w:pPr>
      </w:p>
      <w:tbl>
        <w:tblPr>
          <w:tblW w:w="10314" w:type="dxa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314"/>
        </w:tblGrid>
        <w:tr w:rsidR="000C6024" w14:paraId="3B45485B" w14:textId="77777777">
          <w:trPr>
            <w:trHeight w:val="273"/>
          </w:trPr>
          <w:tc>
            <w:tcPr>
              <w:tcW w:w="10314" w:type="dxa"/>
            </w:tcPr>
            <w:p w14:paraId="1BF90519" w14:textId="77777777" w:rsidR="000C6024" w:rsidRDefault="00000000">
              <w:pPr>
                <w:pStyle w:val="af2"/>
                <w:spacing w:after="0"/>
                <w:rPr>
                  <w:rStyle w:val="a7"/>
                  <w:i/>
                  <w:sz w:val="20"/>
                </w:rPr>
              </w:pPr>
              <w:r>
                <w:rPr>
                  <w:rFonts w:ascii="Arial" w:hAnsi="Arial" w:cs="Arial"/>
                  <w:b/>
                  <w:i/>
                  <w:sz w:val="20"/>
                </w:rPr>
                <w:t>Проект, окончательная редакция</w:t>
              </w:r>
              <w:r>
                <w:rPr>
                  <w:rFonts w:ascii="Arial" w:hAnsi="Arial" w:cs="Arial"/>
                  <w:i/>
                  <w:sz w:val="20"/>
                </w:rPr>
                <w:t xml:space="preserve">                                                                                                           </w:t>
              </w:r>
            </w:p>
          </w:tc>
        </w:tr>
      </w:tbl>
      <w:p w14:paraId="6BF58E58" w14:textId="77777777" w:rsidR="000C6024" w:rsidRDefault="00000000">
        <w:pPr>
          <w:pStyle w:val="af2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B96" w14:textId="77777777" w:rsidR="000C6024" w:rsidRDefault="00000000">
    <w:pPr>
      <w:pStyle w:val="af2"/>
      <w:rPr>
        <w:rFonts w:ascii="Arial" w:hAnsi="Arial" w:cs="Arial"/>
      </w:rPr>
    </w:pPr>
    <w:r>
      <w:rPr>
        <w:rStyle w:val="13"/>
        <w:rFonts w:ascii="Arial" w:hAnsi="Arial" w:cs="Arial"/>
      </w:rPr>
      <w:fldChar w:fldCharType="begin"/>
    </w:r>
    <w:r>
      <w:rPr>
        <w:rStyle w:val="13"/>
        <w:rFonts w:ascii="Arial" w:hAnsi="Arial" w:cs="Arial"/>
      </w:rPr>
      <w:instrText xml:space="preserve"> PAGE </w:instrText>
    </w:r>
    <w:r>
      <w:rPr>
        <w:rStyle w:val="13"/>
        <w:rFonts w:ascii="Arial" w:hAnsi="Arial" w:cs="Arial"/>
      </w:rPr>
      <w:fldChar w:fldCharType="separate"/>
    </w:r>
    <w:r>
      <w:rPr>
        <w:rStyle w:val="13"/>
        <w:rFonts w:ascii="Arial" w:hAnsi="Arial" w:cs="Arial"/>
      </w:rPr>
      <w:t>8</w:t>
    </w:r>
    <w:r>
      <w:rPr>
        <w:rStyle w:val="13"/>
        <w:rFonts w:ascii="Arial" w:hAnsi="Arial" w:cs="Arial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1815" w14:textId="77777777" w:rsidR="000C6024" w:rsidRDefault="00000000">
    <w:pPr>
      <w:pStyle w:val="af2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9</w:t>
    </w:r>
    <w:r>
      <w:rPr>
        <w:rFonts w:ascii="Arial" w:hAnsi="Arial" w:cs="Arial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115455"/>
      <w:docPartObj>
        <w:docPartGallery w:val="AutoText"/>
      </w:docPartObj>
    </w:sdtPr>
    <w:sdtContent>
      <w:p w14:paraId="1CEF9EAE" w14:textId="77777777" w:rsidR="000C6024" w:rsidRDefault="000C6024">
        <w:pPr>
          <w:pStyle w:val="af2"/>
          <w:jc w:val="right"/>
        </w:pPr>
      </w:p>
      <w:tbl>
        <w:tblPr>
          <w:tblW w:w="10314" w:type="dxa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314"/>
        </w:tblGrid>
        <w:tr w:rsidR="000C6024" w14:paraId="3C41C3E9" w14:textId="77777777">
          <w:trPr>
            <w:trHeight w:val="273"/>
          </w:trPr>
          <w:tc>
            <w:tcPr>
              <w:tcW w:w="10314" w:type="dxa"/>
            </w:tcPr>
            <w:p w14:paraId="2FA7324F" w14:textId="77777777" w:rsidR="000C6024" w:rsidRDefault="00000000">
              <w:pPr>
                <w:pStyle w:val="af2"/>
                <w:spacing w:after="0"/>
                <w:rPr>
                  <w:rStyle w:val="a7"/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b/>
                  <w:sz w:val="20"/>
                </w:rPr>
                <w:t>Издание официальное</w:t>
              </w:r>
              <w:r>
                <w:rPr>
                  <w:rFonts w:ascii="Arial" w:hAnsi="Arial" w:cs="Arial"/>
                  <w:sz w:val="20"/>
                </w:rPr>
                <w:t xml:space="preserve">                                                                                                                                      </w:t>
              </w:r>
            </w:p>
          </w:tc>
        </w:tr>
      </w:tbl>
      <w:p w14:paraId="420598DC" w14:textId="77777777" w:rsidR="000C6024" w:rsidRDefault="00000000">
        <w:pPr>
          <w:pStyle w:val="af2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A3A1" w14:textId="77777777" w:rsidR="00155A1A" w:rsidRDefault="00155A1A">
      <w:pPr>
        <w:spacing w:after="0"/>
      </w:pPr>
      <w:r>
        <w:separator/>
      </w:r>
    </w:p>
  </w:footnote>
  <w:footnote w:type="continuationSeparator" w:id="0">
    <w:p w14:paraId="58332092" w14:textId="77777777" w:rsidR="00155A1A" w:rsidRDefault="00155A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FDEB" w14:textId="77777777" w:rsidR="000C6024" w:rsidRDefault="00000000">
    <w:pPr>
      <w:pStyle w:val="af0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24263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окончательная</w:t>
    </w:r>
    <w:r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F864" w14:textId="77777777" w:rsidR="000C6024" w:rsidRDefault="00000000">
    <w:pPr>
      <w:pStyle w:val="af0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24263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окончательная редакция</w:t>
    </w:r>
    <w:r>
      <w:rPr>
        <w:rFonts w:ascii="Arial" w:hAnsi="Arial" w:cs="Arial"/>
        <w:bCs/>
        <w:i/>
        <w:i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A51F" w14:textId="77777777" w:rsidR="000C6024" w:rsidRDefault="000C6024">
    <w:pPr>
      <w:pStyle w:val="af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F0E4" w14:textId="77777777" w:rsidR="000C6024" w:rsidRDefault="00000000">
    <w:pPr>
      <w:pStyle w:val="af0"/>
    </w:pPr>
    <w:r>
      <w:rPr>
        <w:rFonts w:ascii="Arial" w:hAnsi="Arial" w:cs="Arial"/>
        <w:sz w:val="24"/>
        <w:szCs w:val="24"/>
      </w:rPr>
      <w:t>ГОСТ ISO 9073-3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8A9D" w14:textId="77777777" w:rsidR="000C6024" w:rsidRDefault="00000000">
    <w:pPr>
      <w:pStyle w:val="af0"/>
      <w:jc w:val="right"/>
    </w:pPr>
    <w:r>
      <w:rPr>
        <w:rFonts w:ascii="Arial" w:hAnsi="Arial" w:cs="Arial"/>
        <w:sz w:val="24"/>
        <w:szCs w:val="24"/>
      </w:rPr>
      <w:t>ГОСТ ISO 9073-3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30C2" w14:textId="77777777" w:rsidR="000C6024" w:rsidRDefault="00000000">
    <w:pPr>
      <w:pStyle w:val="af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24263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окончательная</w:t>
    </w:r>
    <w:r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5272" w14:textId="77777777" w:rsidR="000C6024" w:rsidRDefault="00000000">
    <w:pPr>
      <w:pStyle w:val="af0"/>
    </w:pPr>
    <w:r>
      <w:rPr>
        <w:rFonts w:ascii="Arial" w:hAnsi="Arial" w:cs="Arial"/>
        <w:sz w:val="24"/>
        <w:szCs w:val="24"/>
      </w:rPr>
      <w:t>ГОСТ ISO 24263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окончательная редакция</w:t>
    </w:r>
    <w:r>
      <w:rPr>
        <w:rFonts w:ascii="Arial" w:hAnsi="Arial" w:cs="Arial"/>
      </w:rPr>
      <w:t>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A84B" w14:textId="77777777" w:rsidR="000C6024" w:rsidRDefault="00000000">
    <w:pPr>
      <w:pStyle w:val="af0"/>
      <w:jc w:val="right"/>
    </w:pPr>
    <w:r>
      <w:rPr>
        <w:rFonts w:ascii="Arial" w:hAnsi="Arial" w:cs="Arial"/>
        <w:sz w:val="24"/>
        <w:szCs w:val="24"/>
      </w:rPr>
      <w:t>ГОСТ ISO 24263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окончательная редакция</w:t>
    </w:r>
    <w:r>
      <w:rPr>
        <w:rFonts w:ascii="Arial" w:hAnsi="Arial" w:cs="Arial"/>
      </w:rPr>
      <w:t>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7E20" w14:textId="77777777" w:rsidR="000C6024" w:rsidRDefault="00000000">
    <w:pPr>
      <w:pStyle w:val="af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</w:rPr>
      <w:t>ГОСТ ISO 24266—2023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DC"/>
    <w:rsid w:val="000063DA"/>
    <w:rsid w:val="00006CB2"/>
    <w:rsid w:val="00013ACE"/>
    <w:rsid w:val="00016AD2"/>
    <w:rsid w:val="00020D74"/>
    <w:rsid w:val="00023679"/>
    <w:rsid w:val="00032643"/>
    <w:rsid w:val="00032E18"/>
    <w:rsid w:val="00033945"/>
    <w:rsid w:val="000362FF"/>
    <w:rsid w:val="00055C8A"/>
    <w:rsid w:val="00055FFD"/>
    <w:rsid w:val="00061CF8"/>
    <w:rsid w:val="000715F7"/>
    <w:rsid w:val="00073C3E"/>
    <w:rsid w:val="00074F18"/>
    <w:rsid w:val="00083644"/>
    <w:rsid w:val="000A36D7"/>
    <w:rsid w:val="000A3C0F"/>
    <w:rsid w:val="000A58C1"/>
    <w:rsid w:val="000B122C"/>
    <w:rsid w:val="000B2D72"/>
    <w:rsid w:val="000C0F99"/>
    <w:rsid w:val="000C4266"/>
    <w:rsid w:val="000C45DC"/>
    <w:rsid w:val="000C594F"/>
    <w:rsid w:val="000C6024"/>
    <w:rsid w:val="000D2B15"/>
    <w:rsid w:val="000D63DA"/>
    <w:rsid w:val="000F7DB9"/>
    <w:rsid w:val="001129F7"/>
    <w:rsid w:val="001178DB"/>
    <w:rsid w:val="00121106"/>
    <w:rsid w:val="00122AED"/>
    <w:rsid w:val="00127D49"/>
    <w:rsid w:val="00127FF1"/>
    <w:rsid w:val="00130373"/>
    <w:rsid w:val="00136997"/>
    <w:rsid w:val="00142012"/>
    <w:rsid w:val="00144114"/>
    <w:rsid w:val="0014429A"/>
    <w:rsid w:val="0014691B"/>
    <w:rsid w:val="0014704E"/>
    <w:rsid w:val="00150219"/>
    <w:rsid w:val="0015139E"/>
    <w:rsid w:val="00151DEA"/>
    <w:rsid w:val="00155A1A"/>
    <w:rsid w:val="00164D56"/>
    <w:rsid w:val="00166283"/>
    <w:rsid w:val="00172026"/>
    <w:rsid w:val="00175FB3"/>
    <w:rsid w:val="001766EC"/>
    <w:rsid w:val="00176DCC"/>
    <w:rsid w:val="0018123F"/>
    <w:rsid w:val="00183377"/>
    <w:rsid w:val="001A0320"/>
    <w:rsid w:val="001B1E6C"/>
    <w:rsid w:val="001C2A4B"/>
    <w:rsid w:val="001C341C"/>
    <w:rsid w:val="001C473E"/>
    <w:rsid w:val="001C4DFE"/>
    <w:rsid w:val="001D4FE5"/>
    <w:rsid w:val="001E270A"/>
    <w:rsid w:val="001E5DD7"/>
    <w:rsid w:val="001F4712"/>
    <w:rsid w:val="0020028F"/>
    <w:rsid w:val="002033E6"/>
    <w:rsid w:val="00203D6B"/>
    <w:rsid w:val="00213AB5"/>
    <w:rsid w:val="002143E7"/>
    <w:rsid w:val="002146CC"/>
    <w:rsid w:val="0021607A"/>
    <w:rsid w:val="0022127B"/>
    <w:rsid w:val="002256DA"/>
    <w:rsid w:val="00230878"/>
    <w:rsid w:val="00230C6B"/>
    <w:rsid w:val="00230D13"/>
    <w:rsid w:val="002310B6"/>
    <w:rsid w:val="00231D0F"/>
    <w:rsid w:val="0023416B"/>
    <w:rsid w:val="00243E3C"/>
    <w:rsid w:val="0025087E"/>
    <w:rsid w:val="0025120A"/>
    <w:rsid w:val="00252E7B"/>
    <w:rsid w:val="00266AB1"/>
    <w:rsid w:val="00267E0F"/>
    <w:rsid w:val="00273BEB"/>
    <w:rsid w:val="00281C94"/>
    <w:rsid w:val="0028720C"/>
    <w:rsid w:val="002912ED"/>
    <w:rsid w:val="00296CA1"/>
    <w:rsid w:val="002A1E7F"/>
    <w:rsid w:val="002A7066"/>
    <w:rsid w:val="002B28B2"/>
    <w:rsid w:val="002B430B"/>
    <w:rsid w:val="002B4669"/>
    <w:rsid w:val="002D22AC"/>
    <w:rsid w:val="002D397E"/>
    <w:rsid w:val="002E296E"/>
    <w:rsid w:val="002E4012"/>
    <w:rsid w:val="002F192E"/>
    <w:rsid w:val="002F3E0F"/>
    <w:rsid w:val="002F6E76"/>
    <w:rsid w:val="0031103A"/>
    <w:rsid w:val="00317AFE"/>
    <w:rsid w:val="00327B3B"/>
    <w:rsid w:val="00331311"/>
    <w:rsid w:val="003323D4"/>
    <w:rsid w:val="00346582"/>
    <w:rsid w:val="00347A0C"/>
    <w:rsid w:val="0035403B"/>
    <w:rsid w:val="0035481D"/>
    <w:rsid w:val="0035719B"/>
    <w:rsid w:val="003600E7"/>
    <w:rsid w:val="0036091A"/>
    <w:rsid w:val="00361581"/>
    <w:rsid w:val="00361BC8"/>
    <w:rsid w:val="0036234B"/>
    <w:rsid w:val="00362EC7"/>
    <w:rsid w:val="003714BC"/>
    <w:rsid w:val="003770BA"/>
    <w:rsid w:val="00384067"/>
    <w:rsid w:val="00390FFA"/>
    <w:rsid w:val="003933F4"/>
    <w:rsid w:val="003A0C9E"/>
    <w:rsid w:val="003A5DEA"/>
    <w:rsid w:val="003A6690"/>
    <w:rsid w:val="003A7A6A"/>
    <w:rsid w:val="003B019E"/>
    <w:rsid w:val="003B2478"/>
    <w:rsid w:val="003B509E"/>
    <w:rsid w:val="003B6875"/>
    <w:rsid w:val="003B7569"/>
    <w:rsid w:val="003D2D1A"/>
    <w:rsid w:val="003D618C"/>
    <w:rsid w:val="003D6884"/>
    <w:rsid w:val="003E335C"/>
    <w:rsid w:val="003F0DE6"/>
    <w:rsid w:val="003F25BD"/>
    <w:rsid w:val="00402D1B"/>
    <w:rsid w:val="00405A23"/>
    <w:rsid w:val="00410DAB"/>
    <w:rsid w:val="00412520"/>
    <w:rsid w:val="0041352A"/>
    <w:rsid w:val="00414DA7"/>
    <w:rsid w:val="004169B0"/>
    <w:rsid w:val="004205DA"/>
    <w:rsid w:val="004214D3"/>
    <w:rsid w:val="00427F59"/>
    <w:rsid w:val="00431412"/>
    <w:rsid w:val="00432295"/>
    <w:rsid w:val="004329A7"/>
    <w:rsid w:val="004379C5"/>
    <w:rsid w:val="0044212F"/>
    <w:rsid w:val="00444315"/>
    <w:rsid w:val="00447158"/>
    <w:rsid w:val="00447E87"/>
    <w:rsid w:val="00465E81"/>
    <w:rsid w:val="00477CA6"/>
    <w:rsid w:val="00480DBD"/>
    <w:rsid w:val="00480E53"/>
    <w:rsid w:val="004A1F78"/>
    <w:rsid w:val="004B6293"/>
    <w:rsid w:val="004B7489"/>
    <w:rsid w:val="004C0083"/>
    <w:rsid w:val="004C08F7"/>
    <w:rsid w:val="004D2C51"/>
    <w:rsid w:val="004D650B"/>
    <w:rsid w:val="004F18B3"/>
    <w:rsid w:val="004F2679"/>
    <w:rsid w:val="004F27E1"/>
    <w:rsid w:val="00500031"/>
    <w:rsid w:val="00501D7E"/>
    <w:rsid w:val="005068A5"/>
    <w:rsid w:val="00512B1F"/>
    <w:rsid w:val="00522D8F"/>
    <w:rsid w:val="0053177E"/>
    <w:rsid w:val="005318F6"/>
    <w:rsid w:val="00536C64"/>
    <w:rsid w:val="005413F2"/>
    <w:rsid w:val="00552646"/>
    <w:rsid w:val="00560F59"/>
    <w:rsid w:val="0056602E"/>
    <w:rsid w:val="00573897"/>
    <w:rsid w:val="00577AD8"/>
    <w:rsid w:val="00582660"/>
    <w:rsid w:val="00584473"/>
    <w:rsid w:val="005868D4"/>
    <w:rsid w:val="0059011D"/>
    <w:rsid w:val="00595104"/>
    <w:rsid w:val="005A3FD0"/>
    <w:rsid w:val="005A7D43"/>
    <w:rsid w:val="005B3B6A"/>
    <w:rsid w:val="005B6F0B"/>
    <w:rsid w:val="005C1932"/>
    <w:rsid w:val="005C19F8"/>
    <w:rsid w:val="005C6C22"/>
    <w:rsid w:val="005C7EFD"/>
    <w:rsid w:val="005D083A"/>
    <w:rsid w:val="005D7EF2"/>
    <w:rsid w:val="005E1DE3"/>
    <w:rsid w:val="005F5BE4"/>
    <w:rsid w:val="00603316"/>
    <w:rsid w:val="00603C60"/>
    <w:rsid w:val="0061747F"/>
    <w:rsid w:val="00623236"/>
    <w:rsid w:val="0062412B"/>
    <w:rsid w:val="006367A2"/>
    <w:rsid w:val="00637E8A"/>
    <w:rsid w:val="006422BF"/>
    <w:rsid w:val="0064641F"/>
    <w:rsid w:val="006476B5"/>
    <w:rsid w:val="00657EEF"/>
    <w:rsid w:val="00663CD5"/>
    <w:rsid w:val="00667D88"/>
    <w:rsid w:val="00671CCD"/>
    <w:rsid w:val="006727A2"/>
    <w:rsid w:val="00674D4F"/>
    <w:rsid w:val="0068087B"/>
    <w:rsid w:val="00681CD9"/>
    <w:rsid w:val="006A6989"/>
    <w:rsid w:val="006B2469"/>
    <w:rsid w:val="006C027A"/>
    <w:rsid w:val="006C02BB"/>
    <w:rsid w:val="006C0DB4"/>
    <w:rsid w:val="006C3BA0"/>
    <w:rsid w:val="006C66C7"/>
    <w:rsid w:val="006C733C"/>
    <w:rsid w:val="006D2281"/>
    <w:rsid w:val="006E14CF"/>
    <w:rsid w:val="006E28A9"/>
    <w:rsid w:val="006E5F73"/>
    <w:rsid w:val="006E7C36"/>
    <w:rsid w:val="006F0420"/>
    <w:rsid w:val="006F4059"/>
    <w:rsid w:val="006F4375"/>
    <w:rsid w:val="006F4F32"/>
    <w:rsid w:val="007024CD"/>
    <w:rsid w:val="0072223A"/>
    <w:rsid w:val="00733FA7"/>
    <w:rsid w:val="0073617F"/>
    <w:rsid w:val="007362F8"/>
    <w:rsid w:val="007366E0"/>
    <w:rsid w:val="00737F2B"/>
    <w:rsid w:val="00740D0F"/>
    <w:rsid w:val="00741930"/>
    <w:rsid w:val="007422D3"/>
    <w:rsid w:val="00745B96"/>
    <w:rsid w:val="00746D2E"/>
    <w:rsid w:val="00751B33"/>
    <w:rsid w:val="00754285"/>
    <w:rsid w:val="00773109"/>
    <w:rsid w:val="00773468"/>
    <w:rsid w:val="00773DD6"/>
    <w:rsid w:val="00774B20"/>
    <w:rsid w:val="007848A3"/>
    <w:rsid w:val="0079021F"/>
    <w:rsid w:val="00793B52"/>
    <w:rsid w:val="00797EC8"/>
    <w:rsid w:val="007A002D"/>
    <w:rsid w:val="007A01B2"/>
    <w:rsid w:val="007A2C98"/>
    <w:rsid w:val="007A3036"/>
    <w:rsid w:val="007A3C43"/>
    <w:rsid w:val="007A5BAA"/>
    <w:rsid w:val="007B0E86"/>
    <w:rsid w:val="007C6258"/>
    <w:rsid w:val="007C68D5"/>
    <w:rsid w:val="007E0347"/>
    <w:rsid w:val="007E2297"/>
    <w:rsid w:val="007E53C3"/>
    <w:rsid w:val="007F3255"/>
    <w:rsid w:val="007F5CC3"/>
    <w:rsid w:val="007F70A7"/>
    <w:rsid w:val="007F7FA0"/>
    <w:rsid w:val="008169BE"/>
    <w:rsid w:val="00820449"/>
    <w:rsid w:val="00820BC7"/>
    <w:rsid w:val="00822B41"/>
    <w:rsid w:val="00823044"/>
    <w:rsid w:val="0083532A"/>
    <w:rsid w:val="0084160E"/>
    <w:rsid w:val="00842BF9"/>
    <w:rsid w:val="00846689"/>
    <w:rsid w:val="00847FCB"/>
    <w:rsid w:val="00856FE6"/>
    <w:rsid w:val="00864788"/>
    <w:rsid w:val="00871411"/>
    <w:rsid w:val="00876A6C"/>
    <w:rsid w:val="00880608"/>
    <w:rsid w:val="00881278"/>
    <w:rsid w:val="008857DA"/>
    <w:rsid w:val="0089294E"/>
    <w:rsid w:val="008A10DE"/>
    <w:rsid w:val="008A18D9"/>
    <w:rsid w:val="008A440D"/>
    <w:rsid w:val="008C35C1"/>
    <w:rsid w:val="008C61BC"/>
    <w:rsid w:val="008D2BAD"/>
    <w:rsid w:val="008D5229"/>
    <w:rsid w:val="008D6FCB"/>
    <w:rsid w:val="008E2BB6"/>
    <w:rsid w:val="008E4AFC"/>
    <w:rsid w:val="008F1E39"/>
    <w:rsid w:val="008F63C2"/>
    <w:rsid w:val="00906F4B"/>
    <w:rsid w:val="00912683"/>
    <w:rsid w:val="00912F3E"/>
    <w:rsid w:val="00913132"/>
    <w:rsid w:val="0091604D"/>
    <w:rsid w:val="00926D23"/>
    <w:rsid w:val="0093773B"/>
    <w:rsid w:val="00940791"/>
    <w:rsid w:val="009414F0"/>
    <w:rsid w:val="009445C9"/>
    <w:rsid w:val="009501AD"/>
    <w:rsid w:val="0095166B"/>
    <w:rsid w:val="009577F4"/>
    <w:rsid w:val="009624D0"/>
    <w:rsid w:val="00965C13"/>
    <w:rsid w:val="00967A20"/>
    <w:rsid w:val="009719AD"/>
    <w:rsid w:val="00980BAD"/>
    <w:rsid w:val="009857A1"/>
    <w:rsid w:val="00992BA0"/>
    <w:rsid w:val="00994941"/>
    <w:rsid w:val="00996FD0"/>
    <w:rsid w:val="009B5284"/>
    <w:rsid w:val="009B5829"/>
    <w:rsid w:val="009B6847"/>
    <w:rsid w:val="009D08C0"/>
    <w:rsid w:val="009D2D07"/>
    <w:rsid w:val="009E0E70"/>
    <w:rsid w:val="009E6B0A"/>
    <w:rsid w:val="009F139F"/>
    <w:rsid w:val="009F751D"/>
    <w:rsid w:val="00A11F5E"/>
    <w:rsid w:val="00A11FD8"/>
    <w:rsid w:val="00A15E39"/>
    <w:rsid w:val="00A207E7"/>
    <w:rsid w:val="00A2220F"/>
    <w:rsid w:val="00A22731"/>
    <w:rsid w:val="00A24CB6"/>
    <w:rsid w:val="00A3053C"/>
    <w:rsid w:val="00A309F3"/>
    <w:rsid w:val="00A31216"/>
    <w:rsid w:val="00A36A2F"/>
    <w:rsid w:val="00A40C12"/>
    <w:rsid w:val="00A45A69"/>
    <w:rsid w:val="00A46921"/>
    <w:rsid w:val="00A50E09"/>
    <w:rsid w:val="00A524C2"/>
    <w:rsid w:val="00A53315"/>
    <w:rsid w:val="00A56551"/>
    <w:rsid w:val="00A60C93"/>
    <w:rsid w:val="00A61887"/>
    <w:rsid w:val="00A6619B"/>
    <w:rsid w:val="00A70D08"/>
    <w:rsid w:val="00A815CC"/>
    <w:rsid w:val="00A816B8"/>
    <w:rsid w:val="00A827FE"/>
    <w:rsid w:val="00A86434"/>
    <w:rsid w:val="00AA1794"/>
    <w:rsid w:val="00AA1F24"/>
    <w:rsid w:val="00AA243F"/>
    <w:rsid w:val="00AA245A"/>
    <w:rsid w:val="00AA3B95"/>
    <w:rsid w:val="00AA4F01"/>
    <w:rsid w:val="00AA568A"/>
    <w:rsid w:val="00AB0AD5"/>
    <w:rsid w:val="00AB0C67"/>
    <w:rsid w:val="00AB12FA"/>
    <w:rsid w:val="00AB2F2F"/>
    <w:rsid w:val="00AB405C"/>
    <w:rsid w:val="00AB45DB"/>
    <w:rsid w:val="00AB7215"/>
    <w:rsid w:val="00AC4865"/>
    <w:rsid w:val="00AD6CAC"/>
    <w:rsid w:val="00AE2EC7"/>
    <w:rsid w:val="00AE6B43"/>
    <w:rsid w:val="00AF3D61"/>
    <w:rsid w:val="00AF55DE"/>
    <w:rsid w:val="00B027A8"/>
    <w:rsid w:val="00B155C5"/>
    <w:rsid w:val="00B229C4"/>
    <w:rsid w:val="00B264E9"/>
    <w:rsid w:val="00B30DCD"/>
    <w:rsid w:val="00B315B9"/>
    <w:rsid w:val="00B31871"/>
    <w:rsid w:val="00B46F6C"/>
    <w:rsid w:val="00B55AA3"/>
    <w:rsid w:val="00B561A3"/>
    <w:rsid w:val="00B56BEE"/>
    <w:rsid w:val="00B6220A"/>
    <w:rsid w:val="00B66A86"/>
    <w:rsid w:val="00B73204"/>
    <w:rsid w:val="00B7521B"/>
    <w:rsid w:val="00B75DC2"/>
    <w:rsid w:val="00B7738D"/>
    <w:rsid w:val="00B83397"/>
    <w:rsid w:val="00B84A7B"/>
    <w:rsid w:val="00B8540E"/>
    <w:rsid w:val="00B937BF"/>
    <w:rsid w:val="00BA5DEA"/>
    <w:rsid w:val="00BA69D0"/>
    <w:rsid w:val="00BB459A"/>
    <w:rsid w:val="00BB63FC"/>
    <w:rsid w:val="00BC0D1C"/>
    <w:rsid w:val="00BC1FB5"/>
    <w:rsid w:val="00BC2156"/>
    <w:rsid w:val="00BC4FB2"/>
    <w:rsid w:val="00BC7F3C"/>
    <w:rsid w:val="00BD140E"/>
    <w:rsid w:val="00BD2034"/>
    <w:rsid w:val="00BE037D"/>
    <w:rsid w:val="00BE620E"/>
    <w:rsid w:val="00BF1C4C"/>
    <w:rsid w:val="00C03F90"/>
    <w:rsid w:val="00C064EC"/>
    <w:rsid w:val="00C12EE4"/>
    <w:rsid w:val="00C13EDE"/>
    <w:rsid w:val="00C218DB"/>
    <w:rsid w:val="00C277A4"/>
    <w:rsid w:val="00C30046"/>
    <w:rsid w:val="00C30277"/>
    <w:rsid w:val="00C30401"/>
    <w:rsid w:val="00C30779"/>
    <w:rsid w:val="00C36D8A"/>
    <w:rsid w:val="00C4205B"/>
    <w:rsid w:val="00C52C92"/>
    <w:rsid w:val="00C57A74"/>
    <w:rsid w:val="00C60724"/>
    <w:rsid w:val="00C66BA2"/>
    <w:rsid w:val="00C66CFB"/>
    <w:rsid w:val="00C67E20"/>
    <w:rsid w:val="00C80FB9"/>
    <w:rsid w:val="00C83901"/>
    <w:rsid w:val="00C92BFA"/>
    <w:rsid w:val="00C96C18"/>
    <w:rsid w:val="00CA7D82"/>
    <w:rsid w:val="00CB1AAB"/>
    <w:rsid w:val="00CB4CAF"/>
    <w:rsid w:val="00CC3566"/>
    <w:rsid w:val="00CC5C1A"/>
    <w:rsid w:val="00CD212D"/>
    <w:rsid w:val="00CD5B27"/>
    <w:rsid w:val="00CE6CBF"/>
    <w:rsid w:val="00CF7E8D"/>
    <w:rsid w:val="00D00AB3"/>
    <w:rsid w:val="00D058CC"/>
    <w:rsid w:val="00D06281"/>
    <w:rsid w:val="00D06A31"/>
    <w:rsid w:val="00D16803"/>
    <w:rsid w:val="00D2116C"/>
    <w:rsid w:val="00D25E54"/>
    <w:rsid w:val="00D34D7A"/>
    <w:rsid w:val="00D449A3"/>
    <w:rsid w:val="00D47A37"/>
    <w:rsid w:val="00D47CAE"/>
    <w:rsid w:val="00D55B6A"/>
    <w:rsid w:val="00D56F7A"/>
    <w:rsid w:val="00D60BD1"/>
    <w:rsid w:val="00D62473"/>
    <w:rsid w:val="00D636B6"/>
    <w:rsid w:val="00D6734F"/>
    <w:rsid w:val="00D734E5"/>
    <w:rsid w:val="00D73A50"/>
    <w:rsid w:val="00D879E7"/>
    <w:rsid w:val="00D87D98"/>
    <w:rsid w:val="00D90250"/>
    <w:rsid w:val="00D90A90"/>
    <w:rsid w:val="00D91664"/>
    <w:rsid w:val="00D91876"/>
    <w:rsid w:val="00D934FF"/>
    <w:rsid w:val="00DA0172"/>
    <w:rsid w:val="00DA30C7"/>
    <w:rsid w:val="00DA3D19"/>
    <w:rsid w:val="00DA46CA"/>
    <w:rsid w:val="00DA7D13"/>
    <w:rsid w:val="00DB3953"/>
    <w:rsid w:val="00DB7A33"/>
    <w:rsid w:val="00DD0257"/>
    <w:rsid w:val="00DD1A84"/>
    <w:rsid w:val="00DD3B50"/>
    <w:rsid w:val="00DD6A98"/>
    <w:rsid w:val="00DD7399"/>
    <w:rsid w:val="00DE612A"/>
    <w:rsid w:val="00DF1852"/>
    <w:rsid w:val="00DF6578"/>
    <w:rsid w:val="00DF6C45"/>
    <w:rsid w:val="00E0000C"/>
    <w:rsid w:val="00E0188F"/>
    <w:rsid w:val="00E03869"/>
    <w:rsid w:val="00E03ADE"/>
    <w:rsid w:val="00E07EF3"/>
    <w:rsid w:val="00E10836"/>
    <w:rsid w:val="00E108FE"/>
    <w:rsid w:val="00E11B62"/>
    <w:rsid w:val="00E21C4C"/>
    <w:rsid w:val="00E23C8D"/>
    <w:rsid w:val="00E25554"/>
    <w:rsid w:val="00E32F4E"/>
    <w:rsid w:val="00E33C08"/>
    <w:rsid w:val="00E4663E"/>
    <w:rsid w:val="00E53C7C"/>
    <w:rsid w:val="00E53F85"/>
    <w:rsid w:val="00E625D7"/>
    <w:rsid w:val="00E665E8"/>
    <w:rsid w:val="00E738A4"/>
    <w:rsid w:val="00E73E69"/>
    <w:rsid w:val="00E751CF"/>
    <w:rsid w:val="00E76751"/>
    <w:rsid w:val="00E93B4B"/>
    <w:rsid w:val="00EA47A5"/>
    <w:rsid w:val="00EA4A35"/>
    <w:rsid w:val="00EB0D8F"/>
    <w:rsid w:val="00EC282C"/>
    <w:rsid w:val="00EC5985"/>
    <w:rsid w:val="00ED15D4"/>
    <w:rsid w:val="00ED1644"/>
    <w:rsid w:val="00ED22F0"/>
    <w:rsid w:val="00ED3B39"/>
    <w:rsid w:val="00EE0FEB"/>
    <w:rsid w:val="00EE2D00"/>
    <w:rsid w:val="00EF28AE"/>
    <w:rsid w:val="00EF2942"/>
    <w:rsid w:val="00EF2A1A"/>
    <w:rsid w:val="00EF7765"/>
    <w:rsid w:val="00F03DEA"/>
    <w:rsid w:val="00F046E7"/>
    <w:rsid w:val="00F13872"/>
    <w:rsid w:val="00F14916"/>
    <w:rsid w:val="00F17632"/>
    <w:rsid w:val="00F22653"/>
    <w:rsid w:val="00F253DF"/>
    <w:rsid w:val="00F31A78"/>
    <w:rsid w:val="00F513F9"/>
    <w:rsid w:val="00F527A9"/>
    <w:rsid w:val="00F55607"/>
    <w:rsid w:val="00F57FF8"/>
    <w:rsid w:val="00F74B15"/>
    <w:rsid w:val="00F8351A"/>
    <w:rsid w:val="00F9280D"/>
    <w:rsid w:val="00FA103E"/>
    <w:rsid w:val="00FA193A"/>
    <w:rsid w:val="00FA48E3"/>
    <w:rsid w:val="00FA58E3"/>
    <w:rsid w:val="00FA5C32"/>
    <w:rsid w:val="00FB02C2"/>
    <w:rsid w:val="00FB2B54"/>
    <w:rsid w:val="00FB2E0A"/>
    <w:rsid w:val="00FB764B"/>
    <w:rsid w:val="00FC5635"/>
    <w:rsid w:val="00FD2AFB"/>
    <w:rsid w:val="00FD3FE3"/>
    <w:rsid w:val="00FE0A34"/>
    <w:rsid w:val="00FE3450"/>
    <w:rsid w:val="00FE3968"/>
    <w:rsid w:val="00FE3C67"/>
    <w:rsid w:val="00FE50FC"/>
    <w:rsid w:val="00FE64CB"/>
    <w:rsid w:val="00FE792D"/>
    <w:rsid w:val="4FC5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2DFF70C3"/>
  <w15:docId w15:val="{AC45202B-D452-4FC2-95CD-489770CA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qFormat/>
    <w:rPr>
      <w:rFonts w:cs="Times New Roman"/>
      <w:b/>
      <w:bCs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annotation text"/>
    <w:basedOn w:val="a"/>
    <w:link w:val="1"/>
    <w:uiPriority w:val="99"/>
    <w:unhideWhenUsed/>
    <w:qFormat/>
    <w:rPr>
      <w:sz w:val="20"/>
      <w:szCs w:val="20"/>
    </w:rPr>
  </w:style>
  <w:style w:type="paragraph" w:styleId="ae">
    <w:name w:val="annotation subject"/>
    <w:basedOn w:val="10"/>
    <w:next w:val="10"/>
    <w:qFormat/>
    <w:rPr>
      <w:b/>
      <w:bCs/>
    </w:rPr>
  </w:style>
  <w:style w:type="paragraph" w:customStyle="1" w:styleId="10">
    <w:name w:val="Текст примечания1"/>
    <w:basedOn w:val="a"/>
    <w:qFormat/>
    <w:rPr>
      <w:sz w:val="20"/>
      <w:szCs w:val="20"/>
    </w:rPr>
  </w:style>
  <w:style w:type="paragraph" w:styleId="af">
    <w:name w:val="footnote text"/>
    <w:basedOn w:val="a"/>
    <w:uiPriority w:val="99"/>
    <w:qFormat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af0">
    <w:name w:val="header"/>
    <w:basedOn w:val="a"/>
    <w:qFormat/>
  </w:style>
  <w:style w:type="paragraph" w:styleId="af1">
    <w:name w:val="Body Text"/>
    <w:basedOn w:val="a"/>
    <w:link w:val="11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f2">
    <w:name w:val="footer"/>
    <w:basedOn w:val="a"/>
    <w:uiPriority w:val="99"/>
  </w:style>
  <w:style w:type="paragraph" w:styleId="af3">
    <w:name w:val="List"/>
    <w:basedOn w:val="af1"/>
    <w:qFormat/>
    <w:rPr>
      <w:rFonts w:cs="Mangal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2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3">
    <w:name w:val="Номер страницы1"/>
    <w:rPr>
      <w:rFonts w:cs="Times New Roman"/>
    </w:rPr>
  </w:style>
  <w:style w:type="character" w:customStyle="1" w:styleId="match">
    <w:name w:val="match"/>
    <w:qFormat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  <w:qFormat/>
  </w:style>
  <w:style w:type="character" w:customStyle="1" w:styleId="ListLabel3">
    <w:name w:val="ListLabel 3"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</w:style>
  <w:style w:type="character" w:customStyle="1" w:styleId="ListLabel7">
    <w:name w:val="ListLabel 7"/>
    <w:qFormat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qFormat/>
  </w:style>
  <w:style w:type="character" w:customStyle="1" w:styleId="ListLabel18">
    <w:name w:val="ListLabel 18"/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qFormat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qFormat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f5">
    <w:name w:val="Основной текст Знак"/>
    <w:qFormat/>
    <w:rPr>
      <w:rFonts w:ascii="Calibri" w:hAnsi="Calibri" w:cs="Times New Roman"/>
      <w:kern w:val="2"/>
    </w:rPr>
  </w:style>
  <w:style w:type="character" w:customStyle="1" w:styleId="af6">
    <w:name w:val="Верхний колонтитул Знак"/>
    <w:qFormat/>
    <w:rPr>
      <w:rFonts w:ascii="Calibri" w:hAnsi="Calibri" w:cs="Times New Roman"/>
      <w:kern w:val="2"/>
    </w:rPr>
  </w:style>
  <w:style w:type="character" w:customStyle="1" w:styleId="af7">
    <w:name w:val="Нижний колонтитул Знак"/>
    <w:qFormat/>
    <w:rPr>
      <w:rFonts w:ascii="Calibri" w:hAnsi="Calibri" w:cs="Times New Roman"/>
      <w:kern w:val="2"/>
    </w:rPr>
  </w:style>
  <w:style w:type="character" w:customStyle="1" w:styleId="af8">
    <w:name w:val="Текст выноски Знак"/>
    <w:rPr>
      <w:rFonts w:ascii="Tahoma" w:hAnsi="Tahoma" w:cs="Tahoma"/>
      <w:kern w:val="2"/>
      <w:sz w:val="16"/>
      <w:szCs w:val="16"/>
    </w:rPr>
  </w:style>
  <w:style w:type="character" w:customStyle="1" w:styleId="af9">
    <w:name w:val="Текст сноски Знак"/>
    <w:basedOn w:val="2"/>
    <w:uiPriority w:val="99"/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rFonts w:ascii="Calibri" w:hAnsi="Calibri" w:cs="Calibri"/>
      <w:kern w:val="2"/>
    </w:rPr>
  </w:style>
  <w:style w:type="character" w:customStyle="1" w:styleId="afc">
    <w:name w:val="Тема примечания Знак"/>
    <w:rPr>
      <w:rFonts w:ascii="Calibri" w:hAnsi="Calibri" w:cs="Calibri"/>
      <w:b/>
      <w:bCs/>
      <w:kern w:val="2"/>
    </w:rPr>
  </w:style>
  <w:style w:type="paragraph" w:customStyle="1" w:styleId="15">
    <w:name w:val="Заголовок1"/>
    <w:basedOn w:val="a"/>
    <w:next w:val="af1"/>
    <w:rPr>
      <w:rFonts w:ascii="Arial" w:hAnsi="Arial" w:cs="Arial"/>
      <w:b/>
      <w:bCs/>
    </w:rPr>
  </w:style>
  <w:style w:type="paragraph" w:customStyle="1" w:styleId="20">
    <w:name w:val="Указатель2"/>
    <w:basedOn w:val="a"/>
    <w:qFormat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fd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8">
    <w:name w:val="Сетка таблицы1"/>
    <w:basedOn w:val="DocumentMap"/>
    <w:qFormat/>
    <w:rPr>
      <w:sz w:val="22"/>
      <w:szCs w:val="22"/>
      <w:lang w:bidi="ar-SA"/>
    </w:rPr>
  </w:style>
  <w:style w:type="paragraph" w:customStyle="1" w:styleId="19">
    <w:name w:val="Без интервала1"/>
    <w:qFormat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text0">
    <w:name w:val="headertext"/>
    <w:basedOn w:val="a"/>
    <w:qFormat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 w:val="24"/>
      <w:szCs w:val="24"/>
    </w:rPr>
  </w:style>
  <w:style w:type="paragraph" w:customStyle="1" w:styleId="FR1">
    <w:name w:val="FR1"/>
    <w:qFormat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qFormat/>
    <w:pPr>
      <w:spacing w:before="100" w:after="100"/>
    </w:pPr>
    <w:rPr>
      <w:sz w:val="24"/>
      <w:szCs w:val="24"/>
    </w:rPr>
  </w:style>
  <w:style w:type="paragraph" w:customStyle="1" w:styleId="21">
    <w:name w:val="Основной текст 21"/>
    <w:basedOn w:val="a"/>
    <w:qFormat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 w:val="24"/>
      <w:szCs w:val="24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character" w:customStyle="1" w:styleId="11">
    <w:name w:val="Основной текст Знак1"/>
    <w:link w:val="af1"/>
    <w:semiHidden/>
    <w:qFormat/>
    <w:locked/>
    <w:rPr>
      <w:rFonts w:ascii="Verdana" w:hAnsi="Verdana" w:cs="Verdana"/>
      <w:kern w:val="2"/>
      <w:lang w:val="ru-RU" w:eastAsia="zh-CN" w:bidi="ar-SA"/>
    </w:rPr>
  </w:style>
  <w:style w:type="character" w:customStyle="1" w:styleId="1">
    <w:name w:val="Текст примечания Знак1"/>
    <w:link w:val="ad"/>
    <w:uiPriority w:val="99"/>
    <w:qFormat/>
    <w:rPr>
      <w:rFonts w:ascii="Calibri" w:hAnsi="Calibri" w:cs="Calibri"/>
      <w:kern w:val="2"/>
      <w:lang w:eastAsia="zh-CN"/>
    </w:rPr>
  </w:style>
  <w:style w:type="character" w:customStyle="1" w:styleId="FontStyle107">
    <w:name w:val="Font Style107"/>
    <w:qFormat/>
    <w:rPr>
      <w:rFonts w:ascii="Trebuchet MS" w:hAnsi="Trebuchet MS" w:cs="Trebuchet MS" w:hint="default"/>
      <w:sz w:val="16"/>
      <w:szCs w:val="16"/>
    </w:rPr>
  </w:style>
  <w:style w:type="paragraph" w:customStyle="1" w:styleId="0">
    <w:name w:val="0_иши"/>
    <w:basedOn w:val="a"/>
    <w:qFormat/>
    <w:pPr>
      <w:keepNext/>
      <w:widowControl w:val="0"/>
      <w:tabs>
        <w:tab w:val="left" w:pos="426"/>
      </w:tabs>
      <w:suppressAutoHyphens w:val="0"/>
      <w:spacing w:after="240" w:line="240" w:lineRule="auto"/>
      <w:jc w:val="center"/>
      <w:outlineLvl w:val="5"/>
    </w:pPr>
    <w:rPr>
      <w:rFonts w:ascii="Arial" w:hAnsi="Arial" w:cs="Arial"/>
      <w:b/>
      <w:kern w:val="0"/>
      <w:sz w:val="28"/>
      <w:szCs w:val="28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Calibri" w:hAnsi="Calibri" w:cs="Calibri"/>
      <w:kern w:val="2"/>
      <w:lang w:eastAsia="zh-CN"/>
    </w:rPr>
  </w:style>
  <w:style w:type="character" w:customStyle="1" w:styleId="y2iqfc">
    <w:name w:val="y2iqfc"/>
  </w:style>
  <w:style w:type="character" w:customStyle="1" w:styleId="FontStyle59">
    <w:name w:val="Font Style59"/>
    <w:basedOn w:val="a0"/>
    <w:uiPriority w:val="99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4.png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106B79-277D-4EAB-A1CB-FCFDA4569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2089</Words>
  <Characters>11910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lastModifiedBy>5 msoft5ksm</cp:lastModifiedBy>
  <cp:revision>2</cp:revision>
  <cp:lastPrinted>1995-11-21T14:41:00Z</cp:lastPrinted>
  <dcterms:created xsi:type="dcterms:W3CDTF">2026-04-27T09:12:00Z</dcterms:created>
  <dcterms:modified xsi:type="dcterms:W3CDTF">2026-04-27T09:12:00Z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  <property fmtid="{D5CDD505-2E9C-101B-9397-08002B2CF9AE}" pid="3" name="KSOProductBuildVer">
    <vt:lpwstr>1049-12.2.0.23196</vt:lpwstr>
  </property>
  <property fmtid="{D5CDD505-2E9C-101B-9397-08002B2CF9AE}" pid="4" name="ICV">
    <vt:lpwstr>5A62542D53E24808B4FEB9304A8EEFD5_12</vt:lpwstr>
  </property>
</Properties>
</file>