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04616B" w:rsidRPr="00B05A2A" w14:paraId="1541A008" w14:textId="77777777" w:rsidTr="000D28A0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F5DF4E8" w14:textId="77777777" w:rsidR="0004616B" w:rsidRPr="00B05A2A" w:rsidRDefault="00000000" w:rsidP="002B577B">
            <w:pPr>
              <w:spacing w:before="60"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ru-RU"/>
              </w:rPr>
              <w:pict w14:anchorId="1A61FFE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7" o:spid="_x0000_s2050" type="#_x0000_t202" style="position:absolute;left:0;text-align:left;margin-left:353.3pt;margin-top:-206.4pt;width:133.2pt;height:12.6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" fillcolor="white [3201]" stroked="f" strokeweight=".5pt">
                  <v:textbox>
                    <w:txbxContent>
                      <w:p w14:paraId="4514F265" w14:textId="77777777" w:rsidR="001435E9" w:rsidRDefault="001435E9" w:rsidP="0004616B"/>
                    </w:txbxContent>
                  </v:textbox>
                </v:shape>
              </w:pict>
            </w:r>
            <w:r w:rsidR="0004616B"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  <w:t>ЕВРАЗИЙСКИЙ СОВЕТ ПО СТАНДАРТИЗАЦИИ, МЕТРОЛОГИИ И СЕРТИФИКАЦИИ</w:t>
            </w:r>
          </w:p>
          <w:p w14:paraId="72893767" w14:textId="77777777" w:rsidR="0004616B" w:rsidRPr="00B05A2A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</w:pPr>
            <w:r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(</w:t>
            </w:r>
            <w:r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  <w:t>ЕАСС</w:t>
            </w:r>
            <w:r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 xml:space="preserve">) </w:t>
            </w:r>
          </w:p>
          <w:p w14:paraId="151F636E" w14:textId="77777777" w:rsidR="0004616B" w:rsidRPr="00B05A2A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</w:pPr>
          </w:p>
          <w:p w14:paraId="703633EC" w14:textId="77777777" w:rsidR="0004616B" w:rsidRPr="00B05A2A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</w:pPr>
            <w:r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EURO-ASIAN COUNCIL FOR STANDARDIZATION, METROLOGY AND CERTIFICATION</w:t>
            </w:r>
          </w:p>
          <w:p w14:paraId="6A72D114" w14:textId="77777777" w:rsidR="0004616B" w:rsidRPr="00B05A2A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</w:pPr>
            <w:r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(</w:t>
            </w:r>
            <w:r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eastAsia="ru-RU"/>
              </w:rPr>
              <w:t>ЕА</w:t>
            </w:r>
            <w:r w:rsidRPr="00B05A2A">
              <w:rPr>
                <w:rFonts w:ascii="Arial" w:eastAsia="Calibri" w:hAnsi="Arial" w:cs="Arial"/>
                <w:b/>
                <w:bCs/>
                <w:sz w:val="23"/>
                <w:szCs w:val="23"/>
                <w:lang w:val="en-US" w:eastAsia="ru-RU"/>
              </w:rPr>
              <w:t>SC)</w:t>
            </w:r>
          </w:p>
          <w:p w14:paraId="51CBDF48" w14:textId="77777777" w:rsidR="0004616B" w:rsidRPr="00B05A2A" w:rsidRDefault="0004616B" w:rsidP="000D28A0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</w:p>
        </w:tc>
      </w:tr>
      <w:tr w:rsidR="0004616B" w:rsidRPr="00B05A2A" w14:paraId="196125CD" w14:textId="77777777" w:rsidTr="000D28A0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1A50257" w14:textId="77777777" w:rsidR="0004616B" w:rsidRPr="00B05A2A" w:rsidRDefault="0004616B" w:rsidP="000D28A0">
            <w:pPr>
              <w:spacing w:after="0" w:line="240" w:lineRule="auto"/>
              <w:ind w:firstLine="34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val="en-US" w:eastAsia="ru-RU"/>
              </w:rPr>
            </w:pPr>
            <w:r w:rsidRPr="00B05A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434A3" wp14:editId="02842FA1">
                  <wp:extent cx="1068779" cy="106877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80" cy="10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577643" w14:textId="77777777" w:rsidR="0004616B" w:rsidRPr="00B05A2A" w:rsidRDefault="0004616B" w:rsidP="000D28A0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</w:pPr>
            <w:r w:rsidRPr="00B05A2A"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  <w:t>МЕЖГОСУДАРСТВЕННЫЙ</w:t>
            </w:r>
          </w:p>
          <w:p w14:paraId="706093B9" w14:textId="77777777" w:rsidR="0004616B" w:rsidRPr="00B05A2A" w:rsidRDefault="0004616B" w:rsidP="000D28A0">
            <w:pPr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102"/>
                <w:sz w:val="24"/>
                <w:szCs w:val="24"/>
                <w:lang w:eastAsia="ru-RU"/>
              </w:rPr>
            </w:pPr>
            <w:r w:rsidRPr="00B05A2A">
              <w:rPr>
                <w:rFonts w:ascii="Arial" w:eastAsia="Calibri" w:hAnsi="Arial" w:cs="Arial"/>
                <w:b/>
                <w:bCs/>
                <w:spacing w:val="58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4100091" w14:textId="77777777" w:rsidR="0004616B" w:rsidRPr="00B05A2A" w:rsidRDefault="0004616B" w:rsidP="000D28A0">
            <w:pPr>
              <w:spacing w:before="40" w:after="40" w:line="276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B05A2A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34F29BDC" w14:textId="5FAE72DD" w:rsidR="0004616B" w:rsidRDefault="005F5A2F" w:rsidP="00077ADF">
            <w:pPr>
              <w:spacing w:before="40" w:after="40" w:line="276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5F5A2F">
              <w:rPr>
                <w:rFonts w:ascii="Arial" w:eastAsia="Times New Roman" w:hAnsi="Arial" w:cs="Arial"/>
                <w:b/>
                <w:bCs/>
                <w:sz w:val="32"/>
                <w:szCs w:val="28"/>
                <w:lang w:eastAsia="ar-SA"/>
              </w:rPr>
              <w:t xml:space="preserve">EN </w:t>
            </w:r>
            <w:r w:rsidR="002A5A38" w:rsidRPr="005F5A2F">
              <w:rPr>
                <w:rFonts w:ascii="Arial" w:eastAsia="Times New Roman" w:hAnsi="Arial" w:cs="Arial"/>
                <w:b/>
                <w:bCs/>
                <w:sz w:val="32"/>
                <w:szCs w:val="28"/>
                <w:lang w:eastAsia="ar-SA"/>
              </w:rPr>
              <w:t>301 489–34 V2.1.1</w:t>
            </w:r>
            <w:r w:rsidR="0004616B" w:rsidRPr="00B05A2A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–202</w:t>
            </w:r>
            <w:r w:rsidR="00077ADF" w:rsidRPr="00DA5991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_</w:t>
            </w:r>
          </w:p>
          <w:p w14:paraId="5A5210F3" w14:textId="77777777" w:rsidR="00C17EA8" w:rsidRPr="00C17EA8" w:rsidRDefault="00C17EA8" w:rsidP="00077ADF">
            <w:pPr>
              <w:spacing w:before="40" w:after="40" w:line="276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C17EA8">
              <w:rPr>
                <w:rFonts w:ascii="Arial" w:eastAsia="Times New Roman" w:hAnsi="Arial" w:cs="Arial"/>
                <w:bCs/>
                <w:i/>
                <w:lang w:eastAsia="ar-SA"/>
              </w:rPr>
              <w:t>Проект, RU, первая редакция</w:t>
            </w:r>
          </w:p>
        </w:tc>
      </w:tr>
    </w:tbl>
    <w:p w14:paraId="3EF3F60D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30331CA0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33DE000A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6B45845" w14:textId="77777777" w:rsidR="0004616B" w:rsidRPr="00B05A2A" w:rsidRDefault="005F5A2F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F5A2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Электромагнитная совместимость и радиочастотный спектр</w:t>
      </w:r>
    </w:p>
    <w:p w14:paraId="2FAB4AB3" w14:textId="77777777" w:rsidR="00AB7563" w:rsidRPr="00B05A2A" w:rsidRDefault="00AB7563" w:rsidP="00AB756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595D83A0" w14:textId="77777777" w:rsidR="00AB7563" w:rsidRPr="00077ADF" w:rsidRDefault="005F5A2F" w:rsidP="005F5A2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F5A2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Электромагнитная совместимость технических средств радиосвязи. Часть 34.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F5A2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Дополнительные требования к внешним источникам питания (EPS) мобильных телефонов</w:t>
      </w:r>
    </w:p>
    <w:p w14:paraId="738F7FB7" w14:textId="77777777" w:rsidR="00AB7563" w:rsidRPr="005F5A2F" w:rsidRDefault="00AB7563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3239394" w14:textId="77777777" w:rsidR="00AB7563" w:rsidRPr="005F5A2F" w:rsidRDefault="00AB7563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6E17798" w14:textId="77777777" w:rsidR="0004616B" w:rsidRPr="005F5A2F" w:rsidRDefault="0004616B" w:rsidP="0004616B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2B5F275" w14:textId="77777777" w:rsidR="0004616B" w:rsidRPr="00CB1EBC" w:rsidRDefault="00CB1EBC" w:rsidP="005F5A2F">
      <w:pPr>
        <w:spacing w:after="0" w:line="360" w:lineRule="auto"/>
        <w:jc w:val="center"/>
        <w:rPr>
          <w:rFonts w:ascii="Arial" w:hAnsi="Arial" w:cs="Arial"/>
          <w:b/>
          <w:bCs/>
          <w:szCs w:val="32"/>
          <w:lang w:val="en-US"/>
        </w:rPr>
      </w:pPr>
      <w:r>
        <w:rPr>
          <w:rFonts w:ascii="Arial" w:hAnsi="Arial" w:cs="Arial"/>
          <w:b/>
          <w:bCs/>
          <w:sz w:val="28"/>
          <w:szCs w:val="32"/>
          <w:lang w:val="en-US"/>
        </w:rPr>
        <w:t>[</w:t>
      </w:r>
      <w:r w:rsidR="005F5A2F" w:rsidRPr="005F5A2F">
        <w:rPr>
          <w:rFonts w:ascii="Arial" w:hAnsi="Arial" w:cs="Arial"/>
          <w:b/>
          <w:bCs/>
          <w:sz w:val="28"/>
          <w:szCs w:val="32"/>
          <w:lang w:val="en-US"/>
        </w:rPr>
        <w:t>ETSI EN 301 489-34 V2.1.1</w:t>
      </w:r>
      <w:r w:rsidR="0004616B" w:rsidRPr="009322EE">
        <w:rPr>
          <w:rFonts w:ascii="Arial" w:hAnsi="Arial" w:cs="Arial"/>
          <w:b/>
          <w:bCs/>
          <w:sz w:val="28"/>
          <w:szCs w:val="32"/>
          <w:lang w:val="en-US"/>
        </w:rPr>
        <w:t>,</w:t>
      </w:r>
      <w:r w:rsidR="009322EE">
        <w:rPr>
          <w:rFonts w:ascii="Arial" w:hAnsi="Arial" w:cs="Arial"/>
          <w:b/>
          <w:bCs/>
          <w:sz w:val="28"/>
          <w:szCs w:val="32"/>
          <w:lang w:val="en-US"/>
        </w:rPr>
        <w:t xml:space="preserve"> </w:t>
      </w:r>
      <w:r w:rsidR="005F5A2F" w:rsidRPr="005F5A2F">
        <w:rPr>
          <w:rFonts w:ascii="Arial" w:hAnsi="Arial" w:cs="Arial"/>
          <w:b/>
          <w:bCs/>
          <w:sz w:val="28"/>
          <w:szCs w:val="32"/>
          <w:lang w:val="en-US"/>
        </w:rPr>
        <w:t>Electro</w:t>
      </w:r>
      <w:r w:rsidR="00845BA2">
        <w:rPr>
          <w:rFonts w:ascii="Arial" w:hAnsi="Arial" w:cs="Arial"/>
          <w:b/>
          <w:bCs/>
          <w:sz w:val="28"/>
          <w:szCs w:val="32"/>
          <w:lang w:val="en-US"/>
        </w:rPr>
        <w:t>m</w:t>
      </w:r>
      <w:r w:rsidR="005F5A2F" w:rsidRPr="005F5A2F">
        <w:rPr>
          <w:rFonts w:ascii="Arial" w:hAnsi="Arial" w:cs="Arial"/>
          <w:b/>
          <w:bCs/>
          <w:sz w:val="28"/>
          <w:szCs w:val="32"/>
          <w:lang w:val="en-US"/>
        </w:rPr>
        <w:t xml:space="preserve">agnetic Compatibility (EMC) standard for radio equipment and services; </w:t>
      </w:r>
      <w:r w:rsidR="00845BA2">
        <w:rPr>
          <w:rFonts w:ascii="Arial" w:hAnsi="Arial" w:cs="Arial"/>
          <w:b/>
          <w:bCs/>
          <w:sz w:val="28"/>
          <w:szCs w:val="32"/>
          <w:lang w:val="en-US"/>
        </w:rPr>
        <w:br/>
      </w:r>
      <w:r w:rsidR="005F5A2F" w:rsidRPr="005F5A2F">
        <w:rPr>
          <w:rFonts w:ascii="Arial" w:hAnsi="Arial" w:cs="Arial"/>
          <w:b/>
          <w:bCs/>
          <w:sz w:val="28"/>
          <w:szCs w:val="32"/>
          <w:lang w:val="en-US"/>
        </w:rPr>
        <w:t>Part 34: Specific conditions for External Power Supply (EPS) for mobile phones</w:t>
      </w:r>
      <w:r w:rsidR="009322EE">
        <w:rPr>
          <w:rFonts w:ascii="Arial" w:hAnsi="Arial" w:cs="Arial"/>
          <w:b/>
          <w:bCs/>
          <w:sz w:val="28"/>
          <w:szCs w:val="32"/>
          <w:lang w:val="en-US"/>
        </w:rPr>
        <w:t>,</w:t>
      </w:r>
      <w:r w:rsidR="0004616B" w:rsidRPr="009322EE">
        <w:rPr>
          <w:rFonts w:ascii="Arial" w:hAnsi="Arial" w:cs="Arial"/>
          <w:b/>
          <w:bCs/>
          <w:sz w:val="28"/>
          <w:szCs w:val="32"/>
          <w:lang w:val="en-US"/>
        </w:rPr>
        <w:t xml:space="preserve"> IDT</w:t>
      </w:r>
      <w:r>
        <w:rPr>
          <w:rFonts w:ascii="Arial" w:hAnsi="Arial" w:cs="Arial"/>
          <w:b/>
          <w:bCs/>
          <w:sz w:val="28"/>
          <w:szCs w:val="32"/>
          <w:lang w:val="en-US"/>
        </w:rPr>
        <w:t>]</w:t>
      </w:r>
    </w:p>
    <w:p w14:paraId="49237674" w14:textId="77777777" w:rsidR="0004616B" w:rsidRPr="009322EE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70841508" w14:textId="77777777" w:rsidR="0004616B" w:rsidRPr="009322EE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1627CC65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5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0FD8F52B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1422820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209FB43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3F9168D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0E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</w:t>
      </w:r>
    </w:p>
    <w:p w14:paraId="45E2F790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5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14:paraId="2F402F12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B05A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</w:t>
      </w:r>
      <w:r w:rsidR="00077ADF" w:rsidRPr="00A835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</w:t>
      </w:r>
      <w:r w:rsidRPr="00B05A2A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 w:type="page"/>
      </w:r>
    </w:p>
    <w:p w14:paraId="4C5AA49F" w14:textId="77777777" w:rsidR="0004616B" w:rsidRPr="00B05A2A" w:rsidRDefault="0004616B" w:rsidP="0004616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05A2A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Предисловие</w:t>
      </w:r>
    </w:p>
    <w:p w14:paraId="4C6A54DB" w14:textId="77777777" w:rsidR="0004616B" w:rsidRPr="00CF2492" w:rsidRDefault="0004616B" w:rsidP="0004616B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CF2492">
        <w:rPr>
          <w:rFonts w:ascii="Arial" w:eastAsia="DejaVuSerif" w:hAnsi="Arial" w:cs="Arial"/>
          <w:sz w:val="24"/>
          <w:szCs w:val="24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6464162" w14:textId="77777777" w:rsidR="0004616B" w:rsidRPr="00CF2492" w:rsidRDefault="0004616B" w:rsidP="0004616B">
      <w:pPr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CF2492">
        <w:rPr>
          <w:rFonts w:ascii="Arial" w:eastAsia="DejaVuSerif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0470EB0" w14:textId="77777777" w:rsidR="0004616B" w:rsidRPr="00CF2492" w:rsidRDefault="0004616B" w:rsidP="0004616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F24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стандарте</w:t>
      </w:r>
    </w:p>
    <w:p w14:paraId="710B57B7" w14:textId="77777777" w:rsidR="0004616B" w:rsidRPr="00CF2492" w:rsidRDefault="0004616B" w:rsidP="0004616B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bidi="en-US"/>
        </w:rPr>
      </w:pPr>
      <w:r w:rsidRPr="00CF2492">
        <w:rPr>
          <w:rFonts w:ascii="Arial" w:eastAsia="Times New Roman" w:hAnsi="Arial" w:cs="Arial"/>
          <w:sz w:val="24"/>
          <w:szCs w:val="24"/>
          <w:lang w:eastAsia="ru-RU"/>
        </w:rPr>
        <w:t>1 </w:t>
      </w:r>
      <w:r w:rsidR="00BE3EAF" w:rsidRPr="00CF2492">
        <w:rPr>
          <w:rFonts w:ascii="Arial" w:eastAsia="Arial Unicode MS" w:hAnsi="Arial" w:cs="Arial"/>
          <w:sz w:val="24"/>
          <w:szCs w:val="24"/>
          <w:lang w:bidi="en-US"/>
        </w:rPr>
        <w:t xml:space="preserve">ПОДГОТОВЛЕН </w:t>
      </w:r>
      <w:r w:rsidR="00AB7563" w:rsidRPr="00CF2492">
        <w:rPr>
          <w:rFonts w:ascii="Arial" w:eastAsia="Arial Unicode MS" w:hAnsi="Arial" w:cs="Arial"/>
          <w:sz w:val="24"/>
          <w:szCs w:val="24"/>
          <w:lang w:bidi="en-US"/>
        </w:rPr>
        <w:t>Обществом с ограниченной ответственностью Научно-методический центр «Электромагнитная совместимость» (ООО «НМЦ ЭМС») и Техническим комитетом по стандартизации ТК 030 «Электромагнитная совместимость технических средств»</w:t>
      </w:r>
      <w:r w:rsidRPr="00CF2492">
        <w:rPr>
          <w:rFonts w:ascii="Arial" w:hAnsi="Arial" w:cs="Arial"/>
          <w:bCs/>
          <w:sz w:val="24"/>
          <w:szCs w:val="24"/>
        </w:rPr>
        <w:t xml:space="preserve"> </w:t>
      </w:r>
      <w:r w:rsidRPr="00CF2492">
        <w:rPr>
          <w:rFonts w:ascii="Arial" w:eastAsia="Arial Unicode MS" w:hAnsi="Arial" w:cs="Arial"/>
          <w:sz w:val="24"/>
          <w:szCs w:val="24"/>
          <w:lang w:bidi="en-US"/>
        </w:rPr>
        <w:t>на основе собственного перевода на русский язык англоязычной версии стандарта, указанного в пункте 4</w:t>
      </w:r>
    </w:p>
    <w:p w14:paraId="5B310954" w14:textId="77777777" w:rsidR="0004616B" w:rsidRPr="00CF2492" w:rsidRDefault="0004616B" w:rsidP="0004616B">
      <w:pPr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2492">
        <w:rPr>
          <w:rFonts w:ascii="Arial" w:eastAsia="Times New Roman" w:hAnsi="Arial" w:cs="Arial"/>
          <w:sz w:val="24"/>
          <w:szCs w:val="24"/>
          <w:lang w:eastAsia="ru-RU"/>
        </w:rPr>
        <w:t xml:space="preserve">2 ВНЕСЕН </w:t>
      </w:r>
      <w:r w:rsidRPr="00CF2492">
        <w:rPr>
          <w:rFonts w:ascii="Arial" w:eastAsia="DejaVuSerif" w:hAnsi="Arial" w:cs="Arial"/>
          <w:sz w:val="24"/>
          <w:szCs w:val="24"/>
          <w:lang w:eastAsia="ru-RU"/>
        </w:rPr>
        <w:t>Федеральным агентством по техническому регулированию и метрологии</w:t>
      </w:r>
    </w:p>
    <w:p w14:paraId="033FD37B" w14:textId="77777777" w:rsidR="0004616B" w:rsidRPr="00CF2492" w:rsidRDefault="0004616B" w:rsidP="0004616B">
      <w:pPr>
        <w:tabs>
          <w:tab w:val="left" w:pos="0"/>
          <w:tab w:val="left" w:pos="392"/>
          <w:tab w:val="left" w:pos="540"/>
        </w:tabs>
        <w:spacing w:after="0" w:line="360" w:lineRule="auto"/>
        <w:ind w:firstLine="709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CF2492">
        <w:rPr>
          <w:rFonts w:ascii="Arial" w:eastAsia="Times New Roman" w:hAnsi="Arial" w:cs="Arial"/>
          <w:sz w:val="24"/>
          <w:szCs w:val="24"/>
          <w:lang w:eastAsia="ru-RU"/>
        </w:rPr>
        <w:t xml:space="preserve">3 ПРИНЯТ </w:t>
      </w:r>
      <w:r w:rsidRPr="00CF2492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сертификации</w:t>
      </w:r>
      <w:r w:rsidRPr="00CF2492">
        <w:rPr>
          <w:rFonts w:ascii="Arial" w:eastAsia="DejaVuSerif" w:hAnsi="Arial" w:cs="Arial"/>
          <w:sz w:val="24"/>
          <w:szCs w:val="24"/>
          <w:lang w:eastAsia="ru-RU"/>
        </w:rPr>
        <w:t xml:space="preserve"> (протокол от                                          202</w:t>
      </w:r>
      <w:r w:rsidR="00CF2492" w:rsidRPr="00CF2492">
        <w:rPr>
          <w:rFonts w:ascii="Arial" w:eastAsia="DejaVuSerif" w:hAnsi="Arial" w:cs="Arial"/>
          <w:sz w:val="24"/>
          <w:szCs w:val="24"/>
          <w:lang w:eastAsia="ru-RU"/>
        </w:rPr>
        <w:t>_</w:t>
      </w:r>
      <w:r w:rsidRPr="00CF2492">
        <w:rPr>
          <w:rFonts w:ascii="Arial" w:eastAsia="DejaVuSerif" w:hAnsi="Arial" w:cs="Arial"/>
          <w:sz w:val="24"/>
          <w:szCs w:val="24"/>
          <w:lang w:eastAsia="ru-RU"/>
        </w:rPr>
        <w:t xml:space="preserve"> г. №                        )</w:t>
      </w:r>
    </w:p>
    <w:p w14:paraId="42A0C1BE" w14:textId="77777777" w:rsidR="0004616B" w:rsidRPr="00CF2492" w:rsidRDefault="0004616B" w:rsidP="000461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F2492">
        <w:rPr>
          <w:rFonts w:ascii="Arial" w:eastAsia="Times New Roman" w:hAnsi="Arial" w:cs="Arial"/>
          <w:sz w:val="24"/>
          <w:szCs w:val="24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7"/>
        <w:gridCol w:w="1880"/>
        <w:gridCol w:w="5044"/>
      </w:tblGrid>
      <w:tr w:rsidR="0004616B" w:rsidRPr="00FC0650" w14:paraId="7665BB12" w14:textId="77777777" w:rsidTr="000D28A0">
        <w:trPr>
          <w:trHeight w:val="2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C356860" w14:textId="77777777" w:rsidR="0004616B" w:rsidRPr="005B33CE" w:rsidRDefault="0004616B" w:rsidP="000D28A0">
            <w:pPr>
              <w:pStyle w:val="1c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B33CE">
              <w:rPr>
                <w:sz w:val="24"/>
                <w:szCs w:val="24"/>
              </w:rPr>
              <w:t>Краткое наименование страны по МК (ИСО 3166) 004–97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7F1E6E5" w14:textId="77777777" w:rsidR="0004616B" w:rsidRPr="005B33CE" w:rsidRDefault="0004616B" w:rsidP="000D28A0">
            <w:pPr>
              <w:pStyle w:val="1c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B33CE">
              <w:rPr>
                <w:sz w:val="24"/>
                <w:szCs w:val="24"/>
              </w:rPr>
              <w:t>Код страны по МК (ИСО 3166) 004–97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633A5A0" w14:textId="77777777" w:rsidR="0004616B" w:rsidRPr="005B33CE" w:rsidRDefault="0004616B" w:rsidP="000D28A0">
            <w:pPr>
              <w:pStyle w:val="1c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5B33CE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04616B" w:rsidRPr="00FC0650" w14:paraId="6FA7446C" w14:textId="77777777" w:rsidTr="000D28A0">
        <w:trPr>
          <w:trHeight w:val="38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69A79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Азербайджан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0F463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AZ</w:t>
            </w:r>
          </w:p>
        </w:tc>
        <w:tc>
          <w:tcPr>
            <w:tcW w:w="50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C7166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33CE">
              <w:rPr>
                <w:rFonts w:ascii="Arial" w:hAnsi="Arial" w:cs="Arial"/>
                <w:sz w:val="24"/>
                <w:szCs w:val="24"/>
              </w:rPr>
              <w:t>Азстандарт</w:t>
            </w:r>
            <w:proofErr w:type="spellEnd"/>
          </w:p>
        </w:tc>
      </w:tr>
      <w:tr w:rsidR="0004616B" w:rsidRPr="00FC0650" w14:paraId="0B60EEA2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8D26D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Армения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D8EB8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8EAB4" w14:textId="5F0A40DA" w:rsidR="0004616B" w:rsidRPr="005B33CE" w:rsidRDefault="008D5B53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ЗАО «Национальный орган по стандартизации и метрологии».</w:t>
            </w:r>
            <w:r w:rsidR="0004616B" w:rsidRPr="005B33CE">
              <w:rPr>
                <w:rFonts w:ascii="Arial" w:hAnsi="Arial" w:cs="Arial"/>
                <w:sz w:val="24"/>
                <w:szCs w:val="24"/>
              </w:rPr>
              <w:t xml:space="preserve"> Республики Армения</w:t>
            </w:r>
          </w:p>
        </w:tc>
      </w:tr>
      <w:tr w:rsidR="0004616B" w:rsidRPr="00FC0650" w14:paraId="740A52F4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F7E44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Беларусь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BC023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BY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6B27E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Госстандарт Республики Беларусь</w:t>
            </w:r>
          </w:p>
        </w:tc>
      </w:tr>
      <w:tr w:rsidR="0004616B" w:rsidRPr="00FC0650" w14:paraId="41A85DE2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D49E9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Грузия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93F72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GE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3BD0D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33CE">
              <w:rPr>
                <w:rFonts w:ascii="Arial" w:hAnsi="Arial" w:cs="Arial"/>
                <w:sz w:val="24"/>
                <w:szCs w:val="24"/>
              </w:rPr>
              <w:t>Грузстандарт</w:t>
            </w:r>
            <w:proofErr w:type="spellEnd"/>
          </w:p>
        </w:tc>
      </w:tr>
      <w:tr w:rsidR="0004616B" w:rsidRPr="00FC0650" w14:paraId="4DA24087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68FD9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Казахстан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9757D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KZ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D076A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Госстандарт Республики Казахстан</w:t>
            </w:r>
          </w:p>
        </w:tc>
      </w:tr>
      <w:tr w:rsidR="0004616B" w:rsidRPr="00FC0650" w14:paraId="60F8CEC7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25EC5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Киргизия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AA2B3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0A5E2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Кыргызстандарт</w:t>
            </w:r>
          </w:p>
        </w:tc>
      </w:tr>
      <w:tr w:rsidR="0004616B" w:rsidRPr="00FC0650" w14:paraId="19380BCC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195EA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Молдова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101E1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MD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206B5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 xml:space="preserve">Институт стандартизации Молдовы </w:t>
            </w:r>
          </w:p>
        </w:tc>
      </w:tr>
      <w:tr w:rsidR="0004616B" w:rsidRPr="00FC0650" w14:paraId="3302ABE5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953E0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365C8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RU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48658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Росстандарт</w:t>
            </w:r>
          </w:p>
        </w:tc>
      </w:tr>
      <w:tr w:rsidR="0004616B" w:rsidRPr="00FC0650" w14:paraId="08FAE407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94670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Таджикистан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FECCA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TJ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BBA68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33CE">
              <w:rPr>
                <w:rFonts w:ascii="Arial" w:hAnsi="Arial" w:cs="Arial"/>
                <w:sz w:val="24"/>
                <w:szCs w:val="24"/>
              </w:rPr>
              <w:t>Таджикстандарт</w:t>
            </w:r>
            <w:proofErr w:type="spellEnd"/>
          </w:p>
        </w:tc>
      </w:tr>
      <w:tr w:rsidR="0004616B" w:rsidRPr="00FC0650" w14:paraId="241B4BC1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A9585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Туркмения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6D2E6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5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5BB9D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33CE">
              <w:rPr>
                <w:rFonts w:ascii="Arial" w:hAnsi="Arial" w:cs="Arial"/>
                <w:sz w:val="24"/>
                <w:szCs w:val="24"/>
              </w:rPr>
              <w:t>Главгосслужба</w:t>
            </w:r>
            <w:proofErr w:type="spellEnd"/>
            <w:r w:rsidRPr="005B33CE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5B33CE">
              <w:rPr>
                <w:rFonts w:ascii="Arial" w:hAnsi="Arial" w:cs="Arial"/>
                <w:sz w:val="24"/>
                <w:szCs w:val="24"/>
              </w:rPr>
              <w:t>Туркменстандартлары</w:t>
            </w:r>
            <w:proofErr w:type="spellEnd"/>
            <w:r w:rsidRPr="005B33C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4616B" w:rsidRPr="00FC0650" w14:paraId="17355F48" w14:textId="77777777" w:rsidTr="000D28A0">
        <w:trPr>
          <w:trHeight w:val="20"/>
        </w:trPr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FD29" w14:textId="77777777" w:rsidR="0004616B" w:rsidRPr="005B33CE" w:rsidRDefault="0004616B" w:rsidP="00226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  <w:lang w:eastAsia="ar-SA"/>
              </w:rPr>
              <w:t>Узбекистан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DE3C4" w14:textId="77777777" w:rsidR="0004616B" w:rsidRPr="005B33CE" w:rsidRDefault="0004616B" w:rsidP="000D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</w:rPr>
              <w:t>UZ</w:t>
            </w:r>
          </w:p>
        </w:tc>
        <w:tc>
          <w:tcPr>
            <w:tcW w:w="5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78FD4" w14:textId="77777777" w:rsidR="0004616B" w:rsidRPr="005B33CE" w:rsidRDefault="0004616B" w:rsidP="00CE4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3CE">
              <w:rPr>
                <w:rFonts w:ascii="Arial" w:hAnsi="Arial" w:cs="Arial"/>
                <w:sz w:val="24"/>
                <w:szCs w:val="24"/>
                <w:lang w:eastAsia="ar-SA"/>
              </w:rPr>
              <w:t>Уз</w:t>
            </w:r>
            <w:r w:rsidR="00CE4E42" w:rsidRPr="005B33CE">
              <w:rPr>
                <w:rFonts w:ascii="Arial" w:hAnsi="Arial" w:cs="Arial"/>
                <w:sz w:val="24"/>
                <w:szCs w:val="24"/>
                <w:lang w:eastAsia="ar-SA"/>
              </w:rPr>
              <w:t>бекское агентство по техническому регулированию</w:t>
            </w:r>
          </w:p>
        </w:tc>
      </w:tr>
    </w:tbl>
    <w:p w14:paraId="75950786" w14:textId="6F692CA8" w:rsidR="00074BA0" w:rsidRPr="008D5B53" w:rsidRDefault="0004616B" w:rsidP="00B33B8E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B33CE">
        <w:rPr>
          <w:rFonts w:ascii="Arial" w:eastAsia="Times New Roman" w:hAnsi="Arial" w:cs="Arial"/>
          <w:sz w:val="24"/>
          <w:szCs w:val="24"/>
          <w:lang w:eastAsia="ru-RU"/>
        </w:rPr>
        <w:t xml:space="preserve">4 Настоящий стандарт идентичен </w:t>
      </w:r>
      <w:r w:rsidR="00002980" w:rsidRPr="00002980">
        <w:rPr>
          <w:rFonts w:ascii="Arial" w:eastAsia="Times New Roman" w:hAnsi="Arial" w:cs="Arial"/>
          <w:sz w:val="24"/>
          <w:szCs w:val="24"/>
          <w:lang w:eastAsia="ru-RU"/>
        </w:rPr>
        <w:t>европейскому региональному</w:t>
      </w:r>
      <w:r w:rsidRPr="005B33CE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стандарту </w:t>
      </w:r>
      <w:r w:rsidRPr="00FC0650"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ru-RU"/>
        </w:rPr>
        <w:br/>
      </w:r>
      <w:r w:rsidR="00845BA2" w:rsidRPr="00845BA2">
        <w:rPr>
          <w:rFonts w:ascii="Arial" w:eastAsia="Times New Roman" w:hAnsi="Arial" w:cs="Arial"/>
          <w:sz w:val="24"/>
          <w:szCs w:val="24"/>
          <w:lang w:val="en-US" w:eastAsia="ru-RU"/>
        </w:rPr>
        <w:t>ETSI</w:t>
      </w:r>
      <w:r w:rsidR="00845BA2" w:rsidRPr="00B3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5BA2" w:rsidRPr="00845BA2">
        <w:rPr>
          <w:rFonts w:ascii="Arial" w:eastAsia="Times New Roman" w:hAnsi="Arial" w:cs="Arial"/>
          <w:sz w:val="24"/>
          <w:szCs w:val="24"/>
          <w:lang w:val="en-US" w:eastAsia="ru-RU"/>
        </w:rPr>
        <w:t>EN</w:t>
      </w:r>
      <w:r w:rsidR="00845BA2" w:rsidRPr="00B3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B53" w:rsidRPr="00B33B8E">
        <w:rPr>
          <w:rFonts w:ascii="Arial" w:eastAsia="Times New Roman" w:hAnsi="Arial" w:cs="Arial"/>
          <w:sz w:val="24"/>
          <w:szCs w:val="24"/>
          <w:lang w:eastAsia="ru-RU"/>
        </w:rPr>
        <w:t>301 489–34 V2.1.1</w:t>
      </w:r>
      <w:r w:rsidR="00074BA0" w:rsidRPr="00DD17A3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F05DB" w:rsidRPr="008D5B53">
        <w:rPr>
          <w:rFonts w:ascii="Arial" w:eastAsia="Times New Roman" w:hAnsi="Arial" w:cs="Arial"/>
          <w:sz w:val="24"/>
          <w:szCs w:val="24"/>
          <w:lang w:eastAsia="ru-RU"/>
        </w:rPr>
        <w:t>Стандарт электромагнитной совместимости (ЭМС) для радиооборудования и услуг</w:t>
      </w:r>
      <w:r w:rsidR="00B33B8E" w:rsidRPr="008D5B5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 xml:space="preserve"> Часть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34.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Дополнительные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внешним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источникам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питания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EPS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мобильных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eastAsia="ru-RU"/>
        </w:rPr>
        <w:t>телефонов</w:t>
      </w:r>
      <w:r w:rsidR="00074BA0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 </w:t>
      </w:r>
      <w:r w:rsidR="00C3032F" w:rsidRPr="008D5B53">
        <w:rPr>
          <w:rFonts w:ascii="Arial" w:eastAsia="Times New Roman" w:hAnsi="Arial" w:cs="Arial"/>
          <w:sz w:val="24"/>
          <w:szCs w:val="24"/>
          <w:lang w:val="en-US" w:eastAsia="ru-RU"/>
        </w:rPr>
        <w:t>[</w:t>
      </w:r>
      <w:r w:rsidR="00074BA0" w:rsidRPr="008D5B53">
        <w:rPr>
          <w:rFonts w:ascii="Arial" w:eastAsia="Times New Roman" w:hAnsi="Arial" w:cs="Arial"/>
          <w:sz w:val="24"/>
          <w:szCs w:val="24"/>
          <w:lang w:val="en-US" w:eastAsia="ru-RU"/>
        </w:rPr>
        <w:t>«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Electromagnetic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Compatibility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EMC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standard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for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radio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equipment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and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services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;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Part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34: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Specific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conditions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for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External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Power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Supply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EPS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for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mobile</w:t>
      </w:r>
      <w:r w:rsidR="00B33B8E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B33B8E" w:rsidRPr="00B33B8E">
        <w:rPr>
          <w:rFonts w:ascii="Arial" w:eastAsia="Times New Roman" w:hAnsi="Arial" w:cs="Arial"/>
          <w:sz w:val="24"/>
          <w:szCs w:val="24"/>
          <w:lang w:val="en-US" w:eastAsia="ru-RU"/>
        </w:rPr>
        <w:t>phones</w:t>
      </w:r>
      <w:r w:rsidR="00074BA0" w:rsidRPr="008D5B5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», </w:t>
      </w:r>
      <w:r w:rsidR="00074BA0" w:rsidRPr="00DD17A3">
        <w:rPr>
          <w:rFonts w:ascii="Arial" w:eastAsia="Times New Roman" w:hAnsi="Arial" w:cs="Arial"/>
          <w:sz w:val="24"/>
          <w:szCs w:val="24"/>
          <w:lang w:val="en-US" w:eastAsia="ru-RU"/>
        </w:rPr>
        <w:t>IDT</w:t>
      </w:r>
      <w:r w:rsidR="00C3032F" w:rsidRPr="008D5B53">
        <w:rPr>
          <w:rFonts w:ascii="Arial" w:eastAsia="Times New Roman" w:hAnsi="Arial" w:cs="Arial"/>
          <w:sz w:val="24"/>
          <w:szCs w:val="24"/>
          <w:lang w:val="en-US" w:eastAsia="ru-RU"/>
        </w:rPr>
        <w:t>]</w:t>
      </w:r>
      <w:r w:rsidR="00074BA0" w:rsidRPr="008D5B53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714E9820" w14:textId="77777777" w:rsidR="00AB7563" w:rsidRPr="00EC6A4B" w:rsidRDefault="00EC6A4B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A4B">
        <w:rPr>
          <w:rFonts w:ascii="Arial" w:eastAsia="Times New Roman" w:hAnsi="Arial" w:cs="Arial"/>
          <w:sz w:val="24"/>
          <w:szCs w:val="24"/>
          <w:lang w:eastAsia="ru-RU"/>
        </w:rPr>
        <w:t>Настоящий гармонизированный европейский стандарт (EN) разработан Техническим комитетом «Электромагнитная совместимость и вопросы радиочастотного спектра» Европейского института по стандартизации в области телекоммуникаций (ETSI)</w:t>
      </w:r>
      <w:r w:rsidR="00074BA0" w:rsidRPr="00EC6A4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F2EF032" w14:textId="77777777" w:rsidR="00C3032F" w:rsidRPr="00DD17A3" w:rsidRDefault="00C3032F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7A3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настоящего стандарта изменено относительно наименования указанного </w:t>
      </w:r>
      <w:r w:rsidR="00EC6A4B" w:rsidRPr="00002980">
        <w:rPr>
          <w:rFonts w:ascii="Arial" w:eastAsia="Times New Roman" w:hAnsi="Arial" w:cs="Arial"/>
          <w:sz w:val="24"/>
          <w:szCs w:val="24"/>
          <w:lang w:eastAsia="ru-RU"/>
        </w:rPr>
        <w:t>регионально</w:t>
      </w:r>
      <w:r w:rsidRPr="00DD17A3">
        <w:rPr>
          <w:rFonts w:ascii="Arial" w:eastAsia="Times New Roman" w:hAnsi="Arial" w:cs="Arial"/>
          <w:sz w:val="24"/>
          <w:szCs w:val="24"/>
          <w:lang w:eastAsia="ru-RU"/>
        </w:rPr>
        <w:t>го стандарта для приведения в соответствие с ГОСТ 1.5 (подраздел 3.6).</w:t>
      </w:r>
    </w:p>
    <w:p w14:paraId="76C18FA5" w14:textId="77777777" w:rsidR="0004616B" w:rsidRPr="00DD17A3" w:rsidRDefault="0004616B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7A3">
        <w:rPr>
          <w:rFonts w:ascii="Arial" w:eastAsia="Times New Roman" w:hAnsi="Arial" w:cs="Arial"/>
          <w:sz w:val="24"/>
          <w:szCs w:val="24"/>
          <w:lang w:eastAsia="ru-RU"/>
        </w:rPr>
        <w:t xml:space="preserve">При применении настоящего стандарта рекомендуется </w:t>
      </w:r>
      <w:r w:rsidR="00C3032F" w:rsidRPr="00DD17A3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использовать </w:t>
      </w:r>
      <w:r w:rsidRPr="00DD17A3">
        <w:rPr>
          <w:rFonts w:ascii="Arial" w:eastAsia="Times New Roman" w:hAnsi="Arial" w:cs="Arial"/>
          <w:sz w:val="24"/>
          <w:szCs w:val="24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7AB092EA" w14:textId="77777777" w:rsidR="0004616B" w:rsidRPr="00A8354A" w:rsidRDefault="0004616B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012373" w14:textId="21246B15" w:rsidR="0004616B" w:rsidRPr="00EC6A4B" w:rsidRDefault="0004616B" w:rsidP="0004616B">
      <w:pPr>
        <w:spacing w:after="0" w:line="360" w:lineRule="auto"/>
        <w:ind w:right="5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35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5 ВЗАМЕН </w:t>
      </w:r>
      <w:r w:rsidR="00002980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ГОСТ EN </w:t>
      </w:r>
      <w:r w:rsidR="008D5B53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301 489–34 V1.3.1</w:t>
      </w:r>
      <w:r w:rsidR="00002980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-2013</w:t>
      </w:r>
      <w:r w:rsidR="00074BA0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(</w:t>
      </w:r>
      <w:r w:rsidR="00002980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ETSI EN </w:t>
      </w:r>
      <w:r w:rsidR="008D5B53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301 489–</w:t>
      </w:r>
      <w:r w:rsidR="002A5A38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34 V1.3.1</w:t>
      </w:r>
      <w:r w:rsidR="00074BA0" w:rsidRPr="00EC6A4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)</w:t>
      </w:r>
    </w:p>
    <w:p w14:paraId="3DB9EA23" w14:textId="77777777" w:rsidR="0004616B" w:rsidRPr="00A8354A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2058281E" w14:textId="77777777" w:rsidR="0004616B" w:rsidRPr="00CE4766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E4766"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107D3D9" w14:textId="77777777" w:rsidR="0004616B" w:rsidRPr="00CE4766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E4766"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4571A93" w14:textId="77777777" w:rsidR="0004616B" w:rsidRPr="00CE4766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2CA3653A" w14:textId="77777777" w:rsidR="0004616B" w:rsidRPr="00CE4766" w:rsidRDefault="0004616B" w:rsidP="0004616B">
      <w:pPr>
        <w:widowControl w:val="0"/>
        <w:autoSpaceDE w:val="0"/>
        <w:autoSpaceDN w:val="0"/>
        <w:adjustRightInd w:val="0"/>
        <w:spacing w:after="0" w:line="360" w:lineRule="auto"/>
        <w:ind w:right="57" w:firstLine="709"/>
        <w:jc w:val="right"/>
        <w:rPr>
          <w:rFonts w:ascii="Arial" w:hAnsi="Arial" w:cs="Arial"/>
          <w:spacing w:val="-1"/>
          <w:sz w:val="24"/>
          <w:szCs w:val="24"/>
        </w:rPr>
      </w:pPr>
    </w:p>
    <w:p w14:paraId="136F2429" w14:textId="77777777" w:rsidR="00AB7563" w:rsidRPr="00CE4766" w:rsidRDefault="00AB7563" w:rsidP="00AB7563">
      <w:pPr>
        <w:widowControl w:val="0"/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Arial" w:eastAsia="Calibri" w:hAnsi="Arial"/>
          <w:b/>
          <w:bCs/>
          <w:snapToGrid w:val="0"/>
          <w:spacing w:val="-4"/>
          <w:sz w:val="24"/>
          <w:szCs w:val="24"/>
        </w:rPr>
      </w:pPr>
      <w:r w:rsidRPr="00CE4766">
        <w:rPr>
          <w:rFonts w:ascii="Arial" w:eastAsia="Calibri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29CAF450" w14:textId="77777777" w:rsidR="0004616B" w:rsidRPr="0066168E" w:rsidRDefault="0004616B" w:rsidP="0004616B">
      <w:pPr>
        <w:spacing w:after="0" w:line="360" w:lineRule="auto"/>
        <w:rPr>
          <w:rFonts w:ascii="Arial" w:hAnsi="Arial"/>
          <w:b/>
          <w:bCs/>
          <w:snapToGrid w:val="0"/>
          <w:spacing w:val="-4"/>
        </w:rPr>
      </w:pPr>
    </w:p>
    <w:p w14:paraId="6A0B7C79" w14:textId="77777777" w:rsidR="0004616B" w:rsidRPr="00FC0650" w:rsidRDefault="0004616B" w:rsidP="0036072F">
      <w:pPr>
        <w:spacing w:after="0" w:line="360" w:lineRule="auto"/>
        <w:jc w:val="center"/>
        <w:rPr>
          <w:rFonts w:ascii="Arial" w:hAnsi="Arial"/>
          <w:b/>
          <w:bCs/>
          <w:snapToGrid w:val="0"/>
          <w:color w:val="2E74B5" w:themeColor="accent1" w:themeShade="BF"/>
          <w:spacing w:val="-4"/>
        </w:rPr>
        <w:sectPr w:rsidR="0004616B" w:rsidRPr="00FC0650" w:rsidSect="00A219C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851" w:bottom="1134" w:left="1134" w:header="567" w:footer="567" w:gutter="0"/>
          <w:pgNumType w:fmt="upperRoman" w:start="1"/>
          <w:cols w:space="708"/>
          <w:titlePg/>
          <w:docGrid w:linePitch="360"/>
        </w:sectPr>
      </w:pPr>
    </w:p>
    <w:p w14:paraId="55B31EDF" w14:textId="77777777" w:rsidR="00606445" w:rsidRPr="00183BB6" w:rsidRDefault="00606445" w:rsidP="00606445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83BB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Содержание</w:t>
      </w:r>
    </w:p>
    <w:p w14:paraId="53B446F3" w14:textId="77777777" w:rsidR="006B57CA" w:rsidRPr="0050666C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>1 Область применения</w:t>
      </w:r>
      <w:r w:rsidRPr="0050666C">
        <w:rPr>
          <w:rFonts w:ascii="Arial" w:hAnsi="Arial" w:cs="Arial"/>
          <w:sz w:val="24"/>
          <w:szCs w:val="24"/>
        </w:rPr>
        <w:tab/>
      </w:r>
    </w:p>
    <w:p w14:paraId="4612AE5F" w14:textId="77777777" w:rsidR="006B57CA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 xml:space="preserve">2 </w:t>
      </w:r>
      <w:r w:rsidR="0050666C" w:rsidRPr="0050666C">
        <w:rPr>
          <w:rFonts w:ascii="Arial" w:hAnsi="Arial" w:cs="Arial"/>
          <w:sz w:val="24"/>
          <w:szCs w:val="24"/>
        </w:rPr>
        <w:t>Ссылочные документы</w:t>
      </w:r>
      <w:r w:rsidRPr="0050666C">
        <w:rPr>
          <w:rFonts w:ascii="Arial" w:hAnsi="Arial" w:cs="Arial"/>
          <w:sz w:val="24"/>
          <w:szCs w:val="24"/>
        </w:rPr>
        <w:tab/>
      </w:r>
    </w:p>
    <w:p w14:paraId="55B84109" w14:textId="77777777" w:rsidR="0050666C" w:rsidRPr="0050666C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>2.1 Нормативные ссылки</w:t>
      </w:r>
      <w:r w:rsidRPr="0050666C">
        <w:rPr>
          <w:rFonts w:ascii="Arial" w:hAnsi="Arial" w:cs="Arial"/>
          <w:sz w:val="24"/>
          <w:szCs w:val="24"/>
        </w:rPr>
        <w:tab/>
      </w:r>
    </w:p>
    <w:p w14:paraId="18A3DDE6" w14:textId="77777777" w:rsidR="0050666C" w:rsidRPr="0050666C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>2.2 Информационные ссылки</w:t>
      </w:r>
      <w:r w:rsidRPr="0050666C">
        <w:rPr>
          <w:rFonts w:ascii="Arial" w:hAnsi="Arial" w:cs="Arial"/>
          <w:sz w:val="24"/>
          <w:szCs w:val="24"/>
        </w:rPr>
        <w:tab/>
      </w:r>
    </w:p>
    <w:p w14:paraId="61847C0C" w14:textId="77777777" w:rsidR="006B57CA" w:rsidRPr="0050666C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 xml:space="preserve">3 </w:t>
      </w:r>
      <w:r w:rsidR="0050666C" w:rsidRPr="0050666C">
        <w:rPr>
          <w:rFonts w:ascii="Arial" w:hAnsi="Arial" w:cs="Arial"/>
          <w:sz w:val="24"/>
          <w:szCs w:val="24"/>
        </w:rPr>
        <w:t>Определения и сокращения</w:t>
      </w:r>
      <w:r w:rsidRPr="0050666C">
        <w:rPr>
          <w:rFonts w:ascii="Arial" w:hAnsi="Arial" w:cs="Arial"/>
          <w:sz w:val="24"/>
          <w:szCs w:val="24"/>
        </w:rPr>
        <w:tab/>
      </w:r>
    </w:p>
    <w:p w14:paraId="3297BABE" w14:textId="77777777" w:rsidR="0050666C" w:rsidRPr="0050666C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>3.1 Определения</w:t>
      </w:r>
      <w:r w:rsidRPr="0050666C">
        <w:rPr>
          <w:rFonts w:ascii="Arial" w:hAnsi="Arial" w:cs="Arial"/>
          <w:sz w:val="24"/>
          <w:szCs w:val="24"/>
        </w:rPr>
        <w:tab/>
      </w:r>
    </w:p>
    <w:p w14:paraId="01E3D176" w14:textId="77777777" w:rsidR="0050666C" w:rsidRPr="0050666C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>3.2 Сокращения</w:t>
      </w:r>
      <w:r w:rsidRPr="0050666C">
        <w:rPr>
          <w:rFonts w:ascii="Arial" w:hAnsi="Arial" w:cs="Arial"/>
          <w:sz w:val="24"/>
          <w:szCs w:val="24"/>
        </w:rPr>
        <w:tab/>
      </w:r>
    </w:p>
    <w:p w14:paraId="1BE74574" w14:textId="77777777" w:rsidR="006B57CA" w:rsidRPr="0050666C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 xml:space="preserve">4 </w:t>
      </w:r>
      <w:r w:rsidR="0050666C" w:rsidRPr="0050666C">
        <w:rPr>
          <w:rFonts w:ascii="Arial" w:hAnsi="Arial" w:cs="Arial"/>
          <w:sz w:val="24"/>
          <w:szCs w:val="24"/>
        </w:rPr>
        <w:t>Условия испытаний</w:t>
      </w:r>
      <w:r w:rsidRPr="0050666C">
        <w:rPr>
          <w:rFonts w:ascii="Arial" w:hAnsi="Arial" w:cs="Arial"/>
          <w:sz w:val="24"/>
          <w:szCs w:val="24"/>
        </w:rPr>
        <w:tab/>
      </w:r>
    </w:p>
    <w:p w14:paraId="126045B8" w14:textId="77777777" w:rsidR="0050666C" w:rsidRPr="0050666C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666C">
        <w:rPr>
          <w:rFonts w:ascii="Arial" w:hAnsi="Arial" w:cs="Arial"/>
          <w:sz w:val="24"/>
          <w:szCs w:val="24"/>
        </w:rPr>
        <w:t>4.1 Общие положения</w:t>
      </w:r>
      <w:r w:rsidRPr="0050666C">
        <w:rPr>
          <w:rFonts w:ascii="Arial" w:hAnsi="Arial" w:cs="Arial"/>
          <w:sz w:val="24"/>
          <w:szCs w:val="24"/>
        </w:rPr>
        <w:tab/>
      </w:r>
    </w:p>
    <w:p w14:paraId="125F4E68" w14:textId="77777777" w:rsidR="0050666C" w:rsidRPr="00655CA6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655CA6">
        <w:rPr>
          <w:rFonts w:ascii="Arial" w:hAnsi="Arial" w:cs="Arial"/>
          <w:sz w:val="24"/>
          <w:szCs w:val="24"/>
        </w:rPr>
        <w:t xml:space="preserve">4.2 </w:t>
      </w:r>
      <w:r w:rsidR="00655CA6" w:rsidRPr="00655CA6">
        <w:rPr>
          <w:rFonts w:ascii="Arial" w:hAnsi="Arial" w:cs="Arial"/>
          <w:sz w:val="24"/>
          <w:szCs w:val="24"/>
        </w:rPr>
        <w:t>Меры для испытательных сигналов</w:t>
      </w:r>
      <w:r w:rsidRPr="00655CA6">
        <w:rPr>
          <w:rFonts w:ascii="Arial" w:hAnsi="Arial" w:cs="Arial"/>
          <w:sz w:val="24"/>
          <w:szCs w:val="24"/>
        </w:rPr>
        <w:tab/>
      </w:r>
    </w:p>
    <w:p w14:paraId="6D4FA5D9" w14:textId="77777777" w:rsidR="0050666C" w:rsidRPr="00655CA6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655CA6">
        <w:rPr>
          <w:rFonts w:ascii="Arial" w:hAnsi="Arial" w:cs="Arial"/>
          <w:sz w:val="24"/>
          <w:szCs w:val="24"/>
        </w:rPr>
        <w:t xml:space="preserve">4.3 </w:t>
      </w:r>
      <w:r w:rsidR="00655CA6" w:rsidRPr="00655CA6">
        <w:rPr>
          <w:rFonts w:ascii="Arial" w:hAnsi="Arial" w:cs="Arial"/>
          <w:sz w:val="24"/>
          <w:szCs w:val="24"/>
        </w:rPr>
        <w:t>Полосы исключенных частот для оборудования радиосвязи</w:t>
      </w:r>
      <w:r w:rsidRPr="00655CA6">
        <w:rPr>
          <w:rFonts w:ascii="Arial" w:hAnsi="Arial" w:cs="Arial"/>
          <w:sz w:val="24"/>
          <w:szCs w:val="24"/>
        </w:rPr>
        <w:tab/>
      </w:r>
    </w:p>
    <w:p w14:paraId="239A6D45" w14:textId="77777777" w:rsidR="0050666C" w:rsidRPr="00655CA6" w:rsidRDefault="0050666C" w:rsidP="00655CA6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655CA6">
        <w:rPr>
          <w:rFonts w:ascii="Arial" w:hAnsi="Arial" w:cs="Arial"/>
          <w:sz w:val="24"/>
          <w:szCs w:val="24"/>
        </w:rPr>
        <w:t xml:space="preserve">4.4 </w:t>
      </w:r>
      <w:r w:rsidR="00655CA6" w:rsidRPr="00655CA6">
        <w:rPr>
          <w:rFonts w:ascii="Arial" w:hAnsi="Arial" w:cs="Arial"/>
          <w:sz w:val="24"/>
          <w:szCs w:val="24"/>
        </w:rPr>
        <w:t>Узкополосные отклики радиоприемников (приемных частей приемопередатчиков)</w:t>
      </w:r>
      <w:r w:rsidRPr="00655CA6">
        <w:rPr>
          <w:rFonts w:ascii="Arial" w:hAnsi="Arial" w:cs="Arial"/>
          <w:sz w:val="24"/>
          <w:szCs w:val="24"/>
        </w:rPr>
        <w:tab/>
      </w:r>
    </w:p>
    <w:p w14:paraId="765EB838" w14:textId="77777777" w:rsidR="0050666C" w:rsidRPr="00655CA6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655CA6">
        <w:rPr>
          <w:rFonts w:ascii="Arial" w:hAnsi="Arial" w:cs="Arial"/>
          <w:sz w:val="24"/>
          <w:szCs w:val="24"/>
        </w:rPr>
        <w:t xml:space="preserve">4.5 </w:t>
      </w:r>
      <w:r w:rsidR="00655CA6" w:rsidRPr="00655CA6">
        <w:rPr>
          <w:rFonts w:ascii="Arial" w:hAnsi="Arial" w:cs="Arial"/>
          <w:sz w:val="24"/>
          <w:szCs w:val="24"/>
        </w:rPr>
        <w:t>Нормальная модуляция при испытаниях</w:t>
      </w:r>
      <w:r w:rsidRPr="00655CA6">
        <w:rPr>
          <w:rFonts w:ascii="Arial" w:hAnsi="Arial" w:cs="Arial"/>
          <w:sz w:val="24"/>
          <w:szCs w:val="24"/>
        </w:rPr>
        <w:tab/>
      </w:r>
    </w:p>
    <w:p w14:paraId="2ACE397A" w14:textId="77777777" w:rsidR="0050666C" w:rsidRPr="00655CA6" w:rsidRDefault="0050666C" w:rsidP="0050666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655CA6">
        <w:rPr>
          <w:rFonts w:ascii="Arial" w:hAnsi="Arial" w:cs="Arial"/>
          <w:sz w:val="24"/>
          <w:szCs w:val="24"/>
        </w:rPr>
        <w:t xml:space="preserve">4.6 </w:t>
      </w:r>
      <w:r w:rsidR="00655CA6" w:rsidRPr="00655CA6">
        <w:rPr>
          <w:rFonts w:ascii="Arial" w:hAnsi="Arial" w:cs="Arial"/>
          <w:sz w:val="24"/>
          <w:szCs w:val="24"/>
        </w:rPr>
        <w:t>Представительная общая испытательная нагрузка</w:t>
      </w:r>
      <w:r w:rsidRPr="00655CA6">
        <w:rPr>
          <w:rFonts w:ascii="Arial" w:hAnsi="Arial" w:cs="Arial"/>
          <w:sz w:val="24"/>
          <w:szCs w:val="24"/>
        </w:rPr>
        <w:tab/>
      </w:r>
    </w:p>
    <w:p w14:paraId="447FBDFC" w14:textId="77777777" w:rsidR="006B57CA" w:rsidRPr="00506C7C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5 </w:t>
      </w:r>
      <w:r w:rsidR="00506C7C" w:rsidRPr="00506C7C">
        <w:rPr>
          <w:rFonts w:ascii="Arial" w:hAnsi="Arial" w:cs="Arial"/>
          <w:sz w:val="24"/>
          <w:szCs w:val="24"/>
        </w:rPr>
        <w:t>Оценка качества функционирования</w:t>
      </w:r>
      <w:r w:rsidRPr="00506C7C">
        <w:rPr>
          <w:rFonts w:ascii="Arial" w:hAnsi="Arial" w:cs="Arial"/>
          <w:sz w:val="24"/>
          <w:szCs w:val="24"/>
        </w:rPr>
        <w:tab/>
      </w:r>
    </w:p>
    <w:p w14:paraId="73A83D04" w14:textId="77777777" w:rsidR="006B57CA" w:rsidRPr="00506C7C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6 </w:t>
      </w:r>
      <w:r w:rsidR="00506C7C" w:rsidRPr="00506C7C">
        <w:rPr>
          <w:rFonts w:ascii="Arial" w:hAnsi="Arial" w:cs="Arial"/>
          <w:sz w:val="24"/>
          <w:szCs w:val="24"/>
        </w:rPr>
        <w:t>Критерии качества функционирования</w:t>
      </w:r>
      <w:r w:rsidRPr="00506C7C">
        <w:rPr>
          <w:rFonts w:ascii="Arial" w:hAnsi="Arial" w:cs="Arial"/>
          <w:sz w:val="24"/>
          <w:szCs w:val="24"/>
        </w:rPr>
        <w:tab/>
      </w:r>
    </w:p>
    <w:p w14:paraId="1839C5CE" w14:textId="77777777" w:rsidR="006B57CA" w:rsidRPr="00506C7C" w:rsidRDefault="006B57CA" w:rsidP="009338CA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6.</w:t>
      </w:r>
      <w:r w:rsidR="00506C7C" w:rsidRPr="00506C7C">
        <w:rPr>
          <w:rFonts w:ascii="Arial" w:hAnsi="Arial" w:cs="Arial"/>
          <w:sz w:val="24"/>
          <w:szCs w:val="24"/>
        </w:rPr>
        <w:t>0</w:t>
      </w:r>
      <w:r w:rsidRPr="00506C7C">
        <w:rPr>
          <w:rFonts w:ascii="Arial" w:hAnsi="Arial" w:cs="Arial"/>
          <w:sz w:val="24"/>
          <w:szCs w:val="24"/>
        </w:rPr>
        <w:t xml:space="preserve"> </w:t>
      </w:r>
      <w:r w:rsidR="00506C7C" w:rsidRPr="00506C7C">
        <w:rPr>
          <w:rFonts w:ascii="Arial" w:hAnsi="Arial" w:cs="Arial"/>
          <w:sz w:val="24"/>
          <w:szCs w:val="24"/>
        </w:rPr>
        <w:t>Общие положения</w:t>
      </w:r>
      <w:r w:rsidRPr="00506C7C">
        <w:rPr>
          <w:rFonts w:ascii="Arial" w:hAnsi="Arial" w:cs="Arial"/>
          <w:sz w:val="24"/>
          <w:szCs w:val="24"/>
        </w:rPr>
        <w:tab/>
      </w:r>
    </w:p>
    <w:p w14:paraId="7B663358" w14:textId="77777777" w:rsidR="006B57CA" w:rsidRPr="00506C7C" w:rsidRDefault="006B57CA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6.</w:t>
      </w:r>
      <w:r w:rsidR="00506C7C" w:rsidRPr="00506C7C">
        <w:rPr>
          <w:rFonts w:ascii="Arial" w:hAnsi="Arial" w:cs="Arial"/>
          <w:sz w:val="24"/>
          <w:szCs w:val="24"/>
        </w:rPr>
        <w:t>1</w:t>
      </w:r>
      <w:r w:rsidRPr="00506C7C">
        <w:rPr>
          <w:rFonts w:ascii="Arial" w:hAnsi="Arial" w:cs="Arial"/>
          <w:sz w:val="24"/>
          <w:szCs w:val="24"/>
        </w:rPr>
        <w:t xml:space="preserve"> </w:t>
      </w:r>
      <w:r w:rsidR="00506C7C" w:rsidRPr="00506C7C">
        <w:rPr>
          <w:rFonts w:ascii="Arial" w:hAnsi="Arial" w:cs="Arial"/>
          <w:sz w:val="24"/>
          <w:szCs w:val="24"/>
        </w:rPr>
        <w:t>Критерии качества функционирования для EPS</w:t>
      </w:r>
      <w:r w:rsidRPr="00506C7C">
        <w:rPr>
          <w:rFonts w:ascii="Arial" w:hAnsi="Arial" w:cs="Arial"/>
          <w:sz w:val="24"/>
          <w:szCs w:val="24"/>
        </w:rPr>
        <w:tab/>
      </w:r>
    </w:p>
    <w:p w14:paraId="1ACCAA10" w14:textId="77777777" w:rsidR="003D5140" w:rsidRPr="00156F9E" w:rsidRDefault="003D5140" w:rsidP="003D5140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56F9E">
        <w:rPr>
          <w:rFonts w:ascii="Arial" w:hAnsi="Arial" w:cs="Arial"/>
          <w:sz w:val="24"/>
          <w:szCs w:val="24"/>
        </w:rPr>
        <w:t xml:space="preserve">7 </w:t>
      </w:r>
      <w:r w:rsidR="00156F9E" w:rsidRPr="00156F9E">
        <w:rPr>
          <w:rFonts w:ascii="Arial" w:hAnsi="Arial" w:cs="Arial"/>
          <w:sz w:val="26"/>
          <w:szCs w:val="26"/>
        </w:rPr>
        <w:t>Таблицы применимости</w:t>
      </w:r>
      <w:r w:rsidRPr="00156F9E">
        <w:rPr>
          <w:rFonts w:ascii="Arial" w:hAnsi="Arial" w:cs="Arial"/>
          <w:sz w:val="24"/>
          <w:szCs w:val="24"/>
        </w:rPr>
        <w:tab/>
      </w:r>
    </w:p>
    <w:p w14:paraId="38A4DB4A" w14:textId="77777777" w:rsidR="00506C7C" w:rsidRPr="00156F9E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156F9E">
        <w:rPr>
          <w:rFonts w:ascii="Arial" w:hAnsi="Arial" w:cs="Arial"/>
          <w:sz w:val="24"/>
          <w:szCs w:val="24"/>
        </w:rPr>
        <w:t xml:space="preserve">7.0 </w:t>
      </w:r>
      <w:r w:rsidR="00156F9E" w:rsidRPr="00156F9E">
        <w:rPr>
          <w:rFonts w:ascii="Arial" w:hAnsi="Arial" w:cs="Arial"/>
          <w:sz w:val="24"/>
          <w:szCs w:val="24"/>
        </w:rPr>
        <w:t>Общие положения</w:t>
      </w:r>
      <w:r w:rsidRPr="00156F9E">
        <w:rPr>
          <w:rFonts w:ascii="Arial" w:hAnsi="Arial" w:cs="Arial"/>
          <w:sz w:val="24"/>
          <w:szCs w:val="24"/>
        </w:rPr>
        <w:tab/>
      </w:r>
    </w:p>
    <w:p w14:paraId="277D778E" w14:textId="77777777" w:rsidR="00506C7C" w:rsidRPr="005F10B9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F10B9">
        <w:rPr>
          <w:rFonts w:ascii="Arial" w:hAnsi="Arial" w:cs="Arial"/>
          <w:sz w:val="24"/>
          <w:szCs w:val="24"/>
        </w:rPr>
        <w:t xml:space="preserve">7.1 </w:t>
      </w:r>
      <w:r w:rsidR="005F10B9" w:rsidRPr="005F10B9">
        <w:rPr>
          <w:rFonts w:ascii="Arial" w:hAnsi="Arial" w:cs="Arial"/>
          <w:sz w:val="24"/>
          <w:szCs w:val="24"/>
        </w:rPr>
        <w:t>Требования ЭМС к электромагнитной эмиссии</w:t>
      </w:r>
      <w:r w:rsidRPr="005F10B9">
        <w:rPr>
          <w:rFonts w:ascii="Arial" w:hAnsi="Arial" w:cs="Arial"/>
          <w:sz w:val="24"/>
          <w:szCs w:val="24"/>
        </w:rPr>
        <w:tab/>
      </w:r>
    </w:p>
    <w:p w14:paraId="13605BFA" w14:textId="77777777" w:rsidR="00506C7C" w:rsidRPr="005F10B9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F10B9">
        <w:rPr>
          <w:rFonts w:ascii="Arial" w:hAnsi="Arial" w:cs="Arial"/>
          <w:sz w:val="24"/>
          <w:szCs w:val="24"/>
        </w:rPr>
        <w:t xml:space="preserve">7.2 </w:t>
      </w:r>
      <w:r w:rsidR="005F10B9" w:rsidRPr="005F10B9">
        <w:rPr>
          <w:rFonts w:ascii="Arial" w:hAnsi="Arial" w:cs="Arial"/>
          <w:sz w:val="24"/>
          <w:szCs w:val="24"/>
        </w:rPr>
        <w:t>Требования ЭМС к помехоустойчивости</w:t>
      </w:r>
      <w:r w:rsidRPr="005F10B9">
        <w:rPr>
          <w:rFonts w:ascii="Arial" w:hAnsi="Arial" w:cs="Arial"/>
          <w:sz w:val="24"/>
          <w:szCs w:val="24"/>
        </w:rPr>
        <w:tab/>
      </w:r>
    </w:p>
    <w:p w14:paraId="72B5540B" w14:textId="77777777" w:rsidR="00B71D57" w:rsidRPr="00BF5F81" w:rsidRDefault="00B71D57" w:rsidP="00B71D57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F5F81">
        <w:rPr>
          <w:rFonts w:ascii="Arial" w:hAnsi="Arial" w:cs="Arial"/>
          <w:sz w:val="24"/>
          <w:szCs w:val="24"/>
        </w:rPr>
        <w:t xml:space="preserve">8 </w:t>
      </w:r>
      <w:r w:rsidR="00BF5F81" w:rsidRPr="00BF5F81">
        <w:rPr>
          <w:rFonts w:ascii="Arial" w:hAnsi="Arial" w:cs="Arial"/>
          <w:sz w:val="24"/>
          <w:szCs w:val="24"/>
        </w:rPr>
        <w:t>Методы измерений и нормы электромагнитной эмиссии</w:t>
      </w:r>
      <w:r w:rsidRPr="00BF5F81">
        <w:rPr>
          <w:rFonts w:ascii="Arial" w:hAnsi="Arial" w:cs="Arial"/>
          <w:sz w:val="24"/>
          <w:szCs w:val="24"/>
        </w:rPr>
        <w:tab/>
      </w:r>
    </w:p>
    <w:p w14:paraId="31661C1D" w14:textId="77777777" w:rsidR="00B71D57" w:rsidRPr="00BF5F81" w:rsidRDefault="00B71D57" w:rsidP="00B71D57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F5F81">
        <w:rPr>
          <w:rFonts w:ascii="Arial" w:hAnsi="Arial" w:cs="Arial"/>
          <w:sz w:val="24"/>
          <w:szCs w:val="24"/>
        </w:rPr>
        <w:t xml:space="preserve">8.1 </w:t>
      </w:r>
      <w:r w:rsidR="00BF5F81" w:rsidRPr="00BF5F81">
        <w:rPr>
          <w:rFonts w:ascii="Arial" w:hAnsi="Arial" w:cs="Arial"/>
          <w:sz w:val="24"/>
          <w:szCs w:val="24"/>
        </w:rPr>
        <w:t>Конфигурация оборудования при испытаниях</w:t>
      </w:r>
      <w:r w:rsidRPr="00BF5F81">
        <w:rPr>
          <w:rFonts w:ascii="Arial" w:hAnsi="Arial" w:cs="Arial"/>
          <w:sz w:val="24"/>
          <w:szCs w:val="24"/>
        </w:rPr>
        <w:tab/>
      </w:r>
    </w:p>
    <w:p w14:paraId="35515097" w14:textId="77777777" w:rsidR="00B71D57" w:rsidRPr="00BF5F81" w:rsidRDefault="00B71D57" w:rsidP="00B71D57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F5F81">
        <w:rPr>
          <w:rFonts w:ascii="Arial" w:hAnsi="Arial" w:cs="Arial"/>
          <w:sz w:val="24"/>
          <w:szCs w:val="24"/>
        </w:rPr>
        <w:t xml:space="preserve">8.2 </w:t>
      </w:r>
      <w:r w:rsidR="00BF5F81" w:rsidRPr="00BF5F81">
        <w:rPr>
          <w:rFonts w:ascii="Arial" w:hAnsi="Arial" w:cs="Arial"/>
        </w:rPr>
        <w:t>Корпус оборудования EPS</w:t>
      </w:r>
      <w:r w:rsidRPr="00BF5F81">
        <w:rPr>
          <w:rFonts w:ascii="Arial" w:hAnsi="Arial" w:cs="Arial"/>
          <w:sz w:val="24"/>
          <w:szCs w:val="24"/>
        </w:rPr>
        <w:tab/>
      </w:r>
    </w:p>
    <w:p w14:paraId="0B8D7259" w14:textId="77777777" w:rsidR="00B71D57" w:rsidRPr="00BE54FD" w:rsidRDefault="00B71D57" w:rsidP="00B71D57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E54FD">
        <w:rPr>
          <w:rFonts w:ascii="Arial" w:hAnsi="Arial" w:cs="Arial"/>
          <w:sz w:val="24"/>
          <w:szCs w:val="24"/>
        </w:rPr>
        <w:t xml:space="preserve">8.3 </w:t>
      </w:r>
      <w:r w:rsidR="00BF5F81" w:rsidRPr="00BE54FD">
        <w:rPr>
          <w:rFonts w:ascii="Arial" w:hAnsi="Arial" w:cs="Arial"/>
          <w:sz w:val="24"/>
          <w:szCs w:val="24"/>
        </w:rPr>
        <w:t>Выходные порты электропитания постоянного тока</w:t>
      </w:r>
      <w:r w:rsidRPr="00BE54FD">
        <w:rPr>
          <w:rFonts w:ascii="Arial" w:hAnsi="Arial" w:cs="Arial"/>
          <w:sz w:val="24"/>
          <w:szCs w:val="24"/>
        </w:rPr>
        <w:tab/>
      </w:r>
    </w:p>
    <w:p w14:paraId="4C686A5E" w14:textId="77777777" w:rsidR="00506C7C" w:rsidRPr="00BE54FD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E54FD">
        <w:rPr>
          <w:rFonts w:ascii="Arial" w:hAnsi="Arial" w:cs="Arial"/>
          <w:sz w:val="24"/>
          <w:szCs w:val="24"/>
        </w:rPr>
        <w:t xml:space="preserve">8.4 </w:t>
      </w:r>
      <w:r w:rsidR="00BE54FD" w:rsidRPr="00BE54FD">
        <w:rPr>
          <w:rFonts w:ascii="Arial" w:hAnsi="Arial" w:cs="Arial"/>
          <w:sz w:val="24"/>
          <w:szCs w:val="24"/>
        </w:rPr>
        <w:t>Входные сетевые порты электропитания переменного тока</w:t>
      </w:r>
      <w:r w:rsidRPr="00BE54FD">
        <w:rPr>
          <w:rFonts w:ascii="Arial" w:hAnsi="Arial" w:cs="Arial"/>
          <w:sz w:val="24"/>
          <w:szCs w:val="24"/>
        </w:rPr>
        <w:tab/>
      </w:r>
    </w:p>
    <w:p w14:paraId="5CC56E2A" w14:textId="77777777" w:rsidR="00506C7C" w:rsidRPr="00D544FA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D544FA">
        <w:rPr>
          <w:rFonts w:ascii="Arial" w:hAnsi="Arial" w:cs="Arial"/>
          <w:sz w:val="24"/>
          <w:szCs w:val="24"/>
        </w:rPr>
        <w:t xml:space="preserve">8.5 </w:t>
      </w:r>
      <w:r w:rsidR="00D544FA" w:rsidRPr="00D544FA">
        <w:rPr>
          <w:rFonts w:ascii="Arial" w:hAnsi="Arial" w:cs="Arial"/>
        </w:rPr>
        <w:t>Эмиссия гармонических составляющих тока, (входные порты электропитания переменного тока)</w:t>
      </w:r>
      <w:r w:rsidRPr="00D544FA">
        <w:rPr>
          <w:rFonts w:ascii="Arial" w:hAnsi="Arial" w:cs="Arial"/>
          <w:sz w:val="24"/>
          <w:szCs w:val="24"/>
        </w:rPr>
        <w:tab/>
      </w:r>
    </w:p>
    <w:p w14:paraId="1D202F2E" w14:textId="77777777" w:rsidR="00506C7C" w:rsidRPr="00505E62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5E62">
        <w:rPr>
          <w:rFonts w:ascii="Arial" w:hAnsi="Arial" w:cs="Arial"/>
          <w:sz w:val="24"/>
          <w:szCs w:val="24"/>
        </w:rPr>
        <w:t xml:space="preserve">8.6 </w:t>
      </w:r>
      <w:r w:rsidR="00505E62" w:rsidRPr="00505E62">
        <w:rPr>
          <w:rFonts w:ascii="Arial" w:hAnsi="Arial" w:cs="Arial"/>
          <w:sz w:val="24"/>
          <w:szCs w:val="24"/>
        </w:rPr>
        <w:t>Колебания напряжения и фликер (входные порты электропитания переменного тока)</w:t>
      </w:r>
      <w:r w:rsidRPr="00505E62">
        <w:rPr>
          <w:rFonts w:ascii="Arial" w:hAnsi="Arial" w:cs="Arial"/>
          <w:sz w:val="24"/>
          <w:szCs w:val="24"/>
        </w:rPr>
        <w:tab/>
      </w:r>
    </w:p>
    <w:p w14:paraId="76BEBD17" w14:textId="77777777" w:rsidR="002E4D5F" w:rsidRPr="00505E62" w:rsidRDefault="002E4D5F" w:rsidP="002E4D5F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5E62">
        <w:rPr>
          <w:rFonts w:ascii="Arial" w:hAnsi="Arial" w:cs="Arial"/>
          <w:sz w:val="24"/>
          <w:szCs w:val="24"/>
        </w:rPr>
        <w:t xml:space="preserve">9 </w:t>
      </w:r>
      <w:r w:rsidR="00505E62" w:rsidRPr="00505E62">
        <w:rPr>
          <w:rFonts w:ascii="Arial" w:hAnsi="Arial" w:cs="Arial"/>
          <w:sz w:val="24"/>
          <w:szCs w:val="24"/>
        </w:rPr>
        <w:t>Методы испытаний и уровни воздействий для испытаний на помехоустойчивость</w:t>
      </w:r>
      <w:r w:rsidRPr="00505E62">
        <w:rPr>
          <w:rFonts w:ascii="Arial" w:hAnsi="Arial" w:cs="Arial"/>
          <w:sz w:val="24"/>
          <w:szCs w:val="24"/>
        </w:rPr>
        <w:tab/>
      </w:r>
    </w:p>
    <w:p w14:paraId="0E692334" w14:textId="77777777" w:rsidR="00506C7C" w:rsidRPr="00505E62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5E62">
        <w:rPr>
          <w:rFonts w:ascii="Arial" w:hAnsi="Arial" w:cs="Arial"/>
          <w:sz w:val="24"/>
          <w:szCs w:val="24"/>
        </w:rPr>
        <w:t xml:space="preserve">9.1 </w:t>
      </w:r>
      <w:r w:rsidR="00B1058C" w:rsidRPr="00505E62">
        <w:rPr>
          <w:rFonts w:ascii="Arial" w:hAnsi="Arial" w:cs="Arial"/>
        </w:rPr>
        <w:t>Конфигурация оборудования при испытаниях</w:t>
      </w:r>
      <w:r w:rsidRPr="00505E62">
        <w:rPr>
          <w:rFonts w:ascii="Arial" w:hAnsi="Arial" w:cs="Arial"/>
          <w:sz w:val="24"/>
          <w:szCs w:val="24"/>
        </w:rPr>
        <w:tab/>
      </w:r>
    </w:p>
    <w:p w14:paraId="72784181" w14:textId="77777777" w:rsidR="00506C7C" w:rsidRPr="00505E62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05E62">
        <w:rPr>
          <w:rFonts w:ascii="Arial" w:hAnsi="Arial" w:cs="Arial"/>
          <w:sz w:val="24"/>
          <w:szCs w:val="24"/>
        </w:rPr>
        <w:t xml:space="preserve">9.2 </w:t>
      </w:r>
      <w:r w:rsidR="00B1058C" w:rsidRPr="00B1058C">
        <w:rPr>
          <w:rFonts w:ascii="Arial" w:hAnsi="Arial" w:cs="Arial"/>
          <w:sz w:val="24"/>
          <w:szCs w:val="24"/>
        </w:rPr>
        <w:t>Радиочастотное электромагнитное поле (от 80 до 6000 МГц)</w:t>
      </w:r>
      <w:r w:rsidRPr="00505E62">
        <w:rPr>
          <w:rFonts w:ascii="Arial" w:hAnsi="Arial" w:cs="Arial"/>
          <w:sz w:val="24"/>
          <w:szCs w:val="24"/>
        </w:rPr>
        <w:tab/>
      </w:r>
    </w:p>
    <w:p w14:paraId="0A75D3E0" w14:textId="77777777" w:rsidR="00506C7C" w:rsidRPr="00B1058C" w:rsidRDefault="00506C7C" w:rsidP="00B1058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B1058C">
        <w:rPr>
          <w:rFonts w:ascii="Arial" w:hAnsi="Arial" w:cs="Arial"/>
          <w:sz w:val="24"/>
          <w:szCs w:val="24"/>
        </w:rPr>
        <w:t xml:space="preserve">9.3 </w:t>
      </w:r>
      <w:r w:rsidR="00B1058C" w:rsidRPr="00B1058C">
        <w:rPr>
          <w:rFonts w:ascii="Arial" w:hAnsi="Arial" w:cs="Arial"/>
          <w:sz w:val="24"/>
          <w:szCs w:val="24"/>
        </w:rPr>
        <w:t>Электростатически</w:t>
      </w:r>
      <w:r w:rsidR="0001688A">
        <w:rPr>
          <w:rFonts w:ascii="Arial" w:hAnsi="Arial" w:cs="Arial"/>
          <w:sz w:val="24"/>
          <w:szCs w:val="24"/>
        </w:rPr>
        <w:t>й</w:t>
      </w:r>
      <w:r w:rsidR="00B1058C" w:rsidRPr="00B1058C">
        <w:rPr>
          <w:rFonts w:ascii="Arial" w:hAnsi="Arial" w:cs="Arial"/>
          <w:sz w:val="24"/>
          <w:szCs w:val="24"/>
        </w:rPr>
        <w:t xml:space="preserve"> </w:t>
      </w:r>
      <w:r w:rsidR="0001688A">
        <w:rPr>
          <w:rFonts w:ascii="Arial" w:hAnsi="Arial" w:cs="Arial"/>
          <w:sz w:val="24"/>
          <w:szCs w:val="24"/>
        </w:rPr>
        <w:t>разряд</w:t>
      </w:r>
      <w:r w:rsidRPr="00B1058C">
        <w:rPr>
          <w:rFonts w:ascii="Arial" w:hAnsi="Arial" w:cs="Arial"/>
          <w:sz w:val="24"/>
          <w:szCs w:val="24"/>
        </w:rPr>
        <w:tab/>
      </w:r>
    </w:p>
    <w:p w14:paraId="654DDBF7" w14:textId="77777777" w:rsidR="00506C7C" w:rsidRPr="003264B9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3264B9">
        <w:rPr>
          <w:rFonts w:ascii="Arial" w:hAnsi="Arial" w:cs="Arial"/>
          <w:sz w:val="24"/>
          <w:szCs w:val="24"/>
        </w:rPr>
        <w:t xml:space="preserve">9.4 </w:t>
      </w:r>
      <w:r w:rsidR="003264B9" w:rsidRPr="003264B9">
        <w:rPr>
          <w:rFonts w:ascii="Arial" w:hAnsi="Arial" w:cs="Arial"/>
          <w:sz w:val="24"/>
          <w:szCs w:val="24"/>
        </w:rPr>
        <w:t>Быстрые переходные процессы (общее несимметричное напряжение)</w:t>
      </w:r>
      <w:r w:rsidRPr="003264B9">
        <w:rPr>
          <w:rFonts w:ascii="Arial" w:hAnsi="Arial" w:cs="Arial"/>
          <w:sz w:val="24"/>
          <w:szCs w:val="24"/>
        </w:rPr>
        <w:tab/>
      </w:r>
    </w:p>
    <w:p w14:paraId="76FC7748" w14:textId="77777777" w:rsidR="00506C7C" w:rsidRPr="003264B9" w:rsidRDefault="00506C7C" w:rsidP="008D5B53">
      <w:pPr>
        <w:tabs>
          <w:tab w:val="left" w:leader="dot" w:pos="9923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264B9">
        <w:rPr>
          <w:rFonts w:ascii="Arial" w:hAnsi="Arial" w:cs="Arial"/>
          <w:sz w:val="24"/>
          <w:szCs w:val="24"/>
        </w:rPr>
        <w:t xml:space="preserve">9.5 </w:t>
      </w:r>
      <w:r w:rsidR="003264B9" w:rsidRPr="008D5B53">
        <w:rPr>
          <w:rFonts w:ascii="Arial" w:hAnsi="Arial" w:cs="Arial"/>
          <w:sz w:val="24"/>
          <w:szCs w:val="24"/>
        </w:rPr>
        <w:t>Помехи, наведенные радиочастотными электромагнитными полями (общее несимметричное напряжение)</w:t>
      </w:r>
      <w:r w:rsidRPr="003264B9">
        <w:rPr>
          <w:rFonts w:ascii="Arial" w:hAnsi="Arial" w:cs="Arial"/>
          <w:sz w:val="24"/>
          <w:szCs w:val="24"/>
        </w:rPr>
        <w:tab/>
      </w:r>
    </w:p>
    <w:p w14:paraId="4E78FC37" w14:textId="77777777" w:rsidR="00506C7C" w:rsidRPr="0024185E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24185E">
        <w:rPr>
          <w:rFonts w:ascii="Arial" w:hAnsi="Arial" w:cs="Arial"/>
          <w:sz w:val="24"/>
          <w:szCs w:val="24"/>
        </w:rPr>
        <w:t xml:space="preserve">9.6 </w:t>
      </w:r>
      <w:r w:rsidR="0024185E" w:rsidRPr="0024185E">
        <w:rPr>
          <w:rFonts w:ascii="Arial" w:hAnsi="Arial" w:cs="Arial"/>
          <w:sz w:val="24"/>
          <w:szCs w:val="24"/>
        </w:rPr>
        <w:t>Переходные процессы и выбросы напряжения в электромагнитной обстановке автотранспортных средств</w:t>
      </w:r>
      <w:r w:rsidRPr="0024185E">
        <w:rPr>
          <w:rFonts w:ascii="Arial" w:hAnsi="Arial" w:cs="Arial"/>
          <w:sz w:val="24"/>
          <w:szCs w:val="24"/>
        </w:rPr>
        <w:tab/>
      </w:r>
    </w:p>
    <w:p w14:paraId="1270BBF3" w14:textId="77777777" w:rsidR="00506C7C" w:rsidRPr="00D25E1A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D25E1A">
        <w:rPr>
          <w:rFonts w:ascii="Arial" w:hAnsi="Arial" w:cs="Arial"/>
          <w:sz w:val="24"/>
          <w:szCs w:val="24"/>
        </w:rPr>
        <w:t xml:space="preserve">9.7 </w:t>
      </w:r>
      <w:r w:rsidR="00D25E1A" w:rsidRPr="00D25E1A">
        <w:rPr>
          <w:rFonts w:ascii="Arial" w:hAnsi="Arial" w:cs="Arial"/>
        </w:rPr>
        <w:t>Провалы и прерывания напряжения электропитания</w:t>
      </w:r>
      <w:r w:rsidRPr="00D25E1A">
        <w:rPr>
          <w:rFonts w:ascii="Arial" w:hAnsi="Arial" w:cs="Arial"/>
          <w:sz w:val="24"/>
          <w:szCs w:val="24"/>
        </w:rPr>
        <w:tab/>
      </w:r>
    </w:p>
    <w:p w14:paraId="09E71752" w14:textId="77777777" w:rsidR="00506C7C" w:rsidRPr="00D25E1A" w:rsidRDefault="00506C7C" w:rsidP="00506C7C">
      <w:pPr>
        <w:tabs>
          <w:tab w:val="left" w:leader="dot" w:pos="9923"/>
        </w:tabs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D25E1A">
        <w:rPr>
          <w:rFonts w:ascii="Arial" w:hAnsi="Arial" w:cs="Arial"/>
          <w:sz w:val="24"/>
          <w:szCs w:val="24"/>
        </w:rPr>
        <w:t xml:space="preserve">9.8 </w:t>
      </w:r>
      <w:r w:rsidR="00D25E1A" w:rsidRPr="00D25E1A">
        <w:rPr>
          <w:rFonts w:ascii="Arial" w:hAnsi="Arial" w:cs="Arial"/>
          <w:sz w:val="24"/>
          <w:szCs w:val="24"/>
        </w:rPr>
        <w:t>Выбросы напряжения</w:t>
      </w:r>
      <w:r w:rsidRPr="00D25E1A">
        <w:rPr>
          <w:rFonts w:ascii="Arial" w:hAnsi="Arial" w:cs="Arial"/>
          <w:sz w:val="24"/>
          <w:szCs w:val="24"/>
        </w:rPr>
        <w:tab/>
      </w:r>
    </w:p>
    <w:p w14:paraId="0176678E" w14:textId="77777777" w:rsidR="006B57CA" w:rsidRPr="00D25E1A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Приложение А (</w:t>
      </w:r>
      <w:r w:rsidR="00506C7C" w:rsidRPr="00506C7C">
        <w:rPr>
          <w:rFonts w:ascii="Arial" w:hAnsi="Arial" w:cs="Arial"/>
          <w:sz w:val="24"/>
          <w:szCs w:val="24"/>
        </w:rPr>
        <w:t>справочное</w:t>
      </w:r>
      <w:r w:rsidRPr="00D25E1A">
        <w:rPr>
          <w:rFonts w:ascii="Arial" w:hAnsi="Arial" w:cs="Arial"/>
          <w:sz w:val="24"/>
          <w:szCs w:val="24"/>
        </w:rPr>
        <w:t xml:space="preserve">) </w:t>
      </w:r>
      <w:r w:rsidR="00D25E1A" w:rsidRPr="00D25E1A">
        <w:rPr>
          <w:rFonts w:ascii="Arial" w:hAnsi="Arial" w:cs="Arial"/>
          <w:sz w:val="24"/>
          <w:szCs w:val="24"/>
        </w:rPr>
        <w:t>Связь настоящего стандарта с основными требованиями Директивы 2014/30/</w:t>
      </w:r>
      <w:r w:rsidR="00D25E1A" w:rsidRPr="008D5B53">
        <w:rPr>
          <w:rFonts w:ascii="Arial" w:hAnsi="Arial" w:cs="Arial"/>
          <w:sz w:val="24"/>
          <w:szCs w:val="24"/>
        </w:rPr>
        <w:t>Е</w:t>
      </w:r>
      <w:r w:rsidR="00F2357E" w:rsidRPr="008D5B53">
        <w:rPr>
          <w:rFonts w:ascii="Arial" w:hAnsi="Arial" w:cs="Arial"/>
          <w:sz w:val="24"/>
          <w:szCs w:val="24"/>
          <w:lang w:val="en-US"/>
        </w:rPr>
        <w:t>U</w:t>
      </w:r>
      <w:r w:rsidRPr="00D25E1A">
        <w:rPr>
          <w:rFonts w:ascii="Arial" w:hAnsi="Arial" w:cs="Arial"/>
          <w:sz w:val="24"/>
          <w:szCs w:val="24"/>
        </w:rPr>
        <w:tab/>
      </w:r>
    </w:p>
    <w:p w14:paraId="366F5FFE" w14:textId="2770001E" w:rsidR="006B57CA" w:rsidRPr="00D25E1A" w:rsidRDefault="006B57CA" w:rsidP="00D25E1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Приложение В (справочное)</w:t>
      </w:r>
      <w:r w:rsidRPr="005D67AF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D25E1A" w:rsidRPr="00D25E1A">
        <w:rPr>
          <w:rFonts w:ascii="Arial" w:hAnsi="Arial" w:cs="Arial"/>
          <w:sz w:val="24"/>
          <w:szCs w:val="24"/>
        </w:rPr>
        <w:t xml:space="preserve">Обоснования, рассмотренные при разработке </w:t>
      </w:r>
      <w:r w:rsidR="00D25E1A">
        <w:rPr>
          <w:rFonts w:ascii="Arial" w:hAnsi="Arial" w:cs="Arial"/>
          <w:sz w:val="24"/>
          <w:szCs w:val="24"/>
        </w:rPr>
        <w:br/>
      </w:r>
      <w:r w:rsidR="00D25E1A" w:rsidRPr="00D25E1A">
        <w:rPr>
          <w:rFonts w:ascii="Arial" w:hAnsi="Arial" w:cs="Arial"/>
          <w:sz w:val="24"/>
          <w:szCs w:val="24"/>
        </w:rPr>
        <w:t xml:space="preserve">ETSI EN </w:t>
      </w:r>
      <w:r w:rsidR="008D5B53" w:rsidRPr="00D25E1A">
        <w:rPr>
          <w:rFonts w:ascii="Arial" w:hAnsi="Arial" w:cs="Arial"/>
          <w:sz w:val="24"/>
          <w:szCs w:val="24"/>
        </w:rPr>
        <w:t>301 489–34</w:t>
      </w:r>
      <w:r w:rsidRPr="00D25E1A">
        <w:rPr>
          <w:rFonts w:ascii="Arial" w:hAnsi="Arial" w:cs="Arial"/>
          <w:sz w:val="24"/>
          <w:szCs w:val="24"/>
        </w:rPr>
        <w:tab/>
      </w:r>
    </w:p>
    <w:p w14:paraId="69C26FF5" w14:textId="77777777" w:rsidR="006B57CA" w:rsidRPr="00863128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Приложение С (</w:t>
      </w:r>
      <w:r w:rsidR="002E4D5F" w:rsidRPr="00506C7C">
        <w:rPr>
          <w:rFonts w:ascii="Arial" w:hAnsi="Arial" w:cs="Arial"/>
          <w:sz w:val="24"/>
          <w:szCs w:val="24"/>
        </w:rPr>
        <w:t>справочное</w:t>
      </w:r>
      <w:r w:rsidRPr="00506C7C">
        <w:rPr>
          <w:rFonts w:ascii="Arial" w:hAnsi="Arial" w:cs="Arial"/>
          <w:sz w:val="24"/>
          <w:szCs w:val="24"/>
        </w:rPr>
        <w:t>)</w:t>
      </w:r>
      <w:r w:rsidRPr="005D67AF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92255B" w:rsidRPr="00863128">
        <w:rPr>
          <w:rFonts w:ascii="Arial" w:hAnsi="Arial" w:cs="Arial"/>
          <w:sz w:val="24"/>
          <w:szCs w:val="24"/>
        </w:rPr>
        <w:t xml:space="preserve">Глобальные частоты </w:t>
      </w:r>
      <w:r w:rsidR="00863128" w:rsidRPr="00863128">
        <w:rPr>
          <w:rFonts w:ascii="Arial" w:hAnsi="Arial" w:cs="Arial"/>
          <w:sz w:val="24"/>
          <w:szCs w:val="24"/>
        </w:rPr>
        <w:t>испыт</w:t>
      </w:r>
      <w:r w:rsidR="0092255B" w:rsidRPr="00863128">
        <w:rPr>
          <w:rFonts w:ascii="Arial" w:hAnsi="Arial" w:cs="Arial"/>
          <w:sz w:val="24"/>
          <w:szCs w:val="24"/>
        </w:rPr>
        <w:t>ания восходящей линии сотовой связи</w:t>
      </w:r>
      <w:r w:rsidRPr="00863128">
        <w:rPr>
          <w:rFonts w:ascii="Arial" w:hAnsi="Arial" w:cs="Arial"/>
          <w:sz w:val="24"/>
          <w:szCs w:val="24"/>
        </w:rPr>
        <w:tab/>
      </w:r>
    </w:p>
    <w:p w14:paraId="634E09C1" w14:textId="77777777" w:rsidR="006B57CA" w:rsidRPr="00863128" w:rsidRDefault="006B57CA" w:rsidP="009338CA">
      <w:pPr>
        <w:tabs>
          <w:tab w:val="left" w:leader="dot" w:pos="99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Приложение D (</w:t>
      </w:r>
      <w:r w:rsidR="002E4D5F" w:rsidRPr="00506C7C">
        <w:rPr>
          <w:rFonts w:ascii="Arial" w:hAnsi="Arial" w:cs="Arial"/>
          <w:sz w:val="24"/>
          <w:szCs w:val="24"/>
        </w:rPr>
        <w:t>справочное</w:t>
      </w:r>
      <w:r w:rsidRPr="00506C7C">
        <w:rPr>
          <w:rFonts w:ascii="Arial" w:hAnsi="Arial" w:cs="Arial"/>
          <w:sz w:val="24"/>
          <w:szCs w:val="24"/>
        </w:rPr>
        <w:t>)</w:t>
      </w:r>
      <w:r w:rsidRPr="005D67AF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863128" w:rsidRPr="00863128">
        <w:rPr>
          <w:rFonts w:ascii="Arial" w:hAnsi="Arial" w:cs="Arial"/>
          <w:sz w:val="24"/>
          <w:szCs w:val="24"/>
        </w:rPr>
        <w:t>История изменений</w:t>
      </w:r>
      <w:r w:rsidRPr="00863128">
        <w:rPr>
          <w:rFonts w:ascii="Arial" w:hAnsi="Arial" w:cs="Arial"/>
          <w:sz w:val="24"/>
          <w:szCs w:val="24"/>
        </w:rPr>
        <w:tab/>
      </w:r>
    </w:p>
    <w:p w14:paraId="43D925B4" w14:textId="77777777" w:rsidR="00861FC5" w:rsidRPr="00863128" w:rsidRDefault="00861FC5" w:rsidP="009338CA">
      <w:pPr>
        <w:tabs>
          <w:tab w:val="left" w:leader="dot" w:pos="9923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noProof/>
          <w:sz w:val="24"/>
          <w:lang w:eastAsia="ar-SA"/>
        </w:rPr>
      </w:pPr>
      <w:r w:rsidRPr="00863128">
        <w:rPr>
          <w:rFonts w:ascii="Arial" w:eastAsia="Times New Roman" w:hAnsi="Arial" w:cs="Arial"/>
          <w:noProof/>
          <w:sz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863128">
        <w:rPr>
          <w:rFonts w:ascii="Arial" w:eastAsia="Times New Roman" w:hAnsi="Arial" w:cs="Arial"/>
          <w:noProof/>
          <w:sz w:val="24"/>
          <w:lang w:eastAsia="ar-SA"/>
        </w:rPr>
        <w:tab/>
      </w:r>
    </w:p>
    <w:p w14:paraId="7C883624" w14:textId="77777777" w:rsidR="00074BA0" w:rsidRPr="00885B10" w:rsidRDefault="00074BA0">
      <w:pPr>
        <w:rPr>
          <w:rFonts w:ascii="Arial" w:eastAsia="Times New Roman" w:hAnsi="Arial" w:cs="Arial"/>
          <w:sz w:val="26"/>
          <w:szCs w:val="24"/>
          <w:lang w:eastAsia="ru-RU"/>
        </w:rPr>
      </w:pPr>
      <w:r w:rsidRPr="005D67AF">
        <w:rPr>
          <w:rFonts w:ascii="Arial" w:eastAsia="Times New Roman" w:hAnsi="Arial" w:cs="Arial"/>
          <w:color w:val="2E74B5" w:themeColor="accent1" w:themeShade="BF"/>
          <w:sz w:val="26"/>
          <w:szCs w:val="24"/>
          <w:lang w:eastAsia="ru-RU"/>
        </w:rPr>
        <w:br w:type="page"/>
      </w:r>
    </w:p>
    <w:p w14:paraId="1091F56C" w14:textId="77777777" w:rsidR="00074BA0" w:rsidRPr="00A90959" w:rsidRDefault="00074BA0" w:rsidP="00074BA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ar-SA"/>
        </w:rPr>
      </w:pPr>
      <w:r w:rsidRPr="00A90959">
        <w:rPr>
          <w:rFonts w:ascii="Arial" w:eastAsia="Times New Roman" w:hAnsi="Arial" w:cs="Arial"/>
          <w:b/>
          <w:caps/>
          <w:sz w:val="28"/>
          <w:szCs w:val="28"/>
          <w:lang w:eastAsia="ar-SA"/>
        </w:rPr>
        <w:t>В</w:t>
      </w:r>
      <w:r w:rsidRPr="00A90959">
        <w:rPr>
          <w:rFonts w:ascii="Arial" w:eastAsia="Times New Roman" w:hAnsi="Arial" w:cs="Arial"/>
          <w:b/>
          <w:sz w:val="28"/>
          <w:szCs w:val="28"/>
          <w:lang w:eastAsia="ar-SA"/>
        </w:rPr>
        <w:t>ведение</w:t>
      </w:r>
    </w:p>
    <w:p w14:paraId="4A80EAE7" w14:textId="77777777" w:rsidR="00074BA0" w:rsidRPr="00A90959" w:rsidRDefault="00074BA0" w:rsidP="00074BA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</w:p>
    <w:p w14:paraId="4EC08260" w14:textId="77777777" w:rsidR="00A90959" w:rsidRPr="00A90959" w:rsidRDefault="00A90959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A90959">
        <w:rPr>
          <w:rFonts w:ascii="Arial" w:eastAsia="Times New Roman" w:hAnsi="Arial" w:cs="Times New Roman"/>
          <w:sz w:val="24"/>
          <w:szCs w:val="24"/>
          <w:lang w:eastAsia="ar-SA"/>
        </w:rPr>
        <w:t>Настоящий гармонизированный европейский стандарт (EN) разработан Техническим комитетом "Электромагнитная совместимость и вопросы радиочастотного спектра" Европейского института по стандартизации в области телекоммуникаций (ETSI).</w:t>
      </w:r>
    </w:p>
    <w:p w14:paraId="4A566A47" w14:textId="40E87505" w:rsidR="00A90959" w:rsidRPr="00A90959" w:rsidRDefault="00A90959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A90959">
        <w:rPr>
          <w:rFonts w:ascii="Arial" w:eastAsia="Times New Roman" w:hAnsi="Arial" w:cs="Times New Roman"/>
          <w:sz w:val="24"/>
          <w:szCs w:val="24"/>
          <w:lang w:eastAsia="ar-SA"/>
        </w:rPr>
        <w:t>Настоящий документ был подготовлен в соответствии с запросом Комиссии по стандартизации C</w:t>
      </w:r>
      <w:r w:rsidR="008D5B53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A90959">
        <w:rPr>
          <w:rFonts w:ascii="Arial" w:eastAsia="Times New Roman" w:hAnsi="Arial" w:cs="Times New Roman"/>
          <w:sz w:val="24"/>
          <w:szCs w:val="24"/>
          <w:lang w:eastAsia="ar-SA"/>
        </w:rPr>
        <w:t xml:space="preserve">(2016) 7641 [i.9] </w:t>
      </w:r>
      <w:r w:rsidRPr="008D5B53">
        <w:rPr>
          <w:rFonts w:ascii="Arial" w:eastAsia="Times New Roman" w:hAnsi="Arial" w:cs="Times New Roman"/>
          <w:sz w:val="24"/>
          <w:szCs w:val="24"/>
          <w:lang w:eastAsia="ar-SA"/>
        </w:rPr>
        <w:t>c</w:t>
      </w:r>
      <w:r w:rsidRPr="00A90959">
        <w:rPr>
          <w:rFonts w:ascii="Arial" w:eastAsia="Times New Roman" w:hAnsi="Arial" w:cs="Times New Roman"/>
          <w:sz w:val="24"/>
          <w:szCs w:val="24"/>
          <w:lang w:eastAsia="ar-SA"/>
        </w:rPr>
        <w:t xml:space="preserve"> целью предоставления одного из добровольных средств соответствия основным требованиям Директивы 2014/30/EU о гармонизации законов государств-членов, касающихся электромагнитной совместимости (переработанной) [i.1].</w:t>
      </w:r>
    </w:p>
    <w:p w14:paraId="7037F19E" w14:textId="63B564CA" w:rsidR="00A90959" w:rsidRPr="00A90959" w:rsidRDefault="007E36AE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После </w:t>
      </w:r>
      <w:r>
        <w:rPr>
          <w:rFonts w:ascii="Arial" w:eastAsia="Times New Roman" w:hAnsi="Arial" w:cs="Arial"/>
          <w:sz w:val="24"/>
          <w:szCs w:val="24"/>
          <w:lang w:eastAsia="ar-SA"/>
        </w:rPr>
        <w:t>публикации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</w:t>
      </w:r>
      <w:r>
        <w:rPr>
          <w:rFonts w:ascii="Arial" w:eastAsia="Times New Roman" w:hAnsi="Arial" w:cs="Arial"/>
          <w:sz w:val="24"/>
          <w:szCs w:val="24"/>
          <w:lang w:eastAsia="ar-SA"/>
        </w:rPr>
        <w:t>его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</w:t>
      </w:r>
      <w:r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 в </w:t>
      </w:r>
      <w:r w:rsidR="00A90959" w:rsidRPr="00A90959">
        <w:rPr>
          <w:rFonts w:ascii="Arial" w:eastAsia="Times New Roman" w:hAnsi="Arial" w:cs="Times New Roman"/>
          <w:sz w:val="24"/>
          <w:szCs w:val="24"/>
          <w:lang w:eastAsia="ar-SA"/>
        </w:rPr>
        <w:t>Официальном журнале Европейского Союза в соответствии с указанной Директивой соответствие нормативным положениям настоящего стандарта, приведенным в таблице A.1, дает, в пределах сферы действия настоящего стандарта, презумпцию соответствия соответствующим основным требованиям указанной Директивы и связанным с ней правилам ЕАСТ.</w:t>
      </w:r>
    </w:p>
    <w:p w14:paraId="2D3D33B5" w14:textId="77777777" w:rsidR="00A90959" w:rsidRPr="00885B10" w:rsidRDefault="00A90959" w:rsidP="00A9095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A90959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представляет собой часть 34 серии стандартов. Детальные сведения о полной серии могут быть получены в части 1 [1].</w:t>
      </w:r>
    </w:p>
    <w:p w14:paraId="1FF58398" w14:textId="77777777" w:rsidR="00074BA0" w:rsidRPr="00885B10" w:rsidRDefault="00074BA0" w:rsidP="000B7C3F">
      <w:pPr>
        <w:spacing w:after="0" w:line="240" w:lineRule="auto"/>
        <w:ind w:firstLine="426"/>
        <w:rPr>
          <w:rFonts w:ascii="Arial" w:eastAsia="Times New Roman" w:hAnsi="Arial" w:cs="Arial"/>
          <w:sz w:val="26"/>
          <w:szCs w:val="24"/>
          <w:lang w:eastAsia="ru-RU"/>
        </w:rPr>
      </w:pPr>
    </w:p>
    <w:p w14:paraId="28C613B8" w14:textId="77777777" w:rsidR="00226BAA" w:rsidRPr="005D67AF" w:rsidRDefault="00226BAA" w:rsidP="000B7C3F">
      <w:pPr>
        <w:spacing w:after="0" w:line="240" w:lineRule="auto"/>
        <w:ind w:firstLine="426"/>
        <w:rPr>
          <w:rFonts w:ascii="Arial" w:eastAsia="Times New Roman" w:hAnsi="Arial" w:cs="Arial"/>
          <w:color w:val="2E74B5" w:themeColor="accent1" w:themeShade="BF"/>
          <w:sz w:val="26"/>
          <w:szCs w:val="24"/>
          <w:lang w:eastAsia="ru-RU"/>
        </w:rPr>
        <w:sectPr w:rsidR="00226BAA" w:rsidRPr="005D67AF" w:rsidSect="009220E1">
          <w:headerReference w:type="first" r:id="rId14"/>
          <w:footerReference w:type="first" r:id="rId15"/>
          <w:pgSz w:w="11906" w:h="16838" w:code="9"/>
          <w:pgMar w:top="1134" w:right="851" w:bottom="1134" w:left="1134" w:header="567" w:footer="567" w:gutter="0"/>
          <w:pgNumType w:fmt="upperRoman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9034F" w:rsidRPr="00A90959" w14:paraId="63A406AD" w14:textId="77777777" w:rsidTr="004F755D">
        <w:tc>
          <w:tcPr>
            <w:tcW w:w="10137" w:type="dxa"/>
            <w:tcBorders>
              <w:bottom w:val="single" w:sz="18" w:space="0" w:color="auto"/>
            </w:tcBorders>
          </w:tcPr>
          <w:p w14:paraId="51EF47D8" w14:textId="77777777" w:rsidR="00002832" w:rsidRPr="00460187" w:rsidRDefault="00002832" w:rsidP="00002832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0187">
              <w:rPr>
                <w:rFonts w:ascii="Arial" w:hAnsi="Arial"/>
                <w:b/>
                <w:bCs/>
                <w:spacing w:val="160"/>
                <w:kern w:val="24"/>
                <w:sz w:val="28"/>
                <w:szCs w:val="28"/>
                <w:lang w:val="en-US"/>
              </w:rPr>
              <w:t>МЕЖГОСУДАРСТВЕННЫЙ СТАНДАРТ</w:t>
            </w:r>
          </w:p>
        </w:tc>
      </w:tr>
      <w:tr w:rsidR="00460187" w:rsidRPr="008D5B53" w14:paraId="174CCBEF" w14:textId="77777777" w:rsidTr="004F755D">
        <w:tc>
          <w:tcPr>
            <w:tcW w:w="10137" w:type="dxa"/>
            <w:tcBorders>
              <w:top w:val="single" w:sz="18" w:space="0" w:color="auto"/>
              <w:bottom w:val="single" w:sz="12" w:space="0" w:color="auto"/>
            </w:tcBorders>
          </w:tcPr>
          <w:p w14:paraId="26A1198E" w14:textId="77777777" w:rsidR="00A90959" w:rsidRPr="00460187" w:rsidRDefault="00A90959" w:rsidP="002F3A62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187">
              <w:rPr>
                <w:rFonts w:ascii="Arial" w:hAnsi="Arial" w:cs="Arial"/>
                <w:b/>
                <w:sz w:val="24"/>
                <w:szCs w:val="24"/>
              </w:rPr>
              <w:t>Электромагнитная совместимость и радиочастотный спектр</w:t>
            </w:r>
          </w:p>
          <w:p w14:paraId="0D5E15FC" w14:textId="77777777" w:rsidR="002F3A62" w:rsidRPr="00460187" w:rsidRDefault="00A90959" w:rsidP="002F3A6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0187">
              <w:rPr>
                <w:rFonts w:ascii="Arial" w:hAnsi="Arial" w:cs="Arial"/>
                <w:b/>
                <w:sz w:val="24"/>
                <w:szCs w:val="24"/>
              </w:rPr>
              <w:t xml:space="preserve">Электромагнитная совместимость технических средств радиосвязи. </w:t>
            </w:r>
            <w:r w:rsidRPr="00460187">
              <w:rPr>
                <w:rFonts w:ascii="Arial" w:hAnsi="Arial" w:cs="Arial"/>
                <w:b/>
                <w:sz w:val="24"/>
                <w:szCs w:val="24"/>
              </w:rPr>
              <w:br/>
              <w:t>Часть 34. Дополнительные требования к внешним источникам питания (EPS) мобильных телефонов</w:t>
            </w:r>
          </w:p>
          <w:p w14:paraId="6D7E1D44" w14:textId="77777777" w:rsidR="00A90959" w:rsidRPr="00460187" w:rsidRDefault="00A90959" w:rsidP="00A909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0187">
              <w:rPr>
                <w:rFonts w:ascii="Arial" w:hAnsi="Arial" w:cs="Arial"/>
                <w:sz w:val="24"/>
                <w:szCs w:val="24"/>
                <w:lang w:val="en-US"/>
              </w:rPr>
              <w:t xml:space="preserve">Electromagnetic Compatibility (EMC) standard for radio equipment and services; </w:t>
            </w:r>
          </w:p>
          <w:p w14:paraId="1A35A6CD" w14:textId="77777777" w:rsidR="004F755D" w:rsidRPr="00460187" w:rsidRDefault="00A90959" w:rsidP="00A909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0187">
              <w:rPr>
                <w:rFonts w:ascii="Arial" w:hAnsi="Arial" w:cs="Arial"/>
                <w:sz w:val="24"/>
                <w:szCs w:val="24"/>
                <w:lang w:val="en-US"/>
              </w:rPr>
              <w:t>Part 34: Specific conditions for External Power Supply (EPS) for mobile phones</w:t>
            </w:r>
          </w:p>
        </w:tc>
      </w:tr>
      <w:tr w:rsidR="00002832" w:rsidRPr="00A90959" w14:paraId="7AC6E615" w14:textId="77777777" w:rsidTr="004F755D">
        <w:tc>
          <w:tcPr>
            <w:tcW w:w="10137" w:type="dxa"/>
            <w:tcBorders>
              <w:top w:val="single" w:sz="12" w:space="0" w:color="auto"/>
            </w:tcBorders>
          </w:tcPr>
          <w:p w14:paraId="783851E8" w14:textId="77777777" w:rsidR="004F755D" w:rsidRPr="00A90959" w:rsidRDefault="004F755D" w:rsidP="004F755D">
            <w:pPr>
              <w:spacing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3AB396E" w14:textId="77777777" w:rsidR="00002832" w:rsidRPr="00A90959" w:rsidRDefault="004F755D" w:rsidP="004F755D">
            <w:pPr>
              <w:spacing w:line="360" w:lineRule="auto"/>
              <w:ind w:firstLine="5529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0959">
              <w:rPr>
                <w:rFonts w:ascii="Arial" w:hAnsi="Arial" w:cs="Arial"/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A9095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959">
              <w:rPr>
                <w:rFonts w:ascii="Arial" w:hAnsi="Arial" w:cs="Arial"/>
                <w:b/>
                <w:sz w:val="24"/>
                <w:szCs w:val="24"/>
                <w:lang w:val="en-US"/>
              </w:rPr>
              <w:t>введения</w:t>
            </w:r>
            <w:proofErr w:type="spellEnd"/>
            <w:r w:rsidRPr="00A9095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</w:t>
            </w:r>
            <w:r w:rsidRPr="00A909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B75AB84" w14:textId="77777777" w:rsidR="00A9655A" w:rsidRPr="00A90959" w:rsidRDefault="00A9655A" w:rsidP="00A9655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A90959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1 </w:t>
      </w:r>
      <w:r w:rsidRPr="00A90959">
        <w:rPr>
          <w:rFonts w:ascii="Arial" w:eastAsia="Times New Roman" w:hAnsi="Arial" w:cs="Arial"/>
          <w:b/>
          <w:sz w:val="28"/>
          <w:szCs w:val="28"/>
          <w:lang w:eastAsia="ru-RU"/>
        </w:rPr>
        <w:t>Область применения</w:t>
      </w:r>
    </w:p>
    <w:p w14:paraId="2C41B268" w14:textId="77777777" w:rsidR="007312CE" w:rsidRPr="007312CE" w:rsidRDefault="007312CE" w:rsidP="007312C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12CE">
        <w:rPr>
          <w:rFonts w:ascii="Arial" w:hAnsi="Arial" w:cs="Arial"/>
          <w:sz w:val="24"/>
          <w:szCs w:val="24"/>
        </w:rPr>
        <w:t>Настоящий стандарт содержит технические характеристики и методы измерения для общего внешнего источника питания (EPS) для использования с мобильными телефонами с поддержкой передачи данных, как описано в CENELEC EN 62684 [3].</w:t>
      </w:r>
    </w:p>
    <w:p w14:paraId="6F66163F" w14:textId="77777777" w:rsidR="007312CE" w:rsidRPr="007312CE" w:rsidRDefault="007312CE" w:rsidP="007312C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12CE">
        <w:rPr>
          <w:rFonts w:ascii="Arial" w:hAnsi="Arial" w:cs="Arial"/>
          <w:sz w:val="24"/>
          <w:szCs w:val="24"/>
        </w:rPr>
        <w:t>Настоящий документ охватывает основные требования статьи 6 Директивы 2014/30/EU в условиях, указанных в приложении A.</w:t>
      </w:r>
    </w:p>
    <w:p w14:paraId="3A706041" w14:textId="05222C84" w:rsidR="00D171FB" w:rsidRPr="007312CE" w:rsidRDefault="007312CE" w:rsidP="007312C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12CE">
        <w:rPr>
          <w:rFonts w:ascii="Arial" w:hAnsi="Arial" w:cs="Arial"/>
          <w:sz w:val="24"/>
          <w:szCs w:val="24"/>
        </w:rPr>
        <w:t xml:space="preserve">В случае расхождений (например, касающихся особых условий, определений и сокращений) между настоящим стандартом и EN </w:t>
      </w:r>
      <w:r w:rsidR="008D5B53" w:rsidRPr="007312CE">
        <w:rPr>
          <w:rFonts w:ascii="Arial" w:hAnsi="Arial" w:cs="Arial"/>
          <w:sz w:val="24"/>
          <w:szCs w:val="24"/>
        </w:rPr>
        <w:t>301 489–1</w:t>
      </w:r>
      <w:r w:rsidRPr="007312CE">
        <w:rPr>
          <w:rFonts w:ascii="Arial" w:hAnsi="Arial" w:cs="Arial"/>
          <w:sz w:val="24"/>
          <w:szCs w:val="24"/>
        </w:rPr>
        <w:t xml:space="preserve"> [1] приоритет имеют положения настоящего стандарта.</w:t>
      </w:r>
    </w:p>
    <w:p w14:paraId="042970B6" w14:textId="77777777" w:rsidR="000D28A0" w:rsidRPr="007B035E" w:rsidRDefault="000D28A0" w:rsidP="00A9655A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</w:p>
    <w:p w14:paraId="44D5BA74" w14:textId="77777777" w:rsidR="00A9655A" w:rsidRPr="008B4CBA" w:rsidRDefault="00A9655A" w:rsidP="007B035E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B4CBA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2 </w:t>
      </w:r>
      <w:r w:rsidR="007B035E" w:rsidRPr="008B4CB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Ссылочные документы</w:t>
      </w:r>
    </w:p>
    <w:p w14:paraId="565EC0CB" w14:textId="77777777" w:rsidR="007B035E" w:rsidRPr="008B4CBA" w:rsidRDefault="007B035E" w:rsidP="000D28A0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8B4CBA">
        <w:rPr>
          <w:rFonts w:ascii="Arial" w:eastAsia="Times New Roman" w:hAnsi="Arial" w:cs="Times New Roman"/>
          <w:b/>
          <w:sz w:val="24"/>
          <w:szCs w:val="24"/>
          <w:lang w:eastAsia="ru-RU"/>
        </w:rPr>
        <w:t>2.1 Нормативные ссылки</w:t>
      </w:r>
    </w:p>
    <w:p w14:paraId="0C16FE9F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Ссылки являются датир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ованным</w:t>
      </w: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и, идентифицируются по дате публикации и/или номеру издания или версии. Применяется только указанное издание.</w:t>
      </w:r>
    </w:p>
    <w:p w14:paraId="6932C930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Ссылочные документы, которые не были найдены общедоступными в ожидаемом месте, можно найти по адресу https://docbox.etsi.org/Reference/.</w:t>
      </w:r>
    </w:p>
    <w:p w14:paraId="5C5D35D0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ru-RU"/>
        </w:rPr>
      </w:pPr>
      <w:r w:rsidRPr="00546FB7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546FB7">
        <w:rPr>
          <w:rFonts w:ascii="Arial" w:eastAsia="Times New Roman" w:hAnsi="Arial" w:cs="Arial"/>
          <w:lang w:eastAsia="ar-SA"/>
        </w:rPr>
        <w:t xml:space="preserve"> – </w:t>
      </w:r>
      <w:r w:rsidRPr="00546FB7">
        <w:rPr>
          <w:rFonts w:ascii="Arial" w:eastAsia="Times New Roman" w:hAnsi="Arial" w:cs="Times New Roman"/>
          <w:lang w:eastAsia="ru-RU"/>
        </w:rPr>
        <w:t>Хотя все гиперссылки, включенные в настоящий подраздел, были действительны на момент публикации, ETSI не может гарантировать их действительность в течение длительного времени.</w:t>
      </w:r>
    </w:p>
    <w:p w14:paraId="7EE664AB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Следующие ссылочные документы необходимы для применения настоящего стандарта.</w:t>
      </w:r>
    </w:p>
    <w:p w14:paraId="67B0FAD7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0B93FABA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[1] ETSI EN 301 489-1 (V2.2.0) (03-2017): "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ElectroMagnetic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Compatibility (EMC) standard for radio equipment and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services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; Part 1: Common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technical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requirements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;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Harmonised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Standard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covering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the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essential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requirements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of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article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3.1(b) of Directive 2014/53/EU and the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essential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requirements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of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article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6 of Directive 2014/30/EU" [Стандарт электромагнитной совместимости (ЭМС) для радиооборудования и услуг; Часть 1: Общие технические требования; Гармонизированный стандарт, охватывающий основные требования статьи 3.1(b) Директивы 2014/53/EU и основные требования статьи 6 Директивы 2014/30/EU]</w:t>
      </w:r>
    </w:p>
    <w:p w14:paraId="47066545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5B67EEA4" w14:textId="07CC400C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46FB7">
        <w:rPr>
          <w:rFonts w:ascii="Arial" w:eastAsia="Times New Roman" w:hAnsi="Arial" w:cs="Times New Roman"/>
          <w:sz w:val="24"/>
          <w:szCs w:val="24"/>
          <w:lang w:val="en-US" w:eastAsia="ru-RU"/>
        </w:rPr>
        <w:t>[2] CENELEC EN 61000-4-6:2009: "Electromagnetic compatibility (EMC) - Part 4-6: Testing and measurement techniques - Immunity to conducted disturbances, induced by radio-frequency fields" [</w:t>
      </w: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Электромагнитная</w:t>
      </w:r>
      <w:r w:rsidRPr="00546FB7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</w:t>
      </w: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совместимость</w:t>
      </w:r>
      <w:r w:rsidRPr="00546FB7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 (</w:t>
      </w: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ЭМС</w:t>
      </w:r>
      <w:r w:rsidRPr="00546FB7">
        <w:rPr>
          <w:rFonts w:ascii="Arial" w:eastAsia="Times New Roman" w:hAnsi="Arial" w:cs="Times New Roman"/>
          <w:sz w:val="24"/>
          <w:szCs w:val="24"/>
          <w:lang w:val="en-US" w:eastAsia="ru-RU"/>
        </w:rPr>
        <w:t xml:space="preserve">). </w:t>
      </w: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Часть </w:t>
      </w:r>
      <w:r w:rsidR="002A5A38" w:rsidRPr="00546FB7">
        <w:rPr>
          <w:rFonts w:ascii="Arial" w:eastAsia="Times New Roman" w:hAnsi="Arial" w:cs="Times New Roman"/>
          <w:sz w:val="24"/>
          <w:szCs w:val="24"/>
          <w:lang w:eastAsia="ru-RU"/>
        </w:rPr>
        <w:t>4–6</w:t>
      </w: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. Методы испытаний и измерений. Устойчивость к кондуктивным помехам, наведенным радиочастотными полями]</w:t>
      </w:r>
    </w:p>
    <w:p w14:paraId="3D3AFCF8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1B078572" w14:textId="77777777" w:rsidR="00546FB7" w:rsidRPr="00546FB7" w:rsidRDefault="00546FB7" w:rsidP="00546FB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[3] CENELEC EN 62684:2010,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Interoperability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specifications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of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common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external power supply (EPS) for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use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with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data-enabled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mobile </w:t>
      </w:r>
      <w:proofErr w:type="spellStart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telephones</w:t>
      </w:r>
      <w:proofErr w:type="spellEnd"/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 xml:space="preserve"> [Функциональная совместимость общего внешнего источника питания (EPS) для использования с мобильными телефонами с поддержкой данных]</w:t>
      </w:r>
    </w:p>
    <w:p w14:paraId="0A97279B" w14:textId="77777777" w:rsidR="000D28A0" w:rsidRPr="00546FB7" w:rsidRDefault="000D28A0" w:rsidP="000D28A0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63D719D5" w14:textId="77777777" w:rsidR="000D28A0" w:rsidRPr="008B4CBA" w:rsidRDefault="007B035E" w:rsidP="007B035E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  <w:r w:rsidRPr="008B4CBA"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  <w:t>2.2 Информационные ссылки</w:t>
      </w:r>
    </w:p>
    <w:p w14:paraId="4E06E6E1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Ссылки могут быть датированными (идентифицируются по дате публикации и/или номеру издания или версии) или не</w:t>
      </w:r>
      <w:r w:rsidRPr="00546FB7">
        <w:rPr>
          <w:rFonts w:ascii="Arial" w:eastAsia="Times New Roman" w:hAnsi="Arial" w:cs="Times New Roman"/>
          <w:sz w:val="24"/>
          <w:szCs w:val="24"/>
          <w:lang w:eastAsia="ru-RU"/>
        </w:rPr>
        <w:t>датированными</w:t>
      </w: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. Для датированных ссылок применяют только указанное издание. Для недатированных ссылок применяется последняя версия ссылочного документа (включая любые поправки).</w:t>
      </w:r>
    </w:p>
    <w:p w14:paraId="79D43228" w14:textId="77777777" w:rsidR="00546FB7" w:rsidRPr="003A30CE" w:rsidRDefault="003A30CE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lang w:eastAsia="ru-RU"/>
        </w:rPr>
      </w:pPr>
      <w:r w:rsidRPr="008D5B53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8D5B53">
        <w:rPr>
          <w:rFonts w:ascii="Arial" w:eastAsia="Times New Roman" w:hAnsi="Arial" w:cs="Arial"/>
          <w:lang w:eastAsia="ar-SA"/>
        </w:rPr>
        <w:t xml:space="preserve"> –</w:t>
      </w:r>
      <w:r w:rsidRPr="007B76F9">
        <w:rPr>
          <w:rFonts w:ascii="Arial" w:eastAsia="Times New Roman" w:hAnsi="Arial" w:cs="Arial"/>
          <w:color w:val="2F5496" w:themeColor="accent5" w:themeShade="BF"/>
          <w:lang w:eastAsia="ar-SA"/>
        </w:rPr>
        <w:t xml:space="preserve"> </w:t>
      </w:r>
      <w:r w:rsidR="00546FB7" w:rsidRPr="003A30CE">
        <w:rPr>
          <w:rFonts w:ascii="Arial" w:eastAsia="Times New Roman" w:hAnsi="Arial" w:cs="Arial"/>
          <w:bCs/>
          <w:snapToGrid w:val="0"/>
          <w:lang w:eastAsia="ru-RU"/>
        </w:rPr>
        <w:t>Хотя все гиперссылки, включенные в настоящий подраздел, были действительны на момент публикации, ETSI не может гарантировать их действительность в течение длительного времени.</w:t>
      </w:r>
    </w:p>
    <w:p w14:paraId="5C95225D" w14:textId="77777777" w:rsidR="00546FB7" w:rsidRPr="003A30CE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3A30CE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Нижеследующие ссылочные документы не являются необходимыми для применения настоящего документа, но они помогают пользователю в отношении определенной предметной области.</w:t>
      </w:r>
    </w:p>
    <w:p w14:paraId="6054311C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18ECEB85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[i.1] Directive 2014/30/EU of the European Parliament and of the Council of 26 February 2014 on the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harmonisation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of the laws of the Member States relating to electromagnetic compatibility (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recast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) [Директива 2014/30/ЕС Европейского парламента и Совета от 26 февраля 2014 года о гармонизации законодательств государств-членов в области электромагнитной совместимости (переработанная)]</w:t>
      </w:r>
    </w:p>
    <w:p w14:paraId="541419D1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222F523A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[i.2] Пропущено</w:t>
      </w:r>
    </w:p>
    <w:p w14:paraId="0C7232BF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14117B4B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[i.3] Пропущено</w:t>
      </w:r>
    </w:p>
    <w:p w14:paraId="7DB39EAB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6EDB0FB0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[i.4] Пропущено</w:t>
      </w:r>
    </w:p>
    <w:p w14:paraId="64F5BFA8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42C67F73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[i.5] Пропущено</w:t>
      </w:r>
    </w:p>
    <w:p w14:paraId="54143C70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275F707A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[i.6] Пропущено</w:t>
      </w:r>
    </w:p>
    <w:p w14:paraId="136ABF5B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013BC108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[i.7] ETSI EN 301 489 (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all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parts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): "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ElectroMagnetic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Compatibility (EMC) standard for radio equipment and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services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" [Стандарт электромагнитной совместимости (ЭМС) для радиооборудования и услуг] (все части)</w:t>
      </w:r>
    </w:p>
    <w:p w14:paraId="6C690182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136BBB83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[i.8] Пропущено</w:t>
      </w:r>
    </w:p>
    <w:p w14:paraId="2705432B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0FEE9367" w14:textId="77777777" w:rsidR="00546FB7" w:rsidRPr="00546FB7" w:rsidRDefault="00546FB7" w:rsidP="00546FB7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[i.9] Commission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Implementing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Decision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C(2016) 7641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final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of 30.11.2016 on a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standardisation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request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to the European Committee for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Standardisation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, to the European Committee for Electrotechnical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Standardisation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and to the European Telecommunications Standards Institute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as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regards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harmonised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standards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in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support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of Directive 2014/30/EU of the European Parliament and of the Council of 26 February 2014 on the </w:t>
      </w:r>
      <w:proofErr w:type="spellStart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harmonisation</w:t>
      </w:r>
      <w:proofErr w:type="spellEnd"/>
      <w:r w:rsidRPr="00546FB7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 xml:space="preserve"> of the laws of the Member States relating to electromagnetic compatibility [Исполнительное решение Комиссии C(2016) 7641 от 30.11.2016 г. по запросу о стандартизации в Европейский комитет по стандартизации, Европейский комитет по электротехнической стандартизации и Европейский институт телекоммуникационных стандартов в отношении гармонизированных стандартов в поддержку Директивы 2014/30/ЕС Европейского парламента и Совета от 26 февраля 2014 г. о гармонизации законов государств-членов, касающихся электромагнитной совместимости]</w:t>
      </w:r>
    </w:p>
    <w:p w14:paraId="4E999488" w14:textId="77777777" w:rsidR="000D28A0" w:rsidRPr="00546FB7" w:rsidRDefault="000D28A0" w:rsidP="008A0EDD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</w:p>
    <w:p w14:paraId="74E4157F" w14:textId="77777777" w:rsidR="00975EA6" w:rsidRDefault="00975EA6" w:rsidP="008B4CB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bookmarkStart w:id="1" w:name="_Toc116995563"/>
      <w:r w:rsidRPr="008B4CBA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 xml:space="preserve">3 </w:t>
      </w:r>
      <w:bookmarkEnd w:id="1"/>
      <w:r w:rsidR="008B4CBA" w:rsidRPr="008B4CBA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Определения и сокращения</w:t>
      </w:r>
    </w:p>
    <w:p w14:paraId="6D199F25" w14:textId="77777777" w:rsidR="008B4CBA" w:rsidRPr="008B4CBA" w:rsidRDefault="008B4CBA" w:rsidP="008B4CBA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  <w:t>3</w:t>
      </w:r>
      <w:r w:rsidRPr="008B4CBA"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  <w:t>.1</w:t>
      </w:r>
      <w:r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  <w:t xml:space="preserve"> </w:t>
      </w:r>
      <w:r w:rsidRPr="008B4CBA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Определения</w:t>
      </w:r>
    </w:p>
    <w:p w14:paraId="0AFB51F2" w14:textId="3D1FB9A8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Для целей настоящего стандарта применяют термины и определения, приведенные в разделе 3 ETSI EN </w:t>
      </w:r>
      <w:r w:rsidR="008D5B53"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301 489–1 </w:t>
      </w: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[1], а также нижеследующие:</w:t>
      </w:r>
    </w:p>
    <w:p w14:paraId="66835BFF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586D307C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3524E">
        <w:rPr>
          <w:rFonts w:ascii="Arial" w:eastAsia="Times New Roman" w:hAnsi="Arial" w:cs="Times New Roman"/>
          <w:b/>
          <w:sz w:val="24"/>
          <w:szCs w:val="24"/>
          <w:lang w:eastAsia="ar-SA"/>
        </w:rPr>
        <w:t>адаптер</w:t>
      </w: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 (</w:t>
      </w:r>
      <w:proofErr w:type="spellStart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adaptor</w:t>
      </w:r>
      <w:proofErr w:type="spellEnd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): Устройство с розеткой/вилкой типа USB Micro-B, подключаемое к определенному соединителю отличного от USB Micro-B типа.</w:t>
      </w:r>
    </w:p>
    <w:p w14:paraId="6FE9DFA2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A353AD7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Примечание - Адаптер может быть выполнен в виде кабеля.</w:t>
      </w:r>
    </w:p>
    <w:p w14:paraId="671F4702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35F41023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3524E">
        <w:rPr>
          <w:rFonts w:ascii="Arial" w:eastAsia="Times New Roman" w:hAnsi="Arial" w:cs="Times New Roman"/>
          <w:b/>
          <w:sz w:val="24"/>
          <w:szCs w:val="24"/>
          <w:lang w:eastAsia="ar-SA"/>
        </w:rPr>
        <w:t>порт корпуса</w:t>
      </w: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 (</w:t>
      </w:r>
      <w:proofErr w:type="spellStart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enclosure</w:t>
      </w:r>
      <w:proofErr w:type="spellEnd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 port): Физическая граница оборудования, через которую могут излучаться создаваемые оборудованием или проникать внешние электромагнитные поля.</w:t>
      </w:r>
    </w:p>
    <w:p w14:paraId="6F1BE495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C1D081D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b/>
          <w:sz w:val="24"/>
          <w:szCs w:val="24"/>
          <w:lang w:eastAsia="ar-SA"/>
        </w:rPr>
        <w:t>в</w:t>
      </w:r>
      <w:r w:rsidRPr="00B3524E">
        <w:rPr>
          <w:rFonts w:ascii="Arial" w:eastAsia="Times New Roman" w:hAnsi="Arial" w:cs="Times New Roman"/>
          <w:b/>
          <w:sz w:val="24"/>
          <w:szCs w:val="24"/>
          <w:lang w:eastAsia="ar-SA"/>
        </w:rPr>
        <w:t>нешний источник питания</w:t>
      </w: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 [External Power Supply (EPS)]: Общий внешний источник питания (EPS) со значением входного напряжения переменного тока, отвечающим требованиям спецификаций, приведенных в CENELEC EN 62684 [3].</w:t>
      </w:r>
    </w:p>
    <w:p w14:paraId="20CD0E3D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5A7FB7F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3524E">
        <w:rPr>
          <w:rFonts w:ascii="Arial" w:eastAsia="Times New Roman" w:hAnsi="Arial" w:cs="Times New Roman"/>
          <w:b/>
          <w:sz w:val="24"/>
          <w:szCs w:val="24"/>
          <w:lang w:eastAsia="ar-SA"/>
        </w:rPr>
        <w:t>порт</w:t>
      </w: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 (port): Определенный интерфейс оборудования (аппарата) с внешним электромагнитным окружением.</w:t>
      </w:r>
    </w:p>
    <w:p w14:paraId="48681FF6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5D9EFEB3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3524E">
        <w:rPr>
          <w:rFonts w:ascii="Arial" w:eastAsia="Times New Roman" w:hAnsi="Arial" w:cs="Arial"/>
          <w:spacing w:val="40"/>
          <w:lang w:eastAsia="ar-SA"/>
        </w:rPr>
        <w:t>Приме</w:t>
      </w:r>
      <w:r>
        <w:rPr>
          <w:rFonts w:ascii="Arial" w:eastAsia="Times New Roman" w:hAnsi="Arial" w:cs="Arial"/>
          <w:spacing w:val="40"/>
          <w:lang w:eastAsia="ar-SA"/>
        </w:rPr>
        <w:t>р</w:t>
      </w:r>
      <w:r w:rsidRPr="00B3524E">
        <w:rPr>
          <w:rFonts w:ascii="Arial" w:eastAsia="Times New Roman" w:hAnsi="Arial" w:cs="Arial"/>
          <w:lang w:eastAsia="ar-SA"/>
        </w:rPr>
        <w:t xml:space="preserve"> – </w:t>
      </w:r>
      <w:r w:rsidRPr="00B3524E">
        <w:rPr>
          <w:rFonts w:ascii="Arial" w:eastAsia="Times New Roman" w:hAnsi="Arial" w:cs="Times New Roman"/>
          <w:lang w:eastAsia="ar-SA"/>
        </w:rPr>
        <w:t>Любая точка подключения на оборудовании, предназначенная для подключения кабелей к оборудованию или от него, рассматривается как порт (см. рисунок 1).</w:t>
      </w:r>
    </w:p>
    <w:p w14:paraId="379E0D2B" w14:textId="77777777" w:rsidR="001B4E0B" w:rsidRDefault="001B4E0B" w:rsidP="001B4E0B">
      <w:pPr>
        <w:spacing w:line="480" w:lineRule="auto"/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2940"/>
      </w:tblGrid>
      <w:tr w:rsidR="001B4E0B" w:rsidRPr="000A652E" w14:paraId="0E0A90D8" w14:textId="77777777" w:rsidTr="00840BDF">
        <w:trPr>
          <w:trHeight w:val="467"/>
        </w:trPr>
        <w:tc>
          <w:tcPr>
            <w:tcW w:w="2943" w:type="dxa"/>
          </w:tcPr>
          <w:p w14:paraId="456BF2ED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14:paraId="595352CD" w14:textId="77777777" w:rsidR="001B4E0B" w:rsidRPr="000A652E" w:rsidRDefault="001B4E0B" w:rsidP="00840BDF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sz w:val="26"/>
                <w:szCs w:val="20"/>
              </w:rPr>
            </w:pPr>
            <w:r w:rsidRPr="000A652E">
              <w:rPr>
                <w:rFonts w:ascii="Arial" w:hAnsi="Arial" w:cs="Arial"/>
                <w:sz w:val="26"/>
                <w:szCs w:val="20"/>
              </w:rPr>
              <w:t>Порт корпуса</w:t>
            </w:r>
          </w:p>
          <w:p w14:paraId="6C9C611B" w14:textId="77777777" w:rsidR="001B4E0B" w:rsidRPr="000A652E" w:rsidRDefault="001B4E0B" w:rsidP="002C65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 w14:paraId="46463275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</w:tr>
      <w:tr w:rsidR="001B4E0B" w:rsidRPr="000A652E" w14:paraId="54C173EA" w14:textId="77777777" w:rsidTr="00840BDF">
        <w:trPr>
          <w:cantSplit/>
        </w:trPr>
        <w:tc>
          <w:tcPr>
            <w:tcW w:w="2943" w:type="dxa"/>
            <w:tcBorders>
              <w:right w:val="single" w:sz="8" w:space="0" w:color="auto"/>
            </w:tcBorders>
          </w:tcPr>
          <w:p w14:paraId="466355E2" w14:textId="77777777" w:rsidR="001B4E0B" w:rsidRPr="000A652E" w:rsidRDefault="001B4E0B" w:rsidP="002C6515">
            <w:pPr>
              <w:keepNext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0A65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E28768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  <w:p w14:paraId="6C71857C" w14:textId="77777777" w:rsidR="001B4E0B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  <w:p w14:paraId="5A1AC4AE" w14:textId="77777777" w:rsidR="00840BDF" w:rsidRPr="000A652E" w:rsidRDefault="00840BDF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  <w:p w14:paraId="4FF830EF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  <w:r w:rsidRPr="000A652E">
              <w:rPr>
                <w:rFonts w:ascii="Arial" w:hAnsi="Arial" w:cs="Arial"/>
                <w:sz w:val="26"/>
              </w:rPr>
              <w:t>Аппарат</w:t>
            </w:r>
          </w:p>
          <w:p w14:paraId="7F7A25F9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left w:val="nil"/>
            </w:tcBorders>
          </w:tcPr>
          <w:p w14:paraId="0C0FC9E8" w14:textId="77777777" w:rsidR="001B4E0B" w:rsidRPr="000A652E" w:rsidRDefault="001B4E0B" w:rsidP="002C6515">
            <w:pPr>
              <w:keepNext/>
              <w:outlineLvl w:val="6"/>
              <w:rPr>
                <w:rFonts w:ascii="Arial" w:hAnsi="Arial" w:cs="Arial"/>
                <w:sz w:val="26"/>
                <w:szCs w:val="20"/>
              </w:rPr>
            </w:pPr>
            <w:r w:rsidRPr="000A652E">
              <w:rPr>
                <w:rFonts w:ascii="Arial" w:hAnsi="Arial" w:cs="Arial"/>
                <w:sz w:val="26"/>
                <w:szCs w:val="20"/>
              </w:rPr>
              <w:t xml:space="preserve"> </w:t>
            </w:r>
          </w:p>
        </w:tc>
      </w:tr>
      <w:tr w:rsidR="001B4E0B" w:rsidRPr="000A652E" w14:paraId="4699F18A" w14:textId="77777777" w:rsidTr="00840BDF">
        <w:trPr>
          <w:cantSplit/>
          <w:trHeight w:val="694"/>
        </w:trPr>
        <w:tc>
          <w:tcPr>
            <w:tcW w:w="2943" w:type="dxa"/>
            <w:tcBorders>
              <w:bottom w:val="single" w:sz="4" w:space="0" w:color="auto"/>
              <w:right w:val="single" w:sz="8" w:space="0" w:color="auto"/>
            </w:tcBorders>
          </w:tcPr>
          <w:p w14:paraId="1C88BF69" w14:textId="77777777" w:rsidR="001B4E0B" w:rsidRPr="000A652E" w:rsidRDefault="001B4E0B" w:rsidP="00840BDF">
            <w:pPr>
              <w:keepNext/>
              <w:spacing w:after="0"/>
              <w:outlineLvl w:val="2"/>
              <w:rPr>
                <w:rFonts w:ascii="Arial" w:hAnsi="Arial" w:cs="Arial"/>
              </w:rPr>
            </w:pPr>
            <w:r w:rsidRPr="000A652E">
              <w:rPr>
                <w:rFonts w:ascii="Arial" w:hAnsi="Arial" w:cs="Arial"/>
                <w:sz w:val="26"/>
                <w:szCs w:val="20"/>
              </w:rPr>
              <w:t xml:space="preserve">Порт электропитания </w:t>
            </w:r>
            <w:r w:rsidR="00840BDF" w:rsidRPr="000A652E">
              <w:rPr>
                <w:rFonts w:ascii="Arial" w:hAnsi="Arial" w:cs="Arial"/>
                <w:sz w:val="26"/>
                <w:szCs w:val="20"/>
              </w:rPr>
              <w:t xml:space="preserve">переменного </w:t>
            </w:r>
            <w:r w:rsidRPr="000A652E">
              <w:rPr>
                <w:rFonts w:ascii="Arial" w:hAnsi="Arial" w:cs="Arial"/>
                <w:sz w:val="26"/>
                <w:szCs w:val="20"/>
              </w:rPr>
              <w:t>тока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523EC19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left w:val="nil"/>
              <w:bottom w:val="single" w:sz="4" w:space="0" w:color="auto"/>
            </w:tcBorders>
            <w:vAlign w:val="bottom"/>
          </w:tcPr>
          <w:p w14:paraId="0E254377" w14:textId="77777777" w:rsidR="001B4E0B" w:rsidRPr="000A652E" w:rsidRDefault="001B4E0B" w:rsidP="00840BDF">
            <w:pPr>
              <w:spacing w:after="0"/>
              <w:rPr>
                <w:rFonts w:ascii="Arial" w:hAnsi="Arial" w:cs="Arial"/>
                <w:sz w:val="26"/>
                <w:szCs w:val="20"/>
              </w:rPr>
            </w:pPr>
            <w:r w:rsidRPr="000A652E">
              <w:rPr>
                <w:rFonts w:ascii="Arial" w:hAnsi="Arial" w:cs="Arial"/>
                <w:sz w:val="26"/>
                <w:szCs w:val="20"/>
              </w:rPr>
              <w:t>Антенный порт</w:t>
            </w:r>
          </w:p>
        </w:tc>
      </w:tr>
      <w:tr w:rsidR="001B4E0B" w:rsidRPr="000A652E" w14:paraId="1F9DFE4A" w14:textId="77777777" w:rsidTr="00840BDF">
        <w:trPr>
          <w:cantSplit/>
          <w:trHeight w:val="371"/>
        </w:trPr>
        <w:tc>
          <w:tcPr>
            <w:tcW w:w="2943" w:type="dxa"/>
            <w:tcBorders>
              <w:right w:val="single" w:sz="8" w:space="0" w:color="auto"/>
            </w:tcBorders>
          </w:tcPr>
          <w:p w14:paraId="1AD415A6" w14:textId="77777777" w:rsidR="001B4E0B" w:rsidRPr="000A652E" w:rsidRDefault="001B4E0B" w:rsidP="00840BDF">
            <w:pPr>
              <w:keepNext/>
              <w:spacing w:before="120" w:after="0"/>
              <w:outlineLvl w:val="2"/>
              <w:rPr>
                <w:rFonts w:ascii="Arial" w:hAnsi="Arial" w:cs="Arial"/>
              </w:rPr>
            </w:pPr>
            <w:r w:rsidRPr="000A652E">
              <w:rPr>
                <w:rFonts w:ascii="Arial" w:hAnsi="Arial" w:cs="Arial"/>
                <w:sz w:val="26"/>
                <w:szCs w:val="20"/>
              </w:rPr>
              <w:t xml:space="preserve">Порт электропитания </w:t>
            </w:r>
            <w:r w:rsidR="00840BDF" w:rsidRPr="000A652E">
              <w:rPr>
                <w:rFonts w:ascii="Arial" w:hAnsi="Arial" w:cs="Arial"/>
                <w:sz w:val="26"/>
                <w:szCs w:val="20"/>
              </w:rPr>
              <w:t xml:space="preserve">постоянного </w:t>
            </w:r>
            <w:r w:rsidRPr="000A652E">
              <w:rPr>
                <w:rFonts w:ascii="Arial" w:hAnsi="Arial" w:cs="Arial"/>
                <w:sz w:val="26"/>
                <w:szCs w:val="20"/>
              </w:rPr>
              <w:t>тока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</w:tcBorders>
          </w:tcPr>
          <w:p w14:paraId="554F44F7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left w:val="single" w:sz="8" w:space="0" w:color="auto"/>
            </w:tcBorders>
            <w:vAlign w:val="bottom"/>
          </w:tcPr>
          <w:p w14:paraId="5D159264" w14:textId="77777777" w:rsidR="001B4E0B" w:rsidRPr="000A652E" w:rsidRDefault="001B4E0B" w:rsidP="00840BDF">
            <w:pPr>
              <w:spacing w:before="120" w:after="0"/>
              <w:rPr>
                <w:rFonts w:ascii="Arial" w:hAnsi="Arial" w:cs="Arial"/>
              </w:rPr>
            </w:pPr>
            <w:r w:rsidRPr="000A652E">
              <w:rPr>
                <w:rFonts w:ascii="Arial" w:hAnsi="Arial" w:cs="Arial"/>
                <w:sz w:val="26"/>
                <w:szCs w:val="20"/>
              </w:rPr>
              <w:t>Порт сигналов/</w:t>
            </w:r>
            <w:r w:rsidRPr="000A652E">
              <w:rPr>
                <w:rFonts w:ascii="Arial" w:hAnsi="Arial" w:cs="Arial"/>
                <w:sz w:val="26"/>
                <w:szCs w:val="20"/>
              </w:rPr>
              <w:br/>
              <w:t>управления</w:t>
            </w:r>
          </w:p>
        </w:tc>
      </w:tr>
      <w:tr w:rsidR="001B4E0B" w:rsidRPr="000A652E" w14:paraId="00DBD14B" w14:textId="77777777" w:rsidTr="00840BDF">
        <w:trPr>
          <w:cantSplit/>
          <w:trHeight w:val="734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312F4F" w14:textId="77777777" w:rsidR="001B4E0B" w:rsidRPr="000A652E" w:rsidRDefault="001B4E0B" w:rsidP="00840BDF">
            <w:pPr>
              <w:keepNext/>
              <w:spacing w:after="0"/>
              <w:outlineLvl w:val="2"/>
              <w:rPr>
                <w:rFonts w:ascii="Arial" w:hAnsi="Arial" w:cs="Arial"/>
                <w:sz w:val="26"/>
                <w:szCs w:val="20"/>
              </w:rPr>
            </w:pPr>
            <w:r w:rsidRPr="000A652E">
              <w:rPr>
                <w:rFonts w:ascii="Arial" w:hAnsi="Arial" w:cs="Arial"/>
                <w:sz w:val="26"/>
                <w:szCs w:val="20"/>
              </w:rPr>
              <w:t>Порт заземления</w:t>
            </w:r>
          </w:p>
        </w:tc>
        <w:tc>
          <w:tcPr>
            <w:tcW w:w="3402" w:type="dxa"/>
            <w:vMerge/>
            <w:tcBorders>
              <w:left w:val="nil"/>
            </w:tcBorders>
          </w:tcPr>
          <w:p w14:paraId="78F095AE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14:paraId="40AB25F4" w14:textId="77777777" w:rsidR="001B4E0B" w:rsidRPr="00840BDF" w:rsidRDefault="00840BDF" w:rsidP="00840BDF">
            <w:pPr>
              <w:spacing w:after="0"/>
              <w:ind w:right="-289"/>
              <w:rPr>
                <w:rFonts w:ascii="Arial" w:hAnsi="Arial" w:cs="Arial"/>
                <w:sz w:val="24"/>
                <w:szCs w:val="24"/>
              </w:rPr>
            </w:pPr>
            <w:r w:rsidRPr="00840BDF">
              <w:rPr>
                <w:rFonts w:ascii="Arial" w:hAnsi="Arial" w:cs="Arial"/>
                <w:sz w:val="24"/>
                <w:szCs w:val="24"/>
              </w:rPr>
              <w:t>Проводной сетевой</w:t>
            </w:r>
            <w:r w:rsidR="001B4E0B" w:rsidRPr="00840BDF">
              <w:rPr>
                <w:rFonts w:ascii="Arial" w:hAnsi="Arial" w:cs="Arial"/>
                <w:sz w:val="24"/>
                <w:szCs w:val="24"/>
              </w:rPr>
              <w:t xml:space="preserve"> порт</w:t>
            </w:r>
          </w:p>
        </w:tc>
      </w:tr>
      <w:tr w:rsidR="001B4E0B" w:rsidRPr="000A652E" w14:paraId="7A47CD0A" w14:textId="77777777" w:rsidTr="00840BDF">
        <w:trPr>
          <w:cantSplit/>
        </w:trPr>
        <w:tc>
          <w:tcPr>
            <w:tcW w:w="2943" w:type="dxa"/>
            <w:tcBorders>
              <w:top w:val="single" w:sz="4" w:space="0" w:color="auto"/>
              <w:right w:val="single" w:sz="8" w:space="0" w:color="auto"/>
            </w:tcBorders>
          </w:tcPr>
          <w:p w14:paraId="0BF8E0F2" w14:textId="77777777" w:rsidR="001B4E0B" w:rsidRPr="000A652E" w:rsidRDefault="001B4E0B" w:rsidP="002C6515">
            <w:pPr>
              <w:keepNext/>
              <w:outlineLvl w:val="2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</w:tcBorders>
          </w:tcPr>
          <w:p w14:paraId="65DA6E51" w14:textId="77777777" w:rsidR="001B4E0B" w:rsidRPr="000A652E" w:rsidRDefault="001B4E0B" w:rsidP="002C6515">
            <w:pPr>
              <w:jc w:val="center"/>
              <w:rPr>
                <w:rFonts w:ascii="Arial" w:hAnsi="Arial" w:cs="Arial"/>
                <w:sz w:val="26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</w:tcBorders>
          </w:tcPr>
          <w:p w14:paraId="07C70CEE" w14:textId="77777777" w:rsidR="001B4E0B" w:rsidRPr="000A652E" w:rsidRDefault="001B4E0B" w:rsidP="002C6515">
            <w:pPr>
              <w:rPr>
                <w:rFonts w:ascii="Arial" w:hAnsi="Arial" w:cs="Arial"/>
                <w:sz w:val="26"/>
                <w:szCs w:val="20"/>
              </w:rPr>
            </w:pPr>
          </w:p>
        </w:tc>
      </w:tr>
    </w:tbl>
    <w:p w14:paraId="2F91FCE2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E9F3482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Рисунок 1 - Виды портов</w:t>
      </w:r>
    </w:p>
    <w:p w14:paraId="0CAE20DE" w14:textId="77777777" w:rsidR="00B3524E" w:rsidRPr="000753F1" w:rsidRDefault="006F375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Arial"/>
          <w:spacing w:val="40"/>
          <w:lang w:eastAsia="ar-SA"/>
        </w:rPr>
        <w:t>Примечание</w:t>
      </w:r>
      <w:r w:rsidR="00B3524E" w:rsidRPr="00B3524E">
        <w:rPr>
          <w:rFonts w:ascii="Arial" w:eastAsia="Times New Roman" w:hAnsi="Arial" w:cs="Arial"/>
          <w:lang w:eastAsia="ar-SA"/>
        </w:rPr>
        <w:t xml:space="preserve"> – </w:t>
      </w:r>
      <w:r w:rsidR="00B3524E" w:rsidRPr="000753F1">
        <w:rPr>
          <w:rFonts w:ascii="Arial" w:eastAsia="Times New Roman" w:hAnsi="Arial" w:cs="Times New Roman"/>
          <w:lang w:eastAsia="ar-SA"/>
        </w:rPr>
        <w:t>Интерфейс, который использует оптическое волокно, не является портом для целей испытаний, поскольку он не взаимодействует с электромагнитным окружением в полосе частот, которые применимы для настоящего стандарта. Волоконно-оптический интерфейс может быть использован для оценки качества функционирования.</w:t>
      </w:r>
    </w:p>
    <w:p w14:paraId="0F2F9CA0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30984D8A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B3524E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представительная общая испытательная нагрузка </w:t>
      </w:r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(</w:t>
      </w:r>
      <w:proofErr w:type="spellStart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representative</w:t>
      </w:r>
      <w:proofErr w:type="spellEnd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proofErr w:type="spellStart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generic</w:t>
      </w:r>
      <w:proofErr w:type="spellEnd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 xml:space="preserve"> test </w:t>
      </w:r>
      <w:proofErr w:type="spellStart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load</w:t>
      </w:r>
      <w:proofErr w:type="spellEnd"/>
      <w:r w:rsidRPr="00B3524E">
        <w:rPr>
          <w:rFonts w:ascii="Arial" w:eastAsia="Times New Roman" w:hAnsi="Arial" w:cs="Times New Roman"/>
          <w:sz w:val="24"/>
          <w:szCs w:val="24"/>
          <w:lang w:eastAsia="ar-SA"/>
        </w:rPr>
        <w:t>): Нагрузка внешнего источника питания (EPS), которая обеспечивает полную проверку EPS и поставляется изготовителем EPS.</w:t>
      </w:r>
    </w:p>
    <w:p w14:paraId="5DE36F70" w14:textId="77777777" w:rsidR="00B3524E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9370063" w14:textId="77777777" w:rsidR="00F16F0F" w:rsidRPr="00B3524E" w:rsidRDefault="00B3524E" w:rsidP="00B3524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3524E">
        <w:rPr>
          <w:rFonts w:ascii="Arial" w:eastAsia="Times New Roman" w:hAnsi="Arial" w:cs="Arial"/>
          <w:spacing w:val="40"/>
          <w:lang w:eastAsia="ar-SA"/>
        </w:rPr>
        <w:t xml:space="preserve">Примечание </w:t>
      </w:r>
      <w:r w:rsidRPr="00B3524E">
        <w:rPr>
          <w:rFonts w:ascii="Arial" w:eastAsia="Times New Roman" w:hAnsi="Arial" w:cs="Arial"/>
          <w:lang w:eastAsia="ar-SA"/>
        </w:rPr>
        <w:t xml:space="preserve">– </w:t>
      </w:r>
      <w:r w:rsidRPr="00B3524E">
        <w:rPr>
          <w:rFonts w:ascii="Arial" w:eastAsia="Times New Roman" w:hAnsi="Arial" w:cs="Times New Roman"/>
          <w:lang w:eastAsia="ar-SA"/>
        </w:rPr>
        <w:t>Например, как в 4.3.</w:t>
      </w:r>
    </w:p>
    <w:p w14:paraId="4E16DAF6" w14:textId="77777777" w:rsidR="00FC1B7B" w:rsidRPr="00B3524E" w:rsidRDefault="00FC1B7B" w:rsidP="008A0ED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</w:p>
    <w:p w14:paraId="5DDAF917" w14:textId="77777777" w:rsidR="008B4CBA" w:rsidRPr="008B4CBA" w:rsidRDefault="008B4CBA" w:rsidP="008B4CBA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60"/>
          <w:sz w:val="24"/>
          <w:szCs w:val="24"/>
        </w:rPr>
      </w:pPr>
      <w:r w:rsidRPr="008B4CBA">
        <w:rPr>
          <w:rFonts w:ascii="Arial" w:eastAsia="Times New Roman" w:hAnsi="Arial" w:cs="Times New Roman"/>
          <w:b/>
          <w:snapToGrid w:val="0"/>
          <w:sz w:val="24"/>
          <w:szCs w:val="24"/>
          <w:lang w:eastAsia="ru-RU"/>
        </w:rPr>
        <w:t>3.2 Сокращения</w:t>
      </w:r>
    </w:p>
    <w:p w14:paraId="3492CC82" w14:textId="2A8C1A41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Для целей настоящего стандарта применяют сокращения, приведенные в разделе 3 ETSI EN </w:t>
      </w:r>
      <w:r w:rsidR="008D5B53" w:rsidRPr="00FA6499">
        <w:rPr>
          <w:rFonts w:ascii="Arial" w:hAnsi="Arial" w:cs="Arial"/>
          <w:sz w:val="24"/>
          <w:szCs w:val="24"/>
        </w:rPr>
        <w:t xml:space="preserve">301 489–1 </w:t>
      </w:r>
      <w:r w:rsidRPr="00FA6499">
        <w:rPr>
          <w:rFonts w:ascii="Arial" w:hAnsi="Arial" w:cs="Arial"/>
          <w:sz w:val="24"/>
          <w:szCs w:val="24"/>
        </w:rPr>
        <w:t xml:space="preserve"> [1], а также следующие:</w:t>
      </w:r>
    </w:p>
    <w:p w14:paraId="7EBC794E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АС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переменный ток;</w:t>
      </w:r>
    </w:p>
    <w:p w14:paraId="1F869CA0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AMN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эквивалент сети;</w:t>
      </w:r>
    </w:p>
    <w:p w14:paraId="0A336033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DC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постоянный ток;</w:t>
      </w:r>
    </w:p>
    <w:p w14:paraId="6FFE2F3C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DCS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цифровая сотовая система</w:t>
      </w:r>
    </w:p>
    <w:p w14:paraId="0566FF2C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ЕМС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электромагнитная совместимость (ЭМС);</w:t>
      </w:r>
    </w:p>
    <w:p w14:paraId="5B57DD86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EPS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внешний источник питания;</w:t>
      </w:r>
    </w:p>
    <w:p w14:paraId="54DA53C4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ESD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электростатический разряд (ЭСР);</w:t>
      </w:r>
    </w:p>
    <w:p w14:paraId="56CC6A3B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EUT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испытуемое оборудование;</w:t>
      </w:r>
    </w:p>
    <w:p w14:paraId="7B144614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PCS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служба персональных коммуникаций</w:t>
      </w:r>
    </w:p>
    <w:p w14:paraId="53D155A4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RF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радиочастотный;</w:t>
      </w:r>
    </w:p>
    <w:p w14:paraId="20CF4F78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A6499">
        <w:rPr>
          <w:rFonts w:ascii="Arial" w:hAnsi="Arial" w:cs="Arial"/>
          <w:sz w:val="24"/>
          <w:szCs w:val="24"/>
        </w:rPr>
        <w:t>rms</w:t>
      </w:r>
      <w:proofErr w:type="spellEnd"/>
      <w:r w:rsidRPr="00FA6499">
        <w:rPr>
          <w:rFonts w:ascii="Arial" w:hAnsi="Arial" w:cs="Arial"/>
          <w:sz w:val="24"/>
          <w:szCs w:val="24"/>
        </w:rPr>
        <w:t xml:space="preserve">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среднеквадратичное значение;</w:t>
      </w:r>
    </w:p>
    <w:p w14:paraId="4C286EBB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UE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абонентское оборудование (мобильная станция).</w:t>
      </w:r>
    </w:p>
    <w:p w14:paraId="462CE85B" w14:textId="77777777" w:rsidR="00EA5A47" w:rsidRPr="00FA6499" w:rsidRDefault="00EA5A47" w:rsidP="00EA5A4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499">
        <w:rPr>
          <w:rFonts w:ascii="Arial" w:hAnsi="Arial" w:cs="Arial"/>
          <w:sz w:val="24"/>
          <w:szCs w:val="24"/>
        </w:rPr>
        <w:t xml:space="preserve">UMTS </w:t>
      </w:r>
      <w:r w:rsidR="00645C26">
        <w:rPr>
          <w:rFonts w:ascii="Arial" w:hAnsi="Arial" w:cs="Arial"/>
          <w:sz w:val="24"/>
          <w:szCs w:val="24"/>
        </w:rPr>
        <w:t>–</w:t>
      </w:r>
      <w:r w:rsidRPr="00FA6499">
        <w:rPr>
          <w:rFonts w:ascii="Arial" w:hAnsi="Arial" w:cs="Arial"/>
          <w:sz w:val="24"/>
          <w:szCs w:val="24"/>
        </w:rPr>
        <w:t xml:space="preserve"> универсальная система мобильной связи</w:t>
      </w:r>
    </w:p>
    <w:p w14:paraId="43DABE87" w14:textId="77777777" w:rsidR="008B4CBA" w:rsidRPr="00FA6499" w:rsidRDefault="008B4CBA" w:rsidP="008A0EDD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CC2838" w14:textId="77777777" w:rsidR="00F54ECE" w:rsidRPr="008B4CBA" w:rsidRDefault="00F54ECE" w:rsidP="008A0EDD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8B4CBA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4 </w:t>
      </w:r>
      <w:r w:rsidR="008B4CBA" w:rsidRPr="008B4CBA">
        <w:rPr>
          <w:rFonts w:ascii="Arial" w:eastAsia="Times New Roman" w:hAnsi="Arial" w:cs="Arial"/>
          <w:b/>
          <w:sz w:val="28"/>
          <w:szCs w:val="24"/>
          <w:lang w:eastAsia="ar-SA"/>
        </w:rPr>
        <w:t>Условия испытаний</w:t>
      </w:r>
    </w:p>
    <w:p w14:paraId="682FCAC0" w14:textId="77777777" w:rsidR="008B4CBA" w:rsidRPr="008B4CBA" w:rsidRDefault="008B4CBA" w:rsidP="008A0EDD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B4CBA">
        <w:rPr>
          <w:rFonts w:ascii="Arial" w:eastAsia="Times New Roman" w:hAnsi="Arial" w:cs="Arial"/>
          <w:b/>
          <w:sz w:val="24"/>
          <w:szCs w:val="24"/>
          <w:lang w:eastAsia="ar-SA"/>
        </w:rPr>
        <w:t>4.1 Общие положения</w:t>
      </w:r>
    </w:p>
    <w:p w14:paraId="0C8222DC" w14:textId="7871EBC9" w:rsidR="005B74F1" w:rsidRPr="005B74F1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bookmarkStart w:id="2" w:name="_Toc62043234"/>
      <w:bookmarkStart w:id="3" w:name="bookmark24"/>
      <w:r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относится к испытаниям EPS и направлен на обеспечение того, чтобы EPS, который соответствует положениям настоящего стандарта при использовании с совместимыми UE, соответствующими применимым положениям ETSI EN 301 489 [i.7], соответствовал требованиям ETSI EN </w:t>
      </w:r>
      <w:r w:rsidR="008D5B53" w:rsidRPr="005B74F1">
        <w:rPr>
          <w:rFonts w:ascii="Arial" w:eastAsia="Times New Roman" w:hAnsi="Arial" w:cs="Times New Roman"/>
          <w:sz w:val="24"/>
          <w:szCs w:val="24"/>
          <w:lang w:eastAsia="ar-SA"/>
        </w:rPr>
        <w:t>301 489–1</w:t>
      </w:r>
      <w:r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 [1].</w:t>
      </w:r>
    </w:p>
    <w:p w14:paraId="7780161B" w14:textId="77777777" w:rsidR="005B74F1" w:rsidRPr="005B74F1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5B74F1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определяет испытания EPS с представительной общей испытательной нагрузкой, которая предназначена для имитации UE в целях испытаний EPS.</w:t>
      </w:r>
    </w:p>
    <w:p w14:paraId="07DCEEE4" w14:textId="77777777" w:rsidR="005B74F1" w:rsidRPr="005B74F1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5B74F1">
        <w:rPr>
          <w:rFonts w:ascii="Arial" w:eastAsia="Times New Roman" w:hAnsi="Arial" w:cs="Times New Roman"/>
          <w:sz w:val="24"/>
          <w:szCs w:val="24"/>
          <w:lang w:eastAsia="ar-SA"/>
        </w:rPr>
        <w:t>Поскольку выбор UE может иметь некоторое влияние на качество функционирования при испытаниях EPS на ЭМС, определенные критерии и/или нормы были ужесточены по сравнению с теми, которые применяются в случае испытаний для определения соответствия конкретных комбинаций EPS-UE. Такие специфические комбинации могут быть испытаны так, как описано в других частях ETSI EN 301 489 [i.7], но такое испытание не является доказательством соответствия EPS требованиям.</w:t>
      </w:r>
    </w:p>
    <w:p w14:paraId="41C555A7" w14:textId="313E4667" w:rsidR="005B74F1" w:rsidRPr="005B74F1" w:rsidRDefault="005B74F1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Необходимо применять положения подраздела 4.2 ETS EN </w:t>
      </w:r>
      <w:r w:rsidR="008D5B53"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301 489–1 </w:t>
      </w:r>
      <w:r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 [1] с учетом следующих изменений:</w:t>
      </w:r>
    </w:p>
    <w:p w14:paraId="4A73C3AE" w14:textId="77777777" w:rsidR="005B74F1" w:rsidRPr="005B74F1" w:rsidRDefault="00645C26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5B74F1"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 EPS должны быть соединены с представительной общей испытательной нагрузкой для задействования выходного порта постоянного тока;</w:t>
      </w:r>
    </w:p>
    <w:p w14:paraId="5626C626" w14:textId="77777777" w:rsidR="005B74F1" w:rsidRPr="005B74F1" w:rsidRDefault="00645C26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5B74F1"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должны быть приняты адекватные меры для того, чтобы избежать влияния на измерительное оборудование радиочастотных испытательных сигналов при испытаниях на помехоустойчивость;</w:t>
      </w:r>
    </w:p>
    <w:p w14:paraId="288C74C6" w14:textId="77777777" w:rsidR="005B74F1" w:rsidRPr="005B74F1" w:rsidRDefault="00645C26" w:rsidP="005B74F1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5B74F1" w:rsidRPr="005B74F1">
        <w:rPr>
          <w:rFonts w:ascii="Arial" w:eastAsia="Times New Roman" w:hAnsi="Arial" w:cs="Times New Roman"/>
          <w:sz w:val="24"/>
          <w:szCs w:val="24"/>
          <w:lang w:eastAsia="ar-SA"/>
        </w:rPr>
        <w:t xml:space="preserve"> измерения должны проводиться с кабелем, поставляемым с EPS, на порте USB Micro-B. Тип и длина используемого кабеля должны быть указаны в протоколе испытаний.</w:t>
      </w:r>
    </w:p>
    <w:p w14:paraId="2F68A905" w14:textId="77777777" w:rsidR="00645C26" w:rsidRPr="001E5950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4.2 </w:t>
      </w:r>
      <w:r w:rsidR="001E5950"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>Меры для испытательных сигналов</w:t>
      </w:r>
    </w:p>
    <w:p w14:paraId="5D28FD88" w14:textId="77777777" w:rsidR="005B74F1" w:rsidRPr="00415A97" w:rsidRDefault="00415A97" w:rsidP="005131F3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15A97">
        <w:rPr>
          <w:rFonts w:ascii="Arial" w:eastAsia="Times New Roman" w:hAnsi="Arial" w:cs="Times New Roman"/>
          <w:sz w:val="24"/>
          <w:szCs w:val="24"/>
          <w:lang w:eastAsia="ar-SA"/>
        </w:rPr>
        <w:t>Необходимо принять адекватные меры для того, чтобы избежать влияния испытательных сигналов при проведении испытаний на помехоустойчивость как на измерительное оборудование, так и на источники полезных сигналов, расположенные за пределами испытательной установки.</w:t>
      </w:r>
    </w:p>
    <w:p w14:paraId="089326A6" w14:textId="77777777" w:rsidR="00645C26" w:rsidRPr="001E5950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4.3 </w:t>
      </w:r>
      <w:r w:rsidR="001E5950"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>Полосы исключенных частот для оборудования радиосвязи</w:t>
      </w:r>
    </w:p>
    <w:p w14:paraId="103E526C" w14:textId="77777777" w:rsidR="005B74F1" w:rsidRPr="00415A97" w:rsidRDefault="00415A97" w:rsidP="005131F3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15A97">
        <w:rPr>
          <w:rFonts w:ascii="Arial" w:eastAsia="Times New Roman" w:hAnsi="Arial" w:cs="Times New Roman"/>
          <w:sz w:val="24"/>
          <w:szCs w:val="24"/>
          <w:lang w:eastAsia="ar-SA"/>
        </w:rPr>
        <w:t>Неприменимо.</w:t>
      </w:r>
    </w:p>
    <w:p w14:paraId="41ECC1D7" w14:textId="77777777" w:rsidR="00645C26" w:rsidRPr="001E5950" w:rsidRDefault="00645C26" w:rsidP="001E5950">
      <w:pPr>
        <w:widowControl w:val="0"/>
        <w:tabs>
          <w:tab w:val="left" w:pos="426"/>
        </w:tabs>
        <w:spacing w:after="0" w:line="360" w:lineRule="auto"/>
        <w:ind w:firstLine="709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4.4 </w:t>
      </w:r>
      <w:r w:rsidR="001E5950"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>Узкополосные отклики радиоприемников (приемных частей приемопередатчиков)</w:t>
      </w:r>
    </w:p>
    <w:p w14:paraId="32D52F52" w14:textId="77777777" w:rsidR="00415A97" w:rsidRPr="00415A97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15A97">
        <w:rPr>
          <w:rFonts w:ascii="Arial" w:eastAsia="Times New Roman" w:hAnsi="Arial" w:cs="Times New Roman"/>
          <w:sz w:val="24"/>
          <w:szCs w:val="24"/>
          <w:lang w:eastAsia="ar-SA"/>
        </w:rPr>
        <w:t>Неприменимо.</w:t>
      </w:r>
    </w:p>
    <w:p w14:paraId="37852AF1" w14:textId="77777777" w:rsidR="00645C26" w:rsidRPr="001E5950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4.5 </w:t>
      </w:r>
      <w:r w:rsidR="001E5950"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>Нормальная модуляция при испытаниях</w:t>
      </w:r>
    </w:p>
    <w:p w14:paraId="0ACD2457" w14:textId="77777777" w:rsidR="00415A97" w:rsidRPr="00415A97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15A97">
        <w:rPr>
          <w:rFonts w:ascii="Arial" w:eastAsia="Times New Roman" w:hAnsi="Arial" w:cs="Times New Roman"/>
          <w:sz w:val="24"/>
          <w:szCs w:val="24"/>
          <w:lang w:eastAsia="ar-SA"/>
        </w:rPr>
        <w:t>Неприменимо.</w:t>
      </w:r>
    </w:p>
    <w:p w14:paraId="7AF7C756" w14:textId="77777777" w:rsidR="00645C26" w:rsidRPr="001E5950" w:rsidRDefault="00645C26" w:rsidP="00645C26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4.6 </w:t>
      </w:r>
      <w:r w:rsidR="001E5950" w:rsidRPr="001E5950">
        <w:rPr>
          <w:rFonts w:ascii="Arial" w:eastAsia="Times New Roman" w:hAnsi="Arial" w:cs="Arial"/>
          <w:b/>
          <w:sz w:val="24"/>
          <w:szCs w:val="24"/>
          <w:lang w:eastAsia="ar-SA"/>
        </w:rPr>
        <w:t>Представительная общая испытательная нагрузка</w:t>
      </w:r>
    </w:p>
    <w:p w14:paraId="0EA7351E" w14:textId="77777777" w:rsidR="00415A97" w:rsidRPr="00415A97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15A97">
        <w:rPr>
          <w:rFonts w:ascii="Arial" w:eastAsia="Times New Roman" w:hAnsi="Arial" w:cs="Times New Roman"/>
          <w:sz w:val="24"/>
          <w:szCs w:val="24"/>
          <w:lang w:eastAsia="ar-SA"/>
        </w:rPr>
        <w:t>Представительная общая испытательная нагрузка EPS, которая является представительным UE, должна иметь следующие характеристики:</w:t>
      </w:r>
    </w:p>
    <w:p w14:paraId="3FAD7194" w14:textId="77777777" w:rsidR="00415A97" w:rsidRPr="00415A97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415A97">
        <w:rPr>
          <w:rFonts w:ascii="Arial" w:eastAsia="Times New Roman" w:hAnsi="Arial" w:cs="Times New Roman"/>
          <w:sz w:val="24"/>
          <w:szCs w:val="24"/>
          <w:lang w:eastAsia="ar-SA"/>
        </w:rPr>
        <w:t xml:space="preserve"> соединитель USB Micro-B;</w:t>
      </w:r>
    </w:p>
    <w:p w14:paraId="7BEAFEA6" w14:textId="77777777" w:rsidR="00415A97" w:rsidRPr="00415A97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415A97">
        <w:rPr>
          <w:rFonts w:ascii="Arial" w:eastAsia="Times New Roman" w:hAnsi="Arial" w:cs="Times New Roman"/>
          <w:sz w:val="24"/>
          <w:szCs w:val="24"/>
          <w:lang w:eastAsia="ar-SA"/>
        </w:rPr>
        <w:t xml:space="preserve"> входную емкость 1 мкФ параллельно выходу EPS;</w:t>
      </w:r>
    </w:p>
    <w:p w14:paraId="013815E1" w14:textId="77777777" w:rsidR="00415A97" w:rsidRPr="00415A97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415A97">
        <w:rPr>
          <w:rFonts w:ascii="Arial" w:eastAsia="Times New Roman" w:hAnsi="Arial" w:cs="Times New Roman"/>
          <w:sz w:val="24"/>
          <w:szCs w:val="24"/>
          <w:lang w:eastAsia="ar-SA"/>
        </w:rPr>
        <w:t xml:space="preserve"> входное полное сопротивление с переключаемыми диапазонами:</w:t>
      </w:r>
    </w:p>
    <w:p w14:paraId="5FABF7AF" w14:textId="77777777" w:rsidR="00415A97" w:rsidRPr="00415A97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415A97">
        <w:rPr>
          <w:rFonts w:ascii="Arial" w:eastAsia="Times New Roman" w:hAnsi="Arial" w:cs="Times New Roman"/>
          <w:sz w:val="24"/>
          <w:szCs w:val="24"/>
          <w:lang w:eastAsia="ar-SA"/>
        </w:rPr>
        <w:t xml:space="preserve"> 10 кОм (при 0% номинального тока);</w:t>
      </w:r>
    </w:p>
    <w:p w14:paraId="6349CF16" w14:textId="77777777" w:rsidR="00415A97" w:rsidRPr="00415A97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415A97">
        <w:rPr>
          <w:rFonts w:ascii="Arial" w:eastAsia="Times New Roman" w:hAnsi="Arial" w:cs="Times New Roman"/>
          <w:sz w:val="24"/>
          <w:szCs w:val="24"/>
          <w:lang w:eastAsia="ar-SA"/>
        </w:rPr>
        <w:t xml:space="preserve"> выбор сопротивлений для получения токов и выходных напряжений для процедуры испытаний.</w:t>
      </w:r>
    </w:p>
    <w:p w14:paraId="219A747B" w14:textId="77777777" w:rsidR="00415A97" w:rsidRPr="00CB06CC" w:rsidRDefault="00415A97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lang w:eastAsia="ar-SA"/>
        </w:rPr>
      </w:pPr>
      <w:r w:rsidRPr="00B3524E">
        <w:rPr>
          <w:rFonts w:ascii="Arial" w:eastAsia="Times New Roman" w:hAnsi="Arial" w:cs="Arial"/>
          <w:spacing w:val="40"/>
          <w:lang w:eastAsia="ar-SA"/>
        </w:rPr>
        <w:t xml:space="preserve">Примечание </w:t>
      </w:r>
      <w:r w:rsidRPr="00B3524E">
        <w:rPr>
          <w:rFonts w:ascii="Arial" w:eastAsia="Times New Roman" w:hAnsi="Arial" w:cs="Arial"/>
          <w:lang w:eastAsia="ar-SA"/>
        </w:rPr>
        <w:t xml:space="preserve">– </w:t>
      </w:r>
      <w:r w:rsidRPr="00CB06CC">
        <w:rPr>
          <w:rFonts w:ascii="Arial" w:eastAsia="Times New Roman" w:hAnsi="Arial" w:cs="Times New Roman"/>
          <w:lang w:eastAsia="ar-SA"/>
        </w:rPr>
        <w:t>Диапазон тока от 500 до 1500 мА, см. CENELEC EN 62684 [3];</w:t>
      </w:r>
    </w:p>
    <w:p w14:paraId="3D736554" w14:textId="77777777" w:rsidR="00415A97" w:rsidRPr="00415A97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415A97">
        <w:rPr>
          <w:rFonts w:ascii="Arial" w:eastAsia="Times New Roman" w:hAnsi="Arial" w:cs="Times New Roman"/>
          <w:sz w:val="24"/>
          <w:szCs w:val="24"/>
          <w:lang w:eastAsia="ar-SA"/>
        </w:rPr>
        <w:t xml:space="preserve"> сопротивление для получения максимального номинального тока;</w:t>
      </w:r>
    </w:p>
    <w:p w14:paraId="0F032EC5" w14:textId="77777777" w:rsidR="00415A97" w:rsidRPr="00415A97" w:rsidRDefault="000958FB" w:rsidP="00415A97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415A97" w:rsidRPr="00415A97">
        <w:rPr>
          <w:rFonts w:ascii="Arial" w:eastAsia="Times New Roman" w:hAnsi="Arial" w:cs="Times New Roman"/>
          <w:sz w:val="24"/>
          <w:szCs w:val="24"/>
          <w:lang w:eastAsia="ar-SA"/>
        </w:rPr>
        <w:t xml:space="preserve"> экранированный корпус/оболочку, как указано в CENELEC EN 62684 [3].</w:t>
      </w:r>
    </w:p>
    <w:p w14:paraId="0825FA96" w14:textId="77777777" w:rsidR="002B577B" w:rsidRPr="00BB1B2B" w:rsidRDefault="002B577B" w:rsidP="002A6A5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340AF6C1" w14:textId="77777777" w:rsidR="002A6A5B" w:rsidRPr="00BB1B2B" w:rsidRDefault="002A6A5B" w:rsidP="00BB1B2B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B1B2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5 </w:t>
      </w:r>
      <w:r w:rsidR="00BB1B2B" w:rsidRPr="00BB1B2B">
        <w:rPr>
          <w:rFonts w:ascii="Arial" w:eastAsia="Times New Roman" w:hAnsi="Arial" w:cs="Arial"/>
          <w:b/>
          <w:sz w:val="28"/>
          <w:szCs w:val="24"/>
          <w:lang w:eastAsia="ar-SA"/>
        </w:rPr>
        <w:t>Оценка качества функционирования</w:t>
      </w:r>
    </w:p>
    <w:p w14:paraId="23A90EAD" w14:textId="755E39DB" w:rsidR="006356DF" w:rsidRPr="000F69F3" w:rsidRDefault="000F69F3" w:rsidP="006356DF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0F69F3">
        <w:rPr>
          <w:rFonts w:ascii="Arial" w:eastAsia="Times New Roman" w:hAnsi="Arial" w:cs="Times New Roman"/>
          <w:sz w:val="24"/>
          <w:szCs w:val="24"/>
          <w:lang w:eastAsia="ar-SA"/>
        </w:rPr>
        <w:t xml:space="preserve">Следует применять раздел 5 ETSI EN </w:t>
      </w:r>
      <w:r w:rsidR="008D5B53" w:rsidRPr="000F69F3">
        <w:rPr>
          <w:rFonts w:ascii="Arial" w:eastAsia="Times New Roman" w:hAnsi="Arial" w:cs="Times New Roman"/>
          <w:sz w:val="24"/>
          <w:szCs w:val="24"/>
          <w:lang w:eastAsia="ar-SA"/>
        </w:rPr>
        <w:t xml:space="preserve">301 489–1 </w:t>
      </w:r>
      <w:r w:rsidRPr="000F69F3">
        <w:rPr>
          <w:rFonts w:ascii="Arial" w:eastAsia="Times New Roman" w:hAnsi="Arial" w:cs="Times New Roman"/>
          <w:sz w:val="24"/>
          <w:szCs w:val="24"/>
          <w:lang w:eastAsia="ar-SA"/>
        </w:rPr>
        <w:t xml:space="preserve"> [1] со следующим изменением, указанным в разделе 6.</w:t>
      </w:r>
    </w:p>
    <w:p w14:paraId="27A4BE0B" w14:textId="77777777" w:rsidR="00BB1B2B" w:rsidRPr="000F69F3" w:rsidRDefault="00BB1B2B" w:rsidP="006356DF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61B7280" w14:textId="77777777" w:rsidR="000D0078" w:rsidRPr="00BB1B2B" w:rsidRDefault="000D0078" w:rsidP="000D0078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BB1B2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6 </w:t>
      </w:r>
      <w:r w:rsidR="00BB1B2B" w:rsidRPr="00BB1B2B">
        <w:rPr>
          <w:rFonts w:ascii="Arial" w:eastAsia="Times New Roman" w:hAnsi="Arial" w:cs="Arial"/>
          <w:b/>
          <w:sz w:val="28"/>
          <w:szCs w:val="24"/>
          <w:lang w:eastAsia="ar-SA"/>
        </w:rPr>
        <w:t>Критерии качества функционирования</w:t>
      </w:r>
    </w:p>
    <w:p w14:paraId="160495C8" w14:textId="77777777" w:rsidR="00BB1B2B" w:rsidRPr="00BB1B2B" w:rsidRDefault="00A536B4" w:rsidP="00BB1B2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b/>
          <w:sz w:val="24"/>
          <w:szCs w:val="24"/>
          <w:lang w:eastAsia="ar-SA"/>
        </w:rPr>
        <w:t>6</w:t>
      </w:r>
      <w:r w:rsidR="00BB1B2B" w:rsidRPr="00BB1B2B">
        <w:rPr>
          <w:rFonts w:ascii="Arial" w:eastAsia="Times New Roman" w:hAnsi="Arial" w:cs="Times New Roman"/>
          <w:b/>
          <w:sz w:val="24"/>
          <w:szCs w:val="24"/>
          <w:lang w:eastAsia="ar-SA"/>
        </w:rPr>
        <w:t>.0 Общие положения</w:t>
      </w:r>
    </w:p>
    <w:p w14:paraId="48F2E81B" w14:textId="77777777" w:rsidR="000F69F3" w:rsidRPr="004628AD" w:rsidRDefault="000F69F3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628AD">
        <w:rPr>
          <w:rFonts w:ascii="Arial" w:eastAsia="Times New Roman" w:hAnsi="Arial" w:cs="Times New Roman"/>
          <w:sz w:val="24"/>
          <w:szCs w:val="24"/>
          <w:lang w:eastAsia="ar-SA"/>
        </w:rPr>
        <w:t>Критерии качества функционирования для EPS основаны на UE, предназначенном для использования с EPS. Для некоторых специфических испытаний определены различные уровни соответствия и/или критерии качества функционирования в целях обеспечения соблюдения соответствия UE и EPS.</w:t>
      </w:r>
    </w:p>
    <w:p w14:paraId="29BF3478" w14:textId="77777777" w:rsidR="000F69F3" w:rsidRPr="004628AD" w:rsidRDefault="000F69F3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628AD">
        <w:rPr>
          <w:rFonts w:ascii="Arial" w:eastAsia="Times New Roman" w:hAnsi="Arial" w:cs="Times New Roman"/>
          <w:sz w:val="24"/>
          <w:szCs w:val="24"/>
          <w:lang w:eastAsia="ar-SA"/>
        </w:rPr>
        <w:t>Критерии качества функционирования используют для принятия решения о том, выдержал EPS испытания на помехоустойчивость или нет.</w:t>
      </w:r>
    </w:p>
    <w:p w14:paraId="274C9F36" w14:textId="77777777" w:rsidR="000F69F3" w:rsidRPr="004628AD" w:rsidRDefault="000F69F3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4628AD">
        <w:rPr>
          <w:rFonts w:ascii="Arial" w:eastAsia="Times New Roman" w:hAnsi="Arial" w:cs="Times New Roman"/>
          <w:sz w:val="24"/>
          <w:szCs w:val="24"/>
          <w:lang w:eastAsia="ar-SA"/>
        </w:rPr>
        <w:t>Для целей настоящего стандарта применяют две категории критериев:</w:t>
      </w:r>
    </w:p>
    <w:p w14:paraId="41849643" w14:textId="77777777" w:rsidR="000F69F3" w:rsidRPr="004628AD" w:rsidRDefault="00FE31E5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0F69F3" w:rsidRPr="004628AD">
        <w:rPr>
          <w:rFonts w:ascii="Arial" w:eastAsia="Times New Roman" w:hAnsi="Arial" w:cs="Times New Roman"/>
          <w:sz w:val="24"/>
          <w:szCs w:val="24"/>
          <w:lang w:eastAsia="ar-SA"/>
        </w:rPr>
        <w:t xml:space="preserve"> критерии качества функционирования для непрерывных помех, воздействующих на EPS;</w:t>
      </w:r>
    </w:p>
    <w:p w14:paraId="1685524C" w14:textId="77777777" w:rsidR="00BB1B2B" w:rsidRPr="004628AD" w:rsidRDefault="00FE31E5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0F69F3" w:rsidRPr="004628AD">
        <w:rPr>
          <w:rFonts w:ascii="Arial" w:eastAsia="Times New Roman" w:hAnsi="Arial" w:cs="Times New Roman"/>
          <w:sz w:val="24"/>
          <w:szCs w:val="24"/>
          <w:lang w:eastAsia="ar-SA"/>
        </w:rPr>
        <w:t xml:space="preserve"> критерии качества функционирования для помех переходного характера, воздействующих на EPS.</w:t>
      </w:r>
    </w:p>
    <w:p w14:paraId="13B2EBCE" w14:textId="77777777" w:rsidR="004628AD" w:rsidRPr="004628AD" w:rsidRDefault="004628AD" w:rsidP="000F69F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520CE82B" w14:textId="77777777" w:rsidR="000D0078" w:rsidRPr="004628AD" w:rsidRDefault="000D0078" w:rsidP="000D0078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4628AD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6.1 </w:t>
      </w:r>
      <w:r w:rsidR="004628AD" w:rsidRPr="004628AD">
        <w:rPr>
          <w:rFonts w:ascii="Arial" w:eastAsia="Times New Roman" w:hAnsi="Arial" w:cs="Times New Roman"/>
          <w:b/>
          <w:sz w:val="24"/>
          <w:szCs w:val="24"/>
          <w:lang w:eastAsia="ar-SA"/>
        </w:rPr>
        <w:t>Критерии качества функционирования для EPS</w:t>
      </w:r>
    </w:p>
    <w:p w14:paraId="5433AB83" w14:textId="77777777" w:rsidR="00193F1A" w:rsidRPr="00193F1A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193F1A">
        <w:rPr>
          <w:rFonts w:ascii="Arial" w:eastAsia="Times New Roman" w:hAnsi="Arial" w:cs="Times New Roman"/>
          <w:sz w:val="24"/>
          <w:szCs w:val="24"/>
          <w:lang w:eastAsia="ar-SA"/>
        </w:rPr>
        <w:t>Критерии качества функционирования EPS для непрерывной помехи должны отвечать требованиям испытаний с представительной общей испытательной нагрузкой, как указано ниже.</w:t>
      </w:r>
    </w:p>
    <w:p w14:paraId="5D479E06" w14:textId="77777777" w:rsidR="00193F1A" w:rsidRPr="00193F1A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193F1A">
        <w:rPr>
          <w:rFonts w:ascii="Arial" w:eastAsia="Times New Roman" w:hAnsi="Arial" w:cs="Times New Roman"/>
          <w:sz w:val="24"/>
          <w:szCs w:val="24"/>
          <w:lang w:eastAsia="ar-SA"/>
        </w:rPr>
        <w:t>EPS должен соответствовать пунктам его спецификации на диапазоны напряжений, как указано ниже, во время и после воздействия непрерывной помехи и после импульсных помех:</w:t>
      </w:r>
    </w:p>
    <w:p w14:paraId="1F86396D" w14:textId="77777777" w:rsidR="00193F1A" w:rsidRPr="00193F1A" w:rsidRDefault="00D01AA5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193F1A" w:rsidRPr="00193F1A">
        <w:rPr>
          <w:rFonts w:ascii="Arial" w:eastAsia="Times New Roman" w:hAnsi="Arial" w:cs="Times New Roman"/>
          <w:sz w:val="24"/>
          <w:szCs w:val="24"/>
          <w:lang w:eastAsia="ar-SA"/>
        </w:rPr>
        <w:t xml:space="preserve"> значение выходного напряжения должно быть (5±0,25) В от холостого хода до максимального выходного тока, измеренного на соединителе USB Micro-B, при подключении представительной общей испытательной нагрузки, указанной в 4.6.</w:t>
      </w:r>
    </w:p>
    <w:p w14:paraId="7B55DDFD" w14:textId="77777777" w:rsidR="00193F1A" w:rsidRPr="00193F1A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193F1A">
        <w:rPr>
          <w:rFonts w:ascii="Arial" w:eastAsia="Times New Roman" w:hAnsi="Arial" w:cs="Times New Roman"/>
          <w:sz w:val="24"/>
          <w:szCs w:val="24"/>
          <w:lang w:eastAsia="ar-SA"/>
        </w:rPr>
        <w:t>Несмотря на то что указанные выше параметры должны контролироваться на соединителе USB Micro-B, точкой измерения выходного напряжения является соединитель USB Micro-B для EPS с несъемным кабелем и стандартный соединитель типа А для EPS со съемным кабелем.</w:t>
      </w:r>
    </w:p>
    <w:p w14:paraId="2832397C" w14:textId="77777777" w:rsidR="00193F1A" w:rsidRPr="00193F1A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193F1A">
        <w:rPr>
          <w:rFonts w:ascii="Arial" w:eastAsia="Times New Roman" w:hAnsi="Arial" w:cs="Times New Roman"/>
          <w:sz w:val="24"/>
          <w:szCs w:val="24"/>
          <w:lang w:eastAsia="ar-SA"/>
        </w:rPr>
        <w:t>Вышеуказанные критерии должны соблюдаться и после воздействия переходных процессов.</w:t>
      </w:r>
    </w:p>
    <w:p w14:paraId="29D40637" w14:textId="77777777" w:rsidR="00193F1A" w:rsidRPr="00193F1A" w:rsidRDefault="00193F1A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193F1A">
        <w:rPr>
          <w:rFonts w:ascii="Arial" w:eastAsia="Times New Roman" w:hAnsi="Arial" w:cs="Times New Roman"/>
          <w:sz w:val="24"/>
          <w:szCs w:val="24"/>
          <w:lang w:eastAsia="ar-SA"/>
        </w:rPr>
        <w:t>Следующие критерии должны выполняться после проведения всех испытаний на устойчивость к воздействию помех:</w:t>
      </w:r>
    </w:p>
    <w:p w14:paraId="45FF405A" w14:textId="77777777" w:rsidR="00193F1A" w:rsidRPr="00193F1A" w:rsidRDefault="00D01AA5" w:rsidP="00193F1A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sz w:val="24"/>
          <w:szCs w:val="24"/>
          <w:lang w:eastAsia="ar-SA"/>
        </w:rPr>
        <w:t>–</w:t>
      </w:r>
      <w:r w:rsidR="00193F1A" w:rsidRPr="00193F1A">
        <w:rPr>
          <w:rFonts w:ascii="Arial" w:eastAsia="Times New Roman" w:hAnsi="Arial" w:cs="Times New Roman"/>
          <w:sz w:val="24"/>
          <w:szCs w:val="24"/>
          <w:lang w:eastAsia="ar-SA"/>
        </w:rPr>
        <w:t xml:space="preserve"> пульсации выходного напряжения (при нагрузке от холостого хода до полной) - 80 мВ (пик - пик), измеренные при полосе пропускания 20 МГц с использованием метода испытаний, определенного в CENELEC EN 62684 [16].</w:t>
      </w:r>
    </w:p>
    <w:p w14:paraId="6C548466" w14:textId="77777777" w:rsidR="00F743CB" w:rsidRPr="00193F1A" w:rsidRDefault="00F743CB" w:rsidP="00C115B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16836BE" w14:textId="77777777" w:rsidR="00C01E5E" w:rsidRPr="00232415" w:rsidRDefault="00C01E5E" w:rsidP="00232415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32415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7 </w:t>
      </w:r>
      <w:r w:rsidR="00232415" w:rsidRPr="00232415">
        <w:rPr>
          <w:rFonts w:ascii="Arial" w:eastAsia="Times New Roman" w:hAnsi="Arial" w:cs="Arial"/>
          <w:b/>
          <w:sz w:val="28"/>
          <w:szCs w:val="24"/>
          <w:lang w:eastAsia="ar-SA"/>
        </w:rPr>
        <w:t>Таблицы применимости</w:t>
      </w:r>
    </w:p>
    <w:p w14:paraId="1608C9E7" w14:textId="77777777" w:rsidR="00A536B4" w:rsidRPr="00BB1B2B" w:rsidRDefault="00A536B4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b/>
          <w:sz w:val="24"/>
          <w:szCs w:val="24"/>
          <w:lang w:eastAsia="ar-SA"/>
        </w:rPr>
        <w:t>7</w:t>
      </w:r>
      <w:r w:rsidRPr="00BB1B2B">
        <w:rPr>
          <w:rFonts w:ascii="Arial" w:eastAsia="Times New Roman" w:hAnsi="Arial" w:cs="Times New Roman"/>
          <w:b/>
          <w:sz w:val="24"/>
          <w:szCs w:val="24"/>
          <w:lang w:eastAsia="ar-SA"/>
        </w:rPr>
        <w:t>.0 Общие положения</w:t>
      </w:r>
    </w:p>
    <w:p w14:paraId="6A366335" w14:textId="48C95FDC" w:rsidR="00232415" w:rsidRPr="00A67D9E" w:rsidRDefault="00232415" w:rsidP="002324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67D9E">
        <w:rPr>
          <w:rFonts w:ascii="Arial" w:hAnsi="Arial" w:cs="Arial"/>
          <w:sz w:val="24"/>
          <w:szCs w:val="24"/>
        </w:rPr>
        <w:t xml:space="preserve">Обзор применимости (см. таблицы 1 и 2) дает общее представление </w:t>
      </w:r>
      <w:r w:rsidR="008D5B53" w:rsidRPr="00A67D9E">
        <w:rPr>
          <w:rFonts w:ascii="Arial" w:hAnsi="Arial" w:cs="Arial"/>
          <w:sz w:val="24"/>
          <w:szCs w:val="24"/>
        </w:rPr>
        <w:t>обо всех</w:t>
      </w:r>
      <w:r w:rsidRPr="00A67D9E">
        <w:rPr>
          <w:rFonts w:ascii="Arial" w:hAnsi="Arial" w:cs="Arial"/>
          <w:sz w:val="24"/>
          <w:szCs w:val="24"/>
        </w:rPr>
        <w:t xml:space="preserve"> испытаниях на ЭМС, установленных для оборудования EPS в настоящем стандарте.</w:t>
      </w:r>
    </w:p>
    <w:p w14:paraId="4388C7C0" w14:textId="77777777" w:rsidR="00603DCF" w:rsidRPr="00A67D9E" w:rsidRDefault="00232415" w:rsidP="002324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67D9E">
        <w:rPr>
          <w:rFonts w:ascii="Arial" w:hAnsi="Arial" w:cs="Arial"/>
          <w:sz w:val="24"/>
          <w:szCs w:val="24"/>
        </w:rPr>
        <w:t>Все испытания на ЭМС являются ориентированными на определенный порт.</w:t>
      </w:r>
    </w:p>
    <w:p w14:paraId="7163EAA9" w14:textId="77777777" w:rsidR="00A536B4" w:rsidRPr="00046ADC" w:rsidRDefault="00A536B4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12E5466" w14:textId="77777777" w:rsidR="00232415" w:rsidRPr="00BB1B2B" w:rsidRDefault="00232415" w:rsidP="00232415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b/>
          <w:sz w:val="24"/>
          <w:szCs w:val="24"/>
          <w:lang w:eastAsia="ar-SA"/>
        </w:rPr>
        <w:t>7</w:t>
      </w:r>
      <w:r w:rsidRPr="00BB1B2B">
        <w:rPr>
          <w:rFonts w:ascii="Arial" w:eastAsia="Times New Roman" w:hAnsi="Arial" w:cs="Times New Roman"/>
          <w:b/>
          <w:sz w:val="24"/>
          <w:szCs w:val="24"/>
          <w:lang w:eastAsia="ar-SA"/>
        </w:rPr>
        <w:t>.</w:t>
      </w:r>
      <w:r>
        <w:rPr>
          <w:rFonts w:ascii="Arial" w:eastAsia="Times New Roman" w:hAnsi="Arial" w:cs="Times New Roman"/>
          <w:b/>
          <w:sz w:val="24"/>
          <w:szCs w:val="24"/>
          <w:lang w:eastAsia="ar-SA"/>
        </w:rPr>
        <w:t>1</w:t>
      </w:r>
      <w:r w:rsidRPr="00BB1B2B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 </w:t>
      </w:r>
      <w:r w:rsidRPr="00232415">
        <w:rPr>
          <w:rFonts w:ascii="Arial" w:eastAsia="Times New Roman" w:hAnsi="Arial" w:cs="Times New Roman"/>
          <w:b/>
          <w:sz w:val="24"/>
          <w:szCs w:val="24"/>
          <w:lang w:eastAsia="ar-SA"/>
        </w:rPr>
        <w:t>Требования ЭМС к электромагнитной эмиссии</w:t>
      </w:r>
    </w:p>
    <w:p w14:paraId="0968A267" w14:textId="77777777" w:rsidR="00A536B4" w:rsidRDefault="00A536B4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ar-SA"/>
        </w:rPr>
      </w:pPr>
      <w:r w:rsidRPr="00046ADC">
        <w:rPr>
          <w:rFonts w:ascii="Arial" w:hAnsi="Arial" w:cs="Arial"/>
          <w:spacing w:val="40"/>
        </w:rPr>
        <w:t xml:space="preserve">Таблица </w:t>
      </w:r>
      <w:r w:rsidRPr="00046ADC">
        <w:rPr>
          <w:rFonts w:ascii="Arial" w:hAnsi="Arial" w:cs="Arial"/>
        </w:rPr>
        <w:t xml:space="preserve">1 – </w:t>
      </w:r>
      <w:r w:rsidR="00046ADC" w:rsidRPr="00046ADC">
        <w:rPr>
          <w:rFonts w:ascii="Arial" w:eastAsia="Times New Roman" w:hAnsi="Arial" w:cs="Times New Roman"/>
          <w:lang w:eastAsia="ar-SA"/>
        </w:rPr>
        <w:t>Требования к электромагнитной эмиссии для оборудования EPS, установленные в настоящем стандарте (обзор)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1842"/>
        <w:gridCol w:w="1418"/>
      </w:tblGrid>
      <w:tr w:rsidR="000B7081" w:rsidRPr="000B7081" w14:paraId="0A7CF4A0" w14:textId="77777777" w:rsidTr="00716933">
        <w:trPr>
          <w:trHeight w:val="48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AF8A0" w14:textId="77777777" w:rsidR="000B7081" w:rsidRPr="000B7081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Явление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0D63D" w14:textId="77777777" w:rsidR="000B7081" w:rsidRPr="000B7081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Применение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799E8" w14:textId="77777777" w:rsidR="000B7081" w:rsidRPr="000B7081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Необходимость испытаний для оборудования EPS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83884" w14:textId="77777777" w:rsidR="000B7081" w:rsidRPr="000B7081" w:rsidRDefault="000B7081" w:rsidP="0048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Ссылка на подраздел настоящего стандарта</w:t>
            </w:r>
          </w:p>
        </w:tc>
      </w:tr>
      <w:tr w:rsidR="000B7081" w:rsidRPr="000B7081" w14:paraId="29ED2144" w14:textId="77777777" w:rsidTr="00716933"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15B57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Излучаемая электромагнитная эмиссия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A01CD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Порт корпуса оборудования EPS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41693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2DE0B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8.2 </w:t>
            </w:r>
          </w:p>
        </w:tc>
      </w:tr>
      <w:tr w:rsidR="000B7081" w:rsidRPr="000B7081" w14:paraId="22CA12B4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1FC4E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Кондуктивная</w:t>
            </w:r>
            <w:proofErr w:type="spellEnd"/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электромагнитная эмиссия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90490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Выходной порт </w:t>
            </w:r>
            <w:r w:rsidR="00220582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питания постоянного тока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910C69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5FAF9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8.3 </w:t>
            </w:r>
          </w:p>
        </w:tc>
      </w:tr>
      <w:tr w:rsidR="000B7081" w:rsidRPr="000B7081" w14:paraId="3EBA7C64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C3A9D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Кондуктивная</w:t>
            </w:r>
            <w:proofErr w:type="spellEnd"/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электромагнитная эмиссия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16DDB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Входной порт </w:t>
            </w:r>
            <w:r w:rsidR="00220582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питания переменного тока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035B7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96813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8.4 </w:t>
            </w:r>
          </w:p>
        </w:tc>
      </w:tr>
      <w:tr w:rsidR="000B7081" w:rsidRPr="000B7081" w14:paraId="4610DED8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2D9DA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Эмиссия гармонических составляющих тока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C4BA7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Входной порт </w:t>
            </w:r>
            <w:r w:rsidR="00220582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 переменного тока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EF5C6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777EE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8.5 </w:t>
            </w:r>
          </w:p>
        </w:tc>
      </w:tr>
      <w:tr w:rsidR="000B7081" w:rsidRPr="000B7081" w14:paraId="2ADBA2E7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1E834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Колебания напряжения и фликер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5BD4D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Входной порт </w:t>
            </w:r>
            <w:r w:rsidR="00220582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</w:t>
            </w: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питания переменного тока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C0577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AA5E9" w14:textId="77777777" w:rsidR="000B7081" w:rsidRPr="000B7081" w:rsidRDefault="000B7081" w:rsidP="000B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8.6 </w:t>
            </w:r>
          </w:p>
        </w:tc>
      </w:tr>
      <w:tr w:rsidR="000B7081" w:rsidRPr="000B7081" w14:paraId="30A0025A" w14:textId="77777777" w:rsidTr="00220582">
        <w:trPr>
          <w:trHeight w:val="17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547CB" w14:textId="77777777" w:rsidR="000B7081" w:rsidRPr="000B7081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pacing w:val="40"/>
                <w:sz w:val="18"/>
                <w:szCs w:val="18"/>
                <w:lang w:eastAsia="ar-SA"/>
              </w:rPr>
              <w:t xml:space="preserve">Примечание </w:t>
            </w:r>
            <w:r w:rsidRPr="0022058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–</w:t>
            </w:r>
            <w:r w:rsidRPr="00B3524E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0B7081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Испытания на </w:t>
            </w:r>
            <w:proofErr w:type="spellStart"/>
            <w:r w:rsidR="000B7081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кондуктивную</w:t>
            </w:r>
            <w:proofErr w:type="spellEnd"/>
            <w:r w:rsidR="000B7081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электромагнитную эмиссию для проводного телекоммуникационн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ого</w:t>
            </w:r>
            <w:r w:rsidR="000B7081" w:rsidRPr="000B708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порта неприменимы</w:t>
            </w:r>
          </w:p>
        </w:tc>
      </w:tr>
    </w:tbl>
    <w:p w14:paraId="0586F4BD" w14:textId="77777777" w:rsidR="000B7081" w:rsidRPr="00A67D9E" w:rsidRDefault="000B7081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567B96C" w14:textId="77777777" w:rsidR="000B7081" w:rsidRPr="00A67D9E" w:rsidRDefault="00220582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A67D9E">
        <w:rPr>
          <w:rFonts w:ascii="Arial" w:eastAsia="Times New Roman" w:hAnsi="Arial" w:cs="Times New Roman"/>
          <w:sz w:val="24"/>
          <w:szCs w:val="24"/>
          <w:lang w:eastAsia="ar-SA"/>
        </w:rPr>
        <w:t>Требования к электромагнитной эмиссии для оборудования EPS должны соответствовать требованиям, установленным в таблице 1</w:t>
      </w:r>
    </w:p>
    <w:p w14:paraId="17413802" w14:textId="77777777" w:rsidR="00A536B4" w:rsidRPr="00220582" w:rsidRDefault="00A536B4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3C0E5B0D" w14:textId="77777777" w:rsidR="00232415" w:rsidRPr="00BB1B2B" w:rsidRDefault="00232415" w:rsidP="00232415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>
        <w:rPr>
          <w:rFonts w:ascii="Arial" w:eastAsia="Times New Roman" w:hAnsi="Arial" w:cs="Times New Roman"/>
          <w:b/>
          <w:sz w:val="24"/>
          <w:szCs w:val="24"/>
          <w:lang w:eastAsia="ar-SA"/>
        </w:rPr>
        <w:t>7</w:t>
      </w:r>
      <w:r w:rsidRPr="00BB1B2B">
        <w:rPr>
          <w:rFonts w:ascii="Arial" w:eastAsia="Times New Roman" w:hAnsi="Arial" w:cs="Times New Roman"/>
          <w:b/>
          <w:sz w:val="24"/>
          <w:szCs w:val="24"/>
          <w:lang w:eastAsia="ar-SA"/>
        </w:rPr>
        <w:t>.</w:t>
      </w:r>
      <w:r>
        <w:rPr>
          <w:rFonts w:ascii="Arial" w:eastAsia="Times New Roman" w:hAnsi="Arial" w:cs="Times New Roman"/>
          <w:b/>
          <w:sz w:val="24"/>
          <w:szCs w:val="24"/>
          <w:lang w:eastAsia="ar-SA"/>
        </w:rPr>
        <w:t>2</w:t>
      </w:r>
      <w:r w:rsidRPr="00BB1B2B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 </w:t>
      </w:r>
      <w:r w:rsidRPr="00232415">
        <w:rPr>
          <w:rFonts w:ascii="Arial" w:eastAsia="Times New Roman" w:hAnsi="Arial" w:cs="Times New Roman"/>
          <w:b/>
          <w:sz w:val="24"/>
          <w:szCs w:val="24"/>
          <w:lang w:eastAsia="ar-SA"/>
        </w:rPr>
        <w:t>Требования ЭМС к помехоустойчивости</w:t>
      </w:r>
    </w:p>
    <w:p w14:paraId="0DC7CFA7" w14:textId="77777777" w:rsidR="00232415" w:rsidRPr="00716933" w:rsidRDefault="00220582" w:rsidP="00220582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046ADC">
        <w:rPr>
          <w:rFonts w:ascii="Arial" w:hAnsi="Arial" w:cs="Arial"/>
          <w:spacing w:val="40"/>
        </w:rPr>
        <w:t xml:space="preserve">Таблица </w:t>
      </w:r>
      <w:r w:rsidR="00716933">
        <w:rPr>
          <w:rFonts w:ascii="Arial" w:hAnsi="Arial" w:cs="Arial"/>
        </w:rPr>
        <w:t>2</w:t>
      </w:r>
      <w:r w:rsidRPr="00046ADC">
        <w:rPr>
          <w:rFonts w:ascii="Arial" w:hAnsi="Arial" w:cs="Arial"/>
        </w:rPr>
        <w:t xml:space="preserve"> – </w:t>
      </w:r>
      <w:r w:rsidRPr="00046ADC">
        <w:rPr>
          <w:rFonts w:ascii="Arial" w:eastAsia="Times New Roman" w:hAnsi="Arial" w:cs="Times New Roman"/>
          <w:lang w:eastAsia="ar-SA"/>
        </w:rPr>
        <w:t>Требования к</w:t>
      </w:r>
      <w:r>
        <w:rPr>
          <w:rFonts w:ascii="Arial" w:eastAsia="Times New Roman" w:hAnsi="Arial" w:cs="Times New Roman"/>
          <w:lang w:eastAsia="ar-SA"/>
        </w:rPr>
        <w:t xml:space="preserve"> </w:t>
      </w:r>
      <w:r w:rsidRPr="00220582">
        <w:rPr>
          <w:rFonts w:ascii="Arial" w:eastAsia="Times New Roman" w:hAnsi="Arial" w:cs="Times New Roman"/>
          <w:lang w:eastAsia="ar-SA"/>
        </w:rPr>
        <w:t>устойчивости к воздействию электромагнитных помех для оборудования EPS, установленные в настоящем стандарте (обзор)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701"/>
        <w:gridCol w:w="1276"/>
      </w:tblGrid>
      <w:tr w:rsidR="00220582" w:rsidRPr="00220582" w14:paraId="38FC6B32" w14:textId="77777777" w:rsidTr="00716933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5E98C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Явление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D7C52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7352C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Необходимость испытаний для оборудования EPS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FBB97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Ссылка на подраздел настоящего стандарта</w:t>
            </w:r>
          </w:p>
        </w:tc>
      </w:tr>
      <w:tr w:rsidR="00220582" w:rsidRPr="00220582" w14:paraId="2DA1C0ED" w14:textId="77777777" w:rsidTr="00716933"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920C0" w14:textId="77777777" w:rsidR="00220582" w:rsidRPr="00220582" w:rsidRDefault="00940AE6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Радиочастотное</w:t>
            </w:r>
            <w:r w:rsidR="00220582"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электромагнитное поле </w:t>
            </w:r>
            <w:r w:rsidR="00220582"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(от 80 до 6000 МГц) 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A3971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 корпуса оборудования EPS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AA021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E0A65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9.2 </w:t>
            </w:r>
          </w:p>
        </w:tc>
      </w:tr>
      <w:tr w:rsidR="00220582" w:rsidRPr="00220582" w14:paraId="71733DB4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2FDDE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Электростатический разряд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20936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 корпуса и выходной порт электропитания постоянного тока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8351B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A3A81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9.3 </w:t>
            </w:r>
          </w:p>
        </w:tc>
      </w:tr>
      <w:tr w:rsidR="00220582" w:rsidRPr="00220582" w14:paraId="5BCFA1AF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3103C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Быстрые переходные процессы (общее несимметричное напряжение)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2B2BB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Порты электропитания постоянного и переменного тока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F56D2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29A8B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9.4 </w:t>
            </w:r>
          </w:p>
        </w:tc>
      </w:tr>
      <w:tr w:rsidR="00220582" w:rsidRPr="00220582" w14:paraId="3DF740F0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A9296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Помехи, наведенные радиочастотными электромагнитными полями (общее несимметричное напряжение)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6606E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Порты электропитания постоянного и переменного тока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30EE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7F38D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9.5 </w:t>
            </w:r>
          </w:p>
        </w:tc>
      </w:tr>
      <w:tr w:rsidR="00220582" w:rsidRPr="00220582" w14:paraId="08A9F239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3136C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Провалы и прерывания напряжения электропитания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D0714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Входные порты электропитания переменного тока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552DF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90F3A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9.7 </w:t>
            </w:r>
          </w:p>
        </w:tc>
      </w:tr>
      <w:tr w:rsidR="00220582" w:rsidRPr="00220582" w14:paraId="4689A612" w14:textId="77777777" w:rsidTr="00220582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E397D" w14:textId="3FCEB7E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Выбросы напряжения, "провод - провод", "провод - земля"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066DF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порты электропитания переменного тока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75999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Применимо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4FB4E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9.8 </w:t>
            </w:r>
          </w:p>
        </w:tc>
      </w:tr>
      <w:tr w:rsidR="00220582" w:rsidRPr="00220582" w14:paraId="1943DF4F" w14:textId="77777777" w:rsidTr="00220582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4D45E" w14:textId="77777777" w:rsidR="00220582" w:rsidRPr="00220582" w:rsidRDefault="00220582" w:rsidP="00220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0582">
              <w:rPr>
                <w:rFonts w:ascii="Arial" w:eastAsia="Times New Roman" w:hAnsi="Arial" w:cs="Arial"/>
                <w:spacing w:val="40"/>
                <w:sz w:val="18"/>
                <w:szCs w:val="18"/>
                <w:lang w:eastAsia="ar-SA"/>
              </w:rPr>
              <w:t xml:space="preserve">Примечание </w:t>
            </w:r>
            <w:r w:rsidRPr="0022058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–</w:t>
            </w:r>
            <w:r w:rsidRPr="002205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Испытания на устойчивость к быстрым переходным процессам и выбросам напряжения для портов электропитания постоянного тока неприменимы</w:t>
            </w:r>
          </w:p>
        </w:tc>
      </w:tr>
    </w:tbl>
    <w:p w14:paraId="5BDAA646" w14:textId="77777777" w:rsidR="00232415" w:rsidRPr="008C3CC6" w:rsidRDefault="00232415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6E29BDB1" w14:textId="77777777" w:rsidR="00220582" w:rsidRPr="008C3CC6" w:rsidRDefault="008C3CC6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8C3CC6">
        <w:rPr>
          <w:rFonts w:ascii="Arial" w:eastAsia="Times New Roman" w:hAnsi="Arial" w:cs="Times New Roman"/>
          <w:sz w:val="24"/>
          <w:szCs w:val="24"/>
          <w:lang w:eastAsia="ar-SA"/>
        </w:rPr>
        <w:t>Требования к устойчивости к воздействию электромагнитных помех для оборудования EPS должны соответствовать требованиям, установленным в таблице 2.</w:t>
      </w:r>
    </w:p>
    <w:p w14:paraId="525F2F94" w14:textId="77777777" w:rsidR="00220582" w:rsidRPr="008C3CC6" w:rsidRDefault="00220582" w:rsidP="00A536B4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8B11968" w14:textId="77777777" w:rsidR="00C01E5E" w:rsidRPr="00D33DF9" w:rsidRDefault="00C01E5E" w:rsidP="00C01E5E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D33DF9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8 </w:t>
      </w:r>
      <w:r w:rsidR="00DA6711" w:rsidRPr="00D33DF9">
        <w:rPr>
          <w:rFonts w:ascii="Arial" w:eastAsia="Times New Roman" w:hAnsi="Arial" w:cs="Arial"/>
          <w:b/>
          <w:sz w:val="28"/>
          <w:szCs w:val="24"/>
          <w:lang w:eastAsia="ar-SA"/>
        </w:rPr>
        <w:t>Методы измерений и нормы электромагнитной эмиссии</w:t>
      </w:r>
    </w:p>
    <w:p w14:paraId="2D28800D" w14:textId="77777777" w:rsidR="00C01E5E" w:rsidRPr="00D33DF9" w:rsidRDefault="00C01E5E" w:rsidP="00C01E5E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33DF9">
        <w:rPr>
          <w:rFonts w:ascii="Arial" w:hAnsi="Arial" w:cs="Arial"/>
          <w:b/>
          <w:sz w:val="24"/>
          <w:szCs w:val="24"/>
        </w:rPr>
        <w:t xml:space="preserve">8.1 </w:t>
      </w:r>
      <w:r w:rsidR="00D33DF9" w:rsidRPr="00D33DF9">
        <w:rPr>
          <w:rFonts w:ascii="Arial" w:hAnsi="Arial" w:cs="Arial"/>
          <w:b/>
          <w:sz w:val="24"/>
          <w:szCs w:val="24"/>
        </w:rPr>
        <w:t>Конфигурация оборудования при испытаниях</w:t>
      </w:r>
    </w:p>
    <w:p w14:paraId="05C54154" w14:textId="77777777" w:rsidR="00D33DF9" w:rsidRPr="00D33DF9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33DF9">
        <w:rPr>
          <w:rFonts w:ascii="Arial" w:hAnsi="Arial" w:cs="Arial"/>
          <w:sz w:val="24"/>
          <w:szCs w:val="24"/>
        </w:rPr>
        <w:t>Настоящий раздел определяет требования к испытательной конфигурации:</w:t>
      </w:r>
    </w:p>
    <w:p w14:paraId="7B67D561" w14:textId="77777777" w:rsidR="00D33DF9" w:rsidRPr="00D33DF9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D33DF9">
        <w:rPr>
          <w:rFonts w:ascii="Arial" w:hAnsi="Arial" w:cs="Arial"/>
          <w:sz w:val="24"/>
          <w:szCs w:val="24"/>
        </w:rPr>
        <w:t xml:space="preserve"> измерения необходимо выполнять в рабочем режиме, создающем максимальную электромагнитную эмиссию в полосе частот, определенной в соответствии с нормальным применением;</w:t>
      </w:r>
    </w:p>
    <w:p w14:paraId="5971EE56" w14:textId="77777777" w:rsidR="00D33DF9" w:rsidRPr="00D33DF9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D33DF9">
        <w:rPr>
          <w:rFonts w:ascii="Arial" w:hAnsi="Arial" w:cs="Arial"/>
          <w:sz w:val="24"/>
          <w:szCs w:val="24"/>
        </w:rPr>
        <w:t xml:space="preserve"> оборудование должно быть конфигурировано способом, являющимся представительным для нормального/обычного функционирования, где это осуществимо;</w:t>
      </w:r>
    </w:p>
    <w:p w14:paraId="02D13C14" w14:textId="77777777" w:rsidR="00D33DF9" w:rsidRPr="00D33DF9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D33DF9">
        <w:rPr>
          <w:rFonts w:ascii="Arial" w:hAnsi="Arial" w:cs="Arial"/>
          <w:sz w:val="24"/>
          <w:szCs w:val="24"/>
        </w:rPr>
        <w:t xml:space="preserve"> порты, которые в нормальном рабочем режиме подключены, должны быть соединены с оборудованием EPS и представительной общей испытательной нагрузкой, порты ввода/вывода должны быть правильно нагружены;</w:t>
      </w:r>
    </w:p>
    <w:p w14:paraId="2FFA6EC8" w14:textId="77777777" w:rsidR="00765D0A" w:rsidRPr="00D33DF9" w:rsidRDefault="00D33DF9" w:rsidP="00D33D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D33DF9">
        <w:rPr>
          <w:rFonts w:ascii="Arial" w:hAnsi="Arial" w:cs="Arial"/>
          <w:sz w:val="24"/>
          <w:szCs w:val="24"/>
        </w:rPr>
        <w:t xml:space="preserve"> конфигурация и режим функционирования во время измерений должны быть точно отражены в отчете об испытаниях.</w:t>
      </w:r>
    </w:p>
    <w:p w14:paraId="3578CC3F" w14:textId="77777777" w:rsidR="0067346B" w:rsidRPr="00D33DF9" w:rsidRDefault="0067346B" w:rsidP="00C01E5E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76405258" w14:textId="77777777" w:rsidR="002B7CBC" w:rsidRPr="008C76B0" w:rsidRDefault="00C01E5E" w:rsidP="00082E9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C76B0">
        <w:rPr>
          <w:rFonts w:ascii="Arial" w:hAnsi="Arial" w:cs="Arial"/>
          <w:b/>
          <w:sz w:val="24"/>
          <w:szCs w:val="24"/>
        </w:rPr>
        <w:t xml:space="preserve">8.2 </w:t>
      </w:r>
      <w:r w:rsidR="008C76B0" w:rsidRPr="008C76B0">
        <w:rPr>
          <w:rFonts w:ascii="Arial" w:hAnsi="Arial" w:cs="Arial"/>
          <w:b/>
          <w:sz w:val="24"/>
          <w:szCs w:val="24"/>
        </w:rPr>
        <w:t>Корпус оборудования EPS</w:t>
      </w:r>
    </w:p>
    <w:p w14:paraId="1CA3E26C" w14:textId="77777777" w:rsidR="002C6515" w:rsidRDefault="00B97A0B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5094">
        <w:rPr>
          <w:rFonts w:ascii="Arial" w:hAnsi="Arial" w:cs="Arial"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>0</w:t>
      </w:r>
      <w:r w:rsidRPr="00E75094">
        <w:rPr>
          <w:rFonts w:ascii="Arial" w:hAnsi="Arial" w:cs="Arial"/>
          <w:sz w:val="24"/>
          <w:szCs w:val="24"/>
        </w:rPr>
        <w:t xml:space="preserve"> </w:t>
      </w:r>
      <w:r w:rsidRPr="00B97A0B">
        <w:rPr>
          <w:rFonts w:ascii="Arial" w:hAnsi="Arial" w:cs="Arial"/>
          <w:sz w:val="24"/>
          <w:szCs w:val="24"/>
        </w:rPr>
        <w:t>Конфигурация корпуса оборудования EPS</w:t>
      </w:r>
    </w:p>
    <w:p w14:paraId="563204CD" w14:textId="77777777" w:rsidR="00E75094" w:rsidRPr="00E75094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5094">
        <w:rPr>
          <w:rFonts w:ascii="Arial" w:hAnsi="Arial" w:cs="Arial"/>
          <w:sz w:val="24"/>
          <w:szCs w:val="24"/>
        </w:rPr>
        <w:t>EPS должен быть конфигурирован так, чтобы определить наихудший случай излучаемой электромагнитной эмиссии, что должно быть зафиксировано. Испытания должны быть проведены для наихудшего случая и при 10% и 100% номинального выходного тока и при отключении от представительной общей испытательной нагрузки (без нагрузки).</w:t>
      </w:r>
    </w:p>
    <w:p w14:paraId="57EF15D2" w14:textId="77777777" w:rsidR="00E75094" w:rsidRPr="00E75094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5094">
        <w:rPr>
          <w:rFonts w:ascii="Arial" w:hAnsi="Arial" w:cs="Arial"/>
          <w:sz w:val="24"/>
          <w:szCs w:val="24"/>
        </w:rPr>
        <w:t>Данное испытание оценивает способность оборудования EPS ограничивать излучение своих внутренних помех через корпус.</w:t>
      </w:r>
    </w:p>
    <w:p w14:paraId="0A2501F8" w14:textId="77777777" w:rsidR="00C01E5E" w:rsidRPr="00E75094" w:rsidRDefault="001F7D1B" w:rsidP="001F7D1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5094">
        <w:rPr>
          <w:rFonts w:ascii="Arial" w:hAnsi="Arial" w:cs="Arial"/>
          <w:sz w:val="24"/>
          <w:szCs w:val="24"/>
        </w:rPr>
        <w:t xml:space="preserve">8.2.1 </w:t>
      </w:r>
      <w:r w:rsidR="00E75094" w:rsidRPr="00E75094">
        <w:rPr>
          <w:rFonts w:ascii="Arial" w:hAnsi="Arial" w:cs="Arial"/>
          <w:sz w:val="24"/>
          <w:szCs w:val="24"/>
        </w:rPr>
        <w:t>Метод испытания</w:t>
      </w:r>
    </w:p>
    <w:p w14:paraId="48C9310E" w14:textId="6EBB0CF1" w:rsidR="00E75094" w:rsidRPr="00E75094" w:rsidRDefault="00E75094" w:rsidP="00E75094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E75094">
        <w:rPr>
          <w:rFonts w:ascii="Arial" w:eastAsia="Times New Roman" w:hAnsi="Arial" w:cs="Times New Roman"/>
          <w:sz w:val="24"/>
          <w:szCs w:val="24"/>
          <w:lang w:eastAsia="ar-SA"/>
        </w:rPr>
        <w:t xml:space="preserve">Метод испытания должен быть в соответствии с </w:t>
      </w:r>
      <w:r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E75094">
        <w:rPr>
          <w:rFonts w:ascii="Arial" w:eastAsia="Times New Roman" w:hAnsi="Arial" w:cs="Times New Roman"/>
          <w:sz w:val="24"/>
          <w:szCs w:val="24"/>
          <w:lang w:eastAsia="ar-SA"/>
        </w:rPr>
        <w:t xml:space="preserve"> EN </w:t>
      </w:r>
      <w:r w:rsidR="008D5B53" w:rsidRPr="00E75094">
        <w:rPr>
          <w:rFonts w:ascii="Arial" w:eastAsia="Times New Roman" w:hAnsi="Arial" w:cs="Times New Roman"/>
          <w:sz w:val="24"/>
          <w:szCs w:val="24"/>
          <w:lang w:eastAsia="ar-SA"/>
        </w:rPr>
        <w:t>301 489–1</w:t>
      </w:r>
      <w:r w:rsidRPr="00E75094">
        <w:rPr>
          <w:rFonts w:ascii="Arial" w:eastAsia="Times New Roman" w:hAnsi="Arial" w:cs="Times New Roman"/>
          <w:sz w:val="24"/>
          <w:szCs w:val="24"/>
          <w:lang w:eastAsia="ar-SA"/>
        </w:rPr>
        <w:t xml:space="preserve"> [1].</w:t>
      </w:r>
    </w:p>
    <w:p w14:paraId="696BB522" w14:textId="77777777" w:rsidR="00370EC9" w:rsidRPr="00E75094" w:rsidRDefault="00370EC9" w:rsidP="00370EC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5094">
        <w:rPr>
          <w:rFonts w:ascii="Arial" w:hAnsi="Arial" w:cs="Arial"/>
          <w:sz w:val="24"/>
          <w:szCs w:val="24"/>
        </w:rPr>
        <w:t xml:space="preserve">8.2.2 </w:t>
      </w:r>
      <w:r w:rsidR="00E75094" w:rsidRPr="00E75094">
        <w:rPr>
          <w:rFonts w:ascii="Arial" w:hAnsi="Arial" w:cs="Arial"/>
          <w:sz w:val="24"/>
          <w:szCs w:val="24"/>
        </w:rPr>
        <w:t>Нормы</w:t>
      </w:r>
    </w:p>
    <w:p w14:paraId="6410CB64" w14:textId="18EC6440" w:rsidR="00E75094" w:rsidRPr="00E75094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5094">
        <w:rPr>
          <w:rFonts w:ascii="Arial" w:hAnsi="Arial" w:cs="Arial"/>
          <w:sz w:val="24"/>
          <w:szCs w:val="24"/>
        </w:rPr>
        <w:t xml:space="preserve">Оборудование EPS без нагрузки должно соответствовать нормам для класса В, приведенным в </w:t>
      </w:r>
      <w:r w:rsidRPr="00E75094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E75094">
        <w:rPr>
          <w:rFonts w:ascii="Arial" w:hAnsi="Arial" w:cs="Arial"/>
          <w:sz w:val="24"/>
          <w:szCs w:val="24"/>
        </w:rPr>
        <w:t xml:space="preserve"> EN </w:t>
      </w:r>
      <w:r w:rsidR="008D5B53" w:rsidRPr="00E75094">
        <w:rPr>
          <w:rFonts w:ascii="Arial" w:hAnsi="Arial" w:cs="Arial"/>
          <w:sz w:val="24"/>
          <w:szCs w:val="24"/>
        </w:rPr>
        <w:t>301 489–1</w:t>
      </w:r>
      <w:r w:rsidRPr="00E75094">
        <w:rPr>
          <w:rFonts w:ascii="Arial" w:hAnsi="Arial" w:cs="Arial"/>
          <w:sz w:val="24"/>
          <w:szCs w:val="24"/>
        </w:rPr>
        <w:t xml:space="preserve"> [1].</w:t>
      </w:r>
    </w:p>
    <w:p w14:paraId="7357A6B3" w14:textId="3066B1AD" w:rsidR="0067346B" w:rsidRPr="00E75094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5094">
        <w:rPr>
          <w:rFonts w:ascii="Arial" w:hAnsi="Arial" w:cs="Arial"/>
          <w:sz w:val="24"/>
          <w:szCs w:val="24"/>
        </w:rPr>
        <w:t xml:space="preserve">EPS - оборудование при условиях измерения электромагнитной эмиссии в наихудшем случае и при 10% и 100% номинального выходного тока должно соответствовать нормам для класса В, приведенным в </w:t>
      </w:r>
      <w:r w:rsidRPr="00E75094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E75094">
        <w:rPr>
          <w:rFonts w:ascii="Arial" w:hAnsi="Arial" w:cs="Arial"/>
          <w:sz w:val="24"/>
          <w:szCs w:val="24"/>
        </w:rPr>
        <w:t xml:space="preserve"> EN </w:t>
      </w:r>
      <w:r w:rsidR="008D5B53" w:rsidRPr="00E75094">
        <w:rPr>
          <w:rFonts w:ascii="Arial" w:hAnsi="Arial" w:cs="Arial"/>
          <w:sz w:val="24"/>
          <w:szCs w:val="24"/>
        </w:rPr>
        <w:t>301 489–1</w:t>
      </w:r>
      <w:r w:rsidRPr="00E75094">
        <w:rPr>
          <w:rFonts w:ascii="Arial" w:hAnsi="Arial" w:cs="Arial"/>
          <w:sz w:val="24"/>
          <w:szCs w:val="24"/>
        </w:rPr>
        <w:t xml:space="preserve"> [1].</w:t>
      </w:r>
    </w:p>
    <w:p w14:paraId="04A30609" w14:textId="77777777" w:rsidR="00E75094" w:rsidRPr="00E75094" w:rsidRDefault="00E75094" w:rsidP="00E7509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D2B350C" w14:textId="77777777" w:rsidR="00C01E5E" w:rsidRPr="008C76B0" w:rsidRDefault="00C01E5E" w:rsidP="00082E9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C76B0">
        <w:rPr>
          <w:rFonts w:ascii="Arial" w:hAnsi="Arial" w:cs="Arial"/>
          <w:b/>
          <w:sz w:val="24"/>
          <w:szCs w:val="24"/>
        </w:rPr>
        <w:t xml:space="preserve">8.3 </w:t>
      </w:r>
      <w:r w:rsidR="008C76B0" w:rsidRPr="008C76B0">
        <w:rPr>
          <w:rFonts w:ascii="Arial" w:hAnsi="Arial" w:cs="Arial"/>
          <w:b/>
          <w:sz w:val="24"/>
          <w:szCs w:val="24"/>
        </w:rPr>
        <w:t>Выходные порты электропитания постоянного тока</w:t>
      </w:r>
    </w:p>
    <w:p w14:paraId="7D9F0CE2" w14:textId="77777777" w:rsidR="00370EC9" w:rsidRPr="0073582F" w:rsidRDefault="00370EC9" w:rsidP="00082E9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>8.3.</w:t>
      </w:r>
      <w:r w:rsidR="002C6515" w:rsidRPr="0073582F">
        <w:rPr>
          <w:rFonts w:ascii="Arial" w:hAnsi="Arial" w:cs="Arial"/>
          <w:sz w:val="24"/>
          <w:szCs w:val="24"/>
        </w:rPr>
        <w:t>0</w:t>
      </w:r>
      <w:r w:rsidRPr="0073582F">
        <w:rPr>
          <w:rFonts w:ascii="Arial" w:hAnsi="Arial" w:cs="Arial"/>
          <w:sz w:val="24"/>
          <w:szCs w:val="24"/>
        </w:rPr>
        <w:t xml:space="preserve"> </w:t>
      </w:r>
      <w:r w:rsidR="0073582F" w:rsidRPr="0073582F">
        <w:rPr>
          <w:rFonts w:ascii="Arial" w:hAnsi="Arial" w:cs="Arial"/>
          <w:sz w:val="24"/>
          <w:szCs w:val="24"/>
        </w:rPr>
        <w:t>Конфигурация выходных портов электропитания постоянного тока</w:t>
      </w:r>
    </w:p>
    <w:p w14:paraId="59BE404C" w14:textId="77777777" w:rsidR="0073582F" w:rsidRPr="0073582F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>EPS должен быть конфигурирован так, чтобы определить наихудший уровень кондуктивной электромагнитной эмиссии, что должно быть зафиксировано. Испытания должны быть проведены для наихудшего случая и при 10 % и 100 % номинального выходного тока, а также при отключении от представительной общей испытательной нагрузки (без нагрузки).</w:t>
      </w:r>
    </w:p>
    <w:p w14:paraId="72B589BC" w14:textId="77777777" w:rsidR="0073582F" w:rsidRPr="0073582F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>Это испытание применимо к оборудованию EPS, которое может иметь кабели питания постоянного тока длиной более 3 м в соответствии со спецификацией изготовителя.</w:t>
      </w:r>
    </w:p>
    <w:p w14:paraId="3971E13E" w14:textId="77777777" w:rsidR="002C6515" w:rsidRPr="002C6515" w:rsidRDefault="002C6515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6515">
        <w:rPr>
          <w:rFonts w:ascii="Arial" w:hAnsi="Arial" w:cs="Arial"/>
          <w:sz w:val="24"/>
          <w:szCs w:val="24"/>
        </w:rPr>
        <w:t>8.3.1 Определение</w:t>
      </w:r>
    </w:p>
    <w:p w14:paraId="60DAC962" w14:textId="77777777" w:rsidR="002C6515" w:rsidRPr="0073582F" w:rsidRDefault="0073582F" w:rsidP="002C65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 xml:space="preserve">Данное испытание оценивает способность </w:t>
      </w:r>
      <w:r w:rsidR="00386CA2" w:rsidRPr="001B1C0F">
        <w:rPr>
          <w:rFonts w:ascii="Arial" w:hAnsi="Arial" w:cs="Arial"/>
          <w:sz w:val="24"/>
          <w:szCs w:val="24"/>
        </w:rPr>
        <w:t xml:space="preserve">EUT </w:t>
      </w:r>
      <w:r w:rsidRPr="0073582F">
        <w:rPr>
          <w:rFonts w:ascii="Arial" w:hAnsi="Arial" w:cs="Arial"/>
          <w:sz w:val="24"/>
          <w:szCs w:val="24"/>
        </w:rPr>
        <w:t>ограничивать его внутренние помехи на выходных портах электропитания постоянного тока.</w:t>
      </w:r>
    </w:p>
    <w:p w14:paraId="446CA7D7" w14:textId="77777777" w:rsidR="002C6515" w:rsidRPr="002C6515" w:rsidRDefault="002C6515" w:rsidP="002C65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6515">
        <w:rPr>
          <w:rFonts w:ascii="Arial" w:hAnsi="Arial" w:cs="Arial"/>
          <w:sz w:val="24"/>
          <w:szCs w:val="24"/>
        </w:rPr>
        <w:t>8.3.2 Метод испытания</w:t>
      </w:r>
    </w:p>
    <w:p w14:paraId="176FCAE2" w14:textId="2F822F8B" w:rsidR="0073582F" w:rsidRPr="0073582F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Pr="0073582F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73582F">
        <w:rPr>
          <w:rFonts w:ascii="Arial" w:hAnsi="Arial" w:cs="Arial"/>
          <w:sz w:val="24"/>
          <w:szCs w:val="24"/>
        </w:rPr>
        <w:t xml:space="preserve"> EN </w:t>
      </w:r>
      <w:r w:rsidR="008D5B53" w:rsidRPr="0073582F">
        <w:rPr>
          <w:rFonts w:ascii="Arial" w:hAnsi="Arial" w:cs="Arial"/>
          <w:sz w:val="24"/>
          <w:szCs w:val="24"/>
        </w:rPr>
        <w:t>301 489–1</w:t>
      </w:r>
      <w:r w:rsidRPr="0073582F">
        <w:rPr>
          <w:rFonts w:ascii="Arial" w:hAnsi="Arial" w:cs="Arial"/>
          <w:sz w:val="24"/>
          <w:szCs w:val="24"/>
        </w:rPr>
        <w:t xml:space="preserve"> [1]. Необходимо использовать эквиваленты сети (AMN) в соответствии с</w:t>
      </w:r>
      <w:r w:rsidRPr="0073582F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73582F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73582F">
        <w:rPr>
          <w:rFonts w:ascii="Arial" w:hAnsi="Arial" w:cs="Arial"/>
          <w:sz w:val="24"/>
          <w:szCs w:val="24"/>
        </w:rPr>
        <w:t xml:space="preserve"> EN </w:t>
      </w:r>
      <w:r w:rsidR="008D5B53" w:rsidRPr="0073582F">
        <w:rPr>
          <w:rFonts w:ascii="Arial" w:hAnsi="Arial" w:cs="Arial"/>
          <w:sz w:val="24"/>
          <w:szCs w:val="24"/>
        </w:rPr>
        <w:t xml:space="preserve">301 489–1 </w:t>
      </w:r>
      <w:r w:rsidRPr="0073582F">
        <w:rPr>
          <w:rFonts w:ascii="Arial" w:hAnsi="Arial" w:cs="Arial"/>
          <w:sz w:val="24"/>
          <w:szCs w:val="24"/>
        </w:rPr>
        <w:t xml:space="preserve"> [1], подключенные к представительной общей испытательной нагрузке.</w:t>
      </w:r>
    </w:p>
    <w:p w14:paraId="36C70988" w14:textId="77777777" w:rsidR="002C6515" w:rsidRPr="0073582F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>Полоса частот измерения – от 150 кГц до 30 МГц.</w:t>
      </w:r>
    </w:p>
    <w:p w14:paraId="0CC5808C" w14:textId="77777777" w:rsidR="002C6515" w:rsidRPr="002C6515" w:rsidRDefault="002C6515" w:rsidP="002C651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6515">
        <w:rPr>
          <w:rFonts w:ascii="Arial" w:hAnsi="Arial" w:cs="Arial"/>
          <w:sz w:val="24"/>
          <w:szCs w:val="24"/>
        </w:rPr>
        <w:t>8.3.3 Нормы</w:t>
      </w:r>
    </w:p>
    <w:p w14:paraId="0FE1420B" w14:textId="77777777" w:rsidR="0073582F" w:rsidRPr="0073582F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>Оборудование должно соответствовать нормам, указанным ниже, в том числе нормам для средних значений и нормам для квазипиковых значений при использовании приемника с детектором средних значений и детектором квазипиковых значений соответственно, при измерении в соответствии с методом, указанным в 8.3.2. Если оборудование удовлетворяет нормам для средних значений при использовании квазипикового детектора, то оно должно считаться удовлетворяющим требованиям для обеих норм и измерения со средним детектором не проводят.</w:t>
      </w:r>
    </w:p>
    <w:p w14:paraId="4FAF68E7" w14:textId="30E67D33" w:rsidR="002C6515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582F">
        <w:rPr>
          <w:rFonts w:ascii="Arial" w:hAnsi="Arial" w:cs="Arial"/>
          <w:sz w:val="24"/>
          <w:szCs w:val="24"/>
        </w:rPr>
        <w:t xml:space="preserve">Оборудование должно соответствовать нормам для класса </w:t>
      </w:r>
      <w:r w:rsidRPr="0073582F">
        <w:rPr>
          <w:rFonts w:ascii="Arial" w:hAnsi="Arial" w:cs="Arial"/>
          <w:sz w:val="24"/>
          <w:szCs w:val="24"/>
          <w:lang w:val="en-US"/>
        </w:rPr>
        <w:t>B</w:t>
      </w:r>
      <w:r w:rsidRPr="0073582F">
        <w:rPr>
          <w:rFonts w:ascii="Arial" w:hAnsi="Arial" w:cs="Arial"/>
          <w:sz w:val="24"/>
          <w:szCs w:val="24"/>
        </w:rPr>
        <w:t xml:space="preserve"> в соответствии с </w:t>
      </w:r>
      <w:r w:rsidRPr="0073582F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73582F">
        <w:rPr>
          <w:rFonts w:ascii="Arial" w:hAnsi="Arial" w:cs="Arial"/>
          <w:sz w:val="24"/>
          <w:szCs w:val="24"/>
        </w:rPr>
        <w:t xml:space="preserve"> EN </w:t>
      </w:r>
      <w:r w:rsidR="008D5B53" w:rsidRPr="0073582F">
        <w:rPr>
          <w:rFonts w:ascii="Arial" w:hAnsi="Arial" w:cs="Arial"/>
          <w:sz w:val="24"/>
          <w:szCs w:val="24"/>
        </w:rPr>
        <w:t>301 489–1 [</w:t>
      </w:r>
      <w:r w:rsidRPr="0073582F">
        <w:rPr>
          <w:rFonts w:ascii="Arial" w:hAnsi="Arial" w:cs="Arial"/>
          <w:sz w:val="24"/>
          <w:szCs w:val="24"/>
        </w:rPr>
        <w:t>1].</w:t>
      </w:r>
    </w:p>
    <w:p w14:paraId="175835A5" w14:textId="77777777" w:rsidR="0073582F" w:rsidRPr="0073582F" w:rsidRDefault="0073582F" w:rsidP="0073582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E0EB89C" w14:textId="77777777" w:rsidR="008C76B0" w:rsidRPr="008C76B0" w:rsidRDefault="008C76B0" w:rsidP="008C76B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C76B0">
        <w:rPr>
          <w:rFonts w:ascii="Arial" w:hAnsi="Arial" w:cs="Arial"/>
          <w:b/>
          <w:sz w:val="24"/>
          <w:szCs w:val="24"/>
        </w:rPr>
        <w:t>8.4 Входные сетевые порты электропитания переменного тока</w:t>
      </w:r>
    </w:p>
    <w:p w14:paraId="05CCFEF5" w14:textId="77777777" w:rsidR="008C76B0" w:rsidRPr="002C5062" w:rsidRDefault="008C76B0" w:rsidP="008C76B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062">
        <w:rPr>
          <w:rFonts w:ascii="Arial" w:hAnsi="Arial" w:cs="Arial"/>
          <w:sz w:val="24"/>
          <w:szCs w:val="24"/>
        </w:rPr>
        <w:t>8.4.</w:t>
      </w:r>
      <w:r w:rsidR="002C5062" w:rsidRPr="002C5062">
        <w:rPr>
          <w:rFonts w:ascii="Arial" w:hAnsi="Arial" w:cs="Arial"/>
          <w:sz w:val="24"/>
          <w:szCs w:val="24"/>
        </w:rPr>
        <w:t>0</w:t>
      </w:r>
      <w:r w:rsidRPr="002C5062">
        <w:rPr>
          <w:rFonts w:ascii="Arial" w:hAnsi="Arial" w:cs="Arial"/>
          <w:sz w:val="24"/>
          <w:szCs w:val="24"/>
        </w:rPr>
        <w:t xml:space="preserve"> </w:t>
      </w:r>
      <w:r w:rsidR="002C5062" w:rsidRPr="00594614">
        <w:rPr>
          <w:rFonts w:ascii="Arial" w:hAnsi="Arial" w:cs="Arial"/>
          <w:sz w:val="24"/>
          <w:szCs w:val="24"/>
        </w:rPr>
        <w:t>Конфигурация входных</w:t>
      </w:r>
      <w:r w:rsidR="002C5062" w:rsidRPr="002C5062">
        <w:rPr>
          <w:rFonts w:ascii="Arial" w:hAnsi="Arial" w:cs="Arial"/>
          <w:sz w:val="24"/>
          <w:szCs w:val="24"/>
        </w:rPr>
        <w:t xml:space="preserve"> сетевых портов электропитания переменного тока</w:t>
      </w:r>
    </w:p>
    <w:p w14:paraId="245DBF05" w14:textId="77777777" w:rsidR="002C5062" w:rsidRPr="002C5062" w:rsidRDefault="00594614" w:rsidP="008C76B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614">
        <w:rPr>
          <w:rFonts w:ascii="Arial" w:hAnsi="Arial" w:cs="Arial"/>
          <w:sz w:val="24"/>
          <w:szCs w:val="24"/>
        </w:rPr>
        <w:t>Данное испытание необходимо проводить на представительной конфигурации EPS.</w:t>
      </w:r>
    </w:p>
    <w:p w14:paraId="3B75D744" w14:textId="77777777" w:rsidR="002C5062" w:rsidRPr="002C5062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062">
        <w:rPr>
          <w:rFonts w:ascii="Arial" w:hAnsi="Arial" w:cs="Arial"/>
          <w:sz w:val="24"/>
          <w:szCs w:val="24"/>
        </w:rPr>
        <w:t>8.4.1 Определение</w:t>
      </w:r>
    </w:p>
    <w:p w14:paraId="32D02B3D" w14:textId="77777777" w:rsidR="002C5062" w:rsidRPr="002C5062" w:rsidRDefault="00594614" w:rsidP="002C50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94614">
        <w:rPr>
          <w:rFonts w:ascii="Arial" w:hAnsi="Arial" w:cs="Arial"/>
          <w:sz w:val="24"/>
          <w:szCs w:val="24"/>
        </w:rPr>
        <w:t xml:space="preserve">Данное испытание оценивает способность </w:t>
      </w:r>
      <w:r w:rsidR="00386CA2">
        <w:rPr>
          <w:rFonts w:ascii="Arial" w:hAnsi="Arial" w:cs="Arial"/>
          <w:sz w:val="24"/>
          <w:szCs w:val="24"/>
        </w:rPr>
        <w:t xml:space="preserve">EUT </w:t>
      </w:r>
      <w:r w:rsidRPr="00594614">
        <w:rPr>
          <w:rFonts w:ascii="Arial" w:hAnsi="Arial" w:cs="Arial"/>
          <w:sz w:val="24"/>
          <w:szCs w:val="24"/>
        </w:rPr>
        <w:t>ограничивать его внутренние помехи на входном сетевом порте электропитания переменного тока.</w:t>
      </w:r>
    </w:p>
    <w:p w14:paraId="77178D56" w14:textId="77777777" w:rsidR="002C5062" w:rsidRPr="002C5062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062">
        <w:rPr>
          <w:rFonts w:ascii="Arial" w:hAnsi="Arial" w:cs="Arial"/>
          <w:sz w:val="24"/>
          <w:szCs w:val="24"/>
        </w:rPr>
        <w:t>8.4.2 Метод испытания</w:t>
      </w:r>
    </w:p>
    <w:p w14:paraId="5D9615B3" w14:textId="77777777" w:rsidR="00977522" w:rsidRPr="00977522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77522">
        <w:rPr>
          <w:rFonts w:ascii="Arial" w:hAnsi="Arial" w:cs="Arial"/>
          <w:sz w:val="24"/>
          <w:szCs w:val="24"/>
        </w:rPr>
        <w:t xml:space="preserve">EPS должен быть конфигурирован, как указано ниже. </w:t>
      </w:r>
    </w:p>
    <w:p w14:paraId="61CB5ECC" w14:textId="77777777" w:rsidR="00977522" w:rsidRPr="00977522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77522">
        <w:rPr>
          <w:rFonts w:ascii="Arial" w:hAnsi="Arial" w:cs="Arial"/>
          <w:sz w:val="24"/>
          <w:szCs w:val="24"/>
        </w:rPr>
        <w:t>EPS должен быть испытан во всем диапазоне выходных токов для того, чтобы выявить наихудший режим для внутренних помех, что должно быть зафиксировано. Испытания должны быть проведены для наихудшего случая и при 10 % и 100 % номинального выходного тока и при отключении от представительной общей испытательной нагрузки (без нагрузки).</w:t>
      </w:r>
    </w:p>
    <w:p w14:paraId="5200B218" w14:textId="026EABFA" w:rsidR="00977522" w:rsidRPr="00977522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77522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Pr="0073582F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977522">
        <w:rPr>
          <w:rFonts w:ascii="Arial" w:hAnsi="Arial" w:cs="Arial"/>
          <w:sz w:val="24"/>
          <w:szCs w:val="24"/>
        </w:rPr>
        <w:t xml:space="preserve"> EN </w:t>
      </w:r>
      <w:r w:rsidR="008D5B53" w:rsidRPr="00977522">
        <w:rPr>
          <w:rFonts w:ascii="Arial" w:hAnsi="Arial" w:cs="Arial"/>
          <w:sz w:val="24"/>
          <w:szCs w:val="24"/>
        </w:rPr>
        <w:t>301 489–1</w:t>
      </w:r>
      <w:r w:rsidRPr="00977522">
        <w:rPr>
          <w:rFonts w:ascii="Arial" w:hAnsi="Arial" w:cs="Arial"/>
          <w:sz w:val="24"/>
          <w:szCs w:val="24"/>
        </w:rPr>
        <w:t xml:space="preserve"> [1], при этом эквиваленты сети (AMN) должны быть подключены к источнику питания переменного тока.</w:t>
      </w:r>
    </w:p>
    <w:p w14:paraId="7FBD1177" w14:textId="77777777" w:rsidR="002C5062" w:rsidRPr="002C5062" w:rsidRDefault="00977522" w:rsidP="0097752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77522">
        <w:rPr>
          <w:rFonts w:ascii="Arial" w:hAnsi="Arial" w:cs="Arial"/>
          <w:sz w:val="24"/>
          <w:szCs w:val="24"/>
        </w:rPr>
        <w:t>Полоса частот измерения – от 150 кГц до 30 МГц.</w:t>
      </w:r>
    </w:p>
    <w:p w14:paraId="1353FEC4" w14:textId="77777777" w:rsidR="002C5062" w:rsidRPr="002C5062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C5062">
        <w:rPr>
          <w:rFonts w:ascii="Arial" w:hAnsi="Arial" w:cs="Arial"/>
          <w:sz w:val="24"/>
          <w:szCs w:val="24"/>
        </w:rPr>
        <w:t>8.4.3 Нормы</w:t>
      </w:r>
    </w:p>
    <w:p w14:paraId="1861547C" w14:textId="77777777" w:rsidR="00FA471E" w:rsidRPr="00FA471E" w:rsidRDefault="00FA471E" w:rsidP="00FA471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71E">
        <w:rPr>
          <w:rFonts w:ascii="Arial" w:hAnsi="Arial" w:cs="Arial"/>
          <w:sz w:val="24"/>
          <w:szCs w:val="24"/>
        </w:rPr>
        <w:t>Оборудование должно соответствовать нормам, указанным ниже, в том числе нормам для средних значений и нормам для квазипиковых значений при использовании приемника с детектором средних значений и детектором квазипиковых значений соответственно, и измеряться в соответствии с методом, приведенным в 8.4.2. Если оборудование удовлетворяет нормам для средних значений при использовании квазипикового детектора, то оно должно считаться удовлетворяющим требованиям для обеих норм и измерения со средним детектором не проводят.</w:t>
      </w:r>
    </w:p>
    <w:p w14:paraId="68F2E41F" w14:textId="52194BEA" w:rsidR="002C5062" w:rsidRPr="002C5062" w:rsidRDefault="00FA471E" w:rsidP="00FA471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471E">
        <w:rPr>
          <w:rFonts w:ascii="Arial" w:hAnsi="Arial" w:cs="Arial"/>
          <w:sz w:val="24"/>
          <w:szCs w:val="24"/>
        </w:rPr>
        <w:t xml:space="preserve">Оборудование должно соответствовать нормам для класса </w:t>
      </w:r>
      <w:r w:rsidRPr="008D5B53">
        <w:rPr>
          <w:rFonts w:ascii="Arial" w:hAnsi="Arial" w:cs="Arial"/>
          <w:sz w:val="24"/>
          <w:szCs w:val="24"/>
        </w:rPr>
        <w:t>В</w:t>
      </w:r>
      <w:r w:rsidRPr="00FA471E">
        <w:rPr>
          <w:rFonts w:ascii="Arial" w:hAnsi="Arial" w:cs="Arial"/>
          <w:sz w:val="24"/>
          <w:szCs w:val="24"/>
        </w:rPr>
        <w:t xml:space="preserve"> соответствии с </w:t>
      </w:r>
      <w:r w:rsidRPr="0073582F">
        <w:rPr>
          <w:rFonts w:ascii="Arial" w:eastAsia="Times New Roman" w:hAnsi="Arial" w:cs="Times New Roman"/>
          <w:sz w:val="24"/>
          <w:szCs w:val="24"/>
          <w:lang w:val="en-US" w:eastAsia="ar-SA"/>
        </w:rPr>
        <w:t>ETSI</w:t>
      </w:r>
      <w:r w:rsidRPr="00FA471E">
        <w:rPr>
          <w:rFonts w:ascii="Arial" w:hAnsi="Arial" w:cs="Arial"/>
          <w:sz w:val="24"/>
          <w:szCs w:val="24"/>
        </w:rPr>
        <w:t xml:space="preserve"> EN </w:t>
      </w:r>
      <w:r w:rsidR="008D5B53" w:rsidRPr="00FA471E">
        <w:rPr>
          <w:rFonts w:ascii="Arial" w:hAnsi="Arial" w:cs="Arial"/>
          <w:sz w:val="24"/>
          <w:szCs w:val="24"/>
        </w:rPr>
        <w:t>301 489–1</w:t>
      </w:r>
      <w:r w:rsidRPr="00FA471E">
        <w:rPr>
          <w:rFonts w:ascii="Arial" w:hAnsi="Arial" w:cs="Arial"/>
          <w:sz w:val="24"/>
          <w:szCs w:val="24"/>
        </w:rPr>
        <w:t xml:space="preserve"> [1].</w:t>
      </w:r>
    </w:p>
    <w:p w14:paraId="4926799D" w14:textId="77777777" w:rsidR="002C5062" w:rsidRPr="00BD3696" w:rsidRDefault="002C5062" w:rsidP="002C50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4145BA4" w14:textId="77777777" w:rsidR="008C76B0" w:rsidRPr="008C76B0" w:rsidRDefault="008C76B0" w:rsidP="008C76B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C76B0">
        <w:rPr>
          <w:rFonts w:ascii="Arial" w:hAnsi="Arial" w:cs="Arial"/>
          <w:b/>
          <w:sz w:val="24"/>
          <w:szCs w:val="24"/>
        </w:rPr>
        <w:t>8.5 Эмиссия гармонических составляющих тока, (входные порты электропитания переменного тока)</w:t>
      </w:r>
    </w:p>
    <w:p w14:paraId="7C0C9A16" w14:textId="75F659A0" w:rsidR="002E2A40" w:rsidRPr="001D5420" w:rsidRDefault="001D5420" w:rsidP="0084416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5420">
        <w:rPr>
          <w:rFonts w:ascii="Arial" w:hAnsi="Arial" w:cs="Arial"/>
          <w:sz w:val="24"/>
          <w:szCs w:val="24"/>
        </w:rPr>
        <w:t xml:space="preserve">Требования </w:t>
      </w:r>
      <w:r>
        <w:rPr>
          <w:rFonts w:ascii="Arial" w:hAnsi="Arial" w:cs="Arial"/>
          <w:sz w:val="24"/>
          <w:szCs w:val="24"/>
        </w:rPr>
        <w:t>подраздела</w:t>
      </w:r>
      <w:r w:rsidRPr="001D5420">
        <w:rPr>
          <w:rFonts w:ascii="Arial" w:hAnsi="Arial" w:cs="Arial"/>
          <w:sz w:val="24"/>
          <w:szCs w:val="24"/>
        </w:rPr>
        <w:t xml:space="preserve"> 8.5 стандарта ETSI EN </w:t>
      </w:r>
      <w:r w:rsidR="008D5B53" w:rsidRPr="001D5420">
        <w:rPr>
          <w:rFonts w:ascii="Arial" w:hAnsi="Arial" w:cs="Arial"/>
          <w:sz w:val="24"/>
          <w:szCs w:val="24"/>
        </w:rPr>
        <w:t>301 489–1 [</w:t>
      </w:r>
      <w:r w:rsidRPr="001D5420">
        <w:rPr>
          <w:rFonts w:ascii="Arial" w:hAnsi="Arial" w:cs="Arial"/>
          <w:sz w:val="24"/>
          <w:szCs w:val="24"/>
        </w:rPr>
        <w:t xml:space="preserve">1] </w:t>
      </w:r>
      <w:r>
        <w:rPr>
          <w:rFonts w:ascii="Arial" w:hAnsi="Arial" w:cs="Arial"/>
          <w:sz w:val="24"/>
          <w:szCs w:val="24"/>
        </w:rPr>
        <w:t>для</w:t>
      </w:r>
      <w:r w:rsidRPr="001D5420">
        <w:rPr>
          <w:rFonts w:ascii="Arial" w:hAnsi="Arial" w:cs="Arial"/>
          <w:sz w:val="24"/>
          <w:szCs w:val="24"/>
        </w:rPr>
        <w:t xml:space="preserve"> эмиссии гармонических токов применяют к оборудованию, </w:t>
      </w:r>
      <w:r w:rsidRPr="00BD3696">
        <w:rPr>
          <w:rFonts w:ascii="Arial" w:hAnsi="Arial" w:cs="Arial"/>
          <w:sz w:val="24"/>
          <w:szCs w:val="24"/>
        </w:rPr>
        <w:t>входяще</w:t>
      </w:r>
      <w:r>
        <w:rPr>
          <w:rFonts w:ascii="Arial" w:hAnsi="Arial" w:cs="Arial"/>
          <w:sz w:val="24"/>
          <w:szCs w:val="24"/>
        </w:rPr>
        <w:t>му</w:t>
      </w:r>
      <w:r w:rsidRPr="00BD3696">
        <w:rPr>
          <w:rFonts w:ascii="Arial" w:hAnsi="Arial" w:cs="Arial"/>
          <w:sz w:val="24"/>
          <w:szCs w:val="24"/>
        </w:rPr>
        <w:t xml:space="preserve"> в область распространения настоящего стандарта</w:t>
      </w:r>
      <w:r w:rsidRPr="001D5420">
        <w:rPr>
          <w:rFonts w:ascii="Arial" w:hAnsi="Arial" w:cs="Arial"/>
          <w:sz w:val="24"/>
          <w:szCs w:val="24"/>
        </w:rPr>
        <w:t>, с входным током до 16 А включительно на фазу</w:t>
      </w:r>
    </w:p>
    <w:p w14:paraId="0A803355" w14:textId="77777777" w:rsidR="00434608" w:rsidRPr="008C76B0" w:rsidRDefault="00434608" w:rsidP="00434608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C76B0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>6</w:t>
      </w:r>
      <w:r w:rsidRPr="008C76B0">
        <w:rPr>
          <w:rFonts w:ascii="Arial" w:hAnsi="Arial" w:cs="Arial"/>
          <w:b/>
          <w:sz w:val="24"/>
          <w:szCs w:val="24"/>
        </w:rPr>
        <w:t xml:space="preserve"> </w:t>
      </w:r>
      <w:r w:rsidRPr="00434608">
        <w:rPr>
          <w:rFonts w:ascii="Arial" w:hAnsi="Arial" w:cs="Arial"/>
          <w:b/>
          <w:sz w:val="24"/>
          <w:szCs w:val="24"/>
        </w:rPr>
        <w:t>Колебания напряжения и фликер (входные порты электропитания переменного тока)</w:t>
      </w:r>
    </w:p>
    <w:p w14:paraId="733E08BC" w14:textId="4FED7191" w:rsidR="00434608" w:rsidRPr="001D5420" w:rsidRDefault="001D5420" w:rsidP="0084416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D5420">
        <w:rPr>
          <w:rFonts w:ascii="Arial" w:hAnsi="Arial" w:cs="Arial"/>
          <w:sz w:val="24"/>
          <w:szCs w:val="24"/>
        </w:rPr>
        <w:t xml:space="preserve">Требования пункта 8.6 стандарта ETSI EN </w:t>
      </w:r>
      <w:r w:rsidR="008D5B53" w:rsidRPr="001D5420">
        <w:rPr>
          <w:rFonts w:ascii="Arial" w:hAnsi="Arial" w:cs="Arial"/>
          <w:sz w:val="24"/>
          <w:szCs w:val="24"/>
        </w:rPr>
        <w:t>301 489–1 [</w:t>
      </w:r>
      <w:r w:rsidRPr="001D5420">
        <w:rPr>
          <w:rFonts w:ascii="Arial" w:hAnsi="Arial" w:cs="Arial"/>
          <w:sz w:val="24"/>
          <w:szCs w:val="24"/>
        </w:rPr>
        <w:t xml:space="preserve">1] </w:t>
      </w:r>
      <w:r w:rsidRPr="00997A2A">
        <w:rPr>
          <w:rFonts w:ascii="Arial" w:hAnsi="Arial" w:cs="Arial"/>
          <w:sz w:val="24"/>
          <w:szCs w:val="24"/>
        </w:rPr>
        <w:t>для колебаний напряжения и фликера применяют</w:t>
      </w:r>
      <w:r w:rsidRPr="001D5420">
        <w:rPr>
          <w:rFonts w:ascii="Arial" w:hAnsi="Arial" w:cs="Arial"/>
          <w:sz w:val="24"/>
          <w:szCs w:val="24"/>
        </w:rPr>
        <w:t xml:space="preserve"> к оборудованию, </w:t>
      </w:r>
      <w:r w:rsidRPr="00BD3696">
        <w:rPr>
          <w:rFonts w:ascii="Arial" w:hAnsi="Arial" w:cs="Arial"/>
          <w:sz w:val="24"/>
          <w:szCs w:val="24"/>
        </w:rPr>
        <w:t>входяще</w:t>
      </w:r>
      <w:r>
        <w:rPr>
          <w:rFonts w:ascii="Arial" w:hAnsi="Arial" w:cs="Arial"/>
          <w:sz w:val="24"/>
          <w:szCs w:val="24"/>
        </w:rPr>
        <w:t>му</w:t>
      </w:r>
      <w:r w:rsidRPr="00BD3696">
        <w:rPr>
          <w:rFonts w:ascii="Arial" w:hAnsi="Arial" w:cs="Arial"/>
          <w:sz w:val="24"/>
          <w:szCs w:val="24"/>
        </w:rPr>
        <w:t xml:space="preserve"> в область распространения настоящего стандарта</w:t>
      </w:r>
      <w:r w:rsidRPr="001D5420">
        <w:rPr>
          <w:rFonts w:ascii="Arial" w:hAnsi="Arial" w:cs="Arial"/>
          <w:sz w:val="24"/>
          <w:szCs w:val="24"/>
        </w:rPr>
        <w:t>, с входным током до 16 А включительно на фазу.</w:t>
      </w:r>
    </w:p>
    <w:p w14:paraId="2DE211BA" w14:textId="77777777" w:rsidR="00C01E5E" w:rsidRPr="00D16D3A" w:rsidRDefault="00C01E5E" w:rsidP="00C01E5E">
      <w:pPr>
        <w:widowControl w:val="0"/>
        <w:tabs>
          <w:tab w:val="left" w:pos="426"/>
        </w:tabs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D16D3A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9 </w:t>
      </w:r>
      <w:r w:rsidR="00D16D3A" w:rsidRPr="00D16D3A">
        <w:rPr>
          <w:rFonts w:ascii="Arial" w:eastAsia="Times New Roman" w:hAnsi="Arial" w:cs="Arial"/>
          <w:b/>
          <w:sz w:val="28"/>
          <w:szCs w:val="24"/>
          <w:lang w:eastAsia="ar-SA"/>
        </w:rPr>
        <w:t>Методы испытаний и уровни воздействий для испытаний на помехоустойчивость</w:t>
      </w:r>
    </w:p>
    <w:p w14:paraId="54CEE91B" w14:textId="77777777" w:rsidR="00D16D3A" w:rsidRPr="000D0DDD" w:rsidRDefault="00D16D3A" w:rsidP="00D16D3A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D0DDD">
        <w:rPr>
          <w:rFonts w:ascii="Arial" w:hAnsi="Arial" w:cs="Arial"/>
          <w:b/>
          <w:sz w:val="24"/>
          <w:szCs w:val="24"/>
        </w:rPr>
        <w:t>9.1 Конфигурация оборудования при испытаниях</w:t>
      </w:r>
    </w:p>
    <w:p w14:paraId="20D1972A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EPS должны иметь следующие конфигурации:</w:t>
      </w:r>
    </w:p>
    <w:p w14:paraId="23A0DE62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встроенный кабель USB или стандартный съемный кабель с соединителями, поставляемый для использования с EPS, должен быть конфигурирован для наихудшего случая восприимчивости во время испытаний на устойчивость к помехам, что должно быть зафиксировано в отчете об испытаниях;</w:t>
      </w:r>
    </w:p>
    <w:p w14:paraId="6D800AF3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EPS должны быть испытаны с определенной представительной общей испытательной нагрузкой;</w:t>
      </w:r>
    </w:p>
    <w:p w14:paraId="6430F2B4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EPS должны быть испытаны при паспортном номинальном напряжении на полную номинальную нагрузку, что должно быть зафиксировано.</w:t>
      </w:r>
    </w:p>
    <w:p w14:paraId="44DBC8EB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Настоящий раздел определяет требования к испытательной конфигурации:</w:t>
      </w:r>
    </w:p>
    <w:p w14:paraId="3EB7BDEE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испытания необходимо проводить в месте с определенным нормальным диапазоном условий окружающей среды и при номинальном напряжении питания оборудования;</w:t>
      </w:r>
    </w:p>
    <w:p w14:paraId="29FE3625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порты, которые при нормальном функционировании подключены, должны быть присоединены к представительной общей испытательной нагрузке;</w:t>
      </w:r>
    </w:p>
    <w:p w14:paraId="186FE563" w14:textId="77777777" w:rsidR="00D16D3A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конфигурация и режим работы во время испытаний должны быть точно зафиксированы в отчете об испытаниях.</w:t>
      </w:r>
    </w:p>
    <w:p w14:paraId="17BFC66F" w14:textId="77777777" w:rsidR="000D0DDD" w:rsidRPr="00963841" w:rsidRDefault="000D0DDD" w:rsidP="000D0DD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32C3E08" w14:textId="77777777" w:rsidR="006000C9" w:rsidRPr="000D0DDD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D0DDD">
        <w:rPr>
          <w:rFonts w:ascii="Arial" w:hAnsi="Arial" w:cs="Arial"/>
          <w:b/>
          <w:sz w:val="24"/>
          <w:szCs w:val="24"/>
        </w:rPr>
        <w:t xml:space="preserve">9.2 </w:t>
      </w:r>
      <w:r w:rsidR="00885B10" w:rsidRPr="00885B10">
        <w:rPr>
          <w:rFonts w:ascii="Arial" w:hAnsi="Arial" w:cs="Arial"/>
          <w:b/>
          <w:sz w:val="24"/>
          <w:szCs w:val="24"/>
        </w:rPr>
        <w:t>Радиочастотное электромагнитное поле (от 80 до 6000 МГц)</w:t>
      </w:r>
    </w:p>
    <w:p w14:paraId="43548B1A" w14:textId="77777777" w:rsidR="006000C9" w:rsidRPr="005C0150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C0150">
        <w:rPr>
          <w:rFonts w:ascii="Arial" w:hAnsi="Arial" w:cs="Arial"/>
          <w:sz w:val="24"/>
          <w:szCs w:val="24"/>
        </w:rPr>
        <w:t xml:space="preserve">9.2.0 </w:t>
      </w:r>
      <w:r w:rsidR="005C0150" w:rsidRPr="005C0150">
        <w:rPr>
          <w:rFonts w:ascii="Arial" w:hAnsi="Arial" w:cs="Arial"/>
          <w:sz w:val="24"/>
          <w:szCs w:val="24"/>
        </w:rPr>
        <w:t>Конфигурация EPS для испытания на устойчивость к радиочастотному электромагнитному полю (от 80 до 6000 МГц)</w:t>
      </w:r>
      <w:r w:rsidRPr="005C0150">
        <w:rPr>
          <w:rFonts w:ascii="Arial" w:hAnsi="Arial" w:cs="Arial"/>
          <w:sz w:val="24"/>
          <w:szCs w:val="24"/>
        </w:rPr>
        <w:t xml:space="preserve"> </w:t>
      </w:r>
    </w:p>
    <w:p w14:paraId="1D694841" w14:textId="77777777" w:rsidR="005C0150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Данное испытание необходимо проводить на представительной конфигурации оборудования EPS.</w:t>
      </w:r>
    </w:p>
    <w:p w14:paraId="6B0596FD" w14:textId="77777777" w:rsidR="00D16D3A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EPS должен быть испытан с определенной представительной общей испытательной нагрузкой.</w:t>
      </w:r>
    </w:p>
    <w:p w14:paraId="507E5CA6" w14:textId="77777777" w:rsidR="0066105F" w:rsidRPr="005C0150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C0150">
        <w:rPr>
          <w:rFonts w:ascii="Arial" w:hAnsi="Arial" w:cs="Arial"/>
          <w:sz w:val="24"/>
          <w:szCs w:val="24"/>
        </w:rPr>
        <w:t>9.2.1 Определение</w:t>
      </w:r>
    </w:p>
    <w:p w14:paraId="1AB52625" w14:textId="77777777" w:rsidR="0066105F" w:rsidRPr="005C0150" w:rsidRDefault="005C0150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C0150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F2357E">
        <w:rPr>
          <w:rFonts w:ascii="Arial" w:hAnsi="Arial" w:cs="Arial"/>
          <w:sz w:val="24"/>
          <w:szCs w:val="24"/>
        </w:rPr>
        <w:t xml:space="preserve">EUT </w:t>
      </w:r>
      <w:r w:rsidRPr="005C0150">
        <w:rPr>
          <w:rFonts w:ascii="Arial" w:hAnsi="Arial" w:cs="Arial"/>
          <w:sz w:val="24"/>
          <w:szCs w:val="24"/>
        </w:rPr>
        <w:t>в соответствии с предназначением при воздействии радиочастотного электромагнитного поля.</w:t>
      </w:r>
    </w:p>
    <w:p w14:paraId="32852B1D" w14:textId="77777777" w:rsidR="0066105F" w:rsidRPr="00FA6C02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6C02">
        <w:rPr>
          <w:rFonts w:ascii="Arial" w:hAnsi="Arial" w:cs="Arial"/>
          <w:sz w:val="24"/>
          <w:szCs w:val="24"/>
        </w:rPr>
        <w:t>9.2.2 Метод испытания</w:t>
      </w:r>
    </w:p>
    <w:p w14:paraId="39D3D0ED" w14:textId="41C37510" w:rsidR="005C0150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FA6C02" w:rsidRPr="00963841">
        <w:rPr>
          <w:rFonts w:ascii="Arial" w:hAnsi="Arial" w:cs="Arial"/>
          <w:sz w:val="24"/>
          <w:szCs w:val="24"/>
        </w:rPr>
        <w:t xml:space="preserve">ETSI </w:t>
      </w:r>
      <w:r w:rsidRPr="00963841">
        <w:rPr>
          <w:rFonts w:ascii="Arial" w:hAnsi="Arial" w:cs="Arial"/>
          <w:sz w:val="24"/>
          <w:szCs w:val="24"/>
        </w:rPr>
        <w:t xml:space="preserve">EN </w:t>
      </w:r>
      <w:r w:rsidR="008D5B53" w:rsidRPr="00963841">
        <w:rPr>
          <w:rFonts w:ascii="Arial" w:hAnsi="Arial" w:cs="Arial"/>
          <w:sz w:val="24"/>
          <w:szCs w:val="24"/>
        </w:rPr>
        <w:t>301 489–1</w:t>
      </w:r>
      <w:r w:rsidRPr="00963841">
        <w:rPr>
          <w:rFonts w:ascii="Arial" w:hAnsi="Arial" w:cs="Arial"/>
          <w:sz w:val="24"/>
          <w:szCs w:val="24"/>
        </w:rPr>
        <w:t xml:space="preserve"> [1].</w:t>
      </w:r>
    </w:p>
    <w:p w14:paraId="0E02E253" w14:textId="77777777" w:rsidR="005C0150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Необходимо применять следующие требования и оценку результатов испытаний:</w:t>
      </w:r>
    </w:p>
    <w:p w14:paraId="1FB155E8" w14:textId="77777777" w:rsidR="005C0150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– испытательный уровень должен быть </w:t>
      </w:r>
      <w:r w:rsidR="00FA6C02" w:rsidRPr="00963841">
        <w:rPr>
          <w:rFonts w:ascii="Arial" w:hAnsi="Arial" w:cs="Arial"/>
          <w:sz w:val="24"/>
          <w:szCs w:val="24"/>
        </w:rPr>
        <w:t>3</w:t>
      </w:r>
      <w:r w:rsidRPr="00963841">
        <w:rPr>
          <w:rFonts w:ascii="Arial" w:hAnsi="Arial" w:cs="Arial"/>
          <w:sz w:val="24"/>
          <w:szCs w:val="24"/>
        </w:rPr>
        <w:t xml:space="preserve"> В/м (измеренный немодулированный сигнал). Испытательный сигнал должен быть </w:t>
      </w:r>
      <w:proofErr w:type="spellStart"/>
      <w:r w:rsidRPr="00963841">
        <w:rPr>
          <w:rFonts w:ascii="Arial" w:hAnsi="Arial" w:cs="Arial"/>
          <w:sz w:val="24"/>
          <w:szCs w:val="24"/>
        </w:rPr>
        <w:t>амплитудно</w:t>
      </w:r>
      <w:proofErr w:type="spellEnd"/>
      <w:r w:rsidRPr="00963841">
        <w:rPr>
          <w:rFonts w:ascii="Arial" w:hAnsi="Arial" w:cs="Arial"/>
          <w:sz w:val="24"/>
          <w:szCs w:val="24"/>
        </w:rPr>
        <w:t xml:space="preserve"> модулирован синусоидальным звуковым сигналом частотой 1000 Гц с глубиной модуляции 80 %;</w:t>
      </w:r>
    </w:p>
    <w:p w14:paraId="71397142" w14:textId="77777777" w:rsidR="005C0150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– испытания необходимо проводить в полосе частот от 80 до </w:t>
      </w:r>
      <w:r w:rsidR="00FA6C02" w:rsidRPr="00963841">
        <w:rPr>
          <w:rFonts w:ascii="Arial" w:hAnsi="Arial" w:cs="Arial"/>
          <w:sz w:val="24"/>
          <w:szCs w:val="24"/>
        </w:rPr>
        <w:t>6</w:t>
      </w:r>
      <w:r w:rsidRPr="00963841">
        <w:rPr>
          <w:rFonts w:ascii="Arial" w:hAnsi="Arial" w:cs="Arial"/>
          <w:sz w:val="24"/>
          <w:szCs w:val="24"/>
        </w:rPr>
        <w:t>000 МГц;</w:t>
      </w:r>
    </w:p>
    <w:p w14:paraId="43BAD1DC" w14:textId="77777777" w:rsidR="005C0150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ступенчатое приращение частоты должно составлять 1 % предыдущего значения частоты;</w:t>
      </w:r>
    </w:p>
    <w:p w14:paraId="7111B983" w14:textId="77777777" w:rsidR="0066105F" w:rsidRPr="00963841" w:rsidRDefault="005C0150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– </w:t>
      </w:r>
      <w:r w:rsidR="00FA6C02" w:rsidRPr="00963841">
        <w:rPr>
          <w:rFonts w:ascii="Arial" w:hAnsi="Arial" w:cs="Arial"/>
          <w:sz w:val="24"/>
          <w:szCs w:val="24"/>
        </w:rPr>
        <w:t xml:space="preserve">кроме того, на частотах восходящей линии связи в таблице 3 испытательный уровень должен быть 10 В/м (измеренный немодулированный сигнал). Испытательный сигнал должен быть </w:t>
      </w:r>
      <w:proofErr w:type="spellStart"/>
      <w:r w:rsidR="00FA6C02" w:rsidRPr="00963841">
        <w:rPr>
          <w:rFonts w:ascii="Arial" w:hAnsi="Arial" w:cs="Arial"/>
          <w:sz w:val="24"/>
          <w:szCs w:val="24"/>
        </w:rPr>
        <w:t>амплитудно</w:t>
      </w:r>
      <w:proofErr w:type="spellEnd"/>
      <w:r w:rsidR="00FA6C02" w:rsidRPr="00963841">
        <w:rPr>
          <w:rFonts w:ascii="Arial" w:hAnsi="Arial" w:cs="Arial"/>
          <w:sz w:val="24"/>
          <w:szCs w:val="24"/>
        </w:rPr>
        <w:t xml:space="preserve"> модулирован синусоидальным звуковым сигналом частотой 1000 Гц с глубиной модуляции 80 %.</w:t>
      </w:r>
    </w:p>
    <w:p w14:paraId="5006D990" w14:textId="77777777" w:rsidR="00FA6C02" w:rsidRPr="001435E9" w:rsidRDefault="00FA6C02" w:rsidP="005C0150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435E9">
        <w:rPr>
          <w:rFonts w:ascii="Arial" w:eastAsia="Times New Roman" w:hAnsi="Arial" w:cs="Arial"/>
          <w:spacing w:val="40"/>
          <w:lang w:eastAsia="ar-SA"/>
        </w:rPr>
        <w:t>Примечание</w:t>
      </w:r>
      <w:r w:rsidRPr="001435E9">
        <w:rPr>
          <w:rFonts w:ascii="Arial" w:eastAsia="Times New Roman" w:hAnsi="Arial" w:cs="Arial"/>
          <w:lang w:eastAsia="ar-SA"/>
        </w:rPr>
        <w:t xml:space="preserve"> – </w:t>
      </w:r>
      <w:r w:rsidR="00436BFF" w:rsidRPr="001435E9">
        <w:rPr>
          <w:rFonts w:ascii="Arial" w:eastAsia="Times New Roman" w:hAnsi="Arial" w:cs="Times New Roman"/>
          <w:lang w:eastAsia="ar-SA"/>
        </w:rPr>
        <w:t>Для глобальных диапазонов см. информационное приложение C.</w:t>
      </w:r>
    </w:p>
    <w:p w14:paraId="31D556A2" w14:textId="77777777" w:rsidR="00FA6C02" w:rsidRPr="00963841" w:rsidRDefault="00FA6C02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0695F37" w14:textId="77777777" w:rsidR="00D13819" w:rsidRPr="00963841" w:rsidRDefault="00D13819" w:rsidP="005C015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5769D11" w14:textId="77777777" w:rsidR="00D13819" w:rsidRPr="00963841" w:rsidRDefault="001562AD" w:rsidP="00DE20C7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046ADC">
        <w:rPr>
          <w:rFonts w:ascii="Arial" w:hAnsi="Arial" w:cs="Arial"/>
          <w:spacing w:val="40"/>
        </w:rPr>
        <w:t xml:space="preserve">Таблица </w:t>
      </w:r>
      <w:r>
        <w:rPr>
          <w:rFonts w:ascii="Arial" w:hAnsi="Arial" w:cs="Arial"/>
        </w:rPr>
        <w:t>3</w:t>
      </w:r>
      <w:r w:rsidRPr="00046ADC">
        <w:rPr>
          <w:rFonts w:ascii="Arial" w:hAnsi="Arial" w:cs="Arial"/>
        </w:rPr>
        <w:t xml:space="preserve"> – </w:t>
      </w:r>
      <w:r w:rsidR="00DE20C7">
        <w:rPr>
          <w:rFonts w:ascii="Arial" w:eastAsia="Times New Roman" w:hAnsi="Arial" w:cs="Times New Roman"/>
          <w:lang w:eastAsia="ar-SA"/>
        </w:rPr>
        <w:t>Центральные испытательные частоты каналов</w:t>
      </w:r>
      <w:r w:rsidR="00DE20C7" w:rsidRPr="00DE20C7">
        <w:rPr>
          <w:rFonts w:ascii="Arial" w:hAnsi="Arial" w:cs="Arial"/>
          <w:sz w:val="24"/>
          <w:szCs w:val="24"/>
        </w:rPr>
        <w:t xml:space="preserve"> </w:t>
      </w:r>
      <w:r w:rsidR="00DE20C7" w:rsidRPr="00963841">
        <w:rPr>
          <w:rFonts w:ascii="Arial" w:hAnsi="Arial" w:cs="Arial"/>
          <w:sz w:val="24"/>
          <w:szCs w:val="24"/>
        </w:rPr>
        <w:t>восходящей линии связи</w:t>
      </w:r>
    </w:p>
    <w:p w14:paraId="72747814" w14:textId="77777777" w:rsidR="00D13819" w:rsidRPr="00D13819" w:rsidRDefault="00D13819" w:rsidP="00D13819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9"/>
          <w:szCs w:val="9"/>
        </w:rPr>
      </w:pPr>
      <w:bookmarkStart w:id="4" w:name="9.3_Electrostatic_discharge"/>
      <w:bookmarkStart w:id="5" w:name="9.3.0_Configuration_of_EPS_for_electrost"/>
      <w:bookmarkStart w:id="6" w:name="9.3.1_Definition"/>
      <w:bookmarkStart w:id="7" w:name="9.3.2_Test_method"/>
      <w:bookmarkStart w:id="8" w:name="9.4_Fast_transients,_common_mode"/>
      <w:bookmarkStart w:id="9" w:name="9.4.0_Configuration_of_EPS_for_Fast_tran"/>
      <w:bookmarkStart w:id="10" w:name="9.4.1_Definition"/>
      <w:bookmarkStart w:id="11" w:name="_bookmark6"/>
      <w:bookmarkStart w:id="12" w:name="_bookmark5"/>
      <w:bookmarkStart w:id="13" w:name="_bookmark4"/>
      <w:bookmarkStart w:id="14" w:name="_bookmark3"/>
      <w:bookmarkStart w:id="15" w:name="_bookmark2"/>
      <w:bookmarkStart w:id="16" w:name="_bookmark1"/>
      <w:bookmarkStart w:id="17" w:name="_bookmark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26"/>
      </w:tblGrid>
      <w:tr w:rsidR="00D13819" w:rsidRPr="00D13819" w14:paraId="488F4F29" w14:textId="77777777" w:rsidTr="00D13819">
        <w:trPr>
          <w:trHeight w:val="208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8E79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3"/>
              <w:jc w:val="center"/>
              <w:rPr>
                <w:rFonts w:ascii="Arial" w:hAnsi="Arial" w:cs="Arial"/>
                <w:bCs/>
              </w:rPr>
            </w:pPr>
            <w:r w:rsidRPr="00D13819">
              <w:rPr>
                <w:rFonts w:ascii="Arial" w:hAnsi="Arial" w:cs="Arial"/>
                <w:bCs/>
              </w:rPr>
              <w:t>Диапазон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B7DC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70"/>
              <w:jc w:val="right"/>
              <w:rPr>
                <w:rFonts w:ascii="Arial" w:hAnsi="Arial" w:cs="Arial"/>
                <w:bCs/>
              </w:rPr>
            </w:pPr>
            <w:r w:rsidRPr="00D13819">
              <w:rPr>
                <w:rFonts w:ascii="Arial" w:hAnsi="Arial" w:cs="Arial"/>
                <w:bCs/>
              </w:rPr>
              <w:t>Частота испытаний (</w:t>
            </w:r>
            <w:r>
              <w:rPr>
                <w:rFonts w:ascii="Arial" w:hAnsi="Arial" w:cs="Arial"/>
                <w:bCs/>
              </w:rPr>
              <w:t>МГц</w:t>
            </w:r>
            <w:r w:rsidRPr="00D13819">
              <w:rPr>
                <w:rFonts w:ascii="Arial" w:hAnsi="Arial" w:cs="Arial"/>
                <w:bCs/>
              </w:rPr>
              <w:t>)</w:t>
            </w:r>
          </w:p>
        </w:tc>
      </w:tr>
      <w:tr w:rsidR="00D13819" w:rsidRPr="00D13819" w14:paraId="073519E7" w14:textId="77777777" w:rsidTr="00D13819">
        <w:trPr>
          <w:trHeight w:val="20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A260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LTE 13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057A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971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782,0</w:t>
            </w:r>
          </w:p>
        </w:tc>
      </w:tr>
      <w:tr w:rsidR="00D13819" w:rsidRPr="00D13819" w14:paraId="5816FC3B" w14:textId="77777777" w:rsidTr="00D13819">
        <w:trPr>
          <w:trHeight w:val="206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5AB5" w14:textId="77777777" w:rsidR="00D13819" w:rsidRPr="00D13819" w:rsidRDefault="00D13819" w:rsidP="0009770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11" w:hanging="404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GSM 900/UMTS VIII/LTE 8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968B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971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897,5</w:t>
            </w:r>
          </w:p>
        </w:tc>
      </w:tr>
      <w:tr w:rsidR="00D13819" w:rsidRPr="00D13819" w14:paraId="7A379F66" w14:textId="77777777" w:rsidTr="00D13819">
        <w:trPr>
          <w:trHeight w:val="208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3F3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LTE 20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6398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971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847,0</w:t>
            </w:r>
          </w:p>
        </w:tc>
      </w:tr>
      <w:tr w:rsidR="00D13819" w:rsidRPr="00D13819" w14:paraId="73A29FC3" w14:textId="77777777" w:rsidTr="00D13819">
        <w:trPr>
          <w:trHeight w:val="20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C73" w14:textId="77777777" w:rsidR="00D13819" w:rsidRPr="00D13819" w:rsidRDefault="00D13819" w:rsidP="00D13819">
            <w:pPr>
              <w:tabs>
                <w:tab w:val="left" w:pos="325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0" w:hanging="546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GSM 1800/UMTSIII/LTE 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CF0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804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1747,5</w:t>
            </w:r>
          </w:p>
        </w:tc>
      </w:tr>
      <w:tr w:rsidR="00D13819" w:rsidRPr="00D13819" w14:paraId="588C80B7" w14:textId="77777777" w:rsidTr="00D13819">
        <w:trPr>
          <w:trHeight w:val="208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EE1B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UMTS I/LTE I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5BCC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804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950,0</w:t>
            </w:r>
          </w:p>
        </w:tc>
      </w:tr>
      <w:tr w:rsidR="00D13819" w:rsidRPr="00D13819" w14:paraId="093699F7" w14:textId="77777777" w:rsidTr="00D13819">
        <w:trPr>
          <w:trHeight w:val="20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E3FE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LTE 7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5640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662" w:hanging="180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2535,0</w:t>
            </w:r>
          </w:p>
        </w:tc>
      </w:tr>
      <w:tr w:rsidR="00D13819" w:rsidRPr="00D13819" w14:paraId="7EED45DE" w14:textId="77777777" w:rsidTr="00D13819">
        <w:trPr>
          <w:trHeight w:val="208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B80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</w:rPr>
            </w:pPr>
            <w:r w:rsidRPr="00D13819">
              <w:rPr>
                <w:rFonts w:ascii="Arial" w:hAnsi="Arial" w:cs="Arial"/>
              </w:rPr>
              <w:t>LTE 28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5BC5" w14:textId="77777777" w:rsidR="00D13819" w:rsidRPr="00D13819" w:rsidRDefault="00D13819" w:rsidP="0096051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70"/>
              <w:jc w:val="right"/>
              <w:rPr>
                <w:rFonts w:ascii="Arial" w:hAnsi="Arial" w:cs="Arial"/>
                <w:lang w:val="en-US"/>
              </w:rPr>
            </w:pPr>
            <w:r w:rsidRPr="00D13819">
              <w:rPr>
                <w:rFonts w:ascii="Arial" w:hAnsi="Arial" w:cs="Arial"/>
                <w:lang w:val="en-US"/>
              </w:rPr>
              <w:t xml:space="preserve">725,5 (718 </w:t>
            </w:r>
            <w:r w:rsidR="0096051D">
              <w:rPr>
                <w:rFonts w:ascii="Arial" w:hAnsi="Arial" w:cs="Arial"/>
              </w:rPr>
              <w:t>см</w:t>
            </w:r>
            <w:r w:rsidR="0096051D" w:rsidRPr="0096051D">
              <w:rPr>
                <w:rFonts w:ascii="Arial" w:hAnsi="Arial" w:cs="Arial"/>
                <w:lang w:val="en-US"/>
              </w:rPr>
              <w:t xml:space="preserve">. </w:t>
            </w:r>
            <w:r w:rsidR="0096051D">
              <w:rPr>
                <w:rFonts w:ascii="Arial" w:hAnsi="Arial" w:cs="Arial"/>
              </w:rPr>
              <w:t>примечание</w:t>
            </w:r>
            <w:r w:rsidRPr="00D13819">
              <w:rPr>
                <w:rFonts w:ascii="Arial" w:hAnsi="Arial" w:cs="Arial"/>
                <w:lang w:val="en-US"/>
              </w:rPr>
              <w:t>)</w:t>
            </w:r>
          </w:p>
        </w:tc>
      </w:tr>
      <w:tr w:rsidR="00D13819" w:rsidRPr="00D13819" w14:paraId="368705E2" w14:textId="77777777" w:rsidTr="00D13819">
        <w:trPr>
          <w:trHeight w:val="20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436A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  <w:lang w:val="en-US"/>
              </w:rPr>
            </w:pPr>
            <w:r w:rsidRPr="00D13819">
              <w:rPr>
                <w:rFonts w:ascii="Arial" w:hAnsi="Arial" w:cs="Arial"/>
                <w:lang w:val="en-US"/>
              </w:rPr>
              <w:t>LTE 40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DC2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971"/>
              <w:jc w:val="center"/>
              <w:rPr>
                <w:rFonts w:ascii="Arial" w:hAnsi="Arial" w:cs="Arial"/>
                <w:lang w:val="en-US"/>
              </w:rPr>
            </w:pPr>
            <w:r w:rsidRPr="00D13819">
              <w:rPr>
                <w:rFonts w:ascii="Arial" w:hAnsi="Arial" w:cs="Arial"/>
                <w:lang w:val="en-US"/>
              </w:rPr>
              <w:t>2350</w:t>
            </w:r>
          </w:p>
        </w:tc>
      </w:tr>
      <w:tr w:rsidR="00D13819" w:rsidRPr="00D13819" w14:paraId="25D2647D" w14:textId="77777777" w:rsidTr="00D13819">
        <w:trPr>
          <w:trHeight w:val="20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70BC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  <w:lang w:val="en-US"/>
              </w:rPr>
            </w:pPr>
            <w:r w:rsidRPr="00D13819">
              <w:rPr>
                <w:rFonts w:ascii="Arial" w:hAnsi="Arial" w:cs="Arial"/>
                <w:lang w:val="en-US"/>
              </w:rPr>
              <w:t>LTE 42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0FF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971"/>
              <w:jc w:val="center"/>
              <w:rPr>
                <w:rFonts w:ascii="Arial" w:hAnsi="Arial" w:cs="Arial"/>
                <w:lang w:val="en-US"/>
              </w:rPr>
            </w:pPr>
            <w:r w:rsidRPr="00D13819">
              <w:rPr>
                <w:rFonts w:ascii="Arial" w:hAnsi="Arial" w:cs="Arial"/>
                <w:lang w:val="en-US"/>
              </w:rPr>
              <w:t>3500</w:t>
            </w:r>
          </w:p>
        </w:tc>
      </w:tr>
      <w:tr w:rsidR="00D13819" w:rsidRPr="00D13819" w14:paraId="58049D8A" w14:textId="77777777" w:rsidTr="00D13819">
        <w:trPr>
          <w:trHeight w:val="208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DEB0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8" w:right="1182"/>
              <w:jc w:val="center"/>
              <w:rPr>
                <w:rFonts w:ascii="Arial" w:hAnsi="Arial" w:cs="Arial"/>
                <w:lang w:val="en-US"/>
              </w:rPr>
            </w:pPr>
            <w:r w:rsidRPr="00D13819">
              <w:rPr>
                <w:rFonts w:ascii="Arial" w:hAnsi="Arial" w:cs="Arial"/>
                <w:lang w:val="en-US"/>
              </w:rPr>
              <w:t>LTE 43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C028" w14:textId="77777777" w:rsidR="00D13819" w:rsidRPr="00D13819" w:rsidRDefault="00D13819" w:rsidP="00D138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4" w:right="1971"/>
              <w:jc w:val="center"/>
              <w:rPr>
                <w:rFonts w:ascii="Arial" w:hAnsi="Arial" w:cs="Arial"/>
                <w:lang w:val="en-US"/>
              </w:rPr>
            </w:pPr>
            <w:r w:rsidRPr="00D13819">
              <w:rPr>
                <w:rFonts w:ascii="Arial" w:hAnsi="Arial" w:cs="Arial"/>
                <w:lang w:val="en-US"/>
              </w:rPr>
              <w:t>3700</w:t>
            </w:r>
          </w:p>
        </w:tc>
      </w:tr>
      <w:tr w:rsidR="00D13819" w:rsidRPr="00D13819" w14:paraId="18C9DCEC" w14:textId="77777777" w:rsidTr="00D13819">
        <w:trPr>
          <w:trHeight w:val="414"/>
        </w:trPr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D43" w14:textId="77777777" w:rsidR="00D13819" w:rsidRPr="00F2357E" w:rsidRDefault="0096051D" w:rsidP="00D7689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06" w:lineRule="exact"/>
              <w:ind w:left="1701" w:hanging="1676"/>
              <w:rPr>
                <w:rFonts w:ascii="Arial" w:hAnsi="Arial" w:cs="Arial"/>
                <w:sz w:val="18"/>
                <w:szCs w:val="18"/>
              </w:rPr>
            </w:pPr>
            <w:r w:rsidRPr="0096051D">
              <w:rPr>
                <w:rFonts w:ascii="Arial" w:eastAsia="Times New Roman" w:hAnsi="Arial" w:cs="Arial"/>
                <w:spacing w:val="40"/>
                <w:sz w:val="18"/>
                <w:szCs w:val="18"/>
                <w:lang w:eastAsia="ar-SA"/>
              </w:rPr>
              <w:t>Примечание</w:t>
            </w:r>
            <w:r w:rsidRPr="0009770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–</w:t>
            </w:r>
            <w:r w:rsidR="00D76892" w:rsidRPr="00D76892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У</w:t>
            </w:r>
            <w:r w:rsidR="00097709" w:rsidRPr="00D76892">
              <w:rPr>
                <w:rFonts w:ascii="Arial" w:hAnsi="Arial" w:cs="Arial"/>
                <w:sz w:val="18"/>
                <w:szCs w:val="18"/>
              </w:rPr>
              <w:t xml:space="preserve">казаны значения </w:t>
            </w:r>
            <w:r w:rsidR="00D76892" w:rsidRPr="00D76892">
              <w:rPr>
                <w:rFonts w:ascii="Arial" w:hAnsi="Arial" w:cs="Arial"/>
                <w:sz w:val="18"/>
                <w:szCs w:val="18"/>
              </w:rPr>
              <w:t>испытательных</w:t>
            </w:r>
            <w:r w:rsidR="00097709" w:rsidRPr="00D76892">
              <w:rPr>
                <w:rFonts w:ascii="Arial" w:hAnsi="Arial" w:cs="Arial"/>
                <w:sz w:val="18"/>
                <w:szCs w:val="18"/>
              </w:rPr>
              <w:t xml:space="preserve"> частот для </w:t>
            </w:r>
            <w:r w:rsidR="00D76892" w:rsidRPr="00D76892">
              <w:rPr>
                <w:rFonts w:ascii="Arial" w:hAnsi="Arial" w:cs="Arial"/>
                <w:sz w:val="18"/>
                <w:szCs w:val="18"/>
              </w:rPr>
              <w:t xml:space="preserve">всего диапазона </w:t>
            </w:r>
            <w:r w:rsidR="00097709" w:rsidRPr="00D76892">
              <w:rPr>
                <w:rFonts w:ascii="Arial" w:hAnsi="Arial" w:cs="Arial"/>
                <w:sz w:val="18"/>
                <w:szCs w:val="18"/>
              </w:rPr>
              <w:t>LTE 28 или</w:t>
            </w:r>
            <w:r w:rsidR="00D76892" w:rsidRPr="00D76892">
              <w:rPr>
                <w:rFonts w:ascii="Arial" w:hAnsi="Arial" w:cs="Arial"/>
                <w:sz w:val="18"/>
                <w:szCs w:val="18"/>
              </w:rPr>
              <w:t>, в скобках,</w:t>
            </w:r>
            <w:r w:rsidR="00097709" w:rsidRPr="00D76892">
              <w:rPr>
                <w:rFonts w:ascii="Arial" w:hAnsi="Arial" w:cs="Arial"/>
                <w:sz w:val="18"/>
                <w:szCs w:val="18"/>
              </w:rPr>
              <w:t xml:space="preserve"> для выделенного диапазона (на данный момент) в Европе.</w:t>
            </w:r>
          </w:p>
        </w:tc>
      </w:tr>
    </w:tbl>
    <w:p w14:paraId="132D0B73" w14:textId="77777777" w:rsidR="00D13819" w:rsidRPr="00F2357E" w:rsidRDefault="00D13819" w:rsidP="005C0150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421CF9B8" w14:textId="77777777" w:rsidR="006000C9" w:rsidRPr="00885B10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5B10">
        <w:rPr>
          <w:rFonts w:ascii="Arial" w:hAnsi="Arial" w:cs="Arial"/>
          <w:b/>
          <w:sz w:val="24"/>
          <w:szCs w:val="24"/>
        </w:rPr>
        <w:t xml:space="preserve">9.3 </w:t>
      </w:r>
      <w:r w:rsidR="00885B10" w:rsidRPr="00885B10">
        <w:rPr>
          <w:rFonts w:ascii="Arial" w:hAnsi="Arial" w:cs="Arial"/>
          <w:b/>
          <w:sz w:val="24"/>
          <w:szCs w:val="24"/>
        </w:rPr>
        <w:t>Электростатический разряд</w:t>
      </w:r>
    </w:p>
    <w:p w14:paraId="6CA4D17F" w14:textId="77777777" w:rsidR="0066105F" w:rsidRPr="00C90BA1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0BA1">
        <w:rPr>
          <w:rFonts w:ascii="Arial" w:hAnsi="Arial" w:cs="Arial"/>
          <w:sz w:val="24"/>
          <w:szCs w:val="24"/>
        </w:rPr>
        <w:t xml:space="preserve">9.3.0 </w:t>
      </w:r>
      <w:r w:rsidR="00C90BA1" w:rsidRPr="00C90BA1">
        <w:rPr>
          <w:rFonts w:ascii="Arial" w:hAnsi="Arial" w:cs="Arial"/>
          <w:sz w:val="24"/>
          <w:szCs w:val="24"/>
        </w:rPr>
        <w:t>Конфигурация EPS для испытания на устойчивость к</w:t>
      </w:r>
      <w:r w:rsidRPr="00C90BA1">
        <w:rPr>
          <w:rFonts w:ascii="Arial" w:hAnsi="Arial" w:cs="Arial"/>
          <w:sz w:val="24"/>
          <w:szCs w:val="24"/>
        </w:rPr>
        <w:t xml:space="preserve"> </w:t>
      </w:r>
      <w:r w:rsidR="00C90BA1" w:rsidRPr="00C90BA1">
        <w:rPr>
          <w:rFonts w:ascii="Arial" w:hAnsi="Arial" w:cs="Arial"/>
          <w:sz w:val="24"/>
          <w:szCs w:val="24"/>
        </w:rPr>
        <w:t>электростатическому разряду</w:t>
      </w:r>
    </w:p>
    <w:p w14:paraId="0A05E42F" w14:textId="77777777" w:rsidR="00C90BA1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EPS должны быть испытаны с определенной представительной общей испытательной нагрузкой и без нагрузки.</w:t>
      </w:r>
    </w:p>
    <w:p w14:paraId="1F0F9A0C" w14:textId="77777777" w:rsidR="0066105F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Данное испытание должно быть выполнено как на представительной конфигурации EPS с представительной общей испытательной нагрузкой, так и при воздействии на экран USB Micro-B кабеля при отключенной представительной общей испытательной нагрузке. В обоих случаях питание переменного тока должно быть подключено.</w:t>
      </w:r>
    </w:p>
    <w:p w14:paraId="34956FF7" w14:textId="77777777" w:rsidR="0066105F" w:rsidRPr="00C90BA1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0BA1">
        <w:rPr>
          <w:rFonts w:ascii="Arial" w:hAnsi="Arial" w:cs="Arial"/>
          <w:sz w:val="24"/>
          <w:szCs w:val="24"/>
        </w:rPr>
        <w:t>9.3.1 Определение</w:t>
      </w:r>
    </w:p>
    <w:p w14:paraId="63F513A5" w14:textId="77777777" w:rsidR="0066105F" w:rsidRPr="00C90BA1" w:rsidRDefault="00C90BA1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0BA1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>
        <w:rPr>
          <w:rFonts w:ascii="Arial" w:hAnsi="Arial" w:cs="Arial"/>
          <w:sz w:val="24"/>
          <w:szCs w:val="24"/>
        </w:rPr>
        <w:t xml:space="preserve">EUT </w:t>
      </w:r>
      <w:r w:rsidRPr="00C90BA1">
        <w:rPr>
          <w:rFonts w:ascii="Arial" w:hAnsi="Arial" w:cs="Arial"/>
          <w:sz w:val="24"/>
          <w:szCs w:val="24"/>
        </w:rPr>
        <w:t>в соответствии с предназначением при воздействии электростатических разрядов.</w:t>
      </w:r>
    </w:p>
    <w:p w14:paraId="4BFF94A1" w14:textId="77777777" w:rsidR="0066105F" w:rsidRPr="00C90BA1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0BA1">
        <w:rPr>
          <w:rFonts w:ascii="Arial" w:hAnsi="Arial" w:cs="Arial"/>
          <w:sz w:val="24"/>
          <w:szCs w:val="24"/>
        </w:rPr>
        <w:t>9.3.2 Метод испытания</w:t>
      </w:r>
    </w:p>
    <w:p w14:paraId="26F5CFB6" w14:textId="287F96A8" w:rsidR="00C90BA1" w:rsidRPr="00C90BA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C90BA1">
        <w:rPr>
          <w:rFonts w:ascii="Arial" w:hAnsi="Arial" w:cs="Arial"/>
        </w:rPr>
        <w:t xml:space="preserve">Метод испытания должен быть в соответствии с </w:t>
      </w:r>
      <w:r w:rsidRPr="00C90BA1">
        <w:rPr>
          <w:rFonts w:ascii="Arial" w:hAnsi="Arial" w:cs="Arial"/>
          <w:sz w:val="24"/>
          <w:szCs w:val="24"/>
        </w:rPr>
        <w:t>ETSI</w:t>
      </w:r>
      <w:r w:rsidRPr="00C90BA1">
        <w:rPr>
          <w:rFonts w:ascii="Arial" w:hAnsi="Arial" w:cs="Arial"/>
        </w:rPr>
        <w:t xml:space="preserve"> EN </w:t>
      </w:r>
      <w:r w:rsidR="008D5B53" w:rsidRPr="00C90BA1">
        <w:rPr>
          <w:rFonts w:ascii="Arial" w:hAnsi="Arial" w:cs="Arial"/>
        </w:rPr>
        <w:t>301 489–1</w:t>
      </w:r>
      <w:r w:rsidRPr="00C90BA1">
        <w:rPr>
          <w:rFonts w:ascii="Arial" w:hAnsi="Arial" w:cs="Arial"/>
        </w:rPr>
        <w:t xml:space="preserve"> [1].</w:t>
      </w:r>
    </w:p>
    <w:p w14:paraId="3F2E502F" w14:textId="77777777" w:rsidR="00C90BA1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Для EPS оборудования необходимо применять следующие требования и оценку результатов испытаний.</w:t>
      </w:r>
    </w:p>
    <w:p w14:paraId="6EC6F775" w14:textId="1FCA21CE" w:rsidR="00C90BA1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Уровень жесткости испытаний должен быть 4 кВ для контактного разряда и 8 кВ для воздушного разряда. Все остальные детали, в том числе промежуточные уровни испытаний, приведены в ETSI EN </w:t>
      </w:r>
      <w:r w:rsidR="008D5B53" w:rsidRPr="00963841">
        <w:rPr>
          <w:rFonts w:ascii="Arial" w:hAnsi="Arial" w:cs="Arial"/>
          <w:sz w:val="24"/>
          <w:szCs w:val="24"/>
        </w:rPr>
        <w:t>301 489–1</w:t>
      </w:r>
      <w:r w:rsidRPr="00963841">
        <w:rPr>
          <w:rFonts w:ascii="Arial" w:hAnsi="Arial" w:cs="Arial"/>
          <w:sz w:val="24"/>
          <w:szCs w:val="24"/>
        </w:rPr>
        <w:t xml:space="preserve"> [1].</w:t>
      </w:r>
    </w:p>
    <w:p w14:paraId="62104248" w14:textId="45F816B4" w:rsidR="0066105F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Электростатические разряды должны быть применены ко всем доступным поверхностям </w:t>
      </w:r>
      <w:r w:rsidR="001B1C0F">
        <w:rPr>
          <w:rFonts w:ascii="Arial" w:hAnsi="Arial" w:cs="Arial"/>
          <w:sz w:val="24"/>
          <w:szCs w:val="24"/>
          <w:lang w:val="en-US"/>
        </w:rPr>
        <w:t>EUT</w:t>
      </w:r>
      <w:r w:rsidRPr="00963841">
        <w:rPr>
          <w:rFonts w:ascii="Arial" w:hAnsi="Arial" w:cs="Arial"/>
          <w:sz w:val="24"/>
          <w:szCs w:val="24"/>
        </w:rPr>
        <w:t xml:space="preserve">, за исключением случаев, когда в пользовательской документации специально указано требование о соответствующих защитных мерах (см. ETSI EN </w:t>
      </w:r>
      <w:r w:rsidR="008D5B53" w:rsidRPr="00963841">
        <w:rPr>
          <w:rFonts w:ascii="Arial" w:hAnsi="Arial" w:cs="Arial"/>
          <w:sz w:val="24"/>
          <w:szCs w:val="24"/>
        </w:rPr>
        <w:t xml:space="preserve">301 489–1 </w:t>
      </w:r>
      <w:r w:rsidRPr="00963841">
        <w:rPr>
          <w:rFonts w:ascii="Arial" w:hAnsi="Arial" w:cs="Arial"/>
          <w:sz w:val="24"/>
          <w:szCs w:val="24"/>
        </w:rPr>
        <w:t xml:space="preserve"> [1]).</w:t>
      </w:r>
    </w:p>
    <w:p w14:paraId="24CBAAE3" w14:textId="77777777" w:rsidR="006000C9" w:rsidRPr="00C90BA1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34677B11" w14:textId="77777777" w:rsidR="006000C9" w:rsidRPr="00885B10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85B10">
        <w:rPr>
          <w:rFonts w:ascii="Arial" w:hAnsi="Arial" w:cs="Arial"/>
          <w:b/>
          <w:sz w:val="24"/>
          <w:szCs w:val="24"/>
        </w:rPr>
        <w:t xml:space="preserve">9.4 </w:t>
      </w:r>
      <w:r w:rsidR="00885B10" w:rsidRPr="00885B10">
        <w:rPr>
          <w:rFonts w:ascii="Arial" w:hAnsi="Arial" w:cs="Arial"/>
          <w:b/>
          <w:sz w:val="24"/>
          <w:szCs w:val="24"/>
        </w:rPr>
        <w:t>Быстрые переходные процессы (общее несимметричное напряжение)</w:t>
      </w:r>
    </w:p>
    <w:p w14:paraId="00E90249" w14:textId="77777777" w:rsidR="0066105F" w:rsidRPr="00C90BA1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90BA1">
        <w:rPr>
          <w:rFonts w:ascii="Arial" w:hAnsi="Arial" w:cs="Arial"/>
          <w:sz w:val="24"/>
          <w:szCs w:val="24"/>
        </w:rPr>
        <w:t xml:space="preserve">9.4.0 </w:t>
      </w:r>
      <w:r w:rsidR="00C90BA1" w:rsidRPr="00C90BA1">
        <w:rPr>
          <w:rFonts w:ascii="Arial" w:hAnsi="Arial" w:cs="Arial"/>
          <w:sz w:val="24"/>
          <w:szCs w:val="24"/>
        </w:rPr>
        <w:t>Конфигурация EPS для испытания на устойчивость к</w:t>
      </w:r>
      <w:r w:rsidRPr="00C90BA1">
        <w:rPr>
          <w:rFonts w:ascii="Arial" w:hAnsi="Arial" w:cs="Arial"/>
          <w:sz w:val="24"/>
          <w:szCs w:val="24"/>
        </w:rPr>
        <w:t xml:space="preserve"> </w:t>
      </w:r>
      <w:r w:rsidR="00C90BA1" w:rsidRPr="00C90BA1">
        <w:rPr>
          <w:rFonts w:ascii="Arial" w:hAnsi="Arial" w:cs="Arial"/>
          <w:sz w:val="24"/>
          <w:szCs w:val="24"/>
        </w:rPr>
        <w:t>быстрым переходным процессам</w:t>
      </w:r>
    </w:p>
    <w:p w14:paraId="06096C76" w14:textId="77777777" w:rsidR="00C90BA1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Данное испытание должно быть выполнено на представительной конфигурации EPS с представительной общей испытательной нагрузкой.</w:t>
      </w:r>
    </w:p>
    <w:p w14:paraId="3292985A" w14:textId="77777777" w:rsidR="00C90BA1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порту электропитания переменного тока оборудования EPS.</w:t>
      </w:r>
    </w:p>
    <w:p w14:paraId="3CEB7D7C" w14:textId="77777777" w:rsidR="0066105F" w:rsidRPr="00963841" w:rsidRDefault="00C90BA1" w:rsidP="00C90BA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Испытание должно быть выполнено применительно к выходному порту электропитания постоянного тока EPS, если в соответствии с декларацией изготовителя он предназначен для использования с кабелями длиной более 3 м.</w:t>
      </w:r>
    </w:p>
    <w:p w14:paraId="3139CEDC" w14:textId="77777777" w:rsidR="0066105F" w:rsidRPr="00ED7C45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7C45">
        <w:rPr>
          <w:rFonts w:ascii="Arial" w:hAnsi="Arial" w:cs="Arial"/>
          <w:sz w:val="24"/>
          <w:szCs w:val="24"/>
        </w:rPr>
        <w:t>9.4.1 Определение</w:t>
      </w:r>
    </w:p>
    <w:p w14:paraId="11C190C3" w14:textId="77777777" w:rsidR="0066105F" w:rsidRPr="00ED7C45" w:rsidRDefault="00ED7C45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7C45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1B1C0F">
        <w:rPr>
          <w:rFonts w:ascii="Arial" w:hAnsi="Arial" w:cs="Arial"/>
          <w:sz w:val="24"/>
          <w:szCs w:val="24"/>
        </w:rPr>
        <w:t xml:space="preserve">EUT </w:t>
      </w:r>
      <w:r w:rsidRPr="00ED7C45">
        <w:rPr>
          <w:rFonts w:ascii="Arial" w:hAnsi="Arial" w:cs="Arial"/>
          <w:sz w:val="24"/>
          <w:szCs w:val="24"/>
        </w:rPr>
        <w:t>в соответствии с предназначением при воздействии быстрых переходных процессов на один из входных/выходных портов.</w:t>
      </w:r>
    </w:p>
    <w:p w14:paraId="49DB3D37" w14:textId="77777777" w:rsidR="0066105F" w:rsidRPr="00ED7C45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7C45">
        <w:rPr>
          <w:rFonts w:ascii="Arial" w:hAnsi="Arial" w:cs="Arial"/>
          <w:sz w:val="24"/>
          <w:szCs w:val="24"/>
        </w:rPr>
        <w:t>9.4.2 Метод испытания</w:t>
      </w:r>
    </w:p>
    <w:p w14:paraId="7AC83F8B" w14:textId="25047FF7" w:rsidR="00ED7C45" w:rsidRPr="00963841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ETSI EN </w:t>
      </w:r>
      <w:r w:rsidR="008D5B53" w:rsidRPr="00963841">
        <w:rPr>
          <w:rFonts w:ascii="Arial" w:hAnsi="Arial" w:cs="Arial"/>
          <w:sz w:val="24"/>
          <w:szCs w:val="24"/>
        </w:rPr>
        <w:t>301 489–1 [</w:t>
      </w:r>
      <w:r w:rsidRPr="00963841">
        <w:rPr>
          <w:rFonts w:ascii="Arial" w:hAnsi="Arial" w:cs="Arial"/>
          <w:sz w:val="24"/>
          <w:szCs w:val="24"/>
        </w:rPr>
        <w:t>1].</w:t>
      </w:r>
    </w:p>
    <w:p w14:paraId="6F3AAC28" w14:textId="77777777" w:rsidR="00ED7C45" w:rsidRPr="00963841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Необходимо применять следующие требования и оценку результатов испытаний:</w:t>
      </w:r>
    </w:p>
    <w:p w14:paraId="38EB73B1" w14:textId="5065CAF7" w:rsidR="00ED7C45" w:rsidRPr="00963841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– испытательный уровень для портов электропитания постоянного тока должен быть 0,5 кВ (напряжение разомкнутой цепи в соответствии с ETSI EN </w:t>
      </w:r>
      <w:r w:rsidR="008D5B53" w:rsidRPr="00963841">
        <w:rPr>
          <w:rFonts w:ascii="Arial" w:hAnsi="Arial" w:cs="Arial"/>
          <w:sz w:val="24"/>
          <w:szCs w:val="24"/>
        </w:rPr>
        <w:t>301 489–1 [</w:t>
      </w:r>
      <w:r w:rsidRPr="00963841">
        <w:rPr>
          <w:rFonts w:ascii="Arial" w:hAnsi="Arial" w:cs="Arial"/>
          <w:sz w:val="24"/>
          <w:szCs w:val="24"/>
        </w:rPr>
        <w:t>1]), быстрые переходные процессы применяют с использованием емкостных клещей;</w:t>
      </w:r>
    </w:p>
    <w:p w14:paraId="3BC21C33" w14:textId="09DF1FC6" w:rsidR="0066105F" w:rsidRPr="00963841" w:rsidRDefault="00ED7C45" w:rsidP="00ED7C4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– испытательный уровень для портов электропитания переменного тока должен быть 1 кВ (напряжение разомкнутой цепи в соответствии с ETSI EN </w:t>
      </w:r>
      <w:r w:rsidR="008D5B53" w:rsidRPr="00963841">
        <w:rPr>
          <w:rFonts w:ascii="Arial" w:hAnsi="Arial" w:cs="Arial"/>
          <w:sz w:val="24"/>
          <w:szCs w:val="24"/>
        </w:rPr>
        <w:t>301 489–1</w:t>
      </w:r>
      <w:r w:rsidRPr="00963841">
        <w:rPr>
          <w:rFonts w:ascii="Arial" w:hAnsi="Arial" w:cs="Arial"/>
          <w:sz w:val="24"/>
          <w:szCs w:val="24"/>
        </w:rPr>
        <w:t xml:space="preserve"> [1]) с подключением порта электропитания переменного тока EPS непосредственно к испытательному генератору.</w:t>
      </w:r>
    </w:p>
    <w:p w14:paraId="20C0B4A2" w14:textId="77777777" w:rsidR="006000C9" w:rsidRPr="00ED7C45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1BDE781B" w14:textId="77777777" w:rsidR="006000C9" w:rsidRPr="00D51D73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1D73">
        <w:rPr>
          <w:rFonts w:ascii="Arial" w:hAnsi="Arial" w:cs="Arial"/>
          <w:b/>
          <w:sz w:val="24"/>
          <w:szCs w:val="24"/>
        </w:rPr>
        <w:t xml:space="preserve">9.5 </w:t>
      </w:r>
      <w:r w:rsidR="00D51D73" w:rsidRPr="00D51D73">
        <w:rPr>
          <w:rFonts w:ascii="Arial" w:hAnsi="Arial" w:cs="Arial"/>
          <w:b/>
          <w:sz w:val="24"/>
          <w:szCs w:val="24"/>
        </w:rPr>
        <w:t>Помехи, наведенные радиочастотными электромагнитными полями (общее несимметричное напряжение)</w:t>
      </w:r>
    </w:p>
    <w:p w14:paraId="40B261B3" w14:textId="77777777" w:rsidR="0066105F" w:rsidRPr="000D1C0A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1C0A">
        <w:rPr>
          <w:rFonts w:ascii="Arial" w:hAnsi="Arial" w:cs="Arial"/>
          <w:sz w:val="24"/>
          <w:szCs w:val="24"/>
        </w:rPr>
        <w:t xml:space="preserve">9.5.0 </w:t>
      </w:r>
      <w:r w:rsidR="000D1C0A" w:rsidRPr="000D1C0A">
        <w:rPr>
          <w:rFonts w:ascii="Arial" w:hAnsi="Arial" w:cs="Arial"/>
          <w:sz w:val="24"/>
          <w:szCs w:val="24"/>
        </w:rPr>
        <w:t>Конфигурация EPS для испытания на устойчивость к</w:t>
      </w:r>
      <w:r w:rsidRPr="000D1C0A">
        <w:rPr>
          <w:rFonts w:ascii="Arial" w:hAnsi="Arial" w:cs="Arial"/>
          <w:sz w:val="24"/>
          <w:szCs w:val="24"/>
        </w:rPr>
        <w:t xml:space="preserve"> </w:t>
      </w:r>
      <w:r w:rsidR="000D1C0A" w:rsidRPr="000D1C0A">
        <w:rPr>
          <w:rFonts w:ascii="Arial" w:hAnsi="Arial" w:cs="Arial"/>
          <w:sz w:val="24"/>
          <w:szCs w:val="24"/>
        </w:rPr>
        <w:t>помехам, наведенным радиочастотными электромагнитными полями (общее несимметричное напряжение)</w:t>
      </w:r>
    </w:p>
    <w:p w14:paraId="165AEB38" w14:textId="77777777" w:rsidR="000D1C0A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порту электропитания переменного тока оборудования EPS.</w:t>
      </w:r>
    </w:p>
    <w:p w14:paraId="38FE78FE" w14:textId="77777777" w:rsidR="0066105F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выходному порту электропитания постоянного тока EPS, если в соответствии с декларацией изготовителя он предназначен для использования с кабелями длиной более 3 м.</w:t>
      </w:r>
    </w:p>
    <w:p w14:paraId="15748437" w14:textId="77777777" w:rsidR="0066105F" w:rsidRPr="000D1C0A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1C0A">
        <w:rPr>
          <w:rFonts w:ascii="Arial" w:hAnsi="Arial" w:cs="Arial"/>
          <w:sz w:val="24"/>
          <w:szCs w:val="24"/>
        </w:rPr>
        <w:t>9.5.1 Определение</w:t>
      </w:r>
    </w:p>
    <w:p w14:paraId="3200E096" w14:textId="77777777" w:rsidR="0066105F" w:rsidRPr="000D1C0A" w:rsidRDefault="000D1C0A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1C0A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 w:rsidRPr="001B1C0F">
        <w:rPr>
          <w:rFonts w:ascii="Arial" w:hAnsi="Arial" w:cs="Arial"/>
          <w:sz w:val="24"/>
          <w:szCs w:val="24"/>
        </w:rPr>
        <w:t xml:space="preserve">EUT </w:t>
      </w:r>
      <w:r w:rsidRPr="000D1C0A">
        <w:rPr>
          <w:rFonts w:ascii="Arial" w:hAnsi="Arial" w:cs="Arial"/>
          <w:sz w:val="24"/>
          <w:szCs w:val="24"/>
        </w:rPr>
        <w:t>в соответствии с предназначением при воздействии помех, наведенных радиочастотными электромагнитными полями на входные/выходные порты.</w:t>
      </w:r>
    </w:p>
    <w:p w14:paraId="66B4B394" w14:textId="77777777" w:rsidR="0066105F" w:rsidRPr="003A68F8" w:rsidRDefault="0066105F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A68F8">
        <w:rPr>
          <w:rFonts w:ascii="Arial" w:hAnsi="Arial" w:cs="Arial"/>
          <w:sz w:val="24"/>
          <w:szCs w:val="24"/>
        </w:rPr>
        <w:t>9.5.2 Метод испытания</w:t>
      </w:r>
    </w:p>
    <w:p w14:paraId="3D5A33D8" w14:textId="60650DAA" w:rsidR="000D1C0A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ETSI EN </w:t>
      </w:r>
      <w:r w:rsidR="008D5B53" w:rsidRPr="00963841">
        <w:rPr>
          <w:rFonts w:ascii="Arial" w:hAnsi="Arial" w:cs="Arial"/>
          <w:sz w:val="24"/>
          <w:szCs w:val="24"/>
        </w:rPr>
        <w:t>301 489–1</w:t>
      </w:r>
      <w:r w:rsidRPr="00963841">
        <w:rPr>
          <w:rFonts w:ascii="Arial" w:hAnsi="Arial" w:cs="Arial"/>
          <w:sz w:val="24"/>
          <w:szCs w:val="24"/>
        </w:rPr>
        <w:t xml:space="preserve"> [1].</w:t>
      </w:r>
    </w:p>
    <w:p w14:paraId="4883C1B5" w14:textId="77777777" w:rsidR="000D1C0A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Необходимо применять следующие требования и оценку результатов испытаний:</w:t>
      </w:r>
    </w:p>
    <w:p w14:paraId="01AB073D" w14:textId="77777777" w:rsidR="000D1C0A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– испытательный уровень должен быть уровнем жесткости 2, как указано в CENELEC EN 61000-4-6 [2], соответствующий 3 В (немодулированное среднеквадратичное значение). Испытательный сигнал должен быть </w:t>
      </w:r>
      <w:proofErr w:type="spellStart"/>
      <w:r w:rsidRPr="00963841">
        <w:rPr>
          <w:rFonts w:ascii="Arial" w:hAnsi="Arial" w:cs="Arial"/>
          <w:sz w:val="24"/>
          <w:szCs w:val="24"/>
        </w:rPr>
        <w:t>амплитудно</w:t>
      </w:r>
      <w:proofErr w:type="spellEnd"/>
      <w:r w:rsidRPr="00963841">
        <w:rPr>
          <w:rFonts w:ascii="Arial" w:hAnsi="Arial" w:cs="Arial"/>
          <w:sz w:val="24"/>
          <w:szCs w:val="24"/>
        </w:rPr>
        <w:t xml:space="preserve"> модулирован синусоидальным звуковым сигналом частотой 1000 Гц с глубиной модуляции 80 %;</w:t>
      </w:r>
    </w:p>
    <w:p w14:paraId="19415168" w14:textId="77777777" w:rsidR="000D1C0A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испытания необходимо проводить в полосе частот от 150 кГц до 80 МГц;</w:t>
      </w:r>
    </w:p>
    <w:p w14:paraId="79DCB6A1" w14:textId="77777777" w:rsidR="000D1C0A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ступенчатое приращение частоты должно составлять 1 % предыдущего значения частоты в полосе частот от 150 кГц до 80 МГц;</w:t>
      </w:r>
    </w:p>
    <w:p w14:paraId="23574A02" w14:textId="4FD2ADDE" w:rsidR="0066105F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– метод ввода помехи, который будет использоваться, должен быть выбран в соответствии с основным стандартом ETSI EN </w:t>
      </w:r>
      <w:r w:rsidR="008D5B53" w:rsidRPr="00963841">
        <w:rPr>
          <w:rFonts w:ascii="Arial" w:hAnsi="Arial" w:cs="Arial"/>
          <w:sz w:val="24"/>
          <w:szCs w:val="24"/>
        </w:rPr>
        <w:t>301 489–1</w:t>
      </w:r>
      <w:r w:rsidRPr="00963841">
        <w:rPr>
          <w:rFonts w:ascii="Arial" w:hAnsi="Arial" w:cs="Arial"/>
          <w:sz w:val="24"/>
          <w:szCs w:val="24"/>
        </w:rPr>
        <w:t xml:space="preserve"> [1];</w:t>
      </w:r>
    </w:p>
    <w:p w14:paraId="66BEEA98" w14:textId="77777777" w:rsidR="000D1C0A" w:rsidRPr="00963841" w:rsidRDefault="000D1C0A" w:rsidP="000D1C0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– выбранные и использованные в ходе испытаний частоты должны быть зафиксированы в отчете об испытаниях.</w:t>
      </w:r>
    </w:p>
    <w:p w14:paraId="453AA814" w14:textId="77777777" w:rsidR="006000C9" w:rsidRPr="00963841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64EDF74" w14:textId="77777777" w:rsidR="006000C9" w:rsidRPr="00D51D73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1D73">
        <w:rPr>
          <w:rFonts w:ascii="Arial" w:hAnsi="Arial" w:cs="Arial"/>
          <w:b/>
          <w:sz w:val="24"/>
          <w:szCs w:val="24"/>
        </w:rPr>
        <w:t xml:space="preserve">9.6 </w:t>
      </w:r>
      <w:r w:rsidR="00D51D73" w:rsidRPr="00D51D73">
        <w:rPr>
          <w:rFonts w:ascii="Arial" w:hAnsi="Arial" w:cs="Arial"/>
          <w:b/>
          <w:sz w:val="24"/>
          <w:szCs w:val="24"/>
        </w:rPr>
        <w:t>Переходные процессы и выбросы напряжения в электромагнитной обстановке автотранспортных средств</w:t>
      </w:r>
    </w:p>
    <w:p w14:paraId="4ADF5D53" w14:textId="77777777" w:rsidR="0066105F" w:rsidRPr="00963841" w:rsidRDefault="00C74476" w:rsidP="0066105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>Не применимо</w:t>
      </w:r>
    </w:p>
    <w:p w14:paraId="760C207A" w14:textId="77777777" w:rsidR="006000C9" w:rsidRPr="00963841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A46D4AB" w14:textId="77777777" w:rsidR="006000C9" w:rsidRPr="00D51D73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1D73">
        <w:rPr>
          <w:rFonts w:ascii="Arial" w:hAnsi="Arial" w:cs="Arial"/>
          <w:b/>
          <w:sz w:val="24"/>
          <w:szCs w:val="24"/>
        </w:rPr>
        <w:t xml:space="preserve">9.7 </w:t>
      </w:r>
      <w:r w:rsidR="00D51D73" w:rsidRPr="00D51D73">
        <w:rPr>
          <w:rFonts w:ascii="Arial" w:hAnsi="Arial" w:cs="Arial"/>
          <w:b/>
          <w:sz w:val="24"/>
          <w:szCs w:val="24"/>
        </w:rPr>
        <w:t>Провалы и прерывания напряжения электропитания</w:t>
      </w:r>
    </w:p>
    <w:p w14:paraId="1A5970C6" w14:textId="77777777" w:rsidR="00D4379F" w:rsidRPr="00963841" w:rsidRDefault="00D4379F" w:rsidP="00D4379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3841">
        <w:rPr>
          <w:rFonts w:ascii="Arial" w:hAnsi="Arial" w:cs="Arial"/>
          <w:sz w:val="24"/>
          <w:szCs w:val="24"/>
        </w:rPr>
        <w:t xml:space="preserve">9.7.0 </w:t>
      </w:r>
      <w:r w:rsidR="00963841" w:rsidRPr="00963841">
        <w:rPr>
          <w:rFonts w:ascii="Arial" w:hAnsi="Arial" w:cs="Arial"/>
          <w:sz w:val="24"/>
          <w:szCs w:val="24"/>
        </w:rPr>
        <w:t>Конфигурация EPS для испытания на устойчивость к</w:t>
      </w:r>
      <w:r w:rsidRPr="00963841">
        <w:rPr>
          <w:rFonts w:ascii="Arial" w:hAnsi="Arial" w:cs="Arial"/>
          <w:sz w:val="24"/>
          <w:szCs w:val="24"/>
        </w:rPr>
        <w:t xml:space="preserve"> </w:t>
      </w:r>
      <w:r w:rsidR="00963841" w:rsidRPr="00963841">
        <w:rPr>
          <w:rFonts w:ascii="Arial" w:hAnsi="Arial" w:cs="Arial"/>
          <w:sz w:val="24"/>
          <w:szCs w:val="24"/>
        </w:rPr>
        <w:t>провалам и прерываниям напряжения электропитания</w:t>
      </w:r>
    </w:p>
    <w:p w14:paraId="74482ECC" w14:textId="77777777" w:rsidR="00963841" w:rsidRPr="007E7272" w:rsidRDefault="00963841" w:rsidP="0096384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E7272">
        <w:rPr>
          <w:rFonts w:ascii="Arial" w:hAnsi="Arial" w:cs="Arial"/>
          <w:sz w:val="24"/>
          <w:szCs w:val="24"/>
        </w:rPr>
        <w:t>Данное испытание должно быть выполнено на представительной конфигурации EPS с представительной общей испытательной нагрузкой.</w:t>
      </w:r>
    </w:p>
    <w:p w14:paraId="10384445" w14:textId="77777777" w:rsidR="00D4379F" w:rsidRPr="007E7272" w:rsidRDefault="00963841" w:rsidP="0096384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E7272">
        <w:rPr>
          <w:rFonts w:ascii="Arial" w:hAnsi="Arial" w:cs="Arial"/>
          <w:sz w:val="24"/>
          <w:szCs w:val="24"/>
        </w:rPr>
        <w:t>Испытание должно быть выполнено применительно к порту электропитания переменного тока оборудования EPS.</w:t>
      </w:r>
    </w:p>
    <w:p w14:paraId="599FBDCB" w14:textId="77777777" w:rsidR="00D4379F" w:rsidRPr="007E7272" w:rsidRDefault="00D4379F" w:rsidP="00D4379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E7272">
        <w:rPr>
          <w:rFonts w:ascii="Arial" w:hAnsi="Arial" w:cs="Arial"/>
          <w:sz w:val="24"/>
          <w:szCs w:val="24"/>
        </w:rPr>
        <w:t>9.7.1 Определение</w:t>
      </w:r>
    </w:p>
    <w:p w14:paraId="6040ED76" w14:textId="77777777" w:rsidR="00D4379F" w:rsidRPr="007E7272" w:rsidRDefault="007E7272" w:rsidP="00D4379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E7272">
        <w:rPr>
          <w:rFonts w:ascii="Arial" w:hAnsi="Arial" w:cs="Arial"/>
          <w:sz w:val="24"/>
          <w:szCs w:val="24"/>
        </w:rPr>
        <w:t xml:space="preserve">Данные испытания оценивают возможность функционирования </w:t>
      </w:r>
      <w:r w:rsidR="00386CA2" w:rsidRPr="001B1C0F">
        <w:rPr>
          <w:rFonts w:ascii="Arial" w:hAnsi="Arial" w:cs="Arial"/>
          <w:sz w:val="24"/>
          <w:szCs w:val="24"/>
        </w:rPr>
        <w:t xml:space="preserve">EUT </w:t>
      </w:r>
      <w:r w:rsidRPr="007E7272">
        <w:rPr>
          <w:rFonts w:ascii="Arial" w:hAnsi="Arial" w:cs="Arial"/>
          <w:sz w:val="24"/>
          <w:szCs w:val="24"/>
        </w:rPr>
        <w:t>в соответствии с предназначением в случае воздействия провалов и прерываний напряжения на порты электропитания переменного тока.</w:t>
      </w:r>
    </w:p>
    <w:p w14:paraId="35E2A41B" w14:textId="77777777" w:rsidR="00D4379F" w:rsidRPr="00492031" w:rsidRDefault="00D4379F" w:rsidP="00D4379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2031">
        <w:rPr>
          <w:rFonts w:ascii="Arial" w:hAnsi="Arial" w:cs="Arial"/>
          <w:sz w:val="24"/>
          <w:szCs w:val="24"/>
        </w:rPr>
        <w:t>9.7.2 Метод испытания</w:t>
      </w:r>
    </w:p>
    <w:p w14:paraId="52BE6A49" w14:textId="3A8ADE4F" w:rsidR="00D4379F" w:rsidRPr="00492031" w:rsidRDefault="00D7694A" w:rsidP="00D4379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2031">
        <w:rPr>
          <w:rFonts w:ascii="Arial" w:hAnsi="Arial" w:cs="Arial"/>
          <w:sz w:val="24"/>
          <w:szCs w:val="24"/>
        </w:rPr>
        <w:t xml:space="preserve">Метод испытания должен быть в соответствии с </w:t>
      </w:r>
      <w:r w:rsidR="00492031" w:rsidRPr="00492031">
        <w:rPr>
          <w:rFonts w:ascii="Arial" w:hAnsi="Arial" w:cs="Arial"/>
          <w:sz w:val="24"/>
          <w:szCs w:val="24"/>
        </w:rPr>
        <w:t xml:space="preserve">ETSI </w:t>
      </w:r>
      <w:r w:rsidRPr="00492031">
        <w:rPr>
          <w:rFonts w:ascii="Arial" w:hAnsi="Arial" w:cs="Arial"/>
          <w:sz w:val="24"/>
          <w:szCs w:val="24"/>
        </w:rPr>
        <w:t xml:space="preserve">EN </w:t>
      </w:r>
      <w:r w:rsidR="008D5B53" w:rsidRPr="00492031">
        <w:rPr>
          <w:rFonts w:ascii="Arial" w:hAnsi="Arial" w:cs="Arial"/>
          <w:sz w:val="24"/>
          <w:szCs w:val="24"/>
        </w:rPr>
        <w:t>301 489–1 [</w:t>
      </w:r>
      <w:r w:rsidRPr="00492031">
        <w:rPr>
          <w:rFonts w:ascii="Arial" w:hAnsi="Arial" w:cs="Arial"/>
          <w:sz w:val="24"/>
          <w:szCs w:val="24"/>
        </w:rPr>
        <w:t>1], п. 9.7.2.</w:t>
      </w:r>
    </w:p>
    <w:p w14:paraId="6E00617C" w14:textId="77777777" w:rsidR="006000C9" w:rsidRPr="00492031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1FA8D2A0" w14:textId="77777777" w:rsidR="006000C9" w:rsidRPr="00D51D73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1D73">
        <w:rPr>
          <w:rFonts w:ascii="Arial" w:hAnsi="Arial" w:cs="Arial"/>
          <w:b/>
          <w:sz w:val="24"/>
          <w:szCs w:val="24"/>
        </w:rPr>
        <w:t xml:space="preserve">9.8 </w:t>
      </w:r>
      <w:r w:rsidR="00D51D73" w:rsidRPr="00D51D73">
        <w:rPr>
          <w:rFonts w:ascii="Arial" w:hAnsi="Arial" w:cs="Arial"/>
          <w:b/>
          <w:sz w:val="24"/>
          <w:szCs w:val="24"/>
        </w:rPr>
        <w:t>Выбросы напряжения</w:t>
      </w:r>
    </w:p>
    <w:p w14:paraId="2AA51247" w14:textId="77777777" w:rsidR="00A87B90" w:rsidRPr="00492031" w:rsidRDefault="00A87B90" w:rsidP="00A87B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92031">
        <w:rPr>
          <w:rFonts w:ascii="Arial" w:hAnsi="Arial" w:cs="Arial"/>
          <w:sz w:val="24"/>
          <w:szCs w:val="24"/>
        </w:rPr>
        <w:t xml:space="preserve">9.8.0 </w:t>
      </w:r>
      <w:r w:rsidR="00492031" w:rsidRPr="00492031">
        <w:rPr>
          <w:rFonts w:ascii="Arial" w:hAnsi="Arial" w:cs="Arial"/>
          <w:sz w:val="24"/>
          <w:szCs w:val="24"/>
        </w:rPr>
        <w:t>Конфигурация EPS для испытания на устойчивость к</w:t>
      </w:r>
      <w:r w:rsidRPr="00492031">
        <w:rPr>
          <w:rFonts w:ascii="Arial" w:hAnsi="Arial" w:cs="Arial"/>
          <w:sz w:val="24"/>
          <w:szCs w:val="24"/>
        </w:rPr>
        <w:t xml:space="preserve"> </w:t>
      </w:r>
      <w:r w:rsidR="00492031" w:rsidRPr="00492031">
        <w:rPr>
          <w:rFonts w:ascii="Arial" w:hAnsi="Arial" w:cs="Arial"/>
          <w:sz w:val="24"/>
          <w:szCs w:val="24"/>
        </w:rPr>
        <w:t>выбросам напряжения</w:t>
      </w:r>
    </w:p>
    <w:p w14:paraId="19BAF294" w14:textId="77777777" w:rsidR="00F41FD1" w:rsidRPr="00F41FD1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1FD1">
        <w:rPr>
          <w:rFonts w:ascii="Arial" w:hAnsi="Arial" w:cs="Arial"/>
          <w:sz w:val="24"/>
          <w:szCs w:val="24"/>
        </w:rPr>
        <w:t>Данное испытание должно быть выполнено на представительной конфигурации EPS с представительной общей испытательной нагрузкой.</w:t>
      </w:r>
    </w:p>
    <w:p w14:paraId="33F8E7DD" w14:textId="77777777" w:rsidR="00A87B90" w:rsidRPr="00492031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1FD1">
        <w:rPr>
          <w:rFonts w:ascii="Arial" w:hAnsi="Arial" w:cs="Arial"/>
          <w:sz w:val="24"/>
          <w:szCs w:val="24"/>
        </w:rPr>
        <w:t>Данное испытание должно быть выполнено применительно к порту электропитания переменного тока оборудования EPS.</w:t>
      </w:r>
    </w:p>
    <w:p w14:paraId="6EE3E9CA" w14:textId="77777777" w:rsidR="00A87B90" w:rsidRPr="00F41FD1" w:rsidRDefault="00A87B90" w:rsidP="00A87B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1FD1">
        <w:rPr>
          <w:rFonts w:ascii="Arial" w:hAnsi="Arial" w:cs="Arial"/>
          <w:sz w:val="24"/>
          <w:szCs w:val="24"/>
        </w:rPr>
        <w:t>9.8.1 Определение</w:t>
      </w:r>
    </w:p>
    <w:p w14:paraId="388CE8CA" w14:textId="77777777" w:rsidR="00A87B90" w:rsidRPr="00F41FD1" w:rsidRDefault="00F41FD1" w:rsidP="00A87B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1FD1">
        <w:rPr>
          <w:rFonts w:ascii="Arial" w:hAnsi="Arial" w:cs="Arial"/>
          <w:sz w:val="24"/>
          <w:szCs w:val="24"/>
        </w:rPr>
        <w:t xml:space="preserve">Данное испытание оценивает возможность функционирования </w:t>
      </w:r>
      <w:r w:rsidR="00386CA2">
        <w:rPr>
          <w:rFonts w:ascii="Arial" w:hAnsi="Arial" w:cs="Arial"/>
          <w:sz w:val="24"/>
          <w:szCs w:val="24"/>
        </w:rPr>
        <w:t xml:space="preserve">EUT </w:t>
      </w:r>
      <w:r w:rsidRPr="00F41FD1">
        <w:rPr>
          <w:rFonts w:ascii="Arial" w:hAnsi="Arial" w:cs="Arial"/>
          <w:sz w:val="24"/>
          <w:szCs w:val="24"/>
        </w:rPr>
        <w:t>в соответствии с предназначением в случае воздействия выбросов напряжения на порт электропитания переменного тока.</w:t>
      </w:r>
    </w:p>
    <w:p w14:paraId="10CB5159" w14:textId="77777777" w:rsidR="00A87B90" w:rsidRPr="00F41FD1" w:rsidRDefault="00A87B90" w:rsidP="00A87B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41FD1">
        <w:rPr>
          <w:rFonts w:ascii="Arial" w:hAnsi="Arial" w:cs="Arial"/>
          <w:sz w:val="24"/>
          <w:szCs w:val="24"/>
        </w:rPr>
        <w:t>9.8.2 Метод испытания</w:t>
      </w:r>
    </w:p>
    <w:p w14:paraId="62FC6D24" w14:textId="77777777" w:rsidR="00F41FD1" w:rsidRPr="00F41FD1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41FD1">
        <w:rPr>
          <w:rFonts w:ascii="Arial" w:hAnsi="Arial" w:cs="Arial"/>
        </w:rPr>
        <w:t>Для оборудования EPS применяют критерии соответствия/несоответствия, приведенные в разделе 6 (см. также CENELEC EN 62684 [3]).</w:t>
      </w:r>
    </w:p>
    <w:p w14:paraId="08F3E58F" w14:textId="32B5F75B" w:rsidR="00F41FD1" w:rsidRPr="00F41FD1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41FD1">
        <w:rPr>
          <w:rFonts w:ascii="Arial" w:hAnsi="Arial" w:cs="Arial"/>
        </w:rPr>
        <w:t xml:space="preserve">Испытательный уровень для входных портов электропитания переменного тока должен быть 2 кВ «провод – земля», и 1 кВ «провод – провод» с полным выходным сопротивлением генератора выбросов напряжения, как указано в </w:t>
      </w:r>
      <w:r w:rsidRPr="00F41FD1">
        <w:rPr>
          <w:rFonts w:ascii="Arial" w:hAnsi="Arial" w:cs="Arial"/>
          <w:sz w:val="24"/>
          <w:szCs w:val="24"/>
        </w:rPr>
        <w:t>ETSI</w:t>
      </w:r>
      <w:r w:rsidRPr="00F41FD1">
        <w:rPr>
          <w:rFonts w:ascii="Arial" w:hAnsi="Arial" w:cs="Arial"/>
        </w:rPr>
        <w:t xml:space="preserve"> EN </w:t>
      </w:r>
      <w:r w:rsidR="008D5B53" w:rsidRPr="00F41FD1">
        <w:rPr>
          <w:rFonts w:ascii="Arial" w:hAnsi="Arial" w:cs="Arial"/>
        </w:rPr>
        <w:t>301 489–1 [</w:t>
      </w:r>
      <w:r w:rsidRPr="00F41FD1">
        <w:rPr>
          <w:rFonts w:ascii="Arial" w:hAnsi="Arial" w:cs="Arial"/>
        </w:rPr>
        <w:t>1].</w:t>
      </w:r>
    </w:p>
    <w:p w14:paraId="0FBA4C82" w14:textId="504838B2" w:rsidR="00A87B90" w:rsidRPr="00F41FD1" w:rsidRDefault="00F41FD1" w:rsidP="00F41FD1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F41FD1">
        <w:rPr>
          <w:rFonts w:ascii="Arial" w:hAnsi="Arial" w:cs="Arial"/>
        </w:rPr>
        <w:t xml:space="preserve">Испытательный генератор должен обеспечивать импульс 1,2/50 мкс, как определено в </w:t>
      </w:r>
      <w:r w:rsidRPr="00F41FD1">
        <w:rPr>
          <w:rFonts w:ascii="Arial" w:hAnsi="Arial" w:cs="Arial"/>
          <w:sz w:val="24"/>
          <w:szCs w:val="24"/>
        </w:rPr>
        <w:t>ETSI</w:t>
      </w:r>
      <w:r w:rsidRPr="00F41FD1">
        <w:rPr>
          <w:rFonts w:ascii="Arial" w:hAnsi="Arial" w:cs="Arial"/>
        </w:rPr>
        <w:t xml:space="preserve"> EN </w:t>
      </w:r>
      <w:r w:rsidR="008D5B53" w:rsidRPr="00F41FD1">
        <w:rPr>
          <w:rFonts w:ascii="Arial" w:hAnsi="Arial" w:cs="Arial"/>
        </w:rPr>
        <w:t>301 489–1 [</w:t>
      </w:r>
      <w:r w:rsidRPr="00F41FD1">
        <w:rPr>
          <w:rFonts w:ascii="Arial" w:hAnsi="Arial" w:cs="Arial"/>
        </w:rPr>
        <w:t>1].</w:t>
      </w:r>
    </w:p>
    <w:p w14:paraId="7915DB7C" w14:textId="77777777" w:rsidR="006000C9" w:rsidRPr="00F41FD1" w:rsidRDefault="006000C9" w:rsidP="006000C9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56921018" w14:textId="77777777" w:rsidR="002A6A5B" w:rsidRPr="00F41FD1" w:rsidRDefault="00FE3797" w:rsidP="00082E9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5D67AF">
        <w:rPr>
          <w:rFonts w:ascii="Arial" w:hAnsi="Arial" w:cs="Arial"/>
          <w:color w:val="2E74B5" w:themeColor="accent1" w:themeShade="BF"/>
        </w:rPr>
        <w:t>.</w:t>
      </w:r>
      <w:r w:rsidR="002A6A5B" w:rsidRPr="005D67AF">
        <w:rPr>
          <w:rFonts w:ascii="Arial" w:eastAsia="Arial" w:hAnsi="Arial" w:cs="Arial"/>
          <w:color w:val="2E74B5" w:themeColor="accent1" w:themeShade="BF"/>
          <w:sz w:val="24"/>
          <w:szCs w:val="24"/>
          <w:lang w:eastAsia="ru-RU"/>
        </w:rPr>
        <w:br w:type="page"/>
      </w:r>
    </w:p>
    <w:bookmarkEnd w:id="2"/>
    <w:bookmarkEnd w:id="3"/>
    <w:p w14:paraId="3C803FDC" w14:textId="77777777" w:rsidR="00A31C28" w:rsidRPr="0096598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96598B">
        <w:rPr>
          <w:rFonts w:ascii="Arial" w:hAnsi="Arial" w:cs="Arial"/>
          <w:color w:val="auto"/>
          <w:sz w:val="24"/>
          <w:lang w:val="ru-RU"/>
        </w:rPr>
        <w:t>Приложение А</w:t>
      </w:r>
    </w:p>
    <w:p w14:paraId="1F1EBE47" w14:textId="77777777" w:rsidR="00A31C28" w:rsidRPr="0096598B" w:rsidRDefault="00A31C28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(</w:t>
      </w:r>
      <w:r w:rsidR="0096598B"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справочное</w:t>
      </w: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)</w:t>
      </w:r>
    </w:p>
    <w:p w14:paraId="79767E16" w14:textId="77777777" w:rsidR="00A31C28" w:rsidRPr="00F2357E" w:rsidRDefault="0096598B" w:rsidP="00A31C2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Связь настоящего стандарта с основными требованиями Директивы 2014/30/</w:t>
      </w:r>
      <w:r w:rsidRPr="008D5B53">
        <w:rPr>
          <w:rFonts w:ascii="Arial" w:eastAsia="Times New Roman" w:hAnsi="Arial" w:cs="Arial"/>
          <w:b/>
          <w:sz w:val="24"/>
          <w:szCs w:val="24"/>
          <w:lang w:eastAsia="ar-SA"/>
        </w:rPr>
        <w:t>Е</w:t>
      </w:r>
      <w:r w:rsidR="00F2357E" w:rsidRPr="008D5B53">
        <w:rPr>
          <w:rFonts w:ascii="Arial" w:eastAsia="Times New Roman" w:hAnsi="Arial" w:cs="Arial"/>
          <w:b/>
          <w:sz w:val="24"/>
          <w:szCs w:val="24"/>
          <w:lang w:val="en-US" w:eastAsia="ar-SA"/>
        </w:rPr>
        <w:t>U</w:t>
      </w:r>
    </w:p>
    <w:p w14:paraId="51CFF918" w14:textId="77777777" w:rsidR="00C5554A" w:rsidRPr="007E36AE" w:rsidRDefault="00C5554A" w:rsidP="00854EC9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93E529" w14:textId="0EC6D914" w:rsidR="007E36AE" w:rsidRPr="007E36AE" w:rsidRDefault="007E36AE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E36AE">
        <w:rPr>
          <w:rFonts w:ascii="Arial" w:eastAsia="Times New Roman" w:hAnsi="Arial" w:cs="Arial"/>
          <w:sz w:val="24"/>
          <w:szCs w:val="24"/>
          <w:lang w:eastAsia="ar-SA"/>
        </w:rPr>
        <w:t>Настоящий документ был подготовлен в соответствии с запросом Комиссии по стандартизации C</w:t>
      </w:r>
      <w:r w:rsidR="008D5B5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>(2016) 7641 [i.9] c с целью предоставления одного из добровольных средств соответствия основным требованиям Директивы 2014/30/</w:t>
      </w:r>
      <w:r w:rsidRPr="00F2357E">
        <w:rPr>
          <w:rFonts w:ascii="Arial" w:eastAsia="Times New Roman" w:hAnsi="Arial" w:cs="Arial"/>
          <w:sz w:val="24"/>
          <w:szCs w:val="24"/>
          <w:lang w:eastAsia="ar-SA"/>
        </w:rPr>
        <w:t>EU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 о гармонизации законов государств-членов, касающихся электромагнитной совместимости (переработанной) [i.1].</w:t>
      </w:r>
    </w:p>
    <w:p w14:paraId="6ECB2EC2" w14:textId="2BACE387" w:rsidR="007E36AE" w:rsidRDefault="007E36AE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После </w:t>
      </w:r>
      <w:r>
        <w:rPr>
          <w:rFonts w:ascii="Arial" w:eastAsia="Times New Roman" w:hAnsi="Arial" w:cs="Arial"/>
          <w:sz w:val="24"/>
          <w:szCs w:val="24"/>
          <w:lang w:eastAsia="ar-SA"/>
        </w:rPr>
        <w:t>публикации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</w:t>
      </w:r>
      <w:r>
        <w:rPr>
          <w:rFonts w:ascii="Arial" w:eastAsia="Times New Roman" w:hAnsi="Arial" w:cs="Arial"/>
          <w:sz w:val="24"/>
          <w:szCs w:val="24"/>
          <w:lang w:eastAsia="ar-SA"/>
        </w:rPr>
        <w:t>его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</w:t>
      </w:r>
      <w:r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Pr="007E36AE">
        <w:rPr>
          <w:rFonts w:ascii="Arial" w:eastAsia="Times New Roman" w:hAnsi="Arial" w:cs="Arial"/>
          <w:sz w:val="24"/>
          <w:szCs w:val="24"/>
          <w:lang w:eastAsia="ar-SA"/>
        </w:rPr>
        <w:t xml:space="preserve"> в Официальном журнале Европейского Союза в соответствии с указанной Директивой соответствие нормативным положениям настоящего стандарта, приведенным в таблице A.1, дает, в пределах сферы действия настоящего стандарта, презумпцию соответствия соответствующим основным требованиям указанной Директивы и связанным с ней правилам ЕАСТ.</w:t>
      </w:r>
    </w:p>
    <w:p w14:paraId="03CDB2A7" w14:textId="77777777" w:rsidR="001562AD" w:rsidRDefault="001562AD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54B72FC" w14:textId="77777777" w:rsidR="001562AD" w:rsidRPr="001562AD" w:rsidRDefault="001562AD" w:rsidP="00F27C53">
      <w:pPr>
        <w:suppressAutoHyphens/>
        <w:spacing w:after="0" w:line="360" w:lineRule="auto"/>
        <w:ind w:left="142"/>
        <w:rPr>
          <w:rFonts w:ascii="Arial" w:eastAsia="Times New Roman" w:hAnsi="Arial" w:cs="Arial"/>
          <w:sz w:val="24"/>
          <w:szCs w:val="24"/>
          <w:lang w:eastAsia="ar-SA"/>
        </w:rPr>
      </w:pPr>
      <w:r w:rsidRPr="00046ADC">
        <w:rPr>
          <w:rFonts w:ascii="Arial" w:hAnsi="Arial" w:cs="Arial"/>
          <w:spacing w:val="40"/>
        </w:rPr>
        <w:t>Таблица</w:t>
      </w:r>
      <w:r w:rsidRPr="001562AD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lang w:val="en-US"/>
        </w:rPr>
        <w:t>A</w:t>
      </w:r>
      <w:r w:rsidRPr="001562AD">
        <w:rPr>
          <w:rFonts w:ascii="Arial" w:hAnsi="Arial" w:cs="Arial"/>
        </w:rPr>
        <w:t xml:space="preserve">.1 – </w:t>
      </w:r>
      <w:r w:rsidRPr="001562AD">
        <w:rPr>
          <w:rFonts w:ascii="Arial" w:eastAsia="Times New Roman" w:hAnsi="Arial" w:cs="Times New Roman"/>
          <w:lang w:eastAsia="ar-SA"/>
        </w:rPr>
        <w:t xml:space="preserve">Связь настоящего </w:t>
      </w:r>
      <w:r>
        <w:rPr>
          <w:rFonts w:ascii="Arial" w:eastAsia="Times New Roman" w:hAnsi="Arial" w:cs="Times New Roman"/>
          <w:lang w:eastAsia="ar-SA"/>
        </w:rPr>
        <w:t>стандарта</w:t>
      </w:r>
      <w:r w:rsidRPr="001562AD">
        <w:rPr>
          <w:rFonts w:ascii="Arial" w:eastAsia="Times New Roman" w:hAnsi="Arial" w:cs="Times New Roman"/>
          <w:lang w:eastAsia="ar-SA"/>
        </w:rPr>
        <w:t xml:space="preserve"> с основными требованиями Директивы 2014/30/ЕС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404"/>
        <w:gridCol w:w="1736"/>
        <w:gridCol w:w="851"/>
        <w:gridCol w:w="3093"/>
      </w:tblGrid>
      <w:tr w:rsidR="001562AD" w:rsidRPr="001562AD" w14:paraId="62066546" w14:textId="77777777" w:rsidTr="008A355A">
        <w:trPr>
          <w:trHeight w:val="400"/>
        </w:trPr>
        <w:tc>
          <w:tcPr>
            <w:tcW w:w="9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D782" w14:textId="77777777" w:rsidR="001562AD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73" w:right="2100" w:hanging="534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18" w:name="Annex_A_(informative):_Relationship_betw"/>
            <w:bookmarkEnd w:id="18"/>
            <w:r w:rsidRPr="008A355A">
              <w:rPr>
                <w:rFonts w:ascii="Arial" w:hAnsi="Arial" w:cs="Arial"/>
                <w:bCs/>
                <w:sz w:val="20"/>
                <w:szCs w:val="20"/>
              </w:rPr>
              <w:t>Гармонизированный стандарт</w:t>
            </w:r>
            <w:r w:rsidR="001562AD" w:rsidRPr="001562A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ETSI EN 301 489-34</w:t>
            </w:r>
          </w:p>
        </w:tc>
      </w:tr>
      <w:tr w:rsidR="001562AD" w:rsidRPr="001562AD" w14:paraId="16F096BD" w14:textId="77777777" w:rsidTr="00F27C53">
        <w:trPr>
          <w:trHeight w:val="275"/>
        </w:trPr>
        <w:tc>
          <w:tcPr>
            <w:tcW w:w="5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2079" w14:textId="77777777" w:rsidR="001562AD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13" w:right="2075" w:hanging="56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A355A">
              <w:rPr>
                <w:rFonts w:ascii="Arial" w:hAnsi="Arial" w:cs="Arial"/>
                <w:bCs/>
                <w:sz w:val="20"/>
                <w:szCs w:val="20"/>
                <w:lang w:val="en-US"/>
              </w:rPr>
              <w:t>Требование</w:t>
            </w:r>
            <w:proofErr w:type="spellEnd"/>
          </w:p>
        </w:tc>
        <w:tc>
          <w:tcPr>
            <w:tcW w:w="3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86F7" w14:textId="77777777" w:rsidR="001562AD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84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A355A">
              <w:rPr>
                <w:rFonts w:ascii="Arial" w:hAnsi="Arial" w:cs="Arial"/>
                <w:bCs/>
                <w:sz w:val="20"/>
                <w:szCs w:val="20"/>
                <w:lang w:val="en-US"/>
              </w:rPr>
              <w:t>Условность</w:t>
            </w:r>
            <w:proofErr w:type="spellEnd"/>
            <w:r w:rsidRPr="008A355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55A">
              <w:rPr>
                <w:rFonts w:ascii="Arial" w:hAnsi="Arial" w:cs="Arial"/>
                <w:bCs/>
                <w:sz w:val="20"/>
                <w:szCs w:val="20"/>
                <w:lang w:val="en-US"/>
              </w:rPr>
              <w:t>требования</w:t>
            </w:r>
            <w:proofErr w:type="spellEnd"/>
          </w:p>
        </w:tc>
      </w:tr>
      <w:tr w:rsidR="001562AD" w:rsidRPr="001562AD" w14:paraId="58A53785" w14:textId="77777777" w:rsidTr="00F27C53">
        <w:trPr>
          <w:trHeight w:val="4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D37E71" w14:textId="77777777" w:rsidR="001562AD" w:rsidRPr="001562AD" w:rsidRDefault="00F27C53" w:rsidP="001562AD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03" w:right="1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A68E38" w14:textId="77777777" w:rsidR="001562AD" w:rsidRPr="001562AD" w:rsidRDefault="005E2065" w:rsidP="008A355A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148" w:right="1214" w:hanging="123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E2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Описание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AAB3AB" w14:textId="77777777" w:rsidR="001562AD" w:rsidRPr="001562AD" w:rsidRDefault="00F27C53" w:rsidP="00F27C5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06" w:lineRule="exact"/>
              <w:ind w:left="157" w:right="184" w:hanging="2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Ссылка</w:t>
            </w:r>
            <w:r w:rsidR="001562AD" w:rsidRPr="001562A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Подраздел</w:t>
            </w:r>
            <w:r w:rsidR="001562AD" w:rsidRPr="001562A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BB58DF" w14:textId="77777777" w:rsidR="001562AD" w:rsidRPr="001562AD" w:rsidRDefault="001562AD" w:rsidP="001562AD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40" w:right="211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562AD">
              <w:rPr>
                <w:rFonts w:ascii="Arial" w:hAnsi="Arial" w:cs="Arial"/>
                <w:bCs/>
                <w:sz w:val="20"/>
                <w:szCs w:val="20"/>
                <w:lang w:val="en-US"/>
              </w:rPr>
              <w:t>U/C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4D543B" w14:textId="77777777" w:rsidR="001562AD" w:rsidRPr="001562AD" w:rsidRDefault="005E2065" w:rsidP="00F27C53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367" w:right="1108" w:hanging="65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E2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Условие</w:t>
            </w:r>
            <w:proofErr w:type="spellEnd"/>
          </w:p>
        </w:tc>
      </w:tr>
      <w:tr w:rsidR="008A355A" w:rsidRPr="001562AD" w14:paraId="465D0A3F" w14:textId="77777777" w:rsidTr="00F27C53">
        <w:trPr>
          <w:trHeight w:val="412"/>
        </w:trPr>
        <w:tc>
          <w:tcPr>
            <w:tcW w:w="5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CC39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03" w:lineRule="exact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78D" w14:textId="77777777" w:rsidR="008A355A" w:rsidRPr="001562AD" w:rsidRDefault="00F27C53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03" w:lineRule="exact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Эмиссия</w:t>
            </w:r>
            <w:r w:rsidR="008A355A" w:rsidRPr="001562AD">
              <w:rPr>
                <w:rFonts w:ascii="Arial" w:hAnsi="Arial" w:cs="Arial"/>
                <w:sz w:val="20"/>
                <w:szCs w:val="20"/>
                <w:lang w:val="en-US"/>
              </w:rPr>
              <w:t xml:space="preserve"> (Annex I, 1a of Directive</w:t>
            </w:r>
          </w:p>
          <w:p w14:paraId="36A95C0D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187" w:lineRule="exact"/>
              <w:ind w:left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2AD">
              <w:rPr>
                <w:rFonts w:ascii="Arial" w:hAnsi="Arial" w:cs="Arial"/>
                <w:sz w:val="20"/>
                <w:szCs w:val="20"/>
                <w:lang w:val="en-US"/>
              </w:rPr>
              <w:t>2014/30/EU [i.1])</w:t>
            </w:r>
          </w:p>
        </w:tc>
        <w:tc>
          <w:tcPr>
            <w:tcW w:w="17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3412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03" w:lineRule="exact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1562AD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45BF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03" w:lineRule="exact"/>
              <w:ind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2AD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0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7F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5A" w:rsidRPr="001562AD" w14:paraId="60DD26DE" w14:textId="77777777" w:rsidTr="00F27C53">
        <w:trPr>
          <w:trHeight w:val="4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21E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63EF" w14:textId="77777777" w:rsidR="008A355A" w:rsidRPr="001562AD" w:rsidRDefault="00F27C53" w:rsidP="008A355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06" w:lineRule="exact"/>
              <w:ind w:left="28" w:right="646" w:hang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Устойчивость</w:t>
            </w:r>
            <w:r w:rsidR="008A355A" w:rsidRPr="001562AD">
              <w:rPr>
                <w:rFonts w:ascii="Arial" w:hAnsi="Arial" w:cs="Arial"/>
                <w:sz w:val="20"/>
                <w:szCs w:val="20"/>
                <w:lang w:val="en-US"/>
              </w:rPr>
              <w:t xml:space="preserve"> (Annex I, 1b of Directive 2014/30/EU [i.1])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531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1562AD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7993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2AD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CEE6" w14:textId="77777777" w:rsidR="008A355A" w:rsidRPr="001562AD" w:rsidRDefault="008A355A" w:rsidP="008A355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290045" w14:textId="77777777" w:rsidR="001562AD" w:rsidRPr="008A355A" w:rsidRDefault="001562AD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2FC26F2" w14:textId="77777777" w:rsidR="001562AD" w:rsidRPr="00313D0A" w:rsidRDefault="00313D0A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>Пояснения к таблице</w:t>
      </w:r>
      <w:r w:rsidR="001562AD" w:rsidRPr="00313D0A">
        <w:rPr>
          <w:rFonts w:ascii="Arial" w:eastAsia="Times New Roman" w:hAnsi="Arial" w:cs="Arial"/>
          <w:lang w:eastAsia="ar-SA"/>
        </w:rPr>
        <w:t>:</w:t>
      </w:r>
    </w:p>
    <w:p w14:paraId="1E6EB728" w14:textId="77777777" w:rsidR="00FD0E16" w:rsidRPr="00313D0A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>Требование:</w:t>
      </w:r>
    </w:p>
    <w:p w14:paraId="18753794" w14:textId="77777777" w:rsidR="00FD0E16" w:rsidRPr="00313D0A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>№ – Уникальный идентификатор для одной строки таблицы, который может использоваться для идентификации требования;</w:t>
      </w:r>
    </w:p>
    <w:p w14:paraId="63E1DC2A" w14:textId="77777777" w:rsidR="00FD0E16" w:rsidRPr="00313D0A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>Описание – Текстовая ссылка на требование;</w:t>
      </w:r>
    </w:p>
    <w:p w14:paraId="6AC82853" w14:textId="77777777" w:rsidR="00FD0E16" w:rsidRPr="00313D0A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>Номер подраздела – Идентификация подраздела (</w:t>
      </w:r>
      <w:proofErr w:type="spellStart"/>
      <w:r w:rsidRPr="00313D0A">
        <w:rPr>
          <w:rFonts w:ascii="Arial" w:eastAsia="Times New Roman" w:hAnsi="Arial" w:cs="Arial"/>
          <w:lang w:eastAsia="ar-SA"/>
        </w:rPr>
        <w:t>ов</w:t>
      </w:r>
      <w:proofErr w:type="spellEnd"/>
      <w:r w:rsidRPr="00313D0A">
        <w:rPr>
          <w:rFonts w:ascii="Arial" w:eastAsia="Times New Roman" w:hAnsi="Arial" w:cs="Arial"/>
          <w:lang w:eastAsia="ar-SA"/>
        </w:rPr>
        <w:t>), определяющих требование в настоящем стандарте, если явно не указан другой документ.</w:t>
      </w:r>
    </w:p>
    <w:p w14:paraId="1BBFD5AA" w14:textId="77777777" w:rsidR="00FD0E16" w:rsidRPr="00313D0A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>Условность требования:</w:t>
      </w:r>
    </w:p>
    <w:p w14:paraId="2974A89C" w14:textId="77777777" w:rsidR="00FD0E16" w:rsidRPr="00313D0A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 xml:space="preserve">U/C – Указывает, является ли требование безусловно применимым (U) или обусловлено заявленной </w:t>
      </w:r>
      <w:r w:rsidR="00501914">
        <w:rPr>
          <w:rFonts w:ascii="Arial" w:eastAsia="Times New Roman" w:hAnsi="Arial" w:cs="Arial"/>
          <w:lang w:eastAsia="ar-SA"/>
        </w:rPr>
        <w:t>изготов</w:t>
      </w:r>
      <w:r w:rsidRPr="00313D0A">
        <w:rPr>
          <w:rFonts w:ascii="Arial" w:eastAsia="Times New Roman" w:hAnsi="Arial" w:cs="Arial"/>
          <w:lang w:eastAsia="ar-SA"/>
        </w:rPr>
        <w:t>ителем функциональностью оборудования (C)</w:t>
      </w:r>
      <w:r w:rsidR="00313D0A" w:rsidRPr="00313D0A">
        <w:rPr>
          <w:rFonts w:ascii="Arial" w:eastAsia="Times New Roman" w:hAnsi="Arial" w:cs="Arial"/>
          <w:lang w:eastAsia="ar-SA"/>
        </w:rPr>
        <w:t>;</w:t>
      </w:r>
    </w:p>
    <w:p w14:paraId="7B7537F1" w14:textId="77777777" w:rsidR="00FD0E16" w:rsidRPr="00313D0A" w:rsidRDefault="00FD0E16" w:rsidP="00FD0E16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  <w:r w:rsidRPr="00313D0A">
        <w:rPr>
          <w:rFonts w:ascii="Arial" w:eastAsia="Times New Roman" w:hAnsi="Arial" w:cs="Arial"/>
          <w:lang w:eastAsia="ar-SA"/>
        </w:rPr>
        <w:t>Условие</w:t>
      </w:r>
      <w:r w:rsidR="00313D0A" w:rsidRPr="00313D0A">
        <w:rPr>
          <w:rFonts w:ascii="Arial" w:eastAsia="Times New Roman" w:hAnsi="Arial" w:cs="Arial"/>
          <w:lang w:eastAsia="ar-SA"/>
        </w:rPr>
        <w:t xml:space="preserve"> – </w:t>
      </w:r>
      <w:r w:rsidRPr="00313D0A">
        <w:rPr>
          <w:rFonts w:ascii="Arial" w:eastAsia="Times New Roman" w:hAnsi="Arial" w:cs="Arial"/>
          <w:lang w:eastAsia="ar-SA"/>
        </w:rPr>
        <w:t>Объясняет условия, при которых требование применимо или не применимо для требования, которое классифицировано как «условное».</w:t>
      </w:r>
    </w:p>
    <w:p w14:paraId="5AF01F7F" w14:textId="77777777" w:rsidR="001562AD" w:rsidRDefault="001562AD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8F52A38" w14:textId="77777777" w:rsidR="001562AD" w:rsidRPr="001562AD" w:rsidRDefault="001562AD" w:rsidP="001562AD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562AD">
        <w:rPr>
          <w:rFonts w:ascii="Arial" w:eastAsia="Times New Roman" w:hAnsi="Arial" w:cs="Arial"/>
          <w:sz w:val="24"/>
          <w:szCs w:val="24"/>
          <w:lang w:eastAsia="ar-SA"/>
        </w:rPr>
        <w:t>Презумпция соответствия остается в силе только до тех пор, пока ссылка на настоящий документ сохраняется в списке, опубликованном в Официальном журнале Европейского Союза. Пользователи настоящего документа должны регулярно просматривать последний список, опубликованный в Официальном журнале Европейского Союза.</w:t>
      </w:r>
    </w:p>
    <w:p w14:paraId="00619372" w14:textId="77777777" w:rsidR="001562AD" w:rsidRDefault="001562AD" w:rsidP="001562AD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562AD">
        <w:rPr>
          <w:rFonts w:ascii="Arial" w:eastAsia="Times New Roman" w:hAnsi="Arial" w:cs="Arial"/>
          <w:sz w:val="24"/>
          <w:szCs w:val="24"/>
          <w:lang w:eastAsia="ar-SA"/>
        </w:rPr>
        <w:t xml:space="preserve">Другое законодательство </w:t>
      </w:r>
      <w:r w:rsidR="00FD0E16">
        <w:rPr>
          <w:rFonts w:ascii="Arial" w:eastAsia="Times New Roman" w:hAnsi="Arial" w:cs="Arial"/>
          <w:sz w:val="24"/>
          <w:szCs w:val="24"/>
          <w:lang w:eastAsia="ar-SA"/>
        </w:rPr>
        <w:t xml:space="preserve">Европейского </w:t>
      </w:r>
      <w:r w:rsidRPr="001562AD">
        <w:rPr>
          <w:rFonts w:ascii="Arial" w:eastAsia="Times New Roman" w:hAnsi="Arial" w:cs="Arial"/>
          <w:sz w:val="24"/>
          <w:szCs w:val="24"/>
          <w:lang w:eastAsia="ar-SA"/>
        </w:rPr>
        <w:t>Союза может применяться к продукту(</w:t>
      </w:r>
      <w:proofErr w:type="spellStart"/>
      <w:r w:rsidRPr="001562AD">
        <w:rPr>
          <w:rFonts w:ascii="Arial" w:eastAsia="Times New Roman" w:hAnsi="Arial" w:cs="Arial"/>
          <w:sz w:val="24"/>
          <w:szCs w:val="24"/>
          <w:lang w:eastAsia="ar-SA"/>
        </w:rPr>
        <w:t>ам</w:t>
      </w:r>
      <w:proofErr w:type="spellEnd"/>
      <w:r w:rsidRPr="001562AD">
        <w:rPr>
          <w:rFonts w:ascii="Arial" w:eastAsia="Times New Roman" w:hAnsi="Arial" w:cs="Arial"/>
          <w:sz w:val="24"/>
          <w:szCs w:val="24"/>
          <w:lang w:eastAsia="ar-SA"/>
        </w:rPr>
        <w:t xml:space="preserve">), подпадающему под действие настоящего </w:t>
      </w:r>
      <w:r>
        <w:rPr>
          <w:rFonts w:ascii="Arial" w:eastAsia="Times New Roman" w:hAnsi="Arial" w:cs="Arial"/>
          <w:sz w:val="24"/>
          <w:szCs w:val="24"/>
          <w:lang w:eastAsia="ar-SA"/>
        </w:rPr>
        <w:t>стандар</w:t>
      </w:r>
      <w:r w:rsidRPr="001562AD">
        <w:rPr>
          <w:rFonts w:ascii="Arial" w:eastAsia="Times New Roman" w:hAnsi="Arial" w:cs="Arial"/>
          <w:sz w:val="24"/>
          <w:szCs w:val="24"/>
          <w:lang w:eastAsia="ar-SA"/>
        </w:rPr>
        <w:t>та</w:t>
      </w:r>
    </w:p>
    <w:p w14:paraId="3A621B83" w14:textId="77777777" w:rsidR="001562AD" w:rsidRPr="007E36AE" w:rsidRDefault="001562AD" w:rsidP="007E36A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C632AD" w14:textId="77777777" w:rsidR="00A31C28" w:rsidRPr="001562AD" w:rsidRDefault="00A31C28" w:rsidP="00CC2CD4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5D67AF">
        <w:rPr>
          <w:rFonts w:ascii="Arial" w:eastAsia="Times New Roman" w:hAnsi="Arial" w:cs="Times New Roman"/>
          <w:b/>
          <w:color w:val="2E74B5" w:themeColor="accent1" w:themeShade="BF"/>
          <w:sz w:val="24"/>
          <w:szCs w:val="24"/>
          <w:lang w:eastAsia="ar-SA"/>
        </w:rPr>
        <w:br w:type="page"/>
      </w:r>
    </w:p>
    <w:p w14:paraId="2E930704" w14:textId="77777777" w:rsidR="00CC2CD4" w:rsidRPr="00EE1ECB" w:rsidRDefault="00CC2CD4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980FB12" w14:textId="77777777" w:rsidR="00A31C28" w:rsidRPr="0096598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96598B">
        <w:rPr>
          <w:rFonts w:ascii="Arial" w:hAnsi="Arial" w:cs="Arial"/>
          <w:color w:val="auto"/>
          <w:sz w:val="24"/>
          <w:lang w:val="ru-RU"/>
        </w:rPr>
        <w:t xml:space="preserve">Приложение </w:t>
      </w:r>
      <w:r w:rsidRPr="0096598B">
        <w:rPr>
          <w:rFonts w:ascii="Arial" w:hAnsi="Arial" w:cs="Arial"/>
          <w:color w:val="auto"/>
          <w:sz w:val="24"/>
        </w:rPr>
        <w:t>B</w:t>
      </w:r>
    </w:p>
    <w:p w14:paraId="442CBA7B" w14:textId="77777777" w:rsidR="00A31C28" w:rsidRPr="0096598B" w:rsidRDefault="00CC2CD4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(справочное)</w:t>
      </w:r>
    </w:p>
    <w:p w14:paraId="02FACB77" w14:textId="4D143179" w:rsidR="00CC2CD4" w:rsidRPr="0096598B" w:rsidRDefault="0096598B" w:rsidP="0096598B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Обоснования, рассмотренные при разработке ETSI EN </w:t>
      </w:r>
      <w:r w:rsidR="008D5B53"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301 489–34</w:t>
      </w:r>
    </w:p>
    <w:p w14:paraId="6A5C5258" w14:textId="77777777" w:rsidR="00A31C28" w:rsidRPr="006A443B" w:rsidRDefault="00A31C28" w:rsidP="00A31C2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CFEA10" w14:textId="77777777" w:rsidR="000A139C" w:rsidRPr="006A443B" w:rsidRDefault="000A139C" w:rsidP="000A139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443B">
        <w:rPr>
          <w:rFonts w:ascii="Arial" w:eastAsia="Times New Roman" w:hAnsi="Arial" w:cs="Arial"/>
          <w:sz w:val="24"/>
          <w:szCs w:val="24"/>
          <w:lang w:eastAsia="ar-SA"/>
        </w:rPr>
        <w:t>Уровни помехоустойчивости. Опыт индустрии мобильных телефонов при испытаниях на устойчивость к воздействию радиочастотного электромагнитного поля показывает, что различные комбинации телефонов и аксессуаров могут не соответствовать уровню 3 В/м при использовании в различных комбинациях.</w:t>
      </w:r>
    </w:p>
    <w:p w14:paraId="2D534E77" w14:textId="77777777" w:rsidR="000A139C" w:rsidRPr="006A443B" w:rsidRDefault="000A139C" w:rsidP="000A139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443B">
        <w:rPr>
          <w:rFonts w:ascii="Arial" w:eastAsia="Times New Roman" w:hAnsi="Arial" w:cs="Arial"/>
          <w:sz w:val="24"/>
          <w:szCs w:val="24"/>
          <w:lang w:eastAsia="ar-SA"/>
        </w:rPr>
        <w:t>Основываясь на этом опыте, уровень соответствия EPS при испытаниях на устойчивость к воздействию радиочастотного электромагнитного поля с представительной общей испытательной нагрузкой должен быть выше, для того чтобы свести к минимуму риск для непроверенных комбинаций мобильных телефонов и EPS для UE.</w:t>
      </w:r>
    </w:p>
    <w:p w14:paraId="6FF5FF5F" w14:textId="77777777" w:rsidR="000A139C" w:rsidRPr="006A443B" w:rsidRDefault="000A139C" w:rsidP="000A139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443B">
        <w:rPr>
          <w:rFonts w:ascii="Arial" w:eastAsia="Times New Roman" w:hAnsi="Arial" w:cs="Arial"/>
          <w:sz w:val="24"/>
          <w:szCs w:val="24"/>
          <w:lang w:eastAsia="ar-SA"/>
        </w:rPr>
        <w:t>Кроме того, различные комбинации телефонов и аксессуаров могут не соответствовать уровню 3 В (среднеквадратичное значение) при использовании в различных комбинациях. Основываясь на этом опыте, уровень соответствия EPS при испытаниях на устойчивость к воздействию помех, наведенных радиочастотными электромагнитными полями, должен быть выше, чтобы свести к минимуму риск для несовместимых комбинаций UE и EPS мобильных телефонов.</w:t>
      </w:r>
    </w:p>
    <w:p w14:paraId="4B52DF0A" w14:textId="77777777" w:rsidR="0096598B" w:rsidRPr="006A443B" w:rsidRDefault="000A139C" w:rsidP="000A139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443B">
        <w:rPr>
          <w:rFonts w:ascii="Arial" w:eastAsia="Times New Roman" w:hAnsi="Arial" w:cs="Arial"/>
          <w:sz w:val="24"/>
          <w:szCs w:val="24"/>
          <w:lang w:eastAsia="ar-SA"/>
        </w:rPr>
        <w:t xml:space="preserve">Проведение испытаний на устойчивость к ЭСР является обеспечением безопасной и стабильной работы EPS. У различных </w:t>
      </w:r>
      <w:r w:rsidR="006A443B" w:rsidRPr="006A443B">
        <w:rPr>
          <w:rFonts w:ascii="Arial" w:eastAsia="Times New Roman" w:hAnsi="Arial" w:cs="Arial"/>
          <w:sz w:val="24"/>
          <w:szCs w:val="24"/>
          <w:lang w:eastAsia="ar-SA"/>
        </w:rPr>
        <w:t>изготов</w:t>
      </w:r>
      <w:r w:rsidRPr="006A443B">
        <w:rPr>
          <w:rFonts w:ascii="Arial" w:eastAsia="Times New Roman" w:hAnsi="Arial" w:cs="Arial"/>
          <w:sz w:val="24"/>
          <w:szCs w:val="24"/>
          <w:lang w:eastAsia="ar-SA"/>
        </w:rPr>
        <w:t>ителей существуют различные уровни защиты от ЭСР при разработке и производстве, и это может вызвать потенциальные проблемы для совместимости EPS с другой продукцией. Испытание на устойчивость к ЭСР с представительной общей испытательной нагрузкой обеспечит приемлемый уровень функционирования для EPS, поскольку разряды могут повлиять только на конструкцию EPS, а не на UE.</w:t>
      </w:r>
    </w:p>
    <w:p w14:paraId="45436277" w14:textId="77777777" w:rsidR="0096598B" w:rsidRPr="006A443B" w:rsidRDefault="0096598B" w:rsidP="00F9117E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5255548" w14:textId="77777777" w:rsidR="00A31C28" w:rsidRPr="006A443B" w:rsidRDefault="00A31C28" w:rsidP="00A31C28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5D67AF">
        <w:rPr>
          <w:rFonts w:ascii="Arial" w:eastAsia="Times New Roman" w:hAnsi="Arial" w:cs="Times New Roman"/>
          <w:b/>
          <w:color w:val="2E74B5" w:themeColor="accent1" w:themeShade="BF"/>
          <w:sz w:val="24"/>
          <w:szCs w:val="24"/>
          <w:lang w:eastAsia="ar-SA"/>
        </w:rPr>
        <w:br w:type="page"/>
      </w:r>
    </w:p>
    <w:p w14:paraId="44459421" w14:textId="77777777" w:rsidR="00A31C28" w:rsidRPr="0096598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96598B">
        <w:rPr>
          <w:rFonts w:ascii="Arial" w:hAnsi="Arial" w:cs="Arial"/>
          <w:color w:val="auto"/>
          <w:sz w:val="24"/>
          <w:lang w:val="ru-RU"/>
        </w:rPr>
        <w:t xml:space="preserve">Приложение </w:t>
      </w:r>
      <w:r w:rsidR="00211747" w:rsidRPr="0096598B">
        <w:rPr>
          <w:rFonts w:ascii="Arial" w:hAnsi="Arial" w:cs="Arial"/>
          <w:color w:val="auto"/>
          <w:sz w:val="24"/>
          <w:lang w:val="ru-RU"/>
        </w:rPr>
        <w:t>С</w:t>
      </w:r>
    </w:p>
    <w:p w14:paraId="3C50A22F" w14:textId="77777777" w:rsidR="00A31C28" w:rsidRPr="0096598B" w:rsidRDefault="00A31C28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(</w:t>
      </w:r>
      <w:r w:rsidR="0065498E"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справочное</w:t>
      </w: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)</w:t>
      </w:r>
    </w:p>
    <w:p w14:paraId="7C6ACA00" w14:textId="77777777" w:rsidR="00211747" w:rsidRPr="0096598B" w:rsidRDefault="0096598B" w:rsidP="00A31C2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Глобальные частоты испытания восходящей линии сотовой связи</w:t>
      </w:r>
    </w:p>
    <w:p w14:paraId="27D4558B" w14:textId="77777777" w:rsidR="00A31C28" w:rsidRPr="001435E9" w:rsidRDefault="00A31C28" w:rsidP="0021174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E26C92" w14:textId="77777777" w:rsidR="001435E9" w:rsidRPr="001435E9" w:rsidRDefault="003A68F8" w:rsidP="0021174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435E9">
        <w:rPr>
          <w:rFonts w:ascii="Arial" w:eastAsia="Times New Roman" w:hAnsi="Arial" w:cs="Arial"/>
          <w:sz w:val="24"/>
          <w:szCs w:val="24"/>
          <w:lang w:eastAsia="ar-SA"/>
        </w:rPr>
        <w:t xml:space="preserve">Любые дополнительные частоты, выбранные и использованные во время </w:t>
      </w:r>
      <w:r w:rsidR="001435E9" w:rsidRPr="001435E9">
        <w:rPr>
          <w:rFonts w:ascii="Arial" w:eastAsia="Times New Roman" w:hAnsi="Arial" w:cs="Arial"/>
          <w:sz w:val="24"/>
          <w:szCs w:val="24"/>
          <w:lang w:eastAsia="ar-SA"/>
        </w:rPr>
        <w:t>испытания,</w:t>
      </w:r>
      <w:r w:rsidRPr="001435E9">
        <w:rPr>
          <w:rFonts w:ascii="Arial" w:eastAsia="Times New Roman" w:hAnsi="Arial" w:cs="Arial"/>
          <w:sz w:val="24"/>
          <w:szCs w:val="24"/>
          <w:lang w:eastAsia="ar-SA"/>
        </w:rPr>
        <w:t xml:space="preserve"> указанного в пункте 9.2.2, должны быть зафиксированы в отчете об испытани</w:t>
      </w:r>
      <w:r w:rsidR="001435E9" w:rsidRPr="001435E9">
        <w:rPr>
          <w:rFonts w:ascii="Arial" w:eastAsia="Times New Roman" w:hAnsi="Arial" w:cs="Arial"/>
          <w:sz w:val="24"/>
          <w:szCs w:val="24"/>
          <w:lang w:eastAsia="ar-SA"/>
        </w:rPr>
        <w:t>ях</w:t>
      </w:r>
      <w:r w:rsidRPr="001435E9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14:paraId="646BE3EB" w14:textId="77777777" w:rsidR="003A68F8" w:rsidRPr="001435E9" w:rsidRDefault="001435E9" w:rsidP="0021174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ar-SA"/>
        </w:rPr>
      </w:pPr>
      <w:r w:rsidRPr="001435E9">
        <w:rPr>
          <w:rFonts w:ascii="Arial" w:eastAsia="Times New Roman" w:hAnsi="Arial" w:cs="Arial"/>
          <w:spacing w:val="40"/>
          <w:lang w:eastAsia="ar-SA"/>
        </w:rPr>
        <w:t xml:space="preserve">Примечание </w:t>
      </w:r>
      <w:r w:rsidRPr="001435E9">
        <w:rPr>
          <w:rFonts w:ascii="Arial" w:eastAsia="Times New Roman" w:hAnsi="Arial" w:cs="Arial"/>
          <w:lang w:eastAsia="ar-SA"/>
        </w:rPr>
        <w:t xml:space="preserve">– </w:t>
      </w:r>
      <w:r>
        <w:rPr>
          <w:rFonts w:ascii="Arial" w:eastAsia="Times New Roman" w:hAnsi="Arial" w:cs="Arial"/>
          <w:lang w:eastAsia="ar-SA"/>
        </w:rPr>
        <w:t>Т</w:t>
      </w:r>
      <w:r w:rsidR="003A68F8" w:rsidRPr="001435E9">
        <w:rPr>
          <w:rFonts w:ascii="Arial" w:eastAsia="Times New Roman" w:hAnsi="Arial" w:cs="Arial"/>
          <w:lang w:eastAsia="ar-SA"/>
        </w:rPr>
        <w:t>ам, где полосы перекрываются, они были сгруппированы соответствующим образом</w:t>
      </w:r>
    </w:p>
    <w:p w14:paraId="1A13A822" w14:textId="77777777" w:rsidR="001435E9" w:rsidRPr="009B1DB6" w:rsidRDefault="001435E9" w:rsidP="001435E9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9B1DB6">
        <w:rPr>
          <w:rFonts w:ascii="Arial" w:hAnsi="Arial" w:cs="Arial"/>
          <w:spacing w:val="40"/>
        </w:rPr>
        <w:t xml:space="preserve">Таблица </w:t>
      </w:r>
      <w:r w:rsidRPr="009B1DB6">
        <w:rPr>
          <w:rFonts w:ascii="Arial" w:hAnsi="Arial" w:cs="Arial"/>
          <w:lang w:val="en-US"/>
        </w:rPr>
        <w:t>C</w:t>
      </w:r>
      <w:r w:rsidRPr="009B1DB6">
        <w:rPr>
          <w:rFonts w:ascii="Arial" w:hAnsi="Arial" w:cs="Arial"/>
        </w:rPr>
        <w:t>.1</w:t>
      </w: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7"/>
        <w:gridCol w:w="1412"/>
        <w:gridCol w:w="11"/>
        <w:gridCol w:w="2807"/>
        <w:gridCol w:w="1134"/>
        <w:gridCol w:w="425"/>
        <w:gridCol w:w="1134"/>
      </w:tblGrid>
      <w:tr w:rsidR="009B1DB6" w:rsidRPr="001435E9" w14:paraId="0C9E7709" w14:textId="77777777" w:rsidTr="009B1DB6">
        <w:trPr>
          <w:trHeight w:val="414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25DA31" w14:textId="77777777" w:rsidR="009B1DB6" w:rsidRPr="001A1B4A" w:rsidRDefault="005379B3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08" w:lineRule="exact"/>
              <w:ind w:left="165" w:right="214" w:firstLine="3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bookmarkStart w:id="19" w:name="Annex_C_(informative):_Global_cellular_u"/>
            <w:bookmarkEnd w:id="19"/>
            <w:r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="001A1B4A">
              <w:rPr>
                <w:rFonts w:ascii="Arial" w:hAnsi="Arial" w:cs="Arial"/>
                <w:bCs/>
                <w:sz w:val="18"/>
                <w:szCs w:val="18"/>
              </w:rPr>
              <w:t xml:space="preserve">екущее обозначение в </w:t>
            </w:r>
            <w:r w:rsidR="001A1B4A">
              <w:rPr>
                <w:rFonts w:ascii="Arial" w:hAnsi="Arial" w:cs="Arial"/>
                <w:bCs/>
                <w:sz w:val="18"/>
                <w:szCs w:val="18"/>
                <w:lang w:val="en-US"/>
              </w:rPr>
              <w:t>EC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3092B1" w14:textId="77777777" w:rsidR="009B1DB6" w:rsidRPr="001435E9" w:rsidRDefault="005379B3" w:rsidP="005379B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08" w:lineRule="exact"/>
              <w:ind w:left="265" w:right="264" w:hanging="4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Частотный диапазон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788B1B" w14:textId="77777777" w:rsidR="009B1DB6" w:rsidRPr="001435E9" w:rsidRDefault="005379B3" w:rsidP="005379B3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1105" w:hanging="72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Испытательная частота</w:t>
            </w:r>
            <w:r w:rsidR="009B1DB6" w:rsidRPr="001435E9">
              <w:rPr>
                <w:rFonts w:ascii="Arial" w:hAnsi="Arial" w:cs="Arial"/>
                <w:bCs/>
                <w:sz w:val="18"/>
                <w:szCs w:val="18"/>
              </w:rPr>
              <w:t xml:space="preserve"> (MHz)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7D7FD8" w14:textId="77777777" w:rsidR="009B1DB6" w:rsidRPr="001435E9" w:rsidRDefault="001A1B4A" w:rsidP="001A1B4A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628" w:hanging="48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Ч</w:t>
            </w:r>
            <w:r w:rsidRPr="001A1B4A">
              <w:rPr>
                <w:rFonts w:ascii="Arial" w:hAnsi="Arial" w:cs="Arial"/>
                <w:bCs/>
                <w:sz w:val="18"/>
                <w:szCs w:val="18"/>
              </w:rPr>
              <w:t>астот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1A1B4A">
              <w:rPr>
                <w:rFonts w:ascii="Arial" w:hAnsi="Arial" w:cs="Arial"/>
                <w:bCs/>
                <w:sz w:val="18"/>
                <w:szCs w:val="18"/>
              </w:rPr>
              <w:t xml:space="preserve"> восходящей линии сотовой связи</w:t>
            </w:r>
          </w:p>
        </w:tc>
      </w:tr>
      <w:tr w:rsidR="009B1DB6" w:rsidRPr="001435E9" w14:paraId="63E48D5E" w14:textId="77777777" w:rsidTr="009B1DB6">
        <w:trPr>
          <w:trHeight w:val="203"/>
        </w:trPr>
        <w:tc>
          <w:tcPr>
            <w:tcW w:w="15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479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7C5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28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GSM-450</w:t>
            </w:r>
          </w:p>
        </w:tc>
        <w:tc>
          <w:tcPr>
            <w:tcW w:w="280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10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994" w:right="10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467,6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9E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460,6</w:t>
            </w: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0C0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DEC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467,6</w:t>
            </w:r>
          </w:p>
        </w:tc>
      </w:tr>
      <w:tr w:rsidR="009B1DB6" w:rsidRPr="001435E9" w14:paraId="5C4C9820" w14:textId="77777777" w:rsidTr="009B1DB6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47A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EEB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8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GSM-480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1C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D37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81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489,0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62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7F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496,0</w:t>
            </w:r>
          </w:p>
        </w:tc>
      </w:tr>
      <w:tr w:rsidR="009B1DB6" w:rsidRPr="001435E9" w14:paraId="732919D3" w14:textId="77777777" w:rsidTr="009B1DB6">
        <w:trPr>
          <w:trHeight w:val="205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E2D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69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40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12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126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062123" w14:textId="77777777" w:rsidR="009B1DB6" w:rsidRPr="001435E9" w:rsidRDefault="006078B9" w:rsidP="006078B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Перекрывается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 xml:space="preserve"> Band 13 </w:t>
            </w:r>
            <w:r>
              <w:rPr>
                <w:rFonts w:ascii="Arial" w:hAnsi="Arial" w:cs="Arial"/>
                <w:sz w:val="18"/>
                <w:szCs w:val="18"/>
              </w:rPr>
              <w:t>в таблице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1C5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1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729,0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4E7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36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746,0</w:t>
            </w:r>
          </w:p>
        </w:tc>
      </w:tr>
      <w:tr w:rsidR="009B1DB6" w:rsidRPr="001435E9" w14:paraId="5DE01FBF" w14:textId="77777777" w:rsidTr="009B1DB6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83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FA1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right="40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17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90E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FF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734,0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328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3CA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746,0</w:t>
            </w:r>
          </w:p>
        </w:tc>
      </w:tr>
      <w:tr w:rsidR="009B1DB6" w:rsidRPr="009B1DB6" w14:paraId="2811F5AC" w14:textId="77777777" w:rsidTr="009B1DB6">
        <w:trPr>
          <w:trHeight w:val="414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C1FE" w14:textId="77777777" w:rsidR="009B1DB6" w:rsidRPr="009B1DB6" w:rsidRDefault="009B1DB6" w:rsidP="005379B3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06" w:lineRule="exact"/>
              <w:ind w:right="19" w:firstLine="56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см</w:t>
            </w: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примечание</w:t>
            </w: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4C8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right="40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Band 13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0213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384B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777,0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613A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BF98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30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787,0</w:t>
            </w:r>
          </w:p>
        </w:tc>
      </w:tr>
      <w:tr w:rsidR="009B1DB6" w:rsidRPr="009B1DB6" w14:paraId="55697279" w14:textId="77777777" w:rsidTr="009B1DB6">
        <w:trPr>
          <w:trHeight w:val="205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9DF3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64A5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401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Band 14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E0F6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211A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758,0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8CDA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800D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768,0</w:t>
            </w:r>
          </w:p>
        </w:tc>
      </w:tr>
      <w:tr w:rsidR="009B1DB6" w:rsidRPr="009B1DB6" w14:paraId="0A447077" w14:textId="77777777" w:rsidTr="009B1DB6">
        <w:trPr>
          <w:trHeight w:val="205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09F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267C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353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GSM-750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AE8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12D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1" w:right="134" w:hanging="39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777,2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AC57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35F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792,2</w:t>
            </w:r>
          </w:p>
        </w:tc>
      </w:tr>
      <w:tr w:rsidR="009B1DB6" w:rsidRPr="009B1DB6" w14:paraId="0355E464" w14:textId="77777777" w:rsidTr="009B1DB6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D9C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525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4558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right="401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Band 20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1B8E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1" w:after="1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0793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791,0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8F50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1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9BAB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30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821,0</w:t>
            </w:r>
          </w:p>
        </w:tc>
      </w:tr>
      <w:tr w:rsidR="009B1DB6" w:rsidRPr="001435E9" w14:paraId="59895172" w14:textId="77777777" w:rsidTr="009B1DB6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7353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563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E3F6" w14:textId="77777777" w:rsidR="009B1DB6" w:rsidRPr="009B1DB6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right="401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1DB6">
              <w:rPr>
                <w:rFonts w:ascii="Arial" w:hAnsi="Arial" w:cs="Arial"/>
                <w:sz w:val="18"/>
                <w:szCs w:val="18"/>
                <w:lang w:val="en-US"/>
              </w:rPr>
              <w:t>Band 18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AC" w14:textId="77777777" w:rsidR="009B1DB6" w:rsidRPr="00F2357E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0D205" w14:textId="77777777" w:rsidR="009B1DB6" w:rsidRPr="006078B9" w:rsidRDefault="006078B9" w:rsidP="006078B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2" w:right="179" w:hanging="4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Перекрывается</w:t>
            </w:r>
            <w:r w:rsidRPr="00607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>LTE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>Band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>GSM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 xml:space="preserve"> 900 </w:t>
            </w:r>
            <w:r>
              <w:rPr>
                <w:rFonts w:ascii="Arial" w:hAnsi="Arial" w:cs="Arial"/>
                <w:sz w:val="18"/>
                <w:szCs w:val="18"/>
              </w:rPr>
              <w:t>в таблице</w:t>
            </w:r>
            <w:r w:rsidRPr="00607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B6B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81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860,0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C34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3C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875,0</w:t>
            </w:r>
          </w:p>
        </w:tc>
      </w:tr>
      <w:tr w:rsidR="009B1DB6" w:rsidRPr="001435E9" w14:paraId="24E89A92" w14:textId="77777777" w:rsidTr="009B1DB6">
        <w:trPr>
          <w:trHeight w:val="206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768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DE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4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5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288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C80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869,0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115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B54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894,0</w:t>
            </w:r>
          </w:p>
        </w:tc>
      </w:tr>
      <w:tr w:rsidR="009B1DB6" w:rsidRPr="001435E9" w14:paraId="13731F59" w14:textId="77777777" w:rsidTr="009B1DB6">
        <w:trPr>
          <w:trHeight w:val="205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9FD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DBE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3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GSM-850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6D9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E0B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1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869,2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972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C39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894,2</w:t>
            </w:r>
          </w:p>
        </w:tc>
      </w:tr>
      <w:tr w:rsidR="009B1DB6" w:rsidRPr="001435E9" w14:paraId="5A75E2AE" w14:textId="77777777" w:rsidTr="009B1DB6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23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251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right="45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6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5BD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470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875,0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ADA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12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3AD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30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885,0</w:t>
            </w:r>
          </w:p>
        </w:tc>
      </w:tr>
      <w:tr w:rsidR="009B1DB6" w:rsidRPr="001435E9" w14:paraId="23F1752D" w14:textId="77777777" w:rsidTr="009B1DB6">
        <w:trPr>
          <w:trHeight w:val="206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1D3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291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40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19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ED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02B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875,0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043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6EA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890,0</w:t>
            </w:r>
          </w:p>
        </w:tc>
      </w:tr>
      <w:tr w:rsidR="009B1DB6" w:rsidRPr="001435E9" w14:paraId="7884A8E3" w14:textId="77777777" w:rsidTr="009B1DB6">
        <w:trPr>
          <w:trHeight w:val="206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12E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A2F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72" w:right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R-GSM-900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04C0" w14:textId="77777777" w:rsidR="009B1DB6" w:rsidRPr="006078B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652DF401" w14:textId="77777777" w:rsidR="009B1DB6" w:rsidRPr="001435E9" w:rsidRDefault="006078B9" w:rsidP="006078B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Перекрывается</w:t>
            </w:r>
            <w:r w:rsidRPr="001435E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 xml:space="preserve">GSM 900 </w:t>
            </w:r>
            <w:r>
              <w:rPr>
                <w:rFonts w:ascii="Arial" w:hAnsi="Arial" w:cs="Arial"/>
                <w:sz w:val="18"/>
                <w:szCs w:val="18"/>
              </w:rPr>
              <w:t>в таблице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C00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1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921,0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108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F80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960,0</w:t>
            </w:r>
          </w:p>
        </w:tc>
      </w:tr>
      <w:tr w:rsidR="009B1DB6" w:rsidRPr="001435E9" w14:paraId="65E1D317" w14:textId="77777777" w:rsidTr="009B1DB6">
        <w:trPr>
          <w:trHeight w:val="205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FAD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ACA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72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E-GSM-900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2C0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EC93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925,0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89B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E6F3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960,0</w:t>
            </w:r>
          </w:p>
        </w:tc>
      </w:tr>
      <w:tr w:rsidR="009B1DB6" w:rsidRPr="001435E9" w14:paraId="33F4B92D" w14:textId="77777777" w:rsidTr="009B1DB6">
        <w:trPr>
          <w:trHeight w:val="208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F8E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5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0D03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172" w:right="2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8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8D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DAF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925,0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F6F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17D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30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960,0</w:t>
            </w:r>
          </w:p>
        </w:tc>
      </w:tr>
      <w:tr w:rsidR="009B1DB6" w:rsidRPr="001435E9" w14:paraId="071CA075" w14:textId="77777777" w:rsidTr="009B1DB6">
        <w:trPr>
          <w:trHeight w:val="206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D43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AFF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72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P-GSM-900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F94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309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935,0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379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BBA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960,0</w:t>
            </w:r>
          </w:p>
        </w:tc>
      </w:tr>
      <w:tr w:rsidR="009B1DB6" w:rsidRPr="001435E9" w14:paraId="4A82F4E1" w14:textId="77777777" w:rsidTr="009B1DB6">
        <w:trPr>
          <w:trHeight w:val="206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1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09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38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11</w:t>
            </w: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19E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ind w:left="994" w:right="106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1 493,4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91F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1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1 475,9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D10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DB2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31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1 495,9</w:t>
            </w:r>
          </w:p>
        </w:tc>
      </w:tr>
      <w:tr w:rsidR="009B1DB6" w:rsidRPr="001435E9" w14:paraId="52D44096" w14:textId="77777777" w:rsidTr="009B1DB6">
        <w:trPr>
          <w:trHeight w:val="205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3EC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D08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38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21</w:t>
            </w:r>
          </w:p>
        </w:tc>
        <w:tc>
          <w:tcPr>
            <w:tcW w:w="2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C2A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706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2" w:right="134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1 495,9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12F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446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31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1 510,9</w:t>
            </w:r>
          </w:p>
        </w:tc>
      </w:tr>
      <w:tr w:rsidR="009B1DB6" w:rsidRPr="001435E9" w14:paraId="4176359A" w14:textId="77777777" w:rsidTr="009B1DB6">
        <w:trPr>
          <w:trHeight w:val="206"/>
        </w:trPr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45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44" w:right="614" w:hanging="1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76E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38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24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493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994" w:right="10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1 542,0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94A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00" w:right="134" w:hanging="39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1 525,0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A40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A1A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31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1 559,0</w:t>
            </w:r>
          </w:p>
        </w:tc>
      </w:tr>
      <w:tr w:rsidR="009B1DB6" w:rsidRPr="001435E9" w14:paraId="57E9FF3D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20E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DE9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04" w:right="2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7FF" w14:textId="77777777" w:rsidR="009B1DB6" w:rsidRPr="00F2357E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217E4" w14:textId="77777777" w:rsidR="009B1DB6" w:rsidRPr="006078B9" w:rsidRDefault="006078B9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71" w:right="521" w:firstLine="3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Перекрывается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>GSM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 xml:space="preserve"> 1800/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>UMTS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DB6" w:rsidRPr="001435E9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  <w:r w:rsidR="009B1DB6" w:rsidRPr="006078B9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465B34C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67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 xml:space="preserve">LTE 3 </w:t>
            </w:r>
            <w:r w:rsidR="006078B9">
              <w:rPr>
                <w:rFonts w:ascii="Arial" w:hAnsi="Arial" w:cs="Arial"/>
                <w:sz w:val="18"/>
                <w:szCs w:val="18"/>
              </w:rPr>
              <w:t>в таблице</w:t>
            </w:r>
            <w:r w:rsidR="006078B9" w:rsidRPr="001435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35E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BEC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1 805,0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4FA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7DF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1 880,0</w:t>
            </w:r>
          </w:p>
        </w:tc>
      </w:tr>
      <w:tr w:rsidR="009B1DB6" w:rsidRPr="001435E9" w14:paraId="64A3F696" w14:textId="77777777" w:rsidTr="009B1DB6">
        <w:trPr>
          <w:trHeight w:val="2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9BD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5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F79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04" w:right="2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DCS-1 800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6B6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C29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1 805,2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B33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F97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1 879,8</w:t>
            </w:r>
          </w:p>
        </w:tc>
      </w:tr>
      <w:tr w:rsidR="009B1DB6" w:rsidRPr="001435E9" w14:paraId="2BF99B96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C6B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56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04" w:right="2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9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D4E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61E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1 844,9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B9A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D98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1 879,9</w:t>
            </w:r>
          </w:p>
        </w:tc>
      </w:tr>
      <w:tr w:rsidR="009B1DB6" w:rsidRPr="001435E9" w14:paraId="2F702E67" w14:textId="77777777" w:rsidTr="009B1DB6">
        <w:trPr>
          <w:trHeight w:val="2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876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D7B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04" w:right="2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35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86B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7D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1 850,0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1CA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1F6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1 910,0</w:t>
            </w:r>
          </w:p>
        </w:tc>
      </w:tr>
      <w:tr w:rsidR="009B1DB6" w:rsidRPr="001435E9" w14:paraId="6481A1C8" w14:textId="77777777" w:rsidTr="009B1DB6">
        <w:trPr>
          <w:trHeight w:val="2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F9C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821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04" w:right="2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39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7FB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C8F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1 880,0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418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F923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1 920,0</w:t>
            </w:r>
          </w:p>
        </w:tc>
      </w:tr>
      <w:tr w:rsidR="009B1DB6" w:rsidRPr="001435E9" w14:paraId="42C7FD4B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6F5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35D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04" w:right="2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33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861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274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1 900,0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A3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E4D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1 920,0</w:t>
            </w:r>
          </w:p>
        </w:tc>
      </w:tr>
      <w:tr w:rsidR="009B1DB6" w:rsidRPr="001435E9" w14:paraId="01D00DAD" w14:textId="77777777" w:rsidTr="009B1DB6">
        <w:trPr>
          <w:trHeight w:val="2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F82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6B5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04" w:right="2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37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03B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68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1 910,0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0DB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D1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1 930,0</w:t>
            </w:r>
          </w:p>
        </w:tc>
      </w:tr>
      <w:tr w:rsidR="009B1DB6" w:rsidRPr="001435E9" w14:paraId="4735B9B6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9A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AA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04" w:right="2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2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393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6D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1 930,0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C31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967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1 990,0</w:t>
            </w:r>
          </w:p>
        </w:tc>
      </w:tr>
      <w:tr w:rsidR="009B1DB6" w:rsidRPr="001435E9" w14:paraId="7FA79555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617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71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04" w:right="2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25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360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E1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1 930,0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63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7D6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1 995,0</w:t>
            </w:r>
          </w:p>
        </w:tc>
      </w:tr>
      <w:tr w:rsidR="009B1DB6" w:rsidRPr="001435E9" w14:paraId="18116E94" w14:textId="77777777" w:rsidTr="009B1DB6">
        <w:trPr>
          <w:trHeight w:val="2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D19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92E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04" w:right="2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36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589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A82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1 930,0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923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5513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1 990,0</w:t>
            </w:r>
          </w:p>
        </w:tc>
      </w:tr>
      <w:tr w:rsidR="009B1DB6" w:rsidRPr="001435E9" w14:paraId="7488709C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F1D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C04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04" w:right="2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PCS-1 900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20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144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1 930,2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B06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395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1 989,8</w:t>
            </w:r>
          </w:p>
        </w:tc>
      </w:tr>
      <w:tr w:rsidR="009B1DB6" w:rsidRPr="001435E9" w14:paraId="6C28E2D1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09F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42" w:right="610" w:hanging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BF0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34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FEA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988" w:right="10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2 017,5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273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2 010,0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1FD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05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2 025,0</w:t>
            </w:r>
          </w:p>
        </w:tc>
      </w:tr>
      <w:tr w:rsidR="009B1DB6" w:rsidRPr="001435E9" w14:paraId="4A82180E" w14:textId="77777777" w:rsidTr="009B1DB6">
        <w:trPr>
          <w:trHeight w:val="2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4B0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5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78E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38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1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DC0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CF06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88" w:right="10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DA3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2 110,0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EE8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9D59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87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2 170,0</w:t>
            </w:r>
          </w:p>
        </w:tc>
      </w:tr>
      <w:tr w:rsidR="009B1DB6" w:rsidRPr="001435E9" w14:paraId="32176059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A62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7F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8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4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85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83E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2 110,0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32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6C6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2 155,0</w:t>
            </w:r>
          </w:p>
        </w:tc>
      </w:tr>
      <w:tr w:rsidR="009B1DB6" w:rsidRPr="001435E9" w14:paraId="76660D45" w14:textId="77777777" w:rsidTr="009B1DB6">
        <w:trPr>
          <w:trHeight w:val="2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0C8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5FF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10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6C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928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2 110,0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FD8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865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2 170,0</w:t>
            </w:r>
          </w:p>
        </w:tc>
      </w:tr>
      <w:tr w:rsidR="009B1DB6" w:rsidRPr="001435E9" w14:paraId="07BCFD00" w14:textId="77777777" w:rsidTr="009B1DB6">
        <w:trPr>
          <w:trHeight w:val="2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83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4DC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23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293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0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9705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7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2 180,0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8BC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AB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2 200,0</w:t>
            </w:r>
          </w:p>
        </w:tc>
      </w:tr>
      <w:tr w:rsidR="009B1DB6" w:rsidRPr="001435E9" w14:paraId="5B03D99C" w14:textId="77777777" w:rsidTr="009B1DB6">
        <w:trPr>
          <w:trHeight w:val="20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9188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18E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40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16A1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988" w:right="10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DC62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2 300,0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506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419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2 400,0</w:t>
            </w:r>
          </w:p>
        </w:tc>
      </w:tr>
      <w:tr w:rsidR="009B1DB6" w:rsidRPr="001435E9" w14:paraId="5CFFF826" w14:textId="77777777" w:rsidTr="009B1DB6">
        <w:trPr>
          <w:trHeight w:val="2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0AA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EA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3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41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8ED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483FB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88" w:right="10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2 495,0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EA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2 496,0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885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1F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2 690,0</w:t>
            </w:r>
          </w:p>
        </w:tc>
      </w:tr>
      <w:tr w:rsidR="009B1DB6" w:rsidRPr="001435E9" w14:paraId="14273732" w14:textId="77777777" w:rsidTr="009B1DB6">
        <w:trPr>
          <w:trHeight w:val="2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B506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5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A49C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332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38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D10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04DE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2 570,0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7904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430D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2 620,0</w:t>
            </w:r>
          </w:p>
        </w:tc>
      </w:tr>
      <w:tr w:rsidR="009B1DB6" w:rsidRPr="001435E9" w14:paraId="3F2A8212" w14:textId="77777777" w:rsidTr="009B1DB6">
        <w:trPr>
          <w:trHeight w:val="2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3B1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5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84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383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Band 7</w:t>
            </w:r>
          </w:p>
        </w:tc>
        <w:tc>
          <w:tcPr>
            <w:tcW w:w="28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828A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before="1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1F0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96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2 620,0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1ACF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29C7" w14:textId="77777777" w:rsidR="009B1DB6" w:rsidRPr="001435E9" w:rsidRDefault="009B1DB6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25"/>
              <w:rPr>
                <w:rFonts w:ascii="Arial" w:hAnsi="Arial" w:cs="Arial"/>
                <w:sz w:val="18"/>
                <w:szCs w:val="18"/>
              </w:rPr>
            </w:pPr>
            <w:r w:rsidRPr="001435E9">
              <w:rPr>
                <w:rFonts w:ascii="Arial" w:hAnsi="Arial" w:cs="Arial"/>
                <w:sz w:val="18"/>
                <w:szCs w:val="18"/>
              </w:rPr>
              <w:t>2 690,0</w:t>
            </w:r>
          </w:p>
        </w:tc>
      </w:tr>
      <w:tr w:rsidR="009B1DB6" w:rsidRPr="0094563B" w14:paraId="387B768C" w14:textId="77777777" w:rsidTr="009B1DB6">
        <w:trPr>
          <w:trHeight w:val="208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D104" w14:textId="77777777" w:rsidR="009B1DB6" w:rsidRPr="0094563B" w:rsidRDefault="0094563B" w:rsidP="009B1DB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96051D">
              <w:rPr>
                <w:rFonts w:ascii="Arial" w:eastAsia="Times New Roman" w:hAnsi="Arial" w:cs="Arial"/>
                <w:spacing w:val="40"/>
                <w:sz w:val="18"/>
                <w:szCs w:val="18"/>
                <w:lang w:eastAsia="ar-SA"/>
              </w:rPr>
              <w:t>Примечание</w:t>
            </w:r>
            <w:r w:rsidRPr="0009770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–</w:t>
            </w:r>
            <w:r w:rsidRPr="00D138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563B">
              <w:rPr>
                <w:rFonts w:ascii="Arial" w:hAnsi="Arial" w:cs="Arial"/>
                <w:sz w:val="18"/>
                <w:szCs w:val="18"/>
              </w:rPr>
              <w:t>Ожидается, что диапазоны сотовой связи будут введены в эксплуатацию в 2016 году.</w:t>
            </w:r>
          </w:p>
        </w:tc>
      </w:tr>
    </w:tbl>
    <w:p w14:paraId="737FA881" w14:textId="77777777" w:rsidR="00A31C28" w:rsidRPr="0094563B" w:rsidRDefault="00A31C28" w:rsidP="00A31C28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94563B">
        <w:rPr>
          <w:rFonts w:ascii="Arial" w:eastAsia="Times New Roman" w:hAnsi="Arial" w:cs="Times New Roman"/>
          <w:b/>
          <w:color w:val="2E74B5" w:themeColor="accent1" w:themeShade="BF"/>
          <w:sz w:val="24"/>
          <w:szCs w:val="24"/>
          <w:lang w:eastAsia="ar-SA"/>
        </w:rPr>
        <w:br w:type="page"/>
      </w:r>
    </w:p>
    <w:p w14:paraId="0370604B" w14:textId="77777777" w:rsidR="00A31C28" w:rsidRPr="0096598B" w:rsidRDefault="00A31C28" w:rsidP="00A31C28">
      <w:pPr>
        <w:pStyle w:val="1"/>
        <w:keepNext w:val="0"/>
        <w:widowControl w:val="0"/>
        <w:spacing w:line="360" w:lineRule="auto"/>
        <w:rPr>
          <w:rFonts w:ascii="Arial" w:hAnsi="Arial" w:cs="Arial"/>
          <w:color w:val="auto"/>
          <w:sz w:val="24"/>
          <w:lang w:val="ru-RU"/>
        </w:rPr>
      </w:pPr>
      <w:r w:rsidRPr="0096598B">
        <w:rPr>
          <w:rFonts w:ascii="Arial" w:hAnsi="Arial" w:cs="Arial"/>
          <w:color w:val="auto"/>
          <w:sz w:val="24"/>
          <w:lang w:val="ru-RU"/>
        </w:rPr>
        <w:t xml:space="preserve">Приложение </w:t>
      </w:r>
      <w:r w:rsidR="00211747" w:rsidRPr="0096598B">
        <w:rPr>
          <w:rFonts w:ascii="Arial" w:hAnsi="Arial" w:cs="Arial"/>
          <w:color w:val="auto"/>
          <w:sz w:val="24"/>
        </w:rPr>
        <w:t>D</w:t>
      </w:r>
    </w:p>
    <w:p w14:paraId="092AC171" w14:textId="77777777" w:rsidR="00A31C28" w:rsidRPr="0096598B" w:rsidRDefault="00A31C28" w:rsidP="00A31C28">
      <w:pPr>
        <w:widowControl w:val="0"/>
        <w:tabs>
          <w:tab w:val="left" w:pos="426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(</w:t>
      </w:r>
      <w:r w:rsidR="00A157B3"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справочное</w:t>
      </w: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)</w:t>
      </w:r>
    </w:p>
    <w:p w14:paraId="484BB543" w14:textId="77777777" w:rsidR="00211747" w:rsidRPr="0096598B" w:rsidRDefault="0096598B" w:rsidP="00A31C2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6598B">
        <w:rPr>
          <w:rFonts w:ascii="Arial" w:eastAsia="Times New Roman" w:hAnsi="Arial" w:cs="Arial"/>
          <w:b/>
          <w:sz w:val="24"/>
          <w:szCs w:val="24"/>
          <w:lang w:eastAsia="ar-SA"/>
        </w:rPr>
        <w:t>История изменений</w:t>
      </w:r>
    </w:p>
    <w:p w14:paraId="1B75A16F" w14:textId="77777777" w:rsidR="00A31C28" w:rsidRPr="00902BE2" w:rsidRDefault="00A31C28" w:rsidP="00A31C2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ar-SA"/>
        </w:rPr>
      </w:pPr>
    </w:p>
    <w:p w14:paraId="0ABEEDDA" w14:textId="77777777" w:rsidR="00902BE2" w:rsidRPr="00902BE2" w:rsidRDefault="00902BE2" w:rsidP="00902BE2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812"/>
        <w:gridCol w:w="1781"/>
        <w:gridCol w:w="3600"/>
      </w:tblGrid>
      <w:tr w:rsidR="00902BE2" w:rsidRPr="00902BE2" w14:paraId="222B9ACE" w14:textId="77777777" w:rsidTr="005C10B3">
        <w:trPr>
          <w:trHeight w:val="223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78575" w14:textId="77777777" w:rsidR="00902BE2" w:rsidRPr="00902BE2" w:rsidRDefault="005C10B3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17" w:right="7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20" w:name="Annex_D_(informative):_Change_history"/>
            <w:bookmarkEnd w:id="20"/>
            <w:r>
              <w:rPr>
                <w:rFonts w:ascii="Arial" w:hAnsi="Arial" w:cs="Arial"/>
                <w:bCs/>
                <w:sz w:val="18"/>
                <w:szCs w:val="18"/>
              </w:rPr>
              <w:t>Издание</w:t>
            </w:r>
          </w:p>
        </w:tc>
        <w:tc>
          <w:tcPr>
            <w:tcW w:w="7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7BB5C" w14:textId="77777777" w:rsidR="00902BE2" w:rsidRPr="00902BE2" w:rsidRDefault="00F84A4B" w:rsidP="00F84A4B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384" w:right="2442" w:hanging="21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Информация об изменениях</w:t>
            </w:r>
          </w:p>
        </w:tc>
      </w:tr>
      <w:tr w:rsidR="008034C6" w:rsidRPr="00902BE2" w14:paraId="22C68FEB" w14:textId="77777777" w:rsidTr="005C10B3">
        <w:trPr>
          <w:trHeight w:val="210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DDE9757" w14:textId="77777777" w:rsidR="008034C6" w:rsidRPr="00902BE2" w:rsidRDefault="008034C6" w:rsidP="008034C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F60E1E2" w14:textId="77777777" w:rsidR="008034C6" w:rsidRPr="00597D04" w:rsidRDefault="008034C6" w:rsidP="008034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7D04">
              <w:rPr>
                <w:rFonts w:ascii="Arial" w:hAnsi="Arial" w:cs="Arial"/>
                <w:sz w:val="18"/>
                <w:szCs w:val="18"/>
              </w:rPr>
              <w:t xml:space="preserve">Стандарт связан только с Директивой 2014/30/EU и M/552 из-за изменений </w:t>
            </w:r>
          </w:p>
        </w:tc>
      </w:tr>
      <w:tr w:rsidR="008034C6" w:rsidRPr="00902BE2" w14:paraId="615D954D" w14:textId="77777777" w:rsidTr="005C10B3">
        <w:trPr>
          <w:trHeight w:val="203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68BE4AB" w14:textId="77777777" w:rsidR="008034C6" w:rsidRPr="00902BE2" w:rsidRDefault="008034C6" w:rsidP="008034C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33BD" w14:textId="77777777" w:rsidR="008034C6" w:rsidRPr="00597D04" w:rsidRDefault="008034C6" w:rsidP="008034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97D04">
              <w:rPr>
                <w:rFonts w:ascii="Arial" w:hAnsi="Arial" w:cs="Arial"/>
                <w:sz w:val="18"/>
                <w:szCs w:val="18"/>
              </w:rPr>
              <w:t>положений 2014/53/EU по сравнению с 1999/5/EC.</w:t>
            </w:r>
          </w:p>
        </w:tc>
      </w:tr>
      <w:tr w:rsidR="00902BE2" w:rsidRPr="00902BE2" w14:paraId="329B7B63" w14:textId="77777777" w:rsidTr="005C10B3">
        <w:trPr>
          <w:trHeight w:val="208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E359B4A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4A70" w14:textId="77777777" w:rsidR="00902BE2" w:rsidRPr="00902BE2" w:rsidRDefault="008034C6" w:rsidP="008034C6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034C6">
              <w:rPr>
                <w:rFonts w:ascii="Arial" w:hAnsi="Arial" w:cs="Arial"/>
                <w:sz w:val="18"/>
                <w:szCs w:val="18"/>
              </w:rPr>
              <w:t xml:space="preserve">В таблице 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испытательная</w:t>
            </w:r>
            <w:r w:rsidRPr="008034C6">
              <w:rPr>
                <w:rFonts w:ascii="Arial" w:hAnsi="Arial" w:cs="Arial"/>
                <w:sz w:val="18"/>
                <w:szCs w:val="18"/>
              </w:rPr>
              <w:t xml:space="preserve"> частота 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8034C6">
              <w:rPr>
                <w:rFonts w:ascii="Arial" w:hAnsi="Arial" w:cs="Arial"/>
                <w:sz w:val="18"/>
                <w:szCs w:val="18"/>
              </w:rPr>
              <w:t xml:space="preserve"> первой </w:t>
            </w:r>
            <w:r>
              <w:rPr>
                <w:rFonts w:ascii="Arial" w:hAnsi="Arial" w:cs="Arial"/>
                <w:sz w:val="18"/>
                <w:szCs w:val="18"/>
              </w:rPr>
              <w:t>строке</w:t>
            </w:r>
            <w:r w:rsidRPr="008034C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8034C6">
              <w:rPr>
                <w:rFonts w:ascii="Arial" w:hAnsi="Arial" w:cs="Arial"/>
                <w:sz w:val="18"/>
                <w:szCs w:val="18"/>
                <w:lang w:val="en-US"/>
              </w:rPr>
              <w:t>LTE</w:t>
            </w:r>
            <w:r w:rsidRPr="008034C6">
              <w:rPr>
                <w:rFonts w:ascii="Arial" w:hAnsi="Arial" w:cs="Arial"/>
                <w:sz w:val="18"/>
                <w:szCs w:val="18"/>
              </w:rPr>
              <w:t xml:space="preserve"> 13) была исправлена </w:t>
            </w:r>
            <w:r>
              <w:rPr>
                <w:rFonts w:ascii="Arial" w:hAnsi="Arial" w:cs="Arial"/>
                <w:sz w:val="18"/>
                <w:szCs w:val="18"/>
              </w:rPr>
              <w:t>на</w:t>
            </w:r>
            <w:r w:rsidRPr="008034C6">
              <w:rPr>
                <w:rFonts w:ascii="Arial" w:hAnsi="Arial" w:cs="Arial"/>
                <w:sz w:val="18"/>
                <w:szCs w:val="18"/>
              </w:rPr>
              <w:t xml:space="preserve"> 782 МГц.</w:t>
            </w:r>
          </w:p>
        </w:tc>
      </w:tr>
      <w:tr w:rsidR="00902BE2" w:rsidRPr="00902BE2" w14:paraId="4FA71180" w14:textId="77777777" w:rsidTr="005C10B3">
        <w:trPr>
          <w:trHeight w:val="205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1D9507F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8F1CF35" w14:textId="77777777" w:rsidR="00902BE2" w:rsidRPr="00902BE2" w:rsidRDefault="004B31C7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4B31C7">
              <w:rPr>
                <w:rFonts w:ascii="Arial" w:hAnsi="Arial" w:cs="Arial"/>
                <w:sz w:val="18"/>
                <w:szCs w:val="18"/>
              </w:rPr>
              <w:t>Добавлены следующие строки в таблицу 3</w:t>
            </w:r>
          </w:p>
        </w:tc>
      </w:tr>
      <w:tr w:rsidR="00902BE2" w:rsidRPr="00902BE2" w14:paraId="495481FE" w14:textId="77777777" w:rsidTr="005C10B3">
        <w:trPr>
          <w:trHeight w:val="205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thickThinMediumGap" w:sz="3" w:space="0" w:color="000000"/>
            </w:tcBorders>
          </w:tcPr>
          <w:p w14:paraId="57572EE5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46AEE766" w14:textId="77777777" w:rsidR="00902BE2" w:rsidRPr="00902BE2" w:rsidRDefault="005C10B3" w:rsidP="005C10B3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607" w:right="345" w:hanging="29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Диапазон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1696" w14:textId="77777777" w:rsidR="00902BE2" w:rsidRPr="00902BE2" w:rsidRDefault="005C10B3" w:rsidP="005C10B3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48" w:right="1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Испытательная частота</w:t>
            </w:r>
          </w:p>
        </w:tc>
        <w:tc>
          <w:tcPr>
            <w:tcW w:w="3600" w:type="dxa"/>
            <w:vMerge w:val="restart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9F4CDD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BE2" w:rsidRPr="00902BE2" w14:paraId="3A855746" w14:textId="77777777" w:rsidTr="005C10B3">
        <w:trPr>
          <w:trHeight w:val="201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thickThinMediumGap" w:sz="3" w:space="0" w:color="000000"/>
            </w:tcBorders>
          </w:tcPr>
          <w:p w14:paraId="4A0BC098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FE86075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607"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LTE 28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4F28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248" w:right="2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725,5 (718)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5EE8586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02BE2" w:rsidRPr="00902BE2" w14:paraId="7D644879" w14:textId="77777777" w:rsidTr="005C10B3">
        <w:trPr>
          <w:trHeight w:val="200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thickThinMediumGap" w:sz="3" w:space="0" w:color="000000"/>
            </w:tcBorders>
          </w:tcPr>
          <w:p w14:paraId="2871D9FE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2C4BCA4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606"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LTE 40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B17A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248" w:right="2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2 350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F65D40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02BE2" w:rsidRPr="00902BE2" w14:paraId="33BB6EBE" w14:textId="77777777" w:rsidTr="005C10B3">
        <w:trPr>
          <w:trHeight w:val="190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thickThinMediumGap" w:sz="3" w:space="0" w:color="000000"/>
            </w:tcBorders>
          </w:tcPr>
          <w:p w14:paraId="0B3D3D33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7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1.4.1 -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47618F17" w14:textId="77777777" w:rsidR="00902BE2" w:rsidRPr="00902BE2" w:rsidRDefault="00902BE2" w:rsidP="005C10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7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LTE 42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3CBA" w14:textId="77777777" w:rsidR="00902BE2" w:rsidRPr="00902BE2" w:rsidRDefault="00902BE2" w:rsidP="005C10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8" w:right="2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3 500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15571B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02BE2" w:rsidRPr="00902BE2" w14:paraId="73C7800B" w14:textId="77777777" w:rsidTr="005C10B3">
        <w:trPr>
          <w:trHeight w:val="197"/>
        </w:trPr>
        <w:tc>
          <w:tcPr>
            <w:tcW w:w="953" w:type="dxa"/>
            <w:vMerge w:val="restart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thickThinMediumGap" w:sz="3" w:space="0" w:color="000000"/>
            </w:tcBorders>
          </w:tcPr>
          <w:p w14:paraId="389430E3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ind w:left="165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1812" w:type="dxa"/>
            <w:vMerge/>
            <w:tcBorders>
              <w:top w:val="nil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8244158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E62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C20F09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02BE2" w:rsidRPr="00902BE2" w14:paraId="09E128DD" w14:textId="77777777" w:rsidTr="005C10B3">
        <w:trPr>
          <w:trHeight w:val="205"/>
        </w:trPr>
        <w:tc>
          <w:tcPr>
            <w:tcW w:w="95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thickThinMediumGap" w:sz="3" w:space="0" w:color="000000"/>
            </w:tcBorders>
          </w:tcPr>
          <w:p w14:paraId="4788138B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thinThickMediumGap" w:sz="3" w:space="0" w:color="000000"/>
              <w:bottom w:val="single" w:sz="12" w:space="0" w:color="000000"/>
              <w:right w:val="single" w:sz="4" w:space="0" w:color="000000"/>
            </w:tcBorders>
          </w:tcPr>
          <w:p w14:paraId="4A62848D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5" w:lineRule="exact"/>
              <w:ind w:left="606"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LTE 43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83F2E2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5" w:lineRule="exact"/>
              <w:ind w:left="248" w:right="2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BE2">
              <w:rPr>
                <w:rFonts w:ascii="Arial" w:hAnsi="Arial" w:cs="Arial"/>
                <w:sz w:val="18"/>
                <w:szCs w:val="18"/>
              </w:rPr>
              <w:t>3 700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09A3E4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before="2" w:after="1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2BA5" w:rsidRPr="00902BE2" w14:paraId="744F5B0B" w14:textId="77777777" w:rsidTr="005C10B3">
        <w:trPr>
          <w:trHeight w:val="203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DE96142" w14:textId="77777777" w:rsidR="005E2BA5" w:rsidRPr="00902BE2" w:rsidRDefault="005E2BA5" w:rsidP="005E2B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single" w:sz="12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D44D295" w14:textId="5E601E1F" w:rsidR="005E2BA5" w:rsidRPr="005E2BA5" w:rsidRDefault="005E2BA5" w:rsidP="005E2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BA5">
              <w:rPr>
                <w:rFonts w:ascii="Arial" w:hAnsi="Arial" w:cs="Arial"/>
                <w:sz w:val="18"/>
                <w:szCs w:val="18"/>
              </w:rPr>
              <w:t>В E-</w:t>
            </w:r>
            <w:r w:rsidR="008D5B53" w:rsidRPr="005E2BA5">
              <w:rPr>
                <w:rFonts w:ascii="Arial" w:hAnsi="Arial" w:cs="Arial"/>
                <w:sz w:val="18"/>
                <w:szCs w:val="18"/>
              </w:rPr>
              <w:t>UTRA</w:t>
            </w:r>
            <w:r w:rsidR="008D5B5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D5B53" w:rsidRPr="005E2BA5">
              <w:rPr>
                <w:rFonts w:ascii="Arial" w:hAnsi="Arial" w:cs="Arial"/>
                <w:sz w:val="18"/>
                <w:szCs w:val="18"/>
              </w:rPr>
              <w:t>band</w:t>
            </w:r>
            <w:proofErr w:type="spellEnd"/>
            <w:r w:rsidRPr="005E2BA5">
              <w:rPr>
                <w:rFonts w:ascii="Arial" w:hAnsi="Arial" w:cs="Arial"/>
                <w:sz w:val="18"/>
                <w:szCs w:val="18"/>
              </w:rPr>
              <w:t xml:space="preserve"> 13 частоты восходящего и нисходящего каналов поменялись </w:t>
            </w:r>
          </w:p>
        </w:tc>
      </w:tr>
      <w:tr w:rsidR="005E2BA5" w:rsidRPr="00902BE2" w14:paraId="39CB652D" w14:textId="77777777" w:rsidTr="005C10B3">
        <w:trPr>
          <w:trHeight w:val="206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364A8B0" w14:textId="77777777" w:rsidR="005E2BA5" w:rsidRPr="00902BE2" w:rsidRDefault="005E2BA5" w:rsidP="005E2B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A82CCB" w14:textId="77777777" w:rsidR="005E2BA5" w:rsidRPr="005E2BA5" w:rsidRDefault="005E2BA5" w:rsidP="005E2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BA5">
              <w:rPr>
                <w:rFonts w:ascii="Arial" w:hAnsi="Arial" w:cs="Arial"/>
                <w:sz w:val="18"/>
                <w:szCs w:val="18"/>
              </w:rPr>
              <w:t>местами по сравнению с 3GPP TS 36.104.</w:t>
            </w:r>
          </w:p>
        </w:tc>
      </w:tr>
      <w:tr w:rsidR="00902BE2" w:rsidRPr="00902BE2" w14:paraId="779D83D7" w14:textId="77777777" w:rsidTr="005C10B3">
        <w:trPr>
          <w:trHeight w:val="206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AF54BBC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F6743B6" w14:textId="77777777" w:rsidR="00902BE2" w:rsidRPr="00902BE2" w:rsidRDefault="005E2BA5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5E2BA5">
              <w:rPr>
                <w:rFonts w:ascii="Arial" w:hAnsi="Arial" w:cs="Arial"/>
                <w:sz w:val="18"/>
                <w:szCs w:val="18"/>
              </w:rPr>
              <w:t>В таблице</w:t>
            </w:r>
            <w:r w:rsidR="00902BE2" w:rsidRPr="00902BE2">
              <w:rPr>
                <w:rFonts w:ascii="Arial" w:hAnsi="Arial" w:cs="Arial"/>
                <w:sz w:val="18"/>
                <w:szCs w:val="18"/>
              </w:rPr>
              <w:t>C.1:</w:t>
            </w:r>
          </w:p>
        </w:tc>
      </w:tr>
      <w:tr w:rsidR="00902BE2" w:rsidRPr="00902BE2" w14:paraId="706A9913" w14:textId="77777777" w:rsidTr="005C10B3">
        <w:trPr>
          <w:trHeight w:val="207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0D7D06E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263F995" w14:textId="0B29069D" w:rsidR="00902BE2" w:rsidRPr="00902BE2" w:rsidRDefault="005E2BA5" w:rsidP="005E2BA5">
            <w:pPr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5E2BA5">
              <w:rPr>
                <w:rFonts w:ascii="Arial" w:hAnsi="Arial" w:cs="Arial"/>
                <w:sz w:val="18"/>
                <w:szCs w:val="18"/>
              </w:rPr>
              <w:t xml:space="preserve">Восходящий канал изменен на </w:t>
            </w:r>
            <w:r w:rsidR="008D5B53" w:rsidRPr="005E2BA5">
              <w:rPr>
                <w:rFonts w:ascii="Arial" w:hAnsi="Arial" w:cs="Arial"/>
                <w:sz w:val="18"/>
                <w:szCs w:val="18"/>
              </w:rPr>
              <w:t>777–787</w:t>
            </w:r>
            <w:r w:rsidRPr="005E2BA5">
              <w:rPr>
                <w:rFonts w:ascii="Arial" w:hAnsi="Arial" w:cs="Arial"/>
                <w:sz w:val="18"/>
                <w:szCs w:val="18"/>
              </w:rPr>
              <w:t xml:space="preserve"> МГц.</w:t>
            </w:r>
          </w:p>
        </w:tc>
      </w:tr>
      <w:tr w:rsidR="00902BE2" w:rsidRPr="00902BE2" w14:paraId="16A88F6C" w14:textId="77777777" w:rsidTr="005C10B3">
        <w:trPr>
          <w:trHeight w:val="204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47F66D6" w14:textId="77777777" w:rsidR="00902BE2" w:rsidRPr="00902BE2" w:rsidRDefault="00902BE2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002C" w14:textId="77777777" w:rsidR="00902BE2" w:rsidRPr="00902BE2" w:rsidRDefault="005E2BA5" w:rsidP="00902BE2">
            <w:pPr>
              <w:kinsoku w:val="0"/>
              <w:overflowPunct w:val="0"/>
              <w:autoSpaceDE w:val="0"/>
              <w:autoSpaceDN w:val="0"/>
              <w:adjustRightInd w:val="0"/>
              <w:spacing w:after="0" w:line="185" w:lineRule="exact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5E2BA5">
              <w:rPr>
                <w:rFonts w:ascii="Arial" w:hAnsi="Arial" w:cs="Arial"/>
                <w:sz w:val="18"/>
                <w:szCs w:val="18"/>
              </w:rPr>
              <w:t>Нисходящий канал изменен на 746 МГц - 756 МГц.</w:t>
            </w:r>
          </w:p>
        </w:tc>
      </w:tr>
      <w:tr w:rsidR="005E2BA5" w:rsidRPr="00902BE2" w14:paraId="2C0D0CD1" w14:textId="77777777" w:rsidTr="005C10B3">
        <w:trPr>
          <w:trHeight w:val="208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B92EA3D" w14:textId="77777777" w:rsidR="005E2BA5" w:rsidRPr="00902BE2" w:rsidRDefault="005E2BA5" w:rsidP="005E2B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E31155B" w14:textId="77777777" w:rsidR="005E2BA5" w:rsidRPr="005E2BA5" w:rsidRDefault="005E2BA5" w:rsidP="005E2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BA5">
              <w:rPr>
                <w:rFonts w:ascii="Arial" w:hAnsi="Arial" w:cs="Arial"/>
                <w:sz w:val="18"/>
                <w:szCs w:val="18"/>
              </w:rPr>
              <w:t xml:space="preserve">В таблице 3 </w:t>
            </w:r>
            <w:r>
              <w:rPr>
                <w:rFonts w:ascii="Arial" w:hAnsi="Arial" w:cs="Arial"/>
                <w:sz w:val="18"/>
                <w:szCs w:val="18"/>
              </w:rPr>
              <w:t>испытательная</w:t>
            </w:r>
            <w:r w:rsidRPr="005E2BA5">
              <w:rPr>
                <w:rFonts w:ascii="Arial" w:hAnsi="Arial" w:cs="Arial"/>
                <w:sz w:val="18"/>
                <w:szCs w:val="18"/>
              </w:rPr>
              <w:t xml:space="preserve"> частота изменена на 2350 МГц. </w:t>
            </w:r>
            <w:r>
              <w:rPr>
                <w:rFonts w:ascii="Arial" w:hAnsi="Arial" w:cs="Arial"/>
                <w:sz w:val="18"/>
                <w:szCs w:val="18"/>
              </w:rPr>
              <w:t>Испытательная</w:t>
            </w:r>
            <w:r w:rsidRPr="005E2BA5">
              <w:rPr>
                <w:rFonts w:ascii="Arial" w:hAnsi="Arial" w:cs="Arial"/>
                <w:sz w:val="18"/>
                <w:szCs w:val="18"/>
              </w:rPr>
              <w:t xml:space="preserve"> частота </w:t>
            </w:r>
          </w:p>
        </w:tc>
      </w:tr>
      <w:tr w:rsidR="005E2BA5" w:rsidRPr="00902BE2" w14:paraId="6E6512DC" w14:textId="77777777" w:rsidTr="005C10B3">
        <w:trPr>
          <w:trHeight w:val="206"/>
        </w:trPr>
        <w:tc>
          <w:tcPr>
            <w:tcW w:w="95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6FB7" w14:textId="77777777" w:rsidR="005E2BA5" w:rsidRPr="00902BE2" w:rsidRDefault="005E2BA5" w:rsidP="005E2B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93" w:type="dxa"/>
            <w:gridSpan w:val="3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8564" w14:textId="77777777" w:rsidR="005E2BA5" w:rsidRPr="005E2BA5" w:rsidRDefault="005E2BA5" w:rsidP="005E2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BA5">
              <w:rPr>
                <w:rFonts w:ascii="Arial" w:hAnsi="Arial" w:cs="Arial"/>
                <w:sz w:val="18"/>
                <w:szCs w:val="18"/>
              </w:rPr>
              <w:t>для диапазона 40 находилась за пределами диапазона.</w:t>
            </w:r>
          </w:p>
        </w:tc>
      </w:tr>
    </w:tbl>
    <w:p w14:paraId="36917157" w14:textId="77777777" w:rsidR="00231014" w:rsidRPr="00597D04" w:rsidRDefault="00231014" w:rsidP="0095677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ar-SA"/>
        </w:rPr>
      </w:pPr>
    </w:p>
    <w:p w14:paraId="04B5F458" w14:textId="77777777" w:rsidR="00902BE2" w:rsidRPr="00597D04" w:rsidRDefault="00902BE2" w:rsidP="0095677B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Times New Roman"/>
          <w:lang w:eastAsia="ar-SA"/>
        </w:rPr>
      </w:pPr>
    </w:p>
    <w:p w14:paraId="536B905C" w14:textId="77777777" w:rsidR="00A31C28" w:rsidRPr="00597D04" w:rsidRDefault="00A31C28" w:rsidP="00A31C28">
      <w:pPr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597D04">
        <w:rPr>
          <w:rFonts w:ascii="Arial" w:eastAsia="Times New Roman" w:hAnsi="Arial" w:cs="Times New Roman"/>
          <w:b/>
          <w:sz w:val="24"/>
          <w:szCs w:val="24"/>
          <w:lang w:eastAsia="ar-SA"/>
        </w:rPr>
        <w:br w:type="page"/>
      </w:r>
    </w:p>
    <w:p w14:paraId="608E02B2" w14:textId="77777777" w:rsidR="004B0576" w:rsidRPr="00597D04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7D04">
        <w:rPr>
          <w:rFonts w:ascii="Arial" w:eastAsia="Times New Roman" w:hAnsi="Arial" w:cs="Arial"/>
          <w:b/>
          <w:sz w:val="24"/>
          <w:szCs w:val="24"/>
          <w:lang w:eastAsia="ru-RU"/>
        </w:rPr>
        <w:t>Приложение ДА</w:t>
      </w:r>
    </w:p>
    <w:p w14:paraId="430A485F" w14:textId="77777777" w:rsidR="004B0576" w:rsidRPr="00597D04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7D04">
        <w:rPr>
          <w:rFonts w:ascii="Arial" w:eastAsia="Times New Roman" w:hAnsi="Arial" w:cs="Arial"/>
          <w:b/>
          <w:sz w:val="24"/>
          <w:szCs w:val="24"/>
          <w:lang w:eastAsia="ru-RU"/>
        </w:rPr>
        <w:t>(справочное)</w:t>
      </w:r>
    </w:p>
    <w:p w14:paraId="7C8738F4" w14:textId="77777777" w:rsidR="004B0576" w:rsidRPr="00597D04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7D04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 соответствии ссылочных международных стандартов межгосударственным стандартам</w:t>
      </w:r>
    </w:p>
    <w:p w14:paraId="6AA0DDAD" w14:textId="77777777" w:rsidR="001062CC" w:rsidRPr="00597D04" w:rsidRDefault="001062CC" w:rsidP="00A9384F">
      <w:pPr>
        <w:spacing w:after="0" w:line="240" w:lineRule="auto"/>
        <w:ind w:left="-142"/>
        <w:rPr>
          <w:rFonts w:ascii="Arial" w:hAnsi="Arial" w:cs="Arial"/>
          <w:spacing w:val="40"/>
          <w:sz w:val="24"/>
          <w:szCs w:val="24"/>
        </w:rPr>
      </w:pPr>
    </w:p>
    <w:p w14:paraId="38652B90" w14:textId="77777777" w:rsidR="00A9384F" w:rsidRPr="00563EB6" w:rsidRDefault="00A9384F" w:rsidP="00A9384F">
      <w:pPr>
        <w:spacing w:after="0" w:line="240" w:lineRule="auto"/>
        <w:ind w:left="-142"/>
        <w:rPr>
          <w:rFonts w:ascii="Arial" w:eastAsia="Times New Roman" w:hAnsi="Arial" w:cs="Arial"/>
          <w:lang w:eastAsia="ru-RU"/>
        </w:rPr>
      </w:pPr>
      <w:r w:rsidRPr="00563EB6">
        <w:rPr>
          <w:rFonts w:ascii="Arial" w:hAnsi="Arial" w:cs="Arial"/>
          <w:spacing w:val="40"/>
        </w:rPr>
        <w:t xml:space="preserve">Таблица </w:t>
      </w:r>
      <w:r w:rsidRPr="00563EB6">
        <w:rPr>
          <w:rFonts w:ascii="Arial" w:eastAsia="Times New Roman" w:hAnsi="Arial" w:cs="Arial"/>
          <w:lang w:eastAsia="ru-RU"/>
        </w:rPr>
        <w:t>ДА.1</w:t>
      </w:r>
    </w:p>
    <w:p w14:paraId="1C44F481" w14:textId="77777777" w:rsidR="00A9384F" w:rsidRPr="00597D04" w:rsidRDefault="00A9384F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f"/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670"/>
      </w:tblGrid>
      <w:tr w:rsidR="00597D04" w:rsidRPr="00597D04" w14:paraId="0B07C9E5" w14:textId="77777777" w:rsidTr="00F41D58">
        <w:trPr>
          <w:trHeight w:val="447"/>
        </w:trPr>
        <w:tc>
          <w:tcPr>
            <w:tcW w:w="3369" w:type="dxa"/>
            <w:tcBorders>
              <w:bottom w:val="double" w:sz="4" w:space="0" w:color="auto"/>
            </w:tcBorders>
          </w:tcPr>
          <w:p w14:paraId="1C64AD64" w14:textId="77777777" w:rsidR="00446E93" w:rsidRPr="00597D04" w:rsidRDefault="00446E93" w:rsidP="00446E93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597D04">
              <w:rPr>
                <w:rFonts w:ascii="Arial" w:eastAsia="DejaVuSerif" w:hAnsi="Arial" w:cs="Arial"/>
              </w:rPr>
              <w:t>Обозначение ссылочного международного стандарта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D5C9577" w14:textId="77777777" w:rsidR="00446E93" w:rsidRPr="00597D04" w:rsidRDefault="00446E93" w:rsidP="0061283D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597D04">
              <w:rPr>
                <w:rFonts w:ascii="Arial" w:hAnsi="Arial" w:cs="Arial"/>
              </w:rPr>
              <w:t>Степень</w:t>
            </w:r>
          </w:p>
          <w:p w14:paraId="43DEE2A7" w14:textId="77777777" w:rsidR="00446E93" w:rsidRPr="00597D04" w:rsidRDefault="00F41D58" w:rsidP="0061283D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597D04">
              <w:rPr>
                <w:rFonts w:ascii="Arial" w:hAnsi="Arial" w:cs="Arial"/>
                <w:lang w:val="en-US"/>
              </w:rPr>
              <w:t>c</w:t>
            </w:r>
            <w:proofErr w:type="spellStart"/>
            <w:r w:rsidR="00446E93" w:rsidRPr="00597D04">
              <w:rPr>
                <w:rFonts w:ascii="Arial" w:hAnsi="Arial" w:cs="Arial"/>
              </w:rPr>
              <w:t>оответ</w:t>
            </w:r>
            <w:proofErr w:type="spellEnd"/>
            <w:r w:rsidRPr="00597D04">
              <w:rPr>
                <w:rFonts w:ascii="Arial" w:hAnsi="Arial" w:cs="Arial"/>
                <w:lang w:val="en-US"/>
              </w:rPr>
              <w:t>-</w:t>
            </w:r>
            <w:proofErr w:type="spellStart"/>
            <w:r w:rsidR="00446E93" w:rsidRPr="00597D04">
              <w:rPr>
                <w:rFonts w:ascii="Arial" w:hAnsi="Arial" w:cs="Arial"/>
              </w:rPr>
              <w:t>ствия</w:t>
            </w:r>
            <w:proofErr w:type="spellEnd"/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58A9F423" w14:textId="77777777" w:rsidR="00446E93" w:rsidRPr="00597D04" w:rsidRDefault="00446E93" w:rsidP="00446E93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597D04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446E93" w:rsidRPr="00D76892" w14:paraId="03182050" w14:textId="77777777" w:rsidTr="00F41D58">
        <w:tc>
          <w:tcPr>
            <w:tcW w:w="3369" w:type="dxa"/>
            <w:tcBorders>
              <w:top w:val="double" w:sz="4" w:space="0" w:color="auto"/>
              <w:bottom w:val="single" w:sz="4" w:space="0" w:color="auto"/>
            </w:tcBorders>
          </w:tcPr>
          <w:p w14:paraId="44D90E3D" w14:textId="77777777" w:rsidR="00446E93" w:rsidRPr="00597D04" w:rsidRDefault="00A824E9" w:rsidP="00F41D58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ETSI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EN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301 489-1 (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V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2.2.0) </w:t>
            </w:r>
            <w:r w:rsidR="00F41D58"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br/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(03-2017)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56040EE7" w14:textId="77777777" w:rsidR="00446E93" w:rsidRPr="00597D04" w:rsidRDefault="00A824E9" w:rsidP="0061283D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</w:tcPr>
          <w:p w14:paraId="74BC9E77" w14:textId="758F1FE0" w:rsidR="00446E93" w:rsidRPr="00F41D58" w:rsidRDefault="00A824E9" w:rsidP="008302CE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  <w:lang w:val="en-US"/>
              </w:rPr>
            </w:pPr>
            <w:r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</w:rPr>
              <w:t xml:space="preserve">ГОСТ </w:t>
            </w:r>
            <w:r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  <w:lang w:val="en-US"/>
              </w:rPr>
              <w:t>EN</w:t>
            </w:r>
            <w:r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</w:rPr>
              <w:t xml:space="preserve"> </w:t>
            </w:r>
            <w:r w:rsidR="008D5B53"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</w:rPr>
              <w:t>301 489–1 V2.2.3</w:t>
            </w:r>
            <w:r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</w:rPr>
              <w:t>–202_</w:t>
            </w:r>
            <w:r w:rsidR="00F41D58"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  <w:lang w:val="en-US"/>
              </w:rPr>
              <w:t xml:space="preserve"> (</w:t>
            </w:r>
            <w:r w:rsidR="00F41D58"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</w:rPr>
              <w:t>проект</w:t>
            </w:r>
            <w:r w:rsidR="00F41D58" w:rsidRPr="00814D98">
              <w:rPr>
                <w:rFonts w:ascii="Arial" w:hAnsi="Arial" w:cs="Arial"/>
                <w:bCs/>
                <w:snapToGrid w:val="0"/>
                <w:color w:val="2E74B5" w:themeColor="accent1" w:themeShade="BF"/>
                <w:sz w:val="22"/>
                <w:szCs w:val="22"/>
                <w:lang w:val="en-US"/>
              </w:rPr>
              <w:t>)</w:t>
            </w:r>
          </w:p>
        </w:tc>
      </w:tr>
      <w:tr w:rsidR="005E5645" w:rsidRPr="005D67AF" w14:paraId="1BB4BA3F" w14:textId="77777777" w:rsidTr="00F41D58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4F9C51E3" w14:textId="77777777" w:rsidR="005E5645" w:rsidRPr="00597D04" w:rsidRDefault="00F41D58" w:rsidP="00A824E9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CENELEC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EN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61000-4-6:2009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FE4D7B" w14:textId="77777777" w:rsidR="005E5645" w:rsidRPr="00597D04" w:rsidRDefault="00F41D58" w:rsidP="0061283D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</w:rPr>
            </w:pP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8EF3443" w14:textId="7BAC9F10" w:rsidR="005E5645" w:rsidRPr="00597D04" w:rsidRDefault="00F41D58" w:rsidP="008302CE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СТБ IEC 61000-4-6-2011 (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IEC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61000-4-6:2008) Электромагнитная совместимость. Часть </w:t>
            </w:r>
            <w:r w:rsidR="008D5B53"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4–6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>. Методы испытаний и измерений. Испытания на устойчивость к кондуктивным помехам, наведенным радиочастотными электромагнитными полями</w:t>
            </w:r>
          </w:p>
        </w:tc>
      </w:tr>
      <w:tr w:rsidR="005E5645" w:rsidRPr="005D67AF" w14:paraId="175CA37E" w14:textId="77777777" w:rsidTr="00F41D58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7F59B66F" w14:textId="77777777" w:rsidR="005E5645" w:rsidRPr="00597D04" w:rsidRDefault="00F41D58" w:rsidP="00A824E9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both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CENELEC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EN</w:t>
            </w: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</w:rPr>
              <w:t xml:space="preserve"> 62684:2010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B8BF54" w14:textId="77777777" w:rsidR="005E5645" w:rsidRPr="00597D04" w:rsidRDefault="00F41D58" w:rsidP="0061283D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597D04">
              <w:rPr>
                <w:rFonts w:ascii="Arial" w:hAnsi="Arial" w:cs="Arial"/>
                <w:bCs/>
                <w:snapToGrid w:val="0"/>
                <w:lang w:val="en-US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D90CEDC" w14:textId="77777777" w:rsidR="005E5645" w:rsidRPr="00597D04" w:rsidRDefault="00F41D58" w:rsidP="008302CE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360" w:lineRule="auto"/>
              <w:jc w:val="center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597D04">
              <w:rPr>
                <w:rFonts w:ascii="Arial" w:hAnsi="Arial" w:cs="Arial"/>
                <w:bCs/>
                <w:snapToGrid w:val="0"/>
                <w:lang w:val="en-US"/>
              </w:rPr>
              <w:t>*</w:t>
            </w:r>
          </w:p>
        </w:tc>
      </w:tr>
      <w:tr w:rsidR="006A179D" w:rsidRPr="005D67AF" w14:paraId="2288C5DE" w14:textId="77777777" w:rsidTr="00A824E9"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57F8DCE2" w14:textId="77777777" w:rsidR="00204F55" w:rsidRPr="000A652E" w:rsidRDefault="00204F55" w:rsidP="00204F55">
            <w:pPr>
              <w:spacing w:line="360" w:lineRule="auto"/>
              <w:ind w:left="81" w:firstLine="283"/>
              <w:jc w:val="both"/>
              <w:rPr>
                <w:rFonts w:ascii="Arial" w:hAnsi="Arial" w:cs="Arial"/>
                <w:iCs/>
              </w:rPr>
            </w:pPr>
            <w:r w:rsidRPr="000A652E">
              <w:rPr>
                <w:rFonts w:ascii="Arial" w:hAnsi="Arial" w:cs="Arial"/>
                <w:iCs/>
              </w:rPr>
              <w:t>В настоящем стандарте использован</w:t>
            </w:r>
            <w:r>
              <w:rPr>
                <w:rFonts w:ascii="Arial" w:hAnsi="Arial" w:cs="Arial"/>
                <w:iCs/>
              </w:rPr>
              <w:t>о</w:t>
            </w:r>
            <w:r w:rsidRPr="000A652E">
              <w:rPr>
                <w:rFonts w:ascii="Arial" w:hAnsi="Arial" w:cs="Arial"/>
                <w:iCs/>
              </w:rPr>
              <w:t xml:space="preserve"> следующ</w:t>
            </w:r>
            <w:r>
              <w:rPr>
                <w:rFonts w:ascii="Arial" w:hAnsi="Arial" w:cs="Arial"/>
                <w:iCs/>
              </w:rPr>
              <w:t>е</w:t>
            </w:r>
            <w:r w:rsidRPr="000A652E">
              <w:rPr>
                <w:rFonts w:ascii="Arial" w:hAnsi="Arial" w:cs="Arial"/>
                <w:iCs/>
              </w:rPr>
              <w:t>е условн</w:t>
            </w:r>
            <w:r>
              <w:rPr>
                <w:rFonts w:ascii="Arial" w:hAnsi="Arial" w:cs="Arial"/>
                <w:iCs/>
              </w:rPr>
              <w:t>о</w:t>
            </w:r>
            <w:r w:rsidRPr="000A652E">
              <w:rPr>
                <w:rFonts w:ascii="Arial" w:hAnsi="Arial" w:cs="Arial"/>
                <w:iCs/>
              </w:rPr>
              <w:t>е обозначени</w:t>
            </w:r>
            <w:r>
              <w:rPr>
                <w:rFonts w:ascii="Arial" w:hAnsi="Arial" w:cs="Arial"/>
                <w:iCs/>
              </w:rPr>
              <w:t>е</w:t>
            </w:r>
            <w:r w:rsidRPr="000A652E">
              <w:rPr>
                <w:rFonts w:ascii="Arial" w:hAnsi="Arial" w:cs="Arial"/>
                <w:iCs/>
              </w:rPr>
              <w:t xml:space="preserve"> степени соответствия стандартов: </w:t>
            </w:r>
          </w:p>
          <w:p w14:paraId="013EA837" w14:textId="77777777" w:rsidR="00204F55" w:rsidRDefault="00204F55" w:rsidP="00204F55">
            <w:pPr>
              <w:spacing w:line="360" w:lineRule="auto"/>
              <w:ind w:firstLine="567"/>
              <w:rPr>
                <w:rFonts w:ascii="Arial" w:eastAsia="Calibri" w:hAnsi="Arial" w:cs="Arial"/>
                <w:lang w:eastAsia="en-US"/>
              </w:rPr>
            </w:pPr>
            <w:r w:rsidRPr="00597D0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IDT</w:t>
            </w:r>
            <w:r w:rsidRPr="000A652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–</w:t>
            </w:r>
            <w:r w:rsidRPr="000A652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идентич</w:t>
            </w:r>
            <w:r w:rsidRPr="000A652E">
              <w:rPr>
                <w:rFonts w:ascii="Arial" w:hAnsi="Arial" w:cs="Arial"/>
                <w:iCs/>
              </w:rPr>
              <w:t>ные стандарты</w:t>
            </w:r>
          </w:p>
          <w:p w14:paraId="5BC7FEDA" w14:textId="77777777" w:rsidR="006A179D" w:rsidRPr="00597D04" w:rsidRDefault="006A179D" w:rsidP="00597D04">
            <w:pPr>
              <w:spacing w:line="360" w:lineRule="auto"/>
              <w:ind w:firstLine="567"/>
              <w:rPr>
                <w:rFonts w:ascii="Arial" w:hAnsi="Arial" w:cs="Arial"/>
                <w:bCs/>
                <w:snapToGrid w:val="0"/>
              </w:rPr>
            </w:pPr>
            <w:r w:rsidRPr="00597D04">
              <w:rPr>
                <w:rFonts w:ascii="Arial" w:eastAsia="Calibri" w:hAnsi="Arial" w:cs="Arial"/>
                <w:lang w:eastAsia="en-US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</w:t>
            </w:r>
            <w:r w:rsidR="00597D04" w:rsidRPr="00597D04">
              <w:rPr>
                <w:rFonts w:ascii="Arial" w:eastAsia="Calibri" w:hAnsi="Arial" w:cs="Arial"/>
                <w:lang w:eastAsia="en-US"/>
              </w:rPr>
              <w:t>европейского</w:t>
            </w:r>
            <w:r w:rsidRPr="00597D04">
              <w:rPr>
                <w:rFonts w:ascii="Arial" w:eastAsia="Calibri" w:hAnsi="Arial" w:cs="Arial"/>
                <w:lang w:eastAsia="en-US"/>
              </w:rPr>
              <w:t xml:space="preserve"> стандарта.</w:t>
            </w:r>
          </w:p>
        </w:tc>
      </w:tr>
    </w:tbl>
    <w:p w14:paraId="741B9E53" w14:textId="77777777" w:rsidR="006A179D" w:rsidRPr="00597D04" w:rsidRDefault="006A179D"/>
    <w:p w14:paraId="6295DDB2" w14:textId="77777777" w:rsidR="001062CC" w:rsidRPr="00597D04" w:rsidRDefault="001062CC">
      <w:r w:rsidRPr="00597D04">
        <w:br w:type="page"/>
      </w:r>
    </w:p>
    <w:p w14:paraId="2A66E622" w14:textId="77777777" w:rsidR="003D71B2" w:rsidRPr="00F2357E" w:rsidRDefault="003D71B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065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592"/>
        <w:gridCol w:w="2668"/>
        <w:gridCol w:w="422"/>
        <w:gridCol w:w="1563"/>
      </w:tblGrid>
      <w:tr w:rsidR="00860CC6" w:rsidRPr="00597D04" w14:paraId="01857E25" w14:textId="77777777" w:rsidTr="00860CC6">
        <w:trPr>
          <w:trHeight w:val="246"/>
        </w:trPr>
        <w:tc>
          <w:tcPr>
            <w:tcW w:w="4820" w:type="dxa"/>
            <w:tcBorders>
              <w:top w:val="single" w:sz="8" w:space="0" w:color="auto"/>
              <w:bottom w:val="nil"/>
            </w:tcBorders>
          </w:tcPr>
          <w:p w14:paraId="4897727A" w14:textId="77777777" w:rsidR="003D71B2" w:rsidRPr="00597D04" w:rsidRDefault="00045E12" w:rsidP="00834402">
            <w:pPr>
              <w:rPr>
                <w:rFonts w:ascii="Arial" w:hAnsi="Arial" w:cs="Arial"/>
                <w:sz w:val="24"/>
                <w:szCs w:val="24"/>
              </w:rPr>
            </w:pPr>
            <w:r w:rsidRPr="00F2357E">
              <w:rPr>
                <w:rFonts w:ascii="Arial" w:hAnsi="Arial" w:cs="Arial"/>
                <w:sz w:val="24"/>
                <w:szCs w:val="24"/>
              </w:rPr>
              <w:br w:type="page"/>
            </w:r>
            <w:r w:rsidR="007212E3" w:rsidRPr="00597D04"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r w:rsidR="00B14D8F" w:rsidRPr="00597D04">
              <w:rPr>
                <w:rFonts w:ascii="Arial" w:hAnsi="Arial" w:cs="Arial"/>
                <w:sz w:val="24"/>
                <w:szCs w:val="24"/>
              </w:rPr>
              <w:t>621.396/.397.001.4:006.354</w:t>
            </w:r>
          </w:p>
        </w:tc>
        <w:tc>
          <w:tcPr>
            <w:tcW w:w="592" w:type="dxa"/>
            <w:tcBorders>
              <w:top w:val="single" w:sz="8" w:space="0" w:color="auto"/>
              <w:bottom w:val="nil"/>
            </w:tcBorders>
          </w:tcPr>
          <w:p w14:paraId="750FA123" w14:textId="77777777" w:rsidR="003D71B2" w:rsidRPr="00597D04" w:rsidRDefault="003D71B2" w:rsidP="003D71B2">
            <w:pPr>
              <w:ind w:left="6" w:hanging="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8" w:space="0" w:color="auto"/>
              <w:bottom w:val="nil"/>
            </w:tcBorders>
          </w:tcPr>
          <w:p w14:paraId="73A5AE5A" w14:textId="77777777" w:rsidR="00DE257F" w:rsidRPr="00597D04" w:rsidRDefault="007212E3" w:rsidP="00597D04">
            <w:pPr>
              <w:pStyle w:val="formattext0"/>
              <w:shd w:val="clear" w:color="auto" w:fill="FFFFFF"/>
              <w:spacing w:before="0" w:beforeAutospacing="0" w:after="0" w:afterAutospacing="0"/>
              <w:ind w:left="-364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00597D04">
              <w:rPr>
                <w:rFonts w:ascii="Arial" w:hAnsi="Arial" w:cs="Arial"/>
              </w:rPr>
              <w:t xml:space="preserve">МКС </w:t>
            </w:r>
            <w:r w:rsidR="00DE257F" w:rsidRPr="00597D04">
              <w:rPr>
                <w:rFonts w:ascii="Arial" w:hAnsi="Arial" w:cs="Arial"/>
                <w:lang w:val="en-US"/>
              </w:rPr>
              <w:t>33.100</w:t>
            </w:r>
          </w:p>
        </w:tc>
        <w:tc>
          <w:tcPr>
            <w:tcW w:w="422" w:type="dxa"/>
            <w:tcBorders>
              <w:top w:val="single" w:sz="8" w:space="0" w:color="auto"/>
              <w:bottom w:val="nil"/>
            </w:tcBorders>
          </w:tcPr>
          <w:p w14:paraId="361EAF9A" w14:textId="77777777" w:rsidR="003D71B2" w:rsidRPr="00597D04" w:rsidRDefault="003D71B2" w:rsidP="003D71B2">
            <w:pPr>
              <w:ind w:right="-133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97D0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3" w:type="dxa"/>
            <w:tcBorders>
              <w:top w:val="single" w:sz="8" w:space="0" w:color="auto"/>
              <w:bottom w:val="nil"/>
            </w:tcBorders>
          </w:tcPr>
          <w:p w14:paraId="524378FE" w14:textId="77777777" w:rsidR="003D71B2" w:rsidRPr="00597D04" w:rsidRDefault="00525A8D" w:rsidP="003D71B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D04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</w:tr>
      <w:tr w:rsidR="00597D04" w:rsidRPr="00597D04" w14:paraId="68C63270" w14:textId="77777777" w:rsidTr="00860CC6">
        <w:tblPrEx>
          <w:tblCellMar>
            <w:bottom w:w="142" w:type="dxa"/>
          </w:tblCellMar>
        </w:tblPrEx>
        <w:trPr>
          <w:trHeight w:val="867"/>
        </w:trPr>
        <w:tc>
          <w:tcPr>
            <w:tcW w:w="10065" w:type="dxa"/>
            <w:gridSpan w:val="5"/>
            <w:tcBorders>
              <w:top w:val="nil"/>
              <w:bottom w:val="single" w:sz="8" w:space="0" w:color="auto"/>
            </w:tcBorders>
          </w:tcPr>
          <w:p w14:paraId="79450B0F" w14:textId="77777777" w:rsidR="00B14D8F" w:rsidRPr="00597D04" w:rsidRDefault="00B14D8F" w:rsidP="00597D04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D04">
              <w:rPr>
                <w:rFonts w:ascii="Arial" w:hAnsi="Arial" w:cs="Arial"/>
                <w:sz w:val="24"/>
                <w:szCs w:val="24"/>
              </w:rPr>
              <w:t xml:space="preserve">Ключевые слова: электромагнитная совместимость, </w:t>
            </w:r>
            <w:r w:rsidR="00597D04" w:rsidRPr="00597D04">
              <w:rPr>
                <w:rFonts w:ascii="Arial" w:hAnsi="Arial" w:cs="Arial"/>
                <w:sz w:val="24"/>
                <w:szCs w:val="24"/>
              </w:rPr>
              <w:t xml:space="preserve">средства радиосвязи, мобильные телефоны, внешние источники питания мобильных телефонов, электромагнитная эмиссия, </w:t>
            </w:r>
            <w:r w:rsidRPr="00597D04">
              <w:rPr>
                <w:rFonts w:ascii="Arial" w:hAnsi="Arial" w:cs="Arial"/>
                <w:sz w:val="24"/>
                <w:szCs w:val="24"/>
              </w:rPr>
              <w:t>устойчивость к электромагнитным помехам, критерии качества функционирования,</w:t>
            </w:r>
            <w:r w:rsidR="00597D04" w:rsidRPr="00597D04">
              <w:rPr>
                <w:rFonts w:ascii="Arial" w:hAnsi="Arial" w:cs="Arial"/>
                <w:sz w:val="24"/>
                <w:szCs w:val="24"/>
              </w:rPr>
              <w:t xml:space="preserve"> требования,</w:t>
            </w:r>
            <w:r w:rsidR="00860CC6" w:rsidRPr="00597D04">
              <w:rPr>
                <w:rFonts w:ascii="Arial" w:hAnsi="Arial" w:cs="Arial"/>
                <w:sz w:val="24"/>
                <w:szCs w:val="24"/>
              </w:rPr>
              <w:t xml:space="preserve"> методы испытаний</w:t>
            </w:r>
          </w:p>
        </w:tc>
      </w:tr>
    </w:tbl>
    <w:p w14:paraId="1689DEF6" w14:textId="77777777" w:rsidR="003D71B2" w:rsidRPr="00860CC6" w:rsidRDefault="003D71B2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23B48E7" w14:textId="77777777" w:rsidR="003D71B2" w:rsidRPr="00860CC6" w:rsidRDefault="003D71B2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7688EF8" w14:textId="77777777" w:rsidR="00525A8D" w:rsidRPr="00860CC6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141C41F" w14:textId="77777777" w:rsidR="00525A8D" w:rsidRPr="00860CC6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0D8ED6" w14:textId="77777777" w:rsidR="00525A8D" w:rsidRPr="00860CC6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2D7CB6" w14:textId="77777777" w:rsidR="00525A8D" w:rsidRPr="00860CC6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E1636AC" w14:textId="77777777" w:rsidR="00525A8D" w:rsidRPr="00860CC6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53C352F" w14:textId="77777777" w:rsidR="00525A8D" w:rsidRPr="00860CC6" w:rsidRDefault="00525A8D" w:rsidP="003D71B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284"/>
        <w:gridCol w:w="2693"/>
        <w:gridCol w:w="284"/>
        <w:gridCol w:w="2540"/>
      </w:tblGrid>
      <w:tr w:rsidR="00B3414E" w:rsidRPr="00B05A2A" w14:paraId="1B88C0C7" w14:textId="77777777" w:rsidTr="000D28A0">
        <w:tc>
          <w:tcPr>
            <w:tcW w:w="3969" w:type="dxa"/>
            <w:shd w:val="clear" w:color="auto" w:fill="auto"/>
          </w:tcPr>
          <w:p w14:paraId="31D1179A" w14:textId="77777777" w:rsidR="00B3414E" w:rsidRPr="00B05A2A" w:rsidRDefault="00B3414E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21" w:name="_Hlk74738110"/>
            <w:bookmarkEnd w:id="21"/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разработки:</w:t>
            </w:r>
          </w:p>
          <w:p w14:paraId="3D834C62" w14:textId="77777777" w:rsidR="00B3414E" w:rsidRPr="00B05A2A" w:rsidRDefault="00B3414E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116127B" w14:textId="77777777" w:rsidR="00B14D8F" w:rsidRPr="00B05A2A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Генеральный директор</w:t>
            </w:r>
          </w:p>
          <w:p w14:paraId="76CFF270" w14:textId="77777777" w:rsidR="00B3414E" w:rsidRPr="00B05A2A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ООО «НМЦ ЭМС»</w:t>
            </w:r>
          </w:p>
        </w:tc>
        <w:tc>
          <w:tcPr>
            <w:tcW w:w="284" w:type="dxa"/>
            <w:shd w:val="clear" w:color="auto" w:fill="auto"/>
          </w:tcPr>
          <w:p w14:paraId="2294B956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E96DB74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C6DC85C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5AAC3561" w14:textId="77777777" w:rsidR="00B3414E" w:rsidRPr="00B05A2A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Н.И. Файзрахманов</w:t>
            </w:r>
          </w:p>
        </w:tc>
      </w:tr>
      <w:tr w:rsidR="00B3414E" w:rsidRPr="00B05A2A" w14:paraId="33EAC96F" w14:textId="77777777" w:rsidTr="000D28A0">
        <w:tc>
          <w:tcPr>
            <w:tcW w:w="3969" w:type="dxa"/>
            <w:shd w:val="clear" w:color="auto" w:fill="auto"/>
          </w:tcPr>
          <w:p w14:paraId="68585367" w14:textId="77777777" w:rsidR="00B3414E" w:rsidRPr="00B05A2A" w:rsidRDefault="00B3414E" w:rsidP="00B14D8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1F8490B4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BB00DA7" w14:textId="77777777" w:rsidR="00B3414E" w:rsidRPr="00B05A2A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6C088559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1DF0A4B1" w14:textId="77777777" w:rsidR="00B3414E" w:rsidRPr="00B05A2A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  <w:tr w:rsidR="00B3414E" w:rsidRPr="00B05A2A" w14:paraId="1EA52798" w14:textId="77777777" w:rsidTr="000D28A0">
        <w:tc>
          <w:tcPr>
            <w:tcW w:w="3969" w:type="dxa"/>
            <w:shd w:val="clear" w:color="auto" w:fill="auto"/>
          </w:tcPr>
          <w:p w14:paraId="513E6477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61A10B76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7A418CB9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FC093C3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59F171BC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3414E" w:rsidRPr="00B05A2A" w14:paraId="5FCE40D4" w14:textId="77777777" w:rsidTr="000D28A0">
        <w:tc>
          <w:tcPr>
            <w:tcW w:w="3969" w:type="dxa"/>
            <w:shd w:val="clear" w:color="auto" w:fill="auto"/>
          </w:tcPr>
          <w:p w14:paraId="40ECB415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53C55681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54947AA3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5F31AF02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1013B9DE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14D8F" w:rsidRPr="00B05A2A" w14:paraId="6F90D8FD" w14:textId="77777777" w:rsidTr="000D28A0">
        <w:tc>
          <w:tcPr>
            <w:tcW w:w="3969" w:type="dxa"/>
            <w:shd w:val="clear" w:color="auto" w:fill="auto"/>
          </w:tcPr>
          <w:p w14:paraId="0699F44A" w14:textId="77777777" w:rsidR="00B14D8F" w:rsidRPr="00B05A2A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5B3D643E" w14:textId="77777777" w:rsidR="00B14D8F" w:rsidRPr="00B05A2A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5D3B828D" w14:textId="77777777" w:rsidR="00B14D8F" w:rsidRPr="00B05A2A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F0C47DE" w14:textId="77777777" w:rsidR="00B14D8F" w:rsidRPr="00B05A2A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252DF807" w14:textId="77777777" w:rsidR="00B14D8F" w:rsidRPr="00B05A2A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3414E" w:rsidRPr="00B05A2A" w14:paraId="3DC3CA1C" w14:textId="77777777" w:rsidTr="000D28A0">
        <w:tc>
          <w:tcPr>
            <w:tcW w:w="3969" w:type="dxa"/>
            <w:shd w:val="clear" w:color="auto" w:fill="auto"/>
          </w:tcPr>
          <w:p w14:paraId="22E167CF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C583A74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1FC74E35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3C100778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4DFB539F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3414E" w:rsidRPr="00B05A2A" w14:paraId="3E51BD95" w14:textId="77777777" w:rsidTr="000D28A0">
        <w:tc>
          <w:tcPr>
            <w:tcW w:w="3969" w:type="dxa"/>
            <w:shd w:val="clear" w:color="auto" w:fill="auto"/>
          </w:tcPr>
          <w:p w14:paraId="1B2D7BBA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Исполнитель: </w:t>
            </w:r>
          </w:p>
          <w:p w14:paraId="3AF04318" w14:textId="77777777" w:rsidR="00B14D8F" w:rsidRPr="00B05A2A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испытательной лаборатории</w:t>
            </w:r>
          </w:p>
          <w:p w14:paraId="2E4AD639" w14:textId="77777777" w:rsidR="00B3414E" w:rsidRPr="00B05A2A" w:rsidRDefault="00B14D8F" w:rsidP="00B14D8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АО НИЦ «САМТЭС»</w:t>
            </w:r>
          </w:p>
        </w:tc>
        <w:tc>
          <w:tcPr>
            <w:tcW w:w="284" w:type="dxa"/>
            <w:shd w:val="clear" w:color="auto" w:fill="auto"/>
          </w:tcPr>
          <w:p w14:paraId="08090EC5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E8848AC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2D58D5A9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440992CE" w14:textId="77777777" w:rsidR="00B3414E" w:rsidRPr="00B05A2A" w:rsidRDefault="00B14D8F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О.Б. Жеруль</w:t>
            </w:r>
          </w:p>
        </w:tc>
      </w:tr>
      <w:tr w:rsidR="00B3414E" w:rsidRPr="00E9034F" w14:paraId="7E5990A2" w14:textId="77777777" w:rsidTr="000D28A0">
        <w:tc>
          <w:tcPr>
            <w:tcW w:w="3969" w:type="dxa"/>
            <w:shd w:val="clear" w:color="auto" w:fill="auto"/>
          </w:tcPr>
          <w:p w14:paraId="60E2C150" w14:textId="77777777" w:rsidR="00B3414E" w:rsidRPr="00B05A2A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4" w:type="dxa"/>
            <w:shd w:val="clear" w:color="auto" w:fill="auto"/>
          </w:tcPr>
          <w:p w14:paraId="761EFF23" w14:textId="77777777" w:rsidR="00B3414E" w:rsidRPr="00B05A2A" w:rsidRDefault="00B3414E" w:rsidP="000D28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E2EE331" w14:textId="77777777" w:rsidR="00B3414E" w:rsidRPr="00B05A2A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07CEA3D9" w14:textId="77777777" w:rsidR="00B3414E" w:rsidRPr="00B05A2A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0" w:type="dxa"/>
            <w:shd w:val="clear" w:color="auto" w:fill="auto"/>
          </w:tcPr>
          <w:p w14:paraId="1D707587" w14:textId="77777777" w:rsidR="00B3414E" w:rsidRPr="00E9034F" w:rsidRDefault="00B3414E" w:rsidP="000D28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05A2A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</w:tbl>
    <w:p w14:paraId="4D0E99D3" w14:textId="77777777" w:rsidR="00523B94" w:rsidRDefault="00523B94" w:rsidP="00226BAA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  <w:sectPr w:rsidR="00523B94" w:rsidSect="00226BAA"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851" w:bottom="1134" w:left="1134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36"/>
        <w:tblW w:w="0" w:type="auto"/>
        <w:tblInd w:w="57" w:type="dxa"/>
        <w:tblLook w:val="04A0" w:firstRow="1" w:lastRow="0" w:firstColumn="1" w:lastColumn="0" w:noHBand="0" w:noVBand="1"/>
      </w:tblPr>
      <w:tblGrid>
        <w:gridCol w:w="2094"/>
        <w:gridCol w:w="5187"/>
        <w:gridCol w:w="2958"/>
      </w:tblGrid>
      <w:tr w:rsidR="00523B94" w:rsidRPr="00523B94" w14:paraId="1B17C082" w14:textId="77777777" w:rsidTr="00F75E37">
        <w:tc>
          <w:tcPr>
            <w:tcW w:w="10239" w:type="dxa"/>
            <w:gridSpan w:val="3"/>
            <w:tcBorders>
              <w:top w:val="single" w:sz="24" w:space="0" w:color="auto"/>
              <w:left w:val="nil"/>
              <w:right w:val="nil"/>
            </w:tcBorders>
          </w:tcPr>
          <w:p w14:paraId="443020F9" w14:textId="77777777" w:rsidR="00523B94" w:rsidRPr="00523B94" w:rsidRDefault="00523B94" w:rsidP="00523B94">
            <w:pPr>
              <w:suppressAutoHyphens/>
              <w:spacing w:before="120" w:line="360" w:lineRule="auto"/>
              <w:ind w:left="-142" w:right="-142" w:firstLine="34"/>
              <w:jc w:val="center"/>
              <w:rPr>
                <w:rFonts w:ascii="Arial" w:hAnsi="Arial"/>
                <w:b/>
                <w:bCs/>
                <w:snapToGrid w:val="0"/>
                <w:spacing w:val="-4"/>
                <w:szCs w:val="22"/>
                <w:lang w:eastAsia="ar-SA"/>
              </w:rPr>
            </w:pPr>
            <w:r w:rsidRPr="00523B94">
              <w:rPr>
                <w:rFonts w:ascii="Arial" w:hAnsi="Arial"/>
                <w:b/>
                <w:bCs/>
                <w:snapToGrid w:val="0"/>
                <w:spacing w:val="-4"/>
                <w:szCs w:val="22"/>
                <w:lang w:eastAsia="ar-SA"/>
              </w:rPr>
              <w:t>М</w:t>
            </w:r>
            <w:r w:rsidRPr="00523B94">
              <w:rPr>
                <w:rFonts w:ascii="Arial" w:hAnsi="Arial"/>
                <w:b/>
                <w:bCs/>
                <w:snapToGrid w:val="0"/>
                <w:spacing w:val="-6"/>
                <w:szCs w:val="22"/>
                <w:lang w:eastAsia="ar-SA"/>
              </w:rPr>
              <w:t>ЕЖГОСУДАРСТВЕННЫЙ СОВЕТ ПО СТАНДАРТИЗАЦИИ, МЕТРОЛОГИИ И СЕРТИФИКАЦИ</w:t>
            </w:r>
            <w:r w:rsidRPr="00523B94">
              <w:rPr>
                <w:rFonts w:ascii="Arial" w:hAnsi="Arial"/>
                <w:b/>
                <w:bCs/>
                <w:snapToGrid w:val="0"/>
                <w:spacing w:val="-4"/>
                <w:szCs w:val="22"/>
                <w:lang w:eastAsia="ar-SA"/>
              </w:rPr>
              <w:t>И</w:t>
            </w:r>
          </w:p>
          <w:p w14:paraId="056DCAD3" w14:textId="77777777" w:rsidR="00523B94" w:rsidRPr="00523B94" w:rsidRDefault="00523B94" w:rsidP="00523B94">
            <w:pPr>
              <w:suppressAutoHyphens/>
              <w:spacing w:before="120" w:line="360" w:lineRule="auto"/>
              <w:ind w:left="-142" w:right="-142" w:firstLine="34"/>
              <w:jc w:val="center"/>
              <w:rPr>
                <w:rFonts w:ascii="Arial" w:hAnsi="Arial"/>
                <w:b/>
                <w:bCs/>
                <w:snapToGrid w:val="0"/>
                <w:spacing w:val="-4"/>
                <w:szCs w:val="22"/>
                <w:lang w:val="en-US" w:eastAsia="ar-SA"/>
              </w:rPr>
            </w:pPr>
            <w:r w:rsidRPr="00523B94">
              <w:rPr>
                <w:rFonts w:ascii="Arial" w:hAnsi="Arial"/>
                <w:b/>
                <w:bCs/>
                <w:snapToGrid w:val="0"/>
                <w:spacing w:val="-4"/>
                <w:szCs w:val="22"/>
                <w:lang w:val="en-US" w:eastAsia="ar-SA"/>
              </w:rPr>
              <w:t>(</w:t>
            </w:r>
            <w:r w:rsidRPr="00523B94">
              <w:rPr>
                <w:rFonts w:ascii="Arial" w:hAnsi="Arial"/>
                <w:b/>
                <w:bCs/>
                <w:snapToGrid w:val="0"/>
                <w:spacing w:val="-4"/>
                <w:szCs w:val="22"/>
                <w:lang w:eastAsia="ar-SA"/>
              </w:rPr>
              <w:t>МГС</w:t>
            </w:r>
            <w:r w:rsidRPr="00523B94">
              <w:rPr>
                <w:rFonts w:ascii="Arial" w:hAnsi="Arial"/>
                <w:b/>
                <w:bCs/>
                <w:snapToGrid w:val="0"/>
                <w:spacing w:val="-4"/>
                <w:szCs w:val="22"/>
                <w:lang w:val="en-US" w:eastAsia="ar-SA"/>
              </w:rPr>
              <w:t>)</w:t>
            </w:r>
          </w:p>
          <w:p w14:paraId="600AB660" w14:textId="77777777" w:rsidR="00523B94" w:rsidRPr="00523B94" w:rsidRDefault="00523B94" w:rsidP="00523B94">
            <w:pPr>
              <w:suppressAutoHyphens/>
              <w:autoSpaceDE w:val="0"/>
              <w:autoSpaceDN w:val="0"/>
              <w:adjustRightInd w:val="0"/>
              <w:spacing w:line="360" w:lineRule="auto"/>
              <w:ind w:left="-142" w:firstLine="34"/>
              <w:jc w:val="center"/>
              <w:rPr>
                <w:rFonts w:ascii="Arial" w:hAnsi="Arial"/>
                <w:b/>
                <w:bCs/>
                <w:caps/>
                <w:szCs w:val="22"/>
                <w:lang w:val="en-US" w:eastAsia="ar-SA"/>
              </w:rPr>
            </w:pPr>
            <w:r w:rsidRPr="00523B94">
              <w:rPr>
                <w:rFonts w:ascii="Arial" w:hAnsi="Arial"/>
                <w:b/>
                <w:bCs/>
                <w:szCs w:val="22"/>
                <w:lang w:val="en-US" w:eastAsia="ar-SA"/>
              </w:rPr>
              <w:t xml:space="preserve">INTERSTATE COUNCIL FOR </w:t>
            </w:r>
            <w:r w:rsidRPr="00523B94">
              <w:rPr>
                <w:rFonts w:ascii="Arial" w:hAnsi="Arial"/>
                <w:b/>
                <w:bCs/>
                <w:caps/>
                <w:szCs w:val="22"/>
                <w:lang w:val="en-US" w:eastAsia="ar-SA"/>
              </w:rPr>
              <w:t>standardization, metrology and certification</w:t>
            </w:r>
          </w:p>
          <w:p w14:paraId="160363C9" w14:textId="77777777" w:rsidR="00523B94" w:rsidRPr="00523B94" w:rsidRDefault="00523B94" w:rsidP="00523B94">
            <w:pPr>
              <w:suppressAutoHyphens/>
              <w:autoSpaceDE w:val="0"/>
              <w:autoSpaceDN w:val="0"/>
              <w:adjustRightInd w:val="0"/>
              <w:spacing w:line="360" w:lineRule="auto"/>
              <w:ind w:left="-142" w:firstLine="34"/>
              <w:jc w:val="center"/>
              <w:rPr>
                <w:rFonts w:ascii="Arial" w:hAnsi="Arial" w:cs="Arial"/>
                <w:b/>
                <w:sz w:val="26"/>
                <w:lang w:eastAsia="ar-SA"/>
              </w:rPr>
            </w:pPr>
            <w:r w:rsidRPr="00523B94">
              <w:rPr>
                <w:rFonts w:ascii="Arial" w:hAnsi="Arial" w:cs="Arial"/>
                <w:b/>
                <w:bCs/>
                <w:szCs w:val="22"/>
                <w:lang w:val="en-US" w:eastAsia="ar-SA"/>
              </w:rPr>
              <w:t>(ISC)</w:t>
            </w:r>
          </w:p>
        </w:tc>
      </w:tr>
      <w:tr w:rsidR="00523B94" w:rsidRPr="00523B94" w14:paraId="57D9AE6B" w14:textId="77777777" w:rsidTr="00523B94">
        <w:tc>
          <w:tcPr>
            <w:tcW w:w="2094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7940EE53" w14:textId="77777777" w:rsidR="00523B94" w:rsidRPr="00523B94" w:rsidRDefault="00523B94" w:rsidP="00523B94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6"/>
                <w:lang w:eastAsia="ar-SA"/>
              </w:rPr>
            </w:pPr>
          </w:p>
        </w:tc>
        <w:tc>
          <w:tcPr>
            <w:tcW w:w="5187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4B03E1B5" w14:textId="77777777" w:rsidR="00523B94" w:rsidRPr="00523B94" w:rsidRDefault="00523B94" w:rsidP="00523B94">
            <w:pPr>
              <w:suppressAutoHyphens/>
              <w:spacing w:line="360" w:lineRule="auto"/>
              <w:ind w:left="317"/>
              <w:jc w:val="center"/>
              <w:rPr>
                <w:rFonts w:ascii="Arial" w:hAnsi="Arial"/>
                <w:b/>
                <w:bCs/>
                <w:spacing w:val="30"/>
                <w:sz w:val="28"/>
                <w:szCs w:val="28"/>
                <w:lang w:val="en-US" w:eastAsia="ar-SA"/>
              </w:rPr>
            </w:pPr>
          </w:p>
          <w:p w14:paraId="6EF6CAD2" w14:textId="77777777" w:rsidR="00523B94" w:rsidRPr="00523B94" w:rsidRDefault="00523B94" w:rsidP="00523B94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6"/>
                <w:lang w:eastAsia="ar-SA"/>
              </w:rPr>
            </w:pPr>
            <w:r w:rsidRPr="00523B94">
              <w:rPr>
                <w:rFonts w:ascii="Arial" w:hAnsi="Arial"/>
                <w:b/>
                <w:bCs/>
                <w:spacing w:val="30"/>
                <w:sz w:val="32"/>
                <w:szCs w:val="28"/>
                <w:lang w:val="en-US" w:eastAsia="ar-SA"/>
              </w:rPr>
              <w:t>МЕЖГОСУДАРСТВЕННЫЙ СТАНДАРТ</w:t>
            </w:r>
          </w:p>
        </w:tc>
        <w:tc>
          <w:tcPr>
            <w:tcW w:w="2958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0CCFD3FA" w14:textId="77777777" w:rsidR="00523B94" w:rsidRPr="00523B94" w:rsidRDefault="00523B94" w:rsidP="00523B94">
            <w:pPr>
              <w:suppressAutoHyphens/>
              <w:jc w:val="both"/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</w:pPr>
            <w:r w:rsidRPr="00523B94"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  <w:t>ГОСТ</w:t>
            </w:r>
          </w:p>
          <w:p w14:paraId="1C03D0B3" w14:textId="77777777" w:rsidR="00523B94" w:rsidRPr="00523B94" w:rsidRDefault="00D7321F" w:rsidP="00523B94">
            <w:pPr>
              <w:suppressAutoHyphens/>
              <w:jc w:val="both"/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</w:pPr>
            <w:r w:rsidRPr="00D7321F">
              <w:rPr>
                <w:rFonts w:ascii="Arial" w:hAnsi="Arial" w:cs="Arial"/>
                <w:b/>
                <w:bCs/>
                <w:sz w:val="34"/>
                <w:szCs w:val="34"/>
                <w:lang w:val="en-US" w:eastAsia="ar-SA"/>
              </w:rPr>
              <w:t>EN</w:t>
            </w:r>
            <w:r w:rsidRPr="00F2357E"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  <w:t xml:space="preserve"> 301 489-34 </w:t>
            </w:r>
            <w:r w:rsidRPr="00D7321F">
              <w:rPr>
                <w:rFonts w:ascii="Arial" w:hAnsi="Arial" w:cs="Arial"/>
                <w:b/>
                <w:bCs/>
                <w:sz w:val="34"/>
                <w:szCs w:val="34"/>
                <w:lang w:val="en-US" w:eastAsia="ar-SA"/>
              </w:rPr>
              <w:t>V</w:t>
            </w:r>
            <w:r w:rsidRPr="00F2357E"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  <w:t>2.1.1</w:t>
            </w:r>
            <w:r w:rsidR="00523B94" w:rsidRPr="00523B94"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  <w:t>–</w:t>
            </w:r>
            <w:r w:rsidRPr="00F2357E"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  <w:t xml:space="preserve"> </w:t>
            </w:r>
            <w:r w:rsidR="00523B94" w:rsidRPr="00523B94">
              <w:rPr>
                <w:rFonts w:ascii="Arial" w:hAnsi="Arial" w:cs="Arial"/>
                <w:b/>
                <w:bCs/>
                <w:sz w:val="34"/>
                <w:szCs w:val="34"/>
                <w:lang w:eastAsia="ar-SA"/>
              </w:rPr>
              <w:t>202_</w:t>
            </w:r>
          </w:p>
          <w:p w14:paraId="596A2351" w14:textId="77777777" w:rsidR="00523B94" w:rsidRPr="00523B94" w:rsidRDefault="00523B94" w:rsidP="00523B94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6"/>
                <w:lang w:eastAsia="ar-SA"/>
              </w:rPr>
            </w:pPr>
            <w:r w:rsidRPr="00523B94">
              <w:rPr>
                <w:rFonts w:ascii="Arial" w:hAnsi="Arial" w:cs="Arial"/>
                <w:i/>
                <w:sz w:val="28"/>
                <w:lang w:eastAsia="ar-SA"/>
              </w:rPr>
              <w:t xml:space="preserve">(проект, </w:t>
            </w:r>
            <w:r w:rsidRPr="00523B94">
              <w:rPr>
                <w:rFonts w:ascii="Arial" w:hAnsi="Arial" w:cs="Arial"/>
                <w:i/>
                <w:sz w:val="28"/>
                <w:lang w:eastAsia="ar-SA"/>
              </w:rPr>
              <w:br/>
            </w:r>
            <w:r w:rsidRPr="00DA5991">
              <w:rPr>
                <w:rFonts w:ascii="Arial" w:hAnsi="Arial" w:cs="Arial"/>
                <w:i/>
                <w:sz w:val="28"/>
                <w:lang w:eastAsia="ar-SA"/>
              </w:rPr>
              <w:t>перв</w:t>
            </w:r>
            <w:r w:rsidRPr="00523B94">
              <w:rPr>
                <w:rFonts w:ascii="Arial" w:hAnsi="Arial" w:cs="Arial"/>
                <w:i/>
                <w:sz w:val="28"/>
                <w:lang w:eastAsia="ar-SA"/>
              </w:rPr>
              <w:t>ая редакция)</w:t>
            </w:r>
          </w:p>
        </w:tc>
      </w:tr>
    </w:tbl>
    <w:p w14:paraId="55053076" w14:textId="77777777" w:rsidR="00523B94" w:rsidRPr="00523B94" w:rsidRDefault="00523B94" w:rsidP="00523B94">
      <w:pPr>
        <w:suppressAutoHyphens/>
        <w:spacing w:after="0" w:line="276" w:lineRule="auto"/>
        <w:ind w:left="57" w:firstLine="567"/>
        <w:jc w:val="both"/>
        <w:rPr>
          <w:rFonts w:ascii="Arial" w:eastAsia="Times New Roman" w:hAnsi="Arial" w:cs="Arial"/>
          <w:b/>
          <w:sz w:val="26"/>
          <w:szCs w:val="20"/>
          <w:lang w:eastAsia="ar-SA"/>
        </w:rPr>
      </w:pPr>
    </w:p>
    <w:p w14:paraId="432106CB" w14:textId="77777777" w:rsidR="00523B94" w:rsidRPr="00523B94" w:rsidRDefault="00523B94" w:rsidP="00523B94">
      <w:pPr>
        <w:suppressAutoHyphens/>
        <w:spacing w:after="0" w:line="276" w:lineRule="auto"/>
        <w:ind w:left="57" w:firstLine="567"/>
        <w:jc w:val="both"/>
        <w:rPr>
          <w:rFonts w:ascii="Arial" w:eastAsia="Times New Roman" w:hAnsi="Arial" w:cs="Arial"/>
          <w:b/>
          <w:sz w:val="26"/>
          <w:szCs w:val="20"/>
          <w:lang w:eastAsia="ar-SA"/>
        </w:rPr>
      </w:pPr>
    </w:p>
    <w:p w14:paraId="650E711C" w14:textId="77777777" w:rsidR="00523B94" w:rsidRPr="00523B94" w:rsidRDefault="00523B94" w:rsidP="00523B94">
      <w:pPr>
        <w:suppressAutoHyphens/>
        <w:spacing w:after="0" w:line="276" w:lineRule="auto"/>
        <w:ind w:left="57" w:firstLine="567"/>
        <w:jc w:val="both"/>
        <w:rPr>
          <w:rFonts w:ascii="Arial" w:eastAsia="Times New Roman" w:hAnsi="Arial" w:cs="Arial"/>
          <w:b/>
          <w:sz w:val="26"/>
          <w:szCs w:val="20"/>
          <w:lang w:eastAsia="ar-SA"/>
        </w:rPr>
      </w:pPr>
    </w:p>
    <w:p w14:paraId="7616376E" w14:textId="77777777" w:rsidR="006502B5" w:rsidRPr="00B05A2A" w:rsidRDefault="006502B5" w:rsidP="006502B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F5A2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Электромагнитная совместимость и радиочастотный спектр</w:t>
      </w:r>
    </w:p>
    <w:p w14:paraId="4D596541" w14:textId="77777777" w:rsidR="006502B5" w:rsidRPr="00B05A2A" w:rsidRDefault="006502B5" w:rsidP="006502B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98E56D6" w14:textId="77777777" w:rsidR="006502B5" w:rsidRPr="00077ADF" w:rsidRDefault="006502B5" w:rsidP="006502B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F5A2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Электромагнитная совместимость технических средств радиосвязи. Часть 34.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F5A2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Дополнительные требования к внешним источникам питания (EPS) мобильных телефонов</w:t>
      </w:r>
    </w:p>
    <w:p w14:paraId="64A642FB" w14:textId="77777777" w:rsidR="00523B94" w:rsidRPr="00D7321F" w:rsidRDefault="00523B94" w:rsidP="00523B94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Times New Roman"/>
          <w:sz w:val="26"/>
          <w:szCs w:val="20"/>
          <w:highlight w:val="yellow"/>
          <w:lang w:eastAsia="ar-SA"/>
        </w:rPr>
      </w:pPr>
    </w:p>
    <w:p w14:paraId="59647F1C" w14:textId="77777777" w:rsidR="00523B94" w:rsidRPr="00D7321F" w:rsidRDefault="00523B94" w:rsidP="00523B94">
      <w:pPr>
        <w:widowControl w:val="0"/>
        <w:suppressAutoHyphens/>
        <w:spacing w:after="0" w:line="240" w:lineRule="exact"/>
        <w:jc w:val="center"/>
        <w:rPr>
          <w:rFonts w:ascii="Arial" w:eastAsia="Times New Roman" w:hAnsi="Arial" w:cs="Arial"/>
          <w:b/>
          <w:sz w:val="26"/>
          <w:szCs w:val="20"/>
          <w:highlight w:val="yellow"/>
          <w:lang w:eastAsia="ar-SA"/>
        </w:rPr>
      </w:pPr>
    </w:p>
    <w:p w14:paraId="7F6D2C89" w14:textId="77777777" w:rsidR="00523B94" w:rsidRPr="00D7321F" w:rsidRDefault="00523B94" w:rsidP="00523B94">
      <w:pPr>
        <w:widowControl w:val="0"/>
        <w:suppressAutoHyphens/>
        <w:spacing w:after="0" w:line="240" w:lineRule="exact"/>
        <w:jc w:val="center"/>
        <w:rPr>
          <w:rFonts w:ascii="Arial" w:eastAsia="Times New Roman" w:hAnsi="Arial" w:cs="Arial"/>
          <w:b/>
          <w:sz w:val="26"/>
          <w:szCs w:val="20"/>
          <w:highlight w:val="yellow"/>
          <w:lang w:eastAsia="ar-SA"/>
        </w:rPr>
      </w:pPr>
    </w:p>
    <w:p w14:paraId="1A527C08" w14:textId="77777777" w:rsidR="006502B5" w:rsidRPr="006502B5" w:rsidRDefault="006502B5" w:rsidP="006502B5">
      <w:pPr>
        <w:suppressAutoHyphens/>
        <w:spacing w:after="0" w:line="276" w:lineRule="auto"/>
        <w:ind w:left="57"/>
        <w:jc w:val="center"/>
        <w:rPr>
          <w:rFonts w:ascii="Arial" w:eastAsia="Times New Roman" w:hAnsi="Arial" w:cs="Arial"/>
          <w:b/>
          <w:sz w:val="26"/>
          <w:szCs w:val="20"/>
          <w:lang w:val="en-US" w:eastAsia="ar-SA"/>
        </w:rPr>
      </w:pPr>
      <w:r w:rsidRPr="006502B5">
        <w:rPr>
          <w:rFonts w:ascii="Arial" w:eastAsia="Times New Roman" w:hAnsi="Arial" w:cs="Arial"/>
          <w:b/>
          <w:sz w:val="26"/>
          <w:szCs w:val="20"/>
          <w:lang w:val="en-US" w:eastAsia="ar-SA"/>
        </w:rPr>
        <w:t>[ETSI EN 301 489-34 V2.1.1, Electromagnetic Compatibility (EMC) standard for radio equipment and services;</w:t>
      </w:r>
    </w:p>
    <w:p w14:paraId="696D06E9" w14:textId="77777777" w:rsidR="00523B94" w:rsidRPr="006502B5" w:rsidRDefault="006502B5" w:rsidP="006502B5">
      <w:pPr>
        <w:suppressAutoHyphens/>
        <w:spacing w:after="0" w:line="276" w:lineRule="auto"/>
        <w:ind w:left="57"/>
        <w:jc w:val="center"/>
        <w:rPr>
          <w:rFonts w:ascii="Arial" w:eastAsia="Times New Roman" w:hAnsi="Arial" w:cs="Arial"/>
          <w:b/>
          <w:sz w:val="26"/>
          <w:szCs w:val="20"/>
          <w:lang w:val="en-US" w:eastAsia="ar-SA"/>
        </w:rPr>
      </w:pPr>
      <w:r w:rsidRPr="006502B5">
        <w:rPr>
          <w:rFonts w:ascii="Arial" w:eastAsia="Times New Roman" w:hAnsi="Arial" w:cs="Arial"/>
          <w:b/>
          <w:sz w:val="26"/>
          <w:szCs w:val="20"/>
          <w:lang w:val="en-US" w:eastAsia="ar-SA"/>
        </w:rPr>
        <w:t>Part 34: Specific conditions for External Power Supply (EPS) for mobile phones, IDT]</w:t>
      </w:r>
    </w:p>
    <w:p w14:paraId="16AF07D7" w14:textId="77777777" w:rsidR="00523B94" w:rsidRPr="006502B5" w:rsidRDefault="00523B94" w:rsidP="00523B94">
      <w:pPr>
        <w:suppressAutoHyphens/>
        <w:spacing w:after="0" w:line="276" w:lineRule="auto"/>
        <w:ind w:left="57"/>
        <w:jc w:val="both"/>
        <w:rPr>
          <w:rFonts w:ascii="Arial" w:eastAsia="Times New Roman" w:hAnsi="Arial" w:cs="Arial"/>
          <w:b/>
          <w:sz w:val="26"/>
          <w:szCs w:val="20"/>
          <w:lang w:val="en-US" w:eastAsia="ar-SA"/>
        </w:rPr>
      </w:pPr>
    </w:p>
    <w:p w14:paraId="53CC8BDC" w14:textId="77777777" w:rsidR="00523B94" w:rsidRPr="006502B5" w:rsidRDefault="00523B94" w:rsidP="00523B94">
      <w:pPr>
        <w:suppressAutoHyphens/>
        <w:spacing w:after="0" w:line="276" w:lineRule="auto"/>
        <w:ind w:left="57"/>
        <w:jc w:val="both"/>
        <w:rPr>
          <w:rFonts w:ascii="Arial" w:eastAsia="Times New Roman" w:hAnsi="Arial" w:cs="Arial"/>
          <w:b/>
          <w:sz w:val="26"/>
          <w:szCs w:val="20"/>
          <w:lang w:val="en-US" w:eastAsia="ar-SA"/>
        </w:rPr>
      </w:pPr>
    </w:p>
    <w:p w14:paraId="691E5F12" w14:textId="77777777" w:rsidR="00523B94" w:rsidRPr="00523B94" w:rsidRDefault="00523B94" w:rsidP="00523B94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Arial" w:eastAsia="Times New Roman" w:hAnsi="Arial" w:cs="Arial"/>
          <w:i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i/>
          <w:sz w:val="26"/>
          <w:szCs w:val="20"/>
          <w:lang w:eastAsia="ar-SA"/>
        </w:rPr>
        <w:t>Настоящий проект стандарта не подлежит применению до его принятия</w:t>
      </w:r>
    </w:p>
    <w:p w14:paraId="4D3221CF" w14:textId="77777777" w:rsidR="00523B94" w:rsidRPr="00523B94" w:rsidRDefault="00523B94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1747EE19" w14:textId="77777777" w:rsidR="00523B94" w:rsidRDefault="00523B94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3D85FE23" w14:textId="77777777" w:rsidR="006502B5" w:rsidRPr="00523B94" w:rsidRDefault="006502B5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58736260" w14:textId="77777777" w:rsidR="00523B94" w:rsidRPr="00523B94" w:rsidRDefault="00523B94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5D91D8A9" w14:textId="77777777" w:rsidR="00523B94" w:rsidRPr="00523B94" w:rsidRDefault="00523B94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3F31B8CA" w14:textId="77777777" w:rsidR="00523B94" w:rsidRPr="00523B94" w:rsidRDefault="00523B94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718AFEB6" w14:textId="77777777" w:rsidR="00523B94" w:rsidRPr="00523B94" w:rsidRDefault="00523B94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7C5A8A71" w14:textId="77777777" w:rsidR="00523B94" w:rsidRPr="00523B94" w:rsidRDefault="00523B94" w:rsidP="00523B9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</w:p>
    <w:p w14:paraId="387E1AD8" w14:textId="77777777" w:rsidR="00523B94" w:rsidRPr="00523B94" w:rsidRDefault="00523B94" w:rsidP="008D5B53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1"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b/>
          <w:spacing w:val="-1"/>
          <w:sz w:val="26"/>
          <w:szCs w:val="20"/>
          <w:lang w:eastAsia="ar-SA"/>
        </w:rPr>
        <w:t>Москва</w:t>
      </w:r>
    </w:p>
    <w:p w14:paraId="58D8ABCE" w14:textId="77777777" w:rsidR="00523B94" w:rsidRPr="00523B94" w:rsidRDefault="00523B94" w:rsidP="008D5B53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1"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b/>
          <w:spacing w:val="-1"/>
          <w:sz w:val="26"/>
          <w:szCs w:val="20"/>
          <w:lang w:eastAsia="ar-SA"/>
        </w:rPr>
        <w:t>Российский институт стандартизации</w:t>
      </w:r>
    </w:p>
    <w:p w14:paraId="0B43E7CA" w14:textId="77777777" w:rsidR="00523B94" w:rsidRPr="00523B94" w:rsidRDefault="00523B94" w:rsidP="008D5B53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bCs/>
          <w:sz w:val="26"/>
          <w:szCs w:val="20"/>
          <w:lang w:eastAsia="ar-SA"/>
        </w:rPr>
        <w:sectPr w:rsidR="00523B94" w:rsidRPr="00523B94" w:rsidSect="00F75E3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1259" w:right="561" w:bottom="890" w:left="1259" w:header="624" w:footer="397" w:gutter="0"/>
          <w:pgNumType w:fmt="upperRoman"/>
          <w:cols w:space="720"/>
          <w:noEndnote/>
          <w:titlePg/>
          <w:docGrid w:linePitch="360"/>
        </w:sectPr>
      </w:pPr>
      <w:r w:rsidRPr="00523B94">
        <w:rPr>
          <w:rFonts w:ascii="Arial" w:eastAsia="Times New Roman" w:hAnsi="Arial" w:cs="Arial"/>
          <w:b/>
          <w:spacing w:val="-1"/>
          <w:sz w:val="26"/>
          <w:szCs w:val="20"/>
          <w:lang w:eastAsia="ar-SA"/>
        </w:rPr>
        <w:t>202_</w:t>
      </w:r>
    </w:p>
    <w:p w14:paraId="471FDDB7" w14:textId="77777777" w:rsidR="00523B94" w:rsidRPr="00523B94" w:rsidRDefault="00523B94" w:rsidP="00523B94">
      <w:pPr>
        <w:tabs>
          <w:tab w:val="left" w:pos="2310"/>
          <w:tab w:val="center" w:pos="5102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b/>
          <w:bCs/>
          <w:sz w:val="28"/>
          <w:szCs w:val="20"/>
          <w:lang w:eastAsia="ar-SA"/>
        </w:rPr>
        <w:t>Предисловие</w:t>
      </w:r>
    </w:p>
    <w:p w14:paraId="2C898B33" w14:textId="77777777" w:rsidR="00523B94" w:rsidRPr="00523B94" w:rsidRDefault="00523B94" w:rsidP="00523B94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sz w:val="26"/>
          <w:szCs w:val="20"/>
          <w:lang w:eastAsia="ar-SA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33ADF593" w14:textId="77777777" w:rsidR="00523B94" w:rsidRPr="00523B94" w:rsidRDefault="00523B9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3B2DE45" w14:textId="77777777" w:rsidR="00523B94" w:rsidRPr="00523B94" w:rsidRDefault="00523B9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23B9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Сведения о стандарте</w:t>
      </w:r>
    </w:p>
    <w:p w14:paraId="7005DD0C" w14:textId="77777777" w:rsidR="00523B94" w:rsidRPr="00523B94" w:rsidRDefault="00523B9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23B94">
        <w:rPr>
          <w:rFonts w:ascii="Arial" w:eastAsia="Times New Roman" w:hAnsi="Arial" w:cs="Arial"/>
          <w:bCs/>
          <w:sz w:val="24"/>
          <w:szCs w:val="24"/>
          <w:lang w:eastAsia="ar-SA"/>
        </w:rPr>
        <w:t>1 ПОДГОТОВЛЕН Обществом с ограниченной ответственностью Научно - методический центр «Электромагнитная совместимость» (ООО «НМЦ ЭМС») и Техническим комитетом по стандартизации ТК 030 «Электромагнитная совместимость технических средств» на основе собственного перевода на русский язык английской версии стандарта, указанного в пункте 5.</w:t>
      </w:r>
    </w:p>
    <w:p w14:paraId="2BFE095A" w14:textId="77777777" w:rsidR="00523B94" w:rsidRPr="00523B94" w:rsidRDefault="00523B9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bCs/>
          <w:sz w:val="26"/>
          <w:szCs w:val="20"/>
          <w:lang w:eastAsia="ar-SA"/>
        </w:rPr>
        <w:t xml:space="preserve">2 </w:t>
      </w:r>
      <w:r w:rsidRPr="00523B94">
        <w:rPr>
          <w:rFonts w:ascii="Arial" w:eastAsia="Times New Roman" w:hAnsi="Arial" w:cs="Arial"/>
          <w:sz w:val="26"/>
          <w:szCs w:val="20"/>
          <w:lang w:eastAsia="ar-SA"/>
        </w:rPr>
        <w:t xml:space="preserve">ВНЕСЕН Федеральным агентством по техническому регулированию и метрологии </w:t>
      </w:r>
    </w:p>
    <w:p w14:paraId="4BB97C10" w14:textId="77777777" w:rsidR="00523B94" w:rsidRPr="00523B94" w:rsidRDefault="00523B9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23B94">
        <w:rPr>
          <w:rFonts w:ascii="Arial" w:eastAsia="Times New Roman" w:hAnsi="Arial" w:cs="Arial"/>
          <w:sz w:val="24"/>
          <w:szCs w:val="24"/>
          <w:lang w:eastAsia="ar-SA"/>
        </w:rPr>
        <w:t xml:space="preserve">3 ПРИНЯТ Межгосударственным советом по стандартизации, метрологии и сертификации (протокол №                           от                          ) </w:t>
      </w:r>
    </w:p>
    <w:p w14:paraId="25D95EC3" w14:textId="77777777" w:rsidR="00523B94" w:rsidRPr="00523B94" w:rsidRDefault="00523B94" w:rsidP="00523B9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23B94">
        <w:rPr>
          <w:rFonts w:ascii="Arial" w:eastAsia="Times New Roman" w:hAnsi="Arial" w:cs="Arial"/>
          <w:sz w:val="24"/>
          <w:szCs w:val="24"/>
          <w:lang w:eastAsia="ar-SA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5027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0"/>
        <w:gridCol w:w="1854"/>
        <w:gridCol w:w="4612"/>
      </w:tblGrid>
      <w:tr w:rsidR="00523B94" w:rsidRPr="00523B94" w14:paraId="7EC1CA21" w14:textId="77777777" w:rsidTr="00F75E37">
        <w:trPr>
          <w:trHeight w:val="2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F15165D" w14:textId="77777777" w:rsidR="00523B94" w:rsidRPr="00523B94" w:rsidRDefault="00523B94" w:rsidP="00523B94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523B9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Краткое наименование страны по МК (ИСО 3166) 004–97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707B81E" w14:textId="77777777" w:rsidR="00523B94" w:rsidRPr="00523B94" w:rsidRDefault="00523B94" w:rsidP="00523B94">
            <w:pPr>
              <w:spacing w:after="0" w:line="240" w:lineRule="auto"/>
              <w:ind w:left="-39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523B9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страны по МК (ИСО 3166) 004–97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E2F1191" w14:textId="77777777" w:rsidR="00523B94" w:rsidRPr="00523B94" w:rsidRDefault="00523B94" w:rsidP="00523B94">
            <w:pPr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523B9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523B94" w:rsidRPr="00523B94" w14:paraId="4C6970A9" w14:textId="77777777" w:rsidTr="00F75E37">
        <w:trPr>
          <w:trHeight w:val="38"/>
        </w:trPr>
        <w:tc>
          <w:tcPr>
            <w:tcW w:w="32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447C0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Азербайджан</w:t>
            </w:r>
            <w:proofErr w:type="spellEnd"/>
          </w:p>
        </w:tc>
        <w:tc>
          <w:tcPr>
            <w:tcW w:w="18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18303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AZ</w:t>
            </w:r>
          </w:p>
        </w:tc>
        <w:tc>
          <w:tcPr>
            <w:tcW w:w="46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C0A71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Азстандарт</w:t>
            </w:r>
            <w:proofErr w:type="spellEnd"/>
          </w:p>
        </w:tc>
      </w:tr>
      <w:tr w:rsidR="00523B94" w:rsidRPr="00523B94" w14:paraId="19471641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3D48C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Армения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DA779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AM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E91AA" w14:textId="04F44C20" w:rsidR="00523B94" w:rsidRPr="00523B94" w:rsidRDefault="008D5B53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eastAsia="ar-SA"/>
              </w:rPr>
              <w:t>ЗАО «Национальный орган по стандартизации и метрологии».</w:t>
            </w:r>
            <w:r w:rsidR="00523B94" w:rsidRPr="00523B94">
              <w:rPr>
                <w:rFonts w:ascii="Arial" w:eastAsia="Times New Roman" w:hAnsi="Arial" w:cs="Arial"/>
                <w:sz w:val="26"/>
                <w:szCs w:val="20"/>
                <w:lang w:eastAsia="ar-SA"/>
              </w:rPr>
              <w:t xml:space="preserve"> Республики Армения</w:t>
            </w:r>
          </w:p>
        </w:tc>
      </w:tr>
      <w:tr w:rsidR="00523B94" w:rsidRPr="00523B94" w14:paraId="07BC7C40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D79E1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Беларусь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98469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BY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95130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Госстандарт</w:t>
            </w:r>
            <w:proofErr w:type="spellEnd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 xml:space="preserve"> Республики </w:t>
            </w: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Беларусь</w:t>
            </w:r>
            <w:proofErr w:type="spellEnd"/>
          </w:p>
        </w:tc>
      </w:tr>
      <w:tr w:rsidR="00523B94" w:rsidRPr="00523B94" w14:paraId="7943A838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7669C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Грузия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853D4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GE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4A7BB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Грузстандарт</w:t>
            </w:r>
            <w:proofErr w:type="spellEnd"/>
          </w:p>
        </w:tc>
      </w:tr>
      <w:tr w:rsidR="00523B94" w:rsidRPr="00523B94" w14:paraId="1709E665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963C8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Казахстан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5B7D1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KZ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97D54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Госстандарт</w:t>
            </w:r>
            <w:proofErr w:type="spellEnd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 xml:space="preserve"> Республики </w:t>
            </w: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Казахстан</w:t>
            </w:r>
            <w:proofErr w:type="spellEnd"/>
          </w:p>
        </w:tc>
      </w:tr>
      <w:tr w:rsidR="00523B94" w:rsidRPr="00523B94" w14:paraId="4B511166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8734D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Киргизия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C3D2C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KG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37F8D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Кыргызстандарт</w:t>
            </w:r>
          </w:p>
        </w:tc>
      </w:tr>
      <w:tr w:rsidR="00523B94" w:rsidRPr="00523B94" w14:paraId="2A782A0A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55358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Молдова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B0FEA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MD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E5FA6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Институт</w:t>
            </w:r>
            <w:proofErr w:type="spellEnd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 xml:space="preserve"> стандартизации </w:t>
            </w: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Молдовы</w:t>
            </w:r>
            <w:proofErr w:type="spellEnd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 xml:space="preserve"> </w:t>
            </w:r>
          </w:p>
        </w:tc>
      </w:tr>
      <w:tr w:rsidR="00523B94" w:rsidRPr="00523B94" w14:paraId="420195E3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18717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Россия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865CD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RU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6719D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Росстандарт</w:t>
            </w:r>
            <w:proofErr w:type="spellEnd"/>
          </w:p>
        </w:tc>
      </w:tr>
      <w:tr w:rsidR="00523B94" w:rsidRPr="00523B94" w14:paraId="1981B1D2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FF710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Таджикистан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5F33D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TJ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11725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Таджикстандарт</w:t>
            </w:r>
            <w:proofErr w:type="spellEnd"/>
          </w:p>
        </w:tc>
      </w:tr>
      <w:tr w:rsidR="00523B94" w:rsidRPr="00523B94" w14:paraId="155CE344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F94CA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Туркмения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BD881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TM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DC5E0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Главгосслужба</w:t>
            </w:r>
            <w:proofErr w:type="spellEnd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 xml:space="preserve"> «</w:t>
            </w: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Туркменстандартлары</w:t>
            </w:r>
            <w:proofErr w:type="spellEnd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»</w:t>
            </w:r>
          </w:p>
        </w:tc>
      </w:tr>
      <w:tr w:rsidR="00523B94" w:rsidRPr="00523B94" w14:paraId="25E032BA" w14:textId="77777777" w:rsidTr="00F75E37">
        <w:trPr>
          <w:trHeight w:val="20"/>
        </w:trPr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766B8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proofErr w:type="spellStart"/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Узбекистан</w:t>
            </w:r>
            <w:proofErr w:type="spellEnd"/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C7178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UZ</w:t>
            </w:r>
          </w:p>
        </w:tc>
        <w:tc>
          <w:tcPr>
            <w:tcW w:w="4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CD28" w14:textId="77777777" w:rsidR="00523B94" w:rsidRPr="00523B94" w:rsidRDefault="00523B94" w:rsidP="00523B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</w:pPr>
            <w:r w:rsidRPr="00523B94">
              <w:rPr>
                <w:rFonts w:ascii="Arial" w:eastAsia="Times New Roman" w:hAnsi="Arial" w:cs="Arial"/>
                <w:sz w:val="26"/>
                <w:szCs w:val="20"/>
                <w:lang w:val="en-US" w:eastAsia="ar-SA"/>
              </w:rPr>
              <w:t>Узстандарт</w:t>
            </w:r>
          </w:p>
        </w:tc>
      </w:tr>
    </w:tbl>
    <w:p w14:paraId="2506D014" w14:textId="77777777" w:rsidR="00523B94" w:rsidRPr="00523B94" w:rsidRDefault="00523B94" w:rsidP="00523B94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sz w:val="26"/>
          <w:szCs w:val="20"/>
          <w:lang w:val="en-US" w:eastAsia="ar-SA"/>
        </w:rPr>
      </w:pPr>
    </w:p>
    <w:p w14:paraId="11696630" w14:textId="77777777" w:rsidR="00523B94" w:rsidRPr="00523B94" w:rsidRDefault="00523B94" w:rsidP="00523B94">
      <w:pPr>
        <w:spacing w:after="0" w:line="240" w:lineRule="auto"/>
        <w:rPr>
          <w:rFonts w:ascii="Arial" w:eastAsia="Times New Roman" w:hAnsi="Arial" w:cs="Times New Roman"/>
          <w:sz w:val="26"/>
          <w:szCs w:val="20"/>
          <w:lang w:eastAsia="ar-SA"/>
        </w:rPr>
      </w:pPr>
      <w:r w:rsidRPr="00523B94">
        <w:rPr>
          <w:rFonts w:ascii="Arial" w:eastAsia="Times New Roman" w:hAnsi="Arial" w:cs="Times New Roman"/>
          <w:sz w:val="26"/>
          <w:szCs w:val="20"/>
          <w:lang w:eastAsia="ar-SA"/>
        </w:rPr>
        <w:br w:type="page"/>
      </w:r>
    </w:p>
    <w:p w14:paraId="1381E787" w14:textId="4420FF21" w:rsidR="00523B94" w:rsidRPr="00230C84" w:rsidRDefault="00523B94" w:rsidP="00C653F4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6"/>
          <w:szCs w:val="20"/>
          <w:lang w:eastAsia="ar-SA"/>
        </w:rPr>
      </w:pPr>
      <w:r w:rsidRPr="00523B94">
        <w:rPr>
          <w:rFonts w:ascii="Arial" w:eastAsia="Times New Roman" w:hAnsi="Arial" w:cs="Times New Roman"/>
          <w:sz w:val="26"/>
          <w:szCs w:val="20"/>
          <w:lang w:eastAsia="ar-SA"/>
        </w:rPr>
        <w:t>4</w:t>
      </w:r>
      <w:r w:rsidRPr="00523B94">
        <w:rPr>
          <w:rFonts w:ascii="Arial" w:eastAsia="Times New Roman" w:hAnsi="Arial" w:cs="Times New Roman"/>
          <w:sz w:val="26"/>
          <w:szCs w:val="20"/>
          <w:lang w:val="en-US" w:eastAsia="ar-SA"/>
        </w:rPr>
        <w:t> </w:t>
      </w:r>
      <w:r w:rsidRPr="00523B94">
        <w:rPr>
          <w:rFonts w:ascii="Arial" w:eastAsia="Times New Roman" w:hAnsi="Arial" w:cs="Times New Roman"/>
          <w:sz w:val="26"/>
          <w:szCs w:val="20"/>
          <w:lang w:eastAsia="ar-SA"/>
        </w:rPr>
        <w:t xml:space="preserve">Приказом Федерального агентства по техническому регулированию и метрологии от                          г. </w:t>
      </w:r>
      <w:r w:rsidRPr="00230C84">
        <w:rPr>
          <w:rFonts w:ascii="Arial" w:eastAsia="Times New Roman" w:hAnsi="Arial" w:cs="Times New Roman"/>
          <w:sz w:val="26"/>
          <w:szCs w:val="20"/>
          <w:lang w:eastAsia="ar-SA"/>
        </w:rPr>
        <w:t xml:space="preserve">№                  межгосударственный стандарт </w:t>
      </w:r>
      <w:r w:rsidR="00C653F4" w:rsidRPr="00230C84">
        <w:rPr>
          <w:rFonts w:ascii="Arial" w:eastAsia="Times New Roman" w:hAnsi="Arial" w:cs="Times New Roman"/>
          <w:sz w:val="26"/>
          <w:szCs w:val="20"/>
          <w:lang w:eastAsia="ar-SA"/>
        </w:rPr>
        <w:t xml:space="preserve">ГОСТ EN </w:t>
      </w:r>
      <w:r w:rsidR="008D5B53" w:rsidRPr="00230C84">
        <w:rPr>
          <w:rFonts w:ascii="Arial" w:eastAsia="Times New Roman" w:hAnsi="Arial" w:cs="Times New Roman"/>
          <w:sz w:val="26"/>
          <w:szCs w:val="20"/>
          <w:lang w:eastAsia="ar-SA"/>
        </w:rPr>
        <w:t>301 489–34 V2.1.1</w:t>
      </w:r>
      <w:r w:rsidR="00C653F4" w:rsidRPr="00230C84">
        <w:rPr>
          <w:rFonts w:ascii="Arial" w:eastAsia="Times New Roman" w:hAnsi="Arial" w:cs="Times New Roman"/>
          <w:sz w:val="26"/>
          <w:szCs w:val="20"/>
          <w:lang w:eastAsia="ar-SA"/>
        </w:rPr>
        <w:t>–202_</w:t>
      </w:r>
      <w:r w:rsidRPr="00230C84">
        <w:rPr>
          <w:rFonts w:ascii="Arial" w:eastAsia="Times New Roman" w:hAnsi="Arial" w:cs="Arial"/>
          <w:sz w:val="26"/>
          <w:szCs w:val="20"/>
          <w:lang w:eastAsia="ar-SA"/>
        </w:rPr>
        <w:t xml:space="preserve"> «</w:t>
      </w:r>
      <w:r w:rsidR="00C653F4" w:rsidRPr="00230C84">
        <w:rPr>
          <w:rFonts w:ascii="Arial" w:eastAsia="Times New Roman" w:hAnsi="Arial" w:cs="Arial"/>
          <w:sz w:val="26"/>
          <w:szCs w:val="20"/>
          <w:lang w:eastAsia="ar-SA"/>
        </w:rPr>
        <w:t>Электромагнитная совместимость и радиочастотный спектр. Электромагнитная совместимость технических средств радиосвязи. Часть 34. Дополнительные требования к внешним источникам питания (EPS) мобильных телефонов</w:t>
      </w:r>
      <w:r w:rsidRPr="00230C84">
        <w:rPr>
          <w:rFonts w:ascii="Arial" w:eastAsia="Times New Roman" w:hAnsi="Arial" w:cs="Arial"/>
          <w:sz w:val="26"/>
          <w:szCs w:val="20"/>
          <w:lang w:eastAsia="ar-SA"/>
        </w:rPr>
        <w:t xml:space="preserve">» </w:t>
      </w:r>
      <w:r w:rsidRPr="00230C84">
        <w:rPr>
          <w:rFonts w:ascii="Arial" w:eastAsia="Times New Roman" w:hAnsi="Arial" w:cs="Times New Roman"/>
          <w:sz w:val="26"/>
          <w:szCs w:val="20"/>
          <w:lang w:eastAsia="ar-SA"/>
        </w:rPr>
        <w:t>введен в действие в качестве национального стандарта Российской Федерации с</w:t>
      </w:r>
    </w:p>
    <w:p w14:paraId="799BE056" w14:textId="77777777" w:rsidR="00230C84" w:rsidRPr="00230C84" w:rsidRDefault="00523B94" w:rsidP="00230C84">
      <w:pPr>
        <w:suppressAutoHyphens/>
        <w:spacing w:after="0" w:line="360" w:lineRule="auto"/>
        <w:ind w:right="-5" w:firstLine="567"/>
        <w:jc w:val="both"/>
        <w:rPr>
          <w:rFonts w:ascii="Arial" w:eastAsia="Times New Roman" w:hAnsi="Arial" w:cs="Arial"/>
          <w:sz w:val="26"/>
          <w:szCs w:val="20"/>
          <w:lang w:eastAsia="ru-RU"/>
        </w:rPr>
      </w:pPr>
      <w:r w:rsidRPr="00230C84">
        <w:rPr>
          <w:rFonts w:ascii="Arial" w:eastAsia="Times New Roman" w:hAnsi="Arial" w:cs="Arial"/>
          <w:sz w:val="26"/>
          <w:szCs w:val="20"/>
          <w:lang w:eastAsia="ar-SA"/>
        </w:rPr>
        <w:t xml:space="preserve">5 </w:t>
      </w:r>
      <w:r w:rsidRPr="00230C84">
        <w:rPr>
          <w:rFonts w:ascii="Arial" w:eastAsia="Times New Roman" w:hAnsi="Arial" w:cs="Arial"/>
          <w:sz w:val="26"/>
          <w:szCs w:val="20"/>
          <w:lang w:eastAsia="ru-RU"/>
        </w:rPr>
        <w:t xml:space="preserve">Настоящий стандарт идентичен </w:t>
      </w:r>
      <w:r w:rsidR="00230C84" w:rsidRPr="00230C84">
        <w:rPr>
          <w:rFonts w:ascii="Arial" w:eastAsia="Times New Roman" w:hAnsi="Arial" w:cs="Arial"/>
          <w:sz w:val="26"/>
          <w:szCs w:val="20"/>
          <w:lang w:eastAsia="ru-RU"/>
        </w:rPr>
        <w:t xml:space="preserve">европейскому региональному стандарту </w:t>
      </w:r>
    </w:p>
    <w:p w14:paraId="6BFA2938" w14:textId="6DA45C3D" w:rsidR="00523B94" w:rsidRPr="00230C84" w:rsidRDefault="00230C84" w:rsidP="00230C84">
      <w:pPr>
        <w:suppressAutoHyphens/>
        <w:spacing w:after="0" w:line="360" w:lineRule="auto"/>
        <w:ind w:right="-5" w:firstLine="567"/>
        <w:jc w:val="both"/>
        <w:rPr>
          <w:rFonts w:ascii="Arial" w:eastAsia="Times New Roman" w:hAnsi="Arial" w:cs="Arial"/>
          <w:sz w:val="26"/>
          <w:szCs w:val="20"/>
          <w:highlight w:val="yellow"/>
          <w:lang w:eastAsia="ru-RU"/>
        </w:rPr>
      </w:pPr>
      <w:r w:rsidRPr="00230C84">
        <w:rPr>
          <w:rFonts w:ascii="Arial" w:eastAsia="Times New Roman" w:hAnsi="Arial" w:cs="Arial"/>
          <w:sz w:val="26"/>
          <w:szCs w:val="20"/>
          <w:lang w:eastAsia="ru-RU"/>
        </w:rPr>
        <w:t xml:space="preserve">ETSI EN </w:t>
      </w:r>
      <w:r w:rsidR="008D5B53" w:rsidRPr="00230C84">
        <w:rPr>
          <w:rFonts w:ascii="Arial" w:eastAsia="Times New Roman" w:hAnsi="Arial" w:cs="Arial"/>
          <w:sz w:val="26"/>
          <w:szCs w:val="20"/>
          <w:lang w:eastAsia="ru-RU"/>
        </w:rPr>
        <w:t>301 489–34 V2.1.1</w:t>
      </w:r>
      <w:r w:rsidRPr="00230C84">
        <w:rPr>
          <w:rFonts w:ascii="Arial" w:eastAsia="Times New Roman" w:hAnsi="Arial" w:cs="Arial"/>
          <w:sz w:val="26"/>
          <w:szCs w:val="20"/>
          <w:lang w:eastAsia="ru-RU"/>
        </w:rPr>
        <w:t xml:space="preserve"> «Электромагнитная совместимость и радиочастотный спектр. Электромагнитная совместимость технических средств радиосвязи. Часть 34. Дополнительные требования к внешним источникам питания (EPS) мобильных телефонов» [«Electromagnetic Compatibility (EMC) standard for radio equipment and </w:t>
      </w:r>
      <w:proofErr w:type="spellStart"/>
      <w:r w:rsidRPr="00230C84">
        <w:rPr>
          <w:rFonts w:ascii="Arial" w:eastAsia="Times New Roman" w:hAnsi="Arial" w:cs="Arial"/>
          <w:sz w:val="26"/>
          <w:szCs w:val="20"/>
          <w:lang w:eastAsia="ru-RU"/>
        </w:rPr>
        <w:t>services</w:t>
      </w:r>
      <w:proofErr w:type="spellEnd"/>
      <w:r w:rsidRPr="00230C84">
        <w:rPr>
          <w:rFonts w:ascii="Arial" w:eastAsia="Times New Roman" w:hAnsi="Arial" w:cs="Arial"/>
          <w:sz w:val="26"/>
          <w:szCs w:val="20"/>
          <w:lang w:eastAsia="ru-RU"/>
        </w:rPr>
        <w:t xml:space="preserve">; Part 34: </w:t>
      </w:r>
      <w:proofErr w:type="spellStart"/>
      <w:r w:rsidRPr="00230C84">
        <w:rPr>
          <w:rFonts w:ascii="Arial" w:eastAsia="Times New Roman" w:hAnsi="Arial" w:cs="Arial"/>
          <w:sz w:val="26"/>
          <w:szCs w:val="20"/>
          <w:lang w:eastAsia="ru-RU"/>
        </w:rPr>
        <w:t>Specific</w:t>
      </w:r>
      <w:proofErr w:type="spellEnd"/>
      <w:r w:rsidRPr="00230C84">
        <w:rPr>
          <w:rFonts w:ascii="Arial" w:eastAsia="Times New Roman" w:hAnsi="Arial" w:cs="Arial"/>
          <w:sz w:val="26"/>
          <w:szCs w:val="20"/>
          <w:lang w:eastAsia="ru-RU"/>
        </w:rPr>
        <w:t xml:space="preserve"> </w:t>
      </w:r>
      <w:proofErr w:type="spellStart"/>
      <w:r w:rsidRPr="00230C84">
        <w:rPr>
          <w:rFonts w:ascii="Arial" w:eastAsia="Times New Roman" w:hAnsi="Arial" w:cs="Arial"/>
          <w:sz w:val="26"/>
          <w:szCs w:val="20"/>
          <w:lang w:eastAsia="ru-RU"/>
        </w:rPr>
        <w:t>conditions</w:t>
      </w:r>
      <w:proofErr w:type="spellEnd"/>
      <w:r w:rsidRPr="00230C84">
        <w:rPr>
          <w:rFonts w:ascii="Arial" w:eastAsia="Times New Roman" w:hAnsi="Arial" w:cs="Arial"/>
          <w:sz w:val="26"/>
          <w:szCs w:val="20"/>
          <w:lang w:eastAsia="ru-RU"/>
        </w:rPr>
        <w:t xml:space="preserve"> for External Power Supply (EPS) for mobile phones», IDT].</w:t>
      </w:r>
    </w:p>
    <w:p w14:paraId="770C2B6C" w14:textId="77777777" w:rsidR="00523B94" w:rsidRPr="00230C84" w:rsidRDefault="00230C8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0"/>
          <w:lang w:eastAsia="ru-RU"/>
        </w:rPr>
      </w:pPr>
      <w:r w:rsidRPr="00230C84">
        <w:rPr>
          <w:rFonts w:ascii="Arial" w:eastAsia="Times New Roman" w:hAnsi="Arial" w:cs="Arial"/>
          <w:sz w:val="26"/>
          <w:szCs w:val="20"/>
          <w:lang w:eastAsia="ru-RU"/>
        </w:rPr>
        <w:t>Настоящий гармонизированный европейский стандарт (EN) разработан Техническим комитетом «Электромагнитная совместимость и вопросы радиочастотного спектра» Европейского института по стандартизации в области телекоммуникаций (ETSI).</w:t>
      </w:r>
    </w:p>
    <w:p w14:paraId="28EAC599" w14:textId="77777777" w:rsidR="00523B94" w:rsidRPr="00523B94" w:rsidRDefault="00523B9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6"/>
          <w:szCs w:val="20"/>
          <w:lang w:eastAsia="ru-RU"/>
        </w:rPr>
      </w:pPr>
      <w:r w:rsidRPr="00523B94">
        <w:rPr>
          <w:rFonts w:ascii="Arial" w:eastAsia="Times New Roman" w:hAnsi="Arial" w:cs="Arial"/>
          <w:sz w:val="26"/>
          <w:szCs w:val="20"/>
          <w:lang w:eastAsia="ru-RU"/>
        </w:rPr>
        <w:t>Сведения о соответствии межгосударственных стандартов ссылочным международным стандартам приведены в дополнительном приложении ДА.</w:t>
      </w:r>
    </w:p>
    <w:p w14:paraId="51AB3FB2" w14:textId="77777777" w:rsidR="00523B94" w:rsidRPr="00523B94" w:rsidRDefault="00523B94" w:rsidP="00523B94">
      <w:pPr>
        <w:suppressAutoHyphens/>
        <w:spacing w:after="0" w:line="276" w:lineRule="auto"/>
        <w:ind w:left="57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31B76396" w14:textId="63F6622A" w:rsidR="00523B94" w:rsidRPr="00230C84" w:rsidRDefault="00523B94" w:rsidP="00523B94">
      <w:pPr>
        <w:suppressAutoHyphens/>
        <w:spacing w:after="0" w:line="276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230C84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6 ВЗАМЕН </w:t>
      </w:r>
      <w:r w:rsidR="00230C84" w:rsidRPr="00230C8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ГОСТ EN </w:t>
      </w:r>
      <w:r w:rsidR="008D5B53" w:rsidRPr="00230C8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301 489–34 V.1.3.1</w:t>
      </w:r>
      <w:r w:rsidR="00230C84" w:rsidRPr="00230C8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-2013</w:t>
      </w:r>
    </w:p>
    <w:p w14:paraId="637435C0" w14:textId="77777777" w:rsidR="00523B94" w:rsidRPr="00523B94" w:rsidRDefault="00523B94" w:rsidP="00523B94">
      <w:pPr>
        <w:suppressAutoHyphens/>
        <w:spacing w:after="0" w:line="276" w:lineRule="auto"/>
        <w:ind w:left="57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7C3EF2CB" w14:textId="77777777" w:rsidR="00523B94" w:rsidRPr="00523B94" w:rsidRDefault="00523B94" w:rsidP="00523B9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Arial" w:eastAsia="Times New Roman" w:hAnsi="Arial" w:cs="Arial"/>
          <w:i/>
          <w:iCs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i/>
          <w:iCs/>
          <w:sz w:val="26"/>
          <w:szCs w:val="20"/>
          <w:lang w:eastAsia="ar-SA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5F5531B" w14:textId="77777777" w:rsidR="00523B94" w:rsidRPr="00523B94" w:rsidRDefault="00523B94" w:rsidP="00523B94">
      <w:pPr>
        <w:suppressAutoHyphens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Arial" w:eastAsia="Times New Roman" w:hAnsi="Arial" w:cs="Arial"/>
          <w:i/>
          <w:iCs/>
          <w:sz w:val="26"/>
          <w:szCs w:val="20"/>
          <w:lang w:eastAsia="ar-SA"/>
        </w:rPr>
      </w:pPr>
      <w:r w:rsidRPr="00523B94">
        <w:rPr>
          <w:rFonts w:ascii="Arial" w:eastAsia="Times New Roman" w:hAnsi="Arial" w:cs="Arial"/>
          <w:i/>
          <w:iCs/>
          <w:sz w:val="26"/>
          <w:szCs w:val="20"/>
          <w:lang w:eastAsia="ar-SA"/>
        </w:rPr>
        <w:t>В случае пересмотра, изменений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F81E1EF" w14:textId="77777777" w:rsidR="00523B94" w:rsidRDefault="00523B94" w:rsidP="00523B94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C597B1" w14:textId="77777777" w:rsidR="00230C84" w:rsidRPr="00523B94" w:rsidRDefault="00230C84" w:rsidP="00523B94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594389" w14:textId="77777777" w:rsidR="00230C84" w:rsidRDefault="00230C84">
      <w:pPr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4A809744" w14:textId="77777777" w:rsidR="00523B94" w:rsidRPr="00523B94" w:rsidRDefault="00523B94" w:rsidP="00523B94">
      <w:pPr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237E3E5" w14:textId="77777777" w:rsidR="00523B94" w:rsidRPr="00523B94" w:rsidRDefault="00523B94" w:rsidP="00523B94">
      <w:pPr>
        <w:suppressAutoHyphens/>
        <w:spacing w:after="0" w:line="360" w:lineRule="auto"/>
        <w:ind w:firstLine="2694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523B94">
        <w:rPr>
          <w:rFonts w:ascii="Arial" w:eastAsia="Times New Roman" w:hAnsi="Arial" w:cs="Arial"/>
          <w:sz w:val="24"/>
          <w:szCs w:val="24"/>
          <w:lang w:eastAsia="ar-SA"/>
        </w:rPr>
        <w:t xml:space="preserve">© </w:t>
      </w:r>
      <w:r w:rsidR="00202593" w:rsidRPr="00202593">
        <w:rPr>
          <w:rFonts w:ascii="Arial" w:eastAsia="Times New Roman" w:hAnsi="Arial" w:cs="Arial"/>
          <w:sz w:val="24"/>
          <w:szCs w:val="24"/>
          <w:lang w:eastAsia="ar-SA"/>
        </w:rPr>
        <w:t>ETSI 2019</w:t>
      </w:r>
    </w:p>
    <w:p w14:paraId="752E9A03" w14:textId="77777777" w:rsidR="00523B94" w:rsidRPr="00523B94" w:rsidRDefault="00523B94" w:rsidP="00523B94">
      <w:pPr>
        <w:suppressAutoHyphens/>
        <w:spacing w:after="0" w:line="360" w:lineRule="auto"/>
        <w:ind w:firstLine="2694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523B94">
        <w:rPr>
          <w:rFonts w:ascii="Arial" w:eastAsia="Times New Roman" w:hAnsi="Arial" w:cs="Arial"/>
          <w:sz w:val="24"/>
          <w:szCs w:val="24"/>
          <w:lang w:eastAsia="ar-SA"/>
        </w:rPr>
        <w:t>© Оформление.</w:t>
      </w:r>
      <w:r w:rsidRPr="00523B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B94">
        <w:rPr>
          <w:rFonts w:ascii="Arial" w:eastAsia="Times New Roman" w:hAnsi="Arial" w:cs="Arial"/>
          <w:sz w:val="24"/>
          <w:szCs w:val="24"/>
          <w:lang w:eastAsia="ar-SA"/>
        </w:rPr>
        <w:t>ФГБУ «Институт стандартизации», 202_</w:t>
      </w:r>
    </w:p>
    <w:p w14:paraId="17D74C6B" w14:textId="77777777" w:rsidR="00523B94" w:rsidRPr="00523B94" w:rsidRDefault="00523B94" w:rsidP="00523B94">
      <w:pPr>
        <w:suppressAutoHyphens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23B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3888" behindDoc="0" locked="0" layoutInCell="1" allowOverlap="1" wp14:anchorId="2423E1DF" wp14:editId="0F9CEC34">
            <wp:simplePos x="0" y="0"/>
            <wp:positionH relativeFrom="column">
              <wp:posOffset>66675</wp:posOffset>
            </wp:positionH>
            <wp:positionV relativeFrom="paragraph">
              <wp:posOffset>71755</wp:posOffset>
            </wp:positionV>
            <wp:extent cx="1461135" cy="988695"/>
            <wp:effectExtent l="0" t="0" r="5715" b="1905"/>
            <wp:wrapSquare wrapText="bothSides"/>
            <wp:docPr id="1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B94">
        <w:rPr>
          <w:rFonts w:ascii="Arial" w:eastAsia="Times New Roman" w:hAnsi="Arial" w:cs="Arial"/>
          <w:sz w:val="24"/>
          <w:szCs w:val="24"/>
          <w:lang w:eastAsia="ar-SA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99B6AEE" w14:textId="77777777" w:rsidR="00B3414E" w:rsidRPr="00E9034F" w:rsidRDefault="00B3414E" w:rsidP="00226BAA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</w:p>
    <w:sectPr w:rsidR="00B3414E" w:rsidRPr="00E9034F" w:rsidSect="00F75E37">
      <w:pgSz w:w="11905" w:h="16837" w:code="9"/>
      <w:pgMar w:top="1021" w:right="873" w:bottom="1021" w:left="1418" w:header="720" w:footer="720" w:gutter="0"/>
      <w:pgNumType w:fmt="upp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4CC4" w14:textId="77777777" w:rsidR="00D523CA" w:rsidRDefault="00D523CA">
      <w:pPr>
        <w:spacing w:after="0" w:line="240" w:lineRule="auto"/>
      </w:pPr>
      <w:r>
        <w:separator/>
      </w:r>
    </w:p>
  </w:endnote>
  <w:endnote w:type="continuationSeparator" w:id="0">
    <w:p w14:paraId="1DDEDABD" w14:textId="77777777" w:rsidR="00D523CA" w:rsidRDefault="00D5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erif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7144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32E7FB" w14:textId="77777777" w:rsidR="001435E9" w:rsidRPr="00DA3E28" w:rsidRDefault="001435E9" w:rsidP="00FB0F38">
        <w:pPr>
          <w:pStyle w:val="a5"/>
          <w:rPr>
            <w:rFonts w:ascii="Arial" w:hAnsi="Arial" w:cs="Arial"/>
          </w:rPr>
        </w:pPr>
        <w:r w:rsidRPr="00DA3E28">
          <w:rPr>
            <w:rFonts w:ascii="Arial" w:hAnsi="Arial" w:cs="Arial"/>
          </w:rPr>
          <w:fldChar w:fldCharType="begin"/>
        </w:r>
        <w:r w:rsidRPr="00DA3E28">
          <w:rPr>
            <w:rFonts w:ascii="Arial" w:hAnsi="Arial" w:cs="Arial"/>
          </w:rPr>
          <w:instrText>PAGE   \* MERGEFORMAT</w:instrText>
        </w:r>
        <w:r w:rsidRPr="00DA3E28">
          <w:rPr>
            <w:rFonts w:ascii="Arial" w:hAnsi="Arial" w:cs="Arial"/>
          </w:rPr>
          <w:fldChar w:fldCharType="separate"/>
        </w:r>
        <w:r w:rsidR="00DF05DB">
          <w:rPr>
            <w:rFonts w:ascii="Arial" w:hAnsi="Arial" w:cs="Arial"/>
            <w:noProof/>
          </w:rPr>
          <w:t>II</w:t>
        </w:r>
        <w:r w:rsidRPr="00DA3E28">
          <w:rPr>
            <w:rFonts w:ascii="Arial" w:hAnsi="Arial" w:cs="Arial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A53C" w14:textId="77777777" w:rsidR="001435E9" w:rsidRDefault="001435E9" w:rsidP="00D7321F">
    <w:pPr>
      <w:pStyle w:val="a5"/>
      <w:tabs>
        <w:tab w:val="left" w:pos="7866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7492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0D75A20" w14:textId="77777777" w:rsidR="001435E9" w:rsidRPr="0068643D" w:rsidRDefault="001435E9" w:rsidP="00E36BB5">
        <w:pPr>
          <w:pStyle w:val="a5"/>
          <w:jc w:val="right"/>
          <w:rPr>
            <w:rFonts w:ascii="Arial" w:hAnsi="Arial" w:cs="Arial"/>
          </w:rPr>
        </w:pPr>
        <w:r w:rsidRPr="0068643D">
          <w:rPr>
            <w:rFonts w:ascii="Arial" w:hAnsi="Arial" w:cs="Arial"/>
          </w:rPr>
          <w:fldChar w:fldCharType="begin"/>
        </w:r>
        <w:r w:rsidRPr="0068643D">
          <w:rPr>
            <w:rFonts w:ascii="Arial" w:hAnsi="Arial" w:cs="Arial"/>
          </w:rPr>
          <w:instrText>PAGE   \* MERGEFORMAT</w:instrText>
        </w:r>
        <w:r w:rsidRPr="0068643D">
          <w:rPr>
            <w:rFonts w:ascii="Arial" w:hAnsi="Arial" w:cs="Arial"/>
          </w:rPr>
          <w:fldChar w:fldCharType="separate"/>
        </w:r>
        <w:r w:rsidR="00DF05DB">
          <w:rPr>
            <w:rFonts w:ascii="Arial" w:hAnsi="Arial" w:cs="Arial"/>
            <w:noProof/>
          </w:rPr>
          <w:t>III</w:t>
        </w:r>
        <w:r w:rsidRPr="0068643D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C8D1" w14:textId="77777777" w:rsidR="001435E9" w:rsidRPr="005B41AC" w:rsidRDefault="001435E9" w:rsidP="005B41AC">
    <w:pPr>
      <w:pStyle w:val="a5"/>
      <w:jc w:val="right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392368"/>
      <w:docPartObj>
        <w:docPartGallery w:val="Page Numbers (Bottom of Page)"/>
        <w:docPartUnique/>
      </w:docPartObj>
    </w:sdtPr>
    <w:sdtContent>
      <w:p w14:paraId="727A4A0A" w14:textId="77777777" w:rsidR="001435E9" w:rsidRPr="009220E1" w:rsidRDefault="001435E9" w:rsidP="009220E1">
        <w:pPr>
          <w:pStyle w:val="a5"/>
        </w:pPr>
        <w:r w:rsidRPr="009220E1">
          <w:rPr>
            <w:rFonts w:ascii="Arial" w:hAnsi="Arial" w:cs="Arial"/>
          </w:rPr>
          <w:fldChar w:fldCharType="begin"/>
        </w:r>
        <w:r w:rsidRPr="009220E1">
          <w:rPr>
            <w:rFonts w:ascii="Arial" w:hAnsi="Arial" w:cs="Arial"/>
          </w:rPr>
          <w:instrText>PAGE   \* MERGEFORMAT</w:instrText>
        </w:r>
        <w:r w:rsidRPr="009220E1">
          <w:rPr>
            <w:rFonts w:ascii="Arial" w:hAnsi="Arial" w:cs="Arial"/>
          </w:rPr>
          <w:fldChar w:fldCharType="separate"/>
        </w:r>
        <w:r w:rsidR="00DF05DB">
          <w:rPr>
            <w:rFonts w:ascii="Arial" w:hAnsi="Arial" w:cs="Arial"/>
            <w:noProof/>
          </w:rPr>
          <w:t>IV</w:t>
        </w:r>
        <w:r w:rsidRPr="009220E1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26850823"/>
      <w:docPartObj>
        <w:docPartGallery w:val="Page Numbers (Bottom of Page)"/>
        <w:docPartUnique/>
      </w:docPartObj>
    </w:sdtPr>
    <w:sdtContent>
      <w:p w14:paraId="772A9DE6" w14:textId="77777777" w:rsidR="001435E9" w:rsidRPr="00850836" w:rsidRDefault="001435E9" w:rsidP="00D0635B">
        <w:pPr>
          <w:pStyle w:val="a5"/>
          <w:rPr>
            <w:rFonts w:ascii="Arial" w:hAnsi="Arial" w:cs="Arial"/>
          </w:rPr>
        </w:pPr>
        <w:r w:rsidRPr="00850836">
          <w:rPr>
            <w:rFonts w:ascii="Arial" w:hAnsi="Arial" w:cs="Arial"/>
          </w:rPr>
          <w:fldChar w:fldCharType="begin"/>
        </w:r>
        <w:r w:rsidRPr="00850836">
          <w:rPr>
            <w:rFonts w:ascii="Arial" w:hAnsi="Arial" w:cs="Arial"/>
          </w:rPr>
          <w:instrText>PAGE   \* MERGEFORMAT</w:instrText>
        </w:r>
        <w:r w:rsidRPr="00850836">
          <w:rPr>
            <w:rFonts w:ascii="Arial" w:hAnsi="Arial" w:cs="Arial"/>
          </w:rPr>
          <w:fldChar w:fldCharType="separate"/>
        </w:r>
        <w:r w:rsidR="00DF05DB">
          <w:rPr>
            <w:rFonts w:ascii="Arial" w:hAnsi="Arial" w:cs="Arial"/>
            <w:noProof/>
          </w:rPr>
          <w:t>14</w:t>
        </w:r>
        <w:r w:rsidRPr="00850836">
          <w:rPr>
            <w:rFonts w:ascii="Arial" w:hAnsi="Arial" w:cs="Arial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494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002E0" w14:textId="77777777" w:rsidR="001435E9" w:rsidRPr="00850836" w:rsidRDefault="001435E9" w:rsidP="00D0635B">
        <w:pPr>
          <w:pStyle w:val="a5"/>
          <w:jc w:val="right"/>
          <w:rPr>
            <w:rFonts w:ascii="Arial" w:hAnsi="Arial" w:cs="Arial"/>
          </w:rPr>
        </w:pPr>
        <w:r w:rsidRPr="00850836">
          <w:rPr>
            <w:rFonts w:ascii="Arial" w:hAnsi="Arial" w:cs="Arial"/>
          </w:rPr>
          <w:fldChar w:fldCharType="begin"/>
        </w:r>
        <w:r w:rsidRPr="00850836">
          <w:rPr>
            <w:rFonts w:ascii="Arial" w:hAnsi="Arial" w:cs="Arial"/>
          </w:rPr>
          <w:instrText>PAGE   \* MERGEFORMAT</w:instrText>
        </w:r>
        <w:r w:rsidRPr="00850836">
          <w:rPr>
            <w:rFonts w:ascii="Arial" w:hAnsi="Arial" w:cs="Arial"/>
          </w:rPr>
          <w:fldChar w:fldCharType="separate"/>
        </w:r>
        <w:r w:rsidR="00DF05DB">
          <w:rPr>
            <w:rFonts w:ascii="Arial" w:hAnsi="Arial" w:cs="Arial"/>
            <w:noProof/>
          </w:rPr>
          <w:t>15</w:t>
        </w:r>
        <w:r w:rsidRPr="00850836">
          <w:rPr>
            <w:rFonts w:ascii="Arial" w:hAnsi="Arial" w:cs="Arial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3487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C3002B3" w14:textId="77777777" w:rsidR="001435E9" w:rsidRDefault="001435E9" w:rsidP="00226BAA">
        <w:pPr>
          <w:pStyle w:val="a5"/>
          <w:pBdr>
            <w:bottom w:val="single" w:sz="12" w:space="1" w:color="auto"/>
          </w:pBdr>
          <w:jc w:val="right"/>
        </w:pPr>
      </w:p>
      <w:p w14:paraId="58E489C8" w14:textId="77777777" w:rsidR="001435E9" w:rsidRPr="00226BAA" w:rsidRDefault="001435E9" w:rsidP="00226BAA">
        <w:pPr>
          <w:pStyle w:val="a5"/>
          <w:rPr>
            <w:rFonts w:ascii="Arial" w:hAnsi="Arial" w:cs="Arial"/>
            <w:b/>
          </w:rPr>
        </w:pPr>
        <w:r w:rsidRPr="00226BAA">
          <w:rPr>
            <w:rFonts w:ascii="Arial" w:hAnsi="Arial" w:cs="Arial"/>
            <w:b/>
          </w:rPr>
          <w:t>Издание официальное</w:t>
        </w:r>
      </w:p>
      <w:p w14:paraId="5286A821" w14:textId="77777777" w:rsidR="001435E9" w:rsidRPr="00226BAA" w:rsidRDefault="001435E9" w:rsidP="00226BAA">
        <w:pPr>
          <w:pStyle w:val="a5"/>
          <w:jc w:val="right"/>
          <w:rPr>
            <w:rFonts w:ascii="Arial" w:hAnsi="Arial" w:cs="Arial"/>
          </w:rPr>
        </w:pPr>
        <w:r w:rsidRPr="00226BAA">
          <w:rPr>
            <w:rFonts w:ascii="Arial" w:hAnsi="Arial" w:cs="Arial"/>
          </w:rPr>
          <w:fldChar w:fldCharType="begin"/>
        </w:r>
        <w:r w:rsidRPr="00226BAA">
          <w:rPr>
            <w:rFonts w:ascii="Arial" w:hAnsi="Arial" w:cs="Arial"/>
          </w:rPr>
          <w:instrText>PAGE   \* MERGEFORMAT</w:instrText>
        </w:r>
        <w:r w:rsidRPr="00226BAA">
          <w:rPr>
            <w:rFonts w:ascii="Arial" w:hAnsi="Arial" w:cs="Arial"/>
          </w:rPr>
          <w:fldChar w:fldCharType="separate"/>
        </w:r>
        <w:r w:rsidR="00DF05DB">
          <w:rPr>
            <w:rFonts w:ascii="Arial" w:hAnsi="Arial" w:cs="Arial"/>
            <w:noProof/>
          </w:rPr>
          <w:t>1</w:t>
        </w:r>
        <w:r w:rsidRPr="00226BAA">
          <w:rPr>
            <w:rFonts w:ascii="Arial" w:hAnsi="Arial" w:cs="Arial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7A6B" w14:textId="77777777" w:rsidR="001435E9" w:rsidRPr="00831C5E" w:rsidRDefault="001435E9" w:rsidP="00F75E37">
    <w:pPr>
      <w:pStyle w:val="a5"/>
      <w:jc w:val="right"/>
      <w:rPr>
        <w:rFonts w:cs="Arial"/>
      </w:rPr>
    </w:pPr>
    <w:r w:rsidRPr="00570AF6">
      <w:rPr>
        <w:rFonts w:cs="Arial"/>
      </w:rPr>
      <w:fldChar w:fldCharType="begin"/>
    </w:r>
    <w:r w:rsidRPr="00570AF6">
      <w:rPr>
        <w:rFonts w:cs="Arial"/>
      </w:rPr>
      <w:instrText>PAGE   \* MERGEFORMAT</w:instrText>
    </w:r>
    <w:r w:rsidRPr="00570AF6">
      <w:rPr>
        <w:rFonts w:cs="Arial"/>
      </w:rPr>
      <w:fldChar w:fldCharType="separate"/>
    </w:r>
    <w:r w:rsidR="00DF05DB">
      <w:rPr>
        <w:rFonts w:cs="Arial"/>
        <w:noProof/>
      </w:rPr>
      <w:t>II</w:t>
    </w:r>
    <w:r w:rsidRPr="00570AF6">
      <w:rPr>
        <w:rFonts w:cs="Arial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027580"/>
      <w:docPartObj>
        <w:docPartGallery w:val="Page Numbers (Bottom of Page)"/>
        <w:docPartUnique/>
      </w:docPartObj>
    </w:sdtPr>
    <w:sdtContent>
      <w:p w14:paraId="32942A4A" w14:textId="77777777" w:rsidR="001435E9" w:rsidRDefault="001435E9" w:rsidP="00F75E3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5DB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18E5" w14:textId="77777777" w:rsidR="00D523CA" w:rsidRDefault="00D523CA">
      <w:pPr>
        <w:spacing w:after="0" w:line="240" w:lineRule="auto"/>
      </w:pPr>
      <w:r>
        <w:separator/>
      </w:r>
    </w:p>
  </w:footnote>
  <w:footnote w:type="continuationSeparator" w:id="0">
    <w:p w14:paraId="49202480" w14:textId="77777777" w:rsidR="00D523CA" w:rsidRDefault="00D5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06A0" w14:textId="1AF3E9CB" w:rsidR="001435E9" w:rsidRDefault="001435E9" w:rsidP="00D0635B">
    <w:pPr>
      <w:pStyle w:val="a3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</w:rPr>
    </w:pPr>
    <w:bookmarkStart w:id="0" w:name="_Hlk95647286"/>
    <w:r w:rsidRPr="009C47A6">
      <w:rPr>
        <w:rFonts w:ascii="Arial" w:hAnsi="Arial" w:cs="Arial"/>
        <w:b/>
      </w:rPr>
      <w:t xml:space="preserve">ГОСТ </w:t>
    </w:r>
    <w:r w:rsidRPr="00EC6A4B">
      <w:rPr>
        <w:rFonts w:ascii="Arial" w:hAnsi="Arial" w:cs="Arial"/>
        <w:b/>
        <w:bCs/>
        <w:lang w:val="en-US"/>
      </w:rPr>
      <w:t>EN</w:t>
    </w:r>
    <w:r w:rsidRPr="00F2357E">
      <w:rPr>
        <w:rFonts w:ascii="Arial" w:hAnsi="Arial" w:cs="Arial"/>
        <w:b/>
        <w:bCs/>
      </w:rPr>
      <w:t xml:space="preserve"> </w:t>
    </w:r>
    <w:r w:rsidR="008D5B53" w:rsidRPr="00F2357E">
      <w:rPr>
        <w:rFonts w:ascii="Arial" w:hAnsi="Arial" w:cs="Arial"/>
        <w:b/>
        <w:bCs/>
      </w:rPr>
      <w:t>301 489–34 V2.1.1</w:t>
    </w:r>
    <w:r w:rsidRPr="00DA5991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bookmarkEnd w:id="0"/>
    <w:r w:rsidRPr="00DA5991">
      <w:rPr>
        <w:rFonts w:ascii="Arial" w:hAnsi="Arial" w:cs="Arial"/>
        <w:b/>
      </w:rPr>
      <w:t>_</w:t>
    </w:r>
  </w:p>
  <w:p w14:paraId="70D92D6B" w14:textId="77777777" w:rsidR="001435E9" w:rsidRPr="00C17EA8" w:rsidRDefault="001435E9" w:rsidP="00D0635B">
    <w:pPr>
      <w:pStyle w:val="a3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</w:rPr>
    </w:pPr>
    <w:r>
      <w:rPr>
        <w:rFonts w:ascii="Arial" w:hAnsi="Arial" w:cs="Arial"/>
        <w:bCs/>
        <w:i/>
        <w:sz w:val="22"/>
        <w:szCs w:val="22"/>
      </w:rPr>
      <w:t>(</w:t>
    </w:r>
    <w:r w:rsidRPr="00C17EA8">
      <w:rPr>
        <w:rFonts w:ascii="Arial" w:hAnsi="Arial" w:cs="Arial"/>
        <w:bCs/>
        <w:i/>
        <w:sz w:val="22"/>
        <w:szCs w:val="22"/>
      </w:rPr>
      <w:t>Проект, RU, первая редакция</w:t>
    </w:r>
    <w:r>
      <w:rPr>
        <w:rFonts w:ascii="Arial" w:hAnsi="Arial" w:cs="Arial"/>
        <w:bCs/>
        <w:i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3B56" w14:textId="16FEEADE" w:rsidR="001435E9" w:rsidRDefault="001435E9" w:rsidP="00D0635B">
    <w:pPr>
      <w:pStyle w:val="a3"/>
      <w:jc w:val="right"/>
      <w:rPr>
        <w:rFonts w:ascii="Arial" w:hAnsi="Arial" w:cs="Arial"/>
        <w:b/>
      </w:rPr>
    </w:pPr>
    <w:r w:rsidRPr="009C47A6">
      <w:rPr>
        <w:rFonts w:ascii="Arial" w:hAnsi="Arial" w:cs="Arial"/>
        <w:b/>
      </w:rPr>
      <w:t xml:space="preserve">ГОСТ </w:t>
    </w:r>
    <w:r w:rsidRPr="00EC6A4B">
      <w:rPr>
        <w:rFonts w:ascii="Arial" w:hAnsi="Arial" w:cs="Arial"/>
        <w:b/>
        <w:bCs/>
        <w:lang w:val="en-US"/>
      </w:rPr>
      <w:t>EN</w:t>
    </w:r>
    <w:r w:rsidRPr="00F2357E">
      <w:rPr>
        <w:rFonts w:ascii="Arial" w:hAnsi="Arial" w:cs="Arial"/>
        <w:b/>
        <w:bCs/>
      </w:rPr>
      <w:t xml:space="preserve"> </w:t>
    </w:r>
    <w:r w:rsidR="008D5B53" w:rsidRPr="00F2357E">
      <w:rPr>
        <w:rFonts w:ascii="Arial" w:hAnsi="Arial" w:cs="Arial"/>
        <w:b/>
        <w:bCs/>
      </w:rPr>
      <w:t>301 489–34 V2.1.1</w:t>
    </w:r>
    <w:r w:rsidRPr="00C17EA8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r w:rsidRPr="00C17EA8">
      <w:rPr>
        <w:rFonts w:ascii="Arial" w:hAnsi="Arial" w:cs="Arial"/>
        <w:b/>
      </w:rPr>
      <w:t>_</w:t>
    </w:r>
  </w:p>
  <w:p w14:paraId="2DB73CCB" w14:textId="77777777" w:rsidR="001435E9" w:rsidRPr="00C17EA8" w:rsidRDefault="001435E9" w:rsidP="00D0635B">
    <w:pPr>
      <w:pStyle w:val="a3"/>
      <w:jc w:val="right"/>
      <w:rPr>
        <w:rFonts w:ascii="Arial" w:hAnsi="Arial" w:cs="Arial"/>
        <w:b/>
      </w:rPr>
    </w:pPr>
    <w:r>
      <w:rPr>
        <w:rFonts w:ascii="Arial" w:hAnsi="Arial" w:cs="Arial"/>
        <w:bCs/>
        <w:i/>
        <w:sz w:val="22"/>
        <w:szCs w:val="22"/>
      </w:rPr>
      <w:t>(</w:t>
    </w:r>
    <w:r w:rsidRPr="00C17EA8">
      <w:rPr>
        <w:rFonts w:ascii="Arial" w:hAnsi="Arial" w:cs="Arial"/>
        <w:bCs/>
        <w:i/>
        <w:sz w:val="22"/>
        <w:szCs w:val="22"/>
      </w:rPr>
      <w:t>Проект, RU, первая редакция</w:t>
    </w:r>
    <w:r>
      <w:rPr>
        <w:rFonts w:ascii="Arial" w:hAnsi="Arial" w:cs="Arial"/>
        <w:bCs/>
        <w:i/>
        <w:sz w:val="22"/>
        <w:szCs w:val="2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CC70" w14:textId="6010988F" w:rsidR="001435E9" w:rsidRPr="00403D2A" w:rsidRDefault="001435E9" w:rsidP="009220E1">
    <w:pPr>
      <w:pStyle w:val="a3"/>
      <w:tabs>
        <w:tab w:val="clear" w:pos="4677"/>
        <w:tab w:val="clear" w:pos="9355"/>
        <w:tab w:val="left" w:pos="3119"/>
        <w:tab w:val="left" w:pos="3320"/>
      </w:tabs>
      <w:rPr>
        <w:rFonts w:ascii="Arial" w:hAnsi="Arial" w:cs="Arial"/>
        <w:b/>
      </w:rPr>
    </w:pPr>
    <w:r w:rsidRPr="009C47A6">
      <w:rPr>
        <w:rFonts w:ascii="Arial" w:hAnsi="Arial" w:cs="Arial"/>
        <w:b/>
      </w:rPr>
      <w:t xml:space="preserve">ГОСТ </w:t>
    </w:r>
    <w:r w:rsidRPr="00EC6A4B">
      <w:rPr>
        <w:rFonts w:ascii="Arial" w:hAnsi="Arial" w:cs="Arial"/>
        <w:b/>
        <w:bCs/>
        <w:lang w:val="en-US"/>
      </w:rPr>
      <w:t>EN</w:t>
    </w:r>
    <w:r w:rsidRPr="00F2357E">
      <w:rPr>
        <w:rFonts w:ascii="Arial" w:hAnsi="Arial" w:cs="Arial"/>
        <w:b/>
        <w:bCs/>
      </w:rPr>
      <w:t xml:space="preserve"> </w:t>
    </w:r>
    <w:r w:rsidR="008D5B53" w:rsidRPr="00F2357E">
      <w:rPr>
        <w:rFonts w:ascii="Arial" w:hAnsi="Arial" w:cs="Arial"/>
        <w:b/>
        <w:bCs/>
      </w:rPr>
      <w:t>301 489–34 V2.1.1</w:t>
    </w:r>
    <w:r w:rsidRPr="00C17EA8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r w:rsidRPr="00C17EA8">
      <w:rPr>
        <w:rFonts w:ascii="Arial" w:hAnsi="Arial" w:cs="Arial"/>
        <w:b/>
      </w:rPr>
      <w:t>_</w:t>
    </w:r>
  </w:p>
  <w:p w14:paraId="2425C127" w14:textId="77777777" w:rsidR="001435E9" w:rsidRDefault="001435E9">
    <w:pPr>
      <w:pStyle w:val="a3"/>
    </w:pPr>
    <w:r>
      <w:rPr>
        <w:rFonts w:ascii="Arial" w:hAnsi="Arial" w:cs="Arial"/>
        <w:bCs/>
        <w:i/>
        <w:sz w:val="22"/>
        <w:szCs w:val="22"/>
      </w:rPr>
      <w:t>(</w:t>
    </w:r>
    <w:r w:rsidRPr="00C17EA8">
      <w:rPr>
        <w:rFonts w:ascii="Arial" w:hAnsi="Arial" w:cs="Arial"/>
        <w:bCs/>
        <w:i/>
        <w:sz w:val="22"/>
        <w:szCs w:val="22"/>
      </w:rPr>
      <w:t>Проект, RU, первая редакция</w:t>
    </w:r>
    <w:r>
      <w:rPr>
        <w:rFonts w:ascii="Arial" w:hAnsi="Arial" w:cs="Arial"/>
        <w:bCs/>
        <w:i/>
        <w:sz w:val="22"/>
        <w:szCs w:val="22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9566" w14:textId="2A1AA7A1" w:rsidR="001435E9" w:rsidRDefault="001435E9" w:rsidP="00226BAA">
    <w:pPr>
      <w:pStyle w:val="a3"/>
      <w:jc w:val="right"/>
      <w:rPr>
        <w:rFonts w:ascii="Arial" w:hAnsi="Arial" w:cs="Arial"/>
        <w:b/>
      </w:rPr>
    </w:pPr>
    <w:r w:rsidRPr="009C47A6">
      <w:rPr>
        <w:rFonts w:ascii="Arial" w:hAnsi="Arial" w:cs="Arial"/>
        <w:b/>
      </w:rPr>
      <w:t xml:space="preserve">ГОСТ </w:t>
    </w:r>
    <w:r w:rsidRPr="00BB42E9">
      <w:rPr>
        <w:rFonts w:ascii="Arial" w:hAnsi="Arial" w:cs="Arial"/>
        <w:b/>
        <w:bCs/>
        <w:lang w:val="en-US"/>
      </w:rPr>
      <w:t>EN</w:t>
    </w:r>
    <w:r w:rsidRPr="00F2357E">
      <w:rPr>
        <w:rFonts w:ascii="Arial" w:hAnsi="Arial" w:cs="Arial"/>
        <w:b/>
        <w:bCs/>
      </w:rPr>
      <w:t xml:space="preserve"> </w:t>
    </w:r>
    <w:r w:rsidR="008D5B53" w:rsidRPr="00F2357E">
      <w:rPr>
        <w:rFonts w:ascii="Arial" w:hAnsi="Arial" w:cs="Arial"/>
        <w:b/>
        <w:bCs/>
      </w:rPr>
      <w:t>301 489–34 V2.1.1</w:t>
    </w:r>
    <w:r w:rsidRPr="00C17EA8">
      <w:rPr>
        <w:rFonts w:ascii="Arial" w:hAnsi="Arial" w:cs="Arial"/>
        <w:b/>
      </w:rPr>
      <w:t>–</w:t>
    </w:r>
    <w:r>
      <w:rPr>
        <w:rFonts w:ascii="Arial" w:hAnsi="Arial" w:cs="Arial"/>
        <w:b/>
      </w:rPr>
      <w:t>202</w:t>
    </w:r>
    <w:r w:rsidRPr="00C17EA8">
      <w:rPr>
        <w:rFonts w:ascii="Arial" w:hAnsi="Arial" w:cs="Arial"/>
        <w:b/>
      </w:rPr>
      <w:t>_</w:t>
    </w:r>
  </w:p>
  <w:p w14:paraId="17C55C8C" w14:textId="77777777" w:rsidR="001435E9" w:rsidRPr="00CA61D0" w:rsidRDefault="001435E9" w:rsidP="00226BAA">
    <w:pPr>
      <w:pStyle w:val="a3"/>
      <w:jc w:val="right"/>
    </w:pPr>
    <w:r>
      <w:rPr>
        <w:rFonts w:ascii="Arial" w:hAnsi="Arial" w:cs="Arial"/>
        <w:bCs/>
        <w:i/>
        <w:sz w:val="22"/>
        <w:szCs w:val="22"/>
      </w:rPr>
      <w:t>(</w:t>
    </w:r>
    <w:r w:rsidRPr="00C17EA8">
      <w:rPr>
        <w:rFonts w:ascii="Arial" w:hAnsi="Arial" w:cs="Arial"/>
        <w:bCs/>
        <w:i/>
        <w:sz w:val="22"/>
        <w:szCs w:val="22"/>
      </w:rPr>
      <w:t>Проект, RU, первая редакция</w:t>
    </w:r>
    <w:r>
      <w:rPr>
        <w:rFonts w:ascii="Arial" w:hAnsi="Arial" w:cs="Arial"/>
        <w:bCs/>
        <w:i/>
        <w:sz w:val="22"/>
        <w:szCs w:val="22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1651" w14:textId="7BE3B844" w:rsidR="001435E9" w:rsidRPr="00BB42E9" w:rsidRDefault="001435E9" w:rsidP="00F75E37">
    <w:pPr>
      <w:pStyle w:val="a3"/>
      <w:jc w:val="right"/>
      <w:rPr>
        <w:rFonts w:cs="Arial"/>
        <w:b/>
      </w:rPr>
    </w:pPr>
    <w:r w:rsidRPr="00BB42E9">
      <w:rPr>
        <w:rFonts w:ascii="Arial" w:hAnsi="Arial" w:cs="Arial"/>
        <w:b/>
      </w:rPr>
      <w:t xml:space="preserve">ГОСТ </w:t>
    </w:r>
    <w:r w:rsidRPr="00BB42E9">
      <w:rPr>
        <w:rFonts w:ascii="Arial" w:hAnsi="Arial" w:cs="Arial"/>
        <w:b/>
        <w:lang w:val="en-US"/>
      </w:rPr>
      <w:t>EN</w:t>
    </w:r>
    <w:r w:rsidRPr="00BB42E9">
      <w:rPr>
        <w:rFonts w:ascii="Arial" w:hAnsi="Arial" w:cs="Arial"/>
        <w:b/>
      </w:rPr>
      <w:t xml:space="preserve"> </w:t>
    </w:r>
    <w:r w:rsidR="008D5B53" w:rsidRPr="00BB42E9">
      <w:rPr>
        <w:rFonts w:ascii="Arial" w:hAnsi="Arial" w:cs="Arial"/>
        <w:b/>
      </w:rPr>
      <w:t>301 489–34 V2.1.1</w:t>
    </w:r>
    <w:r w:rsidR="00230C84" w:rsidRPr="00DA5991">
      <w:rPr>
        <w:rFonts w:ascii="Arial" w:hAnsi="Arial" w:cs="Arial"/>
        <w:b/>
      </w:rPr>
      <w:t>–</w:t>
    </w:r>
    <w:r w:rsidR="00230C84">
      <w:rPr>
        <w:rFonts w:ascii="Arial" w:hAnsi="Arial" w:cs="Arial"/>
        <w:b/>
      </w:rPr>
      <w:t>202</w:t>
    </w:r>
    <w:r w:rsidR="00230C84" w:rsidRPr="00DA5991">
      <w:rPr>
        <w:rFonts w:ascii="Arial" w:hAnsi="Arial" w:cs="Arial"/>
        <w:b/>
      </w:rPr>
      <w:t>_</w:t>
    </w:r>
  </w:p>
  <w:p w14:paraId="4703F618" w14:textId="77777777" w:rsidR="001435E9" w:rsidRPr="00831C5E" w:rsidRDefault="001435E9" w:rsidP="0061136C">
    <w:pPr>
      <w:pStyle w:val="a3"/>
      <w:jc w:val="right"/>
    </w:pPr>
    <w:r w:rsidRPr="0061136C">
      <w:rPr>
        <w:rFonts w:ascii="Arial" w:hAnsi="Arial" w:cs="Arial"/>
        <w:i/>
        <w:sz w:val="22"/>
        <w:szCs w:val="22"/>
      </w:rPr>
      <w:t>(проект, RU, первая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7ED0" w14:textId="7CFCC06A" w:rsidR="001435E9" w:rsidRPr="00BB42E9" w:rsidRDefault="001435E9" w:rsidP="00F75E37">
    <w:pPr>
      <w:pStyle w:val="a3"/>
      <w:rPr>
        <w:rFonts w:ascii="Arial" w:hAnsi="Arial" w:cs="Arial"/>
        <w:b/>
      </w:rPr>
    </w:pPr>
    <w:r w:rsidRPr="00BB42E9">
      <w:rPr>
        <w:rFonts w:ascii="Arial" w:hAnsi="Arial" w:cs="Arial"/>
        <w:b/>
      </w:rPr>
      <w:t xml:space="preserve">ГОСТ </w:t>
    </w:r>
    <w:r w:rsidRPr="00BB42E9">
      <w:rPr>
        <w:rFonts w:ascii="Arial" w:hAnsi="Arial" w:cs="Arial"/>
        <w:b/>
        <w:lang w:val="en-US"/>
      </w:rPr>
      <w:t>EN</w:t>
    </w:r>
    <w:r w:rsidRPr="00BB42E9">
      <w:rPr>
        <w:rFonts w:ascii="Arial" w:hAnsi="Arial" w:cs="Arial"/>
        <w:b/>
      </w:rPr>
      <w:t xml:space="preserve"> </w:t>
    </w:r>
    <w:r w:rsidR="008D5B53" w:rsidRPr="00BB42E9">
      <w:rPr>
        <w:rFonts w:ascii="Arial" w:hAnsi="Arial" w:cs="Arial"/>
        <w:b/>
      </w:rPr>
      <w:t>301 489–34 V2.1.1</w:t>
    </w:r>
    <w:r w:rsidR="00230C84" w:rsidRPr="00DA5991">
      <w:rPr>
        <w:rFonts w:ascii="Arial" w:hAnsi="Arial" w:cs="Arial"/>
        <w:b/>
      </w:rPr>
      <w:t>–</w:t>
    </w:r>
    <w:r w:rsidR="00230C84">
      <w:rPr>
        <w:rFonts w:ascii="Arial" w:hAnsi="Arial" w:cs="Arial"/>
        <w:b/>
      </w:rPr>
      <w:t>202</w:t>
    </w:r>
    <w:r w:rsidR="00230C84" w:rsidRPr="00DA5991">
      <w:rPr>
        <w:rFonts w:ascii="Arial" w:hAnsi="Arial" w:cs="Arial"/>
        <w:b/>
      </w:rPr>
      <w:t>_</w:t>
    </w:r>
  </w:p>
  <w:p w14:paraId="3B08A5F0" w14:textId="77777777" w:rsidR="001435E9" w:rsidRPr="0061136C" w:rsidRDefault="001435E9">
    <w:pPr>
      <w:pStyle w:val="a3"/>
      <w:rPr>
        <w:sz w:val="22"/>
        <w:szCs w:val="22"/>
      </w:rPr>
    </w:pPr>
    <w:r w:rsidRPr="0061136C">
      <w:rPr>
        <w:rFonts w:ascii="Arial" w:hAnsi="Arial" w:cs="Arial"/>
        <w:i/>
        <w:sz w:val="22"/>
        <w:szCs w:val="22"/>
      </w:rPr>
      <w:t>(проект, RU, первая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4813" w14:textId="77777777" w:rsidR="001435E9" w:rsidRDefault="001435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"/>
      <w:lvlJc w:val="left"/>
      <w:pPr>
        <w:ind w:hanging="284"/>
      </w:pPr>
      <w:rPr>
        <w:rFonts w:ascii="Arial" w:hAnsi="Arial" w:cs="Arial"/>
        <w:b w:val="0"/>
        <w:bCs w:val="0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"/>
      <w:lvlJc w:val="left"/>
      <w:pPr>
        <w:ind w:hanging="284"/>
      </w:pPr>
      <w:rPr>
        <w:rFonts w:ascii="Arial" w:hAnsi="Arial" w:cs="Arial"/>
        <w:b w:val="0"/>
        <w:bCs w:val="0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"/>
      <w:lvlJc w:val="left"/>
      <w:pPr>
        <w:ind w:hanging="284"/>
      </w:pPr>
      <w:rPr>
        <w:rFonts w:ascii="Arial" w:hAnsi="Arial" w:cs="Arial"/>
        <w:b w:val="0"/>
        <w:bCs w:val="0"/>
        <w:position w:val="6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EC0A6D"/>
    <w:multiLevelType w:val="multilevel"/>
    <w:tmpl w:val="0DF23906"/>
    <w:lvl w:ilvl="0">
      <w:start w:val="2"/>
      <w:numFmt w:val="decimal"/>
      <w:lvlText w:val="2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6071C"/>
    <w:multiLevelType w:val="multilevel"/>
    <w:tmpl w:val="E2706A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06D3730E"/>
    <w:multiLevelType w:val="multilevel"/>
    <w:tmpl w:val="3EEE889A"/>
    <w:lvl w:ilvl="0">
      <w:start w:val="1"/>
      <w:numFmt w:val="decimal"/>
      <w:lvlText w:val="22.1.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D20522"/>
    <w:multiLevelType w:val="multilevel"/>
    <w:tmpl w:val="DE446B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4197A"/>
    <w:multiLevelType w:val="multilevel"/>
    <w:tmpl w:val="C7BAA996"/>
    <w:lvl w:ilvl="0">
      <w:start w:val="15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962650"/>
    <w:multiLevelType w:val="multilevel"/>
    <w:tmpl w:val="06343A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82467"/>
    <w:multiLevelType w:val="multilevel"/>
    <w:tmpl w:val="369A02D2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25"/>
      <w:numFmt w:val="decimal"/>
      <w:lvlText w:val="%1.%2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80340"/>
    <w:multiLevelType w:val="multilevel"/>
    <w:tmpl w:val="D22C83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434033"/>
    <w:multiLevelType w:val="multilevel"/>
    <w:tmpl w:val="0A745A18"/>
    <w:lvl w:ilvl="0">
      <w:start w:val="23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EA7A3D"/>
    <w:multiLevelType w:val="hybridMultilevel"/>
    <w:tmpl w:val="6B40EF8E"/>
    <w:lvl w:ilvl="0" w:tplc="AA02A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13194E"/>
    <w:multiLevelType w:val="multilevel"/>
    <w:tmpl w:val="52B662BC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2D445A"/>
    <w:multiLevelType w:val="multilevel"/>
    <w:tmpl w:val="99A86E2A"/>
    <w:lvl w:ilvl="0">
      <w:start w:val="1"/>
      <w:numFmt w:val="decimal"/>
      <w:lvlText w:val="22.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13E84"/>
    <w:multiLevelType w:val="multilevel"/>
    <w:tmpl w:val="418C2356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987BD1"/>
    <w:multiLevelType w:val="multilevel"/>
    <w:tmpl w:val="C6CE66CC"/>
    <w:lvl w:ilvl="0">
      <w:start w:val="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4B16D3"/>
    <w:multiLevelType w:val="multilevel"/>
    <w:tmpl w:val="EC7CE820"/>
    <w:lvl w:ilvl="0">
      <w:start w:val="1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7A3616"/>
    <w:multiLevelType w:val="multilevel"/>
    <w:tmpl w:val="2424C8C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36B443E"/>
    <w:multiLevelType w:val="multilevel"/>
    <w:tmpl w:val="8000FEA6"/>
    <w:lvl w:ilvl="0">
      <w:start w:val="3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9E22DC"/>
    <w:multiLevelType w:val="multilevel"/>
    <w:tmpl w:val="2DF0DC9A"/>
    <w:lvl w:ilvl="0">
      <w:start w:val="101"/>
      <w:numFmt w:val="decimal"/>
      <w:lvlText w:val="6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B220B8"/>
    <w:multiLevelType w:val="multilevel"/>
    <w:tmpl w:val="7D0825A4"/>
    <w:lvl w:ilvl="0">
      <w:start w:val="7"/>
      <w:numFmt w:val="decimal"/>
      <w:lvlText w:val="2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2711CA"/>
    <w:multiLevelType w:val="multilevel"/>
    <w:tmpl w:val="2B1659AA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365C6C"/>
    <w:multiLevelType w:val="multilevel"/>
    <w:tmpl w:val="C1E883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C774BF"/>
    <w:multiLevelType w:val="multilevel"/>
    <w:tmpl w:val="BCB87896"/>
    <w:lvl w:ilvl="0">
      <w:start w:val="14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1A2083"/>
    <w:multiLevelType w:val="multilevel"/>
    <w:tmpl w:val="8B14EEC2"/>
    <w:lvl w:ilvl="0">
      <w:start w:val="1"/>
      <w:numFmt w:val="decimal"/>
      <w:lvlText w:val="12.1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850EA1"/>
    <w:multiLevelType w:val="multilevel"/>
    <w:tmpl w:val="0422CD08"/>
    <w:lvl w:ilvl="0">
      <w:start w:val="101"/>
      <w:numFmt w:val="decimal"/>
      <w:lvlText w:val="10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531A8F"/>
    <w:multiLevelType w:val="multilevel"/>
    <w:tmpl w:val="C2560E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56456D"/>
    <w:multiLevelType w:val="multilevel"/>
    <w:tmpl w:val="E584B41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B0A75"/>
    <w:multiLevelType w:val="multilevel"/>
    <w:tmpl w:val="695C49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DF37AA"/>
    <w:multiLevelType w:val="multilevel"/>
    <w:tmpl w:val="7DCEA4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CF26C7"/>
    <w:multiLevelType w:val="multilevel"/>
    <w:tmpl w:val="7C9CDDF4"/>
    <w:lvl w:ilvl="0">
      <w:start w:val="1"/>
      <w:numFmt w:val="decimal"/>
      <w:lvlText w:val="16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2C0524"/>
    <w:multiLevelType w:val="multilevel"/>
    <w:tmpl w:val="E6D058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2C4D8D"/>
    <w:multiLevelType w:val="multilevel"/>
    <w:tmpl w:val="CDBC464E"/>
    <w:lvl w:ilvl="0">
      <w:start w:val="101"/>
      <w:numFmt w:val="decimal"/>
      <w:lvlText w:val="14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0E1207"/>
    <w:multiLevelType w:val="multilevel"/>
    <w:tmpl w:val="9D4A93DC"/>
    <w:lvl w:ilvl="0">
      <w:start w:val="101"/>
      <w:numFmt w:val="decimal"/>
      <w:lvlText w:val="14.23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3761843">
    <w:abstractNumId w:val="9"/>
  </w:num>
  <w:num w:numId="2" w16cid:durableId="887297973">
    <w:abstractNumId w:val="20"/>
  </w:num>
  <w:num w:numId="3" w16cid:durableId="545341418">
    <w:abstractNumId w:val="30"/>
  </w:num>
  <w:num w:numId="4" w16cid:durableId="1440221587">
    <w:abstractNumId w:val="28"/>
  </w:num>
  <w:num w:numId="5" w16cid:durableId="1504585152">
    <w:abstractNumId w:val="15"/>
  </w:num>
  <w:num w:numId="6" w16cid:durableId="222642653">
    <w:abstractNumId w:val="19"/>
  </w:num>
  <w:num w:numId="7" w16cid:durableId="352532505">
    <w:abstractNumId w:val="26"/>
  </w:num>
  <w:num w:numId="8" w16cid:durableId="1199008360">
    <w:abstractNumId w:val="25"/>
  </w:num>
  <w:num w:numId="9" w16cid:durableId="1230767761">
    <w:abstractNumId w:val="24"/>
  </w:num>
  <w:num w:numId="10" w16cid:durableId="614169555">
    <w:abstractNumId w:val="7"/>
  </w:num>
  <w:num w:numId="11" w16cid:durableId="567956041">
    <w:abstractNumId w:val="11"/>
  </w:num>
  <w:num w:numId="12" w16cid:durableId="305743176">
    <w:abstractNumId w:val="34"/>
  </w:num>
  <w:num w:numId="13" w16cid:durableId="1452939936">
    <w:abstractNumId w:val="33"/>
  </w:num>
  <w:num w:numId="14" w16cid:durableId="1850828442">
    <w:abstractNumId w:val="6"/>
  </w:num>
  <w:num w:numId="15" w16cid:durableId="1538080046">
    <w:abstractNumId w:val="23"/>
  </w:num>
  <w:num w:numId="16" w16cid:durableId="2002350713">
    <w:abstractNumId w:val="29"/>
  </w:num>
  <w:num w:numId="17" w16cid:durableId="233593818">
    <w:abstractNumId w:val="32"/>
  </w:num>
  <w:num w:numId="18" w16cid:durableId="1861314967">
    <w:abstractNumId w:val="27"/>
  </w:num>
  <w:num w:numId="19" w16cid:durableId="1460152085">
    <w:abstractNumId w:val="14"/>
  </w:num>
  <w:num w:numId="20" w16cid:durableId="1316374227">
    <w:abstractNumId w:val="5"/>
  </w:num>
  <w:num w:numId="21" w16cid:durableId="429355836">
    <w:abstractNumId w:val="3"/>
  </w:num>
  <w:num w:numId="22" w16cid:durableId="1536773507">
    <w:abstractNumId w:val="21"/>
  </w:num>
  <w:num w:numId="23" w16cid:durableId="1292125525">
    <w:abstractNumId w:val="18"/>
  </w:num>
  <w:num w:numId="24" w16cid:durableId="800339807">
    <w:abstractNumId w:val="12"/>
  </w:num>
  <w:num w:numId="25" w16cid:durableId="1028600621">
    <w:abstractNumId w:val="16"/>
  </w:num>
  <w:num w:numId="26" w16cid:durableId="1755317183">
    <w:abstractNumId w:val="10"/>
  </w:num>
  <w:num w:numId="27" w16cid:durableId="1126661884">
    <w:abstractNumId w:val="22"/>
  </w:num>
  <w:num w:numId="28" w16cid:durableId="1994409681">
    <w:abstractNumId w:val="13"/>
  </w:num>
  <w:num w:numId="29" w16cid:durableId="185757808">
    <w:abstractNumId w:val="17"/>
  </w:num>
  <w:num w:numId="30" w16cid:durableId="881139676">
    <w:abstractNumId w:val="31"/>
  </w:num>
  <w:num w:numId="31" w16cid:durableId="1432967461">
    <w:abstractNumId w:val="8"/>
  </w:num>
  <w:num w:numId="32" w16cid:durableId="1689791754">
    <w:abstractNumId w:val="4"/>
  </w:num>
  <w:num w:numId="33" w16cid:durableId="1621447859">
    <w:abstractNumId w:val="1"/>
  </w:num>
  <w:num w:numId="34" w16cid:durableId="351498344">
    <w:abstractNumId w:val="0"/>
  </w:num>
  <w:num w:numId="35" w16cid:durableId="90302835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revisionView w:inkAnnotations="0"/>
  <w:defaultTabStop w:val="709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74"/>
    <w:rsid w:val="00001B5E"/>
    <w:rsid w:val="00001B84"/>
    <w:rsid w:val="000026AF"/>
    <w:rsid w:val="00002832"/>
    <w:rsid w:val="00002980"/>
    <w:rsid w:val="00003EFA"/>
    <w:rsid w:val="00004515"/>
    <w:rsid w:val="000054F7"/>
    <w:rsid w:val="00010B6A"/>
    <w:rsid w:val="00011C89"/>
    <w:rsid w:val="00012BD3"/>
    <w:rsid w:val="00015FA5"/>
    <w:rsid w:val="0001688A"/>
    <w:rsid w:val="00020308"/>
    <w:rsid w:val="00023449"/>
    <w:rsid w:val="00023938"/>
    <w:rsid w:val="00023C23"/>
    <w:rsid w:val="000252A7"/>
    <w:rsid w:val="00025AA7"/>
    <w:rsid w:val="00025C65"/>
    <w:rsid w:val="0002695A"/>
    <w:rsid w:val="00034DF4"/>
    <w:rsid w:val="00040E33"/>
    <w:rsid w:val="00043FFD"/>
    <w:rsid w:val="00045E12"/>
    <w:rsid w:val="0004616B"/>
    <w:rsid w:val="00046ADC"/>
    <w:rsid w:val="000504FF"/>
    <w:rsid w:val="00050DA7"/>
    <w:rsid w:val="00050FF9"/>
    <w:rsid w:val="00051287"/>
    <w:rsid w:val="00051F17"/>
    <w:rsid w:val="000531DF"/>
    <w:rsid w:val="000548AB"/>
    <w:rsid w:val="000579FF"/>
    <w:rsid w:val="00057F35"/>
    <w:rsid w:val="00062192"/>
    <w:rsid w:val="0006280C"/>
    <w:rsid w:val="0006465B"/>
    <w:rsid w:val="00064B9F"/>
    <w:rsid w:val="000676D1"/>
    <w:rsid w:val="000678D8"/>
    <w:rsid w:val="00071B48"/>
    <w:rsid w:val="00071E4A"/>
    <w:rsid w:val="000722BC"/>
    <w:rsid w:val="00074BA0"/>
    <w:rsid w:val="000753F1"/>
    <w:rsid w:val="000771ED"/>
    <w:rsid w:val="00077ADF"/>
    <w:rsid w:val="000809AF"/>
    <w:rsid w:val="00081340"/>
    <w:rsid w:val="00082E9A"/>
    <w:rsid w:val="000846B1"/>
    <w:rsid w:val="000848C1"/>
    <w:rsid w:val="00085E10"/>
    <w:rsid w:val="0008664B"/>
    <w:rsid w:val="00086F90"/>
    <w:rsid w:val="0008742F"/>
    <w:rsid w:val="000919F1"/>
    <w:rsid w:val="00091CD8"/>
    <w:rsid w:val="00092561"/>
    <w:rsid w:val="000927D5"/>
    <w:rsid w:val="00095108"/>
    <w:rsid w:val="00095704"/>
    <w:rsid w:val="000958FB"/>
    <w:rsid w:val="00097709"/>
    <w:rsid w:val="0009776B"/>
    <w:rsid w:val="000A139C"/>
    <w:rsid w:val="000A44C5"/>
    <w:rsid w:val="000A6089"/>
    <w:rsid w:val="000B09ED"/>
    <w:rsid w:val="000B1D96"/>
    <w:rsid w:val="000B1FBC"/>
    <w:rsid w:val="000B7081"/>
    <w:rsid w:val="000B7862"/>
    <w:rsid w:val="000B7C3F"/>
    <w:rsid w:val="000C0B6C"/>
    <w:rsid w:val="000C10A0"/>
    <w:rsid w:val="000C4A6E"/>
    <w:rsid w:val="000C62E2"/>
    <w:rsid w:val="000D0078"/>
    <w:rsid w:val="000D0317"/>
    <w:rsid w:val="000D0DDD"/>
    <w:rsid w:val="000D1C0A"/>
    <w:rsid w:val="000D28A0"/>
    <w:rsid w:val="000D2DB2"/>
    <w:rsid w:val="000D43F5"/>
    <w:rsid w:val="000D4713"/>
    <w:rsid w:val="000D4766"/>
    <w:rsid w:val="000D47CA"/>
    <w:rsid w:val="000D6B9A"/>
    <w:rsid w:val="000D7697"/>
    <w:rsid w:val="000D7BA1"/>
    <w:rsid w:val="000E0910"/>
    <w:rsid w:val="000E1701"/>
    <w:rsid w:val="000E1929"/>
    <w:rsid w:val="000E413C"/>
    <w:rsid w:val="000E4186"/>
    <w:rsid w:val="000E52EB"/>
    <w:rsid w:val="000E665C"/>
    <w:rsid w:val="000F565A"/>
    <w:rsid w:val="000F69F3"/>
    <w:rsid w:val="000F6EDE"/>
    <w:rsid w:val="0010110C"/>
    <w:rsid w:val="00101380"/>
    <w:rsid w:val="001024C1"/>
    <w:rsid w:val="001036E1"/>
    <w:rsid w:val="001062CC"/>
    <w:rsid w:val="0010715A"/>
    <w:rsid w:val="001112E9"/>
    <w:rsid w:val="00111D35"/>
    <w:rsid w:val="001155CE"/>
    <w:rsid w:val="00120093"/>
    <w:rsid w:val="001208DF"/>
    <w:rsid w:val="00122162"/>
    <w:rsid w:val="00123440"/>
    <w:rsid w:val="00124731"/>
    <w:rsid w:val="00125C9E"/>
    <w:rsid w:val="00126506"/>
    <w:rsid w:val="00132702"/>
    <w:rsid w:val="00136D82"/>
    <w:rsid w:val="00137037"/>
    <w:rsid w:val="00140E7A"/>
    <w:rsid w:val="001435E9"/>
    <w:rsid w:val="00145B44"/>
    <w:rsid w:val="0015009F"/>
    <w:rsid w:val="001525F0"/>
    <w:rsid w:val="00152778"/>
    <w:rsid w:val="00152B2E"/>
    <w:rsid w:val="001543F1"/>
    <w:rsid w:val="00154BA3"/>
    <w:rsid w:val="0015510A"/>
    <w:rsid w:val="001562AD"/>
    <w:rsid w:val="00156F9E"/>
    <w:rsid w:val="00161317"/>
    <w:rsid w:val="00163195"/>
    <w:rsid w:val="00166D05"/>
    <w:rsid w:val="00171DB2"/>
    <w:rsid w:val="00171EF5"/>
    <w:rsid w:val="00172AEB"/>
    <w:rsid w:val="00174594"/>
    <w:rsid w:val="00176CC6"/>
    <w:rsid w:val="00183622"/>
    <w:rsid w:val="00183BB6"/>
    <w:rsid w:val="001861CA"/>
    <w:rsid w:val="00186D5C"/>
    <w:rsid w:val="0018721E"/>
    <w:rsid w:val="00191344"/>
    <w:rsid w:val="00193F1A"/>
    <w:rsid w:val="00194DB6"/>
    <w:rsid w:val="00194FEC"/>
    <w:rsid w:val="001952DF"/>
    <w:rsid w:val="00196F37"/>
    <w:rsid w:val="001A0F0B"/>
    <w:rsid w:val="001A1B4A"/>
    <w:rsid w:val="001A1C39"/>
    <w:rsid w:val="001A531F"/>
    <w:rsid w:val="001A6AEF"/>
    <w:rsid w:val="001A7041"/>
    <w:rsid w:val="001B1C0F"/>
    <w:rsid w:val="001B2F30"/>
    <w:rsid w:val="001B40CF"/>
    <w:rsid w:val="001B4E0B"/>
    <w:rsid w:val="001B4F3C"/>
    <w:rsid w:val="001B5549"/>
    <w:rsid w:val="001B7B4F"/>
    <w:rsid w:val="001C0BDE"/>
    <w:rsid w:val="001C23AD"/>
    <w:rsid w:val="001C2837"/>
    <w:rsid w:val="001C33C0"/>
    <w:rsid w:val="001C464A"/>
    <w:rsid w:val="001C551E"/>
    <w:rsid w:val="001C61A7"/>
    <w:rsid w:val="001D0DA3"/>
    <w:rsid w:val="001D18E9"/>
    <w:rsid w:val="001D3D60"/>
    <w:rsid w:val="001D5420"/>
    <w:rsid w:val="001D5AD3"/>
    <w:rsid w:val="001D5B75"/>
    <w:rsid w:val="001E16A6"/>
    <w:rsid w:val="001E1705"/>
    <w:rsid w:val="001E19C3"/>
    <w:rsid w:val="001E3B7F"/>
    <w:rsid w:val="001E3F4D"/>
    <w:rsid w:val="001E591B"/>
    <w:rsid w:val="001E5950"/>
    <w:rsid w:val="001E6049"/>
    <w:rsid w:val="001F1570"/>
    <w:rsid w:val="001F20D8"/>
    <w:rsid w:val="001F48D9"/>
    <w:rsid w:val="001F49EF"/>
    <w:rsid w:val="001F53FD"/>
    <w:rsid w:val="001F799D"/>
    <w:rsid w:val="001F7D1B"/>
    <w:rsid w:val="0020019E"/>
    <w:rsid w:val="00202593"/>
    <w:rsid w:val="00204D65"/>
    <w:rsid w:val="00204F55"/>
    <w:rsid w:val="002101D8"/>
    <w:rsid w:val="00211747"/>
    <w:rsid w:val="002132E0"/>
    <w:rsid w:val="0021347B"/>
    <w:rsid w:val="0021452C"/>
    <w:rsid w:val="00215548"/>
    <w:rsid w:val="00215F47"/>
    <w:rsid w:val="00220582"/>
    <w:rsid w:val="002218F1"/>
    <w:rsid w:val="0022340C"/>
    <w:rsid w:val="0022536A"/>
    <w:rsid w:val="00226ABF"/>
    <w:rsid w:val="00226BAA"/>
    <w:rsid w:val="00227C3B"/>
    <w:rsid w:val="002309F7"/>
    <w:rsid w:val="00230C84"/>
    <w:rsid w:val="00231014"/>
    <w:rsid w:val="00232415"/>
    <w:rsid w:val="00232540"/>
    <w:rsid w:val="002400A8"/>
    <w:rsid w:val="0024185E"/>
    <w:rsid w:val="00242959"/>
    <w:rsid w:val="00242C0A"/>
    <w:rsid w:val="002440BC"/>
    <w:rsid w:val="002472E5"/>
    <w:rsid w:val="00247735"/>
    <w:rsid w:val="002518CF"/>
    <w:rsid w:val="00252E37"/>
    <w:rsid w:val="002532E3"/>
    <w:rsid w:val="00253E3D"/>
    <w:rsid w:val="002544D2"/>
    <w:rsid w:val="002558D1"/>
    <w:rsid w:val="0025658D"/>
    <w:rsid w:val="002610FA"/>
    <w:rsid w:val="00262567"/>
    <w:rsid w:val="00262AE0"/>
    <w:rsid w:val="00263DF0"/>
    <w:rsid w:val="00264F23"/>
    <w:rsid w:val="00266C4D"/>
    <w:rsid w:val="002732EB"/>
    <w:rsid w:val="00273739"/>
    <w:rsid w:val="00274725"/>
    <w:rsid w:val="002751F4"/>
    <w:rsid w:val="00281237"/>
    <w:rsid w:val="00282030"/>
    <w:rsid w:val="00282583"/>
    <w:rsid w:val="002830AD"/>
    <w:rsid w:val="00283881"/>
    <w:rsid w:val="00284149"/>
    <w:rsid w:val="002846EE"/>
    <w:rsid w:val="00287023"/>
    <w:rsid w:val="00295308"/>
    <w:rsid w:val="00295A68"/>
    <w:rsid w:val="00297C56"/>
    <w:rsid w:val="002A21DD"/>
    <w:rsid w:val="002A22E2"/>
    <w:rsid w:val="002A29D6"/>
    <w:rsid w:val="002A2C24"/>
    <w:rsid w:val="002A3FE6"/>
    <w:rsid w:val="002A47BD"/>
    <w:rsid w:val="002A4CE6"/>
    <w:rsid w:val="002A5A38"/>
    <w:rsid w:val="002A5DD3"/>
    <w:rsid w:val="002A6A5B"/>
    <w:rsid w:val="002A7E17"/>
    <w:rsid w:val="002A7FE9"/>
    <w:rsid w:val="002B3EC1"/>
    <w:rsid w:val="002B44A2"/>
    <w:rsid w:val="002B4F41"/>
    <w:rsid w:val="002B577B"/>
    <w:rsid w:val="002B6CD7"/>
    <w:rsid w:val="002B7CBC"/>
    <w:rsid w:val="002C0910"/>
    <w:rsid w:val="002C35E8"/>
    <w:rsid w:val="002C3DD0"/>
    <w:rsid w:val="002C5062"/>
    <w:rsid w:val="002C556D"/>
    <w:rsid w:val="002C6515"/>
    <w:rsid w:val="002D37F0"/>
    <w:rsid w:val="002D542D"/>
    <w:rsid w:val="002E25C8"/>
    <w:rsid w:val="002E2671"/>
    <w:rsid w:val="002E2A40"/>
    <w:rsid w:val="002E2D06"/>
    <w:rsid w:val="002E3833"/>
    <w:rsid w:val="002E3DD5"/>
    <w:rsid w:val="002E4D5F"/>
    <w:rsid w:val="002E6D01"/>
    <w:rsid w:val="002E7C89"/>
    <w:rsid w:val="002F21FE"/>
    <w:rsid w:val="002F3A62"/>
    <w:rsid w:val="002F6965"/>
    <w:rsid w:val="00301D5E"/>
    <w:rsid w:val="00302467"/>
    <w:rsid w:val="0031023B"/>
    <w:rsid w:val="0031189D"/>
    <w:rsid w:val="00313D0A"/>
    <w:rsid w:val="00314C47"/>
    <w:rsid w:val="00321A72"/>
    <w:rsid w:val="003221CA"/>
    <w:rsid w:val="0032489D"/>
    <w:rsid w:val="003264B9"/>
    <w:rsid w:val="00327627"/>
    <w:rsid w:val="00331D66"/>
    <w:rsid w:val="003326EE"/>
    <w:rsid w:val="003353F8"/>
    <w:rsid w:val="00337763"/>
    <w:rsid w:val="00340E72"/>
    <w:rsid w:val="003410FE"/>
    <w:rsid w:val="0034247D"/>
    <w:rsid w:val="00344897"/>
    <w:rsid w:val="00344964"/>
    <w:rsid w:val="00350927"/>
    <w:rsid w:val="00351F2C"/>
    <w:rsid w:val="00354590"/>
    <w:rsid w:val="00355660"/>
    <w:rsid w:val="003606BE"/>
    <w:rsid w:val="0036072F"/>
    <w:rsid w:val="003607B5"/>
    <w:rsid w:val="0036149B"/>
    <w:rsid w:val="0036191D"/>
    <w:rsid w:val="00362800"/>
    <w:rsid w:val="0036295D"/>
    <w:rsid w:val="00364AE7"/>
    <w:rsid w:val="003663E2"/>
    <w:rsid w:val="00370C98"/>
    <w:rsid w:val="00370EC9"/>
    <w:rsid w:val="003776B0"/>
    <w:rsid w:val="00380734"/>
    <w:rsid w:val="00380A65"/>
    <w:rsid w:val="00380A81"/>
    <w:rsid w:val="00381CC9"/>
    <w:rsid w:val="00381D41"/>
    <w:rsid w:val="003842A7"/>
    <w:rsid w:val="003848F9"/>
    <w:rsid w:val="003853FD"/>
    <w:rsid w:val="0038578F"/>
    <w:rsid w:val="00385E5C"/>
    <w:rsid w:val="00386CA2"/>
    <w:rsid w:val="003906E4"/>
    <w:rsid w:val="00390A5D"/>
    <w:rsid w:val="00391BC5"/>
    <w:rsid w:val="00391E0F"/>
    <w:rsid w:val="0039485B"/>
    <w:rsid w:val="0039599E"/>
    <w:rsid w:val="00395A4A"/>
    <w:rsid w:val="00396D7E"/>
    <w:rsid w:val="003A30CE"/>
    <w:rsid w:val="003A39B9"/>
    <w:rsid w:val="003A431D"/>
    <w:rsid w:val="003A68F8"/>
    <w:rsid w:val="003A6B80"/>
    <w:rsid w:val="003B0BF3"/>
    <w:rsid w:val="003B3960"/>
    <w:rsid w:val="003B3D7C"/>
    <w:rsid w:val="003B404E"/>
    <w:rsid w:val="003B4918"/>
    <w:rsid w:val="003B6233"/>
    <w:rsid w:val="003C177D"/>
    <w:rsid w:val="003C2876"/>
    <w:rsid w:val="003C47DB"/>
    <w:rsid w:val="003C758A"/>
    <w:rsid w:val="003D0161"/>
    <w:rsid w:val="003D2D1B"/>
    <w:rsid w:val="003D3286"/>
    <w:rsid w:val="003D3CCF"/>
    <w:rsid w:val="003D5140"/>
    <w:rsid w:val="003D5464"/>
    <w:rsid w:val="003D71B2"/>
    <w:rsid w:val="003E06D7"/>
    <w:rsid w:val="003E08C2"/>
    <w:rsid w:val="003E53C8"/>
    <w:rsid w:val="003E7029"/>
    <w:rsid w:val="003F2DD1"/>
    <w:rsid w:val="003F2E42"/>
    <w:rsid w:val="003F787B"/>
    <w:rsid w:val="004001D1"/>
    <w:rsid w:val="0040064F"/>
    <w:rsid w:val="00400A6F"/>
    <w:rsid w:val="00403D2A"/>
    <w:rsid w:val="00403D53"/>
    <w:rsid w:val="00404E38"/>
    <w:rsid w:val="00405BA8"/>
    <w:rsid w:val="00406B6F"/>
    <w:rsid w:val="004102D6"/>
    <w:rsid w:val="00410524"/>
    <w:rsid w:val="00411906"/>
    <w:rsid w:val="0041389E"/>
    <w:rsid w:val="00414729"/>
    <w:rsid w:val="00415A97"/>
    <w:rsid w:val="00416398"/>
    <w:rsid w:val="00416F5C"/>
    <w:rsid w:val="004204B5"/>
    <w:rsid w:val="00423CC1"/>
    <w:rsid w:val="00425F2F"/>
    <w:rsid w:val="00426544"/>
    <w:rsid w:val="00427EB6"/>
    <w:rsid w:val="004301D7"/>
    <w:rsid w:val="00430371"/>
    <w:rsid w:val="00431004"/>
    <w:rsid w:val="00432208"/>
    <w:rsid w:val="00434608"/>
    <w:rsid w:val="00436BFF"/>
    <w:rsid w:val="00440941"/>
    <w:rsid w:val="0044226B"/>
    <w:rsid w:val="0044254F"/>
    <w:rsid w:val="004440FA"/>
    <w:rsid w:val="004458B1"/>
    <w:rsid w:val="00446BA5"/>
    <w:rsid w:val="00446E93"/>
    <w:rsid w:val="00450067"/>
    <w:rsid w:val="0045107B"/>
    <w:rsid w:val="004541F5"/>
    <w:rsid w:val="00454DD7"/>
    <w:rsid w:val="00454E01"/>
    <w:rsid w:val="00460187"/>
    <w:rsid w:val="00460C08"/>
    <w:rsid w:val="00461ED8"/>
    <w:rsid w:val="004628AD"/>
    <w:rsid w:val="004634EA"/>
    <w:rsid w:val="00465124"/>
    <w:rsid w:val="004709A4"/>
    <w:rsid w:val="00470E68"/>
    <w:rsid w:val="004744D6"/>
    <w:rsid w:val="004756A1"/>
    <w:rsid w:val="0047632A"/>
    <w:rsid w:val="004764A7"/>
    <w:rsid w:val="0047672D"/>
    <w:rsid w:val="00481C21"/>
    <w:rsid w:val="004828FD"/>
    <w:rsid w:val="00483B12"/>
    <w:rsid w:val="00483BB7"/>
    <w:rsid w:val="00485B1F"/>
    <w:rsid w:val="0048657D"/>
    <w:rsid w:val="00490B20"/>
    <w:rsid w:val="00491263"/>
    <w:rsid w:val="004916C2"/>
    <w:rsid w:val="00492031"/>
    <w:rsid w:val="0049276D"/>
    <w:rsid w:val="004A0960"/>
    <w:rsid w:val="004A1184"/>
    <w:rsid w:val="004A3287"/>
    <w:rsid w:val="004A3563"/>
    <w:rsid w:val="004A3632"/>
    <w:rsid w:val="004A70B3"/>
    <w:rsid w:val="004B002A"/>
    <w:rsid w:val="004B0576"/>
    <w:rsid w:val="004B0B71"/>
    <w:rsid w:val="004B19AC"/>
    <w:rsid w:val="004B1AAB"/>
    <w:rsid w:val="004B2110"/>
    <w:rsid w:val="004B21A6"/>
    <w:rsid w:val="004B31C7"/>
    <w:rsid w:val="004B49B3"/>
    <w:rsid w:val="004B5AAC"/>
    <w:rsid w:val="004B675B"/>
    <w:rsid w:val="004C22F8"/>
    <w:rsid w:val="004C30AC"/>
    <w:rsid w:val="004C318A"/>
    <w:rsid w:val="004C3BDF"/>
    <w:rsid w:val="004C4836"/>
    <w:rsid w:val="004C7FDE"/>
    <w:rsid w:val="004D0C32"/>
    <w:rsid w:val="004E1773"/>
    <w:rsid w:val="004E3D83"/>
    <w:rsid w:val="004E5001"/>
    <w:rsid w:val="004E736D"/>
    <w:rsid w:val="004E7FFC"/>
    <w:rsid w:val="004F1FC0"/>
    <w:rsid w:val="004F2977"/>
    <w:rsid w:val="004F352C"/>
    <w:rsid w:val="004F755D"/>
    <w:rsid w:val="0050062C"/>
    <w:rsid w:val="00501914"/>
    <w:rsid w:val="00501A8E"/>
    <w:rsid w:val="00505E62"/>
    <w:rsid w:val="0050666C"/>
    <w:rsid w:val="005067E8"/>
    <w:rsid w:val="00506C7C"/>
    <w:rsid w:val="0051202D"/>
    <w:rsid w:val="005127E4"/>
    <w:rsid w:val="00512A1C"/>
    <w:rsid w:val="00512D54"/>
    <w:rsid w:val="005131F3"/>
    <w:rsid w:val="00522BB7"/>
    <w:rsid w:val="00523B94"/>
    <w:rsid w:val="00525A8D"/>
    <w:rsid w:val="00526645"/>
    <w:rsid w:val="0053018E"/>
    <w:rsid w:val="00532122"/>
    <w:rsid w:val="00532AE1"/>
    <w:rsid w:val="0053784C"/>
    <w:rsid w:val="005379B3"/>
    <w:rsid w:val="00541710"/>
    <w:rsid w:val="005420FC"/>
    <w:rsid w:val="00542B95"/>
    <w:rsid w:val="00546FB7"/>
    <w:rsid w:val="00550997"/>
    <w:rsid w:val="00553AAD"/>
    <w:rsid w:val="00553E91"/>
    <w:rsid w:val="005548FA"/>
    <w:rsid w:val="00562C05"/>
    <w:rsid w:val="00563EB6"/>
    <w:rsid w:val="00566754"/>
    <w:rsid w:val="005667A3"/>
    <w:rsid w:val="00567A61"/>
    <w:rsid w:val="0057223F"/>
    <w:rsid w:val="00573290"/>
    <w:rsid w:val="00574AD1"/>
    <w:rsid w:val="00575BB0"/>
    <w:rsid w:val="0057685B"/>
    <w:rsid w:val="00576D7D"/>
    <w:rsid w:val="005778BB"/>
    <w:rsid w:val="00583C7F"/>
    <w:rsid w:val="00584E5F"/>
    <w:rsid w:val="005851FD"/>
    <w:rsid w:val="0058648F"/>
    <w:rsid w:val="00593246"/>
    <w:rsid w:val="00593EBE"/>
    <w:rsid w:val="00594614"/>
    <w:rsid w:val="00597D04"/>
    <w:rsid w:val="00597E36"/>
    <w:rsid w:val="005A4B85"/>
    <w:rsid w:val="005A7094"/>
    <w:rsid w:val="005A72D3"/>
    <w:rsid w:val="005B1BF8"/>
    <w:rsid w:val="005B2834"/>
    <w:rsid w:val="005B29E5"/>
    <w:rsid w:val="005B33CE"/>
    <w:rsid w:val="005B3F38"/>
    <w:rsid w:val="005B41AC"/>
    <w:rsid w:val="005B4F9A"/>
    <w:rsid w:val="005B5858"/>
    <w:rsid w:val="005B74F1"/>
    <w:rsid w:val="005B7531"/>
    <w:rsid w:val="005C0150"/>
    <w:rsid w:val="005C10B3"/>
    <w:rsid w:val="005C292B"/>
    <w:rsid w:val="005C30FF"/>
    <w:rsid w:val="005C73E8"/>
    <w:rsid w:val="005C7FA7"/>
    <w:rsid w:val="005D24F3"/>
    <w:rsid w:val="005D2BF0"/>
    <w:rsid w:val="005D3CF5"/>
    <w:rsid w:val="005D500D"/>
    <w:rsid w:val="005D67AF"/>
    <w:rsid w:val="005E2065"/>
    <w:rsid w:val="005E2BA5"/>
    <w:rsid w:val="005E5645"/>
    <w:rsid w:val="005E7095"/>
    <w:rsid w:val="005E70A9"/>
    <w:rsid w:val="005E7100"/>
    <w:rsid w:val="005F1023"/>
    <w:rsid w:val="005F10B9"/>
    <w:rsid w:val="005F1E26"/>
    <w:rsid w:val="005F3111"/>
    <w:rsid w:val="005F3234"/>
    <w:rsid w:val="005F3BFA"/>
    <w:rsid w:val="005F4DBA"/>
    <w:rsid w:val="005F5A2F"/>
    <w:rsid w:val="006000C9"/>
    <w:rsid w:val="00603DCF"/>
    <w:rsid w:val="00605DEA"/>
    <w:rsid w:val="00605F3F"/>
    <w:rsid w:val="00606445"/>
    <w:rsid w:val="006078B9"/>
    <w:rsid w:val="0061136C"/>
    <w:rsid w:val="0061283D"/>
    <w:rsid w:val="006130CF"/>
    <w:rsid w:val="0061608F"/>
    <w:rsid w:val="00620785"/>
    <w:rsid w:val="00622EEE"/>
    <w:rsid w:val="0062539A"/>
    <w:rsid w:val="00627154"/>
    <w:rsid w:val="006318DE"/>
    <w:rsid w:val="006356DF"/>
    <w:rsid w:val="00637AF3"/>
    <w:rsid w:val="00645C26"/>
    <w:rsid w:val="0064614C"/>
    <w:rsid w:val="00646491"/>
    <w:rsid w:val="006502B5"/>
    <w:rsid w:val="0065175E"/>
    <w:rsid w:val="00651CD5"/>
    <w:rsid w:val="0065498E"/>
    <w:rsid w:val="006555A2"/>
    <w:rsid w:val="00655A7C"/>
    <w:rsid w:val="00655CA6"/>
    <w:rsid w:val="00655FB8"/>
    <w:rsid w:val="0066105F"/>
    <w:rsid w:val="0066168E"/>
    <w:rsid w:val="006673E9"/>
    <w:rsid w:val="0067346B"/>
    <w:rsid w:val="00675269"/>
    <w:rsid w:val="00676998"/>
    <w:rsid w:val="00680B12"/>
    <w:rsid w:val="00680F3A"/>
    <w:rsid w:val="00681930"/>
    <w:rsid w:val="00681AF8"/>
    <w:rsid w:val="00681E1A"/>
    <w:rsid w:val="00683950"/>
    <w:rsid w:val="00686041"/>
    <w:rsid w:val="0068643D"/>
    <w:rsid w:val="006938FB"/>
    <w:rsid w:val="00695A43"/>
    <w:rsid w:val="006A0C8F"/>
    <w:rsid w:val="006A179D"/>
    <w:rsid w:val="006A1941"/>
    <w:rsid w:val="006A443B"/>
    <w:rsid w:val="006A45AC"/>
    <w:rsid w:val="006A4A27"/>
    <w:rsid w:val="006B06DA"/>
    <w:rsid w:val="006B201A"/>
    <w:rsid w:val="006B37B5"/>
    <w:rsid w:val="006B404D"/>
    <w:rsid w:val="006B5596"/>
    <w:rsid w:val="006B57CA"/>
    <w:rsid w:val="006B635B"/>
    <w:rsid w:val="006B6B8E"/>
    <w:rsid w:val="006B6F22"/>
    <w:rsid w:val="006B727A"/>
    <w:rsid w:val="006C1315"/>
    <w:rsid w:val="006C41DA"/>
    <w:rsid w:val="006C4A7A"/>
    <w:rsid w:val="006C57B5"/>
    <w:rsid w:val="006C6E95"/>
    <w:rsid w:val="006D0FE7"/>
    <w:rsid w:val="006D1987"/>
    <w:rsid w:val="006D1F63"/>
    <w:rsid w:val="006D2471"/>
    <w:rsid w:val="006D56CE"/>
    <w:rsid w:val="006D6B86"/>
    <w:rsid w:val="006D6BFB"/>
    <w:rsid w:val="006D713C"/>
    <w:rsid w:val="006D7474"/>
    <w:rsid w:val="006E1896"/>
    <w:rsid w:val="006E2A5A"/>
    <w:rsid w:val="006E2BF9"/>
    <w:rsid w:val="006E3C7D"/>
    <w:rsid w:val="006E3FE0"/>
    <w:rsid w:val="006E6729"/>
    <w:rsid w:val="006F1BA4"/>
    <w:rsid w:val="006F22AE"/>
    <w:rsid w:val="006F2335"/>
    <w:rsid w:val="006F375E"/>
    <w:rsid w:val="006F47CF"/>
    <w:rsid w:val="006F4DF5"/>
    <w:rsid w:val="006F4FAE"/>
    <w:rsid w:val="0070413C"/>
    <w:rsid w:val="00707461"/>
    <w:rsid w:val="00707D91"/>
    <w:rsid w:val="00712F09"/>
    <w:rsid w:val="0071346C"/>
    <w:rsid w:val="00716933"/>
    <w:rsid w:val="00716C43"/>
    <w:rsid w:val="00720D86"/>
    <w:rsid w:val="00720FC0"/>
    <w:rsid w:val="007212E3"/>
    <w:rsid w:val="00724408"/>
    <w:rsid w:val="007312CE"/>
    <w:rsid w:val="00732AB6"/>
    <w:rsid w:val="00732FF8"/>
    <w:rsid w:val="00733D1E"/>
    <w:rsid w:val="00734415"/>
    <w:rsid w:val="0073582F"/>
    <w:rsid w:val="007358B1"/>
    <w:rsid w:val="00735C69"/>
    <w:rsid w:val="00740783"/>
    <w:rsid w:val="00747A58"/>
    <w:rsid w:val="007543CA"/>
    <w:rsid w:val="00756654"/>
    <w:rsid w:val="00757610"/>
    <w:rsid w:val="00757AA5"/>
    <w:rsid w:val="00762A03"/>
    <w:rsid w:val="00762C0A"/>
    <w:rsid w:val="007659BA"/>
    <w:rsid w:val="00765D0A"/>
    <w:rsid w:val="00767566"/>
    <w:rsid w:val="007737ED"/>
    <w:rsid w:val="00773CB6"/>
    <w:rsid w:val="0077402A"/>
    <w:rsid w:val="00776174"/>
    <w:rsid w:val="00776A5D"/>
    <w:rsid w:val="00776BD4"/>
    <w:rsid w:val="00783D17"/>
    <w:rsid w:val="007843CB"/>
    <w:rsid w:val="00785E5D"/>
    <w:rsid w:val="00785E7C"/>
    <w:rsid w:val="0078665D"/>
    <w:rsid w:val="00786E29"/>
    <w:rsid w:val="00787A3C"/>
    <w:rsid w:val="007912EE"/>
    <w:rsid w:val="0079154A"/>
    <w:rsid w:val="00791FA6"/>
    <w:rsid w:val="007930D0"/>
    <w:rsid w:val="00793276"/>
    <w:rsid w:val="0079441F"/>
    <w:rsid w:val="00795036"/>
    <w:rsid w:val="00796215"/>
    <w:rsid w:val="00796A0A"/>
    <w:rsid w:val="00796C1C"/>
    <w:rsid w:val="00797D9A"/>
    <w:rsid w:val="007A353E"/>
    <w:rsid w:val="007A408E"/>
    <w:rsid w:val="007A5616"/>
    <w:rsid w:val="007B035E"/>
    <w:rsid w:val="007B0533"/>
    <w:rsid w:val="007B3625"/>
    <w:rsid w:val="007B3B35"/>
    <w:rsid w:val="007B422D"/>
    <w:rsid w:val="007B531C"/>
    <w:rsid w:val="007B63A8"/>
    <w:rsid w:val="007B7A60"/>
    <w:rsid w:val="007B7AD8"/>
    <w:rsid w:val="007C254B"/>
    <w:rsid w:val="007C4F0C"/>
    <w:rsid w:val="007C558B"/>
    <w:rsid w:val="007C558E"/>
    <w:rsid w:val="007D125F"/>
    <w:rsid w:val="007D74C0"/>
    <w:rsid w:val="007E0D53"/>
    <w:rsid w:val="007E1125"/>
    <w:rsid w:val="007E36AE"/>
    <w:rsid w:val="007E37B8"/>
    <w:rsid w:val="007E7272"/>
    <w:rsid w:val="007E7E6D"/>
    <w:rsid w:val="007F0280"/>
    <w:rsid w:val="007F32E0"/>
    <w:rsid w:val="007F3F39"/>
    <w:rsid w:val="007F4890"/>
    <w:rsid w:val="007F5400"/>
    <w:rsid w:val="0080267B"/>
    <w:rsid w:val="0080296E"/>
    <w:rsid w:val="00802C21"/>
    <w:rsid w:val="008034C6"/>
    <w:rsid w:val="00804094"/>
    <w:rsid w:val="00804357"/>
    <w:rsid w:val="008079E1"/>
    <w:rsid w:val="0081348C"/>
    <w:rsid w:val="00814D98"/>
    <w:rsid w:val="008153B8"/>
    <w:rsid w:val="00816253"/>
    <w:rsid w:val="00820887"/>
    <w:rsid w:val="00822CD7"/>
    <w:rsid w:val="00822E20"/>
    <w:rsid w:val="00823B77"/>
    <w:rsid w:val="00826035"/>
    <w:rsid w:val="00826176"/>
    <w:rsid w:val="00827C62"/>
    <w:rsid w:val="00827DE5"/>
    <w:rsid w:val="008302CE"/>
    <w:rsid w:val="00831E75"/>
    <w:rsid w:val="008337D6"/>
    <w:rsid w:val="00834402"/>
    <w:rsid w:val="0083578E"/>
    <w:rsid w:val="00840BDF"/>
    <w:rsid w:val="00844167"/>
    <w:rsid w:val="00845BA2"/>
    <w:rsid w:val="00850836"/>
    <w:rsid w:val="008518AE"/>
    <w:rsid w:val="00853757"/>
    <w:rsid w:val="00854EC9"/>
    <w:rsid w:val="00855400"/>
    <w:rsid w:val="00855F91"/>
    <w:rsid w:val="0085631C"/>
    <w:rsid w:val="00860CC6"/>
    <w:rsid w:val="00861272"/>
    <w:rsid w:val="00861E06"/>
    <w:rsid w:val="00861FC5"/>
    <w:rsid w:val="00863128"/>
    <w:rsid w:val="008669D2"/>
    <w:rsid w:val="00871952"/>
    <w:rsid w:val="00875C0A"/>
    <w:rsid w:val="00880F46"/>
    <w:rsid w:val="00881EE4"/>
    <w:rsid w:val="0088224C"/>
    <w:rsid w:val="008835D1"/>
    <w:rsid w:val="008839B3"/>
    <w:rsid w:val="00884DB3"/>
    <w:rsid w:val="00884F81"/>
    <w:rsid w:val="00885B10"/>
    <w:rsid w:val="0088605C"/>
    <w:rsid w:val="0089000F"/>
    <w:rsid w:val="00892F58"/>
    <w:rsid w:val="0089309A"/>
    <w:rsid w:val="00893A1C"/>
    <w:rsid w:val="0089454C"/>
    <w:rsid w:val="008A01A1"/>
    <w:rsid w:val="008A0EDD"/>
    <w:rsid w:val="008A1B27"/>
    <w:rsid w:val="008A22CF"/>
    <w:rsid w:val="008A2C82"/>
    <w:rsid w:val="008A355A"/>
    <w:rsid w:val="008A6A98"/>
    <w:rsid w:val="008A701C"/>
    <w:rsid w:val="008B0808"/>
    <w:rsid w:val="008B20BC"/>
    <w:rsid w:val="008B4CBA"/>
    <w:rsid w:val="008B754D"/>
    <w:rsid w:val="008C2A6B"/>
    <w:rsid w:val="008C3445"/>
    <w:rsid w:val="008C3CC6"/>
    <w:rsid w:val="008C416C"/>
    <w:rsid w:val="008C4257"/>
    <w:rsid w:val="008C45AF"/>
    <w:rsid w:val="008C76B0"/>
    <w:rsid w:val="008C7F43"/>
    <w:rsid w:val="008D2BBF"/>
    <w:rsid w:val="008D32B0"/>
    <w:rsid w:val="008D512E"/>
    <w:rsid w:val="008D5B53"/>
    <w:rsid w:val="008D7B01"/>
    <w:rsid w:val="008E029D"/>
    <w:rsid w:val="008E030F"/>
    <w:rsid w:val="008E097E"/>
    <w:rsid w:val="008E0FFC"/>
    <w:rsid w:val="008E2ADE"/>
    <w:rsid w:val="008E4FA2"/>
    <w:rsid w:val="008E56C0"/>
    <w:rsid w:val="008E658D"/>
    <w:rsid w:val="008E779E"/>
    <w:rsid w:val="008F3965"/>
    <w:rsid w:val="008F3DF4"/>
    <w:rsid w:val="008F4AD5"/>
    <w:rsid w:val="008F6B8B"/>
    <w:rsid w:val="00901B8D"/>
    <w:rsid w:val="009026FE"/>
    <w:rsid w:val="00902BE2"/>
    <w:rsid w:val="009030CB"/>
    <w:rsid w:val="009031CE"/>
    <w:rsid w:val="009048D9"/>
    <w:rsid w:val="0090691B"/>
    <w:rsid w:val="00911099"/>
    <w:rsid w:val="009110D7"/>
    <w:rsid w:val="009121B0"/>
    <w:rsid w:val="009133EA"/>
    <w:rsid w:val="009138AB"/>
    <w:rsid w:val="00913CFE"/>
    <w:rsid w:val="00917960"/>
    <w:rsid w:val="0092064A"/>
    <w:rsid w:val="00920CD8"/>
    <w:rsid w:val="009220E1"/>
    <w:rsid w:val="0092255B"/>
    <w:rsid w:val="00922AF7"/>
    <w:rsid w:val="00922CF6"/>
    <w:rsid w:val="00923450"/>
    <w:rsid w:val="00924026"/>
    <w:rsid w:val="00927F30"/>
    <w:rsid w:val="00931899"/>
    <w:rsid w:val="00931A24"/>
    <w:rsid w:val="009322EE"/>
    <w:rsid w:val="009338CA"/>
    <w:rsid w:val="009405DB"/>
    <w:rsid w:val="00940AE6"/>
    <w:rsid w:val="009413E3"/>
    <w:rsid w:val="0094563B"/>
    <w:rsid w:val="00946FB1"/>
    <w:rsid w:val="00952014"/>
    <w:rsid w:val="00952EA6"/>
    <w:rsid w:val="009534C5"/>
    <w:rsid w:val="00953954"/>
    <w:rsid w:val="009563C1"/>
    <w:rsid w:val="0095677B"/>
    <w:rsid w:val="0096051D"/>
    <w:rsid w:val="00961C63"/>
    <w:rsid w:val="00963109"/>
    <w:rsid w:val="009637F5"/>
    <w:rsid w:val="00963841"/>
    <w:rsid w:val="009656EC"/>
    <w:rsid w:val="0096598B"/>
    <w:rsid w:val="0097232C"/>
    <w:rsid w:val="00973A8C"/>
    <w:rsid w:val="00974EFB"/>
    <w:rsid w:val="00975EA6"/>
    <w:rsid w:val="0097677D"/>
    <w:rsid w:val="00977522"/>
    <w:rsid w:val="009843B7"/>
    <w:rsid w:val="00986D40"/>
    <w:rsid w:val="009916AD"/>
    <w:rsid w:val="00993B56"/>
    <w:rsid w:val="00993CAC"/>
    <w:rsid w:val="009942B8"/>
    <w:rsid w:val="00996C5E"/>
    <w:rsid w:val="00997A2A"/>
    <w:rsid w:val="009A044F"/>
    <w:rsid w:val="009A3055"/>
    <w:rsid w:val="009A5B01"/>
    <w:rsid w:val="009A789F"/>
    <w:rsid w:val="009B1A86"/>
    <w:rsid w:val="009B1DB6"/>
    <w:rsid w:val="009B66E1"/>
    <w:rsid w:val="009B7417"/>
    <w:rsid w:val="009B7FC7"/>
    <w:rsid w:val="009C1491"/>
    <w:rsid w:val="009C16D2"/>
    <w:rsid w:val="009C1D50"/>
    <w:rsid w:val="009C2359"/>
    <w:rsid w:val="009C3183"/>
    <w:rsid w:val="009C44D7"/>
    <w:rsid w:val="009C5025"/>
    <w:rsid w:val="009C577A"/>
    <w:rsid w:val="009C69D0"/>
    <w:rsid w:val="009D0747"/>
    <w:rsid w:val="009D1A9D"/>
    <w:rsid w:val="009D1CC9"/>
    <w:rsid w:val="009D2F6F"/>
    <w:rsid w:val="009D47D8"/>
    <w:rsid w:val="009D499D"/>
    <w:rsid w:val="009E0C40"/>
    <w:rsid w:val="009E3299"/>
    <w:rsid w:val="009E47B6"/>
    <w:rsid w:val="009E5D98"/>
    <w:rsid w:val="009F0F75"/>
    <w:rsid w:val="009F1E29"/>
    <w:rsid w:val="009F2A28"/>
    <w:rsid w:val="009F62F3"/>
    <w:rsid w:val="009F75C4"/>
    <w:rsid w:val="00A00CCF"/>
    <w:rsid w:val="00A013F5"/>
    <w:rsid w:val="00A032FD"/>
    <w:rsid w:val="00A0757E"/>
    <w:rsid w:val="00A07A6D"/>
    <w:rsid w:val="00A157B3"/>
    <w:rsid w:val="00A15B16"/>
    <w:rsid w:val="00A175F1"/>
    <w:rsid w:val="00A219C6"/>
    <w:rsid w:val="00A2255B"/>
    <w:rsid w:val="00A22C9A"/>
    <w:rsid w:val="00A300E7"/>
    <w:rsid w:val="00A31772"/>
    <w:rsid w:val="00A31C28"/>
    <w:rsid w:val="00A32E62"/>
    <w:rsid w:val="00A34441"/>
    <w:rsid w:val="00A36300"/>
    <w:rsid w:val="00A36716"/>
    <w:rsid w:val="00A4112F"/>
    <w:rsid w:val="00A41F2E"/>
    <w:rsid w:val="00A43B52"/>
    <w:rsid w:val="00A45145"/>
    <w:rsid w:val="00A45773"/>
    <w:rsid w:val="00A45CF2"/>
    <w:rsid w:val="00A46BCF"/>
    <w:rsid w:val="00A517A7"/>
    <w:rsid w:val="00A536B4"/>
    <w:rsid w:val="00A57396"/>
    <w:rsid w:val="00A57EF6"/>
    <w:rsid w:val="00A60084"/>
    <w:rsid w:val="00A6127A"/>
    <w:rsid w:val="00A6206B"/>
    <w:rsid w:val="00A631BE"/>
    <w:rsid w:val="00A65B79"/>
    <w:rsid w:val="00A666F3"/>
    <w:rsid w:val="00A66800"/>
    <w:rsid w:val="00A676BA"/>
    <w:rsid w:val="00A67D9E"/>
    <w:rsid w:val="00A707FD"/>
    <w:rsid w:val="00A70B69"/>
    <w:rsid w:val="00A70D65"/>
    <w:rsid w:val="00A7188C"/>
    <w:rsid w:val="00A720BE"/>
    <w:rsid w:val="00A74929"/>
    <w:rsid w:val="00A75951"/>
    <w:rsid w:val="00A80448"/>
    <w:rsid w:val="00A824E9"/>
    <w:rsid w:val="00A83033"/>
    <w:rsid w:val="00A8354A"/>
    <w:rsid w:val="00A83D50"/>
    <w:rsid w:val="00A848CD"/>
    <w:rsid w:val="00A84E94"/>
    <w:rsid w:val="00A85A44"/>
    <w:rsid w:val="00A8738C"/>
    <w:rsid w:val="00A87745"/>
    <w:rsid w:val="00A87976"/>
    <w:rsid w:val="00A87B90"/>
    <w:rsid w:val="00A90959"/>
    <w:rsid w:val="00A91E61"/>
    <w:rsid w:val="00A9280B"/>
    <w:rsid w:val="00A9384F"/>
    <w:rsid w:val="00A94C04"/>
    <w:rsid w:val="00A9655A"/>
    <w:rsid w:val="00A97AF8"/>
    <w:rsid w:val="00AA0132"/>
    <w:rsid w:val="00AA1870"/>
    <w:rsid w:val="00AA1E95"/>
    <w:rsid w:val="00AA2C48"/>
    <w:rsid w:val="00AA44A2"/>
    <w:rsid w:val="00AA4618"/>
    <w:rsid w:val="00AB2BF0"/>
    <w:rsid w:val="00AB376D"/>
    <w:rsid w:val="00AB391F"/>
    <w:rsid w:val="00AB52F3"/>
    <w:rsid w:val="00AB66F3"/>
    <w:rsid w:val="00AB6CA3"/>
    <w:rsid w:val="00AB6F9D"/>
    <w:rsid w:val="00AB7563"/>
    <w:rsid w:val="00AC1459"/>
    <w:rsid w:val="00AC2932"/>
    <w:rsid w:val="00AC34F9"/>
    <w:rsid w:val="00AC553A"/>
    <w:rsid w:val="00AC5631"/>
    <w:rsid w:val="00AD43D0"/>
    <w:rsid w:val="00AD4990"/>
    <w:rsid w:val="00AD501F"/>
    <w:rsid w:val="00AD5F81"/>
    <w:rsid w:val="00AD6DDF"/>
    <w:rsid w:val="00AD7E11"/>
    <w:rsid w:val="00AE1045"/>
    <w:rsid w:val="00AE19BA"/>
    <w:rsid w:val="00AE2741"/>
    <w:rsid w:val="00AE2BA9"/>
    <w:rsid w:val="00AE5496"/>
    <w:rsid w:val="00AE7AA6"/>
    <w:rsid w:val="00AF0688"/>
    <w:rsid w:val="00AF1813"/>
    <w:rsid w:val="00AF2653"/>
    <w:rsid w:val="00AF5C13"/>
    <w:rsid w:val="00B0045B"/>
    <w:rsid w:val="00B009EB"/>
    <w:rsid w:val="00B00A72"/>
    <w:rsid w:val="00B0174F"/>
    <w:rsid w:val="00B01F93"/>
    <w:rsid w:val="00B02209"/>
    <w:rsid w:val="00B025F0"/>
    <w:rsid w:val="00B03F64"/>
    <w:rsid w:val="00B043EA"/>
    <w:rsid w:val="00B05A2A"/>
    <w:rsid w:val="00B1058C"/>
    <w:rsid w:val="00B129B8"/>
    <w:rsid w:val="00B14D8F"/>
    <w:rsid w:val="00B15556"/>
    <w:rsid w:val="00B2241D"/>
    <w:rsid w:val="00B22969"/>
    <w:rsid w:val="00B24CB6"/>
    <w:rsid w:val="00B255C6"/>
    <w:rsid w:val="00B261CB"/>
    <w:rsid w:val="00B30543"/>
    <w:rsid w:val="00B31653"/>
    <w:rsid w:val="00B33B8E"/>
    <w:rsid w:val="00B3414E"/>
    <w:rsid w:val="00B3524E"/>
    <w:rsid w:val="00B36B7A"/>
    <w:rsid w:val="00B419E7"/>
    <w:rsid w:val="00B42743"/>
    <w:rsid w:val="00B4336F"/>
    <w:rsid w:val="00B43C7D"/>
    <w:rsid w:val="00B46FD1"/>
    <w:rsid w:val="00B519E6"/>
    <w:rsid w:val="00B522B8"/>
    <w:rsid w:val="00B574E2"/>
    <w:rsid w:val="00B57574"/>
    <w:rsid w:val="00B62754"/>
    <w:rsid w:val="00B63A95"/>
    <w:rsid w:val="00B64A03"/>
    <w:rsid w:val="00B704D7"/>
    <w:rsid w:val="00B70DA6"/>
    <w:rsid w:val="00B71D57"/>
    <w:rsid w:val="00B73544"/>
    <w:rsid w:val="00B75235"/>
    <w:rsid w:val="00B80200"/>
    <w:rsid w:val="00B806C6"/>
    <w:rsid w:val="00B8133C"/>
    <w:rsid w:val="00B8164D"/>
    <w:rsid w:val="00B81684"/>
    <w:rsid w:val="00B82916"/>
    <w:rsid w:val="00B8529D"/>
    <w:rsid w:val="00B9432F"/>
    <w:rsid w:val="00B94A38"/>
    <w:rsid w:val="00B9660D"/>
    <w:rsid w:val="00B9723A"/>
    <w:rsid w:val="00B97A0B"/>
    <w:rsid w:val="00B97FA1"/>
    <w:rsid w:val="00BA1821"/>
    <w:rsid w:val="00BA3163"/>
    <w:rsid w:val="00BA477B"/>
    <w:rsid w:val="00BB1B2B"/>
    <w:rsid w:val="00BB2DF9"/>
    <w:rsid w:val="00BB42E9"/>
    <w:rsid w:val="00BB5ABB"/>
    <w:rsid w:val="00BB6D03"/>
    <w:rsid w:val="00BC0E88"/>
    <w:rsid w:val="00BC26DE"/>
    <w:rsid w:val="00BC29B7"/>
    <w:rsid w:val="00BC3354"/>
    <w:rsid w:val="00BC3F62"/>
    <w:rsid w:val="00BC420A"/>
    <w:rsid w:val="00BC458B"/>
    <w:rsid w:val="00BC5ACC"/>
    <w:rsid w:val="00BC5F7D"/>
    <w:rsid w:val="00BC7110"/>
    <w:rsid w:val="00BD2085"/>
    <w:rsid w:val="00BD27B2"/>
    <w:rsid w:val="00BD2B64"/>
    <w:rsid w:val="00BD2E12"/>
    <w:rsid w:val="00BD3696"/>
    <w:rsid w:val="00BD4E63"/>
    <w:rsid w:val="00BD5A00"/>
    <w:rsid w:val="00BD64EE"/>
    <w:rsid w:val="00BD721B"/>
    <w:rsid w:val="00BD7355"/>
    <w:rsid w:val="00BD7D68"/>
    <w:rsid w:val="00BE1E89"/>
    <w:rsid w:val="00BE3EAF"/>
    <w:rsid w:val="00BE54F1"/>
    <w:rsid w:val="00BE54FD"/>
    <w:rsid w:val="00BE68A1"/>
    <w:rsid w:val="00BF1ABA"/>
    <w:rsid w:val="00BF352F"/>
    <w:rsid w:val="00BF5F81"/>
    <w:rsid w:val="00C01E5E"/>
    <w:rsid w:val="00C03377"/>
    <w:rsid w:val="00C04D7E"/>
    <w:rsid w:val="00C05125"/>
    <w:rsid w:val="00C07BB2"/>
    <w:rsid w:val="00C115B9"/>
    <w:rsid w:val="00C13859"/>
    <w:rsid w:val="00C13BA2"/>
    <w:rsid w:val="00C15FB5"/>
    <w:rsid w:val="00C17EA8"/>
    <w:rsid w:val="00C22988"/>
    <w:rsid w:val="00C237E7"/>
    <w:rsid w:val="00C2511A"/>
    <w:rsid w:val="00C26B25"/>
    <w:rsid w:val="00C3032F"/>
    <w:rsid w:val="00C337FA"/>
    <w:rsid w:val="00C338AB"/>
    <w:rsid w:val="00C33D3D"/>
    <w:rsid w:val="00C368CB"/>
    <w:rsid w:val="00C378E4"/>
    <w:rsid w:val="00C41C08"/>
    <w:rsid w:val="00C4510D"/>
    <w:rsid w:val="00C45B47"/>
    <w:rsid w:val="00C45CA5"/>
    <w:rsid w:val="00C476F3"/>
    <w:rsid w:val="00C511C1"/>
    <w:rsid w:val="00C5240E"/>
    <w:rsid w:val="00C53120"/>
    <w:rsid w:val="00C54721"/>
    <w:rsid w:val="00C5554A"/>
    <w:rsid w:val="00C55ED0"/>
    <w:rsid w:val="00C566C0"/>
    <w:rsid w:val="00C57143"/>
    <w:rsid w:val="00C60798"/>
    <w:rsid w:val="00C60DF9"/>
    <w:rsid w:val="00C615ED"/>
    <w:rsid w:val="00C63E94"/>
    <w:rsid w:val="00C643F1"/>
    <w:rsid w:val="00C648A0"/>
    <w:rsid w:val="00C64EF1"/>
    <w:rsid w:val="00C64FB7"/>
    <w:rsid w:val="00C653F4"/>
    <w:rsid w:val="00C6562B"/>
    <w:rsid w:val="00C65F6C"/>
    <w:rsid w:val="00C67A24"/>
    <w:rsid w:val="00C72B23"/>
    <w:rsid w:val="00C73476"/>
    <w:rsid w:val="00C74476"/>
    <w:rsid w:val="00C75752"/>
    <w:rsid w:val="00C75AEB"/>
    <w:rsid w:val="00C7630A"/>
    <w:rsid w:val="00C77FBA"/>
    <w:rsid w:val="00C81E71"/>
    <w:rsid w:val="00C82B42"/>
    <w:rsid w:val="00C84081"/>
    <w:rsid w:val="00C87D2A"/>
    <w:rsid w:val="00C90BA1"/>
    <w:rsid w:val="00C91619"/>
    <w:rsid w:val="00C916AE"/>
    <w:rsid w:val="00C9653F"/>
    <w:rsid w:val="00C974DF"/>
    <w:rsid w:val="00C97F87"/>
    <w:rsid w:val="00CA002D"/>
    <w:rsid w:val="00CA104A"/>
    <w:rsid w:val="00CA3AB1"/>
    <w:rsid w:val="00CA3EF7"/>
    <w:rsid w:val="00CA45EC"/>
    <w:rsid w:val="00CA61D0"/>
    <w:rsid w:val="00CA66AE"/>
    <w:rsid w:val="00CA7755"/>
    <w:rsid w:val="00CB06CC"/>
    <w:rsid w:val="00CB1EBC"/>
    <w:rsid w:val="00CB4198"/>
    <w:rsid w:val="00CB6DA8"/>
    <w:rsid w:val="00CC105F"/>
    <w:rsid w:val="00CC2CD4"/>
    <w:rsid w:val="00CC37A0"/>
    <w:rsid w:val="00CC43A5"/>
    <w:rsid w:val="00CD0A8D"/>
    <w:rsid w:val="00CD0B8C"/>
    <w:rsid w:val="00CD1028"/>
    <w:rsid w:val="00CD261F"/>
    <w:rsid w:val="00CD6BDE"/>
    <w:rsid w:val="00CD741F"/>
    <w:rsid w:val="00CE267C"/>
    <w:rsid w:val="00CE4766"/>
    <w:rsid w:val="00CE4E42"/>
    <w:rsid w:val="00CE7F17"/>
    <w:rsid w:val="00CF0173"/>
    <w:rsid w:val="00CF0BD7"/>
    <w:rsid w:val="00CF212E"/>
    <w:rsid w:val="00CF2492"/>
    <w:rsid w:val="00CF3992"/>
    <w:rsid w:val="00CF39F4"/>
    <w:rsid w:val="00CF5135"/>
    <w:rsid w:val="00CF5A99"/>
    <w:rsid w:val="00CF5CAB"/>
    <w:rsid w:val="00D01AA5"/>
    <w:rsid w:val="00D0332B"/>
    <w:rsid w:val="00D0370B"/>
    <w:rsid w:val="00D0635B"/>
    <w:rsid w:val="00D0750F"/>
    <w:rsid w:val="00D11395"/>
    <w:rsid w:val="00D12131"/>
    <w:rsid w:val="00D12DCC"/>
    <w:rsid w:val="00D13819"/>
    <w:rsid w:val="00D1385F"/>
    <w:rsid w:val="00D147F5"/>
    <w:rsid w:val="00D14889"/>
    <w:rsid w:val="00D15C24"/>
    <w:rsid w:val="00D16887"/>
    <w:rsid w:val="00D16D3A"/>
    <w:rsid w:val="00D171FB"/>
    <w:rsid w:val="00D17810"/>
    <w:rsid w:val="00D17974"/>
    <w:rsid w:val="00D24CBF"/>
    <w:rsid w:val="00D25E1A"/>
    <w:rsid w:val="00D31969"/>
    <w:rsid w:val="00D33DF9"/>
    <w:rsid w:val="00D35331"/>
    <w:rsid w:val="00D40EA5"/>
    <w:rsid w:val="00D431F8"/>
    <w:rsid w:val="00D43693"/>
    <w:rsid w:val="00D4379F"/>
    <w:rsid w:val="00D477D7"/>
    <w:rsid w:val="00D513C0"/>
    <w:rsid w:val="00D51D73"/>
    <w:rsid w:val="00D523CA"/>
    <w:rsid w:val="00D52A6C"/>
    <w:rsid w:val="00D544FA"/>
    <w:rsid w:val="00D54E9F"/>
    <w:rsid w:val="00D54FE6"/>
    <w:rsid w:val="00D61AB7"/>
    <w:rsid w:val="00D61D25"/>
    <w:rsid w:val="00D6275C"/>
    <w:rsid w:val="00D641C1"/>
    <w:rsid w:val="00D641CB"/>
    <w:rsid w:val="00D67093"/>
    <w:rsid w:val="00D67CA8"/>
    <w:rsid w:val="00D72DEE"/>
    <w:rsid w:val="00D7321F"/>
    <w:rsid w:val="00D7368B"/>
    <w:rsid w:val="00D7393D"/>
    <w:rsid w:val="00D75251"/>
    <w:rsid w:val="00D758F9"/>
    <w:rsid w:val="00D76892"/>
    <w:rsid w:val="00D7694A"/>
    <w:rsid w:val="00D7752D"/>
    <w:rsid w:val="00D81A89"/>
    <w:rsid w:val="00D84489"/>
    <w:rsid w:val="00D84FDB"/>
    <w:rsid w:val="00D85019"/>
    <w:rsid w:val="00D850CB"/>
    <w:rsid w:val="00D87245"/>
    <w:rsid w:val="00D91710"/>
    <w:rsid w:val="00D9191E"/>
    <w:rsid w:val="00D91959"/>
    <w:rsid w:val="00D943AF"/>
    <w:rsid w:val="00D9518E"/>
    <w:rsid w:val="00D957A3"/>
    <w:rsid w:val="00D95892"/>
    <w:rsid w:val="00D95DBB"/>
    <w:rsid w:val="00D965B5"/>
    <w:rsid w:val="00D965D9"/>
    <w:rsid w:val="00D975D6"/>
    <w:rsid w:val="00D97A9B"/>
    <w:rsid w:val="00D97AD3"/>
    <w:rsid w:val="00DA19D8"/>
    <w:rsid w:val="00DA3E28"/>
    <w:rsid w:val="00DA556D"/>
    <w:rsid w:val="00DA5991"/>
    <w:rsid w:val="00DA6711"/>
    <w:rsid w:val="00DA756E"/>
    <w:rsid w:val="00DB3410"/>
    <w:rsid w:val="00DB493B"/>
    <w:rsid w:val="00DB526C"/>
    <w:rsid w:val="00DB55B2"/>
    <w:rsid w:val="00DB5660"/>
    <w:rsid w:val="00DC0D59"/>
    <w:rsid w:val="00DC2DAB"/>
    <w:rsid w:val="00DC506E"/>
    <w:rsid w:val="00DC6194"/>
    <w:rsid w:val="00DD165A"/>
    <w:rsid w:val="00DD17A3"/>
    <w:rsid w:val="00DD290C"/>
    <w:rsid w:val="00DD34E4"/>
    <w:rsid w:val="00DD69C3"/>
    <w:rsid w:val="00DD7858"/>
    <w:rsid w:val="00DD79BD"/>
    <w:rsid w:val="00DD7EAC"/>
    <w:rsid w:val="00DE05B2"/>
    <w:rsid w:val="00DE1CCB"/>
    <w:rsid w:val="00DE20C7"/>
    <w:rsid w:val="00DE257F"/>
    <w:rsid w:val="00DF05DB"/>
    <w:rsid w:val="00DF1735"/>
    <w:rsid w:val="00DF1F5D"/>
    <w:rsid w:val="00DF2C21"/>
    <w:rsid w:val="00DF6D2F"/>
    <w:rsid w:val="00DF721D"/>
    <w:rsid w:val="00E00964"/>
    <w:rsid w:val="00E00AD2"/>
    <w:rsid w:val="00E00B32"/>
    <w:rsid w:val="00E01B50"/>
    <w:rsid w:val="00E01D76"/>
    <w:rsid w:val="00E0251C"/>
    <w:rsid w:val="00E03DD5"/>
    <w:rsid w:val="00E060B8"/>
    <w:rsid w:val="00E07683"/>
    <w:rsid w:val="00E112EE"/>
    <w:rsid w:val="00E137BB"/>
    <w:rsid w:val="00E21476"/>
    <w:rsid w:val="00E218E5"/>
    <w:rsid w:val="00E23E5B"/>
    <w:rsid w:val="00E24E23"/>
    <w:rsid w:val="00E24E39"/>
    <w:rsid w:val="00E25459"/>
    <w:rsid w:val="00E2778C"/>
    <w:rsid w:val="00E30D83"/>
    <w:rsid w:val="00E32041"/>
    <w:rsid w:val="00E32414"/>
    <w:rsid w:val="00E35514"/>
    <w:rsid w:val="00E35C6A"/>
    <w:rsid w:val="00E361E7"/>
    <w:rsid w:val="00E363FD"/>
    <w:rsid w:val="00E36BB5"/>
    <w:rsid w:val="00E37792"/>
    <w:rsid w:val="00E40484"/>
    <w:rsid w:val="00E41CE5"/>
    <w:rsid w:val="00E431F3"/>
    <w:rsid w:val="00E43817"/>
    <w:rsid w:val="00E50D5D"/>
    <w:rsid w:val="00E53B62"/>
    <w:rsid w:val="00E549A8"/>
    <w:rsid w:val="00E55711"/>
    <w:rsid w:val="00E55746"/>
    <w:rsid w:val="00E5725D"/>
    <w:rsid w:val="00E64969"/>
    <w:rsid w:val="00E66372"/>
    <w:rsid w:val="00E71C53"/>
    <w:rsid w:val="00E75094"/>
    <w:rsid w:val="00E76C9B"/>
    <w:rsid w:val="00E84BB4"/>
    <w:rsid w:val="00E84FB8"/>
    <w:rsid w:val="00E8672B"/>
    <w:rsid w:val="00E87C4C"/>
    <w:rsid w:val="00E9034F"/>
    <w:rsid w:val="00E929F3"/>
    <w:rsid w:val="00E92F7F"/>
    <w:rsid w:val="00E948BB"/>
    <w:rsid w:val="00E95DD9"/>
    <w:rsid w:val="00E96B84"/>
    <w:rsid w:val="00E97D1E"/>
    <w:rsid w:val="00EA3FF6"/>
    <w:rsid w:val="00EA53B9"/>
    <w:rsid w:val="00EA5A47"/>
    <w:rsid w:val="00EA6F05"/>
    <w:rsid w:val="00EB0084"/>
    <w:rsid w:val="00EB049E"/>
    <w:rsid w:val="00EB1D38"/>
    <w:rsid w:val="00EB2827"/>
    <w:rsid w:val="00EB2EB9"/>
    <w:rsid w:val="00EB37CC"/>
    <w:rsid w:val="00EB4278"/>
    <w:rsid w:val="00EB674A"/>
    <w:rsid w:val="00EB7FE7"/>
    <w:rsid w:val="00EC0BCE"/>
    <w:rsid w:val="00EC0C99"/>
    <w:rsid w:val="00EC5254"/>
    <w:rsid w:val="00EC556E"/>
    <w:rsid w:val="00EC5CB4"/>
    <w:rsid w:val="00EC6A4B"/>
    <w:rsid w:val="00EC6BC3"/>
    <w:rsid w:val="00EC7433"/>
    <w:rsid w:val="00ED23FF"/>
    <w:rsid w:val="00ED3D41"/>
    <w:rsid w:val="00ED7915"/>
    <w:rsid w:val="00ED7C45"/>
    <w:rsid w:val="00EE03AC"/>
    <w:rsid w:val="00EE176E"/>
    <w:rsid w:val="00EE1ECB"/>
    <w:rsid w:val="00EE247B"/>
    <w:rsid w:val="00EE5B48"/>
    <w:rsid w:val="00EE6558"/>
    <w:rsid w:val="00EE774D"/>
    <w:rsid w:val="00EF0DCE"/>
    <w:rsid w:val="00EF3FCE"/>
    <w:rsid w:val="00EF73C4"/>
    <w:rsid w:val="00F0065D"/>
    <w:rsid w:val="00F01489"/>
    <w:rsid w:val="00F02721"/>
    <w:rsid w:val="00F0437B"/>
    <w:rsid w:val="00F04834"/>
    <w:rsid w:val="00F057BB"/>
    <w:rsid w:val="00F05935"/>
    <w:rsid w:val="00F119EC"/>
    <w:rsid w:val="00F13B01"/>
    <w:rsid w:val="00F161A3"/>
    <w:rsid w:val="00F16D71"/>
    <w:rsid w:val="00F16F0F"/>
    <w:rsid w:val="00F21D3E"/>
    <w:rsid w:val="00F2357E"/>
    <w:rsid w:val="00F24C8F"/>
    <w:rsid w:val="00F26C1A"/>
    <w:rsid w:val="00F27C53"/>
    <w:rsid w:val="00F32090"/>
    <w:rsid w:val="00F32ECA"/>
    <w:rsid w:val="00F359FE"/>
    <w:rsid w:val="00F3688B"/>
    <w:rsid w:val="00F37CDE"/>
    <w:rsid w:val="00F41D58"/>
    <w:rsid w:val="00F41FD1"/>
    <w:rsid w:val="00F43494"/>
    <w:rsid w:val="00F4425F"/>
    <w:rsid w:val="00F45599"/>
    <w:rsid w:val="00F53DFB"/>
    <w:rsid w:val="00F54ECE"/>
    <w:rsid w:val="00F56597"/>
    <w:rsid w:val="00F639C0"/>
    <w:rsid w:val="00F65794"/>
    <w:rsid w:val="00F657FF"/>
    <w:rsid w:val="00F666BF"/>
    <w:rsid w:val="00F712D3"/>
    <w:rsid w:val="00F71941"/>
    <w:rsid w:val="00F71F30"/>
    <w:rsid w:val="00F726CA"/>
    <w:rsid w:val="00F743CB"/>
    <w:rsid w:val="00F75E37"/>
    <w:rsid w:val="00F7726E"/>
    <w:rsid w:val="00F77331"/>
    <w:rsid w:val="00F84A4B"/>
    <w:rsid w:val="00F84F76"/>
    <w:rsid w:val="00F9117E"/>
    <w:rsid w:val="00F911FF"/>
    <w:rsid w:val="00F93241"/>
    <w:rsid w:val="00F94A06"/>
    <w:rsid w:val="00F96A9A"/>
    <w:rsid w:val="00F96CAB"/>
    <w:rsid w:val="00F96D8B"/>
    <w:rsid w:val="00FA0A77"/>
    <w:rsid w:val="00FA471E"/>
    <w:rsid w:val="00FA555A"/>
    <w:rsid w:val="00FA6499"/>
    <w:rsid w:val="00FA656F"/>
    <w:rsid w:val="00FA6C02"/>
    <w:rsid w:val="00FB0E8C"/>
    <w:rsid w:val="00FB0F38"/>
    <w:rsid w:val="00FB2947"/>
    <w:rsid w:val="00FB3089"/>
    <w:rsid w:val="00FB3584"/>
    <w:rsid w:val="00FB42DF"/>
    <w:rsid w:val="00FB64B5"/>
    <w:rsid w:val="00FB6E51"/>
    <w:rsid w:val="00FB7CB2"/>
    <w:rsid w:val="00FC0650"/>
    <w:rsid w:val="00FC0A56"/>
    <w:rsid w:val="00FC0EFC"/>
    <w:rsid w:val="00FC1B7B"/>
    <w:rsid w:val="00FC26F6"/>
    <w:rsid w:val="00FC333C"/>
    <w:rsid w:val="00FC390C"/>
    <w:rsid w:val="00FC49E4"/>
    <w:rsid w:val="00FC6F78"/>
    <w:rsid w:val="00FC7338"/>
    <w:rsid w:val="00FD0E16"/>
    <w:rsid w:val="00FD5E68"/>
    <w:rsid w:val="00FD73D9"/>
    <w:rsid w:val="00FD7780"/>
    <w:rsid w:val="00FE31E5"/>
    <w:rsid w:val="00FE3797"/>
    <w:rsid w:val="00FE3B19"/>
    <w:rsid w:val="00FE5256"/>
    <w:rsid w:val="00FE539C"/>
    <w:rsid w:val="00FE5BC1"/>
    <w:rsid w:val="00FE6A8F"/>
    <w:rsid w:val="00FE768C"/>
    <w:rsid w:val="00FF0D0C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83D8532"/>
  <w15:docId w15:val="{7C560ED6-3016-45D6-89F2-5095E809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D57"/>
  </w:style>
  <w:style w:type="paragraph" w:styleId="1">
    <w:name w:val="heading 1"/>
    <w:basedOn w:val="a"/>
    <w:next w:val="a"/>
    <w:link w:val="10"/>
    <w:uiPriority w:val="9"/>
    <w:qFormat/>
    <w:rsid w:val="000B7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0B7C3F"/>
    <w:pPr>
      <w:keepNext/>
      <w:spacing w:after="0" w:line="320" w:lineRule="exact"/>
      <w:jc w:val="center"/>
      <w:outlineLvl w:val="1"/>
    </w:pPr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7C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B7C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B7C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7C3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B7C3F"/>
    <w:pPr>
      <w:keepNext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B7C3F"/>
    <w:pPr>
      <w:keepNext/>
      <w:pageBreakBefore/>
      <w:tabs>
        <w:tab w:val="left" w:pos="9356"/>
      </w:tabs>
      <w:spacing w:after="0" w:line="240" w:lineRule="auto"/>
      <w:ind w:firstLine="720"/>
      <w:jc w:val="both"/>
      <w:outlineLvl w:val="7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B7C3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C3F"/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0B7C3F"/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7C3F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7C3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7C3F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7C3F"/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7C3F"/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7C3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B7C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C3F"/>
  </w:style>
  <w:style w:type="paragraph" w:customStyle="1" w:styleId="21">
    <w:name w:val="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3">
    <w:name w:val="header"/>
    <w:basedOn w:val="a"/>
    <w:link w:val="a4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"/>
    <w:qFormat/>
    <w:rsid w:val="000B7C3F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customStyle="1" w:styleId="a8">
    <w:name w:val="Заголовок Знак"/>
    <w:basedOn w:val="a0"/>
    <w:link w:val="a7"/>
    <w:uiPriority w:val="1"/>
    <w:rsid w:val="000B7C3F"/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styleId="a9">
    <w:name w:val="page number"/>
    <w:basedOn w:val="a0"/>
    <w:rsid w:val="000B7C3F"/>
  </w:style>
  <w:style w:type="paragraph" w:styleId="31">
    <w:name w:val="Body Text 3"/>
    <w:basedOn w:val="a"/>
    <w:link w:val="32"/>
    <w:rsid w:val="000B7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B7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0B7C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B7C3F"/>
    <w:pPr>
      <w:spacing w:after="0" w:line="240" w:lineRule="auto"/>
      <w:ind w:left="6480" w:hanging="6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B7C3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0B7C3F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B7C3F"/>
    <w:pPr>
      <w:spacing w:after="0" w:line="260" w:lineRule="exact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e">
    <w:name w:val="Block Text"/>
    <w:basedOn w:val="a"/>
    <w:rsid w:val="000B7C3F"/>
    <w:pPr>
      <w:spacing w:after="0" w:line="240" w:lineRule="auto"/>
      <w:ind w:left="-57" w:right="-5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Subtitle"/>
    <w:basedOn w:val="a"/>
    <w:link w:val="af0"/>
    <w:qFormat/>
    <w:rsid w:val="000B7C3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B7C3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2">
    <w:name w:val="index 1"/>
    <w:basedOn w:val="a"/>
    <w:next w:val="a"/>
    <w:autoRedefine/>
    <w:semiHidden/>
    <w:unhideWhenUsed/>
    <w:rsid w:val="000B7C3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index heading"/>
    <w:basedOn w:val="a"/>
    <w:next w:val="12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rsid w:val="000B7C3F"/>
  </w:style>
  <w:style w:type="paragraph" w:styleId="13">
    <w:name w:val="toc 1"/>
    <w:basedOn w:val="a"/>
    <w:next w:val="a"/>
    <w:autoRedefine/>
    <w:semiHidden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 Знак Знак Знак Знак Знак Знак Знак Знак 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3">
    <w:name w:val="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5">
    <w:name w:val="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10">
    <w:name w:val="Основной текст 21"/>
    <w:basedOn w:val="a"/>
    <w:rsid w:val="000B7C3F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0B7C3F"/>
    <w:pPr>
      <w:spacing w:after="0" w:line="240" w:lineRule="auto"/>
      <w:ind w:left="-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0B7C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B7C3F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semiHidden/>
    <w:rsid w:val="000B7C3F"/>
    <w:rPr>
      <w:vertAlign w:val="superscript"/>
    </w:rPr>
  </w:style>
  <w:style w:type="paragraph" w:customStyle="1" w:styleId="af7">
    <w:name w:val="Разработан"/>
    <w:basedOn w:val="a"/>
    <w:link w:val="af8"/>
    <w:rsid w:val="000B7C3F"/>
    <w:pPr>
      <w:spacing w:after="10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Разработан Знак"/>
    <w:link w:val="af7"/>
    <w:rsid w:val="000B7C3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">
    <w:name w:val="Табл-центр"/>
    <w:basedOn w:val="a"/>
    <w:rsid w:val="000B7C3F"/>
    <w:pPr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6">
    <w:name w:val="1й параграф"/>
    <w:basedOn w:val="a"/>
    <w:rsid w:val="000B7C3F"/>
    <w:pPr>
      <w:tabs>
        <w:tab w:val="left" w:pos="720"/>
      </w:tabs>
      <w:spacing w:before="480" w:after="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af9">
    <w:name w:val="Предисловие"/>
    <w:basedOn w:val="a"/>
    <w:rsid w:val="000B7C3F"/>
    <w:pPr>
      <w:spacing w:before="480" w:after="24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7">
    <w:name w:val="Знак1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6">
    <w:name w:val="Знак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a">
    <w:name w:val="Перевод"/>
    <w:basedOn w:val="a"/>
    <w:link w:val="afb"/>
    <w:qFormat/>
    <w:rsid w:val="000B7C3F"/>
    <w:pPr>
      <w:widowControl w:val="0"/>
      <w:spacing w:after="0" w:line="360" w:lineRule="auto"/>
      <w:ind w:left="1134" w:right="-12" w:firstLine="709"/>
      <w:jc w:val="both"/>
    </w:pPr>
    <w:rPr>
      <w:rFonts w:ascii="Arial" w:eastAsia="Times New Roman" w:hAnsi="Arial" w:cs="Times New Roman"/>
      <w:color w:val="000000"/>
      <w:sz w:val="24"/>
      <w:szCs w:val="19"/>
    </w:rPr>
  </w:style>
  <w:style w:type="character" w:customStyle="1" w:styleId="afb">
    <w:name w:val="Перевод Знак"/>
    <w:link w:val="afa"/>
    <w:rsid w:val="000B7C3F"/>
    <w:rPr>
      <w:rFonts w:ascii="Arial" w:eastAsia="Times New Roman" w:hAnsi="Arial" w:cs="Times New Roman"/>
      <w:color w:val="000000"/>
      <w:sz w:val="24"/>
      <w:szCs w:val="19"/>
    </w:rPr>
  </w:style>
  <w:style w:type="paragraph" w:customStyle="1" w:styleId="afc">
    <w:name w:val="СТБ_Таблица_Центр"/>
    <w:aliases w:val="ТБЛ_Ц"/>
    <w:rsid w:val="000B7C3F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paragraph" w:customStyle="1" w:styleId="afd">
    <w:name w:val="СТБ_Таблица_Ширина"/>
    <w:aliases w:val="ТБЛ_Ш,ТБЛШ"/>
    <w:rsid w:val="000B7C3F"/>
    <w:pPr>
      <w:spacing w:after="0" w:line="240" w:lineRule="auto"/>
      <w:ind w:left="57" w:right="57"/>
      <w:jc w:val="both"/>
    </w:pPr>
    <w:rPr>
      <w:rFonts w:ascii="Arial" w:eastAsia="Calibri" w:hAnsi="Arial" w:cs="Arial"/>
      <w:sz w:val="20"/>
      <w:szCs w:val="20"/>
    </w:rPr>
  </w:style>
  <w:style w:type="paragraph" w:customStyle="1" w:styleId="51">
    <w:name w:val="Знак5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8">
    <w:name w:val="Цитата1"/>
    <w:basedOn w:val="a"/>
    <w:rsid w:val="000B7C3F"/>
    <w:pPr>
      <w:spacing w:after="0" w:line="240" w:lineRule="auto"/>
      <w:ind w:left="709" w:right="281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9">
    <w:name w:val="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fe">
    <w:name w:val="List Paragraph"/>
    <w:basedOn w:val="a"/>
    <w:uiPriority w:val="1"/>
    <w:qFormat/>
    <w:rsid w:val="000B7C3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118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f">
    <w:name w:val="Table Grid"/>
    <w:basedOn w:val="a1"/>
    <w:uiPriority w:val="59"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.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ru-RU"/>
    </w:rPr>
  </w:style>
  <w:style w:type="paragraph" w:customStyle="1" w:styleId="211">
    <w:name w:val="Заголовок 2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518"/>
      <w:outlineLvl w:val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lt-edited">
    <w:name w:val="alt-edited"/>
    <w:basedOn w:val="a0"/>
    <w:rsid w:val="000B7C3F"/>
  </w:style>
  <w:style w:type="character" w:styleId="aff1">
    <w:name w:val="Hyperlink"/>
    <w:uiPriority w:val="99"/>
    <w:unhideWhenUsed/>
    <w:rsid w:val="000B7C3F"/>
    <w:rPr>
      <w:color w:val="0563C1"/>
      <w:u w:val="single"/>
    </w:rPr>
  </w:style>
  <w:style w:type="paragraph" w:customStyle="1" w:styleId="1a">
    <w:name w:val="Знак Знак Знак1 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0B7C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semiHidden/>
    <w:unhideWhenUsed/>
    <w:rsid w:val="000B7C3F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0B7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B7C3F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B7C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Balloon Text"/>
    <w:basedOn w:val="a"/>
    <w:link w:val="aff8"/>
    <w:uiPriority w:val="99"/>
    <w:semiHidden/>
    <w:unhideWhenUsed/>
    <w:rsid w:val="000B7C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0B7C3F"/>
    <w:rPr>
      <w:rFonts w:ascii="Segoe UI" w:eastAsia="Times New Roman" w:hAnsi="Segoe UI" w:cs="Segoe UI"/>
      <w:sz w:val="18"/>
      <w:szCs w:val="18"/>
      <w:lang w:eastAsia="ru-RU"/>
    </w:rPr>
  </w:style>
  <w:style w:type="paragraph" w:styleId="aff9">
    <w:name w:val="Revision"/>
    <w:hidden/>
    <w:uiPriority w:val="99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1"/>
    <w:next w:val="aff"/>
    <w:uiPriority w:val="59"/>
    <w:rsid w:val="006A194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01D5E"/>
    <w:rPr>
      <w:rFonts w:ascii="Arial" w:eastAsia="Arial" w:hAnsi="Arial" w:cs="Arial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01D5E"/>
    <w:pPr>
      <w:widowControl w:val="0"/>
      <w:shd w:val="clear" w:color="auto" w:fill="FFFFFF"/>
      <w:spacing w:before="960" w:after="360" w:line="0" w:lineRule="atLeast"/>
      <w:ind w:firstLine="567"/>
      <w:jc w:val="both"/>
    </w:pPr>
    <w:rPr>
      <w:rFonts w:ascii="Arial" w:eastAsia="Arial" w:hAnsi="Arial" w:cs="Arial"/>
      <w:b/>
      <w:bCs/>
    </w:rPr>
  </w:style>
  <w:style w:type="table" w:customStyle="1" w:styleId="27">
    <w:name w:val="Сетка таблицы2"/>
    <w:basedOn w:val="a1"/>
    <w:next w:val="aff"/>
    <w:uiPriority w:val="59"/>
    <w:rsid w:val="0002695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basedOn w:val="a0"/>
    <w:uiPriority w:val="22"/>
    <w:qFormat/>
    <w:rsid w:val="00802C21"/>
    <w:rPr>
      <w:b/>
      <w:bCs/>
    </w:rPr>
  </w:style>
  <w:style w:type="paragraph" w:customStyle="1" w:styleId="formattext0">
    <w:name w:val="formattext"/>
    <w:basedOn w:val="a"/>
    <w:rsid w:val="0059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 Примечание"/>
    <w:basedOn w:val="a"/>
    <w:link w:val="1d"/>
    <w:qFormat/>
    <w:rsid w:val="00025C65"/>
    <w:pPr>
      <w:spacing w:after="120" w:line="240" w:lineRule="auto"/>
      <w:ind w:firstLine="709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d">
    <w:name w:val="1 Примечание Знак"/>
    <w:link w:val="1c"/>
    <w:rsid w:val="00025C65"/>
    <w:rPr>
      <w:rFonts w:ascii="Arial" w:eastAsia="Times New Roman" w:hAnsi="Arial" w:cs="Arial"/>
      <w:snapToGrid w:val="0"/>
      <w:sz w:val="18"/>
      <w:szCs w:val="18"/>
      <w:lang w:eastAsia="ru-RU"/>
    </w:rPr>
  </w:style>
  <w:style w:type="paragraph" w:customStyle="1" w:styleId="310">
    <w:name w:val="Основной текст с отступом 31"/>
    <w:basedOn w:val="a"/>
    <w:rsid w:val="00025C65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"/>
    <w:rsid w:val="00C75752"/>
    <w:pPr>
      <w:suppressAutoHyphens/>
      <w:spacing w:after="0" w:line="48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8">
    <w:name w:val="заголовок 2"/>
    <w:basedOn w:val="a"/>
    <w:next w:val="a"/>
    <w:rsid w:val="0036072F"/>
    <w:pPr>
      <w:keepNext/>
      <w:tabs>
        <w:tab w:val="left" w:pos="317"/>
      </w:tabs>
      <w:suppressAutoHyphens/>
      <w:autoSpaceDE w:val="0"/>
      <w:spacing w:after="0" w:line="240" w:lineRule="auto"/>
      <w:ind w:left="3719" w:right="2318" w:hanging="371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b">
    <w:name w:val="таблица"/>
    <w:basedOn w:val="a"/>
    <w:qFormat/>
    <w:rsid w:val="00606445"/>
    <w:pPr>
      <w:keepNext/>
      <w:tabs>
        <w:tab w:val="left" w:pos="-2552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80" w:after="60" w:line="360" w:lineRule="auto"/>
      <w:jc w:val="both"/>
    </w:pPr>
    <w:rPr>
      <w:rFonts w:ascii="Arial" w:eastAsia="Times New Roman" w:hAnsi="Arial" w:cs="Arial"/>
      <w:bCs/>
      <w:snapToGrid w:val="0"/>
      <w:spacing w:val="40"/>
      <w:sz w:val="24"/>
      <w:szCs w:val="24"/>
    </w:rPr>
  </w:style>
  <w:style w:type="character" w:customStyle="1" w:styleId="tlid-translation">
    <w:name w:val="tlid-translation"/>
    <w:rsid w:val="00002832"/>
  </w:style>
  <w:style w:type="paragraph" w:customStyle="1" w:styleId="affc">
    <w:name w:val="Стандарт МЭК"/>
    <w:basedOn w:val="a"/>
    <w:rsid w:val="00927F30"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20" w:after="60" w:line="360" w:lineRule="auto"/>
      <w:ind w:firstLine="567"/>
      <w:jc w:val="both"/>
    </w:pPr>
    <w:rPr>
      <w:rFonts w:ascii="Arial" w:eastAsia="Times New Roman" w:hAnsi="Arial" w:cs="Arial"/>
      <w:bCs/>
      <w:snapToGrid w:val="0"/>
      <w:sz w:val="20"/>
      <w:lang w:eastAsia="ru-RU"/>
    </w:rPr>
  </w:style>
  <w:style w:type="character" w:customStyle="1" w:styleId="FontStyle292">
    <w:name w:val="Font Style292"/>
    <w:uiPriority w:val="99"/>
    <w:rsid w:val="005C7FA7"/>
    <w:rPr>
      <w:rFonts w:ascii="Arial" w:hAnsi="Arial" w:cs="Arial"/>
      <w:b/>
      <w:bCs/>
      <w:color w:val="000000"/>
      <w:sz w:val="18"/>
      <w:szCs w:val="18"/>
    </w:rPr>
  </w:style>
  <w:style w:type="paragraph" w:styleId="35">
    <w:name w:val="toc 3"/>
    <w:basedOn w:val="a"/>
    <w:next w:val="a"/>
    <w:autoRedefine/>
    <w:uiPriority w:val="39"/>
    <w:semiHidden/>
    <w:unhideWhenUsed/>
    <w:rsid w:val="00861FC5"/>
    <w:pPr>
      <w:spacing w:after="100"/>
      <w:ind w:left="440"/>
    </w:p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rsid w:val="006E3F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rsid w:val="004B05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rynqvb">
    <w:name w:val="rynqvb"/>
    <w:basedOn w:val="a0"/>
    <w:rsid w:val="000D28A0"/>
  </w:style>
  <w:style w:type="character" w:customStyle="1" w:styleId="hwtze">
    <w:name w:val="hwtze"/>
    <w:basedOn w:val="a0"/>
    <w:rsid w:val="000D28A0"/>
  </w:style>
  <w:style w:type="paragraph" w:customStyle="1" w:styleId="1e">
    <w:name w:val="Знак Знак1 Знак"/>
    <w:basedOn w:val="a"/>
    <w:rsid w:val="00B71D57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ffd">
    <w:name w:val="endnote text"/>
    <w:basedOn w:val="a"/>
    <w:link w:val="affe"/>
    <w:uiPriority w:val="99"/>
    <w:semiHidden/>
    <w:unhideWhenUsed/>
    <w:rsid w:val="006555A2"/>
    <w:pPr>
      <w:spacing w:after="0" w:line="240" w:lineRule="auto"/>
    </w:pPr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6555A2"/>
    <w:rPr>
      <w:sz w:val="20"/>
      <w:szCs w:val="20"/>
    </w:rPr>
  </w:style>
  <w:style w:type="character" w:styleId="afff">
    <w:name w:val="endnote reference"/>
    <w:basedOn w:val="a0"/>
    <w:uiPriority w:val="99"/>
    <w:semiHidden/>
    <w:unhideWhenUsed/>
    <w:rsid w:val="006555A2"/>
    <w:rPr>
      <w:vertAlign w:val="superscript"/>
    </w:rPr>
  </w:style>
  <w:style w:type="table" w:customStyle="1" w:styleId="36">
    <w:name w:val="Сетка таблицы3"/>
    <w:basedOn w:val="a1"/>
    <w:next w:val="aff"/>
    <w:rsid w:val="00523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471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85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3C1C-6F8E-4BEC-8B28-252EFCCA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16484</TotalTime>
  <Pages>35</Pages>
  <Words>7486</Words>
  <Characters>42674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vvspostbox@outlook.com</cp:lastModifiedBy>
  <cp:revision>224</cp:revision>
  <cp:lastPrinted>2024-05-28T09:09:00Z</cp:lastPrinted>
  <dcterms:created xsi:type="dcterms:W3CDTF">2024-08-12T08:50:00Z</dcterms:created>
  <dcterms:modified xsi:type="dcterms:W3CDTF">2025-05-30T07:49:00Z</dcterms:modified>
</cp:coreProperties>
</file>