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180" w:type="dxa"/>
        <w:tblBorders>
          <w:top w:val="single" w:sz="18" w:space="0" w:color="000000"/>
          <w:bottom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5713"/>
        <w:gridCol w:w="2747"/>
      </w:tblGrid>
      <w:tr w:rsidR="00726880" w:rsidRPr="00835BCA" w14:paraId="3CD7DAE9" w14:textId="77777777" w:rsidTr="00A42091">
        <w:tc>
          <w:tcPr>
            <w:tcW w:w="10440" w:type="dxa"/>
            <w:gridSpan w:val="3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</w:tcPr>
          <w:p w14:paraId="0AEE325E" w14:textId="77777777" w:rsidR="00726880" w:rsidRPr="00835BCA" w:rsidRDefault="00726880" w:rsidP="00A42091">
            <w:pPr>
              <w:ind w:left="2" w:hangingChars="1" w:hanging="2"/>
              <w:jc w:val="center"/>
              <w:outlineLvl w:val="0"/>
              <w:rPr>
                <w:rFonts w:ascii="Arial" w:eastAsia="Arial" w:hAnsi="Arial" w:cs="Arial"/>
                <w:color w:val="000000"/>
                <w:position w:val="-1"/>
              </w:rPr>
            </w:pPr>
            <w:bookmarkStart w:id="0" w:name="_Toc221874792"/>
            <w:bookmarkStart w:id="1" w:name="_Toc221875772"/>
            <w:bookmarkStart w:id="2" w:name="_Toc221875829"/>
            <w:bookmarkStart w:id="3" w:name="_Toc221892708"/>
            <w:bookmarkStart w:id="4" w:name="_Toc222132801"/>
            <w:r w:rsidRPr="00835BCA">
              <w:rPr>
                <w:rFonts w:ascii="Arial" w:eastAsia="Arial" w:hAnsi="Arial" w:cs="Arial"/>
                <w:b/>
                <w:color w:val="000000"/>
                <w:position w:val="-1"/>
              </w:rPr>
              <w:t>ЕВРАЗИЙСКИЙ СОВЕТ ПО СТАНДАРТИЗАЦИИ, МЕТРОЛОГИИ И СЕРТИФИКАЦИИ</w:t>
            </w:r>
            <w:bookmarkEnd w:id="0"/>
            <w:bookmarkEnd w:id="1"/>
            <w:bookmarkEnd w:id="2"/>
            <w:bookmarkEnd w:id="3"/>
            <w:bookmarkEnd w:id="4"/>
          </w:p>
          <w:p w14:paraId="6F0F0468" w14:textId="77777777" w:rsidR="00726880" w:rsidRPr="00835BCA" w:rsidRDefault="00726880" w:rsidP="00A42091">
            <w:pPr>
              <w:ind w:left="2" w:hangingChars="1" w:hanging="2"/>
              <w:jc w:val="center"/>
              <w:outlineLvl w:val="0"/>
              <w:rPr>
                <w:rFonts w:ascii="Arial" w:eastAsia="Arial" w:hAnsi="Arial" w:cs="Arial"/>
                <w:color w:val="000000"/>
                <w:position w:val="-1"/>
                <w:lang w:val="en-US"/>
              </w:rPr>
            </w:pPr>
            <w:bookmarkStart w:id="5" w:name="_Toc221874793"/>
            <w:bookmarkStart w:id="6" w:name="_Toc221875773"/>
            <w:bookmarkStart w:id="7" w:name="_Toc221875830"/>
            <w:bookmarkStart w:id="8" w:name="_Toc221892709"/>
            <w:bookmarkStart w:id="9" w:name="_Toc222132802"/>
            <w:r w:rsidRPr="00835BCA">
              <w:rPr>
                <w:rFonts w:ascii="Arial" w:eastAsia="Arial" w:hAnsi="Arial" w:cs="Arial"/>
                <w:b/>
                <w:color w:val="000000"/>
                <w:position w:val="-1"/>
                <w:lang w:val="en-US"/>
              </w:rPr>
              <w:t>(</w:t>
            </w:r>
            <w:r w:rsidRPr="00835BCA">
              <w:rPr>
                <w:rFonts w:ascii="Arial" w:eastAsia="Arial" w:hAnsi="Arial" w:cs="Arial"/>
                <w:b/>
                <w:color w:val="000000"/>
                <w:position w:val="-1"/>
              </w:rPr>
              <w:t>ЕАСС</w:t>
            </w:r>
            <w:r w:rsidRPr="00835BCA">
              <w:rPr>
                <w:rFonts w:ascii="Arial" w:eastAsia="Arial" w:hAnsi="Arial" w:cs="Arial"/>
                <w:b/>
                <w:color w:val="000000"/>
                <w:position w:val="-1"/>
                <w:lang w:val="en-US"/>
              </w:rPr>
              <w:t>)</w:t>
            </w:r>
            <w:bookmarkEnd w:id="5"/>
            <w:bookmarkEnd w:id="6"/>
            <w:bookmarkEnd w:id="7"/>
            <w:bookmarkEnd w:id="8"/>
            <w:bookmarkEnd w:id="9"/>
          </w:p>
          <w:p w14:paraId="2E28F5D4" w14:textId="77777777" w:rsidR="00726880" w:rsidRPr="00835BCA" w:rsidRDefault="00726880" w:rsidP="00A42091">
            <w:pPr>
              <w:ind w:left="2" w:hangingChars="1" w:hanging="2"/>
              <w:jc w:val="center"/>
              <w:outlineLvl w:val="0"/>
              <w:rPr>
                <w:rFonts w:ascii="Arial" w:eastAsia="Arial" w:hAnsi="Arial" w:cs="Arial"/>
                <w:color w:val="000000"/>
                <w:position w:val="-1"/>
                <w:lang w:val="en-US"/>
              </w:rPr>
            </w:pPr>
          </w:p>
          <w:p w14:paraId="746B9D28" w14:textId="77777777" w:rsidR="00726880" w:rsidRPr="00835BCA" w:rsidRDefault="00726880" w:rsidP="00A42091">
            <w:pPr>
              <w:ind w:left="2" w:hangingChars="1" w:hanging="2"/>
              <w:jc w:val="center"/>
              <w:outlineLvl w:val="0"/>
              <w:rPr>
                <w:rFonts w:ascii="Arial" w:eastAsia="Arial" w:hAnsi="Arial" w:cs="Arial"/>
                <w:color w:val="000000"/>
                <w:position w:val="-1"/>
                <w:lang w:val="en-US"/>
              </w:rPr>
            </w:pPr>
            <w:bookmarkStart w:id="10" w:name="_Toc221874794"/>
            <w:bookmarkStart w:id="11" w:name="_Toc221875774"/>
            <w:bookmarkStart w:id="12" w:name="_Toc221875831"/>
            <w:bookmarkStart w:id="13" w:name="_Toc221892710"/>
            <w:bookmarkStart w:id="14" w:name="_Toc222132803"/>
            <w:r w:rsidRPr="00835BCA">
              <w:rPr>
                <w:rFonts w:ascii="Arial" w:eastAsia="Arial" w:hAnsi="Arial" w:cs="Arial"/>
                <w:b/>
                <w:color w:val="000000"/>
                <w:position w:val="-1"/>
                <w:lang w:val="en-US"/>
              </w:rPr>
              <w:t>EURO-ASIAN COUNCIL FOR STANDARTIZATION, METROLOGY AND CERTIFICATION</w:t>
            </w:r>
            <w:bookmarkEnd w:id="10"/>
            <w:bookmarkEnd w:id="11"/>
            <w:bookmarkEnd w:id="12"/>
            <w:bookmarkEnd w:id="13"/>
            <w:bookmarkEnd w:id="14"/>
          </w:p>
          <w:p w14:paraId="5F78EAE2" w14:textId="77777777" w:rsidR="00726880" w:rsidRPr="00835BCA" w:rsidRDefault="00726880" w:rsidP="00A42091">
            <w:pPr>
              <w:ind w:left="2" w:hangingChars="1" w:hanging="2"/>
              <w:jc w:val="center"/>
              <w:outlineLvl w:val="0"/>
              <w:rPr>
                <w:rFonts w:ascii="Arial" w:eastAsia="Arial" w:hAnsi="Arial" w:cs="Arial"/>
                <w:color w:val="000000"/>
                <w:position w:val="-1"/>
              </w:rPr>
            </w:pPr>
            <w:bookmarkStart w:id="15" w:name="_Toc221874795"/>
            <w:bookmarkStart w:id="16" w:name="_Toc221875775"/>
            <w:bookmarkStart w:id="17" w:name="_Toc221875832"/>
            <w:bookmarkStart w:id="18" w:name="_Toc221892711"/>
            <w:bookmarkStart w:id="19" w:name="_Toc222132804"/>
            <w:r w:rsidRPr="00835BCA">
              <w:rPr>
                <w:rFonts w:ascii="Arial" w:eastAsia="Arial" w:hAnsi="Arial" w:cs="Arial"/>
                <w:b/>
                <w:color w:val="000000"/>
                <w:position w:val="-1"/>
              </w:rPr>
              <w:t>(EASC)</w:t>
            </w:r>
            <w:bookmarkEnd w:id="15"/>
            <w:bookmarkEnd w:id="16"/>
            <w:bookmarkEnd w:id="17"/>
            <w:bookmarkEnd w:id="18"/>
            <w:bookmarkEnd w:id="19"/>
          </w:p>
        </w:tc>
      </w:tr>
      <w:tr w:rsidR="00726880" w:rsidRPr="00835BCA" w14:paraId="7E750356" w14:textId="77777777" w:rsidTr="00617689">
        <w:tc>
          <w:tcPr>
            <w:tcW w:w="1980" w:type="dxa"/>
            <w:tcBorders>
              <w:top w:val="single" w:sz="24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FF5EB52" w14:textId="77777777" w:rsidR="00726880" w:rsidRPr="00835BCA" w:rsidRDefault="00726880" w:rsidP="00A42091">
            <w:pPr>
              <w:ind w:left="2" w:hangingChars="1" w:hanging="2"/>
              <w:outlineLvl w:val="0"/>
              <w:rPr>
                <w:rFonts w:ascii="Arial" w:eastAsia="Arial" w:hAnsi="Arial" w:cs="Arial"/>
                <w:color w:val="000000"/>
                <w:position w:val="-1"/>
              </w:rPr>
            </w:pPr>
            <w:bookmarkStart w:id="20" w:name="_Toc221874796"/>
            <w:bookmarkStart w:id="21" w:name="_Toc221875776"/>
            <w:bookmarkStart w:id="22" w:name="_Toc221875833"/>
            <w:bookmarkStart w:id="23" w:name="_Toc221892712"/>
            <w:bookmarkStart w:id="24" w:name="_Toc222132805"/>
            <w:r w:rsidRPr="0001608B">
              <w:rPr>
                <w:rFonts w:ascii="Arial" w:eastAsia="Arial" w:hAnsi="Arial" w:cs="Arial"/>
                <w:noProof/>
                <w:color w:val="000000"/>
                <w:position w:val="-1"/>
                <w:lang w:eastAsia="ru-RU"/>
              </w:rPr>
              <w:drawing>
                <wp:inline distT="0" distB="0" distL="0" distR="0" wp14:anchorId="62F25FBD" wp14:editId="074FD2CB">
                  <wp:extent cx="1127760" cy="112776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0"/>
            <w:bookmarkEnd w:id="21"/>
            <w:bookmarkEnd w:id="22"/>
            <w:bookmarkEnd w:id="23"/>
            <w:bookmarkEnd w:id="24"/>
          </w:p>
        </w:tc>
        <w:tc>
          <w:tcPr>
            <w:tcW w:w="5713" w:type="dxa"/>
            <w:tcBorders>
              <w:top w:val="single" w:sz="24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85177FD" w14:textId="77777777" w:rsidR="00726880" w:rsidRPr="00835BCA" w:rsidRDefault="00726880" w:rsidP="00A42091">
            <w:pPr>
              <w:spacing w:line="360" w:lineRule="auto"/>
              <w:ind w:left="3" w:hangingChars="1" w:hanging="3"/>
              <w:jc w:val="center"/>
              <w:outlineLvl w:val="0"/>
              <w:rPr>
                <w:rFonts w:ascii="Arial" w:eastAsia="Arial" w:hAnsi="Arial" w:cs="Arial"/>
                <w:color w:val="000000"/>
                <w:position w:val="-1"/>
                <w:sz w:val="28"/>
                <w:szCs w:val="28"/>
              </w:rPr>
            </w:pPr>
            <w:bookmarkStart w:id="25" w:name="_Toc221874797"/>
            <w:bookmarkStart w:id="26" w:name="_Toc221875777"/>
            <w:bookmarkStart w:id="27" w:name="_Toc221875834"/>
            <w:bookmarkStart w:id="28" w:name="_Toc221892713"/>
            <w:bookmarkStart w:id="29" w:name="_Toc222132806"/>
            <w:r w:rsidRPr="00835BCA">
              <w:rPr>
                <w:rFonts w:ascii="Arial" w:eastAsia="Arial" w:hAnsi="Arial" w:cs="Arial"/>
                <w:b/>
                <w:color w:val="000000"/>
                <w:position w:val="-1"/>
                <w:sz w:val="28"/>
                <w:szCs w:val="28"/>
              </w:rPr>
              <w:t>М Е Ж Г О С У Д А Р С Т В Е Н Н Ы Й</w:t>
            </w:r>
            <w:bookmarkEnd w:id="25"/>
            <w:bookmarkEnd w:id="26"/>
            <w:bookmarkEnd w:id="27"/>
            <w:bookmarkEnd w:id="28"/>
            <w:bookmarkEnd w:id="29"/>
          </w:p>
          <w:p w14:paraId="4874FE86" w14:textId="77777777" w:rsidR="00726880" w:rsidRPr="00835BCA" w:rsidRDefault="00726880" w:rsidP="00A42091">
            <w:pPr>
              <w:spacing w:line="360" w:lineRule="auto"/>
              <w:ind w:left="3" w:hangingChars="1" w:hanging="3"/>
              <w:jc w:val="center"/>
              <w:outlineLvl w:val="0"/>
              <w:rPr>
                <w:rFonts w:ascii="Arial" w:eastAsia="Arial" w:hAnsi="Arial" w:cs="Arial"/>
                <w:color w:val="000000"/>
                <w:position w:val="-1"/>
              </w:rPr>
            </w:pPr>
            <w:bookmarkStart w:id="30" w:name="_Toc221874798"/>
            <w:bookmarkStart w:id="31" w:name="_Toc221875778"/>
            <w:bookmarkStart w:id="32" w:name="_Toc221875835"/>
            <w:bookmarkStart w:id="33" w:name="_Toc221892714"/>
            <w:bookmarkStart w:id="34" w:name="_Toc222132807"/>
            <w:r w:rsidRPr="00835BCA">
              <w:rPr>
                <w:rFonts w:ascii="Arial" w:eastAsia="Arial" w:hAnsi="Arial" w:cs="Arial"/>
                <w:b/>
                <w:color w:val="000000"/>
                <w:position w:val="-1"/>
                <w:sz w:val="28"/>
                <w:szCs w:val="28"/>
              </w:rPr>
              <w:t>С Т А Н Д А Р Т</w:t>
            </w:r>
            <w:bookmarkEnd w:id="30"/>
            <w:bookmarkEnd w:id="31"/>
            <w:bookmarkEnd w:id="32"/>
            <w:bookmarkEnd w:id="33"/>
            <w:bookmarkEnd w:id="34"/>
          </w:p>
        </w:tc>
        <w:tc>
          <w:tcPr>
            <w:tcW w:w="2747" w:type="dxa"/>
            <w:tcBorders>
              <w:top w:val="single" w:sz="24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E4BB4BA" w14:textId="0195FCB4" w:rsidR="00A150F1" w:rsidRPr="00DC69A5" w:rsidRDefault="00DC69A5" w:rsidP="00A150F1">
            <w:pPr>
              <w:ind w:left="4" w:hangingChars="1" w:hanging="4"/>
              <w:outlineLvl w:val="0"/>
              <w:rPr>
                <w:rFonts w:ascii="Arial" w:eastAsia="Arial" w:hAnsi="Arial" w:cs="Arial"/>
                <w:b/>
                <w:color w:val="000000"/>
                <w:position w:val="-1"/>
                <w:sz w:val="36"/>
                <w:szCs w:val="40"/>
              </w:rPr>
            </w:pPr>
            <w:r w:rsidRPr="00DC69A5">
              <w:rPr>
                <w:rFonts w:ascii="Arial" w:eastAsia="Arial" w:hAnsi="Arial" w:cs="Arial"/>
                <w:b/>
                <w:color w:val="000000"/>
                <w:position w:val="-1"/>
                <w:sz w:val="36"/>
                <w:szCs w:val="40"/>
              </w:rPr>
              <w:t xml:space="preserve">ГОСТ </w:t>
            </w:r>
            <w:r w:rsidR="00A150F1" w:rsidRPr="00DC69A5">
              <w:rPr>
                <w:rFonts w:ascii="Arial" w:eastAsia="Arial" w:hAnsi="Arial" w:cs="Arial"/>
                <w:b/>
                <w:color w:val="000000"/>
                <w:position w:val="-1"/>
                <w:sz w:val="36"/>
                <w:szCs w:val="40"/>
              </w:rPr>
              <w:t>31454 –</w:t>
            </w:r>
          </w:p>
          <w:p w14:paraId="5456CBE0" w14:textId="77777777" w:rsidR="00262BDA" w:rsidRDefault="00262BDA" w:rsidP="00A150F1">
            <w:pPr>
              <w:spacing w:line="360" w:lineRule="auto"/>
              <w:ind w:left="3" w:hangingChars="1" w:hanging="3"/>
              <w:outlineLvl w:val="0"/>
              <w:rPr>
                <w:rFonts w:ascii="Arial" w:eastAsia="Arial" w:hAnsi="Arial" w:cs="Arial"/>
                <w:b/>
                <w:color w:val="000000"/>
                <w:position w:val="-1"/>
                <w:sz w:val="28"/>
                <w:szCs w:val="28"/>
              </w:rPr>
            </w:pPr>
          </w:p>
          <w:p w14:paraId="15D744BF" w14:textId="26EFB09A" w:rsidR="00726880" w:rsidRPr="00DC69A5" w:rsidRDefault="00A150F1" w:rsidP="00A150F1">
            <w:pPr>
              <w:spacing w:line="360" w:lineRule="auto"/>
              <w:ind w:left="3" w:hangingChars="1" w:hanging="3"/>
              <w:outlineLvl w:val="0"/>
              <w:rPr>
                <w:rFonts w:ascii="Arial" w:eastAsia="Arial" w:hAnsi="Arial" w:cs="Arial"/>
                <w:i/>
                <w:color w:val="000000"/>
                <w:position w:val="-1"/>
                <w:sz w:val="28"/>
                <w:szCs w:val="28"/>
              </w:rPr>
            </w:pPr>
            <w:r w:rsidRPr="00DC69A5">
              <w:rPr>
                <w:rFonts w:ascii="Arial" w:eastAsia="Arial" w:hAnsi="Arial" w:cs="Arial"/>
                <w:i/>
                <w:color w:val="000000"/>
                <w:position w:val="-1"/>
                <w:sz w:val="28"/>
                <w:szCs w:val="28"/>
              </w:rPr>
              <w:t>Первая редакция</w:t>
            </w:r>
          </w:p>
        </w:tc>
      </w:tr>
    </w:tbl>
    <w:p w14:paraId="6A0E0408" w14:textId="77777777" w:rsidR="00726880" w:rsidRPr="00835BCA" w:rsidRDefault="00726880" w:rsidP="00726880">
      <w:pPr>
        <w:spacing w:line="1" w:lineRule="atLeast"/>
        <w:ind w:left="2" w:hangingChars="1" w:hanging="2"/>
        <w:jc w:val="right"/>
        <w:outlineLvl w:val="0"/>
        <w:rPr>
          <w:rFonts w:ascii="Arial" w:eastAsia="Arial" w:hAnsi="Arial" w:cs="Arial"/>
          <w:position w:val="-1"/>
        </w:rPr>
      </w:pPr>
    </w:p>
    <w:p w14:paraId="36BDA89C" w14:textId="77777777" w:rsidR="00726880" w:rsidRPr="00835BCA" w:rsidRDefault="00726880" w:rsidP="00726880">
      <w:pPr>
        <w:ind w:left="2" w:hanging="2"/>
        <w:jc w:val="center"/>
        <w:rPr>
          <w:color w:val="000000"/>
        </w:rPr>
      </w:pPr>
    </w:p>
    <w:p w14:paraId="24FA2C42" w14:textId="77777777" w:rsidR="00726880" w:rsidRPr="00835BCA" w:rsidRDefault="00726880" w:rsidP="00726880">
      <w:pPr>
        <w:ind w:left="2" w:hanging="2"/>
        <w:jc w:val="center"/>
        <w:rPr>
          <w:color w:val="000000"/>
        </w:rPr>
      </w:pPr>
    </w:p>
    <w:p w14:paraId="2C80B3AC" w14:textId="77777777" w:rsidR="00726880" w:rsidRPr="00835BCA" w:rsidRDefault="00726880" w:rsidP="00726880">
      <w:pPr>
        <w:spacing w:line="360" w:lineRule="auto"/>
        <w:ind w:left="3" w:hanging="3"/>
        <w:jc w:val="center"/>
        <w:rPr>
          <w:b/>
          <w:sz w:val="28"/>
          <w:szCs w:val="28"/>
        </w:rPr>
      </w:pPr>
    </w:p>
    <w:p w14:paraId="6079A333" w14:textId="6A4C6EA0" w:rsidR="00726880" w:rsidRPr="00835BCA" w:rsidRDefault="00A150F1" w:rsidP="00726880">
      <w:pPr>
        <w:spacing w:line="360" w:lineRule="auto"/>
        <w:ind w:left="3" w:hanging="3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КЕФИР</w:t>
      </w:r>
    </w:p>
    <w:p w14:paraId="3576D3F0" w14:textId="6A161599" w:rsidR="00726880" w:rsidRPr="00835BCA" w:rsidRDefault="00A150F1" w:rsidP="00726880">
      <w:pPr>
        <w:spacing w:line="360" w:lineRule="auto"/>
        <w:ind w:left="3" w:hanging="3"/>
        <w:jc w:val="center"/>
        <w:rPr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Т</w:t>
      </w:r>
      <w:r w:rsidR="00726880" w:rsidRPr="00835BCA">
        <w:rPr>
          <w:rFonts w:ascii="Arial" w:hAnsi="Arial" w:cs="Arial"/>
          <w:b/>
          <w:sz w:val="28"/>
          <w:szCs w:val="28"/>
        </w:rPr>
        <w:t>ехнические условия</w:t>
      </w:r>
    </w:p>
    <w:p w14:paraId="2AAD740F" w14:textId="77777777" w:rsidR="00726880" w:rsidRPr="00835BCA" w:rsidRDefault="00726880" w:rsidP="00726880">
      <w:pPr>
        <w:spacing w:line="360" w:lineRule="auto"/>
        <w:ind w:left="3" w:hanging="3"/>
        <w:jc w:val="center"/>
        <w:rPr>
          <w:color w:val="000000"/>
          <w:sz w:val="28"/>
          <w:szCs w:val="28"/>
        </w:rPr>
      </w:pPr>
      <w:bookmarkStart w:id="35" w:name="bookmark=kix.oyuriegqro8m"/>
      <w:bookmarkEnd w:id="35"/>
    </w:p>
    <w:p w14:paraId="5B4A1D11" w14:textId="77777777" w:rsidR="00726880" w:rsidRPr="00835BCA" w:rsidRDefault="00726880" w:rsidP="00726880">
      <w:pPr>
        <w:spacing w:line="360" w:lineRule="auto"/>
        <w:ind w:left="3" w:hanging="3"/>
        <w:jc w:val="center"/>
        <w:rPr>
          <w:color w:val="000000"/>
          <w:sz w:val="28"/>
          <w:szCs w:val="28"/>
        </w:rPr>
      </w:pPr>
    </w:p>
    <w:p w14:paraId="454A092A" w14:textId="77777777" w:rsidR="00726880" w:rsidRPr="00835BCA" w:rsidRDefault="00726880" w:rsidP="00726880">
      <w:pPr>
        <w:spacing w:line="360" w:lineRule="auto"/>
        <w:ind w:left="3" w:hanging="3"/>
        <w:jc w:val="center"/>
        <w:rPr>
          <w:color w:val="000000"/>
          <w:sz w:val="28"/>
          <w:szCs w:val="28"/>
        </w:rPr>
      </w:pPr>
    </w:p>
    <w:p w14:paraId="444E70FE" w14:textId="77777777" w:rsidR="00726880" w:rsidRPr="00835BCA" w:rsidRDefault="00726880" w:rsidP="00726880">
      <w:pPr>
        <w:spacing w:line="360" w:lineRule="auto"/>
        <w:ind w:left="3" w:hanging="3"/>
        <w:jc w:val="center"/>
        <w:rPr>
          <w:color w:val="000000"/>
          <w:sz w:val="28"/>
          <w:szCs w:val="28"/>
        </w:rPr>
      </w:pPr>
    </w:p>
    <w:p w14:paraId="105186DC" w14:textId="77777777" w:rsidR="00726880" w:rsidRPr="00835BCA" w:rsidRDefault="00726880" w:rsidP="00726880">
      <w:pPr>
        <w:spacing w:line="360" w:lineRule="auto"/>
        <w:jc w:val="center"/>
      </w:pPr>
    </w:p>
    <w:p w14:paraId="22AF5D72" w14:textId="77777777" w:rsidR="00726880" w:rsidRPr="00726880" w:rsidRDefault="00726880" w:rsidP="00726880">
      <w:pPr>
        <w:spacing w:line="360" w:lineRule="auto"/>
        <w:jc w:val="center"/>
        <w:rPr>
          <w:sz w:val="24"/>
        </w:rPr>
      </w:pPr>
    </w:p>
    <w:p w14:paraId="3CA0A8BE" w14:textId="77777777" w:rsidR="00726880" w:rsidRPr="00726880" w:rsidRDefault="00726880" w:rsidP="00726880">
      <w:pPr>
        <w:spacing w:line="360" w:lineRule="auto"/>
        <w:ind w:left="2" w:hanging="2"/>
        <w:jc w:val="center"/>
        <w:rPr>
          <w:rFonts w:ascii="Arial" w:hAnsi="Arial" w:cs="Arial"/>
          <w:color w:val="000000"/>
          <w:sz w:val="28"/>
        </w:rPr>
      </w:pPr>
      <w:r w:rsidRPr="00726880">
        <w:rPr>
          <w:rFonts w:ascii="Arial" w:hAnsi="Arial" w:cs="Arial"/>
          <w:b/>
          <w:color w:val="000000"/>
          <w:sz w:val="24"/>
          <w:szCs w:val="28"/>
        </w:rPr>
        <w:t>Издание официальное</w:t>
      </w:r>
    </w:p>
    <w:p w14:paraId="7A76620D" w14:textId="77777777" w:rsidR="00726880" w:rsidRPr="00835BCA" w:rsidRDefault="00726880" w:rsidP="00726880">
      <w:pPr>
        <w:ind w:left="2" w:hanging="2"/>
        <w:jc w:val="center"/>
        <w:rPr>
          <w:color w:val="000000"/>
        </w:rPr>
      </w:pPr>
    </w:p>
    <w:p w14:paraId="2A9C958B" w14:textId="77777777" w:rsidR="00726880" w:rsidRPr="00835BCA" w:rsidRDefault="00726880" w:rsidP="00726880">
      <w:pPr>
        <w:ind w:left="2" w:hanging="2"/>
        <w:jc w:val="center"/>
        <w:rPr>
          <w:color w:val="000000"/>
        </w:rPr>
      </w:pPr>
    </w:p>
    <w:p w14:paraId="5421C30C" w14:textId="77777777" w:rsidR="00726880" w:rsidRPr="00835BCA" w:rsidRDefault="00726880" w:rsidP="00726880">
      <w:pPr>
        <w:ind w:left="2" w:hanging="2"/>
        <w:jc w:val="center"/>
        <w:rPr>
          <w:color w:val="000000"/>
        </w:rPr>
      </w:pPr>
    </w:p>
    <w:p w14:paraId="2E447D20" w14:textId="77777777" w:rsidR="00726880" w:rsidRPr="00835BCA" w:rsidRDefault="00726880" w:rsidP="00726880">
      <w:pPr>
        <w:ind w:left="2" w:hanging="2"/>
        <w:jc w:val="center"/>
        <w:rPr>
          <w:color w:val="000000"/>
        </w:rPr>
      </w:pPr>
    </w:p>
    <w:p w14:paraId="1480FF55" w14:textId="77777777" w:rsidR="00726880" w:rsidRPr="00835BCA" w:rsidRDefault="00726880" w:rsidP="00726880">
      <w:pPr>
        <w:ind w:left="2" w:hanging="2"/>
        <w:jc w:val="center"/>
        <w:rPr>
          <w:color w:val="000000"/>
        </w:rPr>
      </w:pPr>
    </w:p>
    <w:p w14:paraId="33D01707" w14:textId="77777777" w:rsidR="00726880" w:rsidRPr="00835BCA" w:rsidRDefault="00726880" w:rsidP="00726880">
      <w:pPr>
        <w:ind w:left="2" w:hanging="2"/>
        <w:jc w:val="center"/>
        <w:rPr>
          <w:color w:val="000000"/>
        </w:rPr>
      </w:pPr>
    </w:p>
    <w:p w14:paraId="75DD32F6" w14:textId="77777777" w:rsidR="00726880" w:rsidRPr="00835BCA" w:rsidRDefault="00726880" w:rsidP="00726880">
      <w:pPr>
        <w:ind w:left="2" w:hanging="2"/>
        <w:jc w:val="center"/>
        <w:rPr>
          <w:color w:val="000000"/>
        </w:rPr>
      </w:pPr>
    </w:p>
    <w:p w14:paraId="41F90E50" w14:textId="77777777" w:rsidR="00726880" w:rsidRPr="00835BCA" w:rsidRDefault="00726880" w:rsidP="00726880">
      <w:pPr>
        <w:ind w:left="2" w:hanging="2"/>
        <w:jc w:val="center"/>
        <w:rPr>
          <w:color w:val="000000"/>
        </w:rPr>
      </w:pPr>
    </w:p>
    <w:p w14:paraId="0AA6F226" w14:textId="77777777" w:rsidR="00726880" w:rsidRPr="00835BCA" w:rsidRDefault="00726880" w:rsidP="00726880">
      <w:pPr>
        <w:ind w:left="2" w:hanging="2"/>
        <w:jc w:val="center"/>
        <w:rPr>
          <w:color w:val="000000"/>
        </w:rPr>
      </w:pPr>
    </w:p>
    <w:p w14:paraId="41A4628A" w14:textId="77777777" w:rsidR="00726880" w:rsidRDefault="00726880" w:rsidP="00726880">
      <w:pPr>
        <w:ind w:left="2" w:hanging="2"/>
        <w:jc w:val="center"/>
        <w:rPr>
          <w:color w:val="000000"/>
        </w:rPr>
      </w:pPr>
    </w:p>
    <w:p w14:paraId="5A650D97" w14:textId="77777777" w:rsidR="00726880" w:rsidRDefault="00726880" w:rsidP="00726880">
      <w:pPr>
        <w:ind w:left="2" w:hanging="2"/>
        <w:jc w:val="center"/>
        <w:rPr>
          <w:color w:val="000000"/>
        </w:rPr>
      </w:pPr>
    </w:p>
    <w:p w14:paraId="71C7424E" w14:textId="77777777" w:rsidR="00726880" w:rsidRDefault="00726880" w:rsidP="00726880">
      <w:pPr>
        <w:ind w:left="2" w:hanging="2"/>
        <w:jc w:val="center"/>
        <w:rPr>
          <w:color w:val="000000"/>
        </w:rPr>
      </w:pPr>
    </w:p>
    <w:p w14:paraId="04478C1F" w14:textId="77777777" w:rsidR="00726880" w:rsidRDefault="00726880" w:rsidP="00726880">
      <w:pPr>
        <w:ind w:left="2" w:hanging="2"/>
        <w:jc w:val="center"/>
        <w:rPr>
          <w:color w:val="000000"/>
        </w:rPr>
      </w:pPr>
    </w:p>
    <w:p w14:paraId="47D73663" w14:textId="77777777" w:rsidR="00726880" w:rsidRDefault="00726880" w:rsidP="00726880">
      <w:pPr>
        <w:ind w:left="2" w:hanging="2"/>
        <w:jc w:val="center"/>
        <w:rPr>
          <w:color w:val="000000"/>
        </w:rPr>
      </w:pPr>
    </w:p>
    <w:p w14:paraId="264E457D" w14:textId="77777777" w:rsidR="00726880" w:rsidRDefault="00726880" w:rsidP="00726880">
      <w:pPr>
        <w:ind w:left="2" w:hanging="2"/>
        <w:jc w:val="center"/>
        <w:rPr>
          <w:color w:val="000000"/>
        </w:rPr>
      </w:pPr>
    </w:p>
    <w:p w14:paraId="23CC97DD" w14:textId="77777777" w:rsidR="00726880" w:rsidRDefault="00726880" w:rsidP="00726880">
      <w:pPr>
        <w:ind w:left="2" w:hanging="2"/>
        <w:jc w:val="center"/>
        <w:rPr>
          <w:color w:val="000000"/>
        </w:rPr>
      </w:pPr>
    </w:p>
    <w:p w14:paraId="7AEACFC0" w14:textId="77777777" w:rsidR="00726880" w:rsidRDefault="00726880" w:rsidP="00726880">
      <w:pPr>
        <w:ind w:left="2" w:hanging="2"/>
        <w:jc w:val="center"/>
        <w:rPr>
          <w:color w:val="000000"/>
        </w:rPr>
      </w:pPr>
    </w:p>
    <w:p w14:paraId="1D30EA1E" w14:textId="77777777" w:rsidR="00726880" w:rsidRDefault="00726880" w:rsidP="00726880">
      <w:pPr>
        <w:ind w:left="2" w:hanging="2"/>
        <w:jc w:val="center"/>
        <w:rPr>
          <w:color w:val="000000"/>
        </w:rPr>
      </w:pPr>
    </w:p>
    <w:p w14:paraId="789253FE" w14:textId="77777777" w:rsidR="00726880" w:rsidRDefault="00726880" w:rsidP="00726880">
      <w:pPr>
        <w:ind w:left="2" w:hanging="2"/>
        <w:jc w:val="center"/>
        <w:rPr>
          <w:color w:val="000000"/>
        </w:rPr>
      </w:pPr>
    </w:p>
    <w:p w14:paraId="20AD21F9" w14:textId="77777777" w:rsidR="00726880" w:rsidRPr="00835BCA" w:rsidRDefault="00726880" w:rsidP="00726880">
      <w:pPr>
        <w:ind w:left="2" w:hanging="2"/>
        <w:jc w:val="center"/>
        <w:rPr>
          <w:color w:val="000000"/>
        </w:rPr>
      </w:pPr>
    </w:p>
    <w:p w14:paraId="2CFD1A1C" w14:textId="77777777" w:rsidR="00726880" w:rsidRPr="00835BCA" w:rsidRDefault="00726880" w:rsidP="00726880">
      <w:pPr>
        <w:ind w:left="2" w:hanging="2"/>
        <w:jc w:val="center"/>
        <w:rPr>
          <w:color w:val="000000"/>
        </w:rPr>
      </w:pPr>
    </w:p>
    <w:p w14:paraId="04DF770C" w14:textId="77777777" w:rsidR="00726880" w:rsidRPr="00835BCA" w:rsidRDefault="00726880" w:rsidP="00726880">
      <w:pPr>
        <w:ind w:left="2" w:hanging="2"/>
        <w:jc w:val="center"/>
        <w:rPr>
          <w:color w:val="000000"/>
        </w:rPr>
      </w:pPr>
    </w:p>
    <w:p w14:paraId="0BE6B6CB" w14:textId="77777777" w:rsidR="00726880" w:rsidRPr="00726880" w:rsidRDefault="00726880" w:rsidP="00726880">
      <w:pPr>
        <w:ind w:left="2" w:hanging="2"/>
        <w:jc w:val="center"/>
        <w:rPr>
          <w:rFonts w:ascii="Arial" w:hAnsi="Arial" w:cs="Arial"/>
          <w:color w:val="000000"/>
          <w:sz w:val="24"/>
          <w:szCs w:val="28"/>
        </w:rPr>
      </w:pPr>
      <w:r w:rsidRPr="00726880">
        <w:rPr>
          <w:rFonts w:ascii="Arial" w:hAnsi="Arial" w:cs="Arial"/>
          <w:b/>
          <w:color w:val="000000"/>
          <w:sz w:val="24"/>
          <w:szCs w:val="28"/>
        </w:rPr>
        <w:t>Минск</w:t>
      </w:r>
    </w:p>
    <w:p w14:paraId="2CFF3C66" w14:textId="77777777" w:rsidR="00726880" w:rsidRPr="00726880" w:rsidRDefault="00726880" w:rsidP="00726880">
      <w:pPr>
        <w:ind w:left="2" w:hanging="2"/>
        <w:jc w:val="center"/>
        <w:rPr>
          <w:rFonts w:ascii="Arial" w:hAnsi="Arial" w:cs="Arial"/>
          <w:color w:val="000000"/>
          <w:sz w:val="28"/>
        </w:rPr>
      </w:pPr>
      <w:r w:rsidRPr="00726880">
        <w:rPr>
          <w:rFonts w:ascii="Arial" w:hAnsi="Arial" w:cs="Arial"/>
          <w:b/>
          <w:color w:val="000000"/>
          <w:sz w:val="24"/>
          <w:szCs w:val="28"/>
        </w:rPr>
        <w:t>Евразийский совет по стандартизации, метрологии и сертификации</w:t>
      </w:r>
      <w:bookmarkStart w:id="36" w:name="bookmark=id.8jqmxsell7ri"/>
      <w:bookmarkEnd w:id="36"/>
    </w:p>
    <w:p w14:paraId="56BCE6CD" w14:textId="6C4788A3" w:rsidR="00726880" w:rsidRDefault="00726880" w:rsidP="00726880">
      <w:pPr>
        <w:jc w:val="center"/>
        <w:rPr>
          <w:rFonts w:ascii="Arial" w:hAnsi="Arial" w:cs="Arial"/>
          <w:b/>
          <w:bCs/>
          <w:sz w:val="22"/>
          <w:szCs w:val="22"/>
        </w:rPr>
        <w:sectPr w:rsidR="00726880" w:rsidSect="00A42091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134" w:right="748" w:bottom="1134" w:left="1077" w:header="709" w:footer="709" w:gutter="0"/>
          <w:pgNumType w:fmt="upperRoman" w:start="1"/>
          <w:cols w:space="708"/>
          <w:titlePg/>
          <w:docGrid w:linePitch="360"/>
        </w:sectPr>
      </w:pPr>
      <w:r w:rsidRPr="00835BCA">
        <w:rPr>
          <w:rFonts w:ascii="Arial" w:hAnsi="Arial" w:cs="Arial"/>
          <w:b/>
          <w:sz w:val="26"/>
          <w:szCs w:val="26"/>
        </w:rPr>
        <w:t>202</w:t>
      </w:r>
    </w:p>
    <w:p w14:paraId="27EF26D5" w14:textId="77777777" w:rsidR="00126FD2" w:rsidRPr="009A7026" w:rsidRDefault="00126FD2" w:rsidP="00DD26C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A7026">
        <w:rPr>
          <w:rFonts w:ascii="Arial" w:hAnsi="Arial" w:cs="Arial"/>
          <w:b/>
          <w:sz w:val="28"/>
          <w:szCs w:val="28"/>
        </w:rPr>
        <w:lastRenderedPageBreak/>
        <w:t>Предисловие</w:t>
      </w:r>
    </w:p>
    <w:p w14:paraId="1CB1837C" w14:textId="77777777" w:rsidR="00D822A7" w:rsidRPr="00153E15" w:rsidRDefault="00D822A7" w:rsidP="00153E15">
      <w:pPr>
        <w:pStyle w:val="FORMATTEXT"/>
        <w:tabs>
          <w:tab w:val="left" w:pos="1162"/>
        </w:tabs>
        <w:spacing w:line="360" w:lineRule="auto"/>
        <w:ind w:firstLine="568"/>
        <w:jc w:val="both"/>
        <w:rPr>
          <w:sz w:val="24"/>
          <w:szCs w:val="24"/>
        </w:rPr>
      </w:pPr>
      <w:r w:rsidRPr="00153E15">
        <w:rPr>
          <w:sz w:val="24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610DF82C" w14:textId="77777777" w:rsidR="00D822A7" w:rsidRDefault="00D822A7" w:rsidP="00153E15">
      <w:pPr>
        <w:pStyle w:val="FORMATTEXT"/>
        <w:tabs>
          <w:tab w:val="left" w:pos="1162"/>
        </w:tabs>
        <w:spacing w:line="360" w:lineRule="auto"/>
        <w:ind w:firstLine="568"/>
        <w:jc w:val="both"/>
        <w:rPr>
          <w:sz w:val="24"/>
          <w:szCs w:val="24"/>
        </w:rPr>
      </w:pPr>
      <w:bookmarkStart w:id="37" w:name="_Toc195623243"/>
      <w:r w:rsidRPr="00153E15">
        <w:rPr>
          <w:sz w:val="24"/>
          <w:szCs w:val="24"/>
        </w:rPr>
        <w:t xml:space="preserve">Цели, основные принципы и общие правила проведения работ по межгосударственной </w:t>
      </w:r>
      <w:r w:rsidR="00153E15">
        <w:rPr>
          <w:sz w:val="24"/>
          <w:szCs w:val="24"/>
        </w:rPr>
        <w:t>стандартизации установлены ГОСТ 1.0 «Межгосударственная система стандартизации. Основные положения» и ГОСТ </w:t>
      </w:r>
      <w:r w:rsidRPr="00153E15">
        <w:rPr>
          <w:sz w:val="24"/>
          <w:szCs w:val="24"/>
        </w:rPr>
        <w:t>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  <w:bookmarkEnd w:id="37"/>
    </w:p>
    <w:p w14:paraId="6FF69ECD" w14:textId="77777777" w:rsidR="00153E15" w:rsidRPr="00153E15" w:rsidRDefault="00153E15" w:rsidP="00153E15">
      <w:pPr>
        <w:pStyle w:val="FORMATTEXT"/>
        <w:tabs>
          <w:tab w:val="left" w:pos="1162"/>
        </w:tabs>
        <w:spacing w:line="360" w:lineRule="auto"/>
        <w:ind w:firstLine="568"/>
        <w:jc w:val="both"/>
        <w:rPr>
          <w:sz w:val="24"/>
          <w:szCs w:val="24"/>
        </w:rPr>
      </w:pPr>
    </w:p>
    <w:p w14:paraId="6337111C" w14:textId="77777777" w:rsidR="00126FD2" w:rsidRPr="009A7026" w:rsidRDefault="00126FD2" w:rsidP="00153E15">
      <w:pPr>
        <w:pStyle w:val="FORMATTEXT"/>
        <w:spacing w:line="360" w:lineRule="auto"/>
        <w:ind w:firstLine="568"/>
        <w:jc w:val="both"/>
        <w:rPr>
          <w:b/>
          <w:sz w:val="24"/>
          <w:szCs w:val="24"/>
        </w:rPr>
      </w:pPr>
      <w:r w:rsidRPr="009A7026">
        <w:rPr>
          <w:b/>
          <w:sz w:val="24"/>
          <w:szCs w:val="24"/>
        </w:rPr>
        <w:t>Сведения о стандарте</w:t>
      </w:r>
    </w:p>
    <w:p w14:paraId="52985C14" w14:textId="77777777" w:rsidR="00290A2A" w:rsidRPr="009A7026" w:rsidRDefault="00290A2A" w:rsidP="00153E15">
      <w:pPr>
        <w:pStyle w:val="FORMATTEXT"/>
        <w:spacing w:after="240" w:line="360" w:lineRule="auto"/>
        <w:ind w:firstLine="567"/>
        <w:jc w:val="both"/>
        <w:rPr>
          <w:rFonts w:eastAsia="Calibri"/>
          <w:sz w:val="24"/>
          <w:szCs w:val="24"/>
          <w:lang w:eastAsia="ar-SA"/>
        </w:rPr>
      </w:pPr>
      <w:r w:rsidRPr="009A7026">
        <w:rPr>
          <w:spacing w:val="-4"/>
          <w:sz w:val="24"/>
          <w:szCs w:val="24"/>
        </w:rPr>
        <w:t xml:space="preserve">1 РАЗРАБОТАН </w:t>
      </w:r>
      <w:r w:rsidRPr="009A7026">
        <w:rPr>
          <w:rFonts w:eastAsia="Calibri"/>
          <w:sz w:val="24"/>
          <w:szCs w:val="24"/>
          <w:lang w:eastAsia="ar-SA"/>
        </w:rPr>
        <w:t>Федеральным государственным автономным научным учреждением «Всероссийский научно-исследовательский институт молочной промышленности» (ФГАНУ «ВНИМИ»)</w:t>
      </w:r>
    </w:p>
    <w:p w14:paraId="3A113D3D" w14:textId="77777777" w:rsidR="00067BF4" w:rsidRDefault="00290A2A" w:rsidP="00153E15">
      <w:pPr>
        <w:pStyle w:val="FORMATTEXT"/>
        <w:spacing w:after="240" w:line="360" w:lineRule="auto"/>
        <w:ind w:firstLine="568"/>
        <w:jc w:val="both"/>
        <w:rPr>
          <w:sz w:val="24"/>
          <w:szCs w:val="24"/>
        </w:rPr>
      </w:pPr>
      <w:r w:rsidRPr="009A7026">
        <w:rPr>
          <w:sz w:val="24"/>
          <w:szCs w:val="24"/>
        </w:rPr>
        <w:t xml:space="preserve">2 ВНЕСЕН </w:t>
      </w:r>
      <w:r w:rsidR="00067BF4" w:rsidRPr="00067BF4">
        <w:rPr>
          <w:sz w:val="24"/>
          <w:szCs w:val="24"/>
        </w:rPr>
        <w:t>Межгосударственным техническим комитетом МТК 532 «Молоко и продукты переработки молока»</w:t>
      </w:r>
    </w:p>
    <w:p w14:paraId="42671C0F" w14:textId="77777777" w:rsidR="00290A2A" w:rsidRPr="009A7026" w:rsidRDefault="00290A2A" w:rsidP="00153E15">
      <w:pPr>
        <w:pStyle w:val="FORMATTEXT"/>
        <w:spacing w:after="240" w:line="360" w:lineRule="auto"/>
        <w:ind w:firstLine="568"/>
        <w:jc w:val="both"/>
        <w:rPr>
          <w:sz w:val="24"/>
          <w:szCs w:val="24"/>
        </w:rPr>
      </w:pPr>
      <w:r w:rsidRPr="009A7026">
        <w:rPr>
          <w:sz w:val="24"/>
          <w:szCs w:val="24"/>
        </w:rPr>
        <w:t>3 ПРИНЯТ Евразийским советом по стандартизации, метрологии и сертификации (протокол от 202_ г. № __)</w:t>
      </w:r>
    </w:p>
    <w:p w14:paraId="08AC4F8F" w14:textId="77777777" w:rsidR="00290A2A" w:rsidRPr="009A7026" w:rsidRDefault="00290A2A" w:rsidP="00153E15">
      <w:pPr>
        <w:pStyle w:val="FORMATTEXT"/>
        <w:spacing w:line="360" w:lineRule="auto"/>
        <w:ind w:firstLine="568"/>
        <w:jc w:val="both"/>
        <w:rPr>
          <w:sz w:val="24"/>
          <w:szCs w:val="24"/>
        </w:rPr>
      </w:pPr>
      <w:r w:rsidRPr="009A7026">
        <w:rPr>
          <w:sz w:val="24"/>
          <w:szCs w:val="24"/>
        </w:rPr>
        <w:t>За принятие проголосовали:</w:t>
      </w:r>
    </w:p>
    <w:tbl>
      <w:tblPr>
        <w:tblW w:w="5000" w:type="pct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263"/>
        <w:gridCol w:w="1978"/>
        <w:gridCol w:w="4830"/>
      </w:tblGrid>
      <w:tr w:rsidR="00126FD2" w:rsidRPr="009A7026" w14:paraId="4F2CE7BD" w14:textId="77777777" w:rsidTr="00064E05">
        <w:trPr>
          <w:trHeight w:val="611"/>
        </w:trPr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74C7D6" w14:textId="77777777" w:rsidR="00126FD2" w:rsidRPr="00792969" w:rsidRDefault="00126FD2" w:rsidP="005108EB">
            <w:pPr>
              <w:pStyle w:val="FORMATTEXT"/>
              <w:jc w:val="center"/>
              <w:rPr>
                <w:sz w:val="22"/>
                <w:szCs w:val="22"/>
              </w:rPr>
            </w:pPr>
            <w:r w:rsidRPr="00792969">
              <w:rPr>
                <w:sz w:val="22"/>
                <w:szCs w:val="22"/>
              </w:rPr>
              <w:t>Краткое наименование страны по МК (ИСО 3166) 004</w:t>
            </w:r>
            <w:r w:rsidR="00E5339D">
              <w:rPr>
                <w:sz w:val="22"/>
                <w:szCs w:val="22"/>
              </w:rPr>
              <w:t>–9</w:t>
            </w:r>
            <w:r w:rsidRPr="00792969">
              <w:rPr>
                <w:sz w:val="22"/>
                <w:szCs w:val="22"/>
              </w:rPr>
              <w:t>7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2340FE" w14:textId="77777777" w:rsidR="00126FD2" w:rsidRPr="00792969" w:rsidRDefault="00126FD2" w:rsidP="005108EB">
            <w:pPr>
              <w:pStyle w:val="FORMATTEXT"/>
              <w:jc w:val="center"/>
              <w:rPr>
                <w:sz w:val="22"/>
                <w:szCs w:val="22"/>
              </w:rPr>
            </w:pPr>
            <w:r w:rsidRPr="00792969">
              <w:rPr>
                <w:sz w:val="22"/>
                <w:szCs w:val="22"/>
              </w:rPr>
              <w:t>Код страны по МК (ИСО 3166) 004</w:t>
            </w:r>
            <w:r w:rsidR="00E5339D">
              <w:rPr>
                <w:sz w:val="22"/>
                <w:szCs w:val="22"/>
              </w:rPr>
              <w:t>–</w:t>
            </w:r>
            <w:r w:rsidRPr="00792969">
              <w:rPr>
                <w:sz w:val="22"/>
                <w:szCs w:val="22"/>
              </w:rPr>
              <w:t>97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F8151D2" w14:textId="77777777" w:rsidR="00126FD2" w:rsidRPr="00792969" w:rsidRDefault="00126FD2" w:rsidP="005108EB">
            <w:pPr>
              <w:pStyle w:val="FORMATTEXT"/>
              <w:jc w:val="center"/>
              <w:rPr>
                <w:sz w:val="22"/>
                <w:szCs w:val="22"/>
              </w:rPr>
            </w:pPr>
            <w:r w:rsidRPr="00792969">
              <w:rPr>
                <w:sz w:val="22"/>
                <w:szCs w:val="22"/>
              </w:rPr>
              <w:t>Сокращенное наименование национального органа по стандартизации</w:t>
            </w:r>
          </w:p>
        </w:tc>
      </w:tr>
    </w:tbl>
    <w:p w14:paraId="6536D0B9" w14:textId="77777777" w:rsidR="00126FD2" w:rsidRPr="009A7026" w:rsidRDefault="00126FD2" w:rsidP="00E1231B">
      <w:pPr>
        <w:pStyle w:val="a9"/>
        <w:spacing w:after="0" w:line="360" w:lineRule="auto"/>
        <w:ind w:left="0" w:firstLine="709"/>
        <w:jc w:val="both"/>
        <w:rPr>
          <w:rFonts w:ascii="Arial" w:hAnsi="Arial" w:cs="Arial"/>
          <w:spacing w:val="-4"/>
          <w:sz w:val="24"/>
          <w:szCs w:val="24"/>
        </w:rPr>
      </w:pPr>
    </w:p>
    <w:p w14:paraId="21567115" w14:textId="62A4052F" w:rsidR="000C5404" w:rsidRDefault="00A150F1" w:rsidP="000C5404">
      <w:pPr>
        <w:pStyle w:val="FORMATTEXT"/>
        <w:tabs>
          <w:tab w:val="left" w:pos="1162"/>
        </w:tabs>
        <w:ind w:firstLine="568"/>
        <w:jc w:val="both"/>
        <w:rPr>
          <w:sz w:val="24"/>
        </w:rPr>
      </w:pPr>
      <w:r w:rsidRPr="00A150F1">
        <w:rPr>
          <w:sz w:val="24"/>
        </w:rPr>
        <w:t>4 ВЗАМЕН ГОСТ 31454–2012</w:t>
      </w:r>
    </w:p>
    <w:p w14:paraId="2CE84A98" w14:textId="77777777" w:rsidR="00A150F1" w:rsidRDefault="00A150F1" w:rsidP="000C5404">
      <w:pPr>
        <w:pStyle w:val="FORMATTEXT"/>
        <w:tabs>
          <w:tab w:val="left" w:pos="1162"/>
        </w:tabs>
        <w:ind w:firstLine="568"/>
        <w:jc w:val="both"/>
      </w:pPr>
    </w:p>
    <w:p w14:paraId="0C3CEAE8" w14:textId="77777777" w:rsidR="00792969" w:rsidRPr="009A7026" w:rsidRDefault="00792969" w:rsidP="000C5404">
      <w:pPr>
        <w:pStyle w:val="FORMATTEXT"/>
        <w:tabs>
          <w:tab w:val="left" w:pos="1162"/>
        </w:tabs>
        <w:ind w:firstLine="568"/>
        <w:jc w:val="both"/>
      </w:pPr>
    </w:p>
    <w:p w14:paraId="180C7A36" w14:textId="77777777" w:rsidR="00D822A7" w:rsidRPr="00153E15" w:rsidRDefault="00D822A7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  <w:r w:rsidRPr="00153E15">
        <w:rPr>
          <w:rFonts w:ascii="Arial" w:hAnsi="Arial" w:cs="Arial"/>
          <w:i/>
          <w:iCs/>
          <w:sz w:val="24"/>
          <w:lang w:eastAsia="ru-RU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31B91860" w14:textId="77777777" w:rsidR="00D822A7" w:rsidRPr="00153E15" w:rsidRDefault="00D822A7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  <w:r w:rsidRPr="00153E15">
        <w:rPr>
          <w:rFonts w:ascii="Arial" w:hAnsi="Arial" w:cs="Arial"/>
          <w:i/>
          <w:iCs/>
          <w:sz w:val="24"/>
          <w:lang w:eastAsia="ru-RU"/>
        </w:rPr>
        <w:lastRenderedPageBreak/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</w:t>
      </w:r>
      <w:r w:rsidR="00792969">
        <w:rPr>
          <w:rFonts w:ascii="Arial" w:hAnsi="Arial" w:cs="Arial"/>
          <w:i/>
          <w:iCs/>
          <w:sz w:val="24"/>
          <w:lang w:eastAsia="ru-RU"/>
        </w:rPr>
        <w:t xml:space="preserve"> и сертификации в каталоге «Меж</w:t>
      </w:r>
      <w:r w:rsidR="00064E05">
        <w:rPr>
          <w:rFonts w:ascii="Arial" w:hAnsi="Arial" w:cs="Arial"/>
          <w:i/>
          <w:iCs/>
          <w:sz w:val="24"/>
          <w:lang w:eastAsia="ru-RU"/>
        </w:rPr>
        <w:t>государственные стандарты»</w:t>
      </w:r>
    </w:p>
    <w:p w14:paraId="24E8DB8A" w14:textId="77777777" w:rsidR="00D822A7" w:rsidRPr="00153E15" w:rsidRDefault="00D822A7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14:paraId="143B0D9C" w14:textId="77777777" w:rsidR="00D822A7" w:rsidRPr="00153E15" w:rsidRDefault="00D822A7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14:paraId="3885D04C" w14:textId="77777777" w:rsidR="00D822A7" w:rsidRDefault="00D822A7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14:paraId="0094B70D" w14:textId="77777777" w:rsidR="00064E0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14:paraId="643F0D1E" w14:textId="77777777" w:rsidR="00064E0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14:paraId="61E715DC" w14:textId="77777777" w:rsidR="00064E0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14:paraId="793E75AE" w14:textId="77777777" w:rsidR="00064E0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14:paraId="6C358F77" w14:textId="77777777" w:rsidR="00064E0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14:paraId="5DCDC0CA" w14:textId="77777777" w:rsidR="00064E0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14:paraId="3969E943" w14:textId="77777777" w:rsidR="00064E0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14:paraId="2F268E0D" w14:textId="77777777" w:rsidR="00064E0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14:paraId="752452F9" w14:textId="77777777" w:rsidR="00064E05" w:rsidRPr="00153E15" w:rsidRDefault="00064E05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14:paraId="0D901AE3" w14:textId="77777777" w:rsidR="00D822A7" w:rsidRPr="00153E15" w:rsidRDefault="00D822A7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</w:p>
    <w:p w14:paraId="6C6436D3" w14:textId="77777777" w:rsidR="00D822A7" w:rsidRPr="00153E15" w:rsidRDefault="00D822A7" w:rsidP="00153E15">
      <w:pPr>
        <w:suppressAutoHyphens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lang w:eastAsia="ru-RU"/>
        </w:rPr>
      </w:pPr>
      <w:r w:rsidRPr="00153E15">
        <w:rPr>
          <w:rFonts w:ascii="Arial" w:hAnsi="Arial" w:cs="Arial"/>
          <w:iCs/>
          <w:sz w:val="24"/>
          <w:lang w:eastAsia="ru-RU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5B983DFA" w14:textId="77777777" w:rsidR="00D822A7" w:rsidRDefault="00D822A7" w:rsidP="00D822A7">
      <w:pPr>
        <w:suppressAutoHyphens w:val="0"/>
        <w:ind w:firstLine="567"/>
        <w:jc w:val="both"/>
        <w:rPr>
          <w:rFonts w:ascii="Arial" w:hAnsi="Arial" w:cs="Arial"/>
          <w:i/>
          <w:iCs/>
          <w:lang w:eastAsia="ru-RU"/>
        </w:rPr>
      </w:pPr>
    </w:p>
    <w:p w14:paraId="7A8E8D70" w14:textId="77777777" w:rsidR="000A4AD5" w:rsidRPr="009A7026" w:rsidRDefault="00DD26CC" w:rsidP="00792969">
      <w:pPr>
        <w:suppressAutoHyphens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49D4F7ED" w14:textId="77777777" w:rsidR="00126FD2" w:rsidRPr="009A7026" w:rsidRDefault="00126FD2">
      <w:pPr>
        <w:suppressAutoHyphens w:val="0"/>
        <w:spacing w:line="360" w:lineRule="auto"/>
        <w:rPr>
          <w:rFonts w:ascii="Arial" w:hAnsi="Arial" w:cs="Arial"/>
          <w:b/>
          <w:sz w:val="24"/>
          <w:szCs w:val="24"/>
          <w:lang w:eastAsia="ru-RU"/>
        </w:rPr>
        <w:sectPr w:rsidR="00126FD2" w:rsidRPr="009A7026" w:rsidSect="00DD26C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748" w:bottom="1134" w:left="1077" w:header="709" w:footer="709" w:gutter="0"/>
          <w:pgNumType w:fmt="upperRoman" w:start="1"/>
          <w:cols w:space="708"/>
          <w:titlePg/>
          <w:docGrid w:linePitch="360"/>
        </w:sectPr>
      </w:pPr>
    </w:p>
    <w:p w14:paraId="0A380ADB" w14:textId="77777777" w:rsidR="00153E15" w:rsidRPr="00153E15" w:rsidRDefault="00153E15" w:rsidP="00153E15">
      <w:pPr>
        <w:suppressAutoHyphens w:val="0"/>
        <w:jc w:val="center"/>
        <w:rPr>
          <w:rFonts w:ascii="Arial" w:eastAsia="Times New Roman" w:hAnsi="Arial" w:cs="Arial"/>
          <w:b/>
          <w:spacing w:val="138"/>
          <w:sz w:val="28"/>
          <w:szCs w:val="24"/>
          <w:lang w:eastAsia="ru-RU"/>
        </w:rPr>
      </w:pPr>
      <w:r w:rsidRPr="00153E15">
        <w:rPr>
          <w:rFonts w:ascii="Arial" w:eastAsia="Times New Roman" w:hAnsi="Arial" w:cs="Arial"/>
          <w:b/>
          <w:spacing w:val="138"/>
          <w:sz w:val="28"/>
          <w:szCs w:val="24"/>
          <w:lang w:eastAsia="ru-RU"/>
        </w:rPr>
        <w:lastRenderedPageBreak/>
        <w:t>МЕЖГОСУДАРСТВЕННЫЙ СТАНДАРТ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637"/>
      </w:tblGrid>
      <w:tr w:rsidR="00153E15" w:rsidRPr="00A150F1" w14:paraId="420B1144" w14:textId="77777777" w:rsidTr="00A42091">
        <w:tc>
          <w:tcPr>
            <w:tcW w:w="9637" w:type="dxa"/>
            <w:tcBorders>
              <w:top w:val="single" w:sz="18" w:space="0" w:color="auto"/>
              <w:bottom w:val="single" w:sz="18" w:space="0" w:color="auto"/>
            </w:tcBorders>
          </w:tcPr>
          <w:p w14:paraId="7AFECAFC" w14:textId="2064C4EE" w:rsidR="00E443C5" w:rsidRDefault="00DC69A5" w:rsidP="00E443C5">
            <w:pPr>
              <w:suppressAutoHyphens w:val="0"/>
              <w:spacing w:before="240" w:line="36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КЕФИР</w:t>
            </w:r>
          </w:p>
          <w:p w14:paraId="37852777" w14:textId="6FDFE270" w:rsidR="00A150F1" w:rsidRPr="00A150F1" w:rsidRDefault="00A150F1" w:rsidP="00E443C5">
            <w:pPr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A150F1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Технические условия</w:t>
            </w:r>
          </w:p>
          <w:p w14:paraId="3E86522B" w14:textId="0A47DA00" w:rsidR="00153E15" w:rsidRPr="00A150F1" w:rsidRDefault="00A150F1" w:rsidP="00A150F1">
            <w:pPr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zh-CN"/>
              </w:rPr>
            </w:pPr>
            <w:r w:rsidRPr="00A150F1">
              <w:rPr>
                <w:rFonts w:ascii="Arial" w:eastAsia="Times New Roman" w:hAnsi="Arial" w:cs="Arial"/>
                <w:bCs/>
                <w:sz w:val="28"/>
                <w:szCs w:val="24"/>
                <w:lang w:eastAsia="ru-RU"/>
              </w:rPr>
              <w:t>Kefir. Specifications</w:t>
            </w:r>
          </w:p>
        </w:tc>
      </w:tr>
    </w:tbl>
    <w:p w14:paraId="3DA228C8" w14:textId="77777777" w:rsidR="00153E15" w:rsidRPr="00F90076" w:rsidRDefault="00153E15" w:rsidP="00153E15">
      <w:pPr>
        <w:suppressAutoHyphens w:val="0"/>
        <w:spacing w:before="240"/>
        <w:jc w:val="right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153E15">
        <w:rPr>
          <w:rFonts w:ascii="Arial" w:eastAsia="Times New Roman" w:hAnsi="Arial" w:cs="Arial"/>
          <w:b/>
          <w:sz w:val="24"/>
          <w:szCs w:val="24"/>
          <w:lang w:eastAsia="zh-CN"/>
        </w:rPr>
        <w:t>Дата</w:t>
      </w:r>
      <w:r w:rsidRPr="00F90076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</w:t>
      </w:r>
      <w:r w:rsidRPr="00153E15">
        <w:rPr>
          <w:rFonts w:ascii="Arial" w:eastAsia="Times New Roman" w:hAnsi="Arial" w:cs="Arial"/>
          <w:b/>
          <w:sz w:val="24"/>
          <w:szCs w:val="24"/>
          <w:lang w:eastAsia="zh-CN"/>
        </w:rPr>
        <w:t>введения</w:t>
      </w:r>
      <w:r w:rsidRPr="00F90076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—      —      —</w:t>
      </w:r>
    </w:p>
    <w:p w14:paraId="11035AA6" w14:textId="77777777" w:rsidR="00153E15" w:rsidRPr="00153E15" w:rsidRDefault="00153E15" w:rsidP="00153E15">
      <w:pPr>
        <w:pStyle w:val="10"/>
        <w:spacing w:line="360" w:lineRule="auto"/>
        <w:ind w:firstLine="567"/>
        <w:jc w:val="both"/>
        <w:rPr>
          <w:rFonts w:ascii="Arial" w:hAnsi="Arial" w:cs="Arial"/>
          <w:b/>
          <w:color w:val="auto"/>
          <w:sz w:val="28"/>
        </w:rPr>
      </w:pPr>
      <w:bookmarkStart w:id="38" w:name="_Toc195789268"/>
      <w:bookmarkStart w:id="39" w:name="_Toc221892718"/>
      <w:bookmarkStart w:id="40" w:name="_Toc222132811"/>
      <w:r w:rsidRPr="00153E15">
        <w:rPr>
          <w:rFonts w:ascii="Arial" w:hAnsi="Arial" w:cs="Arial"/>
          <w:b/>
          <w:color w:val="auto"/>
          <w:sz w:val="28"/>
        </w:rPr>
        <w:t>1 Область применения</w:t>
      </w:r>
      <w:bookmarkEnd w:id="38"/>
      <w:bookmarkEnd w:id="39"/>
      <w:bookmarkEnd w:id="40"/>
    </w:p>
    <w:p w14:paraId="510E4EEB" w14:textId="76BF324B" w:rsidR="00A150F1" w:rsidRPr="00A150F1" w:rsidRDefault="00A150F1" w:rsidP="00A150F1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A150F1">
        <w:rPr>
          <w:sz w:val="24"/>
          <w:szCs w:val="24"/>
        </w:rPr>
        <w:t xml:space="preserve">Настоящий стандарт распространяется на упакованный в потребительскую упаковку кефир (далее – продукт) – кисломолочный продукт, произведенный </w:t>
      </w:r>
      <w:r w:rsidR="00FF520F">
        <w:rPr>
          <w:sz w:val="24"/>
          <w:szCs w:val="24"/>
        </w:rPr>
        <w:t xml:space="preserve">из коровьего молока с добавлением или без добавления продуктов переработки молока с использованием закваски, </w:t>
      </w:r>
      <w:r w:rsidR="00FF520F" w:rsidRPr="00A150F1">
        <w:rPr>
          <w:sz w:val="24"/>
          <w:szCs w:val="24"/>
        </w:rPr>
        <w:t>приготовленной на кефирных грибках, без добавления чистых культур молочнокислых микроорганизмов и дрожжей</w:t>
      </w:r>
      <w:r w:rsidR="00FF520F">
        <w:rPr>
          <w:sz w:val="24"/>
          <w:szCs w:val="24"/>
        </w:rPr>
        <w:t>,</w:t>
      </w:r>
      <w:r w:rsidRPr="00A150F1">
        <w:rPr>
          <w:sz w:val="24"/>
          <w:szCs w:val="24"/>
        </w:rPr>
        <w:t xml:space="preserve"> с добавлением или без добавления немолочных компонентов и предназначенный для непосредственного использования в пищу.</w:t>
      </w:r>
    </w:p>
    <w:p w14:paraId="5B36D87C" w14:textId="5E664BEE" w:rsidR="00670A49" w:rsidRDefault="00A150F1" w:rsidP="00A150F1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A150F1">
        <w:rPr>
          <w:sz w:val="24"/>
          <w:szCs w:val="24"/>
        </w:rPr>
        <w:t>Требования, обеспечивающие безопасность продукта, изложены в 5.1.4 – 5.1.</w:t>
      </w:r>
      <w:r w:rsidR="00E064FB">
        <w:rPr>
          <w:sz w:val="24"/>
          <w:szCs w:val="24"/>
        </w:rPr>
        <w:t>5</w:t>
      </w:r>
      <w:r w:rsidRPr="00A150F1">
        <w:rPr>
          <w:sz w:val="24"/>
          <w:szCs w:val="24"/>
        </w:rPr>
        <w:t xml:space="preserve">, требования к качеству – в 5.1.2, 5.1.3, </w:t>
      </w:r>
      <w:r w:rsidR="00E064FB">
        <w:rPr>
          <w:sz w:val="24"/>
          <w:szCs w:val="24"/>
        </w:rPr>
        <w:t xml:space="preserve">5.1.6, 5.1.7, </w:t>
      </w:r>
      <w:r w:rsidRPr="00A150F1">
        <w:rPr>
          <w:sz w:val="24"/>
          <w:szCs w:val="24"/>
        </w:rPr>
        <w:t>требования к маркировке – в 5.3.</w:t>
      </w:r>
    </w:p>
    <w:p w14:paraId="395E50EE" w14:textId="77777777" w:rsidR="00A150F1" w:rsidRPr="009A7026" w:rsidRDefault="00A150F1" w:rsidP="00A150F1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621BF81E" w14:textId="77777777" w:rsidR="00D8717F" w:rsidRPr="009A7026" w:rsidRDefault="00153E15" w:rsidP="00153E15">
      <w:pPr>
        <w:pStyle w:val="10"/>
        <w:spacing w:before="0" w:line="360" w:lineRule="auto"/>
        <w:ind w:firstLine="567"/>
      </w:pPr>
      <w:bookmarkStart w:id="41" w:name="_Toc161311354"/>
      <w:bookmarkStart w:id="42" w:name="_Toc161773287"/>
      <w:bookmarkStart w:id="43" w:name="_Toc189569503"/>
      <w:bookmarkStart w:id="44" w:name="_Toc222132812"/>
      <w:r>
        <w:rPr>
          <w:rFonts w:ascii="Arial" w:hAnsi="Arial" w:cs="Arial"/>
          <w:b/>
          <w:color w:val="auto"/>
          <w:sz w:val="28"/>
        </w:rPr>
        <w:t xml:space="preserve">2 </w:t>
      </w:r>
      <w:r w:rsidR="00126FD2" w:rsidRPr="00153E15">
        <w:rPr>
          <w:rFonts w:ascii="Arial" w:hAnsi="Arial" w:cs="Arial"/>
          <w:b/>
          <w:color w:val="auto"/>
          <w:sz w:val="28"/>
        </w:rPr>
        <w:t>Нормативные</w:t>
      </w:r>
      <w:r w:rsidR="00126FD2" w:rsidRPr="009A7026">
        <w:t xml:space="preserve"> </w:t>
      </w:r>
      <w:r w:rsidR="00126FD2" w:rsidRPr="00153E15">
        <w:rPr>
          <w:rFonts w:ascii="Arial" w:hAnsi="Arial" w:cs="Arial"/>
          <w:b/>
          <w:color w:val="auto"/>
          <w:sz w:val="28"/>
        </w:rPr>
        <w:t>ссылки</w:t>
      </w:r>
      <w:bookmarkEnd w:id="41"/>
      <w:bookmarkEnd w:id="42"/>
      <w:bookmarkEnd w:id="43"/>
      <w:bookmarkEnd w:id="44"/>
      <w:r w:rsidR="00126FD2" w:rsidRPr="00E443C5">
        <w:rPr>
          <w:rFonts w:ascii="Arial" w:hAnsi="Arial" w:cs="Arial"/>
          <w:b/>
          <w:color w:val="auto"/>
          <w:sz w:val="28"/>
        </w:rPr>
        <w:t xml:space="preserve"> </w:t>
      </w:r>
    </w:p>
    <w:p w14:paraId="31A4EFCE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В настоящем стандарте использованы нормативные ссылки на следующие межгосударственные стандарты:</w:t>
      </w:r>
    </w:p>
    <w:p w14:paraId="1F906D68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8.579 Государственная система обеспечения единства измерений. Требования к количеству фасованных товаров при их производстве, фасовании, продаже и импорте</w:t>
      </w:r>
    </w:p>
    <w:p w14:paraId="02C1F1C5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 xml:space="preserve">ГОСТ 3622 Молоко и молочные продукты. Отбор проб и подготовка их к испытанию </w:t>
      </w:r>
    </w:p>
    <w:p w14:paraId="6564D4E0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3623 Молоко и молочные продукты. Методы определения пастеризации</w:t>
      </w:r>
    </w:p>
    <w:p w14:paraId="68478C10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3624 Молоко и молочные продукты. Титриметрические методы определения кислотности</w:t>
      </w:r>
    </w:p>
    <w:p w14:paraId="1BD527DE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5867 Молоко и продукты переработки молока. Методы определения жира</w:t>
      </w:r>
    </w:p>
    <w:p w14:paraId="5B673242" w14:textId="77777777" w:rsidR="00A150F1" w:rsidRPr="002D4A97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2D4A97">
        <w:rPr>
          <w:sz w:val="24"/>
          <w:szCs w:val="24"/>
        </w:rPr>
        <w:t>ГОСТ 21650 Средства скрепления тарно-штучных грузов в транспортных пакетах. Общие требования</w:t>
      </w:r>
    </w:p>
    <w:p w14:paraId="20FFFA2D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2D4A97">
        <w:rPr>
          <w:sz w:val="24"/>
          <w:szCs w:val="24"/>
        </w:rPr>
        <w:t>ГОСТ 23285 Пакеты транспортные для пищевых продуктов и стеклянной тары. Технические условия</w:t>
      </w:r>
    </w:p>
    <w:p w14:paraId="172D4EEA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 xml:space="preserve">ГОСТ 23452 Молоко и молочные продукты. Методы определения остаточных </w:t>
      </w:r>
      <w:r w:rsidRPr="00A150F1">
        <w:rPr>
          <w:sz w:val="24"/>
          <w:szCs w:val="24"/>
        </w:rPr>
        <w:lastRenderedPageBreak/>
        <w:t>количеств хлорорганических пестицидов</w:t>
      </w:r>
    </w:p>
    <w:p w14:paraId="4039342F" w14:textId="77777777" w:rsidR="00A150F1" w:rsidRPr="002D4A97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2D4A97">
        <w:rPr>
          <w:sz w:val="24"/>
          <w:szCs w:val="24"/>
        </w:rPr>
        <w:t>ГОСТ 24597 Пакеты тарно-штучных грузов. Основные параметры и размеры</w:t>
      </w:r>
    </w:p>
    <w:p w14:paraId="6D93CC5C" w14:textId="77777777" w:rsidR="00A150F1" w:rsidRPr="002D4A97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2D4A97">
        <w:rPr>
          <w:sz w:val="24"/>
          <w:szCs w:val="24"/>
        </w:rPr>
        <w:t>ГОСТ 25776 Упаковка. Упаковывание сгруппированных единиц продукции в термоусадочную пленку</w:t>
      </w:r>
    </w:p>
    <w:p w14:paraId="5A13C4BB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2D4A97">
        <w:rPr>
          <w:sz w:val="24"/>
          <w:szCs w:val="24"/>
        </w:rPr>
        <w:t>ГОСТ 26663 Пакеты транспортные. Формирование с применением средств пакетирования. Общие технические требования</w:t>
      </w:r>
    </w:p>
    <w:p w14:paraId="436F1592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26809.1 Молоко и молочная продукция. Правила приемки, методы отбора и подготовка проб к анализу. Часть 1. Молоко, молочные, молочные составные и молокосодержащие продукты</w:t>
      </w:r>
    </w:p>
    <w:p w14:paraId="179B6180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26927 Сырье и продукты пищевые. Методы определения ртути</w:t>
      </w:r>
    </w:p>
    <w:p w14:paraId="3EF82EB6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26929 Сырье и продукты пищевые. Подготовка проб. Минерализация для определения содержания токсичных элементов</w:t>
      </w:r>
    </w:p>
    <w:p w14:paraId="5224D355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26930 Сырье и продукты пищевые. Метод определения мышьяка</w:t>
      </w:r>
    </w:p>
    <w:p w14:paraId="69CC4E33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26932 Сырье и продукты пищевые. Методы определения свинца</w:t>
      </w:r>
    </w:p>
    <w:p w14:paraId="5DE0F110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26933 Сырье и продукты пищевые. Методы определения кадмия</w:t>
      </w:r>
    </w:p>
    <w:p w14:paraId="198CDA4B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30178 Сырье и продукты пищевые. Атомно-абсорбционный метод определения токсичных элементов</w:t>
      </w:r>
    </w:p>
    <w:p w14:paraId="4B9F1CCD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i/>
          <w:iCs/>
          <w:sz w:val="24"/>
          <w:szCs w:val="24"/>
        </w:rPr>
      </w:pPr>
      <w:r w:rsidRPr="00A150F1">
        <w:rPr>
          <w:sz w:val="24"/>
          <w:szCs w:val="24"/>
        </w:rPr>
        <w:t xml:space="preserve">ГОСТ 30347 Молоко и молочная продукция. Методы определения </w:t>
      </w:r>
      <w:r w:rsidRPr="00A150F1">
        <w:rPr>
          <w:i/>
          <w:iCs/>
          <w:sz w:val="24"/>
          <w:szCs w:val="24"/>
        </w:rPr>
        <w:t>Staphylococcus аureus</w:t>
      </w:r>
    </w:p>
    <w:p w14:paraId="3220CF19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30538 Продукты пищевые. Методика определения токсичных элементов атомно-эмиссионным методом</w:t>
      </w:r>
    </w:p>
    <w:p w14:paraId="2FB5B7C4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30711 Продукты пищевые. Методы выявления и определения содержания афлатоксинов В1 и М1</w:t>
      </w:r>
    </w:p>
    <w:p w14:paraId="6435A095" w14:textId="7B500692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31449</w:t>
      </w:r>
      <w:r w:rsidR="00B15E8A">
        <w:rPr>
          <w:rStyle w:val="afb"/>
          <w:sz w:val="24"/>
          <w:szCs w:val="24"/>
        </w:rPr>
        <w:footnoteReference w:id="1"/>
      </w:r>
      <w:r w:rsidRPr="00A150F1">
        <w:rPr>
          <w:sz w:val="24"/>
          <w:szCs w:val="24"/>
        </w:rPr>
        <w:t xml:space="preserve"> Молоко коровье сырое. Технические условия</w:t>
      </w:r>
    </w:p>
    <w:p w14:paraId="785E50AA" w14:textId="15611243" w:rsid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31502 Молоко и молочные продукты. Микробиологические методы определения наличия антибиотиков</w:t>
      </w:r>
    </w:p>
    <w:p w14:paraId="48065ABC" w14:textId="1A6E5B13" w:rsidR="009E10B2" w:rsidRPr="00A150F1" w:rsidRDefault="009E10B2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9E10B2">
        <w:rPr>
          <w:sz w:val="24"/>
          <w:szCs w:val="24"/>
        </w:rPr>
        <w:t>ГОСТ 31658</w:t>
      </w:r>
      <w:r>
        <w:rPr>
          <w:sz w:val="24"/>
          <w:szCs w:val="24"/>
        </w:rPr>
        <w:t xml:space="preserve"> </w:t>
      </w:r>
      <w:r w:rsidRPr="009E10B2">
        <w:rPr>
          <w:sz w:val="24"/>
          <w:szCs w:val="24"/>
        </w:rPr>
        <w:t>Молоко обезжиренное - сырье. Технические условия</w:t>
      </w:r>
    </w:p>
    <w:p w14:paraId="5549701C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31628 Продукты пищевые и продовольственное сырье. Инверсионно-вольтамперометрический метод определения массовой концентрации мышьяка</w:t>
      </w:r>
    </w:p>
    <w:p w14:paraId="7D5EC0CE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 xml:space="preserve">ГОСТ 31659 (ISO 6579-1:2017) Микробиология пищевой цепи. Горизонтальный метод обнаружения, подсчета и сероотипирования бактерий рода </w:t>
      </w:r>
      <w:r w:rsidRPr="00A150F1">
        <w:rPr>
          <w:i/>
          <w:iCs/>
          <w:sz w:val="24"/>
          <w:szCs w:val="24"/>
        </w:rPr>
        <w:t>Salmonella</w:t>
      </w:r>
      <w:r w:rsidRPr="00A150F1">
        <w:rPr>
          <w:sz w:val="24"/>
          <w:szCs w:val="24"/>
        </w:rPr>
        <w:t xml:space="preserve">. Часть 1. Обнаружение </w:t>
      </w:r>
      <w:r w:rsidRPr="00A150F1">
        <w:rPr>
          <w:i/>
          <w:iCs/>
          <w:sz w:val="24"/>
          <w:szCs w:val="24"/>
        </w:rPr>
        <w:t>Salmonella</w:t>
      </w:r>
      <w:r w:rsidRPr="00A150F1">
        <w:rPr>
          <w:sz w:val="24"/>
          <w:szCs w:val="24"/>
        </w:rPr>
        <w:t xml:space="preserve"> spp</w:t>
      </w:r>
    </w:p>
    <w:p w14:paraId="3717887C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31979 Молоко и молочные продукты. Метод обнаружения растительных жиров в жировой фазе газожидкостной хроматографией стеринов</w:t>
      </w:r>
    </w:p>
    <w:p w14:paraId="397C0C61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lastRenderedPageBreak/>
        <w:t>ГОСТ 32161 Продукты пищевые. Метод определения содержания цезия Cs 137</w:t>
      </w:r>
    </w:p>
    <w:p w14:paraId="66F3AD8B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32163 Продукты пищевые. Метод определения содержания стронция Sr 90</w:t>
      </w:r>
    </w:p>
    <w:p w14:paraId="2D559234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32164 Продукты пищевые. Метод отбора проб для определения стронция Sr 90 и цезия Cs-137</w:t>
      </w:r>
    </w:p>
    <w:p w14:paraId="46D68D29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32901 Молоко и молочная продукция. Методы микробиологического анализа</w:t>
      </w:r>
    </w:p>
    <w:p w14:paraId="2FF2478B" w14:textId="222FE677" w:rsid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32915 Молоко и молочная продукция. Определение жирнокислотного состава жировой фазы методом газовой хроматографии</w:t>
      </w:r>
    </w:p>
    <w:p w14:paraId="22A924B8" w14:textId="0E5A6C2E" w:rsidR="009E10B2" w:rsidRPr="00A150F1" w:rsidRDefault="009E10B2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9E10B2">
        <w:rPr>
          <w:sz w:val="24"/>
          <w:szCs w:val="24"/>
        </w:rPr>
        <w:t>ГОСТ 32922 Молоко коровье пастеризованное - сырье. Технические условия</w:t>
      </w:r>
    </w:p>
    <w:p w14:paraId="7CAF7DAD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33303 Продукты пищевые. Методы отбора проб для определения микотоксинов</w:t>
      </w:r>
    </w:p>
    <w:p w14:paraId="73756269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33490 Молоко и молочная продукция. Обнаружение растительных масел и жиров на растительной основе методом газожидкостной хроматографии с масс-спектрометрическим детектированием</w:t>
      </w:r>
    </w:p>
    <w:p w14:paraId="794D4D0D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33526 Молоко и продукты переработки молока. Методика определения содержания антибиотиков методом высокоэффективной жидкостной хроматографии</w:t>
      </w:r>
    </w:p>
    <w:p w14:paraId="2591F61E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33566 Молоко и молочная продукция. Определение дрожжей и плесневых грибов</w:t>
      </w:r>
    </w:p>
    <w:p w14:paraId="6B9BA341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33629 Консервы молочные. Молоко сухое. Технические условия</w:t>
      </w:r>
    </w:p>
    <w:p w14:paraId="4CD2E3F5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33824 Продукты пищевые и продовольственное сырье. Инверсионно-вольтамперометрический метод определения содержания токсичных элементов (кадмия, свинца, меди и цинка)</w:t>
      </w:r>
    </w:p>
    <w:p w14:paraId="518004D8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33922 Консервы молочные. Сливки сухие. Технические условия</w:t>
      </w:r>
    </w:p>
    <w:p w14:paraId="3746C051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33924 Молоко и молочная продукция. Методы определения бифидобактерий</w:t>
      </w:r>
    </w:p>
    <w:p w14:paraId="304CA1D8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33951 Молоко и молочная продукция. Методы определения молочнокислых микроорганизмов</w:t>
      </w:r>
    </w:p>
    <w:p w14:paraId="06E99AB6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34049 Молоко и кисломолочные продукты. Определение содержания афлатоксина М1 методом высокоэффективной жидкостной хроматографии с флуориметрическим (спектрофлуориметрическим) детектированием</w:t>
      </w:r>
    </w:p>
    <w:p w14:paraId="4AE0F748" w14:textId="7B114139" w:rsid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34141 Продукты пищевые, корма, продовольственное сырье. Определение мышьяка, кадмия, ртути и свинца методом масс-спектрометрии с индуктивно-связанной плазмой</w:t>
      </w:r>
    </w:p>
    <w:p w14:paraId="60001181" w14:textId="13940C68" w:rsidR="009E10B2" w:rsidRPr="00A150F1" w:rsidRDefault="009E10B2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9E10B2">
        <w:rPr>
          <w:sz w:val="24"/>
          <w:szCs w:val="24"/>
        </w:rPr>
        <w:t>ГОСТ 34355 Сливки-сырье. Технические условия</w:t>
      </w:r>
    </w:p>
    <w:p w14:paraId="337B63B8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34427 Продукты пищевые и корма для животных. Определение ртути методом атомно-абсорбционной спектрометрии на основе эффекта Зеемана</w:t>
      </w:r>
    </w:p>
    <w:p w14:paraId="1FAD462A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 xml:space="preserve">ГОСТ 34449 Продукты пищевые, продовольственное сырье, корма, кормовые </w:t>
      </w:r>
      <w:r w:rsidRPr="00A150F1">
        <w:rPr>
          <w:sz w:val="24"/>
          <w:szCs w:val="24"/>
        </w:rPr>
        <w:lastRenderedPageBreak/>
        <w:t xml:space="preserve">добавки. Определение массовой доли диоксинов методом хромато-масс-спектрометрии высокого разрешения </w:t>
      </w:r>
    </w:p>
    <w:p w14:paraId="55697533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34455 Продукция молочная. Определение массовой доли жира методом Вейбулла-Бернтропа</w:t>
      </w:r>
    </w:p>
    <w:p w14:paraId="49C20B5B" w14:textId="0913F4B0" w:rsid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34454 Продукция молочная. Определение массовой доли белка методом Кьельдаля</w:t>
      </w:r>
    </w:p>
    <w:p w14:paraId="343A7621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34456 Молоко и продукция молочная. Определение состава стеринов методом высокоэффективной жидкостной хроматографии</w:t>
      </w:r>
    </w:p>
    <w:p w14:paraId="41D2A22F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34515 Молоко, молочная продукция, соевые продукты. Определение массовой доли меламина</w:t>
      </w:r>
    </w:p>
    <w:p w14:paraId="48A4C8E1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34668 Продукция пищевая. Методы отбора и подготовка образцов (проб) для определения показателей безопасности</w:t>
      </w:r>
    </w:p>
    <w:p w14:paraId="74BB377A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35265 Концентраты молочного белка сухие. Технические условия</w:t>
      </w:r>
    </w:p>
    <w:p w14:paraId="4D4C380F" w14:textId="617BE081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EN 14083 Продукты пищевые. Определение следовых элементов. Определе-ние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</w:t>
      </w:r>
    </w:p>
    <w:p w14:paraId="000F714B" w14:textId="77777777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EN 14084 Продукты пищевые. Определение следовых элементов. Определе-ние содержания свинца, кадмия, цинка, меди и железа с помощью атомно-абсорбционной спектрометрии после микроволнового разложения</w:t>
      </w:r>
    </w:p>
    <w:p w14:paraId="6B79F58D" w14:textId="1CA22662" w:rsidR="00A150F1" w:rsidRPr="00A150F1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ISO 17678</w:t>
      </w:r>
      <w:r w:rsidR="00B15E8A">
        <w:rPr>
          <w:rStyle w:val="afb"/>
          <w:sz w:val="24"/>
          <w:szCs w:val="24"/>
        </w:rPr>
        <w:footnoteReference w:id="2"/>
      </w:r>
      <w:r w:rsidRPr="00A150F1">
        <w:rPr>
          <w:sz w:val="24"/>
          <w:szCs w:val="24"/>
        </w:rPr>
        <w:t xml:space="preserve"> Молоко и молочная продукция. Определение отсутствия примеси в молочном жире с помощью анализа триглицеридов методом газовой хроматографии (контрольный метод)</w:t>
      </w:r>
    </w:p>
    <w:p w14:paraId="1EB9044B" w14:textId="40CE21FA" w:rsidR="00670A49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  <w:r w:rsidRPr="00A150F1">
        <w:rPr>
          <w:sz w:val="24"/>
          <w:szCs w:val="24"/>
        </w:rPr>
        <w:t>ГОСТ ISO 27205 Продукты кисломолочные. Бактериальные заквасочные культуры. Стандарт идентичности</w:t>
      </w:r>
    </w:p>
    <w:p w14:paraId="23D29A73" w14:textId="77777777" w:rsidR="00A150F1" w:rsidRPr="00153E15" w:rsidRDefault="00A150F1" w:rsidP="00A150F1">
      <w:pPr>
        <w:pStyle w:val="aff4"/>
        <w:widowControl w:val="0"/>
        <w:tabs>
          <w:tab w:val="left" w:pos="9923"/>
        </w:tabs>
        <w:spacing w:line="360" w:lineRule="auto"/>
        <w:ind w:firstLine="567"/>
        <w:rPr>
          <w:sz w:val="24"/>
          <w:szCs w:val="24"/>
        </w:rPr>
      </w:pPr>
    </w:p>
    <w:p w14:paraId="3AE6738F" w14:textId="77777777" w:rsidR="00670A49" w:rsidRDefault="00153E15" w:rsidP="00785EF5">
      <w:pPr>
        <w:pStyle w:val="310"/>
        <w:spacing w:line="360" w:lineRule="auto"/>
        <w:ind w:firstLine="567"/>
        <w:jc w:val="both"/>
        <w:rPr>
          <w:rFonts w:ascii="Arial" w:hAnsi="Arial" w:cs="Arial"/>
          <w:sz w:val="22"/>
          <w:szCs w:val="24"/>
        </w:rPr>
      </w:pPr>
      <w:r w:rsidRPr="00153E15">
        <w:rPr>
          <w:rFonts w:ascii="Arial" w:hAnsi="Arial" w:cs="Arial"/>
          <w:spacing w:val="40"/>
          <w:sz w:val="22"/>
          <w:szCs w:val="24"/>
        </w:rPr>
        <w:t>Примечание</w:t>
      </w:r>
      <w:r w:rsidR="00670A49" w:rsidRPr="00153E15">
        <w:rPr>
          <w:rFonts w:ascii="Arial" w:hAnsi="Arial" w:cs="Arial"/>
          <w:sz w:val="22"/>
          <w:szCs w:val="24"/>
        </w:rPr>
        <w:t xml:space="preserve"> — При пользовании настоящим стандартом целесообразно проверить действие ссылоч</w:t>
      </w:r>
      <w:r w:rsidR="00670A49" w:rsidRPr="00153E15">
        <w:rPr>
          <w:rFonts w:ascii="Arial" w:hAnsi="Arial" w:cs="Arial"/>
          <w:sz w:val="22"/>
          <w:szCs w:val="24"/>
        </w:rPr>
        <w:softHyphen/>
        <w:t>ных стандартов и классификаторов на официальном интернет-сайте Межгосударственного совета по стандарти</w:t>
      </w:r>
      <w:r w:rsidR="00670A49" w:rsidRPr="00153E15">
        <w:rPr>
          <w:rFonts w:ascii="Arial" w:hAnsi="Arial" w:cs="Arial"/>
          <w:sz w:val="22"/>
          <w:szCs w:val="24"/>
        </w:rPr>
        <w:softHyphen/>
        <w:t xml:space="preserve">зации, метрологии и сертификации (www.easc.by) или по указателям национальных стандартов, издаваемым в государствах, указанных в предисловии, или на официальных сайтах соответствующих национальных органов по стандартизации. Если на документ дана недатированная ссылка, то следует использовать документ, действующий на текущий момент, с учетом всех внесенных в него изменений. Если заменен ссылочный документ, на который дана датированная ссылка, то следует использовать указанную версию этого </w:t>
      </w:r>
      <w:r w:rsidR="00670A49" w:rsidRPr="00153E15">
        <w:rPr>
          <w:rFonts w:ascii="Arial" w:hAnsi="Arial" w:cs="Arial"/>
          <w:sz w:val="22"/>
          <w:szCs w:val="24"/>
        </w:rPr>
        <w:lastRenderedPageBreak/>
        <w:t>документа. Если после принятия настоящего стандарта в ссылочный документ, на который дана датированная ссылка, внесено изменение, затра</w:t>
      </w:r>
      <w:r w:rsidR="00670A49" w:rsidRPr="00153E15">
        <w:rPr>
          <w:rFonts w:ascii="Arial" w:hAnsi="Arial" w:cs="Arial"/>
          <w:sz w:val="22"/>
          <w:szCs w:val="24"/>
        </w:rPr>
        <w:softHyphen/>
        <w:t>гивающее положение, на которое дана ссылка, то это положение применяется без учета данного изменения.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14:paraId="6A1DD110" w14:textId="77777777" w:rsidR="00785EF5" w:rsidRDefault="00785EF5" w:rsidP="00A150F1">
      <w:pPr>
        <w:pStyle w:val="310"/>
        <w:spacing w:line="276" w:lineRule="auto"/>
        <w:ind w:firstLine="567"/>
        <w:jc w:val="both"/>
        <w:rPr>
          <w:rFonts w:ascii="Arial" w:hAnsi="Arial" w:cs="Arial"/>
          <w:sz w:val="22"/>
          <w:szCs w:val="24"/>
        </w:rPr>
      </w:pPr>
    </w:p>
    <w:p w14:paraId="3A931D7B" w14:textId="77777777" w:rsidR="00670A49" w:rsidRPr="00153E15" w:rsidRDefault="00153E15" w:rsidP="00785EF5">
      <w:pPr>
        <w:pStyle w:val="10"/>
        <w:spacing w:before="0" w:line="360" w:lineRule="auto"/>
        <w:ind w:firstLine="567"/>
        <w:rPr>
          <w:rFonts w:ascii="Arial" w:hAnsi="Arial" w:cs="Arial"/>
          <w:b/>
          <w:color w:val="auto"/>
          <w:sz w:val="28"/>
        </w:rPr>
      </w:pPr>
      <w:bookmarkStart w:id="45" w:name="_Toc195789270"/>
      <w:bookmarkStart w:id="46" w:name="_Toc222132813"/>
      <w:bookmarkStart w:id="47" w:name="_Toc161311356"/>
      <w:bookmarkStart w:id="48" w:name="_Toc161773289"/>
      <w:bookmarkStart w:id="49" w:name="_Toc189569505"/>
      <w:r>
        <w:rPr>
          <w:rFonts w:ascii="Arial" w:hAnsi="Arial" w:cs="Arial"/>
          <w:b/>
          <w:color w:val="auto"/>
          <w:sz w:val="28"/>
        </w:rPr>
        <w:t xml:space="preserve">3 </w:t>
      </w:r>
      <w:r w:rsidR="00670A49" w:rsidRPr="00153E15">
        <w:rPr>
          <w:rFonts w:ascii="Arial" w:hAnsi="Arial" w:cs="Arial"/>
          <w:b/>
          <w:color w:val="auto"/>
          <w:sz w:val="28"/>
        </w:rPr>
        <w:t>Термины и определения</w:t>
      </w:r>
      <w:bookmarkEnd w:id="45"/>
      <w:bookmarkEnd w:id="46"/>
    </w:p>
    <w:p w14:paraId="38DEC35D" w14:textId="77777777" w:rsidR="00670A49" w:rsidRPr="009A7026" w:rsidRDefault="00670A49" w:rsidP="00153E15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9A7026">
        <w:rPr>
          <w:sz w:val="24"/>
          <w:szCs w:val="24"/>
        </w:rPr>
        <w:t>В настоящем стандарте применены термины по нормативным правовым актам, действующим на территории государства, принявшего настоящий стандарт</w:t>
      </w:r>
      <w:r w:rsidR="003F68BF" w:rsidRPr="00E064FB">
        <w:rPr>
          <w:rStyle w:val="afb"/>
        </w:rPr>
        <w:footnoteReference w:id="3"/>
      </w:r>
      <w:r w:rsidR="00A513AD" w:rsidRPr="00E064FB">
        <w:rPr>
          <w:rStyle w:val="afb"/>
        </w:rPr>
        <w:footnoteReference w:customMarkFollows="1" w:id="4"/>
        <w:sym w:font="Symbol" w:char="F029"/>
      </w:r>
      <w:r w:rsidRPr="009A7026">
        <w:rPr>
          <w:sz w:val="24"/>
          <w:szCs w:val="24"/>
        </w:rPr>
        <w:t>, а также следующие термины с соответствующим</w:t>
      </w:r>
      <w:r w:rsidR="00A87AC3">
        <w:rPr>
          <w:sz w:val="24"/>
          <w:szCs w:val="24"/>
        </w:rPr>
        <w:t>и определениями</w:t>
      </w:r>
      <w:r w:rsidRPr="009A7026">
        <w:rPr>
          <w:sz w:val="24"/>
          <w:szCs w:val="24"/>
        </w:rPr>
        <w:t>:</w:t>
      </w:r>
    </w:p>
    <w:p w14:paraId="791380E8" w14:textId="64A4AB21" w:rsidR="00A150F1" w:rsidRPr="00A150F1" w:rsidRDefault="00A150F1" w:rsidP="00A150F1">
      <w:pPr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sz w:val="24"/>
          <w:lang w:eastAsia="ru-RU"/>
        </w:rPr>
      </w:pPr>
      <w:r w:rsidRPr="00A150F1">
        <w:rPr>
          <w:rFonts w:ascii="Arial" w:eastAsia="Times New Roman" w:hAnsi="Arial" w:cs="Arial"/>
          <w:bCs/>
          <w:sz w:val="24"/>
          <w:lang w:eastAsia="ru-RU"/>
        </w:rPr>
        <w:t>3.1</w:t>
      </w:r>
      <w:r w:rsidRPr="00A150F1">
        <w:rPr>
          <w:rFonts w:ascii="Arial" w:eastAsia="Times New Roman" w:hAnsi="Arial" w:cs="Arial"/>
          <w:b/>
          <w:sz w:val="24"/>
          <w:lang w:eastAsia="ru-RU"/>
        </w:rPr>
        <w:t xml:space="preserve"> </w:t>
      </w:r>
      <w:r w:rsidR="00B15E8A" w:rsidRPr="00A150F1">
        <w:rPr>
          <w:rFonts w:ascii="Arial" w:eastAsia="Times New Roman" w:hAnsi="Arial" w:cs="Arial"/>
          <w:b/>
          <w:sz w:val="24"/>
          <w:lang w:eastAsia="ru-RU"/>
        </w:rPr>
        <w:t xml:space="preserve">высокобелковый </w:t>
      </w:r>
      <w:r w:rsidRPr="00A150F1">
        <w:rPr>
          <w:rFonts w:ascii="Arial" w:eastAsia="Times New Roman" w:hAnsi="Arial" w:cs="Arial"/>
          <w:b/>
          <w:sz w:val="24"/>
          <w:lang w:eastAsia="ru-RU"/>
        </w:rPr>
        <w:t>кефир:</w:t>
      </w:r>
      <w:r w:rsidRPr="00A150F1">
        <w:rPr>
          <w:rFonts w:ascii="Arial" w:eastAsia="Times New Roman" w:hAnsi="Arial" w:cs="Arial"/>
          <w:sz w:val="24"/>
          <w:lang w:eastAsia="ru-RU"/>
        </w:rPr>
        <w:t xml:space="preserve"> Кефир с высоким содержанием белка                                  не менее 5,0 %.</w:t>
      </w:r>
    </w:p>
    <w:p w14:paraId="7C453E09" w14:textId="1A9E5F61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bCs/>
          <w:sz w:val="24"/>
          <w:szCs w:val="24"/>
          <w:lang w:eastAsia="ru-RU"/>
        </w:rPr>
        <w:t>3.2</w:t>
      </w:r>
      <w:r w:rsidRPr="00A150F1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B15E8A" w:rsidRPr="00A150F1">
        <w:rPr>
          <w:rFonts w:ascii="Arial" w:hAnsi="Arial" w:cs="Arial"/>
          <w:b/>
          <w:sz w:val="24"/>
          <w:szCs w:val="24"/>
          <w:lang w:eastAsia="ru-RU"/>
        </w:rPr>
        <w:t xml:space="preserve">обогащенный </w:t>
      </w:r>
      <w:r w:rsidRPr="00A150F1">
        <w:rPr>
          <w:rFonts w:ascii="Arial" w:hAnsi="Arial" w:cs="Arial"/>
          <w:b/>
          <w:sz w:val="24"/>
          <w:szCs w:val="24"/>
          <w:lang w:eastAsia="ru-RU"/>
        </w:rPr>
        <w:t xml:space="preserve">кефир: </w:t>
      </w:r>
      <w:r w:rsidRPr="00A150F1">
        <w:rPr>
          <w:rFonts w:ascii="Arial" w:hAnsi="Arial" w:cs="Arial"/>
          <w:sz w:val="24"/>
          <w:szCs w:val="24"/>
          <w:lang w:eastAsia="ru-RU"/>
        </w:rPr>
        <w:t xml:space="preserve">Кефир с добавлением молочного белка, пищевых и/или биологически активных веществ, в том числе </w:t>
      </w:r>
      <w:r w:rsidRPr="00FF520F">
        <w:rPr>
          <w:rFonts w:ascii="Arial" w:hAnsi="Arial" w:cs="Arial"/>
          <w:sz w:val="24"/>
          <w:szCs w:val="24"/>
          <w:lang w:eastAsia="ru-RU"/>
        </w:rPr>
        <w:t>пищевых волокон</w:t>
      </w:r>
      <w:r w:rsidRPr="00A150F1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2F5D08">
        <w:rPr>
          <w:rFonts w:ascii="Arial" w:hAnsi="Arial" w:cs="Arial"/>
          <w:sz w:val="24"/>
          <w:szCs w:val="24"/>
          <w:lang w:eastAsia="ru-RU"/>
        </w:rPr>
        <w:t>бифидобактерий</w:t>
      </w:r>
      <w:r w:rsidRPr="00A150F1">
        <w:rPr>
          <w:rFonts w:ascii="Arial" w:hAnsi="Arial" w:cs="Arial"/>
          <w:sz w:val="24"/>
          <w:szCs w:val="24"/>
          <w:lang w:eastAsia="ru-RU"/>
        </w:rPr>
        <w:t>, пребиотиков отдельно или в комплексе, при этом, содержание обогащающих компонентов в продукте должно соответствовать уровням, установленным в нормативных правовых актах государства, принявшего настоящий стандарт, для обогащенной пищевой продукции.</w:t>
      </w:r>
    </w:p>
    <w:p w14:paraId="0769E5EB" w14:textId="675565F2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bCs/>
          <w:sz w:val="24"/>
          <w:szCs w:val="24"/>
          <w:lang w:eastAsia="ru-RU"/>
        </w:rPr>
        <w:t xml:space="preserve">3.3 </w:t>
      </w:r>
      <w:r w:rsidRPr="00A150F1">
        <w:rPr>
          <w:rFonts w:ascii="Arial" w:hAnsi="Arial" w:cs="Arial"/>
          <w:b/>
          <w:sz w:val="24"/>
          <w:szCs w:val="24"/>
          <w:lang w:eastAsia="ru-RU"/>
        </w:rPr>
        <w:t xml:space="preserve">биокефир: </w:t>
      </w:r>
      <w:r w:rsidR="00493D25" w:rsidRPr="00A150F1">
        <w:rPr>
          <w:rFonts w:ascii="Arial" w:hAnsi="Arial" w:cs="Arial"/>
          <w:bCs/>
          <w:sz w:val="24"/>
          <w:szCs w:val="24"/>
          <w:lang w:eastAsia="ru-RU"/>
        </w:rPr>
        <w:t>Кефир,</w:t>
      </w:r>
      <w:r w:rsidRPr="00A150F1">
        <w:rPr>
          <w:rFonts w:ascii="Arial" w:hAnsi="Arial" w:cs="Arial"/>
          <w:bCs/>
          <w:sz w:val="24"/>
          <w:szCs w:val="24"/>
          <w:lang w:eastAsia="ru-RU"/>
        </w:rPr>
        <w:t xml:space="preserve"> о</w:t>
      </w:r>
      <w:r w:rsidRPr="00A150F1">
        <w:rPr>
          <w:rFonts w:ascii="Arial" w:hAnsi="Arial" w:cs="Arial"/>
          <w:sz w:val="24"/>
          <w:szCs w:val="24"/>
          <w:lang w:eastAsia="ru-RU"/>
        </w:rPr>
        <w:t xml:space="preserve">богащенный </w:t>
      </w:r>
      <w:r w:rsidR="00ED07D7">
        <w:rPr>
          <w:rFonts w:ascii="Arial" w:hAnsi="Arial" w:cs="Arial"/>
          <w:sz w:val="24"/>
          <w:szCs w:val="24"/>
          <w:lang w:eastAsia="ru-RU"/>
        </w:rPr>
        <w:t xml:space="preserve">бифидобактериями </w:t>
      </w:r>
      <w:r w:rsidRPr="00A150F1">
        <w:rPr>
          <w:rFonts w:ascii="Arial" w:hAnsi="Arial" w:cs="Arial"/>
          <w:sz w:val="24"/>
          <w:szCs w:val="24"/>
          <w:lang w:eastAsia="ru-RU"/>
        </w:rPr>
        <w:t>и/или пребиотиками.</w:t>
      </w:r>
    </w:p>
    <w:p w14:paraId="1052CCE6" w14:textId="3E03E72A" w:rsidR="00EC41B0" w:rsidRPr="009A7026" w:rsidRDefault="00EC41B0" w:rsidP="00670A49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538B465B" w14:textId="77777777" w:rsidR="006B7BFF" w:rsidRPr="00DA6EA5" w:rsidRDefault="00DA6EA5" w:rsidP="00DA6EA5">
      <w:pPr>
        <w:pStyle w:val="10"/>
        <w:spacing w:before="0" w:line="360" w:lineRule="auto"/>
        <w:ind w:firstLine="567"/>
        <w:rPr>
          <w:rFonts w:ascii="Arial" w:hAnsi="Arial" w:cs="Arial"/>
          <w:b/>
          <w:color w:val="auto"/>
          <w:sz w:val="28"/>
        </w:rPr>
      </w:pPr>
      <w:bookmarkStart w:id="50" w:name="_Toc222132814"/>
      <w:r>
        <w:rPr>
          <w:rFonts w:ascii="Arial" w:hAnsi="Arial" w:cs="Arial"/>
          <w:b/>
          <w:color w:val="auto"/>
          <w:sz w:val="28"/>
        </w:rPr>
        <w:t xml:space="preserve">4 </w:t>
      </w:r>
      <w:r w:rsidR="00126FD2" w:rsidRPr="00DA6EA5">
        <w:rPr>
          <w:rFonts w:ascii="Arial" w:hAnsi="Arial" w:cs="Arial"/>
          <w:b/>
          <w:color w:val="auto"/>
          <w:sz w:val="28"/>
        </w:rPr>
        <w:t>Классификация</w:t>
      </w:r>
      <w:bookmarkEnd w:id="47"/>
      <w:bookmarkEnd w:id="48"/>
      <w:bookmarkEnd w:id="49"/>
      <w:bookmarkEnd w:id="50"/>
      <w:r w:rsidR="00126FD2" w:rsidRPr="00DA6EA5">
        <w:rPr>
          <w:rFonts w:ascii="Arial" w:hAnsi="Arial" w:cs="Arial"/>
          <w:b/>
          <w:color w:val="auto"/>
          <w:sz w:val="28"/>
        </w:rPr>
        <w:t xml:space="preserve"> </w:t>
      </w:r>
    </w:p>
    <w:p w14:paraId="2F69EAB2" w14:textId="77777777" w:rsidR="00A150F1" w:rsidRPr="00A150F1" w:rsidRDefault="00A150F1" w:rsidP="00A150F1">
      <w:pPr>
        <w:tabs>
          <w:tab w:val="left" w:pos="993"/>
        </w:tabs>
        <w:suppressAutoHyphens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51" w:name="_Toc161311357"/>
      <w:bookmarkStart w:id="52" w:name="_Toc161773290"/>
      <w:bookmarkStart w:id="53" w:name="_Toc189569506"/>
      <w:r w:rsidRPr="00A150F1">
        <w:rPr>
          <w:rFonts w:ascii="Arial" w:hAnsi="Arial" w:cs="Arial"/>
          <w:sz w:val="24"/>
          <w:szCs w:val="24"/>
        </w:rPr>
        <w:t>4.1 Продукт в зависимости от используемого молочного сырья изготавливают:</w:t>
      </w:r>
    </w:p>
    <w:p w14:paraId="0D5D6C55" w14:textId="77777777" w:rsidR="00A150F1" w:rsidRPr="00A150F1" w:rsidRDefault="00A150F1" w:rsidP="00A150F1">
      <w:pPr>
        <w:tabs>
          <w:tab w:val="left" w:pos="993"/>
        </w:tabs>
        <w:suppressAutoHyphens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0F1">
        <w:rPr>
          <w:rFonts w:ascii="Arial" w:hAnsi="Arial" w:cs="Arial"/>
          <w:sz w:val="24"/>
          <w:szCs w:val="24"/>
        </w:rPr>
        <w:t>- из цельного молока;</w:t>
      </w:r>
    </w:p>
    <w:p w14:paraId="5411BF29" w14:textId="77777777" w:rsidR="00A150F1" w:rsidRPr="00A150F1" w:rsidRDefault="00A150F1" w:rsidP="00A150F1">
      <w:pPr>
        <w:tabs>
          <w:tab w:val="left" w:pos="993"/>
        </w:tabs>
        <w:suppressAutoHyphens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0F1">
        <w:rPr>
          <w:rFonts w:ascii="Arial" w:hAnsi="Arial" w:cs="Arial"/>
          <w:sz w:val="24"/>
          <w:szCs w:val="24"/>
        </w:rPr>
        <w:t>- нормализованного молока;</w:t>
      </w:r>
    </w:p>
    <w:p w14:paraId="47DF7045" w14:textId="77777777" w:rsidR="00A150F1" w:rsidRPr="00A150F1" w:rsidRDefault="00A150F1" w:rsidP="00A150F1">
      <w:pPr>
        <w:tabs>
          <w:tab w:val="left" w:pos="993"/>
        </w:tabs>
        <w:suppressAutoHyphens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0F1">
        <w:rPr>
          <w:rFonts w:ascii="Arial" w:hAnsi="Arial" w:cs="Arial"/>
          <w:sz w:val="24"/>
          <w:szCs w:val="24"/>
        </w:rPr>
        <w:t>- обезжиренного молока;</w:t>
      </w:r>
    </w:p>
    <w:p w14:paraId="61E2E1E1" w14:textId="77777777" w:rsidR="00A150F1" w:rsidRPr="00A150F1" w:rsidRDefault="00A150F1" w:rsidP="00A150F1">
      <w:pPr>
        <w:tabs>
          <w:tab w:val="left" w:pos="993"/>
        </w:tabs>
        <w:suppressAutoHyphens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0F1">
        <w:rPr>
          <w:rFonts w:ascii="Arial" w:hAnsi="Arial" w:cs="Arial"/>
          <w:sz w:val="24"/>
          <w:szCs w:val="24"/>
        </w:rPr>
        <w:t>- восстановленного молока;</w:t>
      </w:r>
    </w:p>
    <w:p w14:paraId="58005445" w14:textId="77777777" w:rsidR="00A150F1" w:rsidRPr="00A150F1" w:rsidRDefault="00A150F1" w:rsidP="00A150F1">
      <w:pPr>
        <w:tabs>
          <w:tab w:val="left" w:pos="993"/>
        </w:tabs>
        <w:suppressAutoHyphens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0F1">
        <w:rPr>
          <w:rFonts w:ascii="Arial" w:hAnsi="Arial" w:cs="Arial"/>
          <w:sz w:val="24"/>
          <w:szCs w:val="24"/>
        </w:rPr>
        <w:t>- их смесей.</w:t>
      </w:r>
    </w:p>
    <w:p w14:paraId="0C71F193" w14:textId="5219C5ED" w:rsidR="00A150F1" w:rsidRPr="00A150F1" w:rsidRDefault="00A150F1" w:rsidP="00A150F1">
      <w:pPr>
        <w:tabs>
          <w:tab w:val="left" w:pos="993"/>
        </w:tabs>
        <w:suppressAutoHyphens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0F1">
        <w:rPr>
          <w:rFonts w:ascii="Arial" w:hAnsi="Arial" w:cs="Arial"/>
          <w:sz w:val="24"/>
          <w:szCs w:val="24"/>
        </w:rPr>
        <w:t>4.</w:t>
      </w:r>
      <w:r w:rsidR="00ED07D7">
        <w:rPr>
          <w:rFonts w:ascii="Arial" w:hAnsi="Arial" w:cs="Arial"/>
          <w:sz w:val="24"/>
          <w:szCs w:val="24"/>
        </w:rPr>
        <w:t>2</w:t>
      </w:r>
      <w:r w:rsidRPr="00A150F1">
        <w:rPr>
          <w:rFonts w:ascii="Arial" w:hAnsi="Arial" w:cs="Arial"/>
          <w:sz w:val="24"/>
          <w:szCs w:val="24"/>
        </w:rPr>
        <w:t xml:space="preserve"> Продукт по 4.1 в зависимости от использования обогащающих компонентов может выпускаться следующего вида:</w:t>
      </w:r>
    </w:p>
    <w:p w14:paraId="0A4D40FD" w14:textId="77777777" w:rsidR="00A150F1" w:rsidRPr="00A150F1" w:rsidRDefault="00A150F1" w:rsidP="00A150F1">
      <w:pPr>
        <w:tabs>
          <w:tab w:val="left" w:pos="993"/>
        </w:tabs>
        <w:suppressAutoHyphens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0F1">
        <w:rPr>
          <w:rFonts w:ascii="Arial" w:hAnsi="Arial" w:cs="Arial"/>
          <w:sz w:val="24"/>
          <w:szCs w:val="24"/>
        </w:rPr>
        <w:t>- обогащенный кефир;</w:t>
      </w:r>
    </w:p>
    <w:p w14:paraId="50C2E04F" w14:textId="77777777" w:rsidR="00A150F1" w:rsidRPr="00A150F1" w:rsidRDefault="00A150F1" w:rsidP="00A150F1">
      <w:pPr>
        <w:tabs>
          <w:tab w:val="left" w:pos="993"/>
        </w:tabs>
        <w:suppressAutoHyphens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0F1">
        <w:rPr>
          <w:rFonts w:ascii="Arial" w:hAnsi="Arial" w:cs="Arial"/>
          <w:sz w:val="24"/>
          <w:szCs w:val="24"/>
        </w:rPr>
        <w:t xml:space="preserve">- биокефир. </w:t>
      </w:r>
    </w:p>
    <w:p w14:paraId="442A1E71" w14:textId="192F5FC6" w:rsidR="00A150F1" w:rsidRDefault="00A150F1" w:rsidP="00A150F1">
      <w:pPr>
        <w:tabs>
          <w:tab w:val="left" w:pos="993"/>
        </w:tabs>
        <w:suppressAutoHyphens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0F1">
        <w:rPr>
          <w:rFonts w:ascii="Arial" w:hAnsi="Arial" w:cs="Arial"/>
          <w:sz w:val="24"/>
          <w:szCs w:val="24"/>
        </w:rPr>
        <w:t>4.</w:t>
      </w:r>
      <w:r w:rsidR="00ED07D7">
        <w:rPr>
          <w:rFonts w:ascii="Arial" w:hAnsi="Arial" w:cs="Arial"/>
          <w:sz w:val="24"/>
          <w:szCs w:val="24"/>
        </w:rPr>
        <w:t>3</w:t>
      </w:r>
      <w:r w:rsidRPr="00A150F1">
        <w:rPr>
          <w:rFonts w:ascii="Arial" w:hAnsi="Arial" w:cs="Arial"/>
          <w:sz w:val="24"/>
          <w:szCs w:val="24"/>
        </w:rPr>
        <w:t xml:space="preserve"> В зависимости от массовой доли белка продукт может быть изготовлен высокобелковым.</w:t>
      </w:r>
    </w:p>
    <w:p w14:paraId="7454D603" w14:textId="77777777" w:rsidR="00126FD2" w:rsidRPr="00DA6EA5" w:rsidRDefault="00DA6EA5" w:rsidP="00A150F1">
      <w:pPr>
        <w:pStyle w:val="10"/>
        <w:spacing w:before="0" w:line="360" w:lineRule="auto"/>
        <w:ind w:firstLine="567"/>
        <w:rPr>
          <w:rFonts w:ascii="Arial" w:hAnsi="Arial" w:cs="Arial"/>
          <w:b/>
          <w:color w:val="auto"/>
          <w:sz w:val="28"/>
        </w:rPr>
      </w:pPr>
      <w:bookmarkStart w:id="54" w:name="_Toc222132815"/>
      <w:r>
        <w:rPr>
          <w:rFonts w:ascii="Arial" w:hAnsi="Arial" w:cs="Arial"/>
          <w:b/>
          <w:color w:val="auto"/>
          <w:sz w:val="28"/>
        </w:rPr>
        <w:lastRenderedPageBreak/>
        <w:t xml:space="preserve">5 </w:t>
      </w:r>
      <w:r w:rsidR="00126FD2" w:rsidRPr="00DA6EA5">
        <w:rPr>
          <w:rFonts w:ascii="Arial" w:hAnsi="Arial" w:cs="Arial"/>
          <w:b/>
          <w:color w:val="auto"/>
          <w:sz w:val="28"/>
        </w:rPr>
        <w:t>Технические требования</w:t>
      </w:r>
      <w:bookmarkEnd w:id="51"/>
      <w:bookmarkEnd w:id="52"/>
      <w:bookmarkEnd w:id="53"/>
      <w:bookmarkEnd w:id="54"/>
      <w:r w:rsidR="00126FD2" w:rsidRPr="00DA6EA5">
        <w:rPr>
          <w:rFonts w:ascii="Arial" w:hAnsi="Arial" w:cs="Arial"/>
          <w:b/>
          <w:color w:val="auto"/>
          <w:sz w:val="28"/>
        </w:rPr>
        <w:t xml:space="preserve"> </w:t>
      </w:r>
    </w:p>
    <w:p w14:paraId="18213B88" w14:textId="77777777" w:rsidR="00A150F1" w:rsidRPr="00A150F1" w:rsidRDefault="00A150F1" w:rsidP="00A150F1">
      <w:pPr>
        <w:tabs>
          <w:tab w:val="left" w:pos="3119"/>
        </w:tabs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55" w:name="_Toc195789273"/>
      <w:r w:rsidRPr="00A150F1">
        <w:rPr>
          <w:rFonts w:ascii="Arial" w:eastAsia="Times New Roman" w:hAnsi="Arial" w:cs="Arial"/>
          <w:b/>
          <w:sz w:val="24"/>
          <w:szCs w:val="24"/>
          <w:lang w:eastAsia="ru-RU"/>
        </w:rPr>
        <w:t>5.1 Основные показатели и характеристики</w:t>
      </w:r>
      <w:bookmarkEnd w:id="55"/>
    </w:p>
    <w:p w14:paraId="4DF589CD" w14:textId="77777777" w:rsidR="00A150F1" w:rsidRPr="00A150F1" w:rsidRDefault="00A150F1" w:rsidP="00A150F1">
      <w:pPr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sz w:val="24"/>
          <w:lang w:eastAsia="ru-RU"/>
        </w:rPr>
      </w:pPr>
      <w:r w:rsidRPr="00A150F1">
        <w:rPr>
          <w:rFonts w:ascii="Arial" w:eastAsia="Times New Roman" w:hAnsi="Arial" w:cs="Arial"/>
          <w:sz w:val="24"/>
          <w:lang w:eastAsia="ru-RU"/>
        </w:rPr>
        <w:t>5.1.1 Продукт изготавливают в соответствии с требованиями настоящего стандарта по технологической инструкции с соблюдением требований нормативных правовых актов государства, принявшего настоящий стандарт.</w:t>
      </w:r>
    </w:p>
    <w:p w14:paraId="5FB45C8E" w14:textId="77777777" w:rsidR="00A150F1" w:rsidRPr="00A150F1" w:rsidRDefault="00A150F1" w:rsidP="00A150F1">
      <w:pPr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sz w:val="24"/>
          <w:lang w:eastAsia="ru-RU"/>
        </w:rPr>
      </w:pPr>
      <w:r w:rsidRPr="00A150F1">
        <w:rPr>
          <w:rFonts w:ascii="Arial" w:eastAsia="Times New Roman" w:hAnsi="Arial" w:cs="Arial"/>
          <w:sz w:val="24"/>
          <w:lang w:eastAsia="ru-RU"/>
        </w:rPr>
        <w:t>5.1.2 Продукт по органолептическим показателям должен соответствовать требованиям, указанным в таблице 1.</w:t>
      </w:r>
    </w:p>
    <w:p w14:paraId="3E4E16B3" w14:textId="77777777" w:rsidR="00A150F1" w:rsidRPr="00A150F1" w:rsidRDefault="00A150F1" w:rsidP="00A150F1">
      <w:pPr>
        <w:suppressAutoHyphens w:val="0"/>
        <w:spacing w:line="360" w:lineRule="auto"/>
        <w:jc w:val="both"/>
        <w:rPr>
          <w:rFonts w:ascii="Arial" w:eastAsia="Times New Roman" w:hAnsi="Arial" w:cs="Arial"/>
          <w:spacing w:val="40"/>
          <w:sz w:val="24"/>
          <w:szCs w:val="22"/>
          <w:lang w:eastAsia="ru-RU"/>
        </w:rPr>
      </w:pPr>
      <w:r w:rsidRPr="00A150F1">
        <w:rPr>
          <w:rFonts w:ascii="Arial" w:eastAsia="Times New Roman" w:hAnsi="Arial" w:cs="Arial"/>
          <w:spacing w:val="40"/>
          <w:sz w:val="24"/>
          <w:szCs w:val="22"/>
          <w:lang w:eastAsia="ru-RU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7720"/>
      </w:tblGrid>
      <w:tr w:rsidR="00A150F1" w:rsidRPr="00A150F1" w14:paraId="4A2775EE" w14:textId="77777777" w:rsidTr="00ED07D7">
        <w:trPr>
          <w:trHeight w:val="287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AE76" w14:textId="77777777" w:rsidR="00A150F1" w:rsidRPr="00A150F1" w:rsidRDefault="00A150F1" w:rsidP="00A150F1">
            <w:pPr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A150F1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36D21D" w14:textId="77777777" w:rsidR="00A150F1" w:rsidRPr="00A150F1" w:rsidRDefault="00A150F1" w:rsidP="00A150F1">
            <w:pPr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A150F1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Характеристика показателя</w:t>
            </w:r>
          </w:p>
        </w:tc>
      </w:tr>
      <w:tr w:rsidR="00A150F1" w:rsidRPr="00A150F1" w14:paraId="0F931F58" w14:textId="77777777" w:rsidTr="00ED07D7">
        <w:trPr>
          <w:trHeight w:val="587"/>
        </w:trPr>
        <w:tc>
          <w:tcPr>
            <w:tcW w:w="116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0BAB" w14:textId="77777777" w:rsidR="00A150F1" w:rsidRPr="00A150F1" w:rsidRDefault="00A150F1" w:rsidP="00A150F1">
            <w:pPr>
              <w:suppressAutoHyphens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Внешний вид и консистенция</w:t>
            </w:r>
          </w:p>
        </w:tc>
        <w:tc>
          <w:tcPr>
            <w:tcW w:w="3833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B80A" w14:textId="3DCDB422" w:rsidR="00A150F1" w:rsidRPr="00A150F1" w:rsidRDefault="00A150F1" w:rsidP="00B15E8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0F1">
              <w:rPr>
                <w:rFonts w:ascii="Arial" w:hAnsi="Arial" w:cs="Arial"/>
                <w:sz w:val="24"/>
                <w:szCs w:val="24"/>
                <w:lang w:eastAsia="ru-RU"/>
              </w:rPr>
              <w:t>Однородная, с нарушенным или ненарушенным сгустком жидкость. Допускается газообразование, вызванное действием микрофлоры кефирных грибков</w:t>
            </w:r>
          </w:p>
        </w:tc>
      </w:tr>
      <w:tr w:rsidR="00A150F1" w:rsidRPr="00A150F1" w14:paraId="49885EBD" w14:textId="77777777" w:rsidTr="00ED07D7">
        <w:trPr>
          <w:trHeight w:val="219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1FEE" w14:textId="77777777" w:rsidR="00A150F1" w:rsidRPr="00A150F1" w:rsidRDefault="00A150F1" w:rsidP="00A150F1">
            <w:pPr>
              <w:suppressAutoHyphens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Вкус и запах</w:t>
            </w:r>
          </w:p>
        </w:tc>
        <w:tc>
          <w:tcPr>
            <w:tcW w:w="3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CA30" w14:textId="7FAC2A8B" w:rsidR="00A150F1" w:rsidRPr="00A150F1" w:rsidRDefault="00A150F1" w:rsidP="00B15E8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0F1">
              <w:rPr>
                <w:rFonts w:ascii="Arial" w:hAnsi="Arial" w:cs="Arial"/>
                <w:sz w:val="24"/>
                <w:szCs w:val="24"/>
                <w:lang w:eastAsia="ru-RU"/>
              </w:rPr>
              <w:t>Чистые кисломолочные, без посторонних привкусов и запахов, слегка острый.</w:t>
            </w:r>
            <w:r w:rsidR="00B15E8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A150F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Допускается дрожжевой привкус. </w:t>
            </w:r>
          </w:p>
        </w:tc>
      </w:tr>
      <w:tr w:rsidR="00A150F1" w:rsidRPr="00A150F1" w14:paraId="7B29E113" w14:textId="77777777" w:rsidTr="00ED07D7">
        <w:trPr>
          <w:trHeight w:val="175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678F" w14:textId="77777777" w:rsidR="00A150F1" w:rsidRPr="00A150F1" w:rsidRDefault="00A150F1" w:rsidP="00A150F1">
            <w:pPr>
              <w:suppressAutoHyphens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50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3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85D5" w14:textId="77777777" w:rsidR="00A150F1" w:rsidRPr="00A150F1" w:rsidRDefault="00A150F1" w:rsidP="00A150F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150F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Молочно-белый, равномерный по всей массе. </w:t>
            </w:r>
          </w:p>
          <w:p w14:paraId="40E70EA7" w14:textId="16BBDBBE" w:rsidR="00A150F1" w:rsidRPr="00A150F1" w:rsidRDefault="00A150F1" w:rsidP="00ED07D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D07D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Для продукта с </w:t>
            </w:r>
            <w:r w:rsidR="00ED07D7" w:rsidRPr="00ED07D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обогащающими </w:t>
            </w:r>
            <w:r w:rsidRPr="00ED07D7">
              <w:rPr>
                <w:rFonts w:ascii="Arial" w:hAnsi="Arial" w:cs="Arial"/>
                <w:sz w:val="24"/>
                <w:szCs w:val="24"/>
                <w:lang w:eastAsia="ru-RU"/>
              </w:rPr>
              <w:t>компонентами цвет, обусловленный внесенными компонентами</w:t>
            </w:r>
          </w:p>
        </w:tc>
      </w:tr>
    </w:tbl>
    <w:p w14:paraId="10AC8FE4" w14:textId="77777777" w:rsidR="00A150F1" w:rsidRPr="00A150F1" w:rsidRDefault="00A150F1" w:rsidP="00A150F1">
      <w:pPr>
        <w:tabs>
          <w:tab w:val="left" w:pos="-3261"/>
        </w:tabs>
        <w:suppressAutoHyphens w:val="0"/>
        <w:overflowPunct w:val="0"/>
        <w:autoSpaceDE w:val="0"/>
        <w:autoSpaceDN w:val="0"/>
        <w:adjustRightInd w:val="0"/>
        <w:ind w:firstLine="510"/>
        <w:jc w:val="both"/>
        <w:textAlignment w:val="baseline"/>
        <w:rPr>
          <w:rFonts w:ascii="Arial" w:eastAsia="Times New Roman" w:hAnsi="Arial" w:cs="Arial"/>
          <w:sz w:val="22"/>
          <w:szCs w:val="22"/>
          <w:lang w:eastAsia="ru-RU"/>
        </w:rPr>
      </w:pPr>
    </w:p>
    <w:p w14:paraId="4718C637" w14:textId="77777777" w:rsidR="00A150F1" w:rsidRPr="00A150F1" w:rsidRDefault="00A150F1" w:rsidP="00A150F1">
      <w:pPr>
        <w:tabs>
          <w:tab w:val="left" w:pos="-3261"/>
        </w:tabs>
        <w:suppressAutoHyphens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5.1.3 По физико-химическим показателям продукт должен соответствовать требованиям, указанным в таблице 2.</w:t>
      </w:r>
    </w:p>
    <w:p w14:paraId="51BC6C79" w14:textId="77777777" w:rsidR="00A150F1" w:rsidRPr="00A150F1" w:rsidRDefault="00A150F1" w:rsidP="00A150F1">
      <w:pPr>
        <w:keepNext/>
        <w:widowControl w:val="0"/>
        <w:suppressAutoHyphens w:val="0"/>
        <w:overflowPunct w:val="0"/>
        <w:autoSpaceDE w:val="0"/>
        <w:autoSpaceDN w:val="0"/>
        <w:adjustRightInd w:val="0"/>
        <w:ind w:hanging="142"/>
        <w:textAlignment w:val="baseline"/>
        <w:rPr>
          <w:rFonts w:ascii="Arial" w:eastAsia="Times New Roman" w:hAnsi="Arial"/>
          <w:spacing w:val="40"/>
          <w:sz w:val="24"/>
          <w:szCs w:val="24"/>
          <w:lang w:eastAsia="ru-RU"/>
        </w:rPr>
      </w:pPr>
      <w:r w:rsidRPr="00A150F1">
        <w:rPr>
          <w:rFonts w:ascii="Arial" w:eastAsia="Times New Roman" w:hAnsi="Arial"/>
          <w:spacing w:val="40"/>
          <w:sz w:val="24"/>
          <w:szCs w:val="24"/>
          <w:lang w:eastAsia="ru-RU"/>
        </w:rPr>
        <w:t>Таблица 2</w:t>
      </w:r>
    </w:p>
    <w:p w14:paraId="449A377F" w14:textId="77777777" w:rsidR="00A150F1" w:rsidRPr="00A150F1" w:rsidRDefault="00A150F1" w:rsidP="00A150F1">
      <w:pPr>
        <w:suppressAutoHyphens w:val="0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792"/>
        <w:gridCol w:w="1984"/>
        <w:gridCol w:w="4253"/>
      </w:tblGrid>
      <w:tr w:rsidR="00A150F1" w:rsidRPr="00A150F1" w14:paraId="28BA71DA" w14:textId="77777777" w:rsidTr="00ED07D7"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4FDF4C" w14:textId="77777777" w:rsidR="00A150F1" w:rsidRPr="00A150F1" w:rsidRDefault="00A150F1" w:rsidP="00A150F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</w:pPr>
            <w:r w:rsidRPr="00A150F1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 xml:space="preserve">Наименование показателя 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236507B" w14:textId="77777777" w:rsidR="00A150F1" w:rsidRPr="00A150F1" w:rsidRDefault="00A150F1" w:rsidP="00A150F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</w:pPr>
            <w:r w:rsidRPr="00A150F1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>Норма</w:t>
            </w:r>
          </w:p>
        </w:tc>
      </w:tr>
      <w:tr w:rsidR="00A150F1" w:rsidRPr="00A150F1" w14:paraId="017D2906" w14:textId="77777777" w:rsidTr="00ED07D7">
        <w:tc>
          <w:tcPr>
            <w:tcW w:w="37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AE72B8" w14:textId="77777777" w:rsidR="00A150F1" w:rsidRPr="00A150F1" w:rsidRDefault="00A150F1" w:rsidP="00A150F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</w:pPr>
            <w:r w:rsidRPr="00A150F1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>Массовая доля жира, %, не менее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73AB00" w14:textId="77777777" w:rsidR="00A150F1" w:rsidRPr="00A150F1" w:rsidRDefault="00A150F1" w:rsidP="00A150F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</w:pPr>
            <w:r w:rsidRPr="00A150F1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 xml:space="preserve">менее 0,5 (обезжиренный) </w:t>
            </w:r>
          </w:p>
        </w:tc>
        <w:tc>
          <w:tcPr>
            <w:tcW w:w="42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73F4A5" w14:textId="77777777" w:rsidR="00A150F1" w:rsidRPr="00A150F1" w:rsidRDefault="00A150F1" w:rsidP="00A150F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</w:pPr>
            <w:r w:rsidRPr="00A150F1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>0,5; 1,0; 1,5; 2,0; 2,5; 3,0; 3,5; 4,0; 4,5; 5,0; 5,5; 6,0; 6,5; 7,0; 7,5; 8,0; 8,5; 9,0</w:t>
            </w:r>
          </w:p>
        </w:tc>
      </w:tr>
      <w:tr w:rsidR="00A150F1" w:rsidRPr="00A150F1" w14:paraId="0F1A08FE" w14:textId="77777777" w:rsidTr="00ED07D7"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51E608" w14:textId="5A646594" w:rsidR="00A150F1" w:rsidRPr="00A150F1" w:rsidRDefault="00A150F1" w:rsidP="001C4F7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</w:pPr>
            <w:r w:rsidRPr="00A150F1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>М</w:t>
            </w:r>
            <w:r w:rsidR="00ED07D7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>ассовая доля белка, %, не менее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F26180" w14:textId="77777777" w:rsidR="00A150F1" w:rsidRPr="00A150F1" w:rsidRDefault="00A150F1" w:rsidP="00A150F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</w:pPr>
          </w:p>
          <w:p w14:paraId="3E34EAA1" w14:textId="119A4912" w:rsidR="00A150F1" w:rsidRPr="00A150F1" w:rsidRDefault="00A150F1" w:rsidP="00B15E8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</w:pPr>
            <w:r w:rsidRPr="00A150F1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>3,0</w:t>
            </w:r>
            <w:r w:rsidR="001C4F78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 xml:space="preserve"> (</w:t>
            </w:r>
            <w:r w:rsidR="00B15E8A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 xml:space="preserve">5,0 </w:t>
            </w:r>
            <w:r w:rsidR="001C4F78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>для высокобелкового продукта</w:t>
            </w:r>
            <w:r w:rsidR="00B15E8A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>)</w:t>
            </w:r>
            <w:r w:rsidR="001C4F78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</w:tr>
      <w:tr w:rsidR="00A150F1" w:rsidRPr="00A150F1" w14:paraId="056DBBA9" w14:textId="77777777" w:rsidTr="00ED07D7"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4D7BE54" w14:textId="77777777" w:rsidR="00A150F1" w:rsidRPr="00A150F1" w:rsidRDefault="00A150F1" w:rsidP="00A150F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</w:pPr>
            <w:r w:rsidRPr="00A150F1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>Кислотность, °Т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AD965A" w14:textId="77777777" w:rsidR="00A150F1" w:rsidRPr="00A150F1" w:rsidRDefault="00A150F1" w:rsidP="00A150F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</w:pPr>
            <w:r w:rsidRPr="00A150F1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 xml:space="preserve">От 85 до 120 включ. </w:t>
            </w:r>
          </w:p>
        </w:tc>
      </w:tr>
      <w:tr w:rsidR="00A150F1" w:rsidRPr="00A150F1" w14:paraId="115066F6" w14:textId="77777777" w:rsidTr="00ED07D7"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C50860" w14:textId="77777777" w:rsidR="00A150F1" w:rsidRPr="00A150F1" w:rsidRDefault="00A150F1" w:rsidP="00A150F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</w:pPr>
            <w:r w:rsidRPr="00A150F1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>Фосфатаза или пероксидаза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DF3DBD" w14:textId="77777777" w:rsidR="00A150F1" w:rsidRPr="00A150F1" w:rsidRDefault="00A150F1" w:rsidP="00A150F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</w:pPr>
            <w:r w:rsidRPr="00A150F1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 xml:space="preserve">Не допускается </w:t>
            </w:r>
          </w:p>
        </w:tc>
      </w:tr>
      <w:tr w:rsidR="00A150F1" w:rsidRPr="00A150F1" w14:paraId="687FE658" w14:textId="77777777" w:rsidTr="00ED07D7"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8AA30A" w14:textId="77777777" w:rsidR="00A150F1" w:rsidRPr="00A150F1" w:rsidRDefault="00A150F1" w:rsidP="00A150F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</w:pPr>
            <w:r w:rsidRPr="00A150F1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>Температура продукта при выпуске с предприятия, °С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9D8EE5" w14:textId="1622FA9C" w:rsidR="00A150F1" w:rsidRPr="00A150F1" w:rsidRDefault="00A150F1" w:rsidP="005258B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</w:pPr>
            <w:r w:rsidRPr="00A150F1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>4 ± 2</w:t>
            </w:r>
          </w:p>
        </w:tc>
      </w:tr>
      <w:tr w:rsidR="00A150F1" w:rsidRPr="00A150F1" w14:paraId="659801B4" w14:textId="77777777" w:rsidTr="00ED07D7">
        <w:tc>
          <w:tcPr>
            <w:tcW w:w="10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DB4A12D" w14:textId="3C446F8C" w:rsidR="00A150F1" w:rsidRPr="002D4A97" w:rsidRDefault="00A150F1" w:rsidP="003B681B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</w:pPr>
            <w:r w:rsidRPr="002D4A97">
              <w:rPr>
                <w:rFonts w:ascii="Arial" w:eastAsia="Times New Roman" w:hAnsi="Arial" w:cs="Arial"/>
                <w:sz w:val="24"/>
                <w:szCs w:val="24"/>
                <w:lang w:eastAsia="ru-RU"/>
                <w14:ligatures w14:val="standardContextual"/>
              </w:rPr>
              <w:t>Примечание – Для продукта, произведенного из цельного молока, массовую долю жира устанавливают в виде диапазона фактических значений («от ... до ....», %).</w:t>
            </w:r>
          </w:p>
        </w:tc>
      </w:tr>
    </w:tbl>
    <w:p w14:paraId="49116D8C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 xml:space="preserve">5.1.4 Содержание потенциально опасных веществ (токсичных элементов, микотоксинов, диоксинов, меламина, остаточных количеств ветеринарных лекарственных средств (фармакологически активных веществ и их метаболитов), пестицидов, радионуклидов) в продукте не должно превышать допустимых уровней, установленных нормативными правовыми актами, действующими на территории государства, </w:t>
      </w:r>
      <w:r w:rsidRPr="00A150F1">
        <w:rPr>
          <w:rFonts w:ascii="Arial" w:hAnsi="Arial" w:cs="Arial"/>
          <w:sz w:val="24"/>
          <w:szCs w:val="24"/>
          <w:lang w:eastAsia="ru-RU"/>
        </w:rPr>
        <w:lastRenderedPageBreak/>
        <w:t>принявшего настоящий стандарт.</w:t>
      </w:r>
    </w:p>
    <w:p w14:paraId="3CA46AED" w14:textId="088060DE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 xml:space="preserve">5.1.5 Содержание микроорганизмов (бактерий группы кишечных палочек, дрожжей, плесневых грибов, </w:t>
      </w:r>
      <w:r w:rsidRPr="00A150F1">
        <w:rPr>
          <w:rFonts w:ascii="Arial" w:hAnsi="Arial" w:cs="Arial"/>
          <w:i/>
          <w:sz w:val="24"/>
          <w:szCs w:val="24"/>
          <w:lang w:eastAsia="ru-RU"/>
        </w:rPr>
        <w:t>Staphylococcus aureus,</w:t>
      </w:r>
      <w:r w:rsidRPr="00A150F1">
        <w:rPr>
          <w:rFonts w:ascii="Arial" w:hAnsi="Arial" w:cs="Arial"/>
          <w:sz w:val="24"/>
          <w:szCs w:val="24"/>
          <w:lang w:eastAsia="ru-RU"/>
        </w:rPr>
        <w:t xml:space="preserve"> бактерий рода </w:t>
      </w:r>
      <w:r w:rsidRPr="00A150F1">
        <w:rPr>
          <w:rFonts w:ascii="Arial" w:hAnsi="Arial" w:cs="Arial"/>
          <w:i/>
          <w:sz w:val="24"/>
          <w:szCs w:val="24"/>
          <w:lang w:eastAsia="ru-RU"/>
        </w:rPr>
        <w:t>Salmonella</w:t>
      </w:r>
      <w:r w:rsidRPr="00A150F1">
        <w:rPr>
          <w:rFonts w:ascii="Arial" w:hAnsi="Arial" w:cs="Arial"/>
          <w:sz w:val="24"/>
          <w:szCs w:val="24"/>
          <w:lang w:eastAsia="ru-RU"/>
        </w:rPr>
        <w:t>) в продукте не должно превышать допустимых уровней, установленных в нормативных правовых актах, действующих на территории государства, принявшего настоящий стандарт.</w:t>
      </w:r>
    </w:p>
    <w:p w14:paraId="0AA6E27D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5.1.6 Количество молочнокислых микроорганизмов в течение срока годности в продукте:</w:t>
      </w:r>
    </w:p>
    <w:p w14:paraId="3F4B8776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-  не менее 1·10</w:t>
      </w:r>
      <w:r w:rsidRPr="00A150F1">
        <w:rPr>
          <w:rFonts w:ascii="Arial" w:hAnsi="Arial" w:cs="Arial"/>
          <w:sz w:val="24"/>
          <w:szCs w:val="24"/>
          <w:vertAlign w:val="superscript"/>
          <w:lang w:eastAsia="ru-RU"/>
        </w:rPr>
        <w:t>7</w:t>
      </w:r>
      <w:r w:rsidRPr="00A150F1">
        <w:rPr>
          <w:rFonts w:ascii="Arial" w:hAnsi="Arial" w:cs="Arial"/>
          <w:sz w:val="24"/>
          <w:szCs w:val="24"/>
          <w:lang w:eastAsia="ru-RU"/>
        </w:rPr>
        <w:t> КОЕ/см</w:t>
      </w:r>
      <w:r w:rsidRPr="00A150F1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A150F1">
        <w:rPr>
          <w:rFonts w:ascii="Arial" w:hAnsi="Arial" w:cs="Arial"/>
          <w:sz w:val="24"/>
          <w:szCs w:val="24"/>
          <w:lang w:eastAsia="ru-RU"/>
        </w:rPr>
        <w:t xml:space="preserve">, </w:t>
      </w:r>
    </w:p>
    <w:p w14:paraId="4F98A098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- дрожжей – не менее 1·10</w:t>
      </w:r>
      <w:r w:rsidRPr="00A150F1">
        <w:rPr>
          <w:rFonts w:ascii="Arial" w:hAnsi="Arial" w:cs="Arial"/>
          <w:sz w:val="24"/>
          <w:szCs w:val="24"/>
          <w:vertAlign w:val="superscript"/>
          <w:lang w:eastAsia="ru-RU"/>
        </w:rPr>
        <w:t>4</w:t>
      </w:r>
      <w:r w:rsidRPr="00A150F1">
        <w:rPr>
          <w:rFonts w:ascii="Arial" w:hAnsi="Arial" w:cs="Arial"/>
          <w:sz w:val="24"/>
          <w:szCs w:val="24"/>
          <w:lang w:eastAsia="ru-RU"/>
        </w:rPr>
        <w:t xml:space="preserve"> КОЕ/см</w:t>
      </w:r>
      <w:r w:rsidRPr="00A150F1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A150F1">
        <w:rPr>
          <w:rFonts w:ascii="Arial" w:hAnsi="Arial" w:cs="Arial"/>
          <w:sz w:val="24"/>
          <w:szCs w:val="24"/>
          <w:lang w:eastAsia="ru-RU"/>
        </w:rPr>
        <w:t xml:space="preserve">. </w:t>
      </w:r>
    </w:p>
    <w:p w14:paraId="2D55C22F" w14:textId="052758B5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 xml:space="preserve">Количество </w:t>
      </w:r>
      <w:r w:rsidR="00D0472C">
        <w:rPr>
          <w:rFonts w:ascii="Arial" w:hAnsi="Arial" w:cs="Arial"/>
          <w:sz w:val="24"/>
          <w:szCs w:val="24"/>
          <w:lang w:eastAsia="ru-RU"/>
        </w:rPr>
        <w:t>бифидобактерий</w:t>
      </w:r>
      <w:r w:rsidRPr="00A150F1">
        <w:rPr>
          <w:rFonts w:ascii="Arial" w:hAnsi="Arial" w:cs="Arial"/>
          <w:sz w:val="24"/>
          <w:szCs w:val="24"/>
          <w:lang w:eastAsia="ru-RU"/>
        </w:rPr>
        <w:t xml:space="preserve"> в обогащенном кефире</w:t>
      </w:r>
      <w:r w:rsidR="00D0472C">
        <w:rPr>
          <w:rFonts w:ascii="Arial" w:hAnsi="Arial" w:cs="Arial"/>
          <w:sz w:val="24"/>
          <w:szCs w:val="24"/>
          <w:lang w:eastAsia="ru-RU"/>
        </w:rPr>
        <w:t>,</w:t>
      </w:r>
      <w:r w:rsidRPr="00A150F1">
        <w:rPr>
          <w:rFonts w:ascii="Arial" w:hAnsi="Arial" w:cs="Arial"/>
          <w:sz w:val="24"/>
          <w:szCs w:val="24"/>
          <w:lang w:eastAsia="ru-RU"/>
        </w:rPr>
        <w:t xml:space="preserve"> биокефире </w:t>
      </w:r>
      <w:r w:rsidRPr="00D0472C">
        <w:rPr>
          <w:rFonts w:ascii="Arial" w:hAnsi="Arial" w:cs="Arial"/>
          <w:sz w:val="24"/>
          <w:szCs w:val="24"/>
          <w:lang w:eastAsia="ru-RU"/>
        </w:rPr>
        <w:t>в течение срока годности</w:t>
      </w:r>
      <w:r w:rsidRPr="00A150F1">
        <w:rPr>
          <w:rFonts w:ascii="Arial" w:hAnsi="Arial" w:cs="Arial"/>
          <w:sz w:val="24"/>
          <w:szCs w:val="24"/>
          <w:lang w:eastAsia="ru-RU"/>
        </w:rPr>
        <w:t xml:space="preserve"> не менее 1·10</w:t>
      </w:r>
      <w:r w:rsidRPr="00A150F1">
        <w:rPr>
          <w:rFonts w:ascii="Arial" w:hAnsi="Arial" w:cs="Arial"/>
          <w:sz w:val="24"/>
          <w:szCs w:val="24"/>
          <w:vertAlign w:val="superscript"/>
          <w:lang w:eastAsia="ru-RU"/>
        </w:rPr>
        <w:t>6</w:t>
      </w:r>
      <w:r w:rsidRPr="00A150F1">
        <w:rPr>
          <w:rFonts w:ascii="Arial" w:hAnsi="Arial" w:cs="Arial"/>
          <w:sz w:val="24"/>
          <w:szCs w:val="24"/>
          <w:lang w:eastAsia="ru-RU"/>
        </w:rPr>
        <w:t> КОЕ/см</w:t>
      </w:r>
      <w:r w:rsidRPr="00A150F1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A150F1">
        <w:rPr>
          <w:rFonts w:ascii="Arial" w:hAnsi="Arial" w:cs="Arial"/>
          <w:sz w:val="24"/>
          <w:szCs w:val="24"/>
          <w:lang w:eastAsia="ru-RU"/>
        </w:rPr>
        <w:t>.</w:t>
      </w:r>
    </w:p>
    <w:p w14:paraId="4E074C2E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 xml:space="preserve">5.1.7 Жировая фаза молочной части продукта должна содержать только молочный жир коровьего молока. Жирнокислотный состав жировой фазы продукта приведен в приложении Б. </w:t>
      </w:r>
    </w:p>
    <w:p w14:paraId="09026904" w14:textId="77777777" w:rsidR="00A150F1" w:rsidRPr="00A150F1" w:rsidRDefault="00A150F1" w:rsidP="00A150F1">
      <w:pPr>
        <w:tabs>
          <w:tab w:val="left" w:pos="3119"/>
        </w:tabs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56" w:name="_Toc195789274"/>
      <w:r w:rsidRPr="00A150F1">
        <w:rPr>
          <w:rFonts w:ascii="Arial" w:eastAsia="Times New Roman" w:hAnsi="Arial" w:cs="Arial"/>
          <w:b/>
          <w:sz w:val="24"/>
          <w:szCs w:val="24"/>
          <w:lang w:eastAsia="ru-RU"/>
        </w:rPr>
        <w:t>5.2 Требования к сырью</w:t>
      </w:r>
      <w:bookmarkEnd w:id="56"/>
    </w:p>
    <w:p w14:paraId="3C836BEF" w14:textId="77777777" w:rsidR="00A150F1" w:rsidRPr="00A150F1" w:rsidRDefault="00A150F1" w:rsidP="00A150F1">
      <w:pPr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A150F1">
        <w:rPr>
          <w:rFonts w:ascii="Arial" w:eastAsia="Times New Roman" w:hAnsi="Arial" w:cs="Arial"/>
          <w:bCs/>
          <w:sz w:val="24"/>
          <w:szCs w:val="24"/>
          <w:lang w:val="x-none" w:eastAsia="x-none"/>
        </w:rPr>
        <w:t>5.2.1 Сырье, используемое для изготовления продукта</w:t>
      </w:r>
      <w:r w:rsidRPr="00A150F1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A150F1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по показателям безопасности не должно превышать норм, установленных в нормативных правовых актах, действующих на территории государства, принявшего настоящий стандарт.</w:t>
      </w:r>
    </w:p>
    <w:p w14:paraId="18D0937B" w14:textId="77777777" w:rsidR="00A150F1" w:rsidRPr="00A150F1" w:rsidRDefault="00A150F1" w:rsidP="00A150F1">
      <w:pPr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A150F1">
        <w:rPr>
          <w:rFonts w:ascii="Arial" w:eastAsia="Times New Roman" w:hAnsi="Arial" w:cs="Arial"/>
          <w:bCs/>
          <w:sz w:val="24"/>
          <w:szCs w:val="24"/>
          <w:lang w:val="x-none" w:eastAsia="x-none"/>
        </w:rPr>
        <w:t>5.2.2 Для изготовления продукта применяют следующее сырье:</w:t>
      </w:r>
    </w:p>
    <w:p w14:paraId="14B69F7E" w14:textId="77777777" w:rsidR="00A150F1" w:rsidRPr="00A150F1" w:rsidRDefault="00A150F1" w:rsidP="00A150F1">
      <w:pPr>
        <w:tabs>
          <w:tab w:val="left" w:pos="-3544"/>
          <w:tab w:val="num" w:pos="1134"/>
        </w:tabs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bCs/>
          <w:i/>
          <w:iCs/>
          <w:sz w:val="24"/>
          <w:szCs w:val="24"/>
          <w:lang w:eastAsia="x-none"/>
        </w:rPr>
      </w:pPr>
      <w:r w:rsidRPr="00A150F1">
        <w:rPr>
          <w:rFonts w:ascii="Arial" w:eastAsia="Times New Roman" w:hAnsi="Arial" w:cs="Arial"/>
          <w:bCs/>
          <w:sz w:val="24"/>
          <w:szCs w:val="24"/>
          <w:lang w:val="x-none" w:eastAsia="x-none"/>
        </w:rPr>
        <w:t>- молоко коровье сырое по ГОСТ 31449 или по нормативным правовым актам</w:t>
      </w:r>
      <w:r w:rsidRPr="00A150F1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и национальным стандартам</w:t>
      </w:r>
      <w:r w:rsidRPr="00A150F1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, действующим на территории государства, принявшего </w:t>
      </w:r>
      <w:r w:rsidRPr="00A150F1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настоящий </w:t>
      </w:r>
      <w:r w:rsidRPr="00A150F1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стандарт</w:t>
      </w:r>
      <w:r w:rsidRPr="00A150F1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; </w:t>
      </w:r>
    </w:p>
    <w:p w14:paraId="06C67C5E" w14:textId="77777777" w:rsidR="001635AF" w:rsidRPr="001635AF" w:rsidRDefault="001635AF" w:rsidP="001635AF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1635AF">
        <w:rPr>
          <w:rFonts w:ascii="Arial" w:eastAsia="Times New Roman" w:hAnsi="Arial" w:cs="Arial"/>
          <w:bCs/>
          <w:sz w:val="24"/>
          <w:szCs w:val="24"/>
          <w:lang w:val="x-none" w:eastAsia="x-none"/>
        </w:rPr>
        <w:t>- молоко обезжиренное по ГОСТ 31658;</w:t>
      </w:r>
    </w:p>
    <w:p w14:paraId="079DD4CE" w14:textId="77777777" w:rsidR="001635AF" w:rsidRPr="001635AF" w:rsidRDefault="001635AF" w:rsidP="001635AF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1635AF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- молоко коровье пастеризованное по ГОСТ 32922 </w:t>
      </w:r>
    </w:p>
    <w:p w14:paraId="4CF98E38" w14:textId="77777777" w:rsidR="001635AF" w:rsidRPr="001635AF" w:rsidRDefault="001635AF" w:rsidP="001635AF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1635AF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- сливки сырье по ГОСТ 34355; </w:t>
      </w:r>
    </w:p>
    <w:p w14:paraId="1CD1DAB4" w14:textId="77777777" w:rsidR="001635AF" w:rsidRPr="001635AF" w:rsidRDefault="001635AF" w:rsidP="001635AF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1635AF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- сливки сухие по ГОСТ 33922; </w:t>
      </w:r>
    </w:p>
    <w:p w14:paraId="39BFF57F" w14:textId="77777777" w:rsidR="001635AF" w:rsidRPr="001635AF" w:rsidRDefault="001635AF" w:rsidP="001635AF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1635AF">
        <w:rPr>
          <w:rFonts w:ascii="Arial" w:eastAsia="Times New Roman" w:hAnsi="Arial" w:cs="Arial"/>
          <w:bCs/>
          <w:sz w:val="24"/>
          <w:szCs w:val="24"/>
          <w:lang w:val="x-none" w:eastAsia="x-none"/>
        </w:rPr>
        <w:t>- молоко сухое по ГОСТ 33629;</w:t>
      </w:r>
    </w:p>
    <w:p w14:paraId="1439D544" w14:textId="77777777" w:rsidR="001635AF" w:rsidRPr="001635AF" w:rsidRDefault="001635AF" w:rsidP="001635AF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1635AF">
        <w:rPr>
          <w:rFonts w:ascii="Arial" w:eastAsia="Times New Roman" w:hAnsi="Arial" w:cs="Arial"/>
          <w:bCs/>
          <w:sz w:val="24"/>
          <w:szCs w:val="24"/>
          <w:lang w:val="x-none" w:eastAsia="x-none"/>
        </w:rPr>
        <w:t>- концентраты молочного белка сухие по ГОСТ 35265 и по нормативным правовым актам и (или) стандартам, действующим на территории государства, принявшего настоящий стандарт;</w:t>
      </w:r>
    </w:p>
    <w:p w14:paraId="7AF62A6C" w14:textId="09B75A2A" w:rsidR="00A150F1" w:rsidRPr="00A150F1" w:rsidRDefault="001635AF" w:rsidP="001635AF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1635AF">
        <w:rPr>
          <w:rFonts w:ascii="Arial" w:eastAsia="Times New Roman" w:hAnsi="Arial" w:cs="Arial"/>
          <w:bCs/>
          <w:sz w:val="24"/>
          <w:szCs w:val="24"/>
          <w:lang w:val="x-none" w:eastAsia="x-none"/>
        </w:rPr>
        <w:t>- концентраты сывороточного белка сухие и по нормативным правовым актам и (или) стандартам, действующим на территории государства, принявшего настоящий стандарт;</w:t>
      </w:r>
      <w:r w:rsidR="00A150F1" w:rsidRPr="00A150F1">
        <w:rPr>
          <w:rFonts w:ascii="Arial" w:hAnsi="Arial" w:cs="Arial"/>
          <w:sz w:val="24"/>
          <w:szCs w:val="24"/>
          <w:lang w:eastAsia="ru-RU"/>
        </w:rPr>
        <w:t>;</w:t>
      </w:r>
    </w:p>
    <w:p w14:paraId="50C67795" w14:textId="77777777" w:rsidR="00A150F1" w:rsidRPr="00A150F1" w:rsidRDefault="00A150F1" w:rsidP="00A150F1">
      <w:pPr>
        <w:tabs>
          <w:tab w:val="left" w:pos="-3544"/>
          <w:tab w:val="num" w:pos="1134"/>
        </w:tabs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A150F1">
        <w:rPr>
          <w:rFonts w:ascii="Arial" w:eastAsia="Times New Roman" w:hAnsi="Arial" w:cs="Arial"/>
          <w:bCs/>
          <w:sz w:val="24"/>
          <w:szCs w:val="24"/>
          <w:lang w:val="x-none" w:eastAsia="x-none"/>
        </w:rPr>
        <w:t>- закваск</w:t>
      </w:r>
      <w:r w:rsidRPr="00A150F1">
        <w:rPr>
          <w:rFonts w:ascii="Arial" w:eastAsia="Times New Roman" w:hAnsi="Arial" w:cs="Arial"/>
          <w:bCs/>
          <w:sz w:val="24"/>
          <w:szCs w:val="24"/>
          <w:lang w:eastAsia="x-none"/>
        </w:rPr>
        <w:t>у для кефира</w:t>
      </w:r>
      <w:r w:rsidRPr="00A150F1">
        <w:rPr>
          <w:rFonts w:ascii="Arial" w:eastAsia="Times New Roman" w:hAnsi="Arial" w:cs="Arial"/>
          <w:bCs/>
          <w:sz w:val="24"/>
          <w:szCs w:val="24"/>
          <w:lang w:val="x-none" w:eastAsia="x-none"/>
        </w:rPr>
        <w:t>, приготовленн</w:t>
      </w:r>
      <w:r w:rsidRPr="00A150F1">
        <w:rPr>
          <w:rFonts w:ascii="Arial" w:eastAsia="Times New Roman" w:hAnsi="Arial" w:cs="Arial"/>
          <w:bCs/>
          <w:sz w:val="24"/>
          <w:szCs w:val="24"/>
          <w:lang w:eastAsia="x-none"/>
        </w:rPr>
        <w:t>ую</w:t>
      </w:r>
      <w:r w:rsidRPr="00A150F1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на кефирных грибках, </w:t>
      </w:r>
      <w:r w:rsidRPr="00A150F1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по </w:t>
      </w:r>
      <w:r w:rsidRPr="00A150F1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нормативным правовым актам</w:t>
      </w:r>
      <w:r w:rsidRPr="00A150F1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и (или) стандартам</w:t>
      </w:r>
      <w:r w:rsidRPr="00A150F1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, действующим на территории государства, принявшего </w:t>
      </w:r>
      <w:r w:rsidRPr="00A150F1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настоящий </w:t>
      </w:r>
      <w:r w:rsidRPr="00A150F1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стандарт;</w:t>
      </w:r>
    </w:p>
    <w:p w14:paraId="68E65CD4" w14:textId="56B3FFF1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lastRenderedPageBreak/>
        <w:t xml:space="preserve">- </w:t>
      </w:r>
      <w:r w:rsidR="001635AF">
        <w:rPr>
          <w:rFonts w:ascii="Arial" w:hAnsi="Arial" w:cs="Arial"/>
          <w:sz w:val="24"/>
          <w:szCs w:val="24"/>
          <w:lang w:eastAsia="ru-RU"/>
        </w:rPr>
        <w:t>бифидобактерии</w:t>
      </w:r>
      <w:r w:rsidRPr="00A150F1">
        <w:rPr>
          <w:rFonts w:ascii="Arial" w:hAnsi="Arial" w:cs="Arial"/>
          <w:sz w:val="24"/>
          <w:szCs w:val="24"/>
          <w:lang w:eastAsia="ru-RU"/>
        </w:rPr>
        <w:t xml:space="preserve"> по нормативным правовым актам и (или) стандартам, действующим на территории государства, принявшего настоящий стандарт;</w:t>
      </w:r>
    </w:p>
    <w:p w14:paraId="688418B7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- пребиотики по нормативным правовым актам и (или) стандартам, действующим на территории государства, принявшего настоящий стандарт;</w:t>
      </w:r>
    </w:p>
    <w:p w14:paraId="2EB50D4E" w14:textId="26491682" w:rsid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 xml:space="preserve">- </w:t>
      </w:r>
      <w:r w:rsidRPr="001635AF">
        <w:rPr>
          <w:rFonts w:ascii="Arial" w:hAnsi="Arial" w:cs="Arial"/>
          <w:sz w:val="24"/>
          <w:szCs w:val="24"/>
          <w:lang w:eastAsia="ru-RU"/>
        </w:rPr>
        <w:t>пищевые волокна</w:t>
      </w:r>
      <w:r w:rsidRPr="00A150F1">
        <w:rPr>
          <w:rFonts w:eastAsia="Times New Roman"/>
          <w:sz w:val="24"/>
          <w:szCs w:val="24"/>
          <w:lang w:eastAsia="ru-RU"/>
        </w:rPr>
        <w:t xml:space="preserve"> </w:t>
      </w:r>
      <w:r w:rsidRPr="00A150F1">
        <w:rPr>
          <w:rFonts w:ascii="Arial" w:hAnsi="Arial" w:cs="Arial"/>
          <w:sz w:val="24"/>
          <w:szCs w:val="24"/>
          <w:lang w:eastAsia="ru-RU"/>
        </w:rPr>
        <w:t>по нормативным правовым актам и (или) стандартам, действующим на территории государства, принявшего настоящий стандарт;</w:t>
      </w:r>
    </w:p>
    <w:p w14:paraId="5CF14CEC" w14:textId="6CCB14E0" w:rsidR="00BD7BAD" w:rsidRPr="00A150F1" w:rsidRDefault="00BD7BAD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="00C47EAD" w:rsidRPr="00C47EAD">
        <w:rPr>
          <w:rFonts w:ascii="Arial" w:hAnsi="Arial" w:cs="Arial"/>
          <w:sz w:val="24"/>
          <w:szCs w:val="24"/>
          <w:lang w:eastAsia="ru-RU"/>
        </w:rPr>
        <w:t xml:space="preserve"> витамины, </w:t>
      </w:r>
      <w:r w:rsidR="00C47EAD">
        <w:rPr>
          <w:rFonts w:ascii="Arial" w:hAnsi="Arial" w:cs="Arial"/>
          <w:sz w:val="24"/>
          <w:szCs w:val="24"/>
          <w:lang w:eastAsia="ru-RU"/>
        </w:rPr>
        <w:t xml:space="preserve">поливитаминные премиксы, </w:t>
      </w:r>
      <w:r w:rsidR="00C47EAD" w:rsidRPr="00C47EAD">
        <w:rPr>
          <w:rFonts w:ascii="Arial" w:hAnsi="Arial" w:cs="Arial"/>
          <w:sz w:val="24"/>
          <w:szCs w:val="24"/>
          <w:lang w:eastAsia="ru-RU"/>
        </w:rPr>
        <w:t>минеральные вещества по нормативным правовым актам и (или) стандартам, действующим на территории государства, принявшего настоящий стандарт</w:t>
      </w:r>
      <w:r w:rsidR="00B95DAC">
        <w:rPr>
          <w:rFonts w:ascii="Arial" w:hAnsi="Arial" w:cs="Arial"/>
          <w:sz w:val="24"/>
          <w:szCs w:val="24"/>
          <w:lang w:eastAsia="ru-RU"/>
        </w:rPr>
        <w:t>;</w:t>
      </w:r>
    </w:p>
    <w:p w14:paraId="72CC4798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- воду питьевую (для восстановления и растворения ингредиентов) по нормативным правовым актам, действующим на территории государства, принявшего настоящий стандарт.</w:t>
      </w:r>
    </w:p>
    <w:p w14:paraId="21E37F64" w14:textId="29D84BA4" w:rsidR="00A150F1" w:rsidRPr="00A150F1" w:rsidRDefault="00A150F1" w:rsidP="00A150F1">
      <w:pPr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bCs/>
          <w:lang w:val="x-none" w:eastAsia="x-none"/>
        </w:rPr>
      </w:pPr>
      <w:r w:rsidRPr="00A150F1">
        <w:rPr>
          <w:rFonts w:ascii="Arial" w:eastAsia="Times New Roman" w:hAnsi="Arial" w:cs="Arial"/>
          <w:bCs/>
          <w:sz w:val="24"/>
          <w:szCs w:val="24"/>
          <w:lang w:eastAsia="x-none"/>
        </w:rPr>
        <w:t>5.2.3 Допускается использование аналогичного сырья, не уступающего по показателям качества и безопасности, указанным в 5.2.2 и соответствующего по показателям безопасности уровням, установленным нормативными правовыми актами, действующими на территории государства, принявшего настоящий стандарт.</w:t>
      </w:r>
    </w:p>
    <w:p w14:paraId="2F9AEBD5" w14:textId="77777777" w:rsidR="00A150F1" w:rsidRPr="00A150F1" w:rsidRDefault="00A150F1" w:rsidP="00A150F1">
      <w:pPr>
        <w:tabs>
          <w:tab w:val="left" w:pos="3119"/>
        </w:tabs>
        <w:suppressAutoHyphens w:val="0"/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7" w:name="_Toc195789275"/>
      <w:r w:rsidRPr="00A150F1">
        <w:rPr>
          <w:rFonts w:ascii="Arial" w:eastAsia="Times New Roman" w:hAnsi="Arial" w:cs="Arial"/>
          <w:b/>
          <w:sz w:val="24"/>
          <w:szCs w:val="24"/>
          <w:lang w:eastAsia="ru-RU"/>
        </w:rPr>
        <w:t>5.3 Маркировка</w:t>
      </w:r>
      <w:bookmarkEnd w:id="57"/>
      <w:r w:rsidRPr="00A150F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14:paraId="65560F50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5.3.1 Маркировку потребительской упаковки осуществляют в соответствии с нормативными правовыми актами, действующими на территории государства, принявшего настоящий стандарт.</w:t>
      </w:r>
    </w:p>
    <w:p w14:paraId="31964E19" w14:textId="4A1588B2" w:rsidR="00A150F1" w:rsidRDefault="00BD7BAD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D7BAD">
        <w:rPr>
          <w:rFonts w:ascii="Arial" w:hAnsi="Arial" w:cs="Arial"/>
          <w:sz w:val="24"/>
          <w:szCs w:val="24"/>
          <w:lang w:eastAsia="ru-RU"/>
        </w:rPr>
        <w:t>При соблюдении требований, установленных п. 3.1-3.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BD7BAD">
        <w:rPr>
          <w:rFonts w:ascii="Arial" w:hAnsi="Arial" w:cs="Arial"/>
          <w:sz w:val="24"/>
          <w:szCs w:val="24"/>
          <w:lang w:eastAsia="ru-RU"/>
        </w:rPr>
        <w:t xml:space="preserve">, 5.1.3 в наименовании </w:t>
      </w:r>
      <w:r>
        <w:rPr>
          <w:rFonts w:ascii="Arial" w:hAnsi="Arial" w:cs="Arial"/>
          <w:sz w:val="24"/>
          <w:szCs w:val="24"/>
          <w:lang w:eastAsia="ru-RU"/>
        </w:rPr>
        <w:t xml:space="preserve">кефира </w:t>
      </w:r>
      <w:r w:rsidRPr="00BD7BAD">
        <w:rPr>
          <w:rFonts w:ascii="Arial" w:hAnsi="Arial" w:cs="Arial"/>
          <w:sz w:val="24"/>
          <w:szCs w:val="24"/>
          <w:lang w:eastAsia="ru-RU"/>
        </w:rPr>
        <w:t xml:space="preserve">допускается использование словосочетаний </w:t>
      </w:r>
      <w:r w:rsidR="00A150F1" w:rsidRPr="00A150F1">
        <w:rPr>
          <w:rFonts w:ascii="Arial" w:hAnsi="Arial" w:cs="Arial"/>
          <w:sz w:val="24"/>
          <w:szCs w:val="24"/>
          <w:lang w:eastAsia="ru-RU"/>
        </w:rPr>
        <w:t xml:space="preserve">«Кефир высокобелковый», </w:t>
      </w:r>
      <w:r>
        <w:rPr>
          <w:rFonts w:ascii="Arial" w:hAnsi="Arial" w:cs="Arial"/>
          <w:sz w:val="24"/>
          <w:szCs w:val="24"/>
          <w:lang w:eastAsia="ru-RU"/>
        </w:rPr>
        <w:t xml:space="preserve">«Кефир обогащенный», </w:t>
      </w:r>
      <w:r w:rsidR="00A150F1" w:rsidRPr="00A150F1">
        <w:rPr>
          <w:rFonts w:ascii="Arial" w:hAnsi="Arial" w:cs="Arial"/>
          <w:sz w:val="24"/>
          <w:szCs w:val="24"/>
          <w:lang w:eastAsia="ru-RU"/>
        </w:rPr>
        <w:t>«Биокефир» или ины</w:t>
      </w:r>
      <w:r w:rsidR="00B15E8A">
        <w:rPr>
          <w:rFonts w:ascii="Arial" w:hAnsi="Arial" w:cs="Arial"/>
          <w:sz w:val="24"/>
          <w:szCs w:val="24"/>
          <w:lang w:eastAsia="ru-RU"/>
        </w:rPr>
        <w:t>х</w:t>
      </w:r>
      <w:r w:rsidR="00A150F1" w:rsidRPr="00A150F1">
        <w:rPr>
          <w:rFonts w:ascii="Arial" w:hAnsi="Arial" w:cs="Arial"/>
          <w:sz w:val="24"/>
          <w:szCs w:val="24"/>
          <w:lang w:eastAsia="ru-RU"/>
        </w:rPr>
        <w:t xml:space="preserve"> словосочетан</w:t>
      </w:r>
      <w:r w:rsidR="00B15E8A">
        <w:rPr>
          <w:rFonts w:ascii="Arial" w:hAnsi="Arial" w:cs="Arial"/>
          <w:sz w:val="24"/>
          <w:szCs w:val="24"/>
          <w:lang w:eastAsia="ru-RU"/>
        </w:rPr>
        <w:t>ий</w:t>
      </w:r>
      <w:r w:rsidR="00A150F1" w:rsidRPr="00A150F1">
        <w:rPr>
          <w:rFonts w:ascii="Arial" w:hAnsi="Arial" w:cs="Arial"/>
          <w:sz w:val="24"/>
          <w:szCs w:val="24"/>
          <w:lang w:eastAsia="ru-RU"/>
        </w:rPr>
        <w:t xml:space="preserve"> сходны</w:t>
      </w:r>
      <w:r w:rsidR="00B15E8A">
        <w:rPr>
          <w:rFonts w:ascii="Arial" w:hAnsi="Arial" w:cs="Arial"/>
          <w:sz w:val="24"/>
          <w:szCs w:val="24"/>
          <w:lang w:eastAsia="ru-RU"/>
        </w:rPr>
        <w:t>х</w:t>
      </w:r>
      <w:r w:rsidR="00A150F1" w:rsidRPr="00A150F1">
        <w:rPr>
          <w:rFonts w:ascii="Arial" w:hAnsi="Arial" w:cs="Arial"/>
          <w:sz w:val="24"/>
          <w:szCs w:val="24"/>
          <w:lang w:eastAsia="ru-RU"/>
        </w:rPr>
        <w:t xml:space="preserve"> по смыслу.</w:t>
      </w:r>
    </w:p>
    <w:p w14:paraId="5ABB77AB" w14:textId="589514B2" w:rsidR="00323A66" w:rsidRPr="00B95DAC" w:rsidRDefault="00323A66" w:rsidP="00323A66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95DAC">
        <w:rPr>
          <w:rFonts w:ascii="Arial" w:hAnsi="Arial" w:cs="Arial"/>
          <w:sz w:val="24"/>
          <w:szCs w:val="24"/>
          <w:lang w:eastAsia="ru-RU"/>
        </w:rPr>
        <w:t>Для продукта, произведенного из цельного молока, допускается указывать массовую долю жира в диапазоне «От ... до ...» в процентах с дополнительной отчетливо видимой маркировкой для каждой партии конкретного значения массовой доли жира любым удобным способом.</w:t>
      </w:r>
    </w:p>
    <w:p w14:paraId="1F7721A4" w14:textId="1903A243" w:rsidR="00323A66" w:rsidRPr="00B95DAC" w:rsidRDefault="00323A66" w:rsidP="00323A66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95DAC">
        <w:rPr>
          <w:rFonts w:ascii="Arial" w:hAnsi="Arial" w:cs="Arial"/>
          <w:sz w:val="24"/>
          <w:szCs w:val="24"/>
          <w:lang w:eastAsia="ru-RU"/>
        </w:rPr>
        <w:t>Для обезжиренного продукта допускается не указывать массовую долю жира;</w:t>
      </w:r>
    </w:p>
    <w:p w14:paraId="0156D3E2" w14:textId="3A3A2374" w:rsidR="00323A66" w:rsidRPr="00A150F1" w:rsidRDefault="00323A66" w:rsidP="00323A66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95DAC">
        <w:rPr>
          <w:rFonts w:ascii="Arial" w:hAnsi="Arial" w:cs="Arial"/>
          <w:sz w:val="24"/>
          <w:szCs w:val="24"/>
          <w:lang w:eastAsia="ru-RU"/>
        </w:rPr>
        <w:t>Для продукта, произведенного из цельного молока, допускается указывать пищевую и энергетическую ценность в диапазоне «От ... до ...» в процентах или граммах и в джоулях или калориях (или в кратных или дольных единицах указанных величин) соответственно.</w:t>
      </w:r>
    </w:p>
    <w:p w14:paraId="6E3EED58" w14:textId="77777777" w:rsidR="00A150F1" w:rsidRPr="00A150F1" w:rsidRDefault="00A150F1" w:rsidP="00A150F1">
      <w:pPr>
        <w:widowControl w:val="0"/>
        <w:tabs>
          <w:tab w:val="left" w:pos="2552"/>
        </w:tabs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5.3.2 Маркировка единицы групповой, единицы многооборотной и транспортной упаковки, осуществляют в соответствии с нормативными правовыми актами, действующими на территории государства, принявшего настоящий стандарт.</w:t>
      </w:r>
    </w:p>
    <w:p w14:paraId="7F24481E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 xml:space="preserve">При необходимости на транспортную упаковку наносят нанесением </w:t>
      </w:r>
      <w:r w:rsidRPr="00A150F1">
        <w:rPr>
          <w:rFonts w:ascii="Arial" w:hAnsi="Arial" w:cs="Arial"/>
          <w:sz w:val="24"/>
          <w:szCs w:val="24"/>
          <w:lang w:eastAsia="ru-RU"/>
        </w:rPr>
        <w:lastRenderedPageBreak/>
        <w:t>манипуляционные или предупредительные надписи: «Беречь от солнечных лучей», «Пределы температуры» с указанием минимального и максимального значений температуры, «Беречь от влаги».</w:t>
      </w:r>
    </w:p>
    <w:p w14:paraId="2DEFB08B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5.3.3 При обандероливании прозрачными полимерными материалами маркировку на боковые поверхности групповой упаковки, транспортной упаковки и транспортного пакета допускается не наносить. Маркировкой в этом случае служат видимые надписи на потребительской упаковке, или групповой упаковке, или транспортной упаковке, дополненные информацией о количестве мест и массе брутто. Непросматриваемые надписи, в том числе манипуляционные знаки, наносят на листы-вкладыши или указывают дополнительно любым другим доступным способом.</w:t>
      </w:r>
    </w:p>
    <w:p w14:paraId="5F5491E5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b/>
          <w:bCs/>
          <w:sz w:val="24"/>
          <w:szCs w:val="24"/>
          <w:lang w:eastAsia="ru-RU"/>
        </w:rPr>
        <w:t>5.4 Упаковка</w:t>
      </w:r>
    </w:p>
    <w:p w14:paraId="4A6DF062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 xml:space="preserve">5.4.1 Упаковка и материалы, используемые для упаковывания и укупоривания продукта, должны соответствовать требованиям нормативных правовых актов, действующих на территории государства, принявшего настоящий стандарт и обеспечивать сохранность качества и безопасности продукта при его транспортировании, хранении и реализации. </w:t>
      </w:r>
    </w:p>
    <w:p w14:paraId="76ABB28B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95DAC">
        <w:rPr>
          <w:rFonts w:ascii="Arial" w:hAnsi="Arial" w:cs="Arial"/>
          <w:sz w:val="24"/>
          <w:szCs w:val="24"/>
          <w:lang w:eastAsia="ru-RU"/>
        </w:rPr>
        <w:t>Допускается упаковка продукта в вакууме и с использованием упаковочных газов по установленным нормативным правовым актам, действующим на территории государства, принявшего настоящий стандарт.</w:t>
      </w:r>
      <w:r w:rsidRPr="00A150F1">
        <w:rPr>
          <w:rFonts w:ascii="Arial" w:hAnsi="Arial" w:cs="Arial"/>
          <w:sz w:val="24"/>
          <w:szCs w:val="24"/>
          <w:lang w:eastAsia="ru-RU"/>
        </w:rPr>
        <w:t xml:space="preserve"> </w:t>
      </w:r>
    </w:p>
    <w:p w14:paraId="33ED819F" w14:textId="1F92555C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 xml:space="preserve">5.4.2 Продукт должен выпускаться в обращение только упакованными </w:t>
      </w:r>
      <w:r w:rsidR="00B95DAC">
        <w:rPr>
          <w:rFonts w:ascii="Arial" w:hAnsi="Arial" w:cs="Arial"/>
          <w:sz w:val="24"/>
          <w:szCs w:val="24"/>
          <w:lang w:eastAsia="ru-RU"/>
        </w:rPr>
        <w:t>в</w:t>
      </w:r>
      <w:r w:rsidRPr="00A150F1">
        <w:rPr>
          <w:rFonts w:ascii="Arial" w:hAnsi="Arial" w:cs="Arial"/>
          <w:sz w:val="24"/>
          <w:szCs w:val="24"/>
          <w:lang w:eastAsia="ru-RU"/>
        </w:rPr>
        <w:t xml:space="preserve"> потребительскую упаковку. </w:t>
      </w:r>
    </w:p>
    <w:p w14:paraId="399285CE" w14:textId="77777777" w:rsidR="00A150F1" w:rsidRPr="002D4A97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 xml:space="preserve">5.4.3 Пределы допускаемых отрицательных отклонений объема или массы нетто продукта в одной упаковочной единице от номинальных значений – по ГОСТ 8.579 и </w:t>
      </w:r>
      <w:r w:rsidRPr="002D4A97">
        <w:rPr>
          <w:rFonts w:ascii="Arial" w:hAnsi="Arial" w:cs="Arial"/>
          <w:sz w:val="24"/>
          <w:szCs w:val="24"/>
          <w:lang w:eastAsia="ru-RU"/>
        </w:rPr>
        <w:t>нормативным правовым актам, действующим на территории государства, принявшего настоящий стандарт. Пределы допускаемых положительных отклонений массы нетто продукта устанавливает изготовитель в технологической инструкции.</w:t>
      </w:r>
    </w:p>
    <w:p w14:paraId="45240FE5" w14:textId="77777777" w:rsidR="00A150F1" w:rsidRPr="002D4A97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2D4A97">
        <w:rPr>
          <w:rFonts w:ascii="Arial" w:hAnsi="Arial" w:cs="Arial"/>
          <w:sz w:val="24"/>
          <w:szCs w:val="24"/>
          <w:lang w:eastAsia="ru-RU"/>
        </w:rPr>
        <w:t>5.4.4 Формирование групповой упаковки – в соответствии с ГОСТ 25776.</w:t>
      </w:r>
    </w:p>
    <w:p w14:paraId="138298CA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2D4A97">
        <w:rPr>
          <w:rFonts w:ascii="Arial" w:hAnsi="Arial" w:cs="Arial"/>
          <w:sz w:val="24"/>
          <w:szCs w:val="24"/>
          <w:lang w:eastAsia="ru-RU"/>
        </w:rPr>
        <w:t>5.4.5 Транспортные пакеты формируют по ГОСТ 23285 и ГОСТ 26663.</w:t>
      </w:r>
    </w:p>
    <w:p w14:paraId="142C33A2" w14:textId="77777777" w:rsidR="00A150F1" w:rsidRPr="00A150F1" w:rsidRDefault="00A150F1" w:rsidP="00A150F1">
      <w:pPr>
        <w:spacing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C594CE" w14:textId="77777777" w:rsidR="00A150F1" w:rsidRPr="00A150F1" w:rsidRDefault="00A150F1" w:rsidP="00A150F1">
      <w:pPr>
        <w:keepNext/>
        <w:suppressAutoHyphens w:val="0"/>
        <w:spacing w:line="360" w:lineRule="auto"/>
        <w:ind w:firstLine="567"/>
        <w:jc w:val="both"/>
        <w:outlineLvl w:val="0"/>
        <w:rPr>
          <w:rFonts w:ascii="Arial" w:eastAsia="Times New Roman" w:hAnsi="Arial" w:cs="Arial"/>
          <w:b/>
          <w:sz w:val="28"/>
          <w:szCs w:val="24"/>
          <w:lang w:val="x-none" w:eastAsia="x-none"/>
        </w:rPr>
      </w:pPr>
      <w:bookmarkStart w:id="58" w:name="_Toc161311358"/>
      <w:bookmarkStart w:id="59" w:name="_Toc161773291"/>
      <w:bookmarkStart w:id="60" w:name="_Toc189569507"/>
      <w:bookmarkStart w:id="61" w:name="_Toc221892723"/>
      <w:r w:rsidRPr="00A150F1">
        <w:rPr>
          <w:rFonts w:ascii="Arial" w:eastAsia="Times New Roman" w:hAnsi="Arial" w:cs="Arial"/>
          <w:b/>
          <w:sz w:val="28"/>
          <w:szCs w:val="24"/>
          <w:lang w:eastAsia="x-none"/>
        </w:rPr>
        <w:t xml:space="preserve">6 </w:t>
      </w:r>
      <w:r w:rsidRPr="00A150F1">
        <w:rPr>
          <w:rFonts w:ascii="Arial" w:eastAsia="Times New Roman" w:hAnsi="Arial" w:cs="Arial"/>
          <w:b/>
          <w:sz w:val="28"/>
          <w:szCs w:val="24"/>
          <w:lang w:val="x-none" w:eastAsia="x-none"/>
        </w:rPr>
        <w:t>Правила приемки</w:t>
      </w:r>
      <w:bookmarkEnd w:id="58"/>
      <w:bookmarkEnd w:id="59"/>
      <w:bookmarkEnd w:id="60"/>
      <w:bookmarkEnd w:id="61"/>
      <w:r w:rsidRPr="00A150F1">
        <w:rPr>
          <w:rFonts w:ascii="Arial" w:eastAsia="Times New Roman" w:hAnsi="Arial" w:cs="Arial"/>
          <w:b/>
          <w:sz w:val="28"/>
          <w:szCs w:val="24"/>
          <w:lang w:val="x-none" w:eastAsia="x-none"/>
        </w:rPr>
        <w:t xml:space="preserve"> </w:t>
      </w:r>
    </w:p>
    <w:p w14:paraId="7CEAA38F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 xml:space="preserve">6.1 Продукт принимают партиями. Правила приемки, определение партии, объем выборки – по ГОСТ 26809.1. </w:t>
      </w:r>
    </w:p>
    <w:p w14:paraId="5091A78C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 xml:space="preserve">6.2 Продукт контролируют на соответствие требованиям настоящего стандарта по показателям качества и безопасности, предусмотренным в разделе 5 в соответствии с требованиями нормативных правовых актов, действующих на территории государства, </w:t>
      </w:r>
      <w:r w:rsidRPr="00A150F1">
        <w:rPr>
          <w:rFonts w:ascii="Arial" w:hAnsi="Arial" w:cs="Arial"/>
          <w:sz w:val="24"/>
          <w:szCs w:val="24"/>
          <w:lang w:eastAsia="ru-RU"/>
        </w:rPr>
        <w:lastRenderedPageBreak/>
        <w:t>принявшего настоящий стандарт.</w:t>
      </w:r>
    </w:p>
    <w:p w14:paraId="7ED596C6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6.3 Контроль за содержанием меламина осуществляют в случаях обоснованного предположения о возможном его наличии в продовольственном сырье, содержанием диоксинов — в случаях официального установления ухудшения экологической ситуации, связанной с чрезвычайными обстоятельствами природного и техногенного характера, приводящими к попаданию диоксинов в окружающую среду.</w:t>
      </w:r>
    </w:p>
    <w:p w14:paraId="63061FDD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6.4 Определение состава жировой фазы продукта осуществляют при обоснованном предположении о фальсификации жирами немолочного происхождения.</w:t>
      </w:r>
    </w:p>
    <w:p w14:paraId="7D015DE3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 xml:space="preserve">6.5 Наличие остаточных количеств ветеринарных лекарственных средств (фармакологически активных веществ и их метаболитов) в продукте контролируют в соответствии с нормативными правовыми актами, действующими на территории государства, принявшего настоящий стандарт. </w:t>
      </w:r>
    </w:p>
    <w:p w14:paraId="387BD04A" w14:textId="77777777" w:rsidR="00A150F1" w:rsidRPr="00A150F1" w:rsidRDefault="00A150F1" w:rsidP="00A150F1">
      <w:pPr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F2866C" w14:textId="77777777" w:rsidR="00A150F1" w:rsidRPr="00A150F1" w:rsidRDefault="00A150F1" w:rsidP="00A150F1">
      <w:pPr>
        <w:keepNext/>
        <w:suppressAutoHyphens w:val="0"/>
        <w:spacing w:line="360" w:lineRule="auto"/>
        <w:ind w:firstLine="567"/>
        <w:jc w:val="both"/>
        <w:outlineLvl w:val="0"/>
        <w:rPr>
          <w:rFonts w:ascii="Arial" w:eastAsia="Times New Roman" w:hAnsi="Arial" w:cs="Arial"/>
          <w:b/>
          <w:sz w:val="28"/>
          <w:szCs w:val="24"/>
          <w:lang w:val="x-none" w:eastAsia="x-none"/>
        </w:rPr>
      </w:pPr>
      <w:bookmarkStart w:id="62" w:name="_Toc195789278"/>
      <w:bookmarkStart w:id="63" w:name="_Toc221892724"/>
      <w:r w:rsidRPr="00A150F1">
        <w:rPr>
          <w:rFonts w:ascii="Arial" w:eastAsia="Times New Roman" w:hAnsi="Arial" w:cs="Arial"/>
          <w:b/>
          <w:sz w:val="28"/>
          <w:szCs w:val="24"/>
          <w:lang w:val="x-none" w:eastAsia="x-none"/>
        </w:rPr>
        <w:t>7 Методы контроля</w:t>
      </w:r>
      <w:bookmarkEnd w:id="62"/>
      <w:bookmarkEnd w:id="63"/>
    </w:p>
    <w:p w14:paraId="731B810C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7.1 Отбор и подготовка проб к анализу – по ГОСТ 26809.1, ГОСТ 32901, ГОСТ 26929, ГОСТ 32164, ГОСТ 33303,</w:t>
      </w:r>
      <w:r w:rsidRPr="00A150F1">
        <w:rPr>
          <w:rFonts w:eastAsia="Times New Roman"/>
          <w:sz w:val="24"/>
          <w:szCs w:val="24"/>
          <w:lang w:eastAsia="ru-RU"/>
        </w:rPr>
        <w:t xml:space="preserve"> </w:t>
      </w:r>
      <w:r w:rsidRPr="00A150F1">
        <w:rPr>
          <w:rFonts w:ascii="Arial" w:eastAsia="Times New Roman" w:hAnsi="Arial" w:cs="Arial"/>
          <w:sz w:val="24"/>
          <w:szCs w:val="24"/>
          <w:lang w:eastAsia="ru-RU"/>
        </w:rPr>
        <w:t>ГОСТ 34668 и (или) стандартам, действующим на территории государства, принявшего настоящий стандарт.</w:t>
      </w:r>
    </w:p>
    <w:p w14:paraId="0132A2D3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7.2 Определение качества упаковки, соответствие маркировки, внешнего вида и консистенции, вкуса и запаха, цвета проводят визуально и органолептически</w:t>
      </w:r>
      <w:r w:rsidRPr="00A150F1">
        <w:rPr>
          <w:rFonts w:eastAsia="Times New Roman"/>
          <w:sz w:val="24"/>
          <w:szCs w:val="24"/>
          <w:lang w:eastAsia="ru-RU"/>
        </w:rPr>
        <w:t xml:space="preserve"> </w:t>
      </w:r>
      <w:r w:rsidRPr="00A150F1">
        <w:rPr>
          <w:rFonts w:ascii="Arial" w:eastAsia="Times New Roman" w:hAnsi="Arial" w:cs="Arial"/>
          <w:sz w:val="24"/>
          <w:szCs w:val="24"/>
          <w:lang w:eastAsia="ru-RU"/>
        </w:rPr>
        <w:t xml:space="preserve">при температуре продукта </w:t>
      </w:r>
      <w:r w:rsidRPr="00B95DAC">
        <w:rPr>
          <w:rFonts w:ascii="Arial" w:eastAsia="Times New Roman" w:hAnsi="Arial" w:cs="Arial"/>
          <w:sz w:val="24"/>
          <w:szCs w:val="24"/>
          <w:lang w:eastAsia="ru-RU"/>
        </w:rPr>
        <w:t>от 15 °С до 20 °С</w:t>
      </w:r>
      <w:r w:rsidRPr="00A150F1">
        <w:rPr>
          <w:rFonts w:ascii="Arial" w:eastAsia="Times New Roman" w:hAnsi="Arial" w:cs="Arial"/>
          <w:sz w:val="24"/>
          <w:szCs w:val="24"/>
          <w:lang w:eastAsia="ru-RU"/>
        </w:rPr>
        <w:t xml:space="preserve"> и характеризуют в соответствии с требованиями настоящего стандарта.</w:t>
      </w:r>
    </w:p>
    <w:p w14:paraId="0E9D223E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7.3 Определение объема или массы нетто, температуры продукта при выпуске с предприятия – по ГОСТ 3622.</w:t>
      </w:r>
    </w:p>
    <w:p w14:paraId="3D3750BC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7.4 Определение массовой доли жира – по ГОСТ 5867,</w:t>
      </w:r>
      <w:r w:rsidRPr="00A150F1">
        <w:rPr>
          <w:rFonts w:eastAsia="Times New Roman"/>
          <w:sz w:val="24"/>
          <w:szCs w:val="24"/>
          <w:lang w:eastAsia="ru-RU"/>
        </w:rPr>
        <w:t xml:space="preserve"> </w:t>
      </w:r>
      <w:r w:rsidRPr="00A150F1">
        <w:rPr>
          <w:rFonts w:ascii="Arial" w:eastAsia="Times New Roman" w:hAnsi="Arial" w:cs="Arial"/>
          <w:sz w:val="24"/>
          <w:szCs w:val="24"/>
          <w:lang w:eastAsia="ru-RU"/>
        </w:rPr>
        <w:t>ГОСТ 34455.</w:t>
      </w:r>
    </w:p>
    <w:p w14:paraId="0E2101B9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7.5 Определение массовой доли белка – по ГОСТ 34454.</w:t>
      </w:r>
    </w:p>
    <w:p w14:paraId="234BC1AB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7.6 Определение кислотности – по ГОСТ 3624.</w:t>
      </w:r>
    </w:p>
    <w:p w14:paraId="2C517E16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7.7 Определение наличия пероксидазы, фосфатазы – по ГОСТ 3623.</w:t>
      </w:r>
    </w:p>
    <w:p w14:paraId="4D5ED7FA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7.8 Определение массовой доли обогащающих компонентов в обогащенном продукте по нормативным правовым актам и (или) стандартам, действующим на территории государства, принявшего настоящий стандарт.</w:t>
      </w:r>
    </w:p>
    <w:p w14:paraId="4A905E52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7.9 Определение содержания токсичных элементов:</w:t>
      </w:r>
    </w:p>
    <w:p w14:paraId="1F7F5B17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- свинца – по ГОСТ 26932, ГОСТ 30178, ГОСТ 30538, ГОСТ 33824, ГОСТ 34141, ГОСТ EN 14083, ГОСТ EN 14084,</w:t>
      </w:r>
    </w:p>
    <w:p w14:paraId="73D63906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- мышьяка – ГОСТ 26930, ГОСТ 30538, ГОСТ 31628, ГОСТ 31707, ГОСТ 34141;</w:t>
      </w:r>
    </w:p>
    <w:p w14:paraId="7C5699CE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кадмия – по ГОСТ 26933, ГОСТ 30178, ГОСТ 30538, ГОСТ 33824, ГОСТ 34141, ГОСТ EN 14083, ГОСТ EN 14084;</w:t>
      </w:r>
    </w:p>
    <w:p w14:paraId="21577324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- ртути – по ГОСТ 26927, ГОСТ 34427, ГОСТ 34141.</w:t>
      </w:r>
    </w:p>
    <w:p w14:paraId="32E8F6EF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7.10 Определение содержания пестицидов – по ГОСТ 23452.</w:t>
      </w:r>
    </w:p>
    <w:p w14:paraId="2E55F3E9" w14:textId="58E8B074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7.11 Определение микотоксинов (афлатоксин</w:t>
      </w:r>
      <w:r w:rsidR="00B95DAC">
        <w:rPr>
          <w:rFonts w:ascii="Arial" w:hAnsi="Arial" w:cs="Arial"/>
          <w:sz w:val="24"/>
          <w:szCs w:val="24"/>
          <w:lang w:eastAsia="ru-RU"/>
        </w:rPr>
        <w:t>а</w:t>
      </w:r>
      <w:r w:rsidRPr="00A150F1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A150F1">
        <w:rPr>
          <w:rFonts w:ascii="Arial" w:hAnsi="Arial" w:cs="Arial"/>
          <w:sz w:val="24"/>
          <w:szCs w:val="24"/>
          <w:lang w:val="en-US" w:eastAsia="ru-RU"/>
        </w:rPr>
        <w:t>M</w:t>
      </w:r>
      <w:r w:rsidRPr="00A150F1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r w:rsidRPr="00A150F1">
        <w:rPr>
          <w:rFonts w:ascii="Arial" w:hAnsi="Arial" w:cs="Arial"/>
          <w:sz w:val="24"/>
          <w:szCs w:val="24"/>
          <w:lang w:eastAsia="ru-RU"/>
        </w:rPr>
        <w:t>) – по ГОСТ 30711, ГОСТ 34049.</w:t>
      </w:r>
    </w:p>
    <w:p w14:paraId="327AF741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 xml:space="preserve">7.12 Определение остаточных количеств ветеринарных лекарственных средств (фармакологически активных веществ и их метаболитов) по ГОСТ 33526, </w:t>
      </w:r>
      <w:r w:rsidRPr="00A150F1">
        <w:rPr>
          <w:rFonts w:ascii="Arial" w:hAnsi="Arial" w:cs="Arial"/>
          <w:color w:val="000000"/>
          <w:sz w:val="24"/>
          <w:szCs w:val="24"/>
          <w:lang w:eastAsia="ru-RU"/>
        </w:rPr>
        <w:t>ГОСТ 31502</w:t>
      </w:r>
      <w:r w:rsidRPr="00A150F1">
        <w:rPr>
          <w:rFonts w:ascii="Arial" w:hAnsi="Arial" w:cs="Arial"/>
          <w:sz w:val="24"/>
          <w:szCs w:val="24"/>
          <w:lang w:eastAsia="ru-RU"/>
        </w:rPr>
        <w:t xml:space="preserve"> и (или) стандартам, действующим на территории государства, принявшего настоящий стандарт.</w:t>
      </w:r>
    </w:p>
    <w:p w14:paraId="326C48A3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7.13 Определение содержания радионуклидов – по ГОСТ 32161, ГОСТ 32163.</w:t>
      </w:r>
    </w:p>
    <w:p w14:paraId="7F2B6EC0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7.14 Определение содержания меламина – по ГОСТ 34515.</w:t>
      </w:r>
    </w:p>
    <w:p w14:paraId="4044BE47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7.15 Определение диоксинов – по ГОСТ 34449.</w:t>
      </w:r>
    </w:p>
    <w:p w14:paraId="28446D74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7.16 Определение микробиологических показателей:</w:t>
      </w:r>
    </w:p>
    <w:p w14:paraId="6427D5CD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- молочнокислых микроорганизмов – по ГОСТ 33951;</w:t>
      </w:r>
    </w:p>
    <w:p w14:paraId="6742116E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- бифидобактерий (в обогащенном кефире и биокефире) – по ГОСТ 33924 и (или) стандартам, действующим на территории государства, принявшего настоящий стандарт;</w:t>
      </w:r>
    </w:p>
    <w:p w14:paraId="6CA3A1BE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- дрожжей и плесневых грибов – по ГОСТ 33566;</w:t>
      </w:r>
    </w:p>
    <w:p w14:paraId="5C80EEBB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- бактерий группы кишечных палочек – по ГОСТ 32901;</w:t>
      </w:r>
    </w:p>
    <w:p w14:paraId="59536DC0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A150F1">
        <w:rPr>
          <w:rFonts w:ascii="Arial" w:eastAsia="Times New Roman" w:hAnsi="Arial" w:cs="Arial"/>
          <w:i/>
          <w:sz w:val="24"/>
          <w:szCs w:val="24"/>
          <w:lang w:eastAsia="ru-RU"/>
        </w:rPr>
        <w:t>Staphylococcus aureus</w:t>
      </w:r>
      <w:r w:rsidRPr="00A150F1">
        <w:rPr>
          <w:rFonts w:ascii="Arial" w:eastAsia="Times New Roman" w:hAnsi="Arial" w:cs="Arial"/>
          <w:sz w:val="24"/>
          <w:szCs w:val="24"/>
          <w:lang w:eastAsia="ru-RU"/>
        </w:rPr>
        <w:t xml:space="preserve"> – по ГОСТ 30347;</w:t>
      </w:r>
    </w:p>
    <w:p w14:paraId="70A63537" w14:textId="47F92D9D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 xml:space="preserve">- бактерий рода </w:t>
      </w:r>
      <w:r w:rsidRPr="00A150F1">
        <w:rPr>
          <w:rFonts w:ascii="Arial" w:eastAsia="Times New Roman" w:hAnsi="Arial" w:cs="Arial"/>
          <w:i/>
          <w:sz w:val="24"/>
          <w:szCs w:val="24"/>
          <w:lang w:eastAsia="ru-RU"/>
        </w:rPr>
        <w:t>Salmonella</w:t>
      </w:r>
      <w:r w:rsidRPr="00A150F1">
        <w:rPr>
          <w:rFonts w:ascii="Arial" w:eastAsia="Times New Roman" w:hAnsi="Arial" w:cs="Arial"/>
          <w:sz w:val="24"/>
          <w:szCs w:val="24"/>
          <w:lang w:eastAsia="ru-RU"/>
        </w:rPr>
        <w:t xml:space="preserve"> – по ГОСТ 31659</w:t>
      </w:r>
      <w:r w:rsidR="00785EF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9B0154D" w14:textId="77777777" w:rsidR="00A150F1" w:rsidRPr="00A150F1" w:rsidRDefault="00A150F1" w:rsidP="00A150F1">
      <w:pPr>
        <w:spacing w:line="36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sz w:val="24"/>
          <w:szCs w:val="24"/>
          <w:lang w:eastAsia="ru-RU"/>
        </w:rPr>
        <w:t>Общие требования и рекомендации по проведению микробиологических исследований – по ГОСТ 32901</w:t>
      </w:r>
      <w:r w:rsidRPr="00A150F1">
        <w:rPr>
          <w:sz w:val="24"/>
          <w:szCs w:val="24"/>
        </w:rPr>
        <w:t xml:space="preserve"> </w:t>
      </w:r>
      <w:r w:rsidRPr="00A150F1">
        <w:rPr>
          <w:rFonts w:ascii="Arial" w:eastAsia="Times New Roman" w:hAnsi="Arial" w:cs="Arial"/>
          <w:sz w:val="24"/>
          <w:szCs w:val="24"/>
          <w:lang w:eastAsia="ru-RU"/>
        </w:rPr>
        <w:t>и по документам, действующим на территории государства, принявшего настоящий стандарт.</w:t>
      </w:r>
    </w:p>
    <w:p w14:paraId="432DD143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 xml:space="preserve">7.17 При подозрении на фальсификацию жировой фазы продукта растительными жирами и/или маслами определяют жирнокислотный состав продукта. </w:t>
      </w:r>
    </w:p>
    <w:p w14:paraId="4FC1CA36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7.17.1 Определение жирнокислотного состава продукта – по ГОСТ 32915. Жирнокислотный состав жировой фазы продукта приведен в приложении Б.</w:t>
      </w:r>
    </w:p>
    <w:p w14:paraId="58774F69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 xml:space="preserve">При обработке хроматограмм учитывают все метиловые эфиры жирных кислот, содержащиеся в анализируемой пробе продукта. Идентификацию основных жирных кислот и их изомеров осуществляют по стандартным смесям метиловых эфиров жирных кислот. Остальные метиловые эфиры жирных кислот учитывают в сумме прочих жирных кислот. Количество ненасыщенных жирных кислот определяют с учетом их изомеров. </w:t>
      </w:r>
    </w:p>
    <w:p w14:paraId="742E4828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7.17.2 При отклонении полученных результатов от показателей, приведенных в приложении Б, определяют стериновый состав жировой фазы продукта по ГОСТ 33490, ГОСТ 31979 или ГОСТ 34456.</w:t>
      </w:r>
    </w:p>
    <w:p w14:paraId="2E931EA5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lastRenderedPageBreak/>
        <w:t>При определении стеринового состава жировой фазы продукта идентификацию пиков стеринов проводят по стандартным смесям фитостеринов.</w:t>
      </w:r>
    </w:p>
    <w:p w14:paraId="5D0B5A02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7.17.3 Факт фальсификации продукта растительными жирами и/или маслами устанавливается по результатам испытаний жирнокислотного и стеринового состава жировой фазы продукта с учетом абсолютной погрешности метода согласно ГОСТ</w:t>
      </w:r>
      <w:r w:rsidRPr="00A150F1">
        <w:rPr>
          <w:rFonts w:ascii="Arial" w:hAnsi="Arial" w:cs="Arial"/>
          <w:sz w:val="24"/>
          <w:szCs w:val="24"/>
          <w:lang w:val="en-US" w:eastAsia="ru-RU"/>
        </w:rPr>
        <w:t> </w:t>
      </w:r>
      <w:r w:rsidRPr="00A150F1">
        <w:rPr>
          <w:rFonts w:ascii="Arial" w:hAnsi="Arial" w:cs="Arial"/>
          <w:sz w:val="24"/>
          <w:szCs w:val="24"/>
          <w:lang w:eastAsia="ru-RU"/>
        </w:rPr>
        <w:t>32915 и предельно допустимого фонового содержания фитостеринов, установленного ГОСТ 31979, ГОСТ 33490 или ГОСТ 34456.</w:t>
      </w:r>
    </w:p>
    <w:p w14:paraId="1788F62A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7.17.4 При наличии обоснованных предположений о фальсификации жировой фазы продукта животными жирами проводят анализ триглицеридного состава по ГОСТ ISO 17678.</w:t>
      </w:r>
    </w:p>
    <w:p w14:paraId="7C587143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7.18 При проведении испытаний допускается применять другие методы выполнения измерений, действующие на территории государства, принявшего настоящий стандарт, в том числе включенные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нормативных правовых актов, действующих на территории государства, принявшего настоящий стандарт.</w:t>
      </w:r>
    </w:p>
    <w:p w14:paraId="67FE0688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7.19 При возникновении спорных ситуаций при наличии двух и более стандартизованных методов измерений арбитражная методика определяется соглашением заинтересованных юридических лиц.</w:t>
      </w:r>
    </w:p>
    <w:p w14:paraId="174D7E87" w14:textId="77777777" w:rsidR="00A150F1" w:rsidRPr="00A150F1" w:rsidRDefault="00A150F1" w:rsidP="00A150F1">
      <w:pPr>
        <w:keepNext/>
        <w:suppressAutoHyphens w:val="0"/>
        <w:spacing w:line="360" w:lineRule="auto"/>
        <w:ind w:firstLine="567"/>
        <w:jc w:val="both"/>
        <w:outlineLvl w:val="0"/>
        <w:rPr>
          <w:rFonts w:ascii="Arial" w:eastAsia="Times New Roman" w:hAnsi="Arial" w:cs="Arial"/>
          <w:b/>
          <w:sz w:val="28"/>
          <w:szCs w:val="24"/>
          <w:lang w:val="x-none" w:eastAsia="x-none"/>
        </w:rPr>
      </w:pPr>
      <w:bookmarkStart w:id="64" w:name="_Toc221892725"/>
      <w:r w:rsidRPr="00A150F1">
        <w:rPr>
          <w:rFonts w:ascii="Arial" w:eastAsia="Times New Roman" w:hAnsi="Arial" w:cs="Arial"/>
          <w:b/>
          <w:sz w:val="28"/>
          <w:szCs w:val="24"/>
          <w:lang w:val="x-none" w:eastAsia="x-none"/>
        </w:rPr>
        <w:t>8 Транспортирование и хранение</w:t>
      </w:r>
      <w:bookmarkEnd w:id="64"/>
    </w:p>
    <w:p w14:paraId="12FBC2D5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8.1 Продукт транспортируют специализированными транспортными средствами в соответствии с правилами перевозок скоропортящихся грузов, действующими на данном виде транспорта.</w:t>
      </w:r>
    </w:p>
    <w:p w14:paraId="5F6E2B49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8.2 Транспортирование продукта в пакетированном виде – по ГОСТ 21650, ГОСТ 24597, ГОСТ 26663 в соответствии с требованиями по транспортированию молочных продуктов транспортными пакетами.</w:t>
      </w:r>
    </w:p>
    <w:p w14:paraId="207F7B6B" w14:textId="77777777" w:rsidR="00A150F1" w:rsidRP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hAnsi="Arial" w:cs="Arial"/>
          <w:sz w:val="24"/>
          <w:szCs w:val="24"/>
          <w:lang w:eastAsia="ru-RU"/>
        </w:rPr>
        <w:t>8.3 Условия хранения и срок годности продукта устанавливает изготовитель с учетом требований нормативных правовых актов, действующих на территории государства, принявшего настоящий стандарт.</w:t>
      </w:r>
    </w:p>
    <w:p w14:paraId="23B1C84A" w14:textId="55AE80ED" w:rsidR="00A150F1" w:rsidRDefault="00A150F1" w:rsidP="00A150F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150F1">
        <w:rPr>
          <w:rFonts w:ascii="Arial" w:eastAsia="Times New Roman" w:hAnsi="Arial" w:cs="Arial"/>
          <w:bCs/>
          <w:sz w:val="24"/>
          <w:szCs w:val="24"/>
          <w:lang w:eastAsia="ru-RU"/>
        </w:rPr>
        <w:br w:type="page"/>
      </w:r>
    </w:p>
    <w:p w14:paraId="27AAF934" w14:textId="77777777" w:rsidR="00A42091" w:rsidRPr="00DD26CC" w:rsidRDefault="00B15583" w:rsidP="00A150F1">
      <w:pPr>
        <w:pStyle w:val="10"/>
        <w:spacing w:before="0" w:line="360" w:lineRule="auto"/>
        <w:jc w:val="center"/>
        <w:rPr>
          <w:rFonts w:ascii="Arial" w:hAnsi="Arial" w:cs="Arial"/>
          <w:b/>
          <w:color w:val="auto"/>
          <w:sz w:val="28"/>
        </w:rPr>
      </w:pPr>
      <w:bookmarkStart w:id="65" w:name="_Toc222132819"/>
      <w:bookmarkStart w:id="66" w:name="_Hlk178782560"/>
      <w:r w:rsidRPr="00DD26CC">
        <w:rPr>
          <w:rFonts w:ascii="Arial" w:hAnsi="Arial" w:cs="Arial"/>
          <w:b/>
          <w:color w:val="auto"/>
          <w:sz w:val="28"/>
        </w:rPr>
        <w:lastRenderedPageBreak/>
        <w:t>Приложение А</w:t>
      </w:r>
      <w:bookmarkEnd w:id="65"/>
    </w:p>
    <w:p w14:paraId="6527195A" w14:textId="77777777" w:rsidR="00A42091" w:rsidRPr="009A7C72" w:rsidRDefault="00B15583" w:rsidP="00B15583">
      <w:pPr>
        <w:suppressAutoHyphens w:val="0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9A7C72">
        <w:rPr>
          <w:rFonts w:ascii="Arial" w:hAnsi="Arial" w:cs="Arial"/>
          <w:b/>
          <w:bCs/>
          <w:sz w:val="24"/>
          <w:szCs w:val="24"/>
          <w:lang w:eastAsia="ru-RU"/>
        </w:rPr>
        <w:t>(справочное)</w:t>
      </w:r>
    </w:p>
    <w:p w14:paraId="28048D41" w14:textId="77777777" w:rsidR="00B15583" w:rsidRPr="009A7C72" w:rsidRDefault="00B15583" w:rsidP="00B15583">
      <w:pPr>
        <w:suppressAutoHyphens w:val="0"/>
        <w:spacing w:line="36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9A7C72">
        <w:rPr>
          <w:rFonts w:ascii="Arial" w:hAnsi="Arial" w:cs="Arial"/>
          <w:b/>
          <w:sz w:val="24"/>
          <w:szCs w:val="24"/>
          <w:lang w:eastAsia="ru-RU"/>
        </w:rPr>
        <w:t xml:space="preserve">Информация о </w:t>
      </w:r>
      <w:r w:rsidR="009A7C72" w:rsidRPr="009A7C72">
        <w:rPr>
          <w:rFonts w:ascii="Arial" w:hAnsi="Arial" w:cs="Arial"/>
          <w:b/>
          <w:sz w:val="24"/>
          <w:szCs w:val="24"/>
          <w:lang w:eastAsia="ru-RU"/>
        </w:rPr>
        <w:t>при</w:t>
      </w:r>
      <w:r w:rsidR="00310E1E">
        <w:rPr>
          <w:rFonts w:ascii="Arial" w:hAnsi="Arial" w:cs="Arial"/>
          <w:b/>
          <w:sz w:val="24"/>
          <w:szCs w:val="24"/>
          <w:lang w:eastAsia="ru-RU"/>
        </w:rPr>
        <w:t>меняемых</w:t>
      </w:r>
      <w:r w:rsidR="009A7C72" w:rsidRPr="009A7C7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9A7C72">
        <w:rPr>
          <w:rFonts w:ascii="Arial" w:hAnsi="Arial" w:cs="Arial"/>
          <w:b/>
          <w:sz w:val="24"/>
          <w:szCs w:val="24"/>
          <w:lang w:eastAsia="ru-RU"/>
        </w:rPr>
        <w:t xml:space="preserve">нормативных правовых актах </w:t>
      </w:r>
      <w:r w:rsidR="009A7C72">
        <w:rPr>
          <w:rFonts w:ascii="Arial" w:hAnsi="Arial" w:cs="Arial"/>
          <w:b/>
          <w:sz w:val="24"/>
          <w:szCs w:val="24"/>
          <w:lang w:eastAsia="ru-RU"/>
        </w:rPr>
        <w:br/>
      </w:r>
      <w:r w:rsidR="009A7C72" w:rsidRPr="009A7C72">
        <w:rPr>
          <w:rFonts w:ascii="Arial" w:hAnsi="Arial" w:cs="Arial"/>
          <w:b/>
          <w:sz w:val="24"/>
          <w:szCs w:val="24"/>
          <w:lang w:eastAsia="ru-RU"/>
        </w:rPr>
        <w:t xml:space="preserve">в </w:t>
      </w:r>
      <w:r w:rsidRPr="009A7C72">
        <w:rPr>
          <w:rFonts w:ascii="Arial" w:hAnsi="Arial" w:cs="Arial"/>
          <w:b/>
          <w:sz w:val="24"/>
          <w:szCs w:val="24"/>
          <w:lang w:eastAsia="ru-RU"/>
        </w:rPr>
        <w:t>государств</w:t>
      </w:r>
      <w:r w:rsidR="009A7C72" w:rsidRPr="009A7C72">
        <w:rPr>
          <w:rFonts w:ascii="Arial" w:hAnsi="Arial" w:cs="Arial"/>
          <w:b/>
          <w:sz w:val="24"/>
          <w:szCs w:val="24"/>
          <w:lang w:eastAsia="ru-RU"/>
        </w:rPr>
        <w:t>ах</w:t>
      </w:r>
      <w:r w:rsidR="00310E1E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310E1E" w:rsidRPr="00310E1E">
        <w:rPr>
          <w:rFonts w:ascii="Arial" w:hAnsi="Arial" w:cs="Arial"/>
          <w:b/>
          <w:sz w:val="24"/>
          <w:szCs w:val="24"/>
          <w:lang w:eastAsia="ru-RU"/>
        </w:rPr>
        <w:t>–</w:t>
      </w:r>
      <w:r w:rsidR="00310E1E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9A7C72" w:rsidRPr="009A7C72">
        <w:rPr>
          <w:rFonts w:ascii="Arial" w:hAnsi="Arial" w:cs="Arial"/>
          <w:b/>
          <w:sz w:val="24"/>
          <w:szCs w:val="24"/>
          <w:lang w:eastAsia="ru-RU"/>
        </w:rPr>
        <w:t>участниках</w:t>
      </w:r>
      <w:r w:rsidR="009A7C72">
        <w:rPr>
          <w:rFonts w:ascii="Arial" w:hAnsi="Arial" w:cs="Arial"/>
          <w:b/>
          <w:sz w:val="24"/>
          <w:szCs w:val="24"/>
          <w:lang w:eastAsia="ru-RU"/>
        </w:rPr>
        <w:t> </w:t>
      </w:r>
      <w:r w:rsidRPr="009A7C72">
        <w:rPr>
          <w:rFonts w:ascii="Arial" w:hAnsi="Arial" w:cs="Arial"/>
          <w:b/>
          <w:sz w:val="24"/>
          <w:szCs w:val="24"/>
          <w:lang w:eastAsia="ru-RU"/>
        </w:rPr>
        <w:t>СНГ</w:t>
      </w:r>
    </w:p>
    <w:p w14:paraId="51ABBE3E" w14:textId="77777777" w:rsidR="006A7EEB" w:rsidRPr="009A7026" w:rsidRDefault="006A7EEB" w:rsidP="006A7EEB">
      <w:pPr>
        <w:pStyle w:val="a5"/>
        <w:rPr>
          <w:b w:val="0"/>
          <w:bCs/>
          <w:sz w:val="24"/>
          <w:szCs w:val="24"/>
        </w:rPr>
      </w:pPr>
    </w:p>
    <w:p w14:paraId="44AE433D" w14:textId="77777777" w:rsidR="006A7EEB" w:rsidRDefault="006A7EEB" w:rsidP="00DD26CC">
      <w:pPr>
        <w:pStyle w:val="FORMATTEXT"/>
        <w:spacing w:line="276" w:lineRule="auto"/>
        <w:jc w:val="both"/>
        <w:rPr>
          <w:sz w:val="22"/>
          <w:szCs w:val="22"/>
        </w:rPr>
      </w:pPr>
      <w:r w:rsidRPr="009A7026">
        <w:rPr>
          <w:spacing w:val="40"/>
          <w:sz w:val="22"/>
          <w:szCs w:val="22"/>
        </w:rPr>
        <w:t>Таблица А</w:t>
      </w:r>
      <w:r w:rsidRPr="009A7026">
        <w:rPr>
          <w:sz w:val="22"/>
          <w:szCs w:val="22"/>
        </w:rPr>
        <w:t>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6"/>
        <w:gridCol w:w="4927"/>
      </w:tblGrid>
      <w:tr w:rsidR="00A150F1" w:rsidRPr="00A150F1" w14:paraId="1AFD1605" w14:textId="77777777" w:rsidTr="00ED07D7">
        <w:tc>
          <w:tcPr>
            <w:tcW w:w="4926" w:type="dxa"/>
            <w:tcBorders>
              <w:bottom w:val="double" w:sz="4" w:space="0" w:color="auto"/>
            </w:tcBorders>
            <w:vAlign w:val="center"/>
          </w:tcPr>
          <w:bookmarkEnd w:id="66"/>
          <w:p w14:paraId="79E80D01" w14:textId="77777777" w:rsidR="00A150F1" w:rsidRPr="00A150F1" w:rsidRDefault="00A150F1" w:rsidP="00A150F1">
            <w:pPr>
              <w:suppressAutoHyphens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A150F1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Нормативный правовой акт</w:t>
            </w:r>
          </w:p>
        </w:tc>
        <w:tc>
          <w:tcPr>
            <w:tcW w:w="4927" w:type="dxa"/>
            <w:tcBorders>
              <w:bottom w:val="double" w:sz="4" w:space="0" w:color="auto"/>
            </w:tcBorders>
            <w:vAlign w:val="center"/>
          </w:tcPr>
          <w:p w14:paraId="5647C929" w14:textId="77777777" w:rsidR="00A150F1" w:rsidRPr="00A150F1" w:rsidRDefault="00A150F1" w:rsidP="00A150F1">
            <w:pPr>
              <w:suppressAutoHyphens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A150F1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Государство–участник СНГ</w:t>
            </w:r>
          </w:p>
        </w:tc>
      </w:tr>
      <w:tr w:rsidR="00A150F1" w:rsidRPr="00B15E8A" w14:paraId="10B99FD3" w14:textId="77777777" w:rsidTr="00ED07D7">
        <w:tc>
          <w:tcPr>
            <w:tcW w:w="4926" w:type="dxa"/>
            <w:tcBorders>
              <w:top w:val="double" w:sz="4" w:space="0" w:color="auto"/>
            </w:tcBorders>
            <w:vAlign w:val="center"/>
          </w:tcPr>
          <w:p w14:paraId="7A427569" w14:textId="77777777" w:rsidR="00A150F1" w:rsidRPr="00A150F1" w:rsidRDefault="00A150F1" w:rsidP="00A150F1">
            <w:pPr>
              <w:suppressAutoHyphens w:val="0"/>
              <w:jc w:val="both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A150F1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Технический регламент Таможенного союза ТР ТС 033/2013 «О безопасности молока и молочной продукции»</w:t>
            </w:r>
          </w:p>
        </w:tc>
        <w:tc>
          <w:tcPr>
            <w:tcW w:w="4927" w:type="dxa"/>
            <w:tcBorders>
              <w:top w:val="double" w:sz="4" w:space="0" w:color="auto"/>
            </w:tcBorders>
            <w:vAlign w:val="center"/>
          </w:tcPr>
          <w:p w14:paraId="629F34CE" w14:textId="77777777" w:rsidR="00A150F1" w:rsidRPr="00A150F1" w:rsidRDefault="00A150F1" w:rsidP="00A150F1">
            <w:pPr>
              <w:suppressAutoHyphens w:val="0"/>
              <w:ind w:left="141" w:firstLine="33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A150F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AM, BY, KZ, KG, RU</w:t>
            </w:r>
          </w:p>
        </w:tc>
      </w:tr>
      <w:tr w:rsidR="00A150F1" w:rsidRPr="00B15E8A" w14:paraId="75509B7E" w14:textId="77777777" w:rsidTr="00ED07D7">
        <w:tc>
          <w:tcPr>
            <w:tcW w:w="4926" w:type="dxa"/>
            <w:vAlign w:val="center"/>
          </w:tcPr>
          <w:p w14:paraId="3C352517" w14:textId="77777777" w:rsidR="00A150F1" w:rsidRPr="00A150F1" w:rsidRDefault="00A150F1" w:rsidP="00A150F1">
            <w:pPr>
              <w:suppressAutoHyphens w:val="0"/>
              <w:jc w:val="both"/>
              <w:rPr>
                <w:rFonts w:ascii="Arial" w:eastAsia="Times New Roman" w:hAnsi="Arial" w:cs="Arial"/>
                <w:sz w:val="22"/>
                <w:szCs w:val="22"/>
                <w:vertAlign w:val="superscript"/>
                <w:lang w:eastAsia="ru-RU"/>
              </w:rPr>
            </w:pPr>
            <w:r w:rsidRPr="00A150F1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Технический регламент Таможенного союза ТР ТС 021/2011 «О безопасности пищевой продукции»</w:t>
            </w:r>
          </w:p>
        </w:tc>
        <w:tc>
          <w:tcPr>
            <w:tcW w:w="4927" w:type="dxa"/>
            <w:vAlign w:val="center"/>
          </w:tcPr>
          <w:p w14:paraId="5DDCA91D" w14:textId="77777777" w:rsidR="00A150F1" w:rsidRPr="00A150F1" w:rsidRDefault="00A150F1" w:rsidP="00A150F1">
            <w:pPr>
              <w:suppressAutoHyphens w:val="0"/>
              <w:ind w:left="141" w:firstLine="33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A150F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AM, BY, KZ, KG, RU</w:t>
            </w:r>
          </w:p>
        </w:tc>
      </w:tr>
      <w:tr w:rsidR="00A150F1" w:rsidRPr="00B15E8A" w14:paraId="108B4B80" w14:textId="77777777" w:rsidTr="00ED07D7">
        <w:tc>
          <w:tcPr>
            <w:tcW w:w="4926" w:type="dxa"/>
            <w:vAlign w:val="center"/>
          </w:tcPr>
          <w:p w14:paraId="306A286F" w14:textId="77777777" w:rsidR="00A150F1" w:rsidRPr="00A150F1" w:rsidRDefault="00A150F1" w:rsidP="00A150F1">
            <w:pPr>
              <w:suppressAutoHyphens w:val="0"/>
              <w:jc w:val="both"/>
              <w:rPr>
                <w:rFonts w:ascii="Arial" w:eastAsia="Times New Roman" w:hAnsi="Arial" w:cs="Arial"/>
                <w:sz w:val="22"/>
                <w:szCs w:val="22"/>
                <w:vertAlign w:val="superscript"/>
                <w:lang w:eastAsia="ru-RU"/>
              </w:rPr>
            </w:pPr>
            <w:r w:rsidRPr="00A150F1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Технический регламент Таможенного союза ТР ТС 022/2011 «Пищевая продукция в части ее маркировки»</w:t>
            </w:r>
          </w:p>
        </w:tc>
        <w:tc>
          <w:tcPr>
            <w:tcW w:w="4927" w:type="dxa"/>
            <w:vAlign w:val="center"/>
          </w:tcPr>
          <w:p w14:paraId="739E074F" w14:textId="77777777" w:rsidR="00A150F1" w:rsidRPr="00A150F1" w:rsidRDefault="00A150F1" w:rsidP="00A150F1">
            <w:pPr>
              <w:suppressAutoHyphens w:val="0"/>
              <w:ind w:left="141" w:firstLine="33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A150F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AM, BY, KZ, KG, RU</w:t>
            </w:r>
          </w:p>
        </w:tc>
      </w:tr>
      <w:tr w:rsidR="00A150F1" w:rsidRPr="00B15E8A" w14:paraId="38A5F07C" w14:textId="77777777" w:rsidTr="00ED07D7">
        <w:tc>
          <w:tcPr>
            <w:tcW w:w="4926" w:type="dxa"/>
            <w:vAlign w:val="center"/>
          </w:tcPr>
          <w:p w14:paraId="4ADC3342" w14:textId="77777777" w:rsidR="00A150F1" w:rsidRPr="00A150F1" w:rsidRDefault="00A150F1" w:rsidP="00A150F1">
            <w:pPr>
              <w:suppressAutoHyphens w:val="0"/>
              <w:jc w:val="both"/>
              <w:rPr>
                <w:rFonts w:ascii="Arial" w:eastAsia="Times New Roman" w:hAnsi="Arial" w:cs="Arial"/>
                <w:sz w:val="22"/>
                <w:szCs w:val="22"/>
                <w:vertAlign w:val="superscript"/>
                <w:lang w:eastAsia="ru-RU"/>
              </w:rPr>
            </w:pPr>
            <w:r w:rsidRPr="00A150F1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Технический регламент Таможенного союза ТР ТС 005/2011 «О безопасности упаковки»</w:t>
            </w:r>
          </w:p>
        </w:tc>
        <w:tc>
          <w:tcPr>
            <w:tcW w:w="4927" w:type="dxa"/>
            <w:vAlign w:val="center"/>
          </w:tcPr>
          <w:p w14:paraId="7CA748EF" w14:textId="77777777" w:rsidR="00A150F1" w:rsidRPr="00A150F1" w:rsidRDefault="00A150F1" w:rsidP="00A150F1">
            <w:pPr>
              <w:suppressAutoHyphens w:val="0"/>
              <w:ind w:left="141" w:firstLine="33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A150F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AM, BY, KZ, KG, RU</w:t>
            </w:r>
          </w:p>
        </w:tc>
      </w:tr>
      <w:tr w:rsidR="00A150F1" w:rsidRPr="00B15E8A" w14:paraId="27084384" w14:textId="77777777" w:rsidTr="00ED07D7">
        <w:tc>
          <w:tcPr>
            <w:tcW w:w="4926" w:type="dxa"/>
            <w:vAlign w:val="center"/>
          </w:tcPr>
          <w:p w14:paraId="5107A208" w14:textId="77777777" w:rsidR="00A150F1" w:rsidRPr="00A150F1" w:rsidRDefault="00A150F1" w:rsidP="00A150F1">
            <w:pPr>
              <w:suppressAutoHyphens w:val="0"/>
              <w:jc w:val="both"/>
              <w:rPr>
                <w:rFonts w:ascii="Arial" w:eastAsia="Times New Roman" w:hAnsi="Arial" w:cs="Arial"/>
                <w:sz w:val="22"/>
                <w:szCs w:val="22"/>
                <w:vertAlign w:val="superscript"/>
                <w:lang w:eastAsia="ru-RU"/>
              </w:rPr>
            </w:pPr>
            <w:r w:rsidRPr="00A150F1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Технический регламент Таможенного союза ТР ТС 029/2012 «Требования безопасности пищевых добавок, ароматизаторов и технологических вспомогательных средств»</w:t>
            </w:r>
            <w:r w:rsidRPr="00A150F1">
              <w:rPr>
                <w:rFonts w:ascii="Arial" w:eastAsia="Times New Roman" w:hAnsi="Arial" w:cs="Arial"/>
                <w:sz w:val="22"/>
                <w:szCs w:val="22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4927" w:type="dxa"/>
            <w:vAlign w:val="center"/>
          </w:tcPr>
          <w:p w14:paraId="2CDFF6B5" w14:textId="77777777" w:rsidR="00A150F1" w:rsidRPr="00A150F1" w:rsidRDefault="00A150F1" w:rsidP="00A150F1">
            <w:pPr>
              <w:suppressAutoHyphens w:val="0"/>
              <w:ind w:left="141" w:firstLine="33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A150F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AM, BY, KZ, KG, RU</w:t>
            </w:r>
          </w:p>
        </w:tc>
      </w:tr>
      <w:tr w:rsidR="00A150F1" w:rsidRPr="00A150F1" w14:paraId="680099E4" w14:textId="77777777" w:rsidTr="00ED07D7">
        <w:tc>
          <w:tcPr>
            <w:tcW w:w="4926" w:type="dxa"/>
            <w:vAlign w:val="center"/>
          </w:tcPr>
          <w:p w14:paraId="0312D68E" w14:textId="77777777" w:rsidR="00A150F1" w:rsidRPr="00A150F1" w:rsidRDefault="00A150F1" w:rsidP="00A150F1">
            <w:pPr>
              <w:suppressAutoHyphens w:val="0"/>
              <w:jc w:val="both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A150F1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Технический регламент «Безопасность пищевой продукции» (утвержден постановлением Правительства Республики Таджикистан от 30 апреля 2016 г. № 190)</w:t>
            </w:r>
          </w:p>
        </w:tc>
        <w:tc>
          <w:tcPr>
            <w:tcW w:w="4927" w:type="dxa"/>
          </w:tcPr>
          <w:p w14:paraId="04BDB086" w14:textId="77777777" w:rsidR="00A150F1" w:rsidRPr="00A150F1" w:rsidRDefault="00A150F1" w:rsidP="00A150F1">
            <w:pPr>
              <w:suppressAutoHyphens w:val="0"/>
              <w:ind w:left="141" w:firstLine="33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</w:p>
          <w:p w14:paraId="7C29BB3A" w14:textId="77777777" w:rsidR="00A150F1" w:rsidRPr="00A150F1" w:rsidRDefault="00A150F1" w:rsidP="00A150F1">
            <w:pPr>
              <w:suppressAutoHyphens w:val="0"/>
              <w:ind w:left="141" w:firstLine="33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A150F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TJ</w:t>
            </w:r>
          </w:p>
        </w:tc>
      </w:tr>
      <w:tr w:rsidR="00A150F1" w:rsidRPr="00A150F1" w14:paraId="063976A3" w14:textId="77777777" w:rsidTr="00ED07D7">
        <w:tc>
          <w:tcPr>
            <w:tcW w:w="4926" w:type="dxa"/>
            <w:vAlign w:val="center"/>
          </w:tcPr>
          <w:p w14:paraId="7A1CBE3B" w14:textId="77777777" w:rsidR="00A150F1" w:rsidRPr="00A150F1" w:rsidRDefault="00A150F1" w:rsidP="00A150F1">
            <w:pPr>
              <w:suppressAutoHyphens w:val="0"/>
              <w:jc w:val="both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A150F1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Технический регламент «Безопасность молока и молочной продукции» (утвержден постановлением Правительства Республики Таджикистан от 30 апреля 2016 г. № 190)</w:t>
            </w:r>
          </w:p>
        </w:tc>
        <w:tc>
          <w:tcPr>
            <w:tcW w:w="4927" w:type="dxa"/>
          </w:tcPr>
          <w:p w14:paraId="3BBAC7AF" w14:textId="77777777" w:rsidR="00A150F1" w:rsidRPr="00A150F1" w:rsidRDefault="00A150F1" w:rsidP="00A150F1">
            <w:pPr>
              <w:suppressAutoHyphens w:val="0"/>
              <w:ind w:left="141" w:firstLine="33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</w:p>
          <w:p w14:paraId="078B4DEF" w14:textId="77777777" w:rsidR="00A150F1" w:rsidRPr="00A150F1" w:rsidRDefault="00A150F1" w:rsidP="00A150F1">
            <w:pPr>
              <w:suppressAutoHyphens w:val="0"/>
              <w:ind w:left="141" w:firstLine="33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A150F1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n-US"/>
              </w:rPr>
              <w:t>TJ</w:t>
            </w:r>
          </w:p>
        </w:tc>
      </w:tr>
    </w:tbl>
    <w:p w14:paraId="1B401D9F" w14:textId="77777777" w:rsidR="00B15583" w:rsidRDefault="00B15583" w:rsidP="00B15583">
      <w:pPr>
        <w:suppressAutoHyphens w:val="0"/>
        <w:spacing w:line="360" w:lineRule="auto"/>
        <w:rPr>
          <w:rFonts w:ascii="Arial" w:hAnsi="Arial" w:cs="Arial"/>
          <w:sz w:val="24"/>
          <w:szCs w:val="24"/>
          <w:lang w:val="en-US" w:eastAsia="ru-RU"/>
        </w:rPr>
      </w:pPr>
    </w:p>
    <w:p w14:paraId="1C566C29" w14:textId="5D3C2EB8" w:rsidR="007C2D68" w:rsidRDefault="007C2D68">
      <w:pPr>
        <w:suppressAutoHyphens w:val="0"/>
        <w:rPr>
          <w:rFonts w:ascii="Arial" w:hAnsi="Arial" w:cs="Arial"/>
          <w:sz w:val="24"/>
          <w:szCs w:val="24"/>
          <w:lang w:val="en-US" w:eastAsia="ru-RU"/>
        </w:rPr>
      </w:pPr>
      <w:r>
        <w:rPr>
          <w:rFonts w:ascii="Arial" w:hAnsi="Arial" w:cs="Arial"/>
          <w:sz w:val="24"/>
          <w:szCs w:val="24"/>
          <w:lang w:val="en-US" w:eastAsia="ru-RU"/>
        </w:rPr>
        <w:br w:type="page"/>
      </w:r>
    </w:p>
    <w:p w14:paraId="61B13A1E" w14:textId="77777777" w:rsidR="007C2D68" w:rsidRPr="007C2D68" w:rsidRDefault="007C2D68" w:rsidP="007C2D68">
      <w:pPr>
        <w:keepNext/>
        <w:suppressAutoHyphens w:val="0"/>
        <w:spacing w:line="36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val="x-none" w:eastAsia="x-none"/>
        </w:rPr>
      </w:pPr>
      <w:bookmarkStart w:id="67" w:name="_Toc189569513"/>
      <w:bookmarkStart w:id="68" w:name="_Toc221892727"/>
      <w:r w:rsidRPr="007C2D68">
        <w:rPr>
          <w:rFonts w:ascii="Arial" w:eastAsia="Times New Roman" w:hAnsi="Arial" w:cs="Arial"/>
          <w:b/>
          <w:sz w:val="24"/>
          <w:szCs w:val="24"/>
          <w:lang w:val="x-none" w:eastAsia="x-none"/>
        </w:rPr>
        <w:lastRenderedPageBreak/>
        <w:t>Приложение Б</w:t>
      </w:r>
      <w:bookmarkEnd w:id="67"/>
      <w:bookmarkEnd w:id="68"/>
    </w:p>
    <w:p w14:paraId="670F8AA8" w14:textId="77777777" w:rsidR="007C2D68" w:rsidRPr="007C2D68" w:rsidRDefault="007C2D68" w:rsidP="007C2D68">
      <w:pPr>
        <w:suppressAutoHyphens w:val="0"/>
        <w:spacing w:line="360" w:lineRule="auto"/>
        <w:jc w:val="center"/>
        <w:rPr>
          <w:rFonts w:ascii="Arial" w:eastAsia="Times New Roman" w:hAnsi="Arial" w:cs="Arial"/>
          <w:b/>
          <w:sz w:val="22"/>
          <w:szCs w:val="24"/>
          <w:lang w:eastAsia="ru-RU"/>
        </w:rPr>
      </w:pPr>
      <w:bookmarkStart w:id="69" w:name="_Toc178934323"/>
      <w:bookmarkStart w:id="70" w:name="_Toc189569514"/>
      <w:r w:rsidRPr="007C2D68">
        <w:rPr>
          <w:rFonts w:ascii="Arial" w:eastAsia="Times New Roman" w:hAnsi="Arial" w:cs="Arial"/>
          <w:b/>
          <w:sz w:val="24"/>
          <w:szCs w:val="24"/>
          <w:lang w:eastAsia="ru-RU"/>
        </w:rPr>
        <w:t>(</w:t>
      </w:r>
      <w:r w:rsidRPr="007C2D68">
        <w:rPr>
          <w:rFonts w:ascii="Arial" w:eastAsia="Times New Roman" w:hAnsi="Arial" w:cs="Arial"/>
          <w:b/>
          <w:sz w:val="22"/>
          <w:szCs w:val="24"/>
          <w:lang w:eastAsia="ru-RU"/>
        </w:rPr>
        <w:t>справочное)</w:t>
      </w:r>
      <w:bookmarkEnd w:id="69"/>
      <w:bookmarkEnd w:id="70"/>
    </w:p>
    <w:p w14:paraId="5A472F3D" w14:textId="77777777" w:rsidR="007C2D68" w:rsidRPr="007C2D68" w:rsidRDefault="007C2D68" w:rsidP="007C2D68">
      <w:pPr>
        <w:suppressAutoHyphens w:val="0"/>
        <w:spacing w:line="360" w:lineRule="auto"/>
        <w:jc w:val="center"/>
        <w:rPr>
          <w:rFonts w:ascii="Arial" w:eastAsia="Times New Roman" w:hAnsi="Arial" w:cs="Arial"/>
          <w:b/>
          <w:sz w:val="22"/>
          <w:szCs w:val="24"/>
          <w:lang w:eastAsia="ru-RU"/>
        </w:rPr>
      </w:pPr>
      <w:bookmarkStart w:id="71" w:name="_Toc178934324"/>
      <w:bookmarkStart w:id="72" w:name="_Toc189569515"/>
      <w:r w:rsidRPr="007C2D68">
        <w:rPr>
          <w:rFonts w:ascii="Arial" w:eastAsia="Times New Roman" w:hAnsi="Arial" w:cs="Arial"/>
          <w:b/>
          <w:sz w:val="22"/>
          <w:szCs w:val="24"/>
          <w:lang w:eastAsia="ru-RU"/>
        </w:rPr>
        <w:t xml:space="preserve">Жирнокислотный состав жировой фазы продукта </w:t>
      </w:r>
      <w:bookmarkEnd w:id="71"/>
      <w:bookmarkEnd w:id="72"/>
    </w:p>
    <w:p w14:paraId="77EC19B0" w14:textId="77777777" w:rsidR="007C2D68" w:rsidRPr="007C2D68" w:rsidRDefault="007C2D68" w:rsidP="007C2D68">
      <w:pPr>
        <w:suppressAutoHyphens w:val="0"/>
        <w:spacing w:line="360" w:lineRule="auto"/>
        <w:jc w:val="center"/>
        <w:rPr>
          <w:rFonts w:ascii="Arial" w:eastAsia="Times New Roman" w:hAnsi="Arial" w:cs="Arial"/>
          <w:bCs/>
          <w:sz w:val="22"/>
          <w:szCs w:val="24"/>
          <w:lang w:eastAsia="ru-RU"/>
        </w:rPr>
      </w:pPr>
    </w:p>
    <w:p w14:paraId="37A26FAC" w14:textId="77777777" w:rsidR="007C2D68" w:rsidRPr="007C2D68" w:rsidRDefault="007C2D68" w:rsidP="007C2D68">
      <w:pPr>
        <w:suppressAutoHyphens w:val="0"/>
        <w:spacing w:line="360" w:lineRule="auto"/>
        <w:rPr>
          <w:rFonts w:ascii="Arial" w:eastAsia="Times New Roman" w:hAnsi="Arial" w:cs="Arial"/>
          <w:sz w:val="22"/>
          <w:szCs w:val="24"/>
          <w:lang w:eastAsia="ru-RU"/>
        </w:rPr>
      </w:pPr>
      <w:r w:rsidRPr="007C2D68">
        <w:rPr>
          <w:rFonts w:ascii="Arial" w:eastAsia="Times New Roman" w:hAnsi="Arial" w:cs="Arial"/>
          <w:spacing w:val="40"/>
          <w:sz w:val="22"/>
          <w:szCs w:val="24"/>
          <w:lang w:eastAsia="ru-RU"/>
        </w:rPr>
        <w:t>Таблица</w:t>
      </w:r>
      <w:r w:rsidRPr="007C2D68">
        <w:rPr>
          <w:rFonts w:ascii="Arial" w:eastAsia="Times New Roman" w:hAnsi="Arial" w:cs="Arial"/>
          <w:sz w:val="22"/>
          <w:szCs w:val="24"/>
          <w:lang w:eastAsia="ru-RU"/>
        </w:rPr>
        <w:t xml:space="preserve"> Б.1 – </w:t>
      </w:r>
      <w:r w:rsidRPr="007C2D68">
        <w:rPr>
          <w:rFonts w:ascii="Arial" w:eastAsia="Times New Roman" w:hAnsi="Arial" w:cs="Arial"/>
          <w:bCs/>
          <w:sz w:val="22"/>
          <w:szCs w:val="24"/>
          <w:lang w:eastAsia="ru-RU"/>
        </w:rPr>
        <w:t>Жирнокислотный состав жировой фазы продукта</w:t>
      </w:r>
    </w:p>
    <w:tbl>
      <w:tblPr>
        <w:tblW w:w="5000" w:type="pct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959"/>
        <w:gridCol w:w="2665"/>
        <w:gridCol w:w="4441"/>
      </w:tblGrid>
      <w:tr w:rsidR="007C2D68" w:rsidRPr="007C2D68" w14:paraId="33E645AF" w14:textId="77777777" w:rsidTr="00ED07D7">
        <w:trPr>
          <w:trHeight w:val="69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A2E157" w14:textId="77777777" w:rsidR="007C2D68" w:rsidRPr="007C2D68" w:rsidRDefault="007C2D68" w:rsidP="007C2D68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Условное обозначение жирной кислоты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CABA7DD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Наименование жирной кислоты по тривиальной номенклатуре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539A70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Массовая доля жирной кислоты,</w:t>
            </w:r>
          </w:p>
          <w:p w14:paraId="2258634D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% от суммы жирных кислот</w:t>
            </w:r>
          </w:p>
        </w:tc>
      </w:tr>
      <w:tr w:rsidR="007C2D68" w:rsidRPr="007C2D68" w14:paraId="1BFD0B63" w14:textId="77777777" w:rsidTr="00ED07D7">
        <w:trPr>
          <w:trHeight w:val="267"/>
        </w:trPr>
        <w:tc>
          <w:tcPr>
            <w:tcW w:w="147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40C2218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vertAlign w:val="subscript"/>
                <w:lang w:eastAsia="ru-RU"/>
              </w:rPr>
              <w:t>4:0</w:t>
            </w:r>
          </w:p>
        </w:tc>
        <w:tc>
          <w:tcPr>
            <w:tcW w:w="13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84AC31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Масляная</w:t>
            </w:r>
          </w:p>
        </w:tc>
        <w:tc>
          <w:tcPr>
            <w:tcW w:w="220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CE937D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2,0–4,2</w:t>
            </w:r>
          </w:p>
        </w:tc>
      </w:tr>
      <w:tr w:rsidR="007C2D68" w:rsidRPr="007C2D68" w14:paraId="257A7EEA" w14:textId="77777777" w:rsidTr="00ED07D7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AAA669" w14:textId="77777777" w:rsidR="007C2D68" w:rsidRPr="007C2D68" w:rsidRDefault="007C2D68" w:rsidP="007C2D68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vertAlign w:val="subscript"/>
                <w:lang w:eastAsia="ru-RU"/>
              </w:rPr>
              <w:t>6:0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BEF4FF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Капроновая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C98EDC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1,5–3,0</w:t>
            </w:r>
          </w:p>
        </w:tc>
      </w:tr>
      <w:tr w:rsidR="007C2D68" w:rsidRPr="007C2D68" w14:paraId="1B066EFF" w14:textId="77777777" w:rsidTr="00ED07D7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763AD8C" w14:textId="77777777" w:rsidR="007C2D68" w:rsidRPr="007C2D68" w:rsidRDefault="007C2D68" w:rsidP="007C2D68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vertAlign w:val="subscript"/>
                <w:lang w:eastAsia="ru-RU"/>
              </w:rPr>
              <w:t>8:0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05CC31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Каприловая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7776910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1,0–2,0</w:t>
            </w:r>
          </w:p>
        </w:tc>
      </w:tr>
      <w:tr w:rsidR="007C2D68" w:rsidRPr="007C2D68" w14:paraId="661FC4F5" w14:textId="77777777" w:rsidTr="00ED07D7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0DCDA7E" w14:textId="77777777" w:rsidR="007C2D68" w:rsidRPr="007C2D68" w:rsidRDefault="007C2D68" w:rsidP="007C2D68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vertAlign w:val="subscript"/>
                <w:lang w:eastAsia="ru-RU"/>
              </w:rPr>
              <w:t>10:0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B6F3E9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Каприновая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CB7E6D7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2,0–3,5</w:t>
            </w:r>
          </w:p>
        </w:tc>
      </w:tr>
      <w:tr w:rsidR="007C2D68" w:rsidRPr="007C2D68" w14:paraId="2E6C29C2" w14:textId="77777777" w:rsidTr="00ED07D7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D3D8C6" w14:textId="77777777" w:rsidR="007C2D68" w:rsidRPr="007C2D68" w:rsidRDefault="007C2D68" w:rsidP="007C2D68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vertAlign w:val="subscript"/>
                <w:lang w:eastAsia="ru-RU"/>
              </w:rPr>
              <w:t>10:1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3001BE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Деценовая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BF9963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0,2–0,4</w:t>
            </w:r>
          </w:p>
        </w:tc>
      </w:tr>
      <w:tr w:rsidR="007C2D68" w:rsidRPr="007C2D68" w14:paraId="4CC8A51A" w14:textId="77777777" w:rsidTr="00ED07D7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8AB333" w14:textId="77777777" w:rsidR="007C2D68" w:rsidRPr="007C2D68" w:rsidRDefault="007C2D68" w:rsidP="007C2D68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vertAlign w:val="subscript"/>
                <w:lang w:eastAsia="ru-RU"/>
              </w:rPr>
              <w:t>12:0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2096D18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Лауриновая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AAE2BA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2,0–4,0</w:t>
            </w:r>
          </w:p>
        </w:tc>
      </w:tr>
      <w:tr w:rsidR="007C2D68" w:rsidRPr="007C2D68" w14:paraId="16B03C89" w14:textId="77777777" w:rsidTr="00ED07D7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72C4BD" w14:textId="77777777" w:rsidR="007C2D68" w:rsidRPr="007C2D68" w:rsidRDefault="007C2D68" w:rsidP="007C2D68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vertAlign w:val="subscript"/>
                <w:lang w:eastAsia="ru-RU"/>
              </w:rPr>
              <w:t>14:0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5F26EE2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Миристиновая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94C757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8,0–13,0</w:t>
            </w:r>
          </w:p>
        </w:tc>
      </w:tr>
      <w:tr w:rsidR="007C2D68" w:rsidRPr="007C2D68" w14:paraId="2184A859" w14:textId="77777777" w:rsidTr="00ED07D7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0F04DA" w14:textId="77777777" w:rsidR="007C2D68" w:rsidRPr="007C2D68" w:rsidRDefault="007C2D68" w:rsidP="007C2D68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vertAlign w:val="subscript"/>
                <w:lang w:eastAsia="ru-RU"/>
              </w:rPr>
              <w:t>14:1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539D1B3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Миристолеиновая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2E83D6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0,6–1,5</w:t>
            </w:r>
          </w:p>
        </w:tc>
      </w:tr>
      <w:tr w:rsidR="007C2D68" w:rsidRPr="007C2D68" w14:paraId="6FD7BF42" w14:textId="77777777" w:rsidTr="00ED07D7">
        <w:trPr>
          <w:trHeight w:val="361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3B1E9E" w14:textId="77777777" w:rsidR="007C2D68" w:rsidRPr="007C2D68" w:rsidRDefault="007C2D68" w:rsidP="007C2D68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vertAlign w:val="subscript"/>
                <w:lang w:eastAsia="ru-RU"/>
              </w:rPr>
              <w:t>16:0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*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C128DC1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Пальмитиновая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D516C8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22,0–33,0</w:t>
            </w:r>
          </w:p>
        </w:tc>
      </w:tr>
      <w:tr w:rsidR="007C2D68" w:rsidRPr="007C2D68" w14:paraId="074720AB" w14:textId="77777777" w:rsidTr="00ED07D7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2D1478E" w14:textId="77777777" w:rsidR="007C2D68" w:rsidRPr="007C2D68" w:rsidRDefault="007C2D68" w:rsidP="007C2D68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vertAlign w:val="subscript"/>
                <w:lang w:eastAsia="ru-RU"/>
              </w:rPr>
              <w:t>16:1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*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B2E0BC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Пальмитолеиновая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647771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1,5–2,0</w:t>
            </w:r>
          </w:p>
        </w:tc>
      </w:tr>
      <w:tr w:rsidR="007C2D68" w:rsidRPr="007C2D68" w14:paraId="66EE95BC" w14:textId="77777777" w:rsidTr="00ED07D7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BCE1EA" w14:textId="77777777" w:rsidR="007C2D68" w:rsidRPr="007C2D68" w:rsidRDefault="007C2D68" w:rsidP="007C2D68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vertAlign w:val="subscript"/>
                <w:lang w:eastAsia="ru-RU"/>
              </w:rPr>
              <w:t>18:0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33A4C6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Стеариновая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4526CF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9,0–14,0</w:t>
            </w:r>
          </w:p>
        </w:tc>
      </w:tr>
      <w:tr w:rsidR="007C2D68" w:rsidRPr="007C2D68" w14:paraId="39A8F61B" w14:textId="77777777" w:rsidTr="00ED07D7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F33286" w14:textId="77777777" w:rsidR="007C2D68" w:rsidRPr="007C2D68" w:rsidRDefault="007C2D68" w:rsidP="007C2D68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vertAlign w:val="subscript"/>
                <w:lang w:eastAsia="ru-RU"/>
              </w:rPr>
              <w:t>18:1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*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E627BB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Олеиновая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8EFDBC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22,0–33,0</w:t>
            </w:r>
          </w:p>
        </w:tc>
      </w:tr>
      <w:tr w:rsidR="007C2D68" w:rsidRPr="007C2D68" w14:paraId="51C4DCAA" w14:textId="77777777" w:rsidTr="00ED07D7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F6375D" w14:textId="77777777" w:rsidR="007C2D68" w:rsidRPr="007C2D68" w:rsidRDefault="007C2D68" w:rsidP="007C2D68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vertAlign w:val="subscript"/>
                <w:lang w:eastAsia="ru-RU"/>
              </w:rPr>
              <w:t>18:2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*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DB69E2F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Линолевая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DF6224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2,0–4,5</w:t>
            </w:r>
          </w:p>
        </w:tc>
      </w:tr>
      <w:tr w:rsidR="007C2D68" w:rsidRPr="007C2D68" w14:paraId="7B9A0400" w14:textId="77777777" w:rsidTr="00ED07D7">
        <w:trPr>
          <w:trHeight w:val="262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523A95" w14:textId="77777777" w:rsidR="007C2D68" w:rsidRPr="007C2D68" w:rsidRDefault="007C2D68" w:rsidP="007C2D68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vertAlign w:val="subscript"/>
                <w:lang w:eastAsia="ru-RU"/>
              </w:rPr>
              <w:t>18:3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*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9E0AEB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Линоленовая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15BA54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До 1,5</w:t>
            </w:r>
          </w:p>
        </w:tc>
      </w:tr>
      <w:tr w:rsidR="007C2D68" w:rsidRPr="007C2D68" w14:paraId="12B55A1D" w14:textId="77777777" w:rsidTr="00ED07D7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E986BE2" w14:textId="77777777" w:rsidR="007C2D68" w:rsidRPr="007C2D68" w:rsidRDefault="007C2D68" w:rsidP="007C2D68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vertAlign w:val="subscript"/>
                <w:lang w:eastAsia="ru-RU"/>
              </w:rPr>
              <w:t>20:0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6FAEEC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Арахиновая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9643D7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До 0,3</w:t>
            </w:r>
          </w:p>
        </w:tc>
      </w:tr>
      <w:tr w:rsidR="007C2D68" w:rsidRPr="007C2D68" w14:paraId="0A81C736" w14:textId="77777777" w:rsidTr="00ED07D7">
        <w:trPr>
          <w:trHeight w:val="349"/>
        </w:trPr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4EB731" w14:textId="77777777" w:rsidR="007C2D68" w:rsidRPr="007C2D68" w:rsidRDefault="007C2D68" w:rsidP="007C2D68">
            <w:pPr>
              <w:suppressAutoHyphens w:val="0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</w:t>
            </w:r>
            <w:r w:rsidRPr="007C2D68">
              <w:rPr>
                <w:rFonts w:ascii="Arial" w:eastAsia="Times New Roman" w:hAnsi="Arial" w:cs="Arial"/>
                <w:sz w:val="22"/>
                <w:szCs w:val="22"/>
                <w:vertAlign w:val="subscript"/>
                <w:lang w:eastAsia="ru-RU"/>
              </w:rPr>
              <w:t>22:0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D6B688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Бегеновая</w:t>
            </w:r>
          </w:p>
        </w:tc>
        <w:tc>
          <w:tcPr>
            <w:tcW w:w="2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25502E" w14:textId="77777777" w:rsidR="007C2D68" w:rsidRPr="007C2D68" w:rsidRDefault="007C2D68" w:rsidP="007C2D68">
            <w:pPr>
              <w:suppressAutoHyphens w:val="0"/>
              <w:spacing w:line="288" w:lineRule="auto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До 0,1</w:t>
            </w:r>
          </w:p>
        </w:tc>
      </w:tr>
      <w:tr w:rsidR="007C2D68" w:rsidRPr="007C2D68" w14:paraId="107C494D" w14:textId="77777777" w:rsidTr="00ED07D7">
        <w:trPr>
          <w:trHeight w:val="236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C41592" w14:textId="77777777" w:rsidR="007C2D68" w:rsidRPr="007C2D68" w:rsidRDefault="007C2D68" w:rsidP="007C2D68">
            <w:pPr>
              <w:suppressAutoHyphens w:val="0"/>
              <w:ind w:firstLine="284"/>
              <w:contextualSpacing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7C2D68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* Расчет произведен по сумме изомеров.</w:t>
            </w:r>
          </w:p>
        </w:tc>
      </w:tr>
    </w:tbl>
    <w:p w14:paraId="0B14B87D" w14:textId="77777777" w:rsidR="007C2D68" w:rsidRPr="007C2D68" w:rsidRDefault="007C2D68" w:rsidP="007C2D68">
      <w:pPr>
        <w:tabs>
          <w:tab w:val="left" w:pos="-3544"/>
        </w:tabs>
        <w:suppressAutoHyphens w:val="0"/>
        <w:ind w:right="-108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F510171" w14:textId="34F638A7" w:rsidR="00617689" w:rsidRPr="006848BD" w:rsidRDefault="007C2D68" w:rsidP="007C2D68">
      <w:pPr>
        <w:suppressAutoHyphens w:val="0"/>
        <w:rPr>
          <w:rFonts w:ascii="Arial" w:hAnsi="Arial" w:cs="Arial"/>
          <w:sz w:val="24"/>
          <w:szCs w:val="24"/>
          <w:lang w:eastAsia="ru-RU"/>
        </w:rPr>
      </w:pPr>
      <w:r w:rsidRPr="007C2D68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</w:p>
    <w:p w14:paraId="3A80217C" w14:textId="53E93BC8" w:rsidR="00617689" w:rsidRDefault="00617689">
      <w:pPr>
        <w:suppressAutoHyphens w:val="0"/>
        <w:rPr>
          <w:rFonts w:ascii="Arial" w:hAnsi="Arial" w:cs="Arial"/>
          <w:sz w:val="24"/>
          <w:szCs w:val="24"/>
          <w:lang w:eastAsia="zh-CN"/>
        </w:rPr>
      </w:pPr>
    </w:p>
    <w:tbl>
      <w:tblPr>
        <w:tblW w:w="5000" w:type="pct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032"/>
        <w:gridCol w:w="5049"/>
      </w:tblGrid>
      <w:tr w:rsidR="00A42091" w:rsidRPr="00A42091" w14:paraId="0A0FACF1" w14:textId="77777777" w:rsidTr="007D719C">
        <w:tc>
          <w:tcPr>
            <w:tcW w:w="2496" w:type="pct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0915B8D" w14:textId="77777777" w:rsidR="00A42091" w:rsidRPr="00617689" w:rsidRDefault="00A42091" w:rsidP="00617689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УДК 637.146.2:006.354 </w:t>
            </w:r>
          </w:p>
        </w:tc>
        <w:tc>
          <w:tcPr>
            <w:tcW w:w="2504" w:type="pct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721154" w14:textId="77777777" w:rsidR="00A42091" w:rsidRPr="00617689" w:rsidRDefault="00A42091" w:rsidP="00617689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МКС 67.100.10 </w:t>
            </w:r>
          </w:p>
        </w:tc>
      </w:tr>
      <w:tr w:rsidR="00A42091" w:rsidRPr="00A42091" w14:paraId="0A5E5196" w14:textId="77777777" w:rsidTr="007D719C"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6A62D5" w14:textId="63D668E4" w:rsidR="00A42091" w:rsidRPr="00617689" w:rsidRDefault="006848BD" w:rsidP="00617689">
            <w:pPr>
              <w:widowControl w:val="0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48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Ключевые слова: кефир, биокефир, </w:t>
            </w:r>
            <w:r w:rsidR="00B95D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обогащенный кефир, </w:t>
            </w:r>
            <w:r w:rsidRPr="006848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высокобелковый кефир, область применения, термины и определения, классификация, технические требования, маркировка, упаковка, </w:t>
            </w:r>
            <w:r w:rsidR="00A42091" w:rsidRPr="006176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правила приемки, методы контроля, транспортирование, хранение </w:t>
            </w:r>
          </w:p>
        </w:tc>
      </w:tr>
    </w:tbl>
    <w:p w14:paraId="5F6C908D" w14:textId="77777777" w:rsidR="00A42091" w:rsidRPr="009A7026" w:rsidRDefault="00A42091" w:rsidP="00B15583">
      <w:pPr>
        <w:pStyle w:val="a3"/>
        <w:jc w:val="left"/>
        <w:rPr>
          <w:rFonts w:ascii="Arial" w:hAnsi="Arial" w:cs="Arial"/>
          <w:sz w:val="24"/>
          <w:szCs w:val="24"/>
          <w:lang w:eastAsia="zh-CN"/>
        </w:rPr>
      </w:pPr>
    </w:p>
    <w:sectPr w:rsidR="00A42091" w:rsidRPr="009A7026" w:rsidSect="00EF56E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748" w:bottom="1134" w:left="107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89927" w14:textId="77777777" w:rsidR="006E1D9E" w:rsidRDefault="006E1D9E" w:rsidP="00E1231B">
      <w:r>
        <w:separator/>
      </w:r>
    </w:p>
  </w:endnote>
  <w:endnote w:type="continuationSeparator" w:id="0">
    <w:p w14:paraId="14231B02" w14:textId="77777777" w:rsidR="006E1D9E" w:rsidRDefault="006E1D9E" w:rsidP="00E1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7E27A" w14:textId="77777777" w:rsidR="00ED07D7" w:rsidRPr="00113752" w:rsidRDefault="00ED07D7" w:rsidP="00A42091">
    <w:pPr>
      <w:pStyle w:val="ad"/>
      <w:jc w:val="right"/>
      <w:rPr>
        <w:rFonts w:ascii="Arial" w:hAnsi="Arial" w:cs="Arial"/>
        <w:sz w:val="22"/>
        <w:szCs w:val="22"/>
        <w:lang w:val="en-US"/>
      </w:rPr>
    </w:pPr>
    <w:r>
      <w:rPr>
        <w:rFonts w:ascii="Arial" w:hAnsi="Arial" w:cs="Arial"/>
        <w:sz w:val="22"/>
        <w:szCs w:val="22"/>
        <w:lang w:val="en-US"/>
      </w:rPr>
      <w:t>III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1D428" w14:textId="77777777" w:rsidR="00ED07D7" w:rsidRPr="000219C4" w:rsidRDefault="00ED07D7">
    <w:pPr>
      <w:pStyle w:val="ad"/>
      <w:jc w:val="right"/>
      <w:rPr>
        <w:rFonts w:ascii="Arial" w:hAnsi="Arial" w:cs="Arial"/>
        <w:sz w:val="24"/>
        <w:szCs w:val="24"/>
      </w:rPr>
    </w:pPr>
    <w:r w:rsidRPr="000219C4">
      <w:rPr>
        <w:rFonts w:ascii="Arial" w:hAnsi="Arial" w:cs="Arial"/>
        <w:sz w:val="24"/>
        <w:szCs w:val="24"/>
      </w:rPr>
      <w:fldChar w:fldCharType="begin"/>
    </w:r>
    <w:r w:rsidRPr="000219C4">
      <w:rPr>
        <w:rFonts w:ascii="Arial" w:hAnsi="Arial" w:cs="Arial"/>
        <w:sz w:val="24"/>
        <w:szCs w:val="24"/>
      </w:rPr>
      <w:instrText>PAGE   \* MERGEFORMAT</w:instrText>
    </w:r>
    <w:r w:rsidRPr="000219C4"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noProof/>
        <w:sz w:val="24"/>
        <w:szCs w:val="24"/>
      </w:rPr>
      <w:t>1</w:t>
    </w:r>
    <w:r w:rsidRPr="000219C4">
      <w:rPr>
        <w:rFonts w:ascii="Arial" w:hAnsi="Arial" w:cs="Arial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6D4D3" w14:textId="77777777" w:rsidR="00ED07D7" w:rsidRPr="007471FD" w:rsidRDefault="00ED07D7">
    <w:pPr>
      <w:pStyle w:val="ad"/>
      <w:jc w:val="right"/>
      <w:rPr>
        <w:rFonts w:ascii="Arial" w:hAnsi="Arial" w:cs="Arial"/>
        <w:sz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CC30" w14:textId="77777777" w:rsidR="00ED07D7" w:rsidRPr="00113752" w:rsidRDefault="00ED07D7" w:rsidP="007D719C">
    <w:pPr>
      <w:pStyle w:val="ad"/>
      <w:jc w:val="right"/>
      <w:rPr>
        <w:rFonts w:ascii="Arial" w:hAnsi="Arial" w:cs="Arial"/>
        <w:sz w:val="22"/>
        <w:szCs w:val="22"/>
        <w:lang w:val="en-US"/>
      </w:rPr>
    </w:pPr>
    <w:r>
      <w:rPr>
        <w:rFonts w:ascii="Arial" w:hAnsi="Arial" w:cs="Arial"/>
        <w:sz w:val="22"/>
        <w:szCs w:val="22"/>
        <w:lang w:val="en-US"/>
      </w:rPr>
      <w:t>III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1F358" w14:textId="77777777" w:rsidR="00ED07D7" w:rsidRPr="00ED069A" w:rsidRDefault="00ED07D7" w:rsidP="00ED069A">
    <w:pPr>
      <w:pStyle w:val="ad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  <w:lang w:val="en-US"/>
      </w:rPr>
      <w:t>IV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40D22" w14:textId="77777777" w:rsidR="00ED07D7" w:rsidRPr="004371F4" w:rsidRDefault="00ED07D7" w:rsidP="007D719C">
    <w:pPr>
      <w:pStyle w:val="ad"/>
      <w:rPr>
        <w:rFonts w:ascii="Arial" w:hAnsi="Arial" w:cs="Arial"/>
        <w:sz w:val="24"/>
        <w:lang w:val="en-US"/>
      </w:rPr>
    </w:pPr>
    <w:r w:rsidRPr="004371F4">
      <w:rPr>
        <w:rFonts w:ascii="Arial" w:hAnsi="Arial" w:cs="Arial"/>
        <w:sz w:val="24"/>
        <w:lang w:val="en-US"/>
      </w:rPr>
      <w:t>II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-974601360"/>
      <w:docPartObj>
        <w:docPartGallery w:val="Page Numbers (Bottom of Page)"/>
        <w:docPartUnique/>
      </w:docPartObj>
    </w:sdtPr>
    <w:sdtContent>
      <w:p w14:paraId="3359F6B6" w14:textId="7281E872" w:rsidR="00ED07D7" w:rsidRPr="00EF56EC" w:rsidRDefault="00ED07D7">
        <w:pPr>
          <w:pStyle w:val="ad"/>
          <w:rPr>
            <w:rFonts w:ascii="Arial" w:hAnsi="Arial" w:cs="Arial"/>
            <w:sz w:val="24"/>
            <w:szCs w:val="24"/>
          </w:rPr>
        </w:pPr>
        <w:r w:rsidRPr="00EF56EC">
          <w:rPr>
            <w:rFonts w:ascii="Arial" w:hAnsi="Arial" w:cs="Arial"/>
            <w:sz w:val="24"/>
            <w:szCs w:val="24"/>
          </w:rPr>
          <w:fldChar w:fldCharType="begin"/>
        </w:r>
        <w:r w:rsidRPr="00EF56EC">
          <w:rPr>
            <w:rFonts w:ascii="Arial" w:hAnsi="Arial" w:cs="Arial"/>
            <w:sz w:val="24"/>
            <w:szCs w:val="24"/>
          </w:rPr>
          <w:instrText>PAGE   \* MERGEFORMAT</w:instrText>
        </w:r>
        <w:r w:rsidRPr="00EF56EC">
          <w:rPr>
            <w:rFonts w:ascii="Arial" w:hAnsi="Arial" w:cs="Arial"/>
            <w:sz w:val="24"/>
            <w:szCs w:val="24"/>
          </w:rPr>
          <w:fldChar w:fldCharType="separate"/>
        </w:r>
        <w:r w:rsidR="00B15E8A">
          <w:rPr>
            <w:rFonts w:ascii="Arial" w:hAnsi="Arial" w:cs="Arial"/>
            <w:noProof/>
            <w:sz w:val="24"/>
            <w:szCs w:val="24"/>
          </w:rPr>
          <w:t>10</w:t>
        </w:r>
        <w:r w:rsidRPr="00EF56EC">
          <w:rPr>
            <w:rFonts w:ascii="Arial" w:hAnsi="Arial" w:cs="Arial"/>
            <w:sz w:val="24"/>
            <w:szCs w:val="24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4563070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3109CF6C" w14:textId="25A4D012" w:rsidR="00ED07D7" w:rsidRPr="00EF56EC" w:rsidRDefault="00ED07D7">
        <w:pPr>
          <w:pStyle w:val="ad"/>
          <w:jc w:val="right"/>
          <w:rPr>
            <w:rFonts w:ascii="Arial" w:hAnsi="Arial" w:cs="Arial"/>
            <w:sz w:val="24"/>
            <w:szCs w:val="24"/>
          </w:rPr>
        </w:pPr>
        <w:r w:rsidRPr="00EF56EC">
          <w:rPr>
            <w:rFonts w:ascii="Arial" w:hAnsi="Arial" w:cs="Arial"/>
            <w:sz w:val="24"/>
            <w:szCs w:val="24"/>
          </w:rPr>
          <w:fldChar w:fldCharType="begin"/>
        </w:r>
        <w:r w:rsidRPr="00EF56EC">
          <w:rPr>
            <w:rFonts w:ascii="Arial" w:hAnsi="Arial" w:cs="Arial"/>
            <w:sz w:val="24"/>
            <w:szCs w:val="24"/>
          </w:rPr>
          <w:instrText>PAGE   \* MERGEFORMAT</w:instrText>
        </w:r>
        <w:r w:rsidRPr="00EF56EC">
          <w:rPr>
            <w:rFonts w:ascii="Arial" w:hAnsi="Arial" w:cs="Arial"/>
            <w:sz w:val="24"/>
            <w:szCs w:val="24"/>
          </w:rPr>
          <w:fldChar w:fldCharType="separate"/>
        </w:r>
        <w:r w:rsidR="00B15E8A">
          <w:rPr>
            <w:rFonts w:ascii="Arial" w:hAnsi="Arial" w:cs="Arial"/>
            <w:noProof/>
            <w:sz w:val="24"/>
            <w:szCs w:val="24"/>
          </w:rPr>
          <w:t>9</w:t>
        </w:r>
        <w:r w:rsidRPr="00EF56EC">
          <w:rPr>
            <w:rFonts w:ascii="Arial" w:hAnsi="Arial" w:cs="Arial"/>
            <w:sz w:val="24"/>
            <w:szCs w:val="24"/>
          </w:rP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014584"/>
      <w:docPartObj>
        <w:docPartGallery w:val="Page Numbers (Bottom of Page)"/>
        <w:docPartUnique/>
      </w:docPartObj>
    </w:sdtPr>
    <w:sdtEndPr>
      <w:rPr>
        <w:rFonts w:ascii="Arial" w:hAnsi="Arial" w:cs="Arial"/>
        <w:sz w:val="28"/>
        <w:szCs w:val="28"/>
      </w:rPr>
    </w:sdtEndPr>
    <w:sdtContent>
      <w:p w14:paraId="4448606A" w14:textId="5B539C82" w:rsidR="00ED07D7" w:rsidRPr="00EF56EC" w:rsidRDefault="00ED07D7" w:rsidP="00030D97">
        <w:pPr>
          <w:pStyle w:val="ad"/>
          <w:ind w:left="142" w:hanging="142"/>
          <w:jc w:val="right"/>
          <w:rPr>
            <w:rFonts w:ascii="Arial" w:hAnsi="Arial" w:cs="Arial"/>
            <w:sz w:val="28"/>
            <w:szCs w:val="28"/>
          </w:rPr>
        </w:pPr>
        <w:r w:rsidRPr="00030D97">
          <w:rPr>
            <w:rFonts w:ascii="Arial" w:hAnsi="Arial" w:cs="Arial"/>
            <w:b/>
          </w:rPr>
          <w:t>______________________________________________________________________</w:t>
        </w:r>
        <w:r>
          <w:rPr>
            <w:rFonts w:ascii="Arial" w:hAnsi="Arial" w:cs="Arial"/>
            <w:b/>
          </w:rPr>
          <w:t>____________________</w:t>
        </w:r>
        <w:r w:rsidRPr="00A150F1">
          <w:rPr>
            <w:rFonts w:ascii="Arial" w:hAnsi="Arial" w:cs="Arial"/>
            <w:bCs/>
            <w:i/>
            <w:iCs/>
            <w:sz w:val="28"/>
            <w:szCs w:val="28"/>
          </w:rPr>
          <w:t>Первая редакция</w:t>
        </w:r>
        <w:r>
          <w:rPr>
            <w:b/>
          </w:rPr>
          <w:tab/>
        </w:r>
        <w:r>
          <w:rPr>
            <w:b/>
          </w:rPr>
          <w:tab/>
        </w:r>
        <w:r>
          <w:rPr>
            <w:b/>
          </w:rPr>
          <w:tab/>
        </w:r>
        <w:r w:rsidRPr="00EF56EC">
          <w:rPr>
            <w:rFonts w:ascii="Arial" w:hAnsi="Arial" w:cs="Arial"/>
            <w:sz w:val="28"/>
            <w:szCs w:val="28"/>
          </w:rPr>
          <w:fldChar w:fldCharType="begin"/>
        </w:r>
        <w:r w:rsidRPr="00EF56EC">
          <w:rPr>
            <w:rFonts w:ascii="Arial" w:hAnsi="Arial" w:cs="Arial"/>
            <w:sz w:val="28"/>
            <w:szCs w:val="28"/>
          </w:rPr>
          <w:instrText>PAGE   \* MERGEFORMAT</w:instrText>
        </w:r>
        <w:r w:rsidRPr="00EF56EC">
          <w:rPr>
            <w:rFonts w:ascii="Arial" w:hAnsi="Arial" w:cs="Arial"/>
            <w:sz w:val="28"/>
            <w:szCs w:val="28"/>
          </w:rPr>
          <w:fldChar w:fldCharType="separate"/>
        </w:r>
        <w:r w:rsidR="00B15E8A">
          <w:rPr>
            <w:rFonts w:ascii="Arial" w:hAnsi="Arial" w:cs="Arial"/>
            <w:noProof/>
            <w:sz w:val="28"/>
            <w:szCs w:val="28"/>
          </w:rPr>
          <w:t>1</w:t>
        </w:r>
        <w:r w:rsidRPr="00EF56EC">
          <w:rPr>
            <w:rFonts w:ascii="Arial" w:hAnsi="Arial" w:cs="Arial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11F8A" w14:textId="77777777" w:rsidR="006E1D9E" w:rsidRDefault="006E1D9E" w:rsidP="00E1231B">
      <w:r>
        <w:separator/>
      </w:r>
    </w:p>
  </w:footnote>
  <w:footnote w:type="continuationSeparator" w:id="0">
    <w:p w14:paraId="1E4639B7" w14:textId="77777777" w:rsidR="006E1D9E" w:rsidRDefault="006E1D9E" w:rsidP="00E1231B">
      <w:r>
        <w:continuationSeparator/>
      </w:r>
    </w:p>
  </w:footnote>
  <w:footnote w:id="1">
    <w:p w14:paraId="4818FA69" w14:textId="0741294E" w:rsidR="00B15E8A" w:rsidRDefault="00B15E8A">
      <w:pPr>
        <w:pStyle w:val="af9"/>
      </w:pPr>
      <w:r>
        <w:rPr>
          <w:rStyle w:val="afb"/>
        </w:rPr>
        <w:footnoteRef/>
      </w:r>
      <w:r>
        <w:t xml:space="preserve"> В Российской Федерации действует ГОСТ Р 52054-2023</w:t>
      </w:r>
    </w:p>
  </w:footnote>
  <w:footnote w:id="2">
    <w:p w14:paraId="13A739B2" w14:textId="7EE07151" w:rsidR="00B15E8A" w:rsidRDefault="00B15E8A">
      <w:pPr>
        <w:pStyle w:val="af9"/>
      </w:pPr>
      <w:r>
        <w:rPr>
          <w:rStyle w:val="afb"/>
        </w:rPr>
        <w:footnoteRef/>
      </w:r>
      <w:r>
        <w:t xml:space="preserve"> В Российской Федерации действует ГОСТ Р </w:t>
      </w:r>
      <w:r w:rsidRPr="00B15E8A">
        <w:t>70238-2022 Молоко и молочная продукция. Метод идентификации состава жировой фазы и определение массовой доли молочного жира</w:t>
      </w:r>
    </w:p>
  </w:footnote>
  <w:footnote w:id="3">
    <w:p w14:paraId="490CCED2" w14:textId="30720FBF" w:rsidR="00ED07D7" w:rsidRPr="00067BF4" w:rsidRDefault="00B15E8A" w:rsidP="00BB4686">
      <w:pPr>
        <w:pStyle w:val="af9"/>
        <w:ind w:firstLine="567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="00ED07D7">
        <w:rPr>
          <w:rStyle w:val="afb"/>
          <w:rFonts w:ascii="Arial" w:hAnsi="Arial" w:cs="Arial"/>
        </w:rPr>
        <w:t>)</w:t>
      </w:r>
      <w:r w:rsidR="00ED07D7">
        <w:rPr>
          <w:rFonts w:ascii="Arial" w:hAnsi="Arial" w:cs="Arial"/>
        </w:rPr>
        <w:t xml:space="preserve"> </w:t>
      </w:r>
      <w:r w:rsidR="00ED07D7" w:rsidRPr="00067BF4">
        <w:rPr>
          <w:rFonts w:ascii="Arial" w:hAnsi="Arial" w:cs="Arial"/>
        </w:rPr>
        <w:t>Информация о норматив</w:t>
      </w:r>
      <w:r w:rsidR="00ED07D7">
        <w:rPr>
          <w:rFonts w:ascii="Arial" w:hAnsi="Arial" w:cs="Arial"/>
        </w:rPr>
        <w:t>ных правовых актах приведена в п</w:t>
      </w:r>
      <w:r w:rsidR="00ED07D7" w:rsidRPr="00067BF4">
        <w:rPr>
          <w:rFonts w:ascii="Arial" w:hAnsi="Arial" w:cs="Arial"/>
        </w:rPr>
        <w:t xml:space="preserve">риложении А. </w:t>
      </w:r>
    </w:p>
  </w:footnote>
  <w:footnote w:id="4">
    <w:p w14:paraId="0B6717F2" w14:textId="77777777" w:rsidR="00ED07D7" w:rsidRPr="00E064FB" w:rsidRDefault="00ED07D7">
      <w:pPr>
        <w:pStyle w:val="af9"/>
        <w:rPr>
          <w:rStyle w:val="af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E0E0A" w14:textId="77777777" w:rsidR="00ED07D7" w:rsidRPr="007471FD" w:rsidRDefault="00ED07D7" w:rsidP="00A42091">
    <w:pPr>
      <w:pStyle w:val="ab"/>
      <w:rPr>
        <w:sz w:val="28"/>
        <w:szCs w:val="28"/>
      </w:rPr>
    </w:pPr>
    <w:r w:rsidRPr="007471FD">
      <w:rPr>
        <w:rFonts w:ascii="Arial" w:hAnsi="Arial" w:cs="Arial"/>
        <w:b/>
        <w:sz w:val="28"/>
        <w:szCs w:val="28"/>
      </w:rPr>
      <w:t>ГОСТ 32927–2026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DD2A4" w14:textId="77777777" w:rsidR="00ED07D7" w:rsidRPr="00455A0B" w:rsidRDefault="00ED07D7" w:rsidP="00A42091">
    <w:pPr>
      <w:pStyle w:val="ab"/>
      <w:jc w:val="right"/>
      <w:rPr>
        <w:rFonts w:ascii="Arial" w:hAnsi="Arial" w:cs="Arial"/>
        <w:b/>
        <w:sz w:val="22"/>
      </w:rPr>
    </w:pPr>
    <w:r w:rsidRPr="00455A0B">
      <w:rPr>
        <w:rFonts w:ascii="Arial" w:hAnsi="Arial" w:cs="Arial"/>
        <w:b/>
        <w:sz w:val="22"/>
      </w:rPr>
      <w:t>ГОСТ 32927–2026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437AF" w14:textId="25B07AE5" w:rsidR="00ED07D7" w:rsidRPr="00A150F1" w:rsidRDefault="00ED07D7" w:rsidP="00A150F1">
    <w:pPr>
      <w:pStyle w:val="ab"/>
      <w:jc w:val="right"/>
    </w:pPr>
    <w:r w:rsidRPr="00A150F1">
      <w:rPr>
        <w:rFonts w:ascii="Arial" w:hAnsi="Arial" w:cs="Arial"/>
        <w:b/>
        <w:sz w:val="28"/>
        <w:szCs w:val="28"/>
      </w:rPr>
      <w:t xml:space="preserve">ГОСТ 31454–     </w:t>
    </w:r>
    <w:r w:rsidRPr="00A150F1">
      <w:rPr>
        <w:rFonts w:ascii="Arial" w:hAnsi="Arial" w:cs="Arial"/>
        <w:bCs/>
        <w:i/>
        <w:iCs/>
        <w:sz w:val="28"/>
        <w:szCs w:val="28"/>
      </w:rPr>
      <w:t>Первая редакция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FA5F8" w14:textId="77777777" w:rsidR="00ED07D7" w:rsidRPr="00ED069A" w:rsidRDefault="00ED07D7" w:rsidP="0080503B">
    <w:pPr>
      <w:pStyle w:val="ab"/>
      <w:rPr>
        <w:rFonts w:ascii="Arial" w:hAnsi="Arial" w:cs="Arial"/>
        <w:b/>
        <w:sz w:val="28"/>
        <w:lang w:val="en-US"/>
      </w:rPr>
    </w:pPr>
    <w:r w:rsidRPr="00DD26CC">
      <w:rPr>
        <w:rFonts w:ascii="Arial" w:hAnsi="Arial" w:cs="Arial"/>
        <w:b/>
        <w:sz w:val="28"/>
      </w:rPr>
      <w:t>ГОСТ 32926</w:t>
    </w:r>
    <w:r>
      <w:rPr>
        <w:rFonts w:ascii="Arial" w:hAnsi="Arial" w:cs="Arial"/>
        <w:b/>
        <w:sz w:val="28"/>
        <w:lang w:val="en-US"/>
      </w:rPr>
      <w:t>-2026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2BA63" w14:textId="22FC326C" w:rsidR="00ED07D7" w:rsidRPr="00A150F1" w:rsidRDefault="00ED07D7" w:rsidP="00A150F1">
    <w:pPr>
      <w:pStyle w:val="ab"/>
    </w:pPr>
    <w:r w:rsidRPr="00A150F1">
      <w:rPr>
        <w:rFonts w:ascii="Arial" w:hAnsi="Arial" w:cs="Arial"/>
        <w:b/>
        <w:sz w:val="28"/>
        <w:szCs w:val="28"/>
      </w:rPr>
      <w:t xml:space="preserve">ГОСТ 31454–     </w:t>
    </w:r>
    <w:r w:rsidRPr="00A150F1">
      <w:rPr>
        <w:rFonts w:ascii="Arial" w:hAnsi="Arial" w:cs="Arial"/>
        <w:bCs/>
        <w:i/>
        <w:iCs/>
        <w:sz w:val="28"/>
        <w:szCs w:val="28"/>
      </w:rPr>
      <w:t>Первая редакция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050F0" w14:textId="32B2A6D6" w:rsidR="00ED07D7" w:rsidRPr="00A150F1" w:rsidRDefault="00ED07D7" w:rsidP="00A150F1">
    <w:pPr>
      <w:pStyle w:val="ab"/>
    </w:pPr>
    <w:r w:rsidRPr="00A150F1">
      <w:rPr>
        <w:rFonts w:ascii="Arial" w:hAnsi="Arial" w:cs="Arial"/>
        <w:b/>
        <w:sz w:val="24"/>
        <w:szCs w:val="28"/>
      </w:rPr>
      <w:t xml:space="preserve">ГОСТ 31454–     </w:t>
    </w:r>
    <w:r w:rsidRPr="00A150F1">
      <w:rPr>
        <w:rFonts w:ascii="Arial" w:hAnsi="Arial" w:cs="Arial"/>
        <w:bCs/>
        <w:i/>
        <w:iCs/>
        <w:sz w:val="24"/>
        <w:szCs w:val="28"/>
      </w:rPr>
      <w:t>Первая редакция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DC83" w14:textId="52DB0D89" w:rsidR="00ED07D7" w:rsidRPr="00A150F1" w:rsidRDefault="00ED07D7" w:rsidP="00A150F1">
    <w:pPr>
      <w:pStyle w:val="ab"/>
      <w:jc w:val="right"/>
      <w:rPr>
        <w:bCs/>
      </w:rPr>
    </w:pPr>
    <w:r w:rsidRPr="00A150F1">
      <w:rPr>
        <w:rFonts w:ascii="Arial" w:hAnsi="Arial" w:cs="Arial"/>
        <w:b/>
        <w:sz w:val="24"/>
      </w:rPr>
      <w:t>ГОСТ 31454–</w:t>
    </w:r>
    <w:r w:rsidRPr="00A150F1">
      <w:rPr>
        <w:rFonts w:ascii="Arial" w:hAnsi="Arial" w:cs="Arial"/>
        <w:bCs/>
        <w:sz w:val="24"/>
      </w:rPr>
      <w:t xml:space="preserve">     </w:t>
    </w:r>
    <w:r w:rsidRPr="00262BDA">
      <w:rPr>
        <w:rFonts w:ascii="Arial" w:hAnsi="Arial" w:cs="Arial"/>
        <w:bCs/>
        <w:i/>
        <w:sz w:val="24"/>
      </w:rPr>
      <w:t>Первая редакция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80ABF" w14:textId="3A22182C" w:rsidR="00ED07D7" w:rsidRPr="00A150F1" w:rsidRDefault="00ED07D7" w:rsidP="00A150F1">
    <w:pPr>
      <w:pStyle w:val="ab"/>
      <w:jc w:val="right"/>
    </w:pPr>
    <w:r w:rsidRPr="00A150F1">
      <w:rPr>
        <w:rFonts w:ascii="Arial" w:hAnsi="Arial" w:cs="Arial"/>
        <w:b/>
        <w:sz w:val="28"/>
        <w:szCs w:val="28"/>
      </w:rPr>
      <w:t xml:space="preserve">ГОСТ 31454–     </w:t>
    </w:r>
    <w:r w:rsidRPr="00A150F1">
      <w:rPr>
        <w:rFonts w:ascii="Arial" w:hAnsi="Arial" w:cs="Arial"/>
        <w:bCs/>
        <w:i/>
        <w:iCs/>
        <w:sz w:val="28"/>
        <w:szCs w:val="28"/>
      </w:rPr>
      <w:t>Первая редакция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595E"/>
    <w:multiLevelType w:val="multilevel"/>
    <w:tmpl w:val="720004FA"/>
    <w:lvl w:ilvl="0">
      <w:start w:val="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465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17501A92"/>
    <w:multiLevelType w:val="multilevel"/>
    <w:tmpl w:val="2FD448FA"/>
    <w:name w:val="СТБ_Нумера_ОсЧасть"/>
    <w:lvl w:ilvl="0">
      <w:start w:val="1"/>
      <w:numFmt w:val="decimal"/>
      <w:pStyle w:val="1"/>
      <w:suff w:val="space"/>
      <w:lvlText w:val="%1"/>
      <w:lvlJc w:val="left"/>
      <w:pPr>
        <w:ind w:left="171" w:firstLine="397"/>
      </w:pPr>
      <w:rPr>
        <w:b/>
      </w:rPr>
    </w:lvl>
    <w:lvl w:ilvl="1">
      <w:start w:val="1"/>
      <w:numFmt w:val="decimal"/>
      <w:pStyle w:val="2"/>
      <w:suff w:val="space"/>
      <w:lvlText w:val="%1.%2"/>
      <w:lvlJc w:val="left"/>
      <w:pPr>
        <w:ind w:left="171" w:firstLine="397"/>
      </w:pPr>
      <w:rPr>
        <w:b/>
      </w:rPr>
    </w:lvl>
    <w:lvl w:ilvl="2">
      <w:start w:val="1"/>
      <w:numFmt w:val="decimal"/>
      <w:pStyle w:val="3"/>
      <w:suff w:val="space"/>
      <w:lvlText w:val="%1.%2.%3"/>
      <w:lvlJc w:val="left"/>
      <w:pPr>
        <w:ind w:left="171" w:firstLine="397"/>
      </w:pPr>
      <w:rPr>
        <w:b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71" w:firstLine="397"/>
      </w:pPr>
      <w:rPr>
        <w:b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71" w:firstLine="397"/>
      </w:pPr>
      <w:rPr>
        <w:b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171" w:firstLine="397"/>
      </w:pPr>
      <w:rPr>
        <w:b/>
      </w:rPr>
    </w:lvl>
    <w:lvl w:ilvl="6">
      <w:start w:val="1"/>
      <w:numFmt w:val="none"/>
      <w:lvlRestart w:val="0"/>
      <w:suff w:val="nothing"/>
      <w:lvlText w:val=""/>
      <w:lvlJc w:val="left"/>
      <w:pPr>
        <w:ind w:left="171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171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171" w:firstLine="0"/>
      </w:pPr>
    </w:lvl>
  </w:abstractNum>
  <w:abstractNum w:abstractNumId="2" w15:restartNumberingAfterBreak="0">
    <w:nsid w:val="217A75D8"/>
    <w:multiLevelType w:val="hybridMultilevel"/>
    <w:tmpl w:val="713C6900"/>
    <w:lvl w:ilvl="0" w:tplc="5E788620">
      <w:start w:val="1"/>
      <w:numFmt w:val="decimal"/>
      <w:lvlText w:val="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27D548F3"/>
    <w:multiLevelType w:val="hybridMultilevel"/>
    <w:tmpl w:val="B65A1F20"/>
    <w:lvl w:ilvl="0" w:tplc="17962BD4">
      <w:start w:val="6"/>
      <w:numFmt w:val="decimal"/>
      <w:lvlText w:val="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35A36175"/>
    <w:multiLevelType w:val="hybridMultilevel"/>
    <w:tmpl w:val="38102040"/>
    <w:lvl w:ilvl="0" w:tplc="A6B63776">
      <w:start w:val="1"/>
      <w:numFmt w:val="decimal"/>
      <w:lvlText w:val="%1)"/>
      <w:lvlJc w:val="left"/>
      <w:pPr>
        <w:ind w:left="1845" w:hanging="360"/>
      </w:pPr>
      <w:rPr>
        <w:rFonts w:cs="Times New Roman"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  <w:rPr>
        <w:rFonts w:cs="Times New Roman"/>
      </w:rPr>
    </w:lvl>
  </w:abstractNum>
  <w:abstractNum w:abstractNumId="5" w15:restartNumberingAfterBreak="0">
    <w:nsid w:val="552247EB"/>
    <w:multiLevelType w:val="hybridMultilevel"/>
    <w:tmpl w:val="7A86F9F2"/>
    <w:lvl w:ilvl="0" w:tplc="5E78862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1BE4AC7"/>
    <w:multiLevelType w:val="hybridMultilevel"/>
    <w:tmpl w:val="F412F4FC"/>
    <w:lvl w:ilvl="0" w:tplc="5E788620">
      <w:start w:val="1"/>
      <w:numFmt w:val="decimal"/>
      <w:lvlText w:val="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2094423753">
    <w:abstractNumId w:val="6"/>
  </w:num>
  <w:num w:numId="2" w16cid:durableId="112598282">
    <w:abstractNumId w:val="2"/>
  </w:num>
  <w:num w:numId="3" w16cid:durableId="81533654">
    <w:abstractNumId w:val="0"/>
  </w:num>
  <w:num w:numId="4" w16cid:durableId="1313438852">
    <w:abstractNumId w:val="5"/>
  </w:num>
  <w:num w:numId="5" w16cid:durableId="521819819">
    <w:abstractNumId w:val="4"/>
  </w:num>
  <w:num w:numId="6" w16cid:durableId="1593467132">
    <w:abstractNumId w:val="0"/>
  </w:num>
  <w:num w:numId="7" w16cid:durableId="392969399">
    <w:abstractNumId w:val="0"/>
  </w:num>
  <w:num w:numId="8" w16cid:durableId="1905026562">
    <w:abstractNumId w:val="1"/>
  </w:num>
  <w:num w:numId="9" w16cid:durableId="2095779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31B"/>
    <w:rsid w:val="00004550"/>
    <w:rsid w:val="000048A9"/>
    <w:rsid w:val="000104A1"/>
    <w:rsid w:val="00014004"/>
    <w:rsid w:val="00015520"/>
    <w:rsid w:val="000219C4"/>
    <w:rsid w:val="00022E18"/>
    <w:rsid w:val="0002300A"/>
    <w:rsid w:val="0002342F"/>
    <w:rsid w:val="00024233"/>
    <w:rsid w:val="00025411"/>
    <w:rsid w:val="00026EFF"/>
    <w:rsid w:val="00030D97"/>
    <w:rsid w:val="00032114"/>
    <w:rsid w:val="00033D95"/>
    <w:rsid w:val="00033D9F"/>
    <w:rsid w:val="00035A58"/>
    <w:rsid w:val="00035B6B"/>
    <w:rsid w:val="0004080A"/>
    <w:rsid w:val="00044742"/>
    <w:rsid w:val="000449DF"/>
    <w:rsid w:val="00044A2F"/>
    <w:rsid w:val="00052312"/>
    <w:rsid w:val="00061CCA"/>
    <w:rsid w:val="00064E05"/>
    <w:rsid w:val="00067BF4"/>
    <w:rsid w:val="00076304"/>
    <w:rsid w:val="00085E7E"/>
    <w:rsid w:val="00095E48"/>
    <w:rsid w:val="00097CAA"/>
    <w:rsid w:val="000A3515"/>
    <w:rsid w:val="000A3EFC"/>
    <w:rsid w:val="000A4AD5"/>
    <w:rsid w:val="000A6BE3"/>
    <w:rsid w:val="000A7153"/>
    <w:rsid w:val="000B549C"/>
    <w:rsid w:val="000C0760"/>
    <w:rsid w:val="000C2E82"/>
    <w:rsid w:val="000C5404"/>
    <w:rsid w:val="000C7513"/>
    <w:rsid w:val="000D1938"/>
    <w:rsid w:val="000D641C"/>
    <w:rsid w:val="000E01D0"/>
    <w:rsid w:val="000E7FF1"/>
    <w:rsid w:val="000F4C5D"/>
    <w:rsid w:val="001000F7"/>
    <w:rsid w:val="001021D2"/>
    <w:rsid w:val="001026EE"/>
    <w:rsid w:val="001033E5"/>
    <w:rsid w:val="0011706D"/>
    <w:rsid w:val="00121667"/>
    <w:rsid w:val="001239F2"/>
    <w:rsid w:val="00126FD2"/>
    <w:rsid w:val="00131935"/>
    <w:rsid w:val="00132464"/>
    <w:rsid w:val="00142CB1"/>
    <w:rsid w:val="00150289"/>
    <w:rsid w:val="00151255"/>
    <w:rsid w:val="00153E15"/>
    <w:rsid w:val="00154416"/>
    <w:rsid w:val="00155DA3"/>
    <w:rsid w:val="00156774"/>
    <w:rsid w:val="001635AF"/>
    <w:rsid w:val="00165FE9"/>
    <w:rsid w:val="00166BFE"/>
    <w:rsid w:val="001716DB"/>
    <w:rsid w:val="00171884"/>
    <w:rsid w:val="0018152A"/>
    <w:rsid w:val="001840E6"/>
    <w:rsid w:val="00191839"/>
    <w:rsid w:val="001936C2"/>
    <w:rsid w:val="001A100F"/>
    <w:rsid w:val="001A20A0"/>
    <w:rsid w:val="001B16D2"/>
    <w:rsid w:val="001B19D0"/>
    <w:rsid w:val="001B3477"/>
    <w:rsid w:val="001C4F78"/>
    <w:rsid w:val="001C7637"/>
    <w:rsid w:val="001D42E1"/>
    <w:rsid w:val="001D4D19"/>
    <w:rsid w:val="001D57B7"/>
    <w:rsid w:val="001D7104"/>
    <w:rsid w:val="001E274A"/>
    <w:rsid w:val="001E4C32"/>
    <w:rsid w:val="001E5FCA"/>
    <w:rsid w:val="001F09CD"/>
    <w:rsid w:val="001F26D9"/>
    <w:rsid w:val="001F273F"/>
    <w:rsid w:val="001F7704"/>
    <w:rsid w:val="001F7870"/>
    <w:rsid w:val="00201755"/>
    <w:rsid w:val="00203BF5"/>
    <w:rsid w:val="00210200"/>
    <w:rsid w:val="0021117B"/>
    <w:rsid w:val="00212894"/>
    <w:rsid w:val="00216065"/>
    <w:rsid w:val="0021729B"/>
    <w:rsid w:val="002207A2"/>
    <w:rsid w:val="00222A16"/>
    <w:rsid w:val="002231DE"/>
    <w:rsid w:val="00227E1F"/>
    <w:rsid w:val="00230A96"/>
    <w:rsid w:val="002372BB"/>
    <w:rsid w:val="00246ABC"/>
    <w:rsid w:val="00251A54"/>
    <w:rsid w:val="002545E0"/>
    <w:rsid w:val="00255B6C"/>
    <w:rsid w:val="00257DE2"/>
    <w:rsid w:val="00262BDA"/>
    <w:rsid w:val="00267E08"/>
    <w:rsid w:val="00271B7A"/>
    <w:rsid w:val="002724BC"/>
    <w:rsid w:val="00273820"/>
    <w:rsid w:val="0027403A"/>
    <w:rsid w:val="00275590"/>
    <w:rsid w:val="00277DAA"/>
    <w:rsid w:val="00290A2A"/>
    <w:rsid w:val="00292CDE"/>
    <w:rsid w:val="00295C37"/>
    <w:rsid w:val="002A30B3"/>
    <w:rsid w:val="002A47E4"/>
    <w:rsid w:val="002A5DA8"/>
    <w:rsid w:val="002A787E"/>
    <w:rsid w:val="002B324A"/>
    <w:rsid w:val="002B6D2C"/>
    <w:rsid w:val="002B6F68"/>
    <w:rsid w:val="002C510D"/>
    <w:rsid w:val="002C5BFD"/>
    <w:rsid w:val="002D4A97"/>
    <w:rsid w:val="002D6468"/>
    <w:rsid w:val="002D7D5E"/>
    <w:rsid w:val="002E1054"/>
    <w:rsid w:val="002E4821"/>
    <w:rsid w:val="002E4F08"/>
    <w:rsid w:val="002F5D08"/>
    <w:rsid w:val="002F77AA"/>
    <w:rsid w:val="0030551E"/>
    <w:rsid w:val="00307A04"/>
    <w:rsid w:val="00310E1E"/>
    <w:rsid w:val="00310E2B"/>
    <w:rsid w:val="00313932"/>
    <w:rsid w:val="00313BF3"/>
    <w:rsid w:val="003140CE"/>
    <w:rsid w:val="0031472A"/>
    <w:rsid w:val="00315144"/>
    <w:rsid w:val="00316C0F"/>
    <w:rsid w:val="00317AD5"/>
    <w:rsid w:val="00321352"/>
    <w:rsid w:val="00322FC9"/>
    <w:rsid w:val="00323A66"/>
    <w:rsid w:val="003262BE"/>
    <w:rsid w:val="003267DF"/>
    <w:rsid w:val="00327EF8"/>
    <w:rsid w:val="0033590A"/>
    <w:rsid w:val="00335CC6"/>
    <w:rsid w:val="00336BA9"/>
    <w:rsid w:val="00344736"/>
    <w:rsid w:val="003451AA"/>
    <w:rsid w:val="0035321A"/>
    <w:rsid w:val="00357AFB"/>
    <w:rsid w:val="003604C8"/>
    <w:rsid w:val="00362A2B"/>
    <w:rsid w:val="00365C90"/>
    <w:rsid w:val="00371989"/>
    <w:rsid w:val="0037478A"/>
    <w:rsid w:val="00380530"/>
    <w:rsid w:val="00381647"/>
    <w:rsid w:val="00384620"/>
    <w:rsid w:val="00385A3C"/>
    <w:rsid w:val="003901CF"/>
    <w:rsid w:val="0039079C"/>
    <w:rsid w:val="00391643"/>
    <w:rsid w:val="003926C6"/>
    <w:rsid w:val="0039500D"/>
    <w:rsid w:val="00395552"/>
    <w:rsid w:val="00396572"/>
    <w:rsid w:val="00397B8A"/>
    <w:rsid w:val="003A1B33"/>
    <w:rsid w:val="003A2B60"/>
    <w:rsid w:val="003A7996"/>
    <w:rsid w:val="003B681B"/>
    <w:rsid w:val="003B69D5"/>
    <w:rsid w:val="003B7997"/>
    <w:rsid w:val="003C06CE"/>
    <w:rsid w:val="003C2B5A"/>
    <w:rsid w:val="003C64DA"/>
    <w:rsid w:val="003D60C8"/>
    <w:rsid w:val="003E435F"/>
    <w:rsid w:val="003F0883"/>
    <w:rsid w:val="003F4E7A"/>
    <w:rsid w:val="003F4EF0"/>
    <w:rsid w:val="003F68BF"/>
    <w:rsid w:val="004007F2"/>
    <w:rsid w:val="004013C1"/>
    <w:rsid w:val="004025C5"/>
    <w:rsid w:val="00403FB5"/>
    <w:rsid w:val="00410486"/>
    <w:rsid w:val="00411DED"/>
    <w:rsid w:val="004164EB"/>
    <w:rsid w:val="00421666"/>
    <w:rsid w:val="0042304B"/>
    <w:rsid w:val="00424B7B"/>
    <w:rsid w:val="0043316B"/>
    <w:rsid w:val="0043548A"/>
    <w:rsid w:val="004371F4"/>
    <w:rsid w:val="00444BA0"/>
    <w:rsid w:val="00445C48"/>
    <w:rsid w:val="00447432"/>
    <w:rsid w:val="00451C5A"/>
    <w:rsid w:val="004524D6"/>
    <w:rsid w:val="00456509"/>
    <w:rsid w:val="0045705D"/>
    <w:rsid w:val="00457913"/>
    <w:rsid w:val="00463BF3"/>
    <w:rsid w:val="00465DD6"/>
    <w:rsid w:val="004665C3"/>
    <w:rsid w:val="00472183"/>
    <w:rsid w:val="004727B1"/>
    <w:rsid w:val="00481CB9"/>
    <w:rsid w:val="00491EBF"/>
    <w:rsid w:val="00492152"/>
    <w:rsid w:val="004929C3"/>
    <w:rsid w:val="00492E56"/>
    <w:rsid w:val="00493D25"/>
    <w:rsid w:val="004965EA"/>
    <w:rsid w:val="004A265F"/>
    <w:rsid w:val="004A40AE"/>
    <w:rsid w:val="004A5FBC"/>
    <w:rsid w:val="004C0FD5"/>
    <w:rsid w:val="004C27B8"/>
    <w:rsid w:val="004D2523"/>
    <w:rsid w:val="004D2DA2"/>
    <w:rsid w:val="004D364C"/>
    <w:rsid w:val="004D6F47"/>
    <w:rsid w:val="004E274C"/>
    <w:rsid w:val="004E7AC9"/>
    <w:rsid w:val="004F2449"/>
    <w:rsid w:val="004F6655"/>
    <w:rsid w:val="0051045C"/>
    <w:rsid w:val="005108EB"/>
    <w:rsid w:val="00512150"/>
    <w:rsid w:val="00514D18"/>
    <w:rsid w:val="00520EED"/>
    <w:rsid w:val="00521D01"/>
    <w:rsid w:val="005258B9"/>
    <w:rsid w:val="005268A8"/>
    <w:rsid w:val="00530D5B"/>
    <w:rsid w:val="005316F9"/>
    <w:rsid w:val="00535929"/>
    <w:rsid w:val="005373A3"/>
    <w:rsid w:val="005426A3"/>
    <w:rsid w:val="00550E61"/>
    <w:rsid w:val="00552793"/>
    <w:rsid w:val="00567BF0"/>
    <w:rsid w:val="005730D0"/>
    <w:rsid w:val="00574627"/>
    <w:rsid w:val="0058367E"/>
    <w:rsid w:val="0058628F"/>
    <w:rsid w:val="00590A2C"/>
    <w:rsid w:val="0059721F"/>
    <w:rsid w:val="00597949"/>
    <w:rsid w:val="005A377E"/>
    <w:rsid w:val="005B390E"/>
    <w:rsid w:val="005C33C2"/>
    <w:rsid w:val="005C4E9C"/>
    <w:rsid w:val="005D2C06"/>
    <w:rsid w:val="005D45F8"/>
    <w:rsid w:val="005D5562"/>
    <w:rsid w:val="005D5AF8"/>
    <w:rsid w:val="005E154F"/>
    <w:rsid w:val="005E3B8C"/>
    <w:rsid w:val="005E529E"/>
    <w:rsid w:val="005E5523"/>
    <w:rsid w:val="005E602D"/>
    <w:rsid w:val="005E66E6"/>
    <w:rsid w:val="005F1970"/>
    <w:rsid w:val="0060390B"/>
    <w:rsid w:val="00610C5A"/>
    <w:rsid w:val="00617689"/>
    <w:rsid w:val="00622C3A"/>
    <w:rsid w:val="00627967"/>
    <w:rsid w:val="00632276"/>
    <w:rsid w:val="00634075"/>
    <w:rsid w:val="006447CF"/>
    <w:rsid w:val="006500C4"/>
    <w:rsid w:val="006512D5"/>
    <w:rsid w:val="00651E35"/>
    <w:rsid w:val="00662B88"/>
    <w:rsid w:val="006641A6"/>
    <w:rsid w:val="00670A49"/>
    <w:rsid w:val="006717AC"/>
    <w:rsid w:val="00673044"/>
    <w:rsid w:val="006776FA"/>
    <w:rsid w:val="00677FC7"/>
    <w:rsid w:val="00680465"/>
    <w:rsid w:val="00680AE4"/>
    <w:rsid w:val="00681A60"/>
    <w:rsid w:val="006848BD"/>
    <w:rsid w:val="00684A84"/>
    <w:rsid w:val="00687727"/>
    <w:rsid w:val="006A0B0B"/>
    <w:rsid w:val="006A14E7"/>
    <w:rsid w:val="006A6394"/>
    <w:rsid w:val="006A7EEB"/>
    <w:rsid w:val="006B10F5"/>
    <w:rsid w:val="006B4E34"/>
    <w:rsid w:val="006B5E7E"/>
    <w:rsid w:val="006B7759"/>
    <w:rsid w:val="006B7BFF"/>
    <w:rsid w:val="006C3DD5"/>
    <w:rsid w:val="006C4711"/>
    <w:rsid w:val="006D75EA"/>
    <w:rsid w:val="006E1D9E"/>
    <w:rsid w:val="006E244F"/>
    <w:rsid w:val="006E25F6"/>
    <w:rsid w:val="006E3AB5"/>
    <w:rsid w:val="006E652F"/>
    <w:rsid w:val="006F5490"/>
    <w:rsid w:val="007050DB"/>
    <w:rsid w:val="007067EB"/>
    <w:rsid w:val="00711051"/>
    <w:rsid w:val="00726810"/>
    <w:rsid w:val="00726880"/>
    <w:rsid w:val="0074337B"/>
    <w:rsid w:val="00744024"/>
    <w:rsid w:val="00746E53"/>
    <w:rsid w:val="007476C0"/>
    <w:rsid w:val="00750023"/>
    <w:rsid w:val="007526E2"/>
    <w:rsid w:val="00752F54"/>
    <w:rsid w:val="00754EA5"/>
    <w:rsid w:val="00756111"/>
    <w:rsid w:val="007611F1"/>
    <w:rsid w:val="007614FC"/>
    <w:rsid w:val="00762E0B"/>
    <w:rsid w:val="0076498A"/>
    <w:rsid w:val="00764CAF"/>
    <w:rsid w:val="007771C5"/>
    <w:rsid w:val="00777D5D"/>
    <w:rsid w:val="00783172"/>
    <w:rsid w:val="00783188"/>
    <w:rsid w:val="00785EF5"/>
    <w:rsid w:val="007909F5"/>
    <w:rsid w:val="00791A50"/>
    <w:rsid w:val="00791CBA"/>
    <w:rsid w:val="00792969"/>
    <w:rsid w:val="00795562"/>
    <w:rsid w:val="00795570"/>
    <w:rsid w:val="00796A02"/>
    <w:rsid w:val="007974D8"/>
    <w:rsid w:val="007A1001"/>
    <w:rsid w:val="007A33F0"/>
    <w:rsid w:val="007A3EC7"/>
    <w:rsid w:val="007A77C6"/>
    <w:rsid w:val="007B03C8"/>
    <w:rsid w:val="007B44EB"/>
    <w:rsid w:val="007C2479"/>
    <w:rsid w:val="007C262F"/>
    <w:rsid w:val="007C2D68"/>
    <w:rsid w:val="007D002B"/>
    <w:rsid w:val="007D3865"/>
    <w:rsid w:val="007D6FFF"/>
    <w:rsid w:val="007D7013"/>
    <w:rsid w:val="007D719C"/>
    <w:rsid w:val="007E0019"/>
    <w:rsid w:val="007E28EE"/>
    <w:rsid w:val="007E32C1"/>
    <w:rsid w:val="007E62D4"/>
    <w:rsid w:val="007F1CEE"/>
    <w:rsid w:val="007F504A"/>
    <w:rsid w:val="007F652D"/>
    <w:rsid w:val="007F6840"/>
    <w:rsid w:val="007F6C8F"/>
    <w:rsid w:val="00801583"/>
    <w:rsid w:val="008021F9"/>
    <w:rsid w:val="0080503B"/>
    <w:rsid w:val="0082236F"/>
    <w:rsid w:val="00822F0A"/>
    <w:rsid w:val="00823602"/>
    <w:rsid w:val="008237E9"/>
    <w:rsid w:val="008357DE"/>
    <w:rsid w:val="00836684"/>
    <w:rsid w:val="00844310"/>
    <w:rsid w:val="008450B2"/>
    <w:rsid w:val="008525D4"/>
    <w:rsid w:val="008537F7"/>
    <w:rsid w:val="00864883"/>
    <w:rsid w:val="00865645"/>
    <w:rsid w:val="0086652D"/>
    <w:rsid w:val="00867E50"/>
    <w:rsid w:val="00870FEE"/>
    <w:rsid w:val="0087103D"/>
    <w:rsid w:val="008757DB"/>
    <w:rsid w:val="00884EE5"/>
    <w:rsid w:val="00885B24"/>
    <w:rsid w:val="0089113C"/>
    <w:rsid w:val="00892582"/>
    <w:rsid w:val="00893278"/>
    <w:rsid w:val="008966C9"/>
    <w:rsid w:val="008A354F"/>
    <w:rsid w:val="008B3AFF"/>
    <w:rsid w:val="008B5B7C"/>
    <w:rsid w:val="008B6B58"/>
    <w:rsid w:val="008B7624"/>
    <w:rsid w:val="008C2AA1"/>
    <w:rsid w:val="008D1559"/>
    <w:rsid w:val="008D5BAD"/>
    <w:rsid w:val="008D6F8B"/>
    <w:rsid w:val="008D7192"/>
    <w:rsid w:val="008D7939"/>
    <w:rsid w:val="008F1080"/>
    <w:rsid w:val="008F7C89"/>
    <w:rsid w:val="009012B6"/>
    <w:rsid w:val="00903A7C"/>
    <w:rsid w:val="00913CB7"/>
    <w:rsid w:val="0091654B"/>
    <w:rsid w:val="00921AAA"/>
    <w:rsid w:val="00923F83"/>
    <w:rsid w:val="0093081A"/>
    <w:rsid w:val="00930927"/>
    <w:rsid w:val="00930B40"/>
    <w:rsid w:val="00933158"/>
    <w:rsid w:val="00933732"/>
    <w:rsid w:val="00935060"/>
    <w:rsid w:val="00935F6B"/>
    <w:rsid w:val="00936CA2"/>
    <w:rsid w:val="0093791C"/>
    <w:rsid w:val="009404BB"/>
    <w:rsid w:val="00940D50"/>
    <w:rsid w:val="009439F5"/>
    <w:rsid w:val="00945619"/>
    <w:rsid w:val="00950659"/>
    <w:rsid w:val="009533A7"/>
    <w:rsid w:val="00963493"/>
    <w:rsid w:val="0096590C"/>
    <w:rsid w:val="00971544"/>
    <w:rsid w:val="00972CE7"/>
    <w:rsid w:val="009749D9"/>
    <w:rsid w:val="00974C83"/>
    <w:rsid w:val="00980A72"/>
    <w:rsid w:val="00994520"/>
    <w:rsid w:val="00994A23"/>
    <w:rsid w:val="00995E71"/>
    <w:rsid w:val="009964D6"/>
    <w:rsid w:val="00996BDF"/>
    <w:rsid w:val="009972E6"/>
    <w:rsid w:val="009A33AA"/>
    <w:rsid w:val="009A4E92"/>
    <w:rsid w:val="009A64A3"/>
    <w:rsid w:val="009A7026"/>
    <w:rsid w:val="009A7342"/>
    <w:rsid w:val="009A7C72"/>
    <w:rsid w:val="009B030C"/>
    <w:rsid w:val="009B59C7"/>
    <w:rsid w:val="009C0B9C"/>
    <w:rsid w:val="009C6F09"/>
    <w:rsid w:val="009C781F"/>
    <w:rsid w:val="009D1F6A"/>
    <w:rsid w:val="009D38D6"/>
    <w:rsid w:val="009D4860"/>
    <w:rsid w:val="009D4D24"/>
    <w:rsid w:val="009D6710"/>
    <w:rsid w:val="009D677D"/>
    <w:rsid w:val="009E06F2"/>
    <w:rsid w:val="009E0BB1"/>
    <w:rsid w:val="009E10B2"/>
    <w:rsid w:val="009E28D1"/>
    <w:rsid w:val="009E2F65"/>
    <w:rsid w:val="009E645A"/>
    <w:rsid w:val="009F003E"/>
    <w:rsid w:val="009F5E5B"/>
    <w:rsid w:val="009F7F62"/>
    <w:rsid w:val="00A036D6"/>
    <w:rsid w:val="00A03E50"/>
    <w:rsid w:val="00A03F8C"/>
    <w:rsid w:val="00A05CDF"/>
    <w:rsid w:val="00A0661E"/>
    <w:rsid w:val="00A0668B"/>
    <w:rsid w:val="00A06ED6"/>
    <w:rsid w:val="00A1118E"/>
    <w:rsid w:val="00A11250"/>
    <w:rsid w:val="00A150F1"/>
    <w:rsid w:val="00A17786"/>
    <w:rsid w:val="00A20646"/>
    <w:rsid w:val="00A21772"/>
    <w:rsid w:val="00A21984"/>
    <w:rsid w:val="00A258DD"/>
    <w:rsid w:val="00A272E5"/>
    <w:rsid w:val="00A30A3F"/>
    <w:rsid w:val="00A33BEF"/>
    <w:rsid w:val="00A34379"/>
    <w:rsid w:val="00A35FFC"/>
    <w:rsid w:val="00A409D0"/>
    <w:rsid w:val="00A42091"/>
    <w:rsid w:val="00A42B91"/>
    <w:rsid w:val="00A42D6D"/>
    <w:rsid w:val="00A43D3E"/>
    <w:rsid w:val="00A45B2F"/>
    <w:rsid w:val="00A45CA3"/>
    <w:rsid w:val="00A51122"/>
    <w:rsid w:val="00A513AD"/>
    <w:rsid w:val="00A51CB5"/>
    <w:rsid w:val="00A54EC6"/>
    <w:rsid w:val="00A556DA"/>
    <w:rsid w:val="00A611BD"/>
    <w:rsid w:val="00A6376F"/>
    <w:rsid w:val="00A64B64"/>
    <w:rsid w:val="00A7018F"/>
    <w:rsid w:val="00A731AE"/>
    <w:rsid w:val="00A844F9"/>
    <w:rsid w:val="00A87AC3"/>
    <w:rsid w:val="00A90DD1"/>
    <w:rsid w:val="00A95E81"/>
    <w:rsid w:val="00AB2367"/>
    <w:rsid w:val="00AB2450"/>
    <w:rsid w:val="00AC140E"/>
    <w:rsid w:val="00AC27EF"/>
    <w:rsid w:val="00AC4233"/>
    <w:rsid w:val="00AC664A"/>
    <w:rsid w:val="00AC6ED2"/>
    <w:rsid w:val="00AD06B9"/>
    <w:rsid w:val="00AD2246"/>
    <w:rsid w:val="00AD58F0"/>
    <w:rsid w:val="00AD65F2"/>
    <w:rsid w:val="00AD6682"/>
    <w:rsid w:val="00AE451A"/>
    <w:rsid w:val="00B02E06"/>
    <w:rsid w:val="00B03364"/>
    <w:rsid w:val="00B07299"/>
    <w:rsid w:val="00B10165"/>
    <w:rsid w:val="00B11ED0"/>
    <w:rsid w:val="00B15583"/>
    <w:rsid w:val="00B15E8A"/>
    <w:rsid w:val="00B16764"/>
    <w:rsid w:val="00B17019"/>
    <w:rsid w:val="00B229A8"/>
    <w:rsid w:val="00B22F22"/>
    <w:rsid w:val="00B2674F"/>
    <w:rsid w:val="00B32D01"/>
    <w:rsid w:val="00B342FA"/>
    <w:rsid w:val="00B35C50"/>
    <w:rsid w:val="00B40996"/>
    <w:rsid w:val="00B430A4"/>
    <w:rsid w:val="00B45F4B"/>
    <w:rsid w:val="00B5306E"/>
    <w:rsid w:val="00B547CD"/>
    <w:rsid w:val="00B66104"/>
    <w:rsid w:val="00B72C98"/>
    <w:rsid w:val="00B76F72"/>
    <w:rsid w:val="00B774C2"/>
    <w:rsid w:val="00B83F33"/>
    <w:rsid w:val="00B91AE2"/>
    <w:rsid w:val="00B9205F"/>
    <w:rsid w:val="00B93DB9"/>
    <w:rsid w:val="00B958DB"/>
    <w:rsid w:val="00B95DAC"/>
    <w:rsid w:val="00BA4A6C"/>
    <w:rsid w:val="00BA553A"/>
    <w:rsid w:val="00BB16AA"/>
    <w:rsid w:val="00BB4686"/>
    <w:rsid w:val="00BB5A2F"/>
    <w:rsid w:val="00BB6155"/>
    <w:rsid w:val="00BC17F3"/>
    <w:rsid w:val="00BC59EA"/>
    <w:rsid w:val="00BD039D"/>
    <w:rsid w:val="00BD1D11"/>
    <w:rsid w:val="00BD2DA4"/>
    <w:rsid w:val="00BD4706"/>
    <w:rsid w:val="00BD4B2D"/>
    <w:rsid w:val="00BD7BAD"/>
    <w:rsid w:val="00BE037E"/>
    <w:rsid w:val="00BE314B"/>
    <w:rsid w:val="00BE79B2"/>
    <w:rsid w:val="00BF23A4"/>
    <w:rsid w:val="00BF343D"/>
    <w:rsid w:val="00BF4DB4"/>
    <w:rsid w:val="00BF7D73"/>
    <w:rsid w:val="00C02AB8"/>
    <w:rsid w:val="00C07A0F"/>
    <w:rsid w:val="00C260EA"/>
    <w:rsid w:val="00C3209D"/>
    <w:rsid w:val="00C354A0"/>
    <w:rsid w:val="00C41180"/>
    <w:rsid w:val="00C41214"/>
    <w:rsid w:val="00C435A4"/>
    <w:rsid w:val="00C47EAD"/>
    <w:rsid w:val="00C504C8"/>
    <w:rsid w:val="00C50D9B"/>
    <w:rsid w:val="00C54D9C"/>
    <w:rsid w:val="00C56BFC"/>
    <w:rsid w:val="00C70555"/>
    <w:rsid w:val="00C71EA2"/>
    <w:rsid w:val="00C738B9"/>
    <w:rsid w:val="00C820BC"/>
    <w:rsid w:val="00C958C5"/>
    <w:rsid w:val="00CA1815"/>
    <w:rsid w:val="00CA2E28"/>
    <w:rsid w:val="00CA54C0"/>
    <w:rsid w:val="00CC5A2F"/>
    <w:rsid w:val="00CC79BE"/>
    <w:rsid w:val="00CD4E99"/>
    <w:rsid w:val="00CD5F99"/>
    <w:rsid w:val="00CE1306"/>
    <w:rsid w:val="00CE2A7E"/>
    <w:rsid w:val="00CE3081"/>
    <w:rsid w:val="00CE3E19"/>
    <w:rsid w:val="00CE5DFB"/>
    <w:rsid w:val="00CE7B38"/>
    <w:rsid w:val="00CF2089"/>
    <w:rsid w:val="00CF72F2"/>
    <w:rsid w:val="00CF7DFE"/>
    <w:rsid w:val="00D01F7C"/>
    <w:rsid w:val="00D024FA"/>
    <w:rsid w:val="00D02D8E"/>
    <w:rsid w:val="00D03BF5"/>
    <w:rsid w:val="00D0472C"/>
    <w:rsid w:val="00D05429"/>
    <w:rsid w:val="00D102F7"/>
    <w:rsid w:val="00D10705"/>
    <w:rsid w:val="00D114B1"/>
    <w:rsid w:val="00D168E8"/>
    <w:rsid w:val="00D25C3E"/>
    <w:rsid w:val="00D26F42"/>
    <w:rsid w:val="00D30903"/>
    <w:rsid w:val="00D30BCC"/>
    <w:rsid w:val="00D30C0D"/>
    <w:rsid w:val="00D34461"/>
    <w:rsid w:val="00D34691"/>
    <w:rsid w:val="00D37A14"/>
    <w:rsid w:val="00D41D97"/>
    <w:rsid w:val="00D42DE3"/>
    <w:rsid w:val="00D44EE5"/>
    <w:rsid w:val="00D45FC0"/>
    <w:rsid w:val="00D4628E"/>
    <w:rsid w:val="00D500A1"/>
    <w:rsid w:val="00D506C4"/>
    <w:rsid w:val="00D5575A"/>
    <w:rsid w:val="00D5627B"/>
    <w:rsid w:val="00D616C3"/>
    <w:rsid w:val="00D72935"/>
    <w:rsid w:val="00D73CA2"/>
    <w:rsid w:val="00D74DCB"/>
    <w:rsid w:val="00D74EDA"/>
    <w:rsid w:val="00D77369"/>
    <w:rsid w:val="00D822A7"/>
    <w:rsid w:val="00D847FE"/>
    <w:rsid w:val="00D85190"/>
    <w:rsid w:val="00D85C9B"/>
    <w:rsid w:val="00D8717F"/>
    <w:rsid w:val="00D92CEB"/>
    <w:rsid w:val="00D93A88"/>
    <w:rsid w:val="00D93EC1"/>
    <w:rsid w:val="00D951E1"/>
    <w:rsid w:val="00DA0FD0"/>
    <w:rsid w:val="00DA1D0E"/>
    <w:rsid w:val="00DA213E"/>
    <w:rsid w:val="00DA6EA5"/>
    <w:rsid w:val="00DB190E"/>
    <w:rsid w:val="00DB1B7A"/>
    <w:rsid w:val="00DB5E52"/>
    <w:rsid w:val="00DC0092"/>
    <w:rsid w:val="00DC1AF2"/>
    <w:rsid w:val="00DC5BF9"/>
    <w:rsid w:val="00DC6116"/>
    <w:rsid w:val="00DC69A5"/>
    <w:rsid w:val="00DD26CC"/>
    <w:rsid w:val="00DD59B0"/>
    <w:rsid w:val="00DE7A0A"/>
    <w:rsid w:val="00DF09C1"/>
    <w:rsid w:val="00DF4F61"/>
    <w:rsid w:val="00DF6C1A"/>
    <w:rsid w:val="00DF6DEA"/>
    <w:rsid w:val="00DF79C7"/>
    <w:rsid w:val="00E031C7"/>
    <w:rsid w:val="00E064FB"/>
    <w:rsid w:val="00E116A6"/>
    <w:rsid w:val="00E1231B"/>
    <w:rsid w:val="00E15F95"/>
    <w:rsid w:val="00E16355"/>
    <w:rsid w:val="00E1660D"/>
    <w:rsid w:val="00E25670"/>
    <w:rsid w:val="00E25BF3"/>
    <w:rsid w:val="00E301DE"/>
    <w:rsid w:val="00E30338"/>
    <w:rsid w:val="00E30935"/>
    <w:rsid w:val="00E31D62"/>
    <w:rsid w:val="00E34B5B"/>
    <w:rsid w:val="00E411F2"/>
    <w:rsid w:val="00E443C5"/>
    <w:rsid w:val="00E45DA0"/>
    <w:rsid w:val="00E5339D"/>
    <w:rsid w:val="00E539F8"/>
    <w:rsid w:val="00E54565"/>
    <w:rsid w:val="00E56BBC"/>
    <w:rsid w:val="00E6478B"/>
    <w:rsid w:val="00E65912"/>
    <w:rsid w:val="00E66627"/>
    <w:rsid w:val="00E67E1C"/>
    <w:rsid w:val="00E73FC2"/>
    <w:rsid w:val="00E74840"/>
    <w:rsid w:val="00E825B7"/>
    <w:rsid w:val="00E86398"/>
    <w:rsid w:val="00E94A99"/>
    <w:rsid w:val="00E97530"/>
    <w:rsid w:val="00E97FEB"/>
    <w:rsid w:val="00EB0B02"/>
    <w:rsid w:val="00EB1F10"/>
    <w:rsid w:val="00EB408A"/>
    <w:rsid w:val="00EC1084"/>
    <w:rsid w:val="00EC41B0"/>
    <w:rsid w:val="00EC4861"/>
    <w:rsid w:val="00ED069A"/>
    <w:rsid w:val="00ED07D7"/>
    <w:rsid w:val="00ED42F0"/>
    <w:rsid w:val="00EE24C9"/>
    <w:rsid w:val="00EF1443"/>
    <w:rsid w:val="00EF3102"/>
    <w:rsid w:val="00EF56EC"/>
    <w:rsid w:val="00F07B22"/>
    <w:rsid w:val="00F113BF"/>
    <w:rsid w:val="00F14694"/>
    <w:rsid w:val="00F14B74"/>
    <w:rsid w:val="00F15AB9"/>
    <w:rsid w:val="00F163E4"/>
    <w:rsid w:val="00F238F5"/>
    <w:rsid w:val="00F345D7"/>
    <w:rsid w:val="00F352D9"/>
    <w:rsid w:val="00F46764"/>
    <w:rsid w:val="00F467B2"/>
    <w:rsid w:val="00F47190"/>
    <w:rsid w:val="00F47F92"/>
    <w:rsid w:val="00F50781"/>
    <w:rsid w:val="00F52B87"/>
    <w:rsid w:val="00F5555B"/>
    <w:rsid w:val="00F5675F"/>
    <w:rsid w:val="00F56DE9"/>
    <w:rsid w:val="00F65787"/>
    <w:rsid w:val="00F74579"/>
    <w:rsid w:val="00F83657"/>
    <w:rsid w:val="00F90076"/>
    <w:rsid w:val="00F93AA2"/>
    <w:rsid w:val="00FB15CC"/>
    <w:rsid w:val="00FB286E"/>
    <w:rsid w:val="00FB4524"/>
    <w:rsid w:val="00FC25DC"/>
    <w:rsid w:val="00FC4957"/>
    <w:rsid w:val="00FC5F59"/>
    <w:rsid w:val="00FD0597"/>
    <w:rsid w:val="00FD1D9E"/>
    <w:rsid w:val="00FE0350"/>
    <w:rsid w:val="00FE7517"/>
    <w:rsid w:val="00FE758F"/>
    <w:rsid w:val="00FE7AA6"/>
    <w:rsid w:val="00FF000D"/>
    <w:rsid w:val="00FF0AA5"/>
    <w:rsid w:val="00FF0CA5"/>
    <w:rsid w:val="00FF4CB2"/>
    <w:rsid w:val="00FF520F"/>
    <w:rsid w:val="00FF5493"/>
    <w:rsid w:val="00FF6D4D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5A2072"/>
  <w15:docId w15:val="{1EC1AE6B-D12E-49CD-8202-F230A2E0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03E"/>
    <w:pPr>
      <w:suppressAutoHyphens/>
    </w:pPr>
    <w:rPr>
      <w:lang w:eastAsia="ar-SA"/>
    </w:rPr>
  </w:style>
  <w:style w:type="paragraph" w:styleId="10">
    <w:name w:val="heading 1"/>
    <w:basedOn w:val="a"/>
    <w:next w:val="a"/>
    <w:link w:val="11"/>
    <w:uiPriority w:val="99"/>
    <w:qFormat/>
    <w:rsid w:val="00520EED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locked/>
    <w:rsid w:val="00153E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520EED"/>
    <w:rPr>
      <w:rFonts w:ascii="Cambria" w:eastAsia="SimSun" w:hAnsi="Cambria" w:cs="Times New Roman"/>
      <w:color w:val="365F91"/>
      <w:sz w:val="32"/>
      <w:lang w:eastAsia="ar-SA" w:bidi="ar-SA"/>
    </w:rPr>
  </w:style>
  <w:style w:type="paragraph" w:styleId="a3">
    <w:name w:val="Body Text"/>
    <w:aliases w:val="Знак7 Знак"/>
    <w:basedOn w:val="a"/>
    <w:link w:val="12"/>
    <w:uiPriority w:val="99"/>
    <w:rsid w:val="00E1231B"/>
    <w:pPr>
      <w:suppressAutoHyphens w:val="0"/>
      <w:jc w:val="both"/>
    </w:pPr>
    <w:rPr>
      <w:lang w:eastAsia="ru-RU"/>
    </w:rPr>
  </w:style>
  <w:style w:type="character" w:customStyle="1" w:styleId="12">
    <w:name w:val="Основной текст Знак1"/>
    <w:aliases w:val="Знак7 Знак Знак"/>
    <w:link w:val="a3"/>
    <w:uiPriority w:val="99"/>
    <w:locked/>
    <w:rsid w:val="00E1231B"/>
    <w:rPr>
      <w:rFonts w:eastAsia="Times New Roman" w:cs="Times New Roman"/>
      <w:sz w:val="20"/>
      <w:lang w:eastAsia="ru-RU"/>
    </w:rPr>
  </w:style>
  <w:style w:type="character" w:customStyle="1" w:styleId="a4">
    <w:name w:val="Основной текст Знак"/>
    <w:uiPriority w:val="99"/>
    <w:semiHidden/>
    <w:rsid w:val="00E1231B"/>
    <w:rPr>
      <w:rFonts w:eastAsia="Times New Roman"/>
      <w:sz w:val="20"/>
      <w:lang w:eastAsia="ar-SA" w:bidi="ar-SA"/>
    </w:rPr>
  </w:style>
  <w:style w:type="paragraph" w:customStyle="1" w:styleId="13">
    <w:name w:val="Обычный1"/>
    <w:uiPriority w:val="99"/>
    <w:rsid w:val="00E1231B"/>
    <w:pPr>
      <w:widowControl w:val="0"/>
      <w:spacing w:line="320" w:lineRule="auto"/>
      <w:ind w:firstLine="520"/>
    </w:pPr>
    <w:rPr>
      <w:rFonts w:ascii="Courier New" w:hAnsi="Courier New" w:cs="Courier New"/>
      <w:sz w:val="18"/>
      <w:szCs w:val="18"/>
    </w:rPr>
  </w:style>
  <w:style w:type="paragraph" w:styleId="a5">
    <w:name w:val="Subtitle"/>
    <w:basedOn w:val="a"/>
    <w:link w:val="a6"/>
    <w:uiPriority w:val="99"/>
    <w:qFormat/>
    <w:rsid w:val="00CC5A2F"/>
    <w:pPr>
      <w:suppressAutoHyphens w:val="0"/>
      <w:jc w:val="center"/>
    </w:pPr>
    <w:rPr>
      <w:rFonts w:ascii="Arial" w:hAnsi="Arial"/>
      <w:b/>
      <w:lang w:eastAsia="ru-RU"/>
    </w:rPr>
  </w:style>
  <w:style w:type="character" w:customStyle="1" w:styleId="a6">
    <w:name w:val="Подзаголовок Знак"/>
    <w:link w:val="a5"/>
    <w:uiPriority w:val="99"/>
    <w:locked/>
    <w:rsid w:val="00CC5A2F"/>
    <w:rPr>
      <w:rFonts w:ascii="Arial" w:hAnsi="Arial" w:cs="Times New Roman"/>
      <w:b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E123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E1231B"/>
    <w:rPr>
      <w:rFonts w:ascii="Tahoma" w:hAnsi="Tahoma" w:cs="Times New Roman"/>
      <w:sz w:val="16"/>
      <w:lang w:eastAsia="ar-SA" w:bidi="ar-SA"/>
    </w:rPr>
  </w:style>
  <w:style w:type="paragraph" w:styleId="a9">
    <w:name w:val="Body Text Indent"/>
    <w:basedOn w:val="a"/>
    <w:link w:val="aa"/>
    <w:uiPriority w:val="99"/>
    <w:semiHidden/>
    <w:rsid w:val="00E1231B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E1231B"/>
    <w:rPr>
      <w:rFonts w:eastAsia="Times New Roman" w:cs="Times New Roman"/>
      <w:sz w:val="20"/>
      <w:lang w:eastAsia="ar-SA" w:bidi="ar-SA"/>
    </w:rPr>
  </w:style>
  <w:style w:type="paragraph" w:customStyle="1" w:styleId="FORMATTEXT">
    <w:name w:val=".FORMATTEXT"/>
    <w:link w:val="FORMATTEXT0"/>
    <w:uiPriority w:val="99"/>
    <w:rsid w:val="00E123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header"/>
    <w:basedOn w:val="a"/>
    <w:link w:val="ac"/>
    <w:uiPriority w:val="99"/>
    <w:rsid w:val="00E123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E1231B"/>
    <w:rPr>
      <w:rFonts w:eastAsia="Times New Roman" w:cs="Times New Roman"/>
      <w:sz w:val="20"/>
      <w:lang w:eastAsia="ar-SA" w:bidi="ar-SA"/>
    </w:rPr>
  </w:style>
  <w:style w:type="paragraph" w:styleId="ad">
    <w:name w:val="footer"/>
    <w:aliases w:val="Footer Char, Знак2"/>
    <w:basedOn w:val="a"/>
    <w:link w:val="ae"/>
    <w:uiPriority w:val="99"/>
    <w:rsid w:val="00E123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aliases w:val="Footer Char Знак, Знак2 Знак"/>
    <w:link w:val="ad"/>
    <w:uiPriority w:val="99"/>
    <w:locked/>
    <w:rsid w:val="00E1231B"/>
    <w:rPr>
      <w:rFonts w:eastAsia="Times New Roman" w:cs="Times New Roman"/>
      <w:sz w:val="20"/>
      <w:lang w:eastAsia="ar-SA" w:bidi="ar-SA"/>
    </w:rPr>
  </w:style>
  <w:style w:type="table" w:styleId="af">
    <w:name w:val="Table Grid"/>
    <w:basedOn w:val="a1"/>
    <w:uiPriority w:val="99"/>
    <w:rsid w:val="00E12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uiPriority w:val="99"/>
    <w:rsid w:val="00E1231B"/>
    <w:rPr>
      <w:rFonts w:cs="Times New Roman"/>
    </w:rPr>
  </w:style>
  <w:style w:type="paragraph" w:customStyle="1" w:styleId="COLBOTTOM">
    <w:name w:val="#COL_BOTTOM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COLTOP">
    <w:name w:val="#COL_TOP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PRINTSECTION">
    <w:name w:val="#PRINT_SECTION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CENTERTEXT">
    <w:name w:val=".CENTERTEXT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DJVU">
    <w:name w:val=".DJVU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EMPTYLINE">
    <w:name w:val=".EMPTY_LINE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HEADERTEXT">
    <w:name w:val=".HEADERTEXT"/>
    <w:link w:val="HEADERTEXT0"/>
    <w:uiPriority w:val="99"/>
    <w:rsid w:val="00E1231B"/>
    <w:pPr>
      <w:widowControl w:val="0"/>
      <w:autoSpaceDE w:val="0"/>
      <w:autoSpaceDN w:val="0"/>
      <w:adjustRightInd w:val="0"/>
    </w:pPr>
    <w:rPr>
      <w:rFonts w:ascii="Arial" w:hAnsi="Arial"/>
      <w:color w:val="2B4279"/>
      <w:sz w:val="22"/>
      <w:szCs w:val="22"/>
    </w:rPr>
  </w:style>
  <w:style w:type="paragraph" w:customStyle="1" w:styleId="HORIZLINE">
    <w:name w:val=".HORIZLINE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MIDDLEPICT">
    <w:name w:val=".MIDDLEPICT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OPENTAB">
    <w:name w:val=".OPENTAB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OPLEVELTEXT">
    <w:name w:val=".TOPLEVELTEXT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radeMark">
    <w:name w:val=".TradeMark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rsid w:val="00E123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ODY">
    <w:name w:val="BODY"/>
    <w:uiPriority w:val="99"/>
    <w:rsid w:val="00E123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TML">
    <w:name w:val="HTML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customStyle="1" w:styleId="TABLE">
    <w:name w:val="TABLE"/>
    <w:uiPriority w:val="99"/>
    <w:rsid w:val="00E1231B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paragraph" w:styleId="22">
    <w:name w:val="Body Text Indent 2"/>
    <w:basedOn w:val="a"/>
    <w:link w:val="23"/>
    <w:uiPriority w:val="99"/>
    <w:rsid w:val="0021606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locked/>
    <w:rsid w:val="00216065"/>
    <w:rPr>
      <w:rFonts w:eastAsia="Times New Roman" w:cs="Times New Roman"/>
      <w:sz w:val="20"/>
      <w:lang w:eastAsia="ar-SA" w:bidi="ar-SA"/>
    </w:rPr>
  </w:style>
  <w:style w:type="paragraph" w:customStyle="1" w:styleId="Normal3">
    <w:name w:val="Normal3"/>
    <w:uiPriority w:val="99"/>
    <w:rsid w:val="004524D6"/>
    <w:pPr>
      <w:suppressAutoHyphens/>
    </w:pPr>
    <w:rPr>
      <w:sz w:val="28"/>
      <w:lang w:eastAsia="zh-CN"/>
    </w:rPr>
  </w:style>
  <w:style w:type="character" w:styleId="af1">
    <w:name w:val="annotation reference"/>
    <w:uiPriority w:val="99"/>
    <w:semiHidden/>
    <w:rsid w:val="0027403A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semiHidden/>
    <w:rsid w:val="0027403A"/>
  </w:style>
  <w:style w:type="character" w:customStyle="1" w:styleId="af3">
    <w:name w:val="Текст примечания Знак"/>
    <w:link w:val="af2"/>
    <w:uiPriority w:val="99"/>
    <w:semiHidden/>
    <w:locked/>
    <w:rsid w:val="0027403A"/>
    <w:rPr>
      <w:rFonts w:eastAsia="Times New Roman" w:cs="Times New Roman"/>
      <w:sz w:val="20"/>
      <w:lang w:eastAsia="ar-SA" w:bidi="ar-SA"/>
    </w:rPr>
  </w:style>
  <w:style w:type="paragraph" w:styleId="af4">
    <w:name w:val="annotation subject"/>
    <w:basedOn w:val="af2"/>
    <w:next w:val="af2"/>
    <w:link w:val="af5"/>
    <w:uiPriority w:val="99"/>
    <w:semiHidden/>
    <w:rsid w:val="0027403A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locked/>
    <w:rsid w:val="0027403A"/>
    <w:rPr>
      <w:rFonts w:eastAsia="Times New Roman" w:cs="Times New Roman"/>
      <w:b/>
      <w:sz w:val="20"/>
      <w:lang w:eastAsia="ar-SA" w:bidi="ar-SA"/>
    </w:rPr>
  </w:style>
  <w:style w:type="paragraph" w:styleId="af6">
    <w:name w:val="Revision"/>
    <w:hidden/>
    <w:uiPriority w:val="99"/>
    <w:semiHidden/>
    <w:rsid w:val="0027403A"/>
    <w:rPr>
      <w:lang w:eastAsia="ar-SA"/>
    </w:rPr>
  </w:style>
  <w:style w:type="paragraph" w:styleId="af7">
    <w:name w:val="TOC Heading"/>
    <w:basedOn w:val="10"/>
    <w:next w:val="a"/>
    <w:uiPriority w:val="39"/>
    <w:qFormat/>
    <w:rsid w:val="00520EED"/>
    <w:pPr>
      <w:suppressAutoHyphens w:val="0"/>
      <w:spacing w:line="259" w:lineRule="auto"/>
      <w:outlineLvl w:val="9"/>
    </w:pPr>
    <w:rPr>
      <w:lang w:eastAsia="ru-RU"/>
    </w:rPr>
  </w:style>
  <w:style w:type="paragraph" w:styleId="30">
    <w:name w:val="toc 3"/>
    <w:basedOn w:val="a"/>
    <w:next w:val="a"/>
    <w:autoRedefine/>
    <w:uiPriority w:val="39"/>
    <w:rsid w:val="00520EED"/>
    <w:pPr>
      <w:spacing w:after="100"/>
      <w:ind w:left="400"/>
    </w:pPr>
  </w:style>
  <w:style w:type="character" w:styleId="af8">
    <w:name w:val="Hyperlink"/>
    <w:uiPriority w:val="99"/>
    <w:rsid w:val="00520EED"/>
    <w:rPr>
      <w:rFonts w:cs="Times New Roman"/>
      <w:color w:val="0000FF"/>
      <w:u w:val="single"/>
    </w:rPr>
  </w:style>
  <w:style w:type="paragraph" w:customStyle="1" w:styleId="14">
    <w:name w:val="Стиль1"/>
    <w:basedOn w:val="HEADERTEXT"/>
    <w:link w:val="15"/>
    <w:uiPriority w:val="99"/>
    <w:rsid w:val="00CC5A2F"/>
    <w:pPr>
      <w:spacing w:line="360" w:lineRule="auto"/>
      <w:jc w:val="both"/>
      <w:outlineLvl w:val="2"/>
    </w:pPr>
    <w:rPr>
      <w:b/>
      <w:sz w:val="20"/>
      <w:szCs w:val="20"/>
    </w:rPr>
  </w:style>
  <w:style w:type="character" w:customStyle="1" w:styleId="HEADERTEXT0">
    <w:name w:val=".HEADERTEXT Знак"/>
    <w:link w:val="HEADERTEXT"/>
    <w:uiPriority w:val="99"/>
    <w:locked/>
    <w:rsid w:val="00520EED"/>
    <w:rPr>
      <w:rFonts w:ascii="Arial" w:hAnsi="Arial"/>
      <w:color w:val="2B4279"/>
      <w:sz w:val="22"/>
      <w:lang w:val="ru-RU" w:eastAsia="ru-RU"/>
    </w:rPr>
  </w:style>
  <w:style w:type="character" w:customStyle="1" w:styleId="15">
    <w:name w:val="Стиль1 Знак"/>
    <w:link w:val="14"/>
    <w:uiPriority w:val="99"/>
    <w:locked/>
    <w:rsid w:val="00CC5A2F"/>
    <w:rPr>
      <w:rFonts w:ascii="Arial" w:hAnsi="Arial"/>
      <w:b/>
      <w:color w:val="2B4279"/>
      <w:sz w:val="20"/>
      <w:lang w:val="ru-RU" w:eastAsia="ru-RU"/>
    </w:rPr>
  </w:style>
  <w:style w:type="paragraph" w:styleId="af9">
    <w:name w:val="footnote text"/>
    <w:basedOn w:val="a"/>
    <w:link w:val="afa"/>
    <w:uiPriority w:val="99"/>
    <w:semiHidden/>
    <w:rsid w:val="002A787E"/>
  </w:style>
  <w:style w:type="character" w:customStyle="1" w:styleId="afa">
    <w:name w:val="Текст сноски Знак"/>
    <w:link w:val="af9"/>
    <w:uiPriority w:val="99"/>
    <w:semiHidden/>
    <w:locked/>
    <w:rsid w:val="002A787E"/>
    <w:rPr>
      <w:rFonts w:eastAsia="Times New Roman" w:cs="Times New Roman"/>
      <w:sz w:val="20"/>
      <w:lang w:eastAsia="ar-SA" w:bidi="ar-SA"/>
    </w:rPr>
  </w:style>
  <w:style w:type="character" w:styleId="afb">
    <w:name w:val="footnote reference"/>
    <w:uiPriority w:val="99"/>
    <w:semiHidden/>
    <w:rsid w:val="002A787E"/>
    <w:rPr>
      <w:rFonts w:cs="Times New Roman"/>
      <w:vertAlign w:val="superscript"/>
    </w:rPr>
  </w:style>
  <w:style w:type="character" w:styleId="afc">
    <w:name w:val="FollowedHyperlink"/>
    <w:uiPriority w:val="99"/>
    <w:semiHidden/>
    <w:rsid w:val="003C06CE"/>
    <w:rPr>
      <w:rFonts w:cs="Times New Roman"/>
      <w:color w:val="800080"/>
      <w:u w:val="single"/>
    </w:rPr>
  </w:style>
  <w:style w:type="paragraph" w:styleId="afd">
    <w:name w:val="Date"/>
    <w:basedOn w:val="a"/>
    <w:next w:val="a"/>
    <w:link w:val="afe"/>
    <w:uiPriority w:val="99"/>
    <w:semiHidden/>
    <w:rsid w:val="00A42B91"/>
  </w:style>
  <w:style w:type="character" w:customStyle="1" w:styleId="afe">
    <w:name w:val="Дата Знак"/>
    <w:link w:val="afd"/>
    <w:uiPriority w:val="99"/>
    <w:semiHidden/>
    <w:locked/>
    <w:rsid w:val="00A42B91"/>
    <w:rPr>
      <w:rFonts w:cs="Times New Roman"/>
      <w:sz w:val="20"/>
      <w:lang w:eastAsia="ar-SA" w:bidi="ar-SA"/>
    </w:rPr>
  </w:style>
  <w:style w:type="paragraph" w:styleId="aff">
    <w:name w:val="Plain Text"/>
    <w:basedOn w:val="a"/>
    <w:link w:val="aff0"/>
    <w:uiPriority w:val="99"/>
    <w:rsid w:val="00BF23A4"/>
    <w:pPr>
      <w:suppressAutoHyphens w:val="0"/>
      <w:ind w:left="-108" w:right="176" w:firstLine="720"/>
      <w:jc w:val="both"/>
    </w:pPr>
    <w:rPr>
      <w:rFonts w:ascii="Courier New" w:hAnsi="Courier New"/>
      <w:lang w:eastAsia="ru-RU"/>
    </w:rPr>
  </w:style>
  <w:style w:type="character" w:customStyle="1" w:styleId="aff0">
    <w:name w:val="Текст Знак"/>
    <w:link w:val="aff"/>
    <w:uiPriority w:val="99"/>
    <w:locked/>
    <w:rsid w:val="00BF23A4"/>
    <w:rPr>
      <w:rFonts w:ascii="Courier New" w:hAnsi="Courier New" w:cs="Times New Roman"/>
    </w:rPr>
  </w:style>
  <w:style w:type="paragraph" w:customStyle="1" w:styleId="24">
    <w:name w:val="Стиль2"/>
    <w:basedOn w:val="FORMATTEXT"/>
    <w:link w:val="25"/>
    <w:qFormat/>
    <w:rsid w:val="00711051"/>
    <w:pPr>
      <w:spacing w:line="360" w:lineRule="auto"/>
      <w:ind w:firstLine="709"/>
      <w:jc w:val="both"/>
    </w:pPr>
    <w:rPr>
      <w:b/>
      <w:bCs/>
      <w:sz w:val="24"/>
      <w:szCs w:val="24"/>
    </w:rPr>
  </w:style>
  <w:style w:type="character" w:customStyle="1" w:styleId="FORMATTEXT0">
    <w:name w:val=".FORMATTEXT Знак"/>
    <w:link w:val="FORMATTEXT"/>
    <w:uiPriority w:val="99"/>
    <w:rsid w:val="00711051"/>
    <w:rPr>
      <w:rFonts w:ascii="Arial" w:hAnsi="Arial" w:cs="Arial"/>
      <w:sz w:val="20"/>
      <w:szCs w:val="20"/>
    </w:rPr>
  </w:style>
  <w:style w:type="character" w:customStyle="1" w:styleId="25">
    <w:name w:val="Стиль2 Знак"/>
    <w:link w:val="24"/>
    <w:rsid w:val="00711051"/>
    <w:rPr>
      <w:rFonts w:ascii="Arial" w:hAnsi="Arial" w:cs="Arial"/>
      <w:b/>
      <w:bCs/>
      <w:sz w:val="24"/>
      <w:szCs w:val="24"/>
    </w:rPr>
  </w:style>
  <w:style w:type="paragraph" w:styleId="aff1">
    <w:name w:val="endnote text"/>
    <w:basedOn w:val="a"/>
    <w:link w:val="aff2"/>
    <w:uiPriority w:val="99"/>
    <w:semiHidden/>
    <w:unhideWhenUsed/>
    <w:rsid w:val="003F4E7A"/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3F4E7A"/>
    <w:rPr>
      <w:lang w:eastAsia="ar-SA"/>
    </w:rPr>
  </w:style>
  <w:style w:type="character" w:styleId="aff3">
    <w:name w:val="endnote reference"/>
    <w:basedOn w:val="a0"/>
    <w:uiPriority w:val="99"/>
    <w:semiHidden/>
    <w:unhideWhenUsed/>
    <w:rsid w:val="003F4E7A"/>
    <w:rPr>
      <w:vertAlign w:val="superscript"/>
    </w:rPr>
  </w:style>
  <w:style w:type="paragraph" w:styleId="31">
    <w:name w:val="Body Text Indent 3"/>
    <w:basedOn w:val="a"/>
    <w:link w:val="32"/>
    <w:uiPriority w:val="99"/>
    <w:semiHidden/>
    <w:unhideWhenUsed/>
    <w:rsid w:val="000763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76304"/>
    <w:rPr>
      <w:sz w:val="16"/>
      <w:szCs w:val="16"/>
      <w:lang w:eastAsia="ar-SA"/>
    </w:rPr>
  </w:style>
  <w:style w:type="paragraph" w:customStyle="1" w:styleId="310">
    <w:name w:val="Основной текст с отступом 31"/>
    <w:basedOn w:val="a"/>
    <w:rsid w:val="00670A49"/>
    <w:pPr>
      <w:widowControl w:val="0"/>
      <w:suppressAutoHyphens w:val="0"/>
      <w:overflowPunct w:val="0"/>
      <w:autoSpaceDE w:val="0"/>
      <w:autoSpaceDN w:val="0"/>
      <w:adjustRightInd w:val="0"/>
      <w:ind w:firstLine="720"/>
      <w:textAlignment w:val="baseline"/>
    </w:pPr>
    <w:rPr>
      <w:rFonts w:eastAsia="Times New Roman"/>
      <w:sz w:val="28"/>
      <w:lang w:eastAsia="ru-RU"/>
    </w:rPr>
  </w:style>
  <w:style w:type="character" w:customStyle="1" w:styleId="16">
    <w:name w:val="СТБ_Ужатый_1"/>
    <w:aliases w:val="Уж1"/>
    <w:uiPriority w:val="99"/>
    <w:rsid w:val="00670A49"/>
    <w:rPr>
      <w:spacing w:val="-2"/>
    </w:rPr>
  </w:style>
  <w:style w:type="paragraph" w:customStyle="1" w:styleId="aff4">
    <w:name w:val="СТБ_Текст"/>
    <w:aliases w:val="ТКТ"/>
    <w:basedOn w:val="a"/>
    <w:uiPriority w:val="99"/>
    <w:qFormat/>
    <w:rsid w:val="00670A49"/>
    <w:pPr>
      <w:suppressAutoHyphens w:val="0"/>
      <w:ind w:firstLine="397"/>
      <w:jc w:val="both"/>
    </w:pPr>
    <w:rPr>
      <w:rFonts w:ascii="Arial" w:eastAsia="Calibri" w:hAnsi="Arial" w:cs="Arial"/>
      <w:lang w:eastAsia="en-US"/>
    </w:rPr>
  </w:style>
  <w:style w:type="paragraph" w:customStyle="1" w:styleId="aff5">
    <w:name w:val="СТБ_Примечание"/>
    <w:aliases w:val="ПМЧ"/>
    <w:basedOn w:val="a"/>
    <w:next w:val="aff4"/>
    <w:qFormat/>
    <w:rsid w:val="00670A49"/>
    <w:pPr>
      <w:suppressAutoHyphens w:val="0"/>
      <w:spacing w:before="40" w:after="80"/>
      <w:ind w:left="397"/>
      <w:contextualSpacing/>
      <w:jc w:val="both"/>
    </w:pPr>
    <w:rPr>
      <w:rFonts w:ascii="Arial" w:eastAsia="Calibri" w:hAnsi="Arial" w:cs="Arial"/>
      <w:sz w:val="18"/>
      <w:lang w:eastAsia="en-US"/>
    </w:rPr>
  </w:style>
  <w:style w:type="character" w:customStyle="1" w:styleId="aff6">
    <w:name w:val="СТБ_Подстрочный"/>
    <w:aliases w:val="Под,Пст"/>
    <w:qFormat/>
    <w:rsid w:val="00670A49"/>
    <w:rPr>
      <w:vertAlign w:val="subscript"/>
    </w:rPr>
  </w:style>
  <w:style w:type="paragraph" w:customStyle="1" w:styleId="1">
    <w:name w:val="СТБ_ОсЧасть_1_Раздел_Заголовок"/>
    <w:aliases w:val="ОЧ_1З"/>
    <w:basedOn w:val="a"/>
    <w:next w:val="aff4"/>
    <w:rsid w:val="00670A49"/>
    <w:pPr>
      <w:keepNext/>
      <w:numPr>
        <w:numId w:val="8"/>
      </w:numPr>
      <w:spacing w:before="220" w:after="160"/>
      <w:outlineLvl w:val="0"/>
    </w:pPr>
    <w:rPr>
      <w:rFonts w:ascii="Arial" w:eastAsia="Calibri" w:hAnsi="Arial" w:cs="Arial"/>
      <w:b/>
      <w:sz w:val="22"/>
      <w:lang w:eastAsia="en-US"/>
    </w:rPr>
  </w:style>
  <w:style w:type="paragraph" w:customStyle="1" w:styleId="2">
    <w:name w:val="СТБ_ОсЧасть_2_Подраздел_Заголовок"/>
    <w:aliases w:val="ОЧ_2З"/>
    <w:basedOn w:val="a"/>
    <w:next w:val="aff4"/>
    <w:rsid w:val="00670A49"/>
    <w:pPr>
      <w:keepNext/>
      <w:numPr>
        <w:ilvl w:val="1"/>
        <w:numId w:val="8"/>
      </w:numPr>
      <w:spacing w:before="120" w:after="80"/>
      <w:outlineLvl w:val="1"/>
    </w:pPr>
    <w:rPr>
      <w:rFonts w:ascii="Arial" w:eastAsia="Calibri" w:hAnsi="Arial" w:cs="Arial"/>
      <w:b/>
      <w:lang w:eastAsia="en-US"/>
    </w:rPr>
  </w:style>
  <w:style w:type="paragraph" w:customStyle="1" w:styleId="3">
    <w:name w:val="СТБ_ОсЧасть_3_Пункт_Заголовок"/>
    <w:aliases w:val="ОЧ_3З"/>
    <w:basedOn w:val="a"/>
    <w:next w:val="aff4"/>
    <w:rsid w:val="00670A49"/>
    <w:pPr>
      <w:keepNext/>
      <w:numPr>
        <w:ilvl w:val="2"/>
        <w:numId w:val="8"/>
      </w:numPr>
      <w:spacing w:before="80" w:after="40"/>
      <w:outlineLvl w:val="2"/>
    </w:pPr>
    <w:rPr>
      <w:rFonts w:ascii="Arial" w:eastAsia="Calibri" w:hAnsi="Arial" w:cs="Arial"/>
      <w:b/>
      <w:lang w:eastAsia="en-US"/>
    </w:rPr>
  </w:style>
  <w:style w:type="paragraph" w:customStyle="1" w:styleId="4">
    <w:name w:val="СТБ_ОсЧасть_4_Подпункт_Заголовок"/>
    <w:aliases w:val="ОЧ_4З"/>
    <w:basedOn w:val="a"/>
    <w:next w:val="aff4"/>
    <w:rsid w:val="00670A49"/>
    <w:pPr>
      <w:keepNext/>
      <w:numPr>
        <w:ilvl w:val="3"/>
        <w:numId w:val="8"/>
      </w:numPr>
      <w:spacing w:before="40" w:after="20"/>
      <w:outlineLvl w:val="3"/>
    </w:pPr>
    <w:rPr>
      <w:rFonts w:ascii="Arial" w:eastAsia="Calibri" w:hAnsi="Arial" w:cs="Arial"/>
      <w:b/>
      <w:lang w:eastAsia="en-US"/>
    </w:rPr>
  </w:style>
  <w:style w:type="paragraph" w:customStyle="1" w:styleId="5">
    <w:name w:val="СТБ_ОсЧасть_5_Параграф_Заголовок"/>
    <w:aliases w:val="ОЧ_5З"/>
    <w:basedOn w:val="a"/>
    <w:next w:val="aff4"/>
    <w:rsid w:val="00670A49"/>
    <w:pPr>
      <w:keepNext/>
      <w:numPr>
        <w:ilvl w:val="4"/>
        <w:numId w:val="8"/>
      </w:numPr>
      <w:spacing w:before="40" w:after="20"/>
      <w:outlineLvl w:val="4"/>
    </w:pPr>
    <w:rPr>
      <w:rFonts w:ascii="Arial" w:eastAsia="Calibri" w:hAnsi="Arial" w:cs="Arial"/>
      <w:b/>
      <w:lang w:eastAsia="en-US"/>
    </w:rPr>
  </w:style>
  <w:style w:type="paragraph" w:customStyle="1" w:styleId="6">
    <w:name w:val="СТБ_ОсЧасть_6_Подпараграф_Заголовок"/>
    <w:aliases w:val="ОЧ_6З"/>
    <w:basedOn w:val="a"/>
    <w:next w:val="aff4"/>
    <w:rsid w:val="00670A49"/>
    <w:pPr>
      <w:keepNext/>
      <w:numPr>
        <w:ilvl w:val="5"/>
        <w:numId w:val="8"/>
      </w:numPr>
      <w:spacing w:before="40" w:after="20"/>
      <w:outlineLvl w:val="5"/>
    </w:pPr>
    <w:rPr>
      <w:rFonts w:ascii="Arial" w:eastAsia="Calibri" w:hAnsi="Arial" w:cs="Arial"/>
      <w:b/>
      <w:lang w:eastAsia="en-US"/>
    </w:rPr>
  </w:style>
  <w:style w:type="paragraph" w:customStyle="1" w:styleId="26">
    <w:name w:val="СТБ_ОсЧасть_2_Подраздел_Текст"/>
    <w:aliases w:val="ОЧ_2Т"/>
    <w:basedOn w:val="2"/>
    <w:rsid w:val="00670A49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table" w:customStyle="1" w:styleId="17">
    <w:name w:val="Сетка таблицы1"/>
    <w:basedOn w:val="a1"/>
    <w:next w:val="af"/>
    <w:uiPriority w:val="59"/>
    <w:rsid w:val="00791A5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List Paragraph"/>
    <w:basedOn w:val="a"/>
    <w:uiPriority w:val="34"/>
    <w:qFormat/>
    <w:rsid w:val="00A556DA"/>
    <w:pPr>
      <w:ind w:left="720"/>
      <w:contextualSpacing/>
    </w:pPr>
  </w:style>
  <w:style w:type="paragraph" w:styleId="aff8">
    <w:name w:val="Document Map"/>
    <w:basedOn w:val="a"/>
    <w:link w:val="aff9"/>
    <w:uiPriority w:val="99"/>
    <w:semiHidden/>
    <w:unhideWhenUsed/>
    <w:rsid w:val="00BD2DA4"/>
    <w:rPr>
      <w:rFonts w:ascii="Tahoma" w:hAnsi="Tahoma" w:cs="Tahoma"/>
      <w:sz w:val="16"/>
      <w:szCs w:val="16"/>
    </w:rPr>
  </w:style>
  <w:style w:type="character" w:customStyle="1" w:styleId="aff9">
    <w:name w:val="Схема документа Знак"/>
    <w:basedOn w:val="a0"/>
    <w:link w:val="aff8"/>
    <w:uiPriority w:val="99"/>
    <w:semiHidden/>
    <w:rsid w:val="00BD2DA4"/>
    <w:rPr>
      <w:rFonts w:ascii="Tahoma" w:hAnsi="Tahoma" w:cs="Tahoma"/>
      <w:sz w:val="16"/>
      <w:szCs w:val="16"/>
      <w:lang w:eastAsia="ar-SA"/>
    </w:rPr>
  </w:style>
  <w:style w:type="paragraph" w:styleId="affa">
    <w:name w:val="Title"/>
    <w:basedOn w:val="a"/>
    <w:next w:val="a"/>
    <w:link w:val="affb"/>
    <w:qFormat/>
    <w:locked/>
    <w:rsid w:val="00153E1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b">
    <w:name w:val="Заголовок Знак"/>
    <w:basedOn w:val="a0"/>
    <w:link w:val="affa"/>
    <w:rsid w:val="00153E15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21">
    <w:name w:val="Заголовок 2 Знак"/>
    <w:basedOn w:val="a0"/>
    <w:link w:val="20"/>
    <w:rsid w:val="00153E1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styleId="affc">
    <w:name w:val="Emphasis"/>
    <w:basedOn w:val="a0"/>
    <w:qFormat/>
    <w:locked/>
    <w:rsid w:val="00153E15"/>
    <w:rPr>
      <w:i/>
      <w:iCs/>
    </w:rPr>
  </w:style>
  <w:style w:type="paragraph" w:styleId="18">
    <w:name w:val="toc 1"/>
    <w:basedOn w:val="a"/>
    <w:next w:val="a"/>
    <w:autoRedefine/>
    <w:uiPriority w:val="39"/>
    <w:locked/>
    <w:rsid w:val="00DD26CC"/>
    <w:pPr>
      <w:spacing w:after="100"/>
    </w:pPr>
  </w:style>
  <w:style w:type="paragraph" w:styleId="affd">
    <w:name w:val="No Spacing"/>
    <w:uiPriority w:val="1"/>
    <w:qFormat/>
    <w:rsid w:val="009012B6"/>
    <w:pPr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4D5A4-23D8-4A53-A08C-5D795F0D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4209</Words>
  <Characters>23996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ЕВРАЗИЙСКИЙ СОВЕТ ПО СТАНДАРТИЗАЦИИ, МЕТРОЛОГИИ И СЕРТИФИКАЦИИ (ЕАСС)</vt:lpstr>
    </vt:vector>
  </TitlesOfParts>
  <Company/>
  <LinksUpToDate>false</LinksUpToDate>
  <CharactersWithSpaces>28149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ЕВРАЗИЙСКИЙ СОВЕТ ПО СТАНДАРТИЗАЦИИ, МЕТРОЛОГИИ И СЕРТИФИКАЦИИ (ЕАСС)</dc:title>
  <dc:creator>Dasha</dc:creator>
  <cp:lastModifiedBy>5 msoft5ksm</cp:lastModifiedBy>
  <cp:revision>2</cp:revision>
  <cp:lastPrinted>2026-05-18T14:46:00Z</cp:lastPrinted>
  <dcterms:created xsi:type="dcterms:W3CDTF">2026-07-28T07:10:00Z</dcterms:created>
  <dcterms:modified xsi:type="dcterms:W3CDTF">2026-07-28T07:10:00Z</dcterms:modified>
</cp:coreProperties>
</file>