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C82C92" w:rsidRPr="000B744C" w:rsidTr="007964C9">
        <w:trPr>
          <w:trHeight w:val="247"/>
        </w:trPr>
        <w:tc>
          <w:tcPr>
            <w:tcW w:w="10031" w:type="dxa"/>
            <w:gridSpan w:val="2"/>
            <w:tcBorders>
              <w:top w:val="nil"/>
              <w:bottom w:val="single" w:sz="36" w:space="0" w:color="auto"/>
            </w:tcBorders>
            <w:vAlign w:val="center"/>
          </w:tcPr>
          <w:p w:rsidR="00C82C92" w:rsidRPr="00450514" w:rsidRDefault="00C82C92" w:rsidP="00FA3207">
            <w:pPr>
              <w:spacing w:after="0" w:line="240" w:lineRule="auto"/>
              <w:rPr>
                <w:rFonts w:ascii="Times New Roman" w:hAnsi="Times New Roman"/>
                <w:b/>
                <w:sz w:val="24"/>
                <w:szCs w:val="24"/>
                <w:lang w:eastAsia="ru-RU"/>
              </w:rPr>
            </w:pPr>
            <w:bookmarkStart w:id="0" w:name="TO0000001"/>
          </w:p>
        </w:tc>
      </w:tr>
      <w:tr w:rsidR="00C82C92" w:rsidRPr="002C2DEA" w:rsidTr="007964C9">
        <w:trPr>
          <w:trHeight w:val="1956"/>
        </w:trPr>
        <w:tc>
          <w:tcPr>
            <w:tcW w:w="10031" w:type="dxa"/>
            <w:gridSpan w:val="2"/>
            <w:tcBorders>
              <w:top w:val="single" w:sz="36" w:space="0" w:color="auto"/>
              <w:bottom w:val="single" w:sz="4" w:space="0" w:color="auto"/>
            </w:tcBorders>
            <w:vAlign w:val="center"/>
          </w:tcPr>
          <w:p w:rsidR="005C2D97" w:rsidRPr="005C2D97" w:rsidRDefault="005C2D97" w:rsidP="005C2D97">
            <w:pPr>
              <w:shd w:val="clear" w:color="auto" w:fill="FFFFFF"/>
              <w:spacing w:after="0" w:line="240" w:lineRule="auto"/>
              <w:jc w:val="center"/>
              <w:textAlignment w:val="top"/>
              <w:rPr>
                <w:rFonts w:ascii="Arial" w:hAnsi="Arial" w:cs="Arial"/>
                <w:b/>
                <w:bCs/>
                <w:lang w:eastAsia="ru-RU"/>
              </w:rPr>
            </w:pPr>
            <w:r w:rsidRPr="005C2D97">
              <w:rPr>
                <w:rFonts w:ascii="Arial" w:hAnsi="Arial" w:cs="Arial"/>
                <w:b/>
                <w:bCs/>
                <w:lang w:eastAsia="ru-RU"/>
              </w:rPr>
              <w:t>ЕВРАЗИЙСКИЙ СОВЕТ ПО СТАНДАРТИЗАЦИИ, МЕТРОЛОГИИ И СЕРТИФИКАЦИИ</w:t>
            </w:r>
          </w:p>
          <w:p w:rsidR="005C2D97" w:rsidRPr="005C2D97" w:rsidRDefault="005C2D97" w:rsidP="005C2D97">
            <w:pPr>
              <w:shd w:val="clear" w:color="auto" w:fill="FFFFFF"/>
              <w:spacing w:after="0" w:line="240" w:lineRule="auto"/>
              <w:jc w:val="center"/>
              <w:textAlignment w:val="top"/>
              <w:rPr>
                <w:rFonts w:ascii="Arial" w:hAnsi="Arial" w:cs="Arial"/>
                <w:b/>
                <w:bCs/>
                <w:lang w:val="en-US" w:eastAsia="ru-RU"/>
              </w:rPr>
            </w:pPr>
            <w:r w:rsidRPr="005C2D97">
              <w:rPr>
                <w:rFonts w:ascii="Arial" w:hAnsi="Arial" w:cs="Arial"/>
                <w:b/>
                <w:bCs/>
                <w:lang w:val="en-US" w:eastAsia="ru-RU"/>
              </w:rPr>
              <w:t>(</w:t>
            </w:r>
            <w:r w:rsidRPr="005C2D97">
              <w:rPr>
                <w:rFonts w:ascii="Arial" w:hAnsi="Arial" w:cs="Arial"/>
                <w:b/>
                <w:bCs/>
                <w:lang w:eastAsia="ru-RU"/>
              </w:rPr>
              <w:t>ЕАСС</w:t>
            </w:r>
            <w:r w:rsidRPr="005C2D97">
              <w:rPr>
                <w:rFonts w:ascii="Arial" w:hAnsi="Arial" w:cs="Arial"/>
                <w:b/>
                <w:bCs/>
                <w:lang w:val="en-US" w:eastAsia="ru-RU"/>
              </w:rPr>
              <w:t>)</w:t>
            </w:r>
          </w:p>
          <w:p w:rsidR="005C2D97" w:rsidRPr="005C2D97" w:rsidRDefault="005C2D97" w:rsidP="005C2D97">
            <w:pPr>
              <w:shd w:val="clear" w:color="auto" w:fill="FFFFFF"/>
              <w:spacing w:after="0" w:line="240" w:lineRule="auto"/>
              <w:jc w:val="center"/>
              <w:textAlignment w:val="top"/>
              <w:rPr>
                <w:rFonts w:ascii="Arial" w:hAnsi="Arial" w:cs="Arial"/>
                <w:b/>
                <w:bCs/>
                <w:lang w:val="en-US" w:eastAsia="ru-RU"/>
              </w:rPr>
            </w:pPr>
            <w:r w:rsidRPr="005C2D97">
              <w:rPr>
                <w:rFonts w:ascii="Arial" w:hAnsi="Arial" w:cs="Arial"/>
                <w:b/>
                <w:bCs/>
                <w:lang w:val="en-US" w:eastAsia="ru-RU"/>
              </w:rPr>
              <w:t>EURO-ASIAN COUNCIL FOR STANDARDIZATION, METROLOGY AND CERTIFICATION</w:t>
            </w:r>
          </w:p>
          <w:p w:rsidR="00C82C92" w:rsidRPr="002C2DEA" w:rsidRDefault="005C2D97" w:rsidP="005C2D97">
            <w:pPr>
              <w:spacing w:after="0" w:line="240" w:lineRule="auto"/>
              <w:jc w:val="center"/>
              <w:rPr>
                <w:rFonts w:ascii="Arial" w:hAnsi="Arial" w:cs="Arial"/>
                <w:b/>
                <w:sz w:val="24"/>
                <w:szCs w:val="24"/>
                <w:lang w:val="en-US" w:eastAsia="ru-RU"/>
              </w:rPr>
            </w:pPr>
            <w:r w:rsidRPr="005C2D97">
              <w:rPr>
                <w:rFonts w:ascii="Arial" w:hAnsi="Arial" w:cs="Arial"/>
                <w:b/>
                <w:bCs/>
                <w:lang w:eastAsia="ru-RU"/>
              </w:rPr>
              <w:t>(EASC)</w:t>
            </w:r>
          </w:p>
        </w:tc>
      </w:tr>
      <w:tr w:rsidR="00C82C92" w:rsidRPr="00F54898" w:rsidTr="007964C9">
        <w:trPr>
          <w:trHeight w:val="1474"/>
        </w:trPr>
        <w:tc>
          <w:tcPr>
            <w:tcW w:w="7905" w:type="dxa"/>
            <w:tcBorders>
              <w:top w:val="single" w:sz="36" w:space="0" w:color="auto"/>
              <w:left w:val="nil"/>
              <w:bottom w:val="single" w:sz="18" w:space="0" w:color="auto"/>
              <w:right w:val="nil"/>
            </w:tcBorders>
          </w:tcPr>
          <w:p w:rsidR="00C82C92" w:rsidRPr="002C2DEA" w:rsidRDefault="00C82C92" w:rsidP="007964C9">
            <w:pPr>
              <w:spacing w:after="0" w:line="240" w:lineRule="auto"/>
              <w:jc w:val="center"/>
              <w:rPr>
                <w:rFonts w:ascii="Arial" w:hAnsi="Arial" w:cs="Arial"/>
                <w:b/>
                <w:sz w:val="24"/>
                <w:szCs w:val="24"/>
                <w:lang w:val="en-US" w:eastAsia="ru-RU"/>
              </w:rPr>
            </w:pPr>
          </w:p>
          <w:p w:rsidR="00C82C92" w:rsidRPr="00F54898" w:rsidRDefault="00C82C92" w:rsidP="00865B26">
            <w:pPr>
              <w:spacing w:before="120" w:after="120" w:line="240" w:lineRule="auto"/>
              <w:jc w:val="center"/>
              <w:rPr>
                <w:rFonts w:ascii="Arial" w:hAnsi="Arial" w:cs="Arial"/>
                <w:b/>
                <w:spacing w:val="40"/>
                <w:sz w:val="28"/>
                <w:lang w:eastAsia="ru-RU"/>
              </w:rPr>
            </w:pPr>
            <w:r w:rsidRPr="00F54898">
              <w:rPr>
                <w:rFonts w:ascii="Arial" w:hAnsi="Arial" w:cs="Arial"/>
                <w:b/>
                <w:spacing w:val="40"/>
                <w:sz w:val="28"/>
                <w:lang w:eastAsia="ru-RU"/>
              </w:rPr>
              <w:t>МЕЖГОСУДАРСТВЕННЫЙ</w:t>
            </w:r>
          </w:p>
          <w:p w:rsidR="00C82C92" w:rsidRPr="00F54898" w:rsidRDefault="00C82C92" w:rsidP="00865B26">
            <w:pPr>
              <w:spacing w:before="120" w:after="120" w:line="240" w:lineRule="auto"/>
              <w:jc w:val="center"/>
              <w:rPr>
                <w:rFonts w:ascii="Arial" w:hAnsi="Arial" w:cs="Arial"/>
                <w:b/>
                <w:spacing w:val="40"/>
                <w:sz w:val="24"/>
                <w:lang w:eastAsia="ru-RU"/>
              </w:rPr>
            </w:pPr>
            <w:r w:rsidRPr="00F54898">
              <w:rPr>
                <w:rFonts w:ascii="Arial" w:hAnsi="Arial" w:cs="Arial"/>
                <w:b/>
                <w:spacing w:val="40"/>
                <w:sz w:val="28"/>
                <w:lang w:eastAsia="ru-RU"/>
              </w:rPr>
              <w:t>СТАНДАРТ</w:t>
            </w:r>
          </w:p>
        </w:tc>
        <w:tc>
          <w:tcPr>
            <w:tcW w:w="2126" w:type="dxa"/>
            <w:tcBorders>
              <w:top w:val="single" w:sz="36" w:space="0" w:color="auto"/>
              <w:left w:val="nil"/>
              <w:bottom w:val="single" w:sz="18" w:space="0" w:color="auto"/>
              <w:right w:val="nil"/>
            </w:tcBorders>
          </w:tcPr>
          <w:p w:rsidR="00C82C92" w:rsidRPr="00F54898" w:rsidRDefault="00C82C92" w:rsidP="001A38F6">
            <w:pPr>
              <w:keepNext/>
              <w:widowControl w:val="0"/>
              <w:overflowPunct w:val="0"/>
              <w:autoSpaceDE w:val="0"/>
              <w:autoSpaceDN w:val="0"/>
              <w:adjustRightInd w:val="0"/>
              <w:spacing w:after="0" w:line="240" w:lineRule="auto"/>
              <w:outlineLvl w:val="0"/>
              <w:rPr>
                <w:rFonts w:ascii="Arial" w:hAnsi="Arial" w:cs="Arial"/>
                <w:b/>
                <w:sz w:val="36"/>
                <w:szCs w:val="24"/>
                <w:lang w:eastAsia="ru-RU"/>
              </w:rPr>
            </w:pPr>
          </w:p>
          <w:p w:rsidR="00C82C92" w:rsidRPr="00F54898" w:rsidRDefault="00C82C92" w:rsidP="00865B26">
            <w:pPr>
              <w:pStyle w:val="16"/>
              <w:ind w:firstLine="0"/>
              <w:rPr>
                <w:b/>
                <w:sz w:val="36"/>
                <w:szCs w:val="36"/>
                <w:lang w:eastAsia="ru-RU"/>
              </w:rPr>
            </w:pPr>
            <w:r w:rsidRPr="00F54898">
              <w:rPr>
                <w:b/>
                <w:sz w:val="36"/>
                <w:szCs w:val="36"/>
                <w:lang w:eastAsia="ru-RU"/>
              </w:rPr>
              <w:t>ГОСТ 12852.6</w:t>
            </w:r>
            <w:r w:rsidR="005C2D97">
              <w:rPr>
                <w:b/>
                <w:kern w:val="28"/>
                <w:sz w:val="36"/>
                <w:szCs w:val="36"/>
                <w:lang w:eastAsia="ru-RU"/>
              </w:rPr>
              <w:t>–</w:t>
            </w:r>
          </w:p>
          <w:p w:rsidR="00C82C92" w:rsidRPr="00F54898" w:rsidRDefault="00C82C92" w:rsidP="005C2D97">
            <w:pPr>
              <w:pStyle w:val="16"/>
              <w:ind w:firstLine="0"/>
              <w:rPr>
                <w:b/>
                <w:sz w:val="36"/>
                <w:szCs w:val="20"/>
                <w:lang w:eastAsia="ru-RU"/>
              </w:rPr>
            </w:pPr>
          </w:p>
        </w:tc>
      </w:tr>
      <w:bookmarkEnd w:id="0"/>
    </w:tbl>
    <w:p w:rsidR="00C82C92" w:rsidRPr="00F54898" w:rsidRDefault="00C82C92" w:rsidP="00450514">
      <w:pPr>
        <w:spacing w:after="0" w:line="240" w:lineRule="auto"/>
        <w:ind w:firstLine="709"/>
        <w:jc w:val="both"/>
        <w:rPr>
          <w:rFonts w:ascii="Arial" w:hAnsi="Arial" w:cs="Arial"/>
          <w:b/>
          <w:color w:val="000000"/>
          <w:sz w:val="24"/>
          <w:szCs w:val="24"/>
          <w:lang w:eastAsia="ru-RU"/>
        </w:rPr>
      </w:pPr>
    </w:p>
    <w:p w:rsidR="00C82C92" w:rsidRPr="00F54898" w:rsidRDefault="00C82C92" w:rsidP="00450514">
      <w:pPr>
        <w:spacing w:after="0" w:line="240" w:lineRule="auto"/>
        <w:jc w:val="right"/>
        <w:rPr>
          <w:rFonts w:ascii="Arial" w:hAnsi="Arial" w:cs="Arial"/>
          <w:b/>
          <w:color w:val="000000"/>
          <w:sz w:val="24"/>
          <w:szCs w:val="24"/>
          <w:lang w:eastAsia="ru-RU"/>
        </w:rPr>
      </w:pPr>
      <w:r w:rsidRPr="00F54898">
        <w:rPr>
          <w:rFonts w:ascii="Arial" w:hAnsi="Arial" w:cs="Arial"/>
          <w:sz w:val="24"/>
          <w:szCs w:val="24"/>
          <w:lang w:eastAsia="ru-RU"/>
        </w:rPr>
        <w:t xml:space="preserve"> </w:t>
      </w:r>
    </w:p>
    <w:p w:rsidR="00C82C92" w:rsidRPr="00F54898" w:rsidRDefault="00C82C92" w:rsidP="00450514">
      <w:pPr>
        <w:spacing w:after="0" w:line="240" w:lineRule="auto"/>
        <w:jc w:val="center"/>
        <w:rPr>
          <w:rFonts w:ascii="Arial" w:hAnsi="Arial" w:cs="Arial"/>
          <w:bCs/>
          <w:sz w:val="24"/>
          <w:szCs w:val="24"/>
          <w:lang w:eastAsia="ru-RU"/>
        </w:rPr>
      </w:pPr>
    </w:p>
    <w:p w:rsidR="00C82C92" w:rsidRPr="00F54898" w:rsidRDefault="00C82C92" w:rsidP="00450514">
      <w:pPr>
        <w:spacing w:after="0" w:line="240" w:lineRule="auto"/>
        <w:jc w:val="center"/>
        <w:rPr>
          <w:rFonts w:ascii="Arial" w:hAnsi="Arial" w:cs="Arial"/>
          <w:bCs/>
          <w:sz w:val="24"/>
          <w:szCs w:val="24"/>
          <w:lang w:eastAsia="ru-RU"/>
        </w:rPr>
      </w:pPr>
    </w:p>
    <w:p w:rsidR="00C82C92" w:rsidRPr="00F54898" w:rsidRDefault="00C82C92" w:rsidP="00450514">
      <w:pPr>
        <w:spacing w:after="0" w:line="240" w:lineRule="auto"/>
        <w:jc w:val="center"/>
        <w:rPr>
          <w:rFonts w:ascii="Arial" w:hAnsi="Arial" w:cs="Arial"/>
          <w:bCs/>
          <w:sz w:val="24"/>
          <w:szCs w:val="24"/>
          <w:lang w:eastAsia="ru-RU"/>
        </w:rPr>
      </w:pPr>
    </w:p>
    <w:p w:rsidR="00C82C92" w:rsidRPr="00F54898" w:rsidRDefault="00C82C92" w:rsidP="001A38F6">
      <w:pPr>
        <w:jc w:val="center"/>
        <w:rPr>
          <w:rFonts w:ascii="Arial" w:hAnsi="Arial" w:cs="Arial"/>
          <w:b/>
          <w:sz w:val="36"/>
        </w:rPr>
      </w:pPr>
      <w:r w:rsidRPr="00F54898">
        <w:rPr>
          <w:rFonts w:ascii="Arial" w:hAnsi="Arial" w:cs="Arial"/>
          <w:b/>
          <w:sz w:val="36"/>
        </w:rPr>
        <w:t>БЕТОН ЯЧЕИСТЫЙ</w:t>
      </w:r>
    </w:p>
    <w:p w:rsidR="00C82C92" w:rsidRPr="00F54898" w:rsidRDefault="00C82C92" w:rsidP="001A38F6">
      <w:pPr>
        <w:spacing w:after="0" w:line="240" w:lineRule="auto"/>
        <w:jc w:val="center"/>
        <w:rPr>
          <w:rFonts w:ascii="Arial" w:hAnsi="Arial" w:cs="Arial"/>
          <w:b/>
          <w:caps/>
          <w:sz w:val="24"/>
          <w:szCs w:val="24"/>
          <w:lang w:eastAsia="ru-RU"/>
        </w:rPr>
      </w:pPr>
      <w:r w:rsidRPr="00F54898">
        <w:rPr>
          <w:rFonts w:ascii="Arial" w:hAnsi="Arial" w:cs="Arial"/>
          <w:b/>
          <w:sz w:val="32"/>
        </w:rPr>
        <w:t>Методы определения сорбционной влажности</w:t>
      </w:r>
    </w:p>
    <w:p w:rsidR="00C82C92" w:rsidRPr="00F54898" w:rsidRDefault="00C82C92" w:rsidP="00450514">
      <w:pPr>
        <w:spacing w:after="0" w:line="240" w:lineRule="auto"/>
        <w:jc w:val="center"/>
        <w:rPr>
          <w:rFonts w:ascii="Arial" w:hAnsi="Arial" w:cs="Arial"/>
          <w:b/>
          <w:color w:val="000000"/>
          <w:sz w:val="24"/>
          <w:szCs w:val="24"/>
          <w:lang w:eastAsia="ru-RU"/>
        </w:rPr>
      </w:pPr>
    </w:p>
    <w:p w:rsidR="00C82C92" w:rsidRPr="00F54898" w:rsidRDefault="00C82C92" w:rsidP="00450514">
      <w:pPr>
        <w:spacing w:after="0" w:line="240" w:lineRule="auto"/>
        <w:jc w:val="center"/>
        <w:rPr>
          <w:rFonts w:ascii="Arial" w:hAnsi="Arial" w:cs="Arial"/>
          <w:b/>
          <w:color w:val="000000"/>
          <w:sz w:val="24"/>
          <w:szCs w:val="24"/>
          <w:lang w:eastAsia="ru-RU"/>
        </w:rPr>
      </w:pPr>
    </w:p>
    <w:p w:rsidR="00C82C92" w:rsidRPr="00F54898" w:rsidRDefault="00C82C92" w:rsidP="00450514">
      <w:pPr>
        <w:spacing w:after="0" w:line="240" w:lineRule="auto"/>
        <w:rPr>
          <w:rFonts w:ascii="Arial" w:hAnsi="Arial" w:cs="Arial"/>
          <w:color w:val="000000"/>
          <w:sz w:val="24"/>
          <w:szCs w:val="24"/>
          <w:lang w:eastAsia="ru-RU"/>
        </w:rPr>
      </w:pPr>
    </w:p>
    <w:p w:rsidR="00C82C92" w:rsidRPr="00F54898" w:rsidRDefault="00C82C92" w:rsidP="00450514">
      <w:pPr>
        <w:spacing w:after="0" w:line="240" w:lineRule="auto"/>
        <w:jc w:val="center"/>
        <w:rPr>
          <w:rFonts w:ascii="Arial" w:hAnsi="Arial" w:cs="Arial"/>
          <w:color w:val="000000"/>
          <w:sz w:val="24"/>
          <w:szCs w:val="24"/>
          <w:lang w:eastAsia="ru-RU"/>
        </w:rPr>
      </w:pPr>
    </w:p>
    <w:p w:rsidR="00C82C92" w:rsidRPr="00F54898" w:rsidRDefault="00C82C92" w:rsidP="00450514">
      <w:pPr>
        <w:spacing w:after="0" w:line="240" w:lineRule="auto"/>
        <w:jc w:val="center"/>
        <w:rPr>
          <w:rFonts w:ascii="Arial" w:hAnsi="Arial" w:cs="Arial"/>
          <w:color w:val="000000"/>
          <w:sz w:val="24"/>
          <w:szCs w:val="24"/>
          <w:lang w:eastAsia="ru-RU"/>
        </w:rPr>
      </w:pPr>
    </w:p>
    <w:p w:rsidR="00C82C92" w:rsidRPr="00F54898" w:rsidRDefault="00C82C92" w:rsidP="00450514">
      <w:pPr>
        <w:spacing w:after="0" w:line="240" w:lineRule="auto"/>
        <w:jc w:val="center"/>
        <w:rPr>
          <w:rFonts w:ascii="Arial" w:hAnsi="Arial" w:cs="Arial"/>
          <w:b/>
          <w:color w:val="000000"/>
          <w:lang w:eastAsia="ru-RU"/>
        </w:rPr>
      </w:pPr>
    </w:p>
    <w:p w:rsidR="00C82C92" w:rsidRPr="00F54898" w:rsidRDefault="00C82C92" w:rsidP="00450514">
      <w:pPr>
        <w:spacing w:after="0" w:line="240" w:lineRule="auto"/>
        <w:jc w:val="center"/>
        <w:rPr>
          <w:rFonts w:ascii="Arial" w:hAnsi="Arial" w:cs="Arial"/>
          <w:color w:val="000000"/>
          <w:sz w:val="24"/>
          <w:szCs w:val="24"/>
          <w:lang w:eastAsia="ru-RU"/>
        </w:rPr>
      </w:pPr>
    </w:p>
    <w:p w:rsidR="00C82C92" w:rsidRPr="00F54898" w:rsidRDefault="00C82C92" w:rsidP="00450514">
      <w:pPr>
        <w:spacing w:after="0" w:line="240" w:lineRule="auto"/>
        <w:jc w:val="center"/>
        <w:rPr>
          <w:rFonts w:ascii="Arial" w:hAnsi="Arial" w:cs="Arial"/>
          <w:color w:val="000000"/>
          <w:sz w:val="24"/>
          <w:szCs w:val="24"/>
          <w:lang w:eastAsia="ru-RU"/>
        </w:rPr>
      </w:pPr>
    </w:p>
    <w:p w:rsidR="00C82C92" w:rsidRDefault="00C82C92" w:rsidP="00450514">
      <w:pPr>
        <w:spacing w:after="0" w:line="240" w:lineRule="auto"/>
        <w:jc w:val="center"/>
        <w:rPr>
          <w:rFonts w:ascii="Arial" w:hAnsi="Arial" w:cs="Arial"/>
          <w:b/>
          <w:sz w:val="24"/>
          <w:szCs w:val="24"/>
        </w:rPr>
      </w:pPr>
    </w:p>
    <w:p w:rsidR="005C2D97" w:rsidRPr="00247EFF" w:rsidRDefault="005C2D97" w:rsidP="00450514">
      <w:pPr>
        <w:spacing w:after="0" w:line="240" w:lineRule="auto"/>
        <w:jc w:val="center"/>
        <w:rPr>
          <w:rFonts w:ascii="Arial" w:hAnsi="Arial" w:cs="Arial"/>
          <w:b/>
          <w:color w:val="000000"/>
          <w:sz w:val="20"/>
          <w:szCs w:val="20"/>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Pr="002C2DEA" w:rsidRDefault="00C82C92" w:rsidP="00450514">
      <w:pPr>
        <w:spacing w:after="0" w:line="240" w:lineRule="auto"/>
        <w:jc w:val="center"/>
        <w:rPr>
          <w:rFonts w:ascii="Arial" w:hAnsi="Arial" w:cs="Arial"/>
          <w:b/>
          <w:color w:val="000000"/>
          <w:sz w:val="24"/>
          <w:szCs w:val="24"/>
        </w:rPr>
      </w:pPr>
    </w:p>
    <w:p w:rsidR="00C82C92" w:rsidRDefault="00C82C92" w:rsidP="00450514">
      <w:pPr>
        <w:spacing w:after="0" w:line="240" w:lineRule="auto"/>
        <w:jc w:val="center"/>
        <w:rPr>
          <w:rFonts w:ascii="Arial" w:hAnsi="Arial" w:cs="Arial"/>
          <w:b/>
          <w:color w:val="000000"/>
          <w:sz w:val="24"/>
          <w:szCs w:val="24"/>
        </w:rPr>
      </w:pPr>
    </w:p>
    <w:p w:rsidR="00C82C92" w:rsidRDefault="00C82C92" w:rsidP="00450514">
      <w:pPr>
        <w:spacing w:after="0" w:line="240" w:lineRule="auto"/>
        <w:jc w:val="center"/>
        <w:rPr>
          <w:rFonts w:ascii="Arial" w:hAnsi="Arial" w:cs="Arial"/>
          <w:b/>
          <w:color w:val="000000"/>
          <w:sz w:val="24"/>
          <w:szCs w:val="24"/>
        </w:rPr>
      </w:pPr>
    </w:p>
    <w:p w:rsidR="005C2D97" w:rsidRDefault="005C2D97" w:rsidP="00450514">
      <w:pPr>
        <w:spacing w:after="0" w:line="240" w:lineRule="auto"/>
        <w:jc w:val="center"/>
        <w:rPr>
          <w:rFonts w:ascii="Arial" w:hAnsi="Arial" w:cs="Arial"/>
          <w:b/>
          <w:color w:val="000000"/>
          <w:sz w:val="24"/>
          <w:szCs w:val="24"/>
        </w:rPr>
      </w:pPr>
    </w:p>
    <w:p w:rsidR="005C2D97" w:rsidRDefault="005C2D97" w:rsidP="00450514">
      <w:pPr>
        <w:spacing w:after="0" w:line="240" w:lineRule="auto"/>
        <w:jc w:val="center"/>
        <w:rPr>
          <w:rFonts w:ascii="Arial" w:hAnsi="Arial" w:cs="Arial"/>
          <w:b/>
          <w:color w:val="000000"/>
          <w:sz w:val="24"/>
          <w:szCs w:val="24"/>
        </w:rPr>
      </w:pPr>
    </w:p>
    <w:p w:rsidR="005C2D97" w:rsidRPr="005C2D97" w:rsidRDefault="005C2D97" w:rsidP="005C2D97">
      <w:pPr>
        <w:spacing w:after="0" w:line="240" w:lineRule="auto"/>
        <w:jc w:val="center"/>
        <w:rPr>
          <w:rFonts w:ascii="Arial" w:hAnsi="Arial" w:cs="Arial"/>
          <w:b/>
          <w:sz w:val="24"/>
          <w:szCs w:val="20"/>
          <w:lang w:eastAsia="ru-RU"/>
        </w:rPr>
      </w:pPr>
      <w:r w:rsidRPr="005C2D97">
        <w:rPr>
          <w:rFonts w:ascii="Arial" w:hAnsi="Arial" w:cs="Arial"/>
          <w:b/>
          <w:sz w:val="24"/>
          <w:szCs w:val="20"/>
          <w:lang w:eastAsia="ru-RU"/>
        </w:rPr>
        <w:t>Минск</w:t>
      </w:r>
    </w:p>
    <w:p w:rsidR="005C2D97" w:rsidRPr="005C2D97" w:rsidRDefault="005C2D97" w:rsidP="005C2D97">
      <w:pPr>
        <w:spacing w:after="0" w:line="240" w:lineRule="auto"/>
        <w:jc w:val="center"/>
        <w:rPr>
          <w:rFonts w:ascii="Arial" w:hAnsi="Arial" w:cs="Arial"/>
          <w:b/>
          <w:sz w:val="24"/>
          <w:szCs w:val="20"/>
          <w:lang w:eastAsia="ru-RU"/>
        </w:rPr>
      </w:pPr>
      <w:r w:rsidRPr="005C2D97">
        <w:rPr>
          <w:rFonts w:ascii="Arial" w:hAnsi="Arial" w:cs="Arial"/>
          <w:b/>
          <w:sz w:val="24"/>
          <w:szCs w:val="20"/>
          <w:lang w:eastAsia="ru-RU"/>
        </w:rPr>
        <w:t>Евразийский совет по стандартизации, метрологии и сертификации</w:t>
      </w:r>
    </w:p>
    <w:p w:rsidR="00C82C92" w:rsidRPr="006123CB" w:rsidRDefault="005C2D97" w:rsidP="005C2D97">
      <w:pPr>
        <w:spacing w:after="0" w:line="240" w:lineRule="auto"/>
        <w:jc w:val="center"/>
        <w:rPr>
          <w:rFonts w:ascii="Arial" w:hAnsi="Arial" w:cs="Arial"/>
          <w:b/>
          <w:sz w:val="24"/>
          <w:szCs w:val="20"/>
          <w:lang w:eastAsia="ru-RU"/>
        </w:rPr>
      </w:pPr>
      <w:r w:rsidRPr="005C2D97">
        <w:rPr>
          <w:rFonts w:ascii="Arial" w:hAnsi="Arial" w:cs="Arial"/>
          <w:b/>
          <w:sz w:val="24"/>
          <w:szCs w:val="20"/>
          <w:lang w:eastAsia="ru-RU"/>
        </w:rPr>
        <w:t>202_</w:t>
      </w:r>
    </w:p>
    <w:p w:rsidR="00C82C92" w:rsidRPr="00F54898" w:rsidRDefault="00C82C92" w:rsidP="007964C9">
      <w:pPr>
        <w:spacing w:before="240" w:after="120" w:line="240" w:lineRule="auto"/>
        <w:jc w:val="center"/>
        <w:rPr>
          <w:rFonts w:ascii="Arial" w:hAnsi="Arial" w:cs="Arial"/>
          <w:b/>
          <w:color w:val="000000"/>
          <w:sz w:val="24"/>
          <w:szCs w:val="24"/>
        </w:rPr>
      </w:pPr>
      <w:r w:rsidRPr="00F54898">
        <w:rPr>
          <w:rFonts w:ascii="Arial" w:hAnsi="Arial" w:cs="Arial"/>
          <w:b/>
          <w:color w:val="000000"/>
          <w:sz w:val="28"/>
          <w:szCs w:val="24"/>
        </w:rPr>
        <w:lastRenderedPageBreak/>
        <w:t>Предисловие</w:t>
      </w:r>
    </w:p>
    <w:p w:rsidR="005C2D97" w:rsidRPr="005C2D97" w:rsidRDefault="005C2D97" w:rsidP="005C2D97">
      <w:pPr>
        <w:spacing w:after="0"/>
        <w:ind w:firstLine="709"/>
        <w:jc w:val="both"/>
        <w:rPr>
          <w:rFonts w:ascii="Arial" w:hAnsi="Arial" w:cs="Arial"/>
          <w:spacing w:val="-2"/>
          <w:sz w:val="24"/>
          <w:szCs w:val="20"/>
        </w:rPr>
      </w:pPr>
      <w:r w:rsidRPr="005C2D97">
        <w:rPr>
          <w:rFonts w:ascii="Arial" w:hAnsi="Arial" w:cs="Arial"/>
          <w:spacing w:val="-2"/>
          <w:sz w:val="24"/>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5C2D97" w:rsidRDefault="005C2D97" w:rsidP="005C2D97">
      <w:pPr>
        <w:spacing w:after="0"/>
        <w:ind w:firstLine="709"/>
        <w:jc w:val="both"/>
        <w:rPr>
          <w:rFonts w:ascii="Arial" w:hAnsi="Arial" w:cs="Arial"/>
          <w:spacing w:val="-2"/>
          <w:sz w:val="24"/>
          <w:szCs w:val="20"/>
        </w:rPr>
      </w:pPr>
      <w:r w:rsidRPr="005C2D97">
        <w:rPr>
          <w:rFonts w:ascii="Arial" w:hAnsi="Arial" w:cs="Arial"/>
          <w:spacing w:val="-2"/>
          <w:sz w:val="24"/>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C82C92" w:rsidRPr="00F54898" w:rsidRDefault="00C82C92" w:rsidP="005C2D97">
      <w:pPr>
        <w:spacing w:after="0"/>
        <w:ind w:firstLine="709"/>
        <w:jc w:val="both"/>
        <w:rPr>
          <w:rFonts w:ascii="Arial" w:hAnsi="Arial" w:cs="Arial"/>
          <w:b/>
          <w:color w:val="000000"/>
          <w:sz w:val="24"/>
          <w:szCs w:val="20"/>
        </w:rPr>
      </w:pPr>
      <w:r w:rsidRPr="00F54898">
        <w:rPr>
          <w:rFonts w:ascii="Arial" w:hAnsi="Arial" w:cs="Arial"/>
          <w:b/>
          <w:color w:val="000000"/>
          <w:sz w:val="24"/>
          <w:szCs w:val="20"/>
        </w:rPr>
        <w:t>Сведения о стандарте</w:t>
      </w:r>
    </w:p>
    <w:p w:rsidR="006123CB" w:rsidRPr="006123CB" w:rsidRDefault="006123CB" w:rsidP="005C2D97">
      <w:pPr>
        <w:numPr>
          <w:ilvl w:val="0"/>
          <w:numId w:val="24"/>
        </w:numPr>
        <w:spacing w:after="0"/>
        <w:ind w:left="0" w:firstLine="709"/>
        <w:jc w:val="both"/>
        <w:rPr>
          <w:rFonts w:ascii="Arial" w:hAnsi="Arial" w:cs="Arial"/>
          <w:sz w:val="24"/>
          <w:szCs w:val="20"/>
          <w:lang w:eastAsia="ru-RU"/>
        </w:rPr>
      </w:pPr>
      <w:r w:rsidRPr="006123CB">
        <w:rPr>
          <w:rFonts w:ascii="Arial" w:hAnsi="Arial" w:cs="Arial"/>
          <w:sz w:val="24"/>
          <w:szCs w:val="20"/>
          <w:lang w:eastAsia="ru-RU"/>
        </w:rPr>
        <w:t>РАЗРАБОТАН Акционерным обществом «Научно-исследовательский центр «Строительство» (АО «НИЦ «Строительство»). Научно-исследовательский, проектно-конструкторский и технологический институт бетона и железобетона им. А.А. Гвоздева (НИИЖБ им. А.А. Гвоздева)</w:t>
      </w:r>
    </w:p>
    <w:p w:rsidR="00C82C92" w:rsidRPr="00F54898" w:rsidRDefault="00C82C92" w:rsidP="005C2D97">
      <w:pPr>
        <w:pStyle w:val="Heading"/>
        <w:numPr>
          <w:ilvl w:val="0"/>
          <w:numId w:val="24"/>
        </w:numPr>
        <w:spacing w:line="276" w:lineRule="auto"/>
        <w:ind w:left="0" w:firstLine="709"/>
        <w:jc w:val="both"/>
        <w:rPr>
          <w:b w:val="0"/>
          <w:sz w:val="24"/>
          <w:szCs w:val="20"/>
        </w:rPr>
      </w:pPr>
      <w:r w:rsidRPr="00F54898">
        <w:rPr>
          <w:b w:val="0"/>
          <w:noProof/>
          <w:sz w:val="24"/>
          <w:szCs w:val="20"/>
        </w:rPr>
        <w:t>ВНЕСЕН Техническим комитетом по стандартизации ТК 465 «Строительство»</w:t>
      </w:r>
    </w:p>
    <w:p w:rsidR="00C82C92" w:rsidRPr="00F54898" w:rsidRDefault="00C82C92" w:rsidP="005C2D97">
      <w:pPr>
        <w:pStyle w:val="Heading"/>
        <w:numPr>
          <w:ilvl w:val="0"/>
          <w:numId w:val="24"/>
        </w:numPr>
        <w:spacing w:line="276" w:lineRule="auto"/>
        <w:ind w:left="0" w:firstLine="709"/>
        <w:jc w:val="both"/>
        <w:rPr>
          <w:b w:val="0"/>
          <w:sz w:val="24"/>
          <w:szCs w:val="20"/>
        </w:rPr>
      </w:pPr>
      <w:r w:rsidRPr="00F54898">
        <w:rPr>
          <w:b w:val="0"/>
          <w:sz w:val="24"/>
          <w:szCs w:val="20"/>
        </w:rPr>
        <w:t xml:space="preserve">ПРИНЯТ </w:t>
      </w:r>
      <w:r w:rsidR="005C2D97" w:rsidRPr="005C2D97">
        <w:rPr>
          <w:b w:val="0"/>
          <w:sz w:val="24"/>
          <w:szCs w:val="20"/>
        </w:rPr>
        <w:t>Евразийским</w:t>
      </w:r>
      <w:r w:rsidRPr="00F54898">
        <w:rPr>
          <w:b w:val="0"/>
          <w:sz w:val="24"/>
          <w:szCs w:val="20"/>
        </w:rPr>
        <w:t xml:space="preserve"> советом по стандартизации, метрологии и сертификации (протокол от                           г.</w:t>
      </w:r>
      <w:r w:rsidRPr="00F54898">
        <w:rPr>
          <w:sz w:val="24"/>
          <w:szCs w:val="20"/>
        </w:rPr>
        <w:t xml:space="preserve"> </w:t>
      </w:r>
      <w:r w:rsidRPr="00F54898">
        <w:rPr>
          <w:b w:val="0"/>
          <w:sz w:val="24"/>
          <w:szCs w:val="20"/>
        </w:rPr>
        <w:t>№</w:t>
      </w:r>
      <w:r w:rsidRPr="00F54898">
        <w:rPr>
          <w:sz w:val="24"/>
          <w:szCs w:val="20"/>
        </w:rPr>
        <w:t xml:space="preserve">        </w:t>
      </w:r>
      <w:proofErr w:type="gramStart"/>
      <w:r w:rsidRPr="00F54898">
        <w:rPr>
          <w:sz w:val="24"/>
          <w:szCs w:val="20"/>
        </w:rPr>
        <w:t xml:space="preserve">  </w:t>
      </w:r>
      <w:r w:rsidRPr="00F54898">
        <w:rPr>
          <w:b w:val="0"/>
          <w:sz w:val="24"/>
          <w:szCs w:val="20"/>
        </w:rPr>
        <w:t>)</w:t>
      </w:r>
      <w:proofErr w:type="gramEnd"/>
    </w:p>
    <w:p w:rsidR="00C82C92" w:rsidRPr="00F54898" w:rsidRDefault="00C82C92" w:rsidP="005C2D97">
      <w:pPr>
        <w:spacing w:after="0"/>
        <w:ind w:firstLine="709"/>
        <w:jc w:val="both"/>
        <w:rPr>
          <w:rFonts w:ascii="Arial" w:hAnsi="Arial" w:cs="Arial"/>
          <w:sz w:val="20"/>
          <w:szCs w:val="20"/>
          <w:lang w:eastAsia="ru-RU"/>
        </w:rPr>
      </w:pPr>
      <w:r w:rsidRPr="00F54898">
        <w:rPr>
          <w:rFonts w:ascii="Arial" w:hAnsi="Arial" w:cs="Arial"/>
          <w:sz w:val="24"/>
          <w:szCs w:val="20"/>
          <w:lang w:eastAsia="ru-RU"/>
        </w:rPr>
        <w:t>За принятие проголосовали:</w:t>
      </w:r>
    </w:p>
    <w:tbl>
      <w:tblPr>
        <w:tblW w:w="9534" w:type="dxa"/>
        <w:tblInd w:w="21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2"/>
        <w:gridCol w:w="2295"/>
        <w:gridCol w:w="4447"/>
      </w:tblGrid>
      <w:tr w:rsidR="00C82C92" w:rsidRPr="005C2D97" w:rsidTr="001A38F6">
        <w:trPr>
          <w:trHeight w:val="521"/>
        </w:trPr>
        <w:tc>
          <w:tcPr>
            <w:tcW w:w="2792" w:type="dxa"/>
            <w:tcBorders>
              <w:top w:val="single" w:sz="6" w:space="0" w:color="auto"/>
              <w:bottom w:val="double" w:sz="4" w:space="0" w:color="auto"/>
              <w:right w:val="single" w:sz="6" w:space="0" w:color="auto"/>
            </w:tcBorders>
            <w:vAlign w:val="center"/>
          </w:tcPr>
          <w:p w:rsidR="00C82C92" w:rsidRPr="005C2D97" w:rsidRDefault="00C82C92" w:rsidP="001A38F6">
            <w:pPr>
              <w:spacing w:after="0" w:line="259" w:lineRule="auto"/>
              <w:jc w:val="center"/>
              <w:rPr>
                <w:rFonts w:ascii="Arial" w:hAnsi="Arial" w:cs="Arial"/>
              </w:rPr>
            </w:pPr>
            <w:r w:rsidRPr="005C2D97">
              <w:rPr>
                <w:rFonts w:ascii="Arial" w:hAnsi="Arial" w:cs="Arial"/>
              </w:rPr>
              <w:t>Краткое наименование страны по МК (ИСО 3166) 004—97</w:t>
            </w:r>
          </w:p>
        </w:tc>
        <w:tc>
          <w:tcPr>
            <w:tcW w:w="2295" w:type="dxa"/>
            <w:tcBorders>
              <w:top w:val="single" w:sz="6" w:space="0" w:color="auto"/>
              <w:bottom w:val="double" w:sz="4" w:space="0" w:color="auto"/>
            </w:tcBorders>
            <w:vAlign w:val="center"/>
          </w:tcPr>
          <w:p w:rsidR="00C82C92" w:rsidRPr="005C2D97" w:rsidRDefault="00C82C92" w:rsidP="001A38F6">
            <w:pPr>
              <w:spacing w:after="0" w:line="259" w:lineRule="auto"/>
              <w:jc w:val="center"/>
              <w:rPr>
                <w:rFonts w:ascii="Arial" w:hAnsi="Arial" w:cs="Arial"/>
              </w:rPr>
            </w:pPr>
            <w:r w:rsidRPr="005C2D97">
              <w:rPr>
                <w:rFonts w:ascii="Arial" w:hAnsi="Arial" w:cs="Arial"/>
              </w:rPr>
              <w:t xml:space="preserve">Код страны по </w:t>
            </w:r>
            <w:r w:rsidRPr="005C2D97">
              <w:rPr>
                <w:rFonts w:ascii="Arial" w:hAnsi="Arial" w:cs="Arial"/>
                <w:spacing w:val="-10"/>
              </w:rPr>
              <w:t xml:space="preserve">МК </w:t>
            </w:r>
            <w:r w:rsidRPr="005C2D97">
              <w:rPr>
                <w:rFonts w:ascii="Arial" w:hAnsi="Arial" w:cs="Arial"/>
                <w:spacing w:val="-10"/>
              </w:rPr>
              <w:br/>
              <w:t>(ИСО 3166) 004—97</w:t>
            </w:r>
          </w:p>
        </w:tc>
        <w:tc>
          <w:tcPr>
            <w:tcW w:w="4447" w:type="dxa"/>
            <w:tcBorders>
              <w:top w:val="single" w:sz="6" w:space="0" w:color="auto"/>
              <w:left w:val="single" w:sz="6" w:space="0" w:color="auto"/>
              <w:bottom w:val="double" w:sz="4" w:space="0" w:color="auto"/>
            </w:tcBorders>
            <w:vAlign w:val="center"/>
          </w:tcPr>
          <w:p w:rsidR="00C82C92" w:rsidRPr="005C2D97" w:rsidRDefault="00C82C92" w:rsidP="001A38F6">
            <w:pPr>
              <w:spacing w:after="0" w:line="259" w:lineRule="auto"/>
              <w:ind w:left="1"/>
              <w:jc w:val="center"/>
              <w:rPr>
                <w:rFonts w:ascii="Arial" w:hAnsi="Arial" w:cs="Arial"/>
              </w:rPr>
            </w:pPr>
            <w:r w:rsidRPr="005C2D97">
              <w:rPr>
                <w:rFonts w:ascii="Arial" w:hAnsi="Arial" w:cs="Arial"/>
              </w:rPr>
              <w:t>Сокращенное наименование национального органа по стандартизации</w:t>
            </w:r>
          </w:p>
        </w:tc>
      </w:tr>
      <w:tr w:rsidR="00C82C92" w:rsidRPr="005C2D97" w:rsidTr="00084BC1">
        <w:trPr>
          <w:trHeight w:val="191"/>
        </w:trPr>
        <w:tc>
          <w:tcPr>
            <w:tcW w:w="2792" w:type="dxa"/>
            <w:tcBorders>
              <w:right w:val="single" w:sz="6" w:space="0" w:color="auto"/>
            </w:tcBorders>
          </w:tcPr>
          <w:p w:rsidR="00C82C92" w:rsidRPr="005C2D97" w:rsidRDefault="00C82C92" w:rsidP="00084BC1">
            <w:pPr>
              <w:spacing w:after="80"/>
              <w:ind w:left="142"/>
              <w:rPr>
                <w:rFonts w:ascii="Arial" w:hAnsi="Arial"/>
              </w:rPr>
            </w:pPr>
          </w:p>
        </w:tc>
        <w:tc>
          <w:tcPr>
            <w:tcW w:w="2295" w:type="dxa"/>
            <w:tcBorders>
              <w:right w:val="nil"/>
            </w:tcBorders>
          </w:tcPr>
          <w:p w:rsidR="00C82C92" w:rsidRPr="005C2D97" w:rsidRDefault="00C82C92" w:rsidP="00084BC1">
            <w:pPr>
              <w:spacing w:after="80"/>
              <w:jc w:val="center"/>
              <w:rPr>
                <w:rFonts w:ascii="Arial" w:hAnsi="Arial"/>
              </w:rPr>
            </w:pPr>
          </w:p>
        </w:tc>
        <w:tc>
          <w:tcPr>
            <w:tcW w:w="4447" w:type="dxa"/>
            <w:tcBorders>
              <w:left w:val="single" w:sz="6" w:space="0" w:color="auto"/>
            </w:tcBorders>
          </w:tcPr>
          <w:p w:rsidR="00C82C92" w:rsidRPr="005C2D97" w:rsidRDefault="00C82C92" w:rsidP="00084BC1">
            <w:pPr>
              <w:spacing w:after="80"/>
              <w:ind w:left="214"/>
              <w:rPr>
                <w:rFonts w:ascii="Arial" w:hAnsi="Arial"/>
              </w:rPr>
            </w:pPr>
          </w:p>
        </w:tc>
      </w:tr>
      <w:tr w:rsidR="00C82C92" w:rsidRPr="005C2D97" w:rsidTr="00084BC1">
        <w:trPr>
          <w:trHeight w:val="191"/>
        </w:trPr>
        <w:tc>
          <w:tcPr>
            <w:tcW w:w="2792" w:type="dxa"/>
            <w:tcBorders>
              <w:right w:val="single" w:sz="6" w:space="0" w:color="auto"/>
            </w:tcBorders>
          </w:tcPr>
          <w:p w:rsidR="00C82C92" w:rsidRPr="005C2D97" w:rsidRDefault="00C82C92" w:rsidP="00084BC1">
            <w:pPr>
              <w:spacing w:after="80"/>
              <w:ind w:left="142"/>
              <w:rPr>
                <w:rFonts w:ascii="Arial" w:hAnsi="Arial"/>
              </w:rPr>
            </w:pPr>
          </w:p>
        </w:tc>
        <w:tc>
          <w:tcPr>
            <w:tcW w:w="2295" w:type="dxa"/>
            <w:tcBorders>
              <w:right w:val="nil"/>
            </w:tcBorders>
          </w:tcPr>
          <w:p w:rsidR="00C82C92" w:rsidRPr="005C2D97" w:rsidRDefault="00C82C92" w:rsidP="00084BC1">
            <w:pPr>
              <w:spacing w:after="80"/>
              <w:jc w:val="center"/>
              <w:rPr>
                <w:rFonts w:ascii="Arial" w:hAnsi="Arial"/>
              </w:rPr>
            </w:pPr>
          </w:p>
        </w:tc>
        <w:tc>
          <w:tcPr>
            <w:tcW w:w="4447" w:type="dxa"/>
            <w:tcBorders>
              <w:left w:val="single" w:sz="6" w:space="0" w:color="auto"/>
            </w:tcBorders>
          </w:tcPr>
          <w:p w:rsidR="00C82C92" w:rsidRPr="005C2D97" w:rsidRDefault="00C82C92" w:rsidP="00084BC1">
            <w:pPr>
              <w:spacing w:after="80"/>
              <w:ind w:left="214"/>
              <w:rPr>
                <w:rFonts w:ascii="Arial" w:hAnsi="Arial"/>
              </w:rPr>
            </w:pPr>
          </w:p>
        </w:tc>
      </w:tr>
      <w:tr w:rsidR="00C82C92" w:rsidRPr="005C2D97" w:rsidTr="00084BC1">
        <w:trPr>
          <w:trHeight w:val="74"/>
        </w:trPr>
        <w:tc>
          <w:tcPr>
            <w:tcW w:w="2792" w:type="dxa"/>
            <w:tcBorders>
              <w:bottom w:val="single" w:sz="6" w:space="0" w:color="auto"/>
              <w:right w:val="single" w:sz="6" w:space="0" w:color="auto"/>
            </w:tcBorders>
          </w:tcPr>
          <w:p w:rsidR="00C82C92" w:rsidRPr="005C2D97" w:rsidRDefault="00C82C92" w:rsidP="00084BC1">
            <w:pPr>
              <w:spacing w:after="80"/>
              <w:ind w:left="142"/>
              <w:rPr>
                <w:rFonts w:ascii="Arial" w:hAnsi="Arial"/>
              </w:rPr>
            </w:pPr>
          </w:p>
        </w:tc>
        <w:tc>
          <w:tcPr>
            <w:tcW w:w="2295" w:type="dxa"/>
            <w:tcBorders>
              <w:bottom w:val="single" w:sz="6" w:space="0" w:color="auto"/>
              <w:right w:val="nil"/>
            </w:tcBorders>
          </w:tcPr>
          <w:p w:rsidR="00C82C92" w:rsidRPr="005C2D97" w:rsidRDefault="00C82C92" w:rsidP="00084BC1">
            <w:pPr>
              <w:spacing w:after="80"/>
              <w:jc w:val="center"/>
              <w:rPr>
                <w:rFonts w:ascii="Arial" w:hAnsi="Arial"/>
              </w:rPr>
            </w:pPr>
          </w:p>
        </w:tc>
        <w:tc>
          <w:tcPr>
            <w:tcW w:w="4447" w:type="dxa"/>
            <w:tcBorders>
              <w:left w:val="single" w:sz="6" w:space="0" w:color="auto"/>
              <w:bottom w:val="single" w:sz="6" w:space="0" w:color="auto"/>
            </w:tcBorders>
          </w:tcPr>
          <w:p w:rsidR="00C82C92" w:rsidRPr="005C2D97" w:rsidRDefault="00C82C92" w:rsidP="00084BC1">
            <w:pPr>
              <w:spacing w:after="80"/>
              <w:ind w:left="214"/>
              <w:rPr>
                <w:rFonts w:ascii="Arial" w:hAnsi="Arial"/>
              </w:rPr>
            </w:pPr>
          </w:p>
        </w:tc>
      </w:tr>
    </w:tbl>
    <w:p w:rsidR="00C82C92" w:rsidRPr="00F54898" w:rsidRDefault="00C82C92" w:rsidP="005C2D97">
      <w:pPr>
        <w:pStyle w:val="af6"/>
        <w:numPr>
          <w:ilvl w:val="0"/>
          <w:numId w:val="24"/>
        </w:numPr>
        <w:spacing w:after="0"/>
        <w:ind w:left="0" w:firstLine="709"/>
        <w:contextualSpacing w:val="0"/>
        <w:jc w:val="both"/>
        <w:rPr>
          <w:rFonts w:ascii="Arial" w:hAnsi="Arial" w:cs="Arial"/>
          <w:sz w:val="24"/>
          <w:szCs w:val="20"/>
          <w:lang w:eastAsia="ru-RU"/>
        </w:rPr>
      </w:pPr>
      <w:r w:rsidRPr="00F54898">
        <w:rPr>
          <w:rFonts w:ascii="Arial" w:hAnsi="Arial" w:cs="Arial"/>
          <w:sz w:val="24"/>
          <w:szCs w:val="20"/>
          <w:lang w:eastAsia="ru-RU"/>
        </w:rPr>
        <w:t>ВЗАМЕН ГОСТ 12852.0</w:t>
      </w:r>
      <w:r w:rsidR="003363A7">
        <w:rPr>
          <w:rFonts w:ascii="Arial" w:hAnsi="Arial" w:cs="Arial"/>
          <w:sz w:val="24"/>
          <w:szCs w:val="20"/>
          <w:lang w:eastAsia="ru-RU"/>
        </w:rPr>
        <w:t>—</w:t>
      </w:r>
      <w:r w:rsidRPr="00F54898">
        <w:rPr>
          <w:rFonts w:ascii="Arial" w:hAnsi="Arial" w:cs="Arial"/>
          <w:sz w:val="24"/>
          <w:szCs w:val="20"/>
          <w:lang w:eastAsia="ru-RU"/>
        </w:rPr>
        <w:t>77</w:t>
      </w:r>
    </w:p>
    <w:p w:rsidR="00C82C92" w:rsidRPr="00F54898" w:rsidRDefault="00C82C92" w:rsidP="005C2D97">
      <w:pPr>
        <w:spacing w:after="0"/>
        <w:ind w:firstLine="709"/>
        <w:jc w:val="both"/>
        <w:rPr>
          <w:rFonts w:ascii="Arial" w:hAnsi="Arial" w:cs="Arial"/>
          <w:i/>
          <w:sz w:val="20"/>
          <w:szCs w:val="20"/>
        </w:rPr>
      </w:pPr>
    </w:p>
    <w:p w:rsidR="005C2D97" w:rsidRPr="005C2D97" w:rsidRDefault="005C2D97" w:rsidP="005C2D97">
      <w:pPr>
        <w:spacing w:after="0"/>
        <w:ind w:firstLine="567"/>
        <w:jc w:val="both"/>
        <w:rPr>
          <w:rFonts w:ascii="Arial" w:hAnsi="Arial" w:cs="Arial"/>
          <w:i/>
          <w:sz w:val="24"/>
          <w:szCs w:val="20"/>
        </w:rPr>
      </w:pPr>
      <w:r w:rsidRPr="005C2D97">
        <w:rPr>
          <w:rFonts w:ascii="Arial" w:hAnsi="Arial" w:cs="Arial"/>
          <w:i/>
          <w:sz w:val="24"/>
          <w:szCs w:val="20"/>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
    <w:p w:rsidR="005C2D97" w:rsidRPr="005C2D97" w:rsidRDefault="005C2D97" w:rsidP="005C2D97">
      <w:pPr>
        <w:spacing w:after="0"/>
        <w:ind w:firstLine="709"/>
        <w:jc w:val="both"/>
        <w:rPr>
          <w:rFonts w:ascii="Arial" w:hAnsi="Arial" w:cs="Arial"/>
          <w:i/>
          <w:sz w:val="24"/>
          <w:szCs w:val="20"/>
        </w:rPr>
      </w:pPr>
      <w:r w:rsidRPr="005C2D97">
        <w:rPr>
          <w:rFonts w:ascii="Arial" w:hAnsi="Arial" w:cs="Arial"/>
          <w:i/>
          <w:sz w:val="24"/>
          <w:szCs w:val="20"/>
        </w:rPr>
        <w:t>В случае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rsidR="005C2D97" w:rsidRPr="005C2D97" w:rsidRDefault="005C2D97" w:rsidP="005C2D97">
      <w:pPr>
        <w:spacing w:after="0"/>
        <w:ind w:firstLine="709"/>
        <w:jc w:val="both"/>
        <w:rPr>
          <w:rFonts w:ascii="Arial" w:hAnsi="Arial" w:cs="Arial"/>
          <w:i/>
          <w:sz w:val="24"/>
          <w:szCs w:val="20"/>
        </w:rPr>
      </w:pPr>
    </w:p>
    <w:p w:rsidR="005C2D97" w:rsidRPr="005C2D97" w:rsidRDefault="005C2D97" w:rsidP="005C2D97">
      <w:pPr>
        <w:spacing w:after="0"/>
        <w:ind w:firstLine="709"/>
        <w:jc w:val="both"/>
        <w:rPr>
          <w:rFonts w:ascii="Arial" w:hAnsi="Arial" w:cs="Arial"/>
          <w:i/>
          <w:sz w:val="24"/>
          <w:szCs w:val="20"/>
        </w:rPr>
      </w:pPr>
    </w:p>
    <w:p w:rsidR="00C82C92" w:rsidRPr="005C2D97" w:rsidRDefault="005C2D97" w:rsidP="005C2D97">
      <w:pPr>
        <w:spacing w:after="0"/>
        <w:ind w:firstLine="709"/>
        <w:jc w:val="both"/>
        <w:rPr>
          <w:rFonts w:ascii="Arial" w:hAnsi="Arial" w:cs="Arial"/>
          <w:iCs/>
          <w:sz w:val="20"/>
          <w:szCs w:val="20"/>
        </w:rPr>
      </w:pPr>
      <w:r w:rsidRPr="005C2D97">
        <w:rPr>
          <w:rFonts w:ascii="Arial" w:hAnsi="Arial" w:cs="Arial"/>
          <w:iCs/>
          <w:sz w:val="24"/>
          <w:szCs w:val="20"/>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C82C92" w:rsidRPr="00F54898" w:rsidRDefault="00C82C92" w:rsidP="007964C9">
      <w:pPr>
        <w:spacing w:before="240" w:after="120" w:line="240" w:lineRule="auto"/>
        <w:ind w:firstLine="709"/>
        <w:jc w:val="center"/>
        <w:rPr>
          <w:rFonts w:ascii="Arial" w:hAnsi="Arial" w:cs="Arial"/>
          <w:b/>
          <w:sz w:val="24"/>
          <w:szCs w:val="24"/>
        </w:rPr>
      </w:pPr>
      <w:r w:rsidRPr="00F54898">
        <w:rPr>
          <w:rFonts w:ascii="Arial" w:hAnsi="Arial" w:cs="Arial"/>
          <w:sz w:val="20"/>
          <w:szCs w:val="20"/>
        </w:rPr>
        <w:br w:type="page"/>
      </w:r>
      <w:r w:rsidRPr="00F54898">
        <w:rPr>
          <w:rFonts w:ascii="Arial" w:hAnsi="Arial" w:cs="Arial"/>
          <w:b/>
          <w:sz w:val="28"/>
          <w:szCs w:val="24"/>
        </w:rPr>
        <w:lastRenderedPageBreak/>
        <w:t>Содержание</w:t>
      </w:r>
    </w:p>
    <w:p w:rsidR="00605840" w:rsidRPr="00605840" w:rsidRDefault="00605840" w:rsidP="00605840">
      <w:pPr>
        <w:pStyle w:val="a4"/>
        <w:spacing w:before="0" w:beforeAutospacing="0" w:after="0" w:afterAutospacing="0" w:line="360" w:lineRule="auto"/>
        <w:ind w:firstLine="709"/>
        <w:jc w:val="both"/>
        <w:rPr>
          <w:rFonts w:ascii="Arial" w:hAnsi="Arial" w:cs="Arial"/>
        </w:rPr>
      </w:pPr>
      <w:r w:rsidRPr="00605840">
        <w:rPr>
          <w:rFonts w:ascii="Arial" w:hAnsi="Arial" w:cs="Arial"/>
        </w:rPr>
        <w:t>1 Область применения</w:t>
      </w:r>
      <w:r w:rsidR="00AC319A">
        <w:rPr>
          <w:rFonts w:ascii="Arial" w:hAnsi="Arial" w:cs="Arial"/>
        </w:rPr>
        <w:t>………………………………………………………………</w:t>
      </w:r>
      <w:r w:rsidRPr="00605840">
        <w:rPr>
          <w:rFonts w:ascii="Arial" w:hAnsi="Arial" w:cs="Arial"/>
        </w:rPr>
        <w:tab/>
      </w:r>
    </w:p>
    <w:p w:rsidR="00605840" w:rsidRPr="00605840" w:rsidRDefault="00605840" w:rsidP="00605840">
      <w:pPr>
        <w:pStyle w:val="a4"/>
        <w:spacing w:before="0" w:beforeAutospacing="0" w:after="0" w:afterAutospacing="0" w:line="360" w:lineRule="auto"/>
        <w:ind w:firstLine="709"/>
        <w:jc w:val="both"/>
        <w:rPr>
          <w:rFonts w:ascii="Arial" w:hAnsi="Arial" w:cs="Arial"/>
        </w:rPr>
      </w:pPr>
      <w:r w:rsidRPr="00605840">
        <w:rPr>
          <w:rFonts w:ascii="Arial" w:hAnsi="Arial" w:cs="Arial"/>
        </w:rPr>
        <w:t>2 Нормативные ссылки</w:t>
      </w:r>
      <w:r w:rsidR="00AC319A">
        <w:rPr>
          <w:rFonts w:ascii="Arial" w:hAnsi="Arial" w:cs="Arial"/>
        </w:rPr>
        <w:t>………………………………………………………………</w:t>
      </w:r>
      <w:r w:rsidRPr="00605840">
        <w:rPr>
          <w:rFonts w:ascii="Arial" w:hAnsi="Arial" w:cs="Arial"/>
        </w:rPr>
        <w:tab/>
      </w:r>
    </w:p>
    <w:p w:rsidR="00605840" w:rsidRPr="00605840" w:rsidRDefault="00605840" w:rsidP="00605840">
      <w:pPr>
        <w:pStyle w:val="a4"/>
        <w:spacing w:before="0" w:beforeAutospacing="0" w:after="0" w:afterAutospacing="0" w:line="360" w:lineRule="auto"/>
        <w:ind w:firstLine="709"/>
        <w:jc w:val="both"/>
        <w:rPr>
          <w:rFonts w:ascii="Arial" w:hAnsi="Arial" w:cs="Arial"/>
        </w:rPr>
      </w:pPr>
      <w:r w:rsidRPr="00605840">
        <w:rPr>
          <w:rFonts w:ascii="Arial" w:hAnsi="Arial" w:cs="Arial"/>
        </w:rPr>
        <w:t>3 Термины и определения</w:t>
      </w:r>
      <w:r w:rsidR="00AC319A">
        <w:rPr>
          <w:rFonts w:ascii="Arial" w:hAnsi="Arial" w:cs="Arial"/>
        </w:rPr>
        <w:t>………………………………………………………….</w:t>
      </w:r>
      <w:r w:rsidRPr="00605840">
        <w:rPr>
          <w:rFonts w:ascii="Arial" w:hAnsi="Arial" w:cs="Arial"/>
        </w:rPr>
        <w:tab/>
      </w:r>
    </w:p>
    <w:p w:rsidR="00605840" w:rsidRPr="00605840" w:rsidRDefault="00605840" w:rsidP="00605840">
      <w:pPr>
        <w:pStyle w:val="a4"/>
        <w:spacing w:before="0" w:beforeAutospacing="0" w:after="0" w:afterAutospacing="0" w:line="360" w:lineRule="auto"/>
        <w:ind w:firstLine="709"/>
        <w:jc w:val="both"/>
        <w:rPr>
          <w:rFonts w:ascii="Arial" w:hAnsi="Arial" w:cs="Arial"/>
        </w:rPr>
      </w:pPr>
      <w:r w:rsidRPr="00605840">
        <w:rPr>
          <w:rFonts w:ascii="Arial" w:hAnsi="Arial" w:cs="Arial"/>
        </w:rPr>
        <w:t>4 Метод испытаний</w:t>
      </w:r>
      <w:r w:rsidR="00AC319A">
        <w:rPr>
          <w:rFonts w:ascii="Arial" w:hAnsi="Arial" w:cs="Arial"/>
        </w:rPr>
        <w:t>……………………………………………………………</w:t>
      </w:r>
      <w:proofErr w:type="gramStart"/>
      <w:r w:rsidR="00AC319A">
        <w:rPr>
          <w:rFonts w:ascii="Arial" w:hAnsi="Arial" w:cs="Arial"/>
        </w:rPr>
        <w:t>…….</w:t>
      </w:r>
      <w:proofErr w:type="gramEnd"/>
      <w:r w:rsidR="00AC319A">
        <w:rPr>
          <w:rFonts w:ascii="Arial" w:hAnsi="Arial" w:cs="Arial"/>
        </w:rPr>
        <w:t>.</w:t>
      </w:r>
      <w:r w:rsidRPr="00605840">
        <w:rPr>
          <w:rFonts w:ascii="Arial" w:hAnsi="Arial" w:cs="Arial"/>
        </w:rPr>
        <w:tab/>
      </w:r>
    </w:p>
    <w:p w:rsidR="00605840" w:rsidRPr="00605840" w:rsidRDefault="00605840" w:rsidP="00AC319A">
      <w:pPr>
        <w:pStyle w:val="a4"/>
        <w:spacing w:before="0" w:beforeAutospacing="0" w:after="0" w:afterAutospacing="0" w:line="360" w:lineRule="auto"/>
        <w:ind w:firstLine="993"/>
        <w:jc w:val="both"/>
        <w:rPr>
          <w:rFonts w:ascii="Arial" w:hAnsi="Arial" w:cs="Arial"/>
        </w:rPr>
      </w:pPr>
      <w:r w:rsidRPr="00605840">
        <w:rPr>
          <w:rFonts w:ascii="Arial" w:hAnsi="Arial" w:cs="Arial"/>
        </w:rPr>
        <w:t>4.1 Аппаратура, материалы и реактивы</w:t>
      </w:r>
      <w:r w:rsidR="00AC319A">
        <w:rPr>
          <w:rFonts w:ascii="Arial" w:hAnsi="Arial" w:cs="Arial"/>
        </w:rPr>
        <w:t>………………………………………</w:t>
      </w:r>
      <w:r w:rsidRPr="00605840">
        <w:rPr>
          <w:rFonts w:ascii="Arial" w:hAnsi="Arial" w:cs="Arial"/>
        </w:rPr>
        <w:tab/>
      </w:r>
    </w:p>
    <w:p w:rsidR="00605840" w:rsidRPr="00605840" w:rsidRDefault="00605840" w:rsidP="00AC319A">
      <w:pPr>
        <w:pStyle w:val="a4"/>
        <w:spacing w:before="0" w:beforeAutospacing="0" w:after="0" w:afterAutospacing="0" w:line="360" w:lineRule="auto"/>
        <w:ind w:firstLine="993"/>
        <w:jc w:val="both"/>
        <w:rPr>
          <w:rFonts w:ascii="Arial" w:hAnsi="Arial" w:cs="Arial"/>
        </w:rPr>
      </w:pPr>
      <w:r w:rsidRPr="00605840">
        <w:rPr>
          <w:rFonts w:ascii="Arial" w:hAnsi="Arial" w:cs="Arial"/>
        </w:rPr>
        <w:t>4.2 Требования к образцам и подготовка к испытанию</w:t>
      </w:r>
      <w:r w:rsidRPr="00605840">
        <w:rPr>
          <w:rFonts w:ascii="Arial" w:hAnsi="Arial" w:cs="Arial"/>
        </w:rPr>
        <w:tab/>
      </w:r>
      <w:r w:rsidR="00AC319A">
        <w:rPr>
          <w:rFonts w:ascii="Arial" w:hAnsi="Arial" w:cs="Arial"/>
        </w:rPr>
        <w:t>…………………….</w:t>
      </w:r>
    </w:p>
    <w:p w:rsidR="00605840" w:rsidRPr="00605840" w:rsidRDefault="00605840" w:rsidP="00AC319A">
      <w:pPr>
        <w:pStyle w:val="a4"/>
        <w:spacing w:before="0" w:beforeAutospacing="0" w:after="0" w:afterAutospacing="0" w:line="360" w:lineRule="auto"/>
        <w:ind w:firstLine="993"/>
        <w:jc w:val="both"/>
        <w:rPr>
          <w:rFonts w:ascii="Arial" w:hAnsi="Arial" w:cs="Arial"/>
        </w:rPr>
      </w:pPr>
      <w:r w:rsidRPr="00605840">
        <w:rPr>
          <w:rFonts w:ascii="Arial" w:hAnsi="Arial" w:cs="Arial"/>
        </w:rPr>
        <w:t>4.3 Проведение испытания</w:t>
      </w:r>
      <w:r w:rsidR="00AC319A">
        <w:rPr>
          <w:rFonts w:ascii="Arial" w:hAnsi="Arial" w:cs="Arial"/>
        </w:rPr>
        <w:t>…………………………………………………….</w:t>
      </w:r>
      <w:r w:rsidRPr="00605840">
        <w:rPr>
          <w:rFonts w:ascii="Arial" w:hAnsi="Arial" w:cs="Arial"/>
        </w:rPr>
        <w:tab/>
      </w:r>
    </w:p>
    <w:p w:rsidR="00605840" w:rsidRPr="00605840" w:rsidRDefault="00605840" w:rsidP="00AC319A">
      <w:pPr>
        <w:pStyle w:val="a4"/>
        <w:spacing w:before="0" w:beforeAutospacing="0" w:after="0" w:afterAutospacing="0" w:line="360" w:lineRule="auto"/>
        <w:ind w:firstLine="993"/>
        <w:jc w:val="both"/>
        <w:rPr>
          <w:rFonts w:ascii="Arial" w:hAnsi="Arial" w:cs="Arial"/>
        </w:rPr>
      </w:pPr>
      <w:r w:rsidRPr="00605840">
        <w:rPr>
          <w:rFonts w:ascii="Arial" w:hAnsi="Arial" w:cs="Arial"/>
        </w:rPr>
        <w:t>4.4 Обработка результатов</w:t>
      </w:r>
      <w:r w:rsidR="00AC319A">
        <w:rPr>
          <w:rFonts w:ascii="Arial" w:hAnsi="Arial" w:cs="Arial"/>
        </w:rPr>
        <w:t>……………………………………………………</w:t>
      </w:r>
      <w:r w:rsidRPr="00605840">
        <w:rPr>
          <w:rFonts w:ascii="Arial" w:hAnsi="Arial" w:cs="Arial"/>
        </w:rPr>
        <w:tab/>
      </w:r>
    </w:p>
    <w:p w:rsidR="00C82C92" w:rsidRPr="00605840" w:rsidRDefault="00605840" w:rsidP="00605840">
      <w:pPr>
        <w:pStyle w:val="a4"/>
        <w:spacing w:before="0" w:beforeAutospacing="0" w:after="0" w:afterAutospacing="0" w:line="360" w:lineRule="auto"/>
        <w:ind w:firstLine="709"/>
        <w:jc w:val="both"/>
        <w:rPr>
          <w:rFonts w:ascii="Arial" w:hAnsi="Arial" w:cs="Arial"/>
          <w:sz w:val="22"/>
        </w:rPr>
        <w:sectPr w:rsidR="00C82C92" w:rsidRPr="00605840" w:rsidSect="0033719D">
          <w:headerReference w:type="even" r:id="rId8"/>
          <w:headerReference w:type="default" r:id="rId9"/>
          <w:footerReference w:type="even" r:id="rId10"/>
          <w:footerReference w:type="default" r:id="rId11"/>
          <w:pgSz w:w="11906" w:h="16838"/>
          <w:pgMar w:top="1134" w:right="1134" w:bottom="1134" w:left="1134" w:header="709" w:footer="709" w:gutter="0"/>
          <w:pgNumType w:fmt="upperRoman"/>
          <w:cols w:space="708"/>
          <w:titlePg/>
          <w:docGrid w:linePitch="360"/>
        </w:sectPr>
      </w:pPr>
      <w:r w:rsidRPr="00605840">
        <w:rPr>
          <w:rFonts w:ascii="Arial" w:hAnsi="Arial" w:cs="Arial"/>
        </w:rPr>
        <w:t>5 Требования безопасности</w:t>
      </w:r>
      <w:r w:rsidR="00AC319A">
        <w:rPr>
          <w:rFonts w:ascii="Arial" w:hAnsi="Arial" w:cs="Arial"/>
        </w:rPr>
        <w:t>………………………………………………</w:t>
      </w:r>
      <w:proofErr w:type="gramStart"/>
      <w:r w:rsidR="00AC319A">
        <w:rPr>
          <w:rFonts w:ascii="Arial" w:hAnsi="Arial" w:cs="Arial"/>
        </w:rPr>
        <w:t>…….</w:t>
      </w:r>
      <w:proofErr w:type="gramEnd"/>
      <w:r w:rsidR="00AC319A">
        <w:rPr>
          <w:rFonts w:ascii="Arial" w:hAnsi="Arial" w:cs="Arial"/>
        </w:rPr>
        <w:t>.</w:t>
      </w:r>
      <w:r w:rsidRPr="00605840">
        <w:rPr>
          <w:rFonts w:ascii="Arial" w:hAnsi="Arial" w:cs="Arial"/>
        </w:rPr>
        <w:tab/>
      </w:r>
    </w:p>
    <w:tbl>
      <w:tblPr>
        <w:tblpPr w:leftFromText="180" w:rightFromText="180"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82C92" w:rsidRPr="005C2D97" w:rsidTr="00F82069">
        <w:trPr>
          <w:trHeight w:val="1587"/>
        </w:trPr>
        <w:tc>
          <w:tcPr>
            <w:tcW w:w="9628" w:type="dxa"/>
            <w:tcBorders>
              <w:top w:val="single" w:sz="24" w:space="0" w:color="auto"/>
              <w:left w:val="nil"/>
              <w:bottom w:val="single" w:sz="12" w:space="0" w:color="auto"/>
              <w:right w:val="nil"/>
            </w:tcBorders>
          </w:tcPr>
          <w:p w:rsidR="00C82C92" w:rsidRPr="00F82069" w:rsidRDefault="00C82C92" w:rsidP="00F82069">
            <w:pPr>
              <w:shd w:val="clear" w:color="auto" w:fill="FFFFFF"/>
              <w:spacing w:before="120"/>
              <w:jc w:val="center"/>
              <w:rPr>
                <w:rFonts w:ascii="Arial" w:hAnsi="Arial" w:cs="Arial"/>
                <w:b/>
                <w:sz w:val="32"/>
              </w:rPr>
            </w:pPr>
            <w:r w:rsidRPr="00F82069">
              <w:rPr>
                <w:rFonts w:ascii="Arial" w:hAnsi="Arial" w:cs="Arial"/>
                <w:b/>
                <w:sz w:val="32"/>
              </w:rPr>
              <w:lastRenderedPageBreak/>
              <w:t>БЕТОН ЯЧЕИСТЫЙ</w:t>
            </w:r>
          </w:p>
          <w:p w:rsidR="00C82C92" w:rsidRPr="00F82069" w:rsidRDefault="00C82C92" w:rsidP="00F82069">
            <w:pPr>
              <w:shd w:val="clear" w:color="auto" w:fill="FFFFFF"/>
              <w:jc w:val="center"/>
              <w:rPr>
                <w:rFonts w:ascii="Arial" w:hAnsi="Arial" w:cs="Arial"/>
                <w:b/>
                <w:color w:val="000000"/>
                <w:sz w:val="28"/>
                <w:szCs w:val="20"/>
                <w:shd w:val="clear" w:color="auto" w:fill="FFFFFF"/>
              </w:rPr>
            </w:pPr>
            <w:r w:rsidRPr="00F82069">
              <w:rPr>
                <w:rFonts w:ascii="Arial" w:hAnsi="Arial" w:cs="Arial"/>
                <w:b/>
                <w:sz w:val="28"/>
              </w:rPr>
              <w:t>Метод определения сорбционной влажности</w:t>
            </w:r>
          </w:p>
          <w:p w:rsidR="00C82C92" w:rsidRPr="00F82069" w:rsidRDefault="00C82C92" w:rsidP="007912C5">
            <w:pPr>
              <w:jc w:val="center"/>
              <w:rPr>
                <w:rFonts w:ascii="Times New Roman" w:hAnsi="Times New Roman"/>
                <w:lang w:val="en-US"/>
              </w:rPr>
            </w:pPr>
            <w:r w:rsidRPr="007C3186">
              <w:rPr>
                <w:rFonts w:ascii="Arial" w:hAnsi="Arial" w:cs="Arial"/>
                <w:szCs w:val="18"/>
                <w:lang w:val="en-US"/>
              </w:rPr>
              <w:t xml:space="preserve">Cellular concrete. </w:t>
            </w:r>
            <w:r w:rsidRPr="00F82069">
              <w:rPr>
                <w:rFonts w:ascii="Arial" w:hAnsi="Arial" w:cs="Arial"/>
                <w:szCs w:val="18"/>
                <w:lang w:val="en-US"/>
              </w:rPr>
              <w:t>Method of hygroscopic moisture determination</w:t>
            </w:r>
          </w:p>
        </w:tc>
      </w:tr>
    </w:tbl>
    <w:p w:rsidR="00C82C92" w:rsidRPr="00F54898" w:rsidRDefault="00C82C92" w:rsidP="00837926">
      <w:pPr>
        <w:spacing w:after="0"/>
        <w:jc w:val="center"/>
        <w:rPr>
          <w:rFonts w:ascii="Arial" w:hAnsi="Arial" w:cs="Arial"/>
          <w:b/>
          <w:color w:val="000000"/>
          <w:spacing w:val="100"/>
          <w:szCs w:val="24"/>
        </w:rPr>
      </w:pPr>
      <w:r w:rsidRPr="00F54898">
        <w:rPr>
          <w:rFonts w:ascii="Arial" w:hAnsi="Arial" w:cs="Arial"/>
          <w:b/>
          <w:color w:val="000000"/>
          <w:spacing w:val="100"/>
          <w:sz w:val="28"/>
          <w:szCs w:val="24"/>
        </w:rPr>
        <w:t>МЕЖГОСУДАРСТВЕННЫЙ    СТАНДАРТ</w:t>
      </w:r>
    </w:p>
    <w:p w:rsidR="00C82C92" w:rsidRPr="00F54898" w:rsidRDefault="00C82C92" w:rsidP="0034591B">
      <w:pPr>
        <w:pStyle w:val="a4"/>
        <w:spacing w:before="0" w:beforeAutospacing="0" w:after="120" w:afterAutospacing="0"/>
        <w:ind w:left="709"/>
        <w:jc w:val="right"/>
        <w:rPr>
          <w:rFonts w:ascii="Arial" w:hAnsi="Arial" w:cs="Arial"/>
          <w:b/>
          <w:bCs/>
          <w:sz w:val="20"/>
        </w:rPr>
      </w:pPr>
    </w:p>
    <w:p w:rsidR="00C82C92" w:rsidRPr="00DC0BD2" w:rsidRDefault="00C82C92" w:rsidP="0034591B">
      <w:pPr>
        <w:pStyle w:val="a4"/>
        <w:spacing w:before="0" w:beforeAutospacing="0" w:after="120" w:afterAutospacing="0"/>
        <w:ind w:left="709"/>
        <w:jc w:val="right"/>
        <w:rPr>
          <w:rFonts w:ascii="Arial" w:hAnsi="Arial" w:cs="Arial"/>
          <w:b/>
        </w:rPr>
      </w:pPr>
      <w:r w:rsidRPr="00DC0BD2">
        <w:rPr>
          <w:rFonts w:ascii="Arial" w:hAnsi="Arial" w:cs="Arial"/>
          <w:b/>
          <w:bCs/>
          <w:sz w:val="28"/>
        </w:rPr>
        <w:t>Дата введения</w:t>
      </w:r>
      <w:r w:rsidRPr="00DC0BD2">
        <w:rPr>
          <w:rFonts w:ascii="Arial" w:hAnsi="Arial" w:cs="Arial"/>
          <w:b/>
          <w:sz w:val="28"/>
        </w:rPr>
        <w:t xml:space="preserve"> — </w:t>
      </w:r>
    </w:p>
    <w:p w:rsidR="00C82C92" w:rsidRPr="00F54898" w:rsidRDefault="00C82C92" w:rsidP="00DC0BD2">
      <w:pPr>
        <w:pStyle w:val="1"/>
        <w:spacing w:line="360" w:lineRule="auto"/>
        <w:ind w:firstLine="567"/>
      </w:pPr>
      <w:bookmarkStart w:id="1" w:name="_Toc14367099"/>
      <w:r w:rsidRPr="00F54898">
        <w:t>1 Область применения</w:t>
      </w:r>
      <w:bookmarkEnd w:id="1"/>
    </w:p>
    <w:p w:rsidR="00C82C92" w:rsidRPr="00F54898" w:rsidRDefault="00C82C92" w:rsidP="00DC0BD2">
      <w:pPr>
        <w:pStyle w:val="16"/>
        <w:spacing w:line="360" w:lineRule="auto"/>
        <w:ind w:firstLine="567"/>
      </w:pPr>
      <w:r w:rsidRPr="00F54898">
        <w:t xml:space="preserve">Настоящий стандарт распространяется на ячеистый бетон и устанавливает метод определения его сорбционной влажности </w:t>
      </w:r>
      <w:r>
        <w:t>с учетом общих требований по ГОСТ 12852.0</w:t>
      </w:r>
      <w:r w:rsidRPr="00F54898">
        <w:t>.</w:t>
      </w:r>
    </w:p>
    <w:p w:rsidR="00C82C92" w:rsidRPr="00F54898" w:rsidRDefault="00C82C92" w:rsidP="00DC0BD2">
      <w:pPr>
        <w:pStyle w:val="1"/>
        <w:spacing w:line="360" w:lineRule="auto"/>
        <w:ind w:firstLine="567"/>
      </w:pPr>
      <w:bookmarkStart w:id="2" w:name="_Toc14367100"/>
      <w:r w:rsidRPr="00F54898">
        <w:t>2 Нормативные ссылки</w:t>
      </w:r>
      <w:bookmarkEnd w:id="2"/>
    </w:p>
    <w:p w:rsidR="00C82C92" w:rsidRPr="00F54898" w:rsidRDefault="00C82C92" w:rsidP="00DC0BD2">
      <w:pPr>
        <w:pStyle w:val="16"/>
        <w:spacing w:line="360" w:lineRule="auto"/>
        <w:ind w:firstLine="567"/>
      </w:pPr>
      <w:r w:rsidRPr="00F54898">
        <w:t>В настоящем стандарте использованы нормативные ссылки на следующие межгосударственные стандарты:</w:t>
      </w:r>
    </w:p>
    <w:p w:rsidR="00C82C92" w:rsidRPr="00F54898" w:rsidRDefault="00AC319A" w:rsidP="00DC0BD2">
      <w:pPr>
        <w:pStyle w:val="16"/>
        <w:spacing w:line="360" w:lineRule="auto"/>
        <w:ind w:firstLine="567"/>
      </w:pPr>
      <w:r>
        <w:t>ГОСТ 4204</w:t>
      </w:r>
      <w:r w:rsidR="00C82C92" w:rsidRPr="00F54898">
        <w:t xml:space="preserve"> Реактивы. Кисл</w:t>
      </w:r>
      <w:r>
        <w:t>ота серная. Технические условия</w:t>
      </w:r>
    </w:p>
    <w:p w:rsidR="00C82C92" w:rsidRPr="00F54898" w:rsidRDefault="00AC319A" w:rsidP="00DC0BD2">
      <w:pPr>
        <w:pStyle w:val="16"/>
        <w:spacing w:line="360" w:lineRule="auto"/>
        <w:ind w:firstLine="567"/>
      </w:pPr>
      <w:r>
        <w:t>ГОСТ 6416</w:t>
      </w:r>
      <w:r w:rsidR="00C82C92" w:rsidRPr="00F54898">
        <w:t xml:space="preserve"> Термографы метеорологические с биметаллическим чувствительным</w:t>
      </w:r>
      <w:r>
        <w:t xml:space="preserve"> элементом. Технические условия</w:t>
      </w:r>
      <w:r w:rsidR="00C82C92" w:rsidRPr="00F54898">
        <w:t xml:space="preserve"> </w:t>
      </w:r>
    </w:p>
    <w:p w:rsidR="00C82C92" w:rsidRPr="00F54898" w:rsidRDefault="00AC319A" w:rsidP="00DC0BD2">
      <w:pPr>
        <w:pStyle w:val="16"/>
        <w:spacing w:line="360" w:lineRule="auto"/>
        <w:ind w:firstLine="567"/>
      </w:pPr>
      <w:r>
        <w:t>ГОСТ 6709</w:t>
      </w:r>
      <w:r w:rsidR="00C82C92" w:rsidRPr="00F54898">
        <w:t xml:space="preserve"> Вода дистил</w:t>
      </w:r>
      <w:r>
        <w:t>лированная. Технические условия</w:t>
      </w:r>
    </w:p>
    <w:p w:rsidR="00C82C92" w:rsidRPr="00F54898" w:rsidRDefault="00AC319A" w:rsidP="00DC0BD2">
      <w:pPr>
        <w:pStyle w:val="16"/>
        <w:spacing w:line="360" w:lineRule="auto"/>
        <w:ind w:firstLine="567"/>
      </w:pPr>
      <w:r>
        <w:t>ГОСТ 12852.0</w:t>
      </w:r>
      <w:r w:rsidR="00C82C92" w:rsidRPr="00F54898">
        <w:t xml:space="preserve"> Бетон ячеистый. Общие</w:t>
      </w:r>
      <w:r>
        <w:t xml:space="preserve"> требования к методам испытаний</w:t>
      </w:r>
    </w:p>
    <w:p w:rsidR="00C82C92" w:rsidRPr="00F54898" w:rsidRDefault="00AC319A" w:rsidP="00DC0BD2">
      <w:pPr>
        <w:pStyle w:val="16"/>
        <w:spacing w:line="360" w:lineRule="auto"/>
        <w:ind w:firstLine="567"/>
      </w:pPr>
      <w:r>
        <w:t>ГОСТ 17177</w:t>
      </w:r>
      <w:r w:rsidR="00C82C92" w:rsidRPr="00F54898">
        <w:t xml:space="preserve"> Материалы и изделия строительные тепл</w:t>
      </w:r>
      <w:r>
        <w:t>оизоляционные. Методы испытаний</w:t>
      </w:r>
    </w:p>
    <w:p w:rsidR="00C82C92" w:rsidRPr="00F54898" w:rsidRDefault="00C82C92" w:rsidP="00DC0BD2">
      <w:pPr>
        <w:pStyle w:val="16"/>
        <w:spacing w:line="360" w:lineRule="auto"/>
        <w:ind w:firstLine="567"/>
      </w:pPr>
      <w:r w:rsidRPr="00F54898">
        <w:t>ГОСТ 1</w:t>
      </w:r>
      <w:r w:rsidR="00AC319A">
        <w:t>8481</w:t>
      </w:r>
      <w:r w:rsidRPr="00F54898">
        <w:t xml:space="preserve"> Ареометры и цилиндры стеклянные. Общие технические условия;</w:t>
      </w:r>
    </w:p>
    <w:p w:rsidR="00C82C92" w:rsidRPr="00F54898" w:rsidRDefault="00AC319A" w:rsidP="00DC0BD2">
      <w:pPr>
        <w:pStyle w:val="16"/>
        <w:spacing w:line="360" w:lineRule="auto"/>
        <w:ind w:firstLine="567"/>
      </w:pPr>
      <w:r>
        <w:t>ГОСТ 23932</w:t>
      </w:r>
      <w:r w:rsidR="00C82C92" w:rsidRPr="00F54898">
        <w:t xml:space="preserve"> Посуда и оборудование лабораторные стекля</w:t>
      </w:r>
      <w:r>
        <w:t>нные. Общие технические условия</w:t>
      </w:r>
    </w:p>
    <w:p w:rsidR="00BE0B8F" w:rsidRDefault="00BE0B8F" w:rsidP="00BE0B8F">
      <w:pPr>
        <w:pStyle w:val="16"/>
        <w:spacing w:line="360" w:lineRule="auto"/>
        <w:ind w:firstLine="567"/>
      </w:pPr>
      <w:r w:rsidRPr="00BE0B8F">
        <w:t xml:space="preserve">ГОСТ </w:t>
      </w:r>
      <w:r>
        <w:t>24104 Весы лабораторные. Общие технические требования</w:t>
      </w:r>
    </w:p>
    <w:p w:rsidR="00C82C92" w:rsidRPr="00F54898" w:rsidRDefault="00C82C92" w:rsidP="00DC0BD2">
      <w:pPr>
        <w:pStyle w:val="16"/>
        <w:spacing w:line="360" w:lineRule="auto"/>
        <w:ind w:firstLine="567"/>
      </w:pPr>
      <w:r w:rsidRPr="00F54898">
        <w:t>ГОСТ 24816</w:t>
      </w:r>
      <w:r w:rsidR="00AC319A">
        <w:t>—</w:t>
      </w:r>
      <w:r w:rsidRPr="00F54898">
        <w:t>2014</w:t>
      </w:r>
      <w:r w:rsidR="00B42EF1">
        <w:rPr>
          <w:rStyle w:val="af4"/>
        </w:rPr>
        <w:footnoteReference w:customMarkFollows="1" w:id="1"/>
        <w:t>*</w:t>
      </w:r>
      <w:r w:rsidRPr="00F54898">
        <w:t xml:space="preserve"> Материалы строительные. Метод определения ра</w:t>
      </w:r>
      <w:r w:rsidR="00AC319A">
        <w:t>вновесной сорбционной влажности</w:t>
      </w:r>
    </w:p>
    <w:p w:rsidR="00C82C92" w:rsidRDefault="00AC319A" w:rsidP="00DC0BD2">
      <w:pPr>
        <w:pStyle w:val="16"/>
        <w:spacing w:line="360" w:lineRule="auto"/>
        <w:ind w:firstLine="567"/>
      </w:pPr>
      <w:r>
        <w:t>ГОСТ 25336</w:t>
      </w:r>
      <w:r w:rsidR="00C82C92" w:rsidRPr="00F54898">
        <w:t xml:space="preserve"> Посуда и оборудование лабораторные стеклянные. Типы, основные параметры и размеры</w:t>
      </w:r>
    </w:p>
    <w:p w:rsidR="00CA682A" w:rsidRPr="00E670E0" w:rsidRDefault="00CA682A" w:rsidP="005C2D97">
      <w:pPr>
        <w:pStyle w:val="16"/>
        <w:spacing w:before="240" w:after="120"/>
        <w:rPr>
          <w:sz w:val="22"/>
          <w:szCs w:val="28"/>
          <w:lang w:eastAsia="ru-RU"/>
        </w:rPr>
      </w:pPr>
      <w:r w:rsidRPr="00E670E0">
        <w:rPr>
          <w:spacing w:val="40"/>
          <w:sz w:val="22"/>
          <w:szCs w:val="28"/>
          <w:lang w:eastAsia="ru-RU"/>
        </w:rPr>
        <w:lastRenderedPageBreak/>
        <w:t>Примечание</w:t>
      </w:r>
      <w:r w:rsidRPr="00E670E0">
        <w:rPr>
          <w:sz w:val="22"/>
          <w:szCs w:val="28"/>
          <w:lang w:eastAsia="ru-RU"/>
        </w:rPr>
        <w:t xml:space="preserve"> — </w:t>
      </w:r>
      <w:r w:rsidR="005C2D97" w:rsidRPr="005C2D97">
        <w:rPr>
          <w:color w:val="000000"/>
          <w:sz w:val="22"/>
          <w:szCs w:val="18"/>
          <w:lang w:eastAsia="zh-CN"/>
        </w:rPr>
        <w:t>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rsidR="00C82C92" w:rsidRPr="00F54898" w:rsidRDefault="00C82C92" w:rsidP="00F54B8D">
      <w:pPr>
        <w:pStyle w:val="1"/>
        <w:spacing w:line="360" w:lineRule="auto"/>
        <w:ind w:firstLine="567"/>
      </w:pPr>
      <w:bookmarkStart w:id="3" w:name="_Toc14367101"/>
      <w:r w:rsidRPr="00F54898">
        <w:t>3 Термины и определения</w:t>
      </w:r>
      <w:bookmarkEnd w:id="3"/>
    </w:p>
    <w:p w:rsidR="00C82C92" w:rsidRPr="00F54898" w:rsidRDefault="00C82C92" w:rsidP="00F54B8D">
      <w:pPr>
        <w:pStyle w:val="16"/>
        <w:spacing w:line="360" w:lineRule="auto"/>
        <w:ind w:firstLine="567"/>
      </w:pPr>
      <w:r w:rsidRPr="00F54898">
        <w:t>В настоящем стандарте применены термины с соответствующими определениями</w:t>
      </w:r>
      <w:r>
        <w:t xml:space="preserve"> по ГОСТ 24816 и ГОСТ 12852.0, а также следующие термины</w:t>
      </w:r>
      <w:r w:rsidRPr="00F54898">
        <w:t>:</w:t>
      </w:r>
    </w:p>
    <w:p w:rsidR="00C82C92" w:rsidRPr="00F54898" w:rsidRDefault="00C82C92" w:rsidP="00F54B8D">
      <w:pPr>
        <w:pStyle w:val="16"/>
        <w:spacing w:line="360" w:lineRule="auto"/>
        <w:ind w:firstLine="567"/>
      </w:pPr>
      <w:r w:rsidRPr="00F54898">
        <w:t xml:space="preserve">3.1 </w:t>
      </w:r>
      <w:r w:rsidRPr="00093FC6">
        <w:rPr>
          <w:b/>
        </w:rPr>
        <w:t>сорбционная влажность:</w:t>
      </w:r>
      <w:r w:rsidRPr="00F54898">
        <w:t xml:space="preserve"> Влажность ячеистого бетона после окончания процесса поглощения им водяных паров из воздуха с </w:t>
      </w:r>
      <w:r>
        <w:t xml:space="preserve">нормированной </w:t>
      </w:r>
      <w:r w:rsidRPr="00F54898">
        <w:t>относительной влажностью</w:t>
      </w:r>
      <w:r>
        <w:t xml:space="preserve"> </w:t>
      </w:r>
      <w:r w:rsidRPr="00341B0B">
        <w:t>и при определенной температуре.</w:t>
      </w:r>
    </w:p>
    <w:p w:rsidR="00C82C92" w:rsidRPr="00F54898" w:rsidRDefault="00C82C92" w:rsidP="00F54B8D">
      <w:pPr>
        <w:pStyle w:val="1"/>
        <w:spacing w:line="360" w:lineRule="auto"/>
        <w:ind w:firstLine="567"/>
        <w:rPr>
          <w:color w:val="000000"/>
          <w:sz w:val="24"/>
        </w:rPr>
      </w:pPr>
      <w:bookmarkStart w:id="4" w:name="_Toc14367102"/>
      <w:r w:rsidRPr="00F54898">
        <w:t xml:space="preserve">4 </w:t>
      </w:r>
      <w:bookmarkEnd w:id="4"/>
      <w:r>
        <w:t>Метод испытаний</w:t>
      </w:r>
    </w:p>
    <w:p w:rsidR="00C82C92" w:rsidRPr="00F54898" w:rsidRDefault="00C82C92" w:rsidP="00F54B8D">
      <w:pPr>
        <w:pStyle w:val="16"/>
        <w:spacing w:line="360" w:lineRule="auto"/>
        <w:ind w:firstLine="567"/>
      </w:pPr>
      <w:bookmarkStart w:id="5" w:name="PO0000009"/>
      <w:r>
        <w:t>М</w:t>
      </w:r>
      <w:r w:rsidRPr="00F54898">
        <w:t>етод</w:t>
      </w:r>
      <w:r>
        <w:t xml:space="preserve"> </w:t>
      </w:r>
      <w:r w:rsidRPr="00F54898">
        <w:t>заключается в доведении образцов из ячеистого бетона, предварительно высушенных до постоянной массы, до равновесного состояния в искусственно созданных паровоздушных средах, имеющих относительную влажность воздуха с определенной градацией при температуре 20</w:t>
      </w:r>
      <w:r w:rsidR="00093FC6">
        <w:t xml:space="preserve"> </w:t>
      </w:r>
      <w:r w:rsidRPr="00DB59C3">
        <w:t>°</w:t>
      </w:r>
      <w:r w:rsidRPr="00F54898">
        <w:t>С, и в последующем определении влажности этих образцов путем взвешивания по ГОСТ 24816.</w:t>
      </w:r>
    </w:p>
    <w:p w:rsidR="00C82C92" w:rsidRDefault="00C82C92" w:rsidP="00F54B8D">
      <w:pPr>
        <w:pStyle w:val="16"/>
        <w:spacing w:line="360" w:lineRule="auto"/>
        <w:ind w:firstLine="567"/>
      </w:pPr>
      <w:r>
        <w:t>Допускается для получения предварительных результатов при определении сорбционной влажности изделий из ячеистого бетона применять метод ускоренного определения сорбционной влажности по ГОСТ 17177.</w:t>
      </w:r>
    </w:p>
    <w:p w:rsidR="00C82C92" w:rsidRPr="00F54B8D" w:rsidRDefault="00C82C92" w:rsidP="00F54B8D">
      <w:pPr>
        <w:pStyle w:val="1"/>
        <w:spacing w:before="0" w:after="0" w:line="360" w:lineRule="auto"/>
        <w:ind w:firstLine="567"/>
        <w:rPr>
          <w:sz w:val="24"/>
        </w:rPr>
      </w:pPr>
      <w:bookmarkStart w:id="6" w:name="_Toc14367103"/>
      <w:r w:rsidRPr="00F54B8D">
        <w:rPr>
          <w:sz w:val="24"/>
        </w:rPr>
        <w:t>4.1 Аппаратура, материалы и реактивы</w:t>
      </w:r>
      <w:bookmarkEnd w:id="6"/>
    </w:p>
    <w:p w:rsidR="00C82C92" w:rsidRDefault="00C82C92" w:rsidP="00F54B8D">
      <w:pPr>
        <w:pStyle w:val="16"/>
        <w:numPr>
          <w:ilvl w:val="0"/>
          <w:numId w:val="29"/>
        </w:numPr>
        <w:spacing w:line="360" w:lineRule="auto"/>
        <w:ind w:left="0" w:firstLine="567"/>
        <w:rPr>
          <w:color w:val="000000"/>
        </w:rPr>
      </w:pPr>
      <w:r w:rsidRPr="00203D30">
        <w:rPr>
          <w:color w:val="000000"/>
        </w:rPr>
        <w:t>Для проведения испытания применяют:</w:t>
      </w:r>
    </w:p>
    <w:p w:rsidR="00C82C92" w:rsidRPr="00E37443" w:rsidRDefault="00093FC6" w:rsidP="00F54B8D">
      <w:pPr>
        <w:pStyle w:val="16"/>
        <w:numPr>
          <w:ilvl w:val="0"/>
          <w:numId w:val="29"/>
        </w:numPr>
        <w:spacing w:line="360" w:lineRule="auto"/>
        <w:ind w:left="0" w:firstLine="567"/>
        <w:rPr>
          <w:color w:val="000000"/>
        </w:rPr>
      </w:pPr>
      <w:proofErr w:type="spellStart"/>
      <w:r>
        <w:rPr>
          <w:color w:val="000000"/>
        </w:rPr>
        <w:t>электрошкаф</w:t>
      </w:r>
      <w:proofErr w:type="spellEnd"/>
      <w:r w:rsidRPr="00E37443">
        <w:rPr>
          <w:color w:val="000000"/>
        </w:rPr>
        <w:t xml:space="preserve"> </w:t>
      </w:r>
      <w:r w:rsidR="00C82C92" w:rsidRPr="00E37443">
        <w:rPr>
          <w:color w:val="000000"/>
        </w:rPr>
        <w:t>суш</w:t>
      </w:r>
      <w:r w:rsidR="00C82C92">
        <w:rPr>
          <w:color w:val="000000"/>
        </w:rPr>
        <w:t>ильный</w:t>
      </w:r>
      <w:r w:rsidR="00C82C92" w:rsidRPr="00E37443">
        <w:rPr>
          <w:color w:val="000000"/>
        </w:rPr>
        <w:t>;</w:t>
      </w:r>
    </w:p>
    <w:p w:rsidR="00C82C92" w:rsidRPr="00E37443" w:rsidRDefault="00093FC6" w:rsidP="00F54B8D">
      <w:pPr>
        <w:pStyle w:val="16"/>
        <w:numPr>
          <w:ilvl w:val="0"/>
          <w:numId w:val="29"/>
        </w:numPr>
        <w:spacing w:line="360" w:lineRule="auto"/>
        <w:ind w:left="0" w:firstLine="567"/>
        <w:rPr>
          <w:color w:val="000000"/>
        </w:rPr>
      </w:pPr>
      <w:r w:rsidRPr="00E37443">
        <w:rPr>
          <w:color w:val="000000"/>
        </w:rPr>
        <w:t xml:space="preserve">весы </w:t>
      </w:r>
      <w:r w:rsidR="00C82C92" w:rsidRPr="00E37443">
        <w:rPr>
          <w:color w:val="000000"/>
        </w:rPr>
        <w:t>лабораторные с наибольшим пределом взвешивания 200 г по</w:t>
      </w:r>
      <w:r w:rsidR="00C82C92">
        <w:rPr>
          <w:color w:val="000000"/>
        </w:rPr>
        <w:t xml:space="preserve"> </w:t>
      </w:r>
      <w:r>
        <w:t xml:space="preserve">ГОСТ </w:t>
      </w:r>
      <w:r w:rsidR="00BE0B8F">
        <w:t>24104</w:t>
      </w:r>
      <w:r w:rsidR="00C82C92" w:rsidRPr="00E37443">
        <w:rPr>
          <w:color w:val="000000"/>
        </w:rPr>
        <w:t>;</w:t>
      </w:r>
    </w:p>
    <w:p w:rsidR="00C82C92" w:rsidRPr="00E37443" w:rsidRDefault="00093FC6" w:rsidP="00F54B8D">
      <w:pPr>
        <w:pStyle w:val="16"/>
        <w:numPr>
          <w:ilvl w:val="0"/>
          <w:numId w:val="29"/>
        </w:numPr>
        <w:spacing w:line="360" w:lineRule="auto"/>
        <w:ind w:left="0" w:firstLine="567"/>
        <w:rPr>
          <w:color w:val="000000"/>
        </w:rPr>
      </w:pPr>
      <w:r w:rsidRPr="00E37443">
        <w:rPr>
          <w:color w:val="000000"/>
        </w:rPr>
        <w:t xml:space="preserve">камеру </w:t>
      </w:r>
      <w:r w:rsidR="00C82C92" w:rsidRPr="00E37443">
        <w:rPr>
          <w:color w:val="000000"/>
        </w:rPr>
        <w:t xml:space="preserve">климатическую или </w:t>
      </w:r>
      <w:r w:rsidR="00267308" w:rsidRPr="00E37443">
        <w:rPr>
          <w:color w:val="000000"/>
        </w:rPr>
        <w:t xml:space="preserve">термостат </w:t>
      </w:r>
      <w:r w:rsidR="00C82C92" w:rsidRPr="00E37443">
        <w:rPr>
          <w:color w:val="000000"/>
        </w:rPr>
        <w:t xml:space="preserve">лабораторный </w:t>
      </w:r>
      <w:r w:rsidR="00C82C92">
        <w:t>(т</w:t>
      </w:r>
      <w:r w:rsidR="00C82C92" w:rsidRPr="00952AEA">
        <w:t>ермограф метеорологически</w:t>
      </w:r>
      <w:r w:rsidR="00C82C92">
        <w:t>й</w:t>
      </w:r>
      <w:r w:rsidR="00C82C92" w:rsidRPr="006A348E">
        <w:t xml:space="preserve"> </w:t>
      </w:r>
      <w:r w:rsidR="00C82C92">
        <w:t xml:space="preserve">по </w:t>
      </w:r>
      <w:r w:rsidR="00C82C92" w:rsidRPr="00952AEA">
        <w:t>ГОСТ 6416-75</w:t>
      </w:r>
      <w:r w:rsidR="00C82C92">
        <w:t>)</w:t>
      </w:r>
      <w:r w:rsidR="00C82C92" w:rsidRPr="00E37443">
        <w:rPr>
          <w:color w:val="000000"/>
        </w:rPr>
        <w:t>;</w:t>
      </w:r>
    </w:p>
    <w:p w:rsidR="00C82C92" w:rsidRPr="00E37443" w:rsidRDefault="00C82C92" w:rsidP="00F54B8D">
      <w:pPr>
        <w:pStyle w:val="16"/>
        <w:numPr>
          <w:ilvl w:val="0"/>
          <w:numId w:val="29"/>
        </w:numPr>
        <w:spacing w:line="360" w:lineRule="auto"/>
        <w:ind w:left="0" w:firstLine="567"/>
        <w:rPr>
          <w:color w:val="000000"/>
        </w:rPr>
      </w:pPr>
      <w:r w:rsidRPr="00E37443">
        <w:rPr>
          <w:color w:val="000000"/>
        </w:rPr>
        <w:t>эксикаторы исполнения 2 (без крана) по ГОСТ 25336;</w:t>
      </w:r>
    </w:p>
    <w:p w:rsidR="00C82C92" w:rsidRPr="00E37443" w:rsidRDefault="00267308" w:rsidP="00F54B8D">
      <w:pPr>
        <w:pStyle w:val="16"/>
        <w:numPr>
          <w:ilvl w:val="0"/>
          <w:numId w:val="29"/>
        </w:numPr>
        <w:spacing w:line="360" w:lineRule="auto"/>
        <w:ind w:left="0" w:firstLine="567"/>
        <w:rPr>
          <w:color w:val="000000"/>
        </w:rPr>
      </w:pPr>
      <w:r w:rsidRPr="00E37443">
        <w:rPr>
          <w:color w:val="000000"/>
        </w:rPr>
        <w:lastRenderedPageBreak/>
        <w:t xml:space="preserve">стаканчики </w:t>
      </w:r>
      <w:r w:rsidR="00C82C92" w:rsidRPr="00E37443">
        <w:rPr>
          <w:color w:val="000000"/>
        </w:rPr>
        <w:t>стеклянные для взвешивания (бюксы) типа СВ или СН по ГОСТ 25336</w:t>
      </w:r>
      <w:r w:rsidR="00C82C92" w:rsidRPr="00534960">
        <w:rPr>
          <w:color w:val="000000"/>
        </w:rPr>
        <w:t xml:space="preserve"> </w:t>
      </w:r>
      <w:r w:rsidR="00C82C92">
        <w:rPr>
          <w:color w:val="000000"/>
        </w:rPr>
        <w:t>или по ГОСТ 23932</w:t>
      </w:r>
      <w:r w:rsidR="00C82C92" w:rsidRPr="00E37443">
        <w:rPr>
          <w:color w:val="000000"/>
        </w:rPr>
        <w:t>;</w:t>
      </w:r>
    </w:p>
    <w:p w:rsidR="00C82C92" w:rsidRPr="00E37443" w:rsidRDefault="00C82C92" w:rsidP="00F54B8D">
      <w:pPr>
        <w:pStyle w:val="16"/>
        <w:numPr>
          <w:ilvl w:val="0"/>
          <w:numId w:val="29"/>
        </w:numPr>
        <w:spacing w:line="360" w:lineRule="auto"/>
        <w:ind w:left="0" w:firstLine="567"/>
        <w:rPr>
          <w:color w:val="000000"/>
        </w:rPr>
      </w:pPr>
      <w:r w:rsidRPr="00E37443">
        <w:rPr>
          <w:color w:val="000000"/>
        </w:rPr>
        <w:t>ареометры без шара с ценой деления 1 кг/м</w:t>
      </w:r>
      <w:r w:rsidRPr="00E37443">
        <w:rPr>
          <w:color w:val="000000"/>
          <w:vertAlign w:val="superscript"/>
        </w:rPr>
        <w:t>3</w:t>
      </w:r>
      <w:r w:rsidRPr="00E37443">
        <w:rPr>
          <w:color w:val="000000"/>
        </w:rPr>
        <w:t xml:space="preserve"> по ГОСТ 18481;</w:t>
      </w:r>
    </w:p>
    <w:p w:rsidR="00C82C92" w:rsidRPr="00E37443" w:rsidRDefault="00C82C92" w:rsidP="00F54B8D">
      <w:pPr>
        <w:pStyle w:val="16"/>
        <w:numPr>
          <w:ilvl w:val="0"/>
          <w:numId w:val="29"/>
        </w:numPr>
        <w:spacing w:line="360" w:lineRule="auto"/>
        <w:ind w:left="0" w:firstLine="567"/>
        <w:rPr>
          <w:color w:val="000000"/>
        </w:rPr>
      </w:pPr>
      <w:r w:rsidRPr="00E37443">
        <w:rPr>
          <w:color w:val="000000"/>
        </w:rPr>
        <w:t>серную кислоту по ГОСТ 4204;</w:t>
      </w:r>
    </w:p>
    <w:p w:rsidR="00C82C92" w:rsidRPr="00E37443" w:rsidRDefault="00C82C92" w:rsidP="00F54B8D">
      <w:pPr>
        <w:pStyle w:val="16"/>
        <w:numPr>
          <w:ilvl w:val="0"/>
          <w:numId w:val="29"/>
        </w:numPr>
        <w:spacing w:line="360" w:lineRule="auto"/>
        <w:ind w:left="0" w:firstLine="567"/>
        <w:rPr>
          <w:color w:val="000000"/>
        </w:rPr>
      </w:pPr>
      <w:r w:rsidRPr="00E37443">
        <w:rPr>
          <w:color w:val="000000"/>
        </w:rPr>
        <w:t>дистиллированную воду по ГОСТ 6709;</w:t>
      </w:r>
    </w:p>
    <w:p w:rsidR="00C82C92" w:rsidRDefault="00267308" w:rsidP="00F54B8D">
      <w:pPr>
        <w:pStyle w:val="16"/>
        <w:numPr>
          <w:ilvl w:val="0"/>
          <w:numId w:val="29"/>
        </w:numPr>
        <w:spacing w:line="360" w:lineRule="auto"/>
        <w:ind w:left="0" w:firstLine="567"/>
        <w:rPr>
          <w:color w:val="000000"/>
        </w:rPr>
      </w:pPr>
      <w:r w:rsidRPr="00E37443">
        <w:rPr>
          <w:color w:val="000000"/>
        </w:rPr>
        <w:t xml:space="preserve">смазку </w:t>
      </w:r>
      <w:r w:rsidR="00C82C92" w:rsidRPr="00E37443">
        <w:rPr>
          <w:color w:val="000000"/>
        </w:rPr>
        <w:t>вакуумную.</w:t>
      </w:r>
    </w:p>
    <w:p w:rsidR="00C82C92" w:rsidRPr="00F54898" w:rsidRDefault="00C82C92" w:rsidP="00F54B8D">
      <w:pPr>
        <w:pStyle w:val="1"/>
        <w:spacing w:before="0" w:after="0" w:line="360" w:lineRule="auto"/>
        <w:ind w:firstLine="567"/>
      </w:pPr>
      <w:bookmarkStart w:id="7" w:name="_Toc10667519"/>
      <w:bookmarkStart w:id="8" w:name="_Toc14367104"/>
      <w:r>
        <w:t>4.2</w:t>
      </w:r>
      <w:r w:rsidRPr="00F54898">
        <w:t xml:space="preserve"> </w:t>
      </w:r>
      <w:r>
        <w:t>Требования к образцам и п</w:t>
      </w:r>
      <w:r w:rsidRPr="00F54898">
        <w:t>одготовка к испытанию</w:t>
      </w:r>
      <w:bookmarkEnd w:id="7"/>
      <w:bookmarkEnd w:id="8"/>
    </w:p>
    <w:p w:rsidR="00C82C92" w:rsidRPr="009C61D6" w:rsidRDefault="00C82C92" w:rsidP="00F54B8D">
      <w:pPr>
        <w:pStyle w:val="16"/>
        <w:spacing w:line="360" w:lineRule="auto"/>
        <w:ind w:firstLine="567"/>
      </w:pPr>
      <w:r>
        <w:t>4</w:t>
      </w:r>
      <w:r w:rsidRPr="009C61D6">
        <w:t>.</w:t>
      </w:r>
      <w:r>
        <w:t>2.</w:t>
      </w:r>
      <w:r w:rsidRPr="009C61D6">
        <w:t xml:space="preserve">1 </w:t>
      </w:r>
      <w:r w:rsidRPr="00F54898">
        <w:t>Сорбционную влажность ячеистого бетона определяют при каждой</w:t>
      </w:r>
      <w:r>
        <w:t xml:space="preserve"> заданной относительной влажности воздуха по результатам испытаний трех </w:t>
      </w:r>
      <w:proofErr w:type="gramStart"/>
      <w:r>
        <w:t>образцов</w:t>
      </w:r>
      <w:proofErr w:type="gramEnd"/>
      <w:r>
        <w:t xml:space="preserve"> имеющих произвольную форму и отобранных (</w:t>
      </w:r>
      <w:r w:rsidRPr="009C61D6">
        <w:t>отколотых</w:t>
      </w:r>
      <w:r>
        <w:t>) из средней части испытуемого изделия. Опиливать и шлифовать образ</w:t>
      </w:r>
      <w:r w:rsidRPr="009C61D6">
        <w:t>цы в виде ровных кубов не рекомендуется.</w:t>
      </w:r>
    </w:p>
    <w:p w:rsidR="00C82C92" w:rsidRPr="009C61D6" w:rsidRDefault="00C82C92" w:rsidP="00F54B8D">
      <w:pPr>
        <w:pStyle w:val="16"/>
        <w:spacing w:line="360" w:lineRule="auto"/>
        <w:ind w:firstLine="567"/>
      </w:pPr>
      <w:r>
        <w:t>4</w:t>
      </w:r>
      <w:r w:rsidRPr="009C61D6">
        <w:t>.</w:t>
      </w:r>
      <w:r>
        <w:t>2.</w:t>
      </w:r>
      <w:r w:rsidRPr="009C61D6">
        <w:t>2 Возраст образц</w:t>
      </w:r>
      <w:r w:rsidR="00267308">
        <w:t xml:space="preserve">ов должен быть не менее 28 </w:t>
      </w:r>
      <w:proofErr w:type="spellStart"/>
      <w:r w:rsidR="00267308">
        <w:t>сут</w:t>
      </w:r>
      <w:proofErr w:type="spellEnd"/>
      <w:r w:rsidRPr="009C61D6">
        <w:t xml:space="preserve"> с момента изготовления.</w:t>
      </w:r>
    </w:p>
    <w:p w:rsidR="00C82C92" w:rsidRPr="009C61D6" w:rsidRDefault="00C82C92" w:rsidP="00F54B8D">
      <w:pPr>
        <w:pStyle w:val="16"/>
        <w:spacing w:line="360" w:lineRule="auto"/>
        <w:ind w:firstLine="567"/>
      </w:pPr>
      <w:r>
        <w:t>4</w:t>
      </w:r>
      <w:r w:rsidRPr="001C6903">
        <w:t>.</w:t>
      </w:r>
      <w:r>
        <w:t>2.</w:t>
      </w:r>
      <w:r w:rsidRPr="001C6903">
        <w:t xml:space="preserve">3 Массу образца принимают </w:t>
      </w:r>
      <w:r>
        <w:t xml:space="preserve">не менее </w:t>
      </w:r>
      <w:r w:rsidRPr="001C6903">
        <w:t>5 г при плотности ячеистого бетона до 500 кг/м</w:t>
      </w:r>
      <w:r w:rsidRPr="001C6903">
        <w:rPr>
          <w:vertAlign w:val="superscript"/>
        </w:rPr>
        <w:t>3</w:t>
      </w:r>
      <w:r w:rsidRPr="001C6903">
        <w:t>. При плотности ячеистого бетона свыше 500 кг/м</w:t>
      </w:r>
      <w:r w:rsidRPr="001C6903">
        <w:rPr>
          <w:vertAlign w:val="superscript"/>
        </w:rPr>
        <w:t>3</w:t>
      </w:r>
      <w:r w:rsidRPr="001C6903">
        <w:t xml:space="preserve"> массу образца увеличивают на 1 г на каждые 100 кг/м</w:t>
      </w:r>
      <w:r w:rsidRPr="001C6903">
        <w:rPr>
          <w:vertAlign w:val="superscript"/>
        </w:rPr>
        <w:t>3</w:t>
      </w:r>
      <w:r w:rsidRPr="001C6903">
        <w:t xml:space="preserve"> увеличения плотности бетона</w:t>
      </w:r>
      <w:r>
        <w:t xml:space="preserve">. </w:t>
      </w:r>
      <w:r w:rsidRPr="001C6903">
        <w:t>Каждый образец раскалывают на 3 – 4 кусочка и помещают в отдельный стеклянный стаканчик (бюкс)</w:t>
      </w:r>
      <w:r w:rsidRPr="007A5E34">
        <w:t xml:space="preserve"> </w:t>
      </w:r>
      <w:r w:rsidRPr="00341B0B">
        <w:t>при минимальной массе кусочка, соответственно – 1,25</w:t>
      </w:r>
      <w:r w:rsidR="00F54B8D">
        <w:t xml:space="preserve"> </w:t>
      </w:r>
      <w:r w:rsidRPr="00341B0B">
        <w:t>г.</w:t>
      </w:r>
    </w:p>
    <w:p w:rsidR="00C82C92" w:rsidRPr="009C61D6" w:rsidRDefault="00C82C92" w:rsidP="00F54B8D">
      <w:pPr>
        <w:pStyle w:val="16"/>
        <w:spacing w:line="360" w:lineRule="auto"/>
        <w:ind w:firstLine="567"/>
      </w:pPr>
      <w:r>
        <w:rPr>
          <w:bCs/>
        </w:rPr>
        <w:t>4</w:t>
      </w:r>
      <w:r w:rsidRPr="009C61D6">
        <w:rPr>
          <w:bCs/>
        </w:rPr>
        <w:t>.</w:t>
      </w:r>
      <w:r>
        <w:rPr>
          <w:bCs/>
        </w:rPr>
        <w:t>2.</w:t>
      </w:r>
      <w:r w:rsidRPr="009C61D6">
        <w:rPr>
          <w:bCs/>
        </w:rPr>
        <w:t xml:space="preserve">4 </w:t>
      </w:r>
      <w:r>
        <w:rPr>
          <w:bCs/>
        </w:rPr>
        <w:t>Образцы в б</w:t>
      </w:r>
      <w:r w:rsidRPr="009C61D6">
        <w:t>юкс</w:t>
      </w:r>
      <w:r>
        <w:t>ах</w:t>
      </w:r>
      <w:r w:rsidRPr="009C61D6">
        <w:t xml:space="preserve"> высушивают до постоянной массы при температуре</w:t>
      </w:r>
      <w:r w:rsidRPr="009C61D6">
        <w:rPr>
          <w:bCs/>
        </w:rPr>
        <w:t xml:space="preserve"> </w:t>
      </w:r>
      <w:r w:rsidRPr="009C61D6">
        <w:t>(105±5)</w:t>
      </w:r>
      <w:r w:rsidR="00F54B8D">
        <w:t xml:space="preserve"> °</w:t>
      </w:r>
      <w:r w:rsidRPr="009C61D6">
        <w:t xml:space="preserve">С. </w:t>
      </w:r>
      <w:r>
        <w:t>Высушивание образцов про</w:t>
      </w:r>
      <w:r w:rsidRPr="009C61D6">
        <w:t xml:space="preserve">водят следующим образом. Сначала открытые бюксы и их крышки ставят в сушильный шкаф на </w:t>
      </w:r>
      <w:r w:rsidRPr="00267308">
        <w:t xml:space="preserve">8 </w:t>
      </w:r>
      <w:r w:rsidRPr="009C61D6">
        <w:t>ч, после чего сушат по 3 ч до постоянной массы. После каждой сушки образцы в бюксах с</w:t>
      </w:r>
      <w:r>
        <w:t xml:space="preserve"> закрытыми крышками ставят в эк</w:t>
      </w:r>
      <w:r w:rsidRPr="009C61D6">
        <w:t>сикатор с безводным хлористым кальцием, охлаждают в течение 30 мин и взвешивают с погрешностью 0,0002</w:t>
      </w:r>
      <w:r>
        <w:t xml:space="preserve"> г.</w:t>
      </w:r>
    </w:p>
    <w:p w:rsidR="00C82C92" w:rsidRPr="009C61D6" w:rsidRDefault="00C82C92" w:rsidP="00F54B8D">
      <w:pPr>
        <w:pStyle w:val="16"/>
        <w:spacing w:line="360" w:lineRule="auto"/>
        <w:ind w:firstLine="567"/>
      </w:pPr>
      <w:r w:rsidRPr="009C61D6">
        <w:t xml:space="preserve">Высушивание </w:t>
      </w:r>
      <w:r>
        <w:t xml:space="preserve">образцов в </w:t>
      </w:r>
      <w:r w:rsidRPr="009C61D6">
        <w:t>бюкса</w:t>
      </w:r>
      <w:r>
        <w:t>х</w:t>
      </w:r>
      <w:r w:rsidRPr="009C61D6">
        <w:t xml:space="preserve"> до постоянной массы считают законченным, когда два последовательных взвешиваний дают одинаковые результаты </w:t>
      </w:r>
      <w:proofErr w:type="gramStart"/>
      <w:r w:rsidRPr="009C61D6">
        <w:t>или</w:t>
      </w:r>
      <w:proofErr w:type="gramEnd"/>
      <w:r w:rsidRPr="009C61D6">
        <w:t xml:space="preserve"> масса бюкса начнет увеличиваться. За массу высушенного бюкса принимают наименьш</w:t>
      </w:r>
      <w:r w:rsidR="00267308">
        <w:t>ее</w:t>
      </w:r>
      <w:r w:rsidRPr="009C61D6">
        <w:t xml:space="preserve"> </w:t>
      </w:r>
      <w:r w:rsidR="00267308">
        <w:t>значение</w:t>
      </w:r>
      <w:r>
        <w:t>, полученн</w:t>
      </w:r>
      <w:r w:rsidR="00267308">
        <w:t>ое</w:t>
      </w:r>
      <w:r>
        <w:t xml:space="preserve"> при взвешивании.</w:t>
      </w:r>
    </w:p>
    <w:p w:rsidR="00C82C92" w:rsidRPr="009C61D6" w:rsidRDefault="00C82C92" w:rsidP="00F54B8D">
      <w:pPr>
        <w:pStyle w:val="16"/>
        <w:spacing w:line="360" w:lineRule="auto"/>
        <w:ind w:firstLine="567"/>
      </w:pPr>
      <w:r>
        <w:rPr>
          <w:bCs/>
        </w:rPr>
        <w:t>4</w:t>
      </w:r>
      <w:r w:rsidRPr="009C61D6">
        <w:rPr>
          <w:bCs/>
        </w:rPr>
        <w:t>.</w:t>
      </w:r>
      <w:r>
        <w:rPr>
          <w:bCs/>
        </w:rPr>
        <w:t>2.</w:t>
      </w:r>
      <w:r w:rsidRPr="009C61D6">
        <w:rPr>
          <w:bCs/>
        </w:rPr>
        <w:t>5</w:t>
      </w:r>
      <w:r w:rsidRPr="009C61D6">
        <w:t xml:space="preserve"> В случае отсутствия хлористого кальция бюксы после каждой сушки с закрытыми крышками устанавливают на фарфоровую вставку эксикатора, предварител</w:t>
      </w:r>
      <w:r w:rsidR="00267308">
        <w:t>ьно высушенного в течение 1 ч</w:t>
      </w:r>
      <w:r w:rsidRPr="009C61D6">
        <w:t xml:space="preserve"> при температуре (105±</w:t>
      </w:r>
      <w:proofErr w:type="gramStart"/>
      <w:r w:rsidRPr="009C61D6">
        <w:t>5)</w:t>
      </w:r>
      <w:proofErr w:type="spellStart"/>
      <w:r w:rsidRPr="009C61D6">
        <w:rPr>
          <w:vertAlign w:val="superscript"/>
        </w:rPr>
        <w:t>о</w:t>
      </w:r>
      <w:r w:rsidRPr="009C61D6">
        <w:t>С</w:t>
      </w:r>
      <w:proofErr w:type="spellEnd"/>
      <w:proofErr w:type="gramEnd"/>
      <w:r w:rsidRPr="009C61D6">
        <w:t xml:space="preserve"> и охлажденного до комнатой температуры. Затем эксикатор закрывают крышкой и выдерживают в нем бюксы в течение 30мин. для охлаждения до комнатной температуры. Затем бюксы взвешивают с погрешностью 0,0002</w:t>
      </w:r>
      <w:r>
        <w:t xml:space="preserve"> </w:t>
      </w:r>
      <w:r w:rsidRPr="009C61D6">
        <w:t>г.</w:t>
      </w:r>
    </w:p>
    <w:p w:rsidR="00C82C92" w:rsidRPr="009C61D6" w:rsidRDefault="00C82C92" w:rsidP="00F54B8D">
      <w:pPr>
        <w:pStyle w:val="16"/>
        <w:spacing w:line="360" w:lineRule="auto"/>
        <w:ind w:firstLine="567"/>
      </w:pPr>
      <w:r>
        <w:rPr>
          <w:bCs/>
        </w:rPr>
        <w:lastRenderedPageBreak/>
        <w:t>4</w:t>
      </w:r>
      <w:r w:rsidRPr="009C61D6">
        <w:rPr>
          <w:bCs/>
        </w:rPr>
        <w:t>.</w:t>
      </w:r>
      <w:r>
        <w:rPr>
          <w:bCs/>
        </w:rPr>
        <w:t>2.</w:t>
      </w:r>
      <w:r w:rsidRPr="009C61D6">
        <w:rPr>
          <w:bCs/>
        </w:rPr>
        <w:t xml:space="preserve">6 </w:t>
      </w:r>
      <w:r w:rsidRPr="009C61D6">
        <w:t>Края эксикаторов</w:t>
      </w:r>
      <w:r w:rsidRPr="009C61D6">
        <w:rPr>
          <w:bCs/>
        </w:rPr>
        <w:t xml:space="preserve"> </w:t>
      </w:r>
      <w:r w:rsidRPr="009C61D6">
        <w:t>и их крышек</w:t>
      </w:r>
      <w:r w:rsidRPr="009C61D6">
        <w:rPr>
          <w:bCs/>
        </w:rPr>
        <w:t xml:space="preserve"> </w:t>
      </w:r>
      <w:r w:rsidRPr="009C61D6">
        <w:t>смазывают вакуумной смазкой для предотвращения попадания наружного воздуха во внутрь эксикатора.</w:t>
      </w:r>
      <w:r w:rsidRPr="009C61D6">
        <w:rPr>
          <w:bCs/>
        </w:rPr>
        <w:t xml:space="preserve"> </w:t>
      </w:r>
      <w:r w:rsidRPr="009C61D6">
        <w:t>Наливают в каждый эксикатор</w:t>
      </w:r>
      <w:r w:rsidRPr="009C61D6">
        <w:rPr>
          <w:bCs/>
        </w:rPr>
        <w:t xml:space="preserve"> </w:t>
      </w:r>
      <w:r w:rsidRPr="009C61D6">
        <w:t xml:space="preserve">водный раствор серной кислоты одной из перечисленных в таблице </w:t>
      </w:r>
      <w:r>
        <w:t>1 ГОСТ 24816</w:t>
      </w:r>
      <w:r w:rsidR="00BC1260">
        <w:t>—2014</w:t>
      </w:r>
      <w:r>
        <w:t xml:space="preserve"> </w:t>
      </w:r>
      <w:r w:rsidRPr="009C61D6">
        <w:t>концентраций</w:t>
      </w:r>
      <w:r>
        <w:t xml:space="preserve"> (см</w:t>
      </w:r>
      <w:r w:rsidRPr="009C61D6">
        <w:t xml:space="preserve">. </w:t>
      </w:r>
      <w:r w:rsidR="00267308">
        <w:t xml:space="preserve">пункт </w:t>
      </w:r>
      <w:r>
        <w:t xml:space="preserve">6.7). </w:t>
      </w:r>
      <w:r w:rsidRPr="009C61D6">
        <w:t>При этом поверхность раствора в каждом эксикаторе должна быть на 2</w:t>
      </w:r>
      <w:r w:rsidR="00BC1260">
        <w:t>—</w:t>
      </w:r>
      <w:r w:rsidRPr="009C61D6">
        <w:t>2,5см ниже его фарфоровой вставки.</w:t>
      </w:r>
    </w:p>
    <w:p w:rsidR="00C82C92" w:rsidRPr="009C61D6" w:rsidRDefault="00C82C92" w:rsidP="00F54B8D">
      <w:pPr>
        <w:pStyle w:val="16"/>
        <w:spacing w:line="360" w:lineRule="auto"/>
        <w:ind w:firstLine="567"/>
      </w:pPr>
      <w:r w:rsidRPr="009C61D6">
        <w:t>На каждый эксикатор наклеивают этикетку с указанием концентрации, плотности, даты изготовления налитого в него раствора и относительной влажности воздуха в эксикаторе.</w:t>
      </w:r>
    </w:p>
    <w:p w:rsidR="00C82C92" w:rsidRDefault="00C82C92" w:rsidP="00F54B8D">
      <w:pPr>
        <w:pStyle w:val="16"/>
        <w:spacing w:line="360" w:lineRule="auto"/>
        <w:ind w:firstLine="567"/>
      </w:pPr>
      <w:r>
        <w:rPr>
          <w:bCs/>
        </w:rPr>
        <w:t>4</w:t>
      </w:r>
      <w:r w:rsidRPr="009C61D6">
        <w:rPr>
          <w:bCs/>
        </w:rPr>
        <w:t>.</w:t>
      </w:r>
      <w:r>
        <w:rPr>
          <w:bCs/>
        </w:rPr>
        <w:t>2.</w:t>
      </w:r>
      <w:r w:rsidRPr="009C61D6">
        <w:rPr>
          <w:bCs/>
        </w:rPr>
        <w:t>7</w:t>
      </w:r>
      <w:r w:rsidRPr="009C61D6">
        <w:t xml:space="preserve"> Концентрацию и плотность раствора серной кислоты в зависимости от заданной относительной влажности воздуха принимают по таблице 1</w:t>
      </w:r>
      <w:r>
        <w:t xml:space="preserve"> ГОСТ 24816.</w:t>
      </w:r>
    </w:p>
    <w:p w:rsidR="00C82C92" w:rsidRPr="00462253" w:rsidRDefault="00C82C92" w:rsidP="00F54B8D">
      <w:pPr>
        <w:pStyle w:val="16"/>
        <w:spacing w:line="360" w:lineRule="auto"/>
        <w:ind w:firstLine="567"/>
      </w:pPr>
      <w:r>
        <w:rPr>
          <w:bCs/>
        </w:rPr>
        <w:t>4</w:t>
      </w:r>
      <w:r w:rsidRPr="009C61D6">
        <w:rPr>
          <w:bCs/>
        </w:rPr>
        <w:t>.</w:t>
      </w:r>
      <w:r>
        <w:rPr>
          <w:bCs/>
        </w:rPr>
        <w:t>2.</w:t>
      </w:r>
      <w:r w:rsidRPr="009C61D6">
        <w:rPr>
          <w:bCs/>
        </w:rPr>
        <w:t xml:space="preserve">8 </w:t>
      </w:r>
      <w:r w:rsidRPr="009C61D6">
        <w:t>Концентрацию растворов</w:t>
      </w:r>
      <w:r w:rsidRPr="009C61D6">
        <w:rPr>
          <w:bCs/>
        </w:rPr>
        <w:t xml:space="preserve"> </w:t>
      </w:r>
      <w:r w:rsidRPr="009C61D6">
        <w:t>в каждом эксикаторе проверяют после его приготовления</w:t>
      </w:r>
      <w:r w:rsidRPr="00462253">
        <w:t>, а затем проверяют не реже одного раза в полгода путем измерения плотности раствора при температуре 20</w:t>
      </w:r>
      <w:r w:rsidRPr="00462253">
        <w:rPr>
          <w:vertAlign w:val="superscript"/>
        </w:rPr>
        <w:t>о</w:t>
      </w:r>
      <w:r w:rsidRPr="00462253">
        <w:t>С с использованием стеклянных ареометров. При увеличении плотности раствора необходимо уменьш</w:t>
      </w:r>
      <w:r w:rsidR="00BC1260">
        <w:t>а</w:t>
      </w:r>
      <w:r w:rsidRPr="00462253">
        <w:t xml:space="preserve">ть ее до указанных </w:t>
      </w:r>
      <w:r w:rsidRPr="00163DDC">
        <w:t>в таблиц</w:t>
      </w:r>
      <w:r w:rsidR="00163DDC" w:rsidRPr="00163DDC">
        <w:t>е 1 ГОСТ 24816—2014</w:t>
      </w:r>
      <w:r w:rsidRPr="00163DDC">
        <w:t xml:space="preserve"> значений</w:t>
      </w:r>
      <w:r w:rsidRPr="00462253">
        <w:t xml:space="preserve"> путем добавления </w:t>
      </w:r>
      <w:r w:rsidR="00163DDC">
        <w:t>соответствующего</w:t>
      </w:r>
      <w:r w:rsidRPr="00462253">
        <w:t xml:space="preserve"> количества дистиллированной воды.</w:t>
      </w:r>
    </w:p>
    <w:p w:rsidR="00C82C92" w:rsidRPr="008D7154" w:rsidRDefault="00C82C92" w:rsidP="008D7154">
      <w:pPr>
        <w:pStyle w:val="1"/>
        <w:spacing w:before="0" w:after="0" w:line="360" w:lineRule="auto"/>
        <w:ind w:firstLine="567"/>
        <w:rPr>
          <w:sz w:val="24"/>
        </w:rPr>
      </w:pPr>
      <w:bookmarkStart w:id="9" w:name="_Toc10667520"/>
      <w:bookmarkStart w:id="10" w:name="_Toc14367105"/>
      <w:r w:rsidRPr="008D7154">
        <w:rPr>
          <w:sz w:val="24"/>
        </w:rPr>
        <w:t>4.3 Проведение испытания</w:t>
      </w:r>
      <w:bookmarkEnd w:id="9"/>
      <w:bookmarkEnd w:id="10"/>
    </w:p>
    <w:p w:rsidR="00C82C92" w:rsidRPr="00D9428A" w:rsidRDefault="00C82C92" w:rsidP="008D7154">
      <w:pPr>
        <w:pStyle w:val="16"/>
        <w:spacing w:line="360" w:lineRule="auto"/>
        <w:ind w:firstLine="567"/>
      </w:pPr>
      <w:r>
        <w:t>4</w:t>
      </w:r>
      <w:r w:rsidRPr="00D9428A">
        <w:t>.</w:t>
      </w:r>
      <w:r>
        <w:t>3.</w:t>
      </w:r>
      <w:r w:rsidRPr="00D9428A">
        <w:t>1 Высушенные образцы ячеистого бетона в открытых бюксах помещают в эксикаторы над насыщенным раствор</w:t>
      </w:r>
      <w:r>
        <w:t>о</w:t>
      </w:r>
      <w:r w:rsidRPr="00D9428A">
        <w:t>м серной кисло</w:t>
      </w:r>
      <w:r>
        <w:t>ты, под</w:t>
      </w:r>
      <w:r w:rsidRPr="00D9428A">
        <w:t>держивающим заданную относительную влажность воздуха. Бюксы с об</w:t>
      </w:r>
      <w:r w:rsidRPr="00D9428A">
        <w:softHyphen/>
        <w:t>разцами размещаются в эксикатор</w:t>
      </w:r>
      <w:r>
        <w:t>е на фарфоровой вставке или про</w:t>
      </w:r>
      <w:r w:rsidRPr="00D9428A">
        <w:t>волочной луженой сетке так, чтобы их (</w:t>
      </w:r>
      <w:proofErr w:type="spellStart"/>
      <w:r w:rsidRPr="00D9428A">
        <w:t>бюксов</w:t>
      </w:r>
      <w:proofErr w:type="spellEnd"/>
      <w:r w:rsidRPr="00D9428A">
        <w:t>) дно не со</w:t>
      </w:r>
      <w:r>
        <w:t>прикаса</w:t>
      </w:r>
      <w:r w:rsidRPr="00D9428A">
        <w:t xml:space="preserve">лось с раствором. Крышки от </w:t>
      </w:r>
      <w:proofErr w:type="spellStart"/>
      <w:r w:rsidRPr="00D9428A">
        <w:t>бюксов</w:t>
      </w:r>
      <w:proofErr w:type="spellEnd"/>
      <w:r w:rsidRPr="00D9428A">
        <w:t xml:space="preserve"> помещают рядом с ними.</w:t>
      </w:r>
    </w:p>
    <w:p w:rsidR="00C82C92" w:rsidRPr="00D9428A" w:rsidRDefault="00C82C92" w:rsidP="008D7154">
      <w:pPr>
        <w:pStyle w:val="16"/>
        <w:spacing w:line="360" w:lineRule="auto"/>
        <w:ind w:firstLine="567"/>
      </w:pPr>
      <w:r>
        <w:t>4</w:t>
      </w:r>
      <w:r w:rsidRPr="00D9428A">
        <w:t>.</w:t>
      </w:r>
      <w:r>
        <w:t>3.</w:t>
      </w:r>
      <w:r w:rsidRPr="00D9428A">
        <w:t>2 Все образцы рекомендуется помещать в эксикаторы в один день. Не допускается ставить образцы в те эксикаторы, в которых более месяца находились другие образцы.</w:t>
      </w:r>
    </w:p>
    <w:p w:rsidR="00C82C92" w:rsidRPr="00D9428A" w:rsidRDefault="00C82C92" w:rsidP="008D7154">
      <w:pPr>
        <w:pStyle w:val="16"/>
        <w:spacing w:line="360" w:lineRule="auto"/>
        <w:ind w:firstLine="567"/>
      </w:pPr>
      <w:r>
        <w:t>4</w:t>
      </w:r>
      <w:r w:rsidRPr="00D9428A">
        <w:t>.</w:t>
      </w:r>
      <w:r>
        <w:t>3.</w:t>
      </w:r>
      <w:r w:rsidRPr="00D9428A">
        <w:t>3 Эксикаторы с образцами размещают на полках климатической камеры и</w:t>
      </w:r>
      <w:r>
        <w:t>ли лаборатор</w:t>
      </w:r>
      <w:r w:rsidRPr="00D9428A">
        <w:t>ного термостата, в котором поддерживают температуру (20±2)</w:t>
      </w:r>
      <w:r w:rsidR="008D7154">
        <w:t xml:space="preserve"> °</w:t>
      </w:r>
      <w:r w:rsidRPr="00D9428A">
        <w:t>С.</w:t>
      </w:r>
    </w:p>
    <w:p w:rsidR="00C82C92" w:rsidRPr="00D9428A" w:rsidRDefault="00C82C92" w:rsidP="008D7154">
      <w:pPr>
        <w:pStyle w:val="16"/>
        <w:spacing w:line="360" w:lineRule="auto"/>
        <w:ind w:firstLine="567"/>
      </w:pPr>
      <w:r>
        <w:t>4</w:t>
      </w:r>
      <w:r w:rsidRPr="00D9428A">
        <w:t>.</w:t>
      </w:r>
      <w:r>
        <w:t>3.</w:t>
      </w:r>
      <w:r w:rsidRPr="00D9428A">
        <w:t>4 Бюксы с образцами взвешивают в начале опыта два раза, а затем три раза в месяц до достижения бетоном постоянной массы. Перед взвешиванием открывают эксикатор и сразу закрывают крышками все находящиеся в нем бюксы с образцами. Взвешивание прои</w:t>
      </w:r>
      <w:r>
        <w:t>зводят с погрешностью 0,0002 г.</w:t>
      </w:r>
    </w:p>
    <w:p w:rsidR="00C82C92" w:rsidRPr="00D9428A" w:rsidRDefault="00C82C92" w:rsidP="008D7154">
      <w:pPr>
        <w:pStyle w:val="16"/>
        <w:spacing w:line="360" w:lineRule="auto"/>
        <w:ind w:firstLine="567"/>
      </w:pPr>
      <w:r>
        <w:rPr>
          <w:bCs/>
        </w:rPr>
        <w:t>4</w:t>
      </w:r>
      <w:r w:rsidRPr="00D9428A">
        <w:rPr>
          <w:bCs/>
        </w:rPr>
        <w:t>.</w:t>
      </w:r>
      <w:r>
        <w:rPr>
          <w:bCs/>
        </w:rPr>
        <w:t>3.</w:t>
      </w:r>
      <w:r w:rsidRPr="00D9428A">
        <w:rPr>
          <w:bCs/>
        </w:rPr>
        <w:t>5</w:t>
      </w:r>
      <w:r w:rsidRPr="00D9428A">
        <w:t xml:space="preserve"> Процесс сорбции (поглощения образцами паров воды из окружающего воздуха) считают законченным, когда два последующих взвешивания дадут </w:t>
      </w:r>
      <w:r w:rsidRPr="00D9428A">
        <w:lastRenderedPageBreak/>
        <w:t xml:space="preserve">одинаковые результаты </w:t>
      </w:r>
      <w:proofErr w:type="gramStart"/>
      <w:r w:rsidRPr="00D9428A">
        <w:t>или</w:t>
      </w:r>
      <w:proofErr w:type="gramEnd"/>
      <w:r w:rsidRPr="00D9428A">
        <w:t xml:space="preserve"> масса образца начнет уменьшаться. За массу бюкса с образцом после окончания процесса сорбции принимают наибольш</w:t>
      </w:r>
      <w:r w:rsidR="00BC1260">
        <w:t>ее</w:t>
      </w:r>
      <w:r w:rsidRPr="00D9428A">
        <w:t xml:space="preserve"> </w:t>
      </w:r>
      <w:r w:rsidR="00BC1260">
        <w:t>значение</w:t>
      </w:r>
      <w:r>
        <w:t>, полученн</w:t>
      </w:r>
      <w:r w:rsidR="00BC1260">
        <w:t>ое</w:t>
      </w:r>
      <w:r>
        <w:t xml:space="preserve"> при взвешивании.</w:t>
      </w:r>
    </w:p>
    <w:p w:rsidR="00C82C92" w:rsidRPr="008D7154" w:rsidRDefault="00C82C92" w:rsidP="008D7154">
      <w:pPr>
        <w:pStyle w:val="1"/>
        <w:spacing w:before="0" w:after="0" w:line="360" w:lineRule="auto"/>
        <w:ind w:firstLine="567"/>
        <w:rPr>
          <w:sz w:val="24"/>
        </w:rPr>
      </w:pPr>
      <w:bookmarkStart w:id="11" w:name="_Toc10667521"/>
      <w:bookmarkStart w:id="12" w:name="_Toc14367106"/>
      <w:r w:rsidRPr="008D7154">
        <w:rPr>
          <w:sz w:val="24"/>
        </w:rPr>
        <w:t>4.4 Обработка результатов</w:t>
      </w:r>
      <w:bookmarkEnd w:id="11"/>
      <w:bookmarkEnd w:id="12"/>
    </w:p>
    <w:p w:rsidR="00C82C92" w:rsidRPr="009948AC" w:rsidRDefault="00C82C92" w:rsidP="008D7154">
      <w:pPr>
        <w:pStyle w:val="16"/>
        <w:spacing w:line="360" w:lineRule="auto"/>
        <w:ind w:firstLine="567"/>
      </w:pPr>
      <w:r>
        <w:t>4</w:t>
      </w:r>
      <w:r w:rsidRPr="009948AC">
        <w:t>.</w:t>
      </w:r>
      <w:r>
        <w:t>4.</w:t>
      </w:r>
      <w:r w:rsidRPr="009948AC">
        <w:t>1 Сорбционную влажность ячеистого бетона вычисляют как среднее арифметическое значение результатов ис</w:t>
      </w:r>
      <w:r>
        <w:t>пытания трех об</w:t>
      </w:r>
      <w:r w:rsidRPr="009948AC">
        <w:t>разцов.</w:t>
      </w:r>
    </w:p>
    <w:p w:rsidR="00C82C92" w:rsidRPr="00BC1260" w:rsidRDefault="00C82C92" w:rsidP="008D7154">
      <w:pPr>
        <w:pStyle w:val="16"/>
        <w:spacing w:line="360" w:lineRule="auto"/>
        <w:ind w:firstLine="567"/>
      </w:pPr>
      <w:r w:rsidRPr="00BC1260">
        <w:t xml:space="preserve">4.4.2 Сорбционную влажность образца </w:t>
      </w:r>
      <w:proofErr w:type="spellStart"/>
      <w:r w:rsidRPr="00BC1260">
        <w:rPr>
          <w:bCs/>
          <w:i/>
          <w:iCs/>
          <w:lang w:val="en-US"/>
        </w:rPr>
        <w:t>W</w:t>
      </w:r>
      <w:r w:rsidRPr="00BC1260">
        <w:rPr>
          <w:bCs/>
          <w:iCs/>
          <w:vertAlign w:val="subscript"/>
          <w:lang w:val="en-US"/>
        </w:rPr>
        <w:t>c</w:t>
      </w:r>
      <w:proofErr w:type="spellEnd"/>
      <w:r w:rsidRPr="00BC1260">
        <w:t xml:space="preserve"> вычисляют с точностью до 0,1% по формуле</w:t>
      </w:r>
    </w:p>
    <w:p w:rsidR="00EE7F44" w:rsidRPr="00BC1260" w:rsidRDefault="00EE7F44" w:rsidP="00EE7F44">
      <w:pPr>
        <w:pStyle w:val="16"/>
        <w:jc w:val="center"/>
        <w:rPr>
          <w:lang w:val="en-US"/>
        </w:rPr>
      </w:pPr>
      <w:r w:rsidRPr="00BC1260">
        <w:rPr>
          <w:position w:val="-30"/>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35.45pt" o:ole="">
            <v:imagedata r:id="rId12" o:title=""/>
          </v:shape>
          <o:OLEObject Type="Embed" ProgID="Equation.3" ShapeID="_x0000_i1025" DrawAspect="Content" ObjectID="_1647930912" r:id="rId13"/>
        </w:object>
      </w:r>
    </w:p>
    <w:p w:rsidR="00C82C92" w:rsidRPr="00BC1260" w:rsidRDefault="00C82C92" w:rsidP="008D7154">
      <w:pPr>
        <w:tabs>
          <w:tab w:val="left" w:pos="1134"/>
          <w:tab w:val="left" w:pos="1560"/>
          <w:tab w:val="left" w:pos="1843"/>
        </w:tabs>
        <w:spacing w:before="120" w:after="0" w:line="360" w:lineRule="auto"/>
        <w:ind w:left="1843" w:hanging="1843"/>
        <w:rPr>
          <w:rFonts w:ascii="Arial" w:hAnsi="Arial" w:cs="Arial"/>
          <w:sz w:val="24"/>
        </w:rPr>
      </w:pPr>
      <w:r w:rsidRPr="00BC1260">
        <w:rPr>
          <w:rFonts w:ascii="Arial" w:hAnsi="Arial" w:cs="Arial"/>
          <w:color w:val="000000"/>
          <w:sz w:val="24"/>
        </w:rPr>
        <w:t>где</w:t>
      </w:r>
      <w:r w:rsidR="008D7154">
        <w:rPr>
          <w:rFonts w:ascii="Arial" w:hAnsi="Arial" w:cs="Arial"/>
          <w:color w:val="000000"/>
          <w:sz w:val="24"/>
        </w:rPr>
        <w:t xml:space="preserve"> </w:t>
      </w:r>
      <w:r w:rsidRPr="00BC1260">
        <w:rPr>
          <w:rFonts w:ascii="Arial" w:hAnsi="Arial" w:cs="Arial"/>
          <w:bCs/>
          <w:i/>
          <w:iCs/>
          <w:color w:val="000000"/>
          <w:sz w:val="24"/>
        </w:rPr>
        <w:t>т</w:t>
      </w:r>
      <w:r w:rsidRPr="00BC1260">
        <w:rPr>
          <w:rFonts w:ascii="Arial" w:hAnsi="Arial" w:cs="Arial"/>
          <w:bCs/>
          <w:iCs/>
          <w:color w:val="000000"/>
          <w:sz w:val="24"/>
          <w:vertAlign w:val="subscript"/>
        </w:rPr>
        <w:t>1</w:t>
      </w:r>
      <w:r w:rsidR="008D7154">
        <w:rPr>
          <w:rFonts w:ascii="Arial" w:hAnsi="Arial" w:cs="Arial"/>
          <w:bCs/>
          <w:iCs/>
          <w:color w:val="000000"/>
          <w:sz w:val="24"/>
        </w:rPr>
        <w:t xml:space="preserve"> </w:t>
      </w:r>
      <w:r w:rsidRPr="00BC1260">
        <w:rPr>
          <w:rFonts w:ascii="Arial" w:hAnsi="Arial" w:cs="Arial"/>
          <w:bCs/>
          <w:iCs/>
          <w:color w:val="000000"/>
          <w:sz w:val="24"/>
        </w:rPr>
        <w:t>–</w:t>
      </w:r>
      <w:r w:rsidR="008D7154">
        <w:rPr>
          <w:rFonts w:ascii="Arial" w:hAnsi="Arial" w:cs="Arial"/>
          <w:color w:val="000000"/>
          <w:sz w:val="24"/>
        </w:rPr>
        <w:t xml:space="preserve"> </w:t>
      </w:r>
      <w:r w:rsidRPr="00BC1260">
        <w:rPr>
          <w:rFonts w:ascii="Arial" w:hAnsi="Arial" w:cs="Arial"/>
          <w:color w:val="000000"/>
          <w:sz w:val="24"/>
        </w:rPr>
        <w:t>масса бюкса с образцом после окончания процесса сорбции, г;</w:t>
      </w:r>
    </w:p>
    <w:p w:rsidR="00C82C92" w:rsidRPr="00BC1260" w:rsidRDefault="00C82C92" w:rsidP="008D7154">
      <w:pPr>
        <w:tabs>
          <w:tab w:val="left" w:pos="1134"/>
          <w:tab w:val="left" w:pos="1560"/>
          <w:tab w:val="left" w:pos="1843"/>
        </w:tabs>
        <w:spacing w:after="0" w:line="360" w:lineRule="auto"/>
        <w:ind w:left="1843" w:hanging="1276"/>
        <w:jc w:val="both"/>
        <w:rPr>
          <w:rFonts w:ascii="Arial" w:hAnsi="Arial" w:cs="Arial"/>
          <w:sz w:val="24"/>
        </w:rPr>
      </w:pPr>
      <w:r w:rsidRPr="00BC1260">
        <w:rPr>
          <w:rFonts w:ascii="Arial" w:hAnsi="Arial" w:cs="Arial"/>
          <w:bCs/>
          <w:i/>
          <w:iCs/>
          <w:color w:val="000000"/>
          <w:sz w:val="24"/>
        </w:rPr>
        <w:t>т</w:t>
      </w:r>
      <w:r w:rsidRPr="00BC1260">
        <w:rPr>
          <w:rFonts w:ascii="Arial" w:hAnsi="Arial" w:cs="Arial"/>
          <w:bCs/>
          <w:iCs/>
          <w:color w:val="000000"/>
          <w:sz w:val="24"/>
          <w:vertAlign w:val="subscript"/>
        </w:rPr>
        <w:t>2</w:t>
      </w:r>
      <w:r w:rsidR="008D7154">
        <w:rPr>
          <w:rFonts w:ascii="Arial" w:hAnsi="Arial" w:cs="Arial"/>
          <w:color w:val="000000"/>
          <w:sz w:val="24"/>
        </w:rPr>
        <w:t xml:space="preserve"> </w:t>
      </w:r>
      <w:r w:rsidRPr="00BC1260">
        <w:rPr>
          <w:rFonts w:ascii="Arial" w:hAnsi="Arial" w:cs="Arial"/>
          <w:color w:val="000000"/>
          <w:sz w:val="24"/>
        </w:rPr>
        <w:t>–</w:t>
      </w:r>
      <w:r w:rsidRPr="00BC1260">
        <w:rPr>
          <w:rFonts w:ascii="Arial" w:hAnsi="Arial" w:cs="Arial"/>
          <w:color w:val="000000"/>
          <w:sz w:val="24"/>
        </w:rPr>
        <w:tab/>
        <w:t>масса бюкса с образцом после высушивания образца до постоянной массы, г;</w:t>
      </w:r>
    </w:p>
    <w:p w:rsidR="00C82C92" w:rsidRPr="00BC1260" w:rsidRDefault="00C82C92" w:rsidP="008D7154">
      <w:pPr>
        <w:tabs>
          <w:tab w:val="left" w:pos="1134"/>
          <w:tab w:val="left" w:pos="1560"/>
          <w:tab w:val="left" w:pos="1843"/>
        </w:tabs>
        <w:spacing w:after="0" w:line="360" w:lineRule="auto"/>
        <w:ind w:left="1843" w:hanging="1276"/>
        <w:rPr>
          <w:rFonts w:ascii="Arial" w:hAnsi="Arial" w:cs="Arial"/>
          <w:color w:val="000000"/>
          <w:sz w:val="24"/>
        </w:rPr>
      </w:pPr>
      <w:r w:rsidRPr="00BC1260">
        <w:rPr>
          <w:rFonts w:ascii="Arial" w:hAnsi="Arial" w:cs="Arial"/>
          <w:bCs/>
          <w:i/>
          <w:iCs/>
          <w:color w:val="000000"/>
          <w:sz w:val="24"/>
        </w:rPr>
        <w:t>т</w:t>
      </w:r>
      <w:r w:rsidRPr="00BC1260">
        <w:rPr>
          <w:rFonts w:ascii="Arial" w:hAnsi="Arial" w:cs="Arial"/>
          <w:bCs/>
          <w:iCs/>
          <w:color w:val="000000"/>
          <w:sz w:val="24"/>
          <w:vertAlign w:val="subscript"/>
        </w:rPr>
        <w:t>3</w:t>
      </w:r>
      <w:r w:rsidR="008D7154">
        <w:rPr>
          <w:rFonts w:ascii="Arial" w:hAnsi="Arial" w:cs="Arial"/>
          <w:bCs/>
          <w:i/>
          <w:iCs/>
          <w:color w:val="000000"/>
          <w:sz w:val="24"/>
          <w:vertAlign w:val="subscript"/>
        </w:rPr>
        <w:t xml:space="preserve"> </w:t>
      </w:r>
      <w:r w:rsidRPr="00BC1260">
        <w:rPr>
          <w:rFonts w:ascii="Arial" w:hAnsi="Arial" w:cs="Arial"/>
          <w:color w:val="000000"/>
          <w:sz w:val="24"/>
        </w:rPr>
        <w:t>–</w:t>
      </w:r>
      <w:r w:rsidRPr="00BC1260">
        <w:rPr>
          <w:rFonts w:ascii="Arial" w:hAnsi="Arial" w:cs="Arial"/>
          <w:color w:val="000000"/>
          <w:sz w:val="24"/>
        </w:rPr>
        <w:tab/>
        <w:t>масса высушенного до постоянной величины бюкса, г.</w:t>
      </w:r>
    </w:p>
    <w:p w:rsidR="007912C5" w:rsidRPr="00BC1260" w:rsidRDefault="00C82C92" w:rsidP="008D7154">
      <w:pPr>
        <w:pStyle w:val="16"/>
        <w:spacing w:line="360" w:lineRule="auto"/>
        <w:ind w:firstLine="567"/>
      </w:pPr>
      <w:r w:rsidRPr="00BC1260">
        <w:rPr>
          <w:bCs/>
        </w:rPr>
        <w:t>4.4.3</w:t>
      </w:r>
      <w:r w:rsidRPr="00BC1260">
        <w:t xml:space="preserve"> </w:t>
      </w:r>
      <w:r w:rsidR="007912C5" w:rsidRPr="00BC1260">
        <w:t>Сорбционную влажность ячеистых бетонов вычисляют с погрешностью до 0,1 % как среднеарифметическое значение результатов испытания трех образцов.</w:t>
      </w:r>
    </w:p>
    <w:p w:rsidR="007912C5" w:rsidRPr="00BC1260" w:rsidRDefault="007912C5" w:rsidP="008D7154">
      <w:pPr>
        <w:pStyle w:val="16"/>
        <w:spacing w:line="360" w:lineRule="auto"/>
        <w:ind w:firstLine="567"/>
      </w:pPr>
      <w:r w:rsidRPr="00BC1260">
        <w:t>4.4.4 Результаты испытания ячеистого бетона оформляют в виде таблиц</w:t>
      </w:r>
      <w:r w:rsidR="00BC1260" w:rsidRPr="00BC1260">
        <w:t>ы</w:t>
      </w:r>
      <w:r w:rsidRPr="00BC1260">
        <w:t>, показывающей зависимость сорбционной влажности бетона от относительной влажности окружающего воздуха при температуре 20 °С.</w:t>
      </w:r>
    </w:p>
    <w:p w:rsidR="007912C5" w:rsidRDefault="007912C5" w:rsidP="008D7154">
      <w:pPr>
        <w:pStyle w:val="16"/>
        <w:spacing w:line="360" w:lineRule="auto"/>
        <w:ind w:firstLine="567"/>
      </w:pPr>
      <w:r w:rsidRPr="00BC1260">
        <w:t>4.4.5 Относительная погрешность метода определения сорбционной влажности бетона не должна превышать 2 %.</w:t>
      </w:r>
    </w:p>
    <w:p w:rsidR="00C82C92" w:rsidRPr="00462253" w:rsidRDefault="00C82C92" w:rsidP="008D7154">
      <w:pPr>
        <w:pStyle w:val="1"/>
        <w:spacing w:line="360" w:lineRule="auto"/>
        <w:ind w:firstLine="567"/>
      </w:pPr>
      <w:bookmarkStart w:id="13" w:name="_Toc10667522"/>
      <w:bookmarkStart w:id="14" w:name="_Toc14367107"/>
      <w:r>
        <w:t>5</w:t>
      </w:r>
      <w:r w:rsidRPr="00462253">
        <w:t xml:space="preserve"> Требования безопасности</w:t>
      </w:r>
      <w:bookmarkEnd w:id="13"/>
      <w:bookmarkEnd w:id="14"/>
    </w:p>
    <w:p w:rsidR="00C82C92" w:rsidRPr="00952AEA" w:rsidRDefault="00C82C92" w:rsidP="008D7154">
      <w:pPr>
        <w:pStyle w:val="16"/>
        <w:spacing w:line="360" w:lineRule="auto"/>
        <w:ind w:firstLine="567"/>
      </w:pPr>
      <w:r>
        <w:rPr>
          <w:bCs/>
        </w:rPr>
        <w:t>5</w:t>
      </w:r>
      <w:r w:rsidRPr="00952AEA">
        <w:rPr>
          <w:bCs/>
        </w:rPr>
        <w:t>.1</w:t>
      </w:r>
      <w:r w:rsidRPr="00952AEA">
        <w:t xml:space="preserve"> Серная кислота принадлежит к высоко токсичным веществам. Ее пары раздражают и обжигают слизистые оболочки верхних дыхательных путей и легкие.</w:t>
      </w:r>
    </w:p>
    <w:p w:rsidR="00C82C92" w:rsidRPr="00952AEA" w:rsidRDefault="00C82C92" w:rsidP="008D7154">
      <w:pPr>
        <w:pStyle w:val="16"/>
        <w:spacing w:line="360" w:lineRule="auto"/>
        <w:ind w:firstLine="567"/>
      </w:pPr>
      <w:r>
        <w:rPr>
          <w:bCs/>
        </w:rPr>
        <w:t>5</w:t>
      </w:r>
      <w:r w:rsidRPr="00952AEA">
        <w:rPr>
          <w:bCs/>
        </w:rPr>
        <w:t xml:space="preserve">.2 </w:t>
      </w:r>
      <w:r w:rsidRPr="00952AEA">
        <w:t>При приготовлении водных растворов серной кислоты необходимо:</w:t>
      </w:r>
    </w:p>
    <w:p w:rsidR="00C82C92" w:rsidRPr="00952AEA" w:rsidRDefault="00C82C92" w:rsidP="008D7154">
      <w:pPr>
        <w:pStyle w:val="16"/>
        <w:numPr>
          <w:ilvl w:val="0"/>
          <w:numId w:val="30"/>
        </w:numPr>
        <w:spacing w:line="360" w:lineRule="auto"/>
        <w:ind w:left="0" w:firstLine="567"/>
      </w:pPr>
      <w:r w:rsidRPr="00952AEA">
        <w:t>применять индивидуальные средства защиты (халаты с длинными рукавами, респираторы, защитные очки, резиновые перчатки);</w:t>
      </w:r>
    </w:p>
    <w:p w:rsidR="00C82C92" w:rsidRPr="00952AEA" w:rsidRDefault="00C82C92" w:rsidP="008D7154">
      <w:pPr>
        <w:pStyle w:val="16"/>
        <w:numPr>
          <w:ilvl w:val="0"/>
          <w:numId w:val="30"/>
        </w:numPr>
        <w:spacing w:line="360" w:lineRule="auto"/>
        <w:ind w:left="0" w:firstLine="567"/>
      </w:pPr>
      <w:r w:rsidRPr="00952AEA">
        <w:t>кислоту следует вливать в воду, а не наоборот;</w:t>
      </w:r>
    </w:p>
    <w:p w:rsidR="00C82C92" w:rsidRPr="00952AEA" w:rsidRDefault="00C82C92" w:rsidP="008D7154">
      <w:pPr>
        <w:pStyle w:val="16"/>
        <w:numPr>
          <w:ilvl w:val="0"/>
          <w:numId w:val="30"/>
        </w:numPr>
        <w:spacing w:line="360" w:lineRule="auto"/>
        <w:ind w:left="0" w:firstLine="567"/>
      </w:pPr>
      <w:r w:rsidRPr="00952AEA">
        <w:t>капли серной кислоты, попавшие на кожу, необходимо смыть обильным количеством воды.</w:t>
      </w:r>
    </w:p>
    <w:p w:rsidR="00C82C92" w:rsidRDefault="00C82C92" w:rsidP="008D7154">
      <w:pPr>
        <w:pStyle w:val="16"/>
        <w:spacing w:line="360" w:lineRule="auto"/>
        <w:ind w:firstLine="567"/>
      </w:pPr>
      <w:r>
        <w:rPr>
          <w:bCs/>
        </w:rPr>
        <w:t>5</w:t>
      </w:r>
      <w:r w:rsidRPr="00952AEA">
        <w:rPr>
          <w:bCs/>
        </w:rPr>
        <w:t xml:space="preserve">.3 </w:t>
      </w:r>
      <w:r w:rsidRPr="00952AEA">
        <w:t>Помещение, в котором проводятся работы с серной кислотой, должно быть оборудовано общей приточно-вытяжной механической вентиляцией. Приготовление водных растворов серной кислоты следует проводить с включенной вытяжной вентиляцией.</w:t>
      </w:r>
    </w:p>
    <w:p w:rsidR="00C82C92" w:rsidRDefault="00C82C92" w:rsidP="00FC0352">
      <w:pPr>
        <w:pStyle w:val="16"/>
        <w:ind w:firstLine="0"/>
        <w:sectPr w:rsidR="00C82C92" w:rsidSect="00FA3207">
          <w:footerReference w:type="default" r:id="rId14"/>
          <w:headerReference w:type="first" r:id="rId15"/>
          <w:footerReference w:type="first" r:id="rId16"/>
          <w:pgSz w:w="11906" w:h="16838"/>
          <w:pgMar w:top="1134" w:right="1134" w:bottom="1134" w:left="1134" w:header="708" w:footer="708" w:gutter="0"/>
          <w:pgNumType w:start="1"/>
          <w:cols w:space="708"/>
          <w:titlePg/>
          <w:docGrid w:linePitch="360"/>
        </w:sect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C82C92" w:rsidRPr="002D23BE" w:rsidTr="00F82069">
        <w:trPr>
          <w:trHeight w:val="974"/>
        </w:trPr>
        <w:tc>
          <w:tcPr>
            <w:tcW w:w="9782" w:type="dxa"/>
            <w:tcBorders>
              <w:left w:val="nil"/>
              <w:right w:val="nil"/>
            </w:tcBorders>
          </w:tcPr>
          <w:bookmarkEnd w:id="5"/>
          <w:p w:rsidR="00C82C92" w:rsidRPr="00F82069" w:rsidRDefault="00C82C92" w:rsidP="00F82069">
            <w:pPr>
              <w:spacing w:before="240" w:after="0" w:line="240" w:lineRule="auto"/>
              <w:ind w:hanging="108"/>
              <w:rPr>
                <w:rFonts w:ascii="Arial" w:hAnsi="Arial" w:cs="Arial"/>
                <w:sz w:val="24"/>
                <w:szCs w:val="24"/>
                <w:lang w:eastAsia="ru-RU"/>
              </w:rPr>
            </w:pPr>
            <w:r w:rsidRPr="00F82069">
              <w:rPr>
                <w:rFonts w:ascii="Arial" w:hAnsi="Arial" w:cs="Arial"/>
                <w:sz w:val="24"/>
                <w:szCs w:val="24"/>
                <w:lang w:eastAsia="ru-RU"/>
              </w:rPr>
              <w:lastRenderedPageBreak/>
              <w:t>УДК</w:t>
            </w:r>
            <w:r w:rsidR="009B3BE9">
              <w:rPr>
                <w:rFonts w:ascii="Arial" w:hAnsi="Arial" w:cs="Arial"/>
                <w:sz w:val="24"/>
                <w:szCs w:val="24"/>
                <w:lang w:eastAsia="ru-RU"/>
              </w:rPr>
              <w:t xml:space="preserve"> </w:t>
            </w:r>
            <w:r w:rsidRPr="00F82069">
              <w:rPr>
                <w:rFonts w:ascii="Arial" w:hAnsi="Arial" w:cs="Arial"/>
                <w:sz w:val="24"/>
                <w:szCs w:val="24"/>
                <w:lang w:eastAsia="ru-RU"/>
              </w:rPr>
              <w:t>666.973.6:543.712:006.354                                                                    МКС 91.220</w:t>
            </w:r>
          </w:p>
          <w:p w:rsidR="00C82C92" w:rsidRPr="00F82069" w:rsidRDefault="00C82C92" w:rsidP="00F82069">
            <w:pPr>
              <w:spacing w:after="0" w:line="240" w:lineRule="auto"/>
              <w:ind w:right="35" w:hanging="108"/>
              <w:rPr>
                <w:rFonts w:ascii="Arial" w:hAnsi="Arial" w:cs="Arial"/>
                <w:sz w:val="24"/>
                <w:szCs w:val="24"/>
                <w:lang w:eastAsia="ru-RU"/>
              </w:rPr>
            </w:pPr>
          </w:p>
          <w:p w:rsidR="00C82C92" w:rsidRPr="00F82069" w:rsidRDefault="00C82C92" w:rsidP="00F82069">
            <w:pPr>
              <w:spacing w:after="0" w:line="240" w:lineRule="auto"/>
              <w:ind w:hanging="108"/>
              <w:jc w:val="both"/>
              <w:rPr>
                <w:rFonts w:ascii="Arial" w:hAnsi="Arial" w:cs="Arial"/>
                <w:sz w:val="24"/>
                <w:szCs w:val="24"/>
                <w:lang w:eastAsia="ru-RU"/>
              </w:rPr>
            </w:pPr>
            <w:r w:rsidRPr="009B3BE9">
              <w:rPr>
                <w:rFonts w:ascii="Arial" w:hAnsi="Arial" w:cs="Arial"/>
                <w:sz w:val="24"/>
                <w:szCs w:val="24"/>
                <w:lang w:eastAsia="ru-RU"/>
              </w:rPr>
              <w:t xml:space="preserve">Ключевые слова: </w:t>
            </w:r>
            <w:r w:rsidRPr="00F82069">
              <w:rPr>
                <w:rFonts w:ascii="Arial" w:hAnsi="Arial" w:cs="Arial"/>
                <w:sz w:val="24"/>
                <w:szCs w:val="24"/>
                <w:lang w:eastAsia="ru-RU"/>
              </w:rPr>
              <w:t>ячеистый бетон, сорбционная влажность, эксикатор, бюксы,</w:t>
            </w:r>
          </w:p>
          <w:p w:rsidR="00C82C92" w:rsidRPr="00F82069" w:rsidRDefault="00C82C92" w:rsidP="00F82069">
            <w:pPr>
              <w:spacing w:after="0" w:line="240" w:lineRule="auto"/>
              <w:ind w:hanging="108"/>
              <w:jc w:val="both"/>
              <w:rPr>
                <w:rFonts w:ascii="Arial" w:hAnsi="Arial" w:cs="Arial"/>
                <w:sz w:val="24"/>
                <w:szCs w:val="24"/>
                <w:lang w:eastAsia="ru-RU"/>
              </w:rPr>
            </w:pPr>
            <w:r w:rsidRPr="00F82069">
              <w:rPr>
                <w:rFonts w:ascii="Arial" w:hAnsi="Arial" w:cs="Arial"/>
                <w:sz w:val="24"/>
                <w:szCs w:val="24"/>
                <w:lang w:eastAsia="ru-RU"/>
              </w:rPr>
              <w:t>сушильный шкаф</w:t>
            </w:r>
          </w:p>
          <w:p w:rsidR="00C82C92" w:rsidRPr="00F82069" w:rsidRDefault="00C82C92" w:rsidP="00F82069">
            <w:pPr>
              <w:spacing w:after="0" w:line="240" w:lineRule="auto"/>
              <w:rPr>
                <w:rFonts w:ascii="Arial" w:hAnsi="Arial" w:cs="Arial"/>
                <w:sz w:val="24"/>
                <w:szCs w:val="24"/>
                <w:lang w:eastAsia="ru-RU"/>
              </w:rPr>
            </w:pPr>
          </w:p>
        </w:tc>
      </w:tr>
    </w:tbl>
    <w:p w:rsidR="00C82C92" w:rsidRDefault="00C82C92" w:rsidP="00FA3207">
      <w:pPr>
        <w:shd w:val="clear" w:color="auto" w:fill="FFFFFF"/>
        <w:spacing w:after="0" w:line="240" w:lineRule="auto"/>
        <w:rPr>
          <w:rFonts w:ascii="Arial" w:hAnsi="Arial" w:cs="Arial"/>
          <w:sz w:val="24"/>
          <w:szCs w:val="28"/>
          <w:lang w:eastAsia="ru-RU"/>
        </w:rPr>
      </w:pPr>
      <w:bookmarkStart w:id="15" w:name="_GoBack"/>
      <w:bookmarkEnd w:id="15"/>
    </w:p>
    <w:sectPr w:rsidR="00C82C92" w:rsidSect="00781353">
      <w:headerReference w:type="first" r:id="rId17"/>
      <w:footerReference w:type="first" r:id="rId1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F16" w:rsidRDefault="005A6F16">
      <w:pPr>
        <w:spacing w:after="0" w:line="240" w:lineRule="auto"/>
      </w:pPr>
      <w:r>
        <w:separator/>
      </w:r>
    </w:p>
  </w:endnote>
  <w:endnote w:type="continuationSeparator" w:id="0">
    <w:p w:rsidR="005A6F16" w:rsidRDefault="005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C82C92">
    <w:pPr>
      <w:pStyle w:val="a8"/>
      <w:rPr>
        <w:sz w:val="28"/>
      </w:rPr>
    </w:pPr>
    <w:r w:rsidRPr="0033719D">
      <w:rPr>
        <w:rFonts w:ascii="Arial" w:hAnsi="Arial" w:cs="Arial"/>
        <w:sz w:val="22"/>
      </w:rPr>
      <w:fldChar w:fldCharType="begin"/>
    </w:r>
    <w:r w:rsidRPr="0033719D">
      <w:rPr>
        <w:rFonts w:ascii="Arial" w:hAnsi="Arial" w:cs="Arial"/>
        <w:sz w:val="22"/>
      </w:rPr>
      <w:instrText>PAGE   \* MERGEFORMAT</w:instrText>
    </w:r>
    <w:r w:rsidRPr="0033719D">
      <w:rPr>
        <w:rFonts w:ascii="Arial" w:hAnsi="Arial" w:cs="Arial"/>
        <w:sz w:val="22"/>
      </w:rPr>
      <w:fldChar w:fldCharType="separate"/>
    </w:r>
    <w:r w:rsidR="00B42EF1">
      <w:rPr>
        <w:rFonts w:ascii="Arial" w:hAnsi="Arial" w:cs="Arial"/>
        <w:noProof/>
        <w:sz w:val="22"/>
      </w:rPr>
      <w:t>2</w:t>
    </w:r>
    <w:r w:rsidRPr="0033719D">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C82C92" w:rsidP="00CE4DED">
    <w:pPr>
      <w:pStyle w:val="a8"/>
      <w:jc w:val="right"/>
      <w:rPr>
        <w:rFonts w:ascii="Arial" w:hAnsi="Arial" w:cs="Arial"/>
        <w:sz w:val="22"/>
      </w:rPr>
    </w:pPr>
    <w:r w:rsidRPr="0033719D">
      <w:rPr>
        <w:rFonts w:ascii="Arial" w:hAnsi="Arial" w:cs="Arial"/>
        <w:sz w:val="22"/>
      </w:rPr>
      <w:fldChar w:fldCharType="begin"/>
    </w:r>
    <w:r w:rsidRPr="0033719D">
      <w:rPr>
        <w:rFonts w:ascii="Arial" w:hAnsi="Arial" w:cs="Arial"/>
        <w:sz w:val="22"/>
      </w:rPr>
      <w:instrText>PAGE   \* MERGEFORMAT</w:instrText>
    </w:r>
    <w:r w:rsidRPr="0033719D">
      <w:rPr>
        <w:rFonts w:ascii="Arial" w:hAnsi="Arial" w:cs="Arial"/>
        <w:sz w:val="22"/>
      </w:rPr>
      <w:fldChar w:fldCharType="separate"/>
    </w:r>
    <w:r w:rsidR="00B42EF1">
      <w:rPr>
        <w:rFonts w:ascii="Arial" w:hAnsi="Arial" w:cs="Arial"/>
        <w:noProof/>
        <w:sz w:val="22"/>
      </w:rPr>
      <w:t>III</w:t>
    </w:r>
    <w:r w:rsidRPr="0033719D">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537C7E" w:rsidP="00FA3207">
    <w:pPr>
      <w:pStyle w:val="a8"/>
      <w:jc w:val="right"/>
      <w:rPr>
        <w:rFonts w:ascii="Arial" w:hAnsi="Arial" w:cs="Arial"/>
        <w:sz w:val="22"/>
      </w:rPr>
    </w:pPr>
    <w:r w:rsidRPr="0033719D">
      <w:rPr>
        <w:rFonts w:ascii="Arial" w:hAnsi="Arial" w:cs="Arial"/>
        <w:sz w:val="22"/>
      </w:rPr>
      <w:fldChar w:fldCharType="begin"/>
    </w:r>
    <w:r w:rsidRPr="0033719D">
      <w:rPr>
        <w:rFonts w:ascii="Arial" w:hAnsi="Arial" w:cs="Arial"/>
        <w:sz w:val="22"/>
      </w:rPr>
      <w:instrText>PAGE   \* MERGEFORMAT</w:instrText>
    </w:r>
    <w:r w:rsidRPr="0033719D">
      <w:rPr>
        <w:rFonts w:ascii="Arial" w:hAnsi="Arial" w:cs="Arial"/>
        <w:sz w:val="22"/>
      </w:rPr>
      <w:fldChar w:fldCharType="separate"/>
    </w:r>
    <w:r w:rsidR="00B42EF1">
      <w:rPr>
        <w:rFonts w:ascii="Arial" w:hAnsi="Arial" w:cs="Arial"/>
        <w:noProof/>
        <w:sz w:val="22"/>
      </w:rPr>
      <w:t>3</w:t>
    </w:r>
    <w:r w:rsidRPr="0033719D">
      <w:rPr>
        <w:rFonts w:ascii="Arial" w:hAnsi="Arial" w:cs="Arial"/>
        <w:noProof/>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9627"/>
    </w:tblGrid>
    <w:tr w:rsidR="0033719D" w:rsidTr="00EC00E7">
      <w:tc>
        <w:tcPr>
          <w:tcW w:w="9627" w:type="dxa"/>
          <w:tcBorders>
            <w:left w:val="nil"/>
            <w:bottom w:val="nil"/>
            <w:right w:val="nil"/>
          </w:tcBorders>
          <w:shd w:val="clear" w:color="auto" w:fill="auto"/>
        </w:tcPr>
        <w:p w:rsidR="0033719D" w:rsidRPr="00683B40" w:rsidRDefault="005C2D97" w:rsidP="0033719D">
          <w:pPr>
            <w:pStyle w:val="a8"/>
            <w:spacing w:line="360" w:lineRule="auto"/>
            <w:rPr>
              <w:rFonts w:ascii="Arial" w:hAnsi="Arial" w:cs="Arial"/>
              <w:b/>
              <w:sz w:val="20"/>
            </w:rPr>
          </w:pPr>
          <w:r>
            <w:rPr>
              <w:rFonts w:ascii="Arial" w:hAnsi="Arial" w:cs="Arial"/>
              <w:b/>
            </w:rPr>
            <w:t>Проект</w:t>
          </w:r>
        </w:p>
      </w:tc>
    </w:tr>
    <w:tr w:rsidR="0033719D" w:rsidRPr="00683B40" w:rsidTr="00EC00E7">
      <w:tc>
        <w:tcPr>
          <w:tcW w:w="9627" w:type="dxa"/>
          <w:tcBorders>
            <w:top w:val="nil"/>
            <w:left w:val="nil"/>
            <w:bottom w:val="nil"/>
            <w:right w:val="nil"/>
          </w:tcBorders>
          <w:shd w:val="clear" w:color="auto" w:fill="auto"/>
        </w:tcPr>
        <w:p w:rsidR="0033719D" w:rsidRPr="00683B40" w:rsidRDefault="0033719D" w:rsidP="0033719D">
          <w:pPr>
            <w:pStyle w:val="a8"/>
            <w:jc w:val="right"/>
            <w:rPr>
              <w:rFonts w:ascii="Arial" w:hAnsi="Arial" w:cs="Arial"/>
            </w:rPr>
          </w:pPr>
          <w:r w:rsidRPr="00683B40">
            <w:rPr>
              <w:rFonts w:ascii="Arial" w:hAnsi="Arial" w:cs="Arial"/>
            </w:rPr>
            <w:t>1</w:t>
          </w:r>
        </w:p>
      </w:tc>
    </w:tr>
  </w:tbl>
  <w:p w:rsidR="00C82C92" w:rsidRPr="00CE4DED" w:rsidRDefault="00C82C92" w:rsidP="0033719D">
    <w:pPr>
      <w:pStyle w:val="a8"/>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19D" w:rsidRPr="0033719D" w:rsidRDefault="0033719D">
    <w:pPr>
      <w:pStyle w:val="a8"/>
      <w:jc w:val="right"/>
      <w:rPr>
        <w:rFonts w:ascii="Arial" w:hAnsi="Arial" w:cs="Arial"/>
        <w:sz w:val="22"/>
      </w:rPr>
    </w:pPr>
    <w:r w:rsidRPr="0033719D">
      <w:rPr>
        <w:rFonts w:ascii="Arial" w:hAnsi="Arial" w:cs="Arial"/>
        <w:sz w:val="22"/>
      </w:rPr>
      <w:fldChar w:fldCharType="begin"/>
    </w:r>
    <w:r w:rsidRPr="0033719D">
      <w:rPr>
        <w:rFonts w:ascii="Arial" w:hAnsi="Arial" w:cs="Arial"/>
        <w:sz w:val="22"/>
      </w:rPr>
      <w:instrText>PAGE   \* MERGEFORMAT</w:instrText>
    </w:r>
    <w:r w:rsidRPr="0033719D">
      <w:rPr>
        <w:rFonts w:ascii="Arial" w:hAnsi="Arial" w:cs="Arial"/>
        <w:sz w:val="22"/>
      </w:rPr>
      <w:fldChar w:fldCharType="separate"/>
    </w:r>
    <w:r w:rsidR="00B42EF1">
      <w:rPr>
        <w:rFonts w:ascii="Arial" w:hAnsi="Arial" w:cs="Arial"/>
        <w:noProof/>
        <w:sz w:val="22"/>
      </w:rPr>
      <w:t>7</w:t>
    </w:r>
    <w:r w:rsidRPr="0033719D">
      <w:rPr>
        <w:rFonts w:ascii="Arial" w:hAnsi="Arial" w:cs="Arial"/>
        <w:sz w:val="22"/>
      </w:rPr>
      <w:fldChar w:fldCharType="end"/>
    </w:r>
  </w:p>
  <w:p w:rsidR="0033719D" w:rsidRPr="00CE4DED" w:rsidRDefault="0033719D" w:rsidP="0033719D">
    <w:pPr>
      <w:pStyle w:val="a8"/>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F16" w:rsidRDefault="005A6F16">
      <w:pPr>
        <w:spacing w:after="0" w:line="240" w:lineRule="auto"/>
      </w:pPr>
      <w:r>
        <w:separator/>
      </w:r>
    </w:p>
  </w:footnote>
  <w:footnote w:type="continuationSeparator" w:id="0">
    <w:p w:rsidR="005A6F16" w:rsidRDefault="005A6F16">
      <w:pPr>
        <w:spacing w:after="0" w:line="240" w:lineRule="auto"/>
      </w:pPr>
      <w:r>
        <w:continuationSeparator/>
      </w:r>
    </w:p>
  </w:footnote>
  <w:footnote w:id="1">
    <w:p w:rsidR="00B42EF1" w:rsidRPr="00B42EF1" w:rsidRDefault="00B42EF1" w:rsidP="00B42EF1">
      <w:pPr>
        <w:pStyle w:val="af2"/>
        <w:ind w:firstLine="567"/>
        <w:jc w:val="both"/>
        <w:rPr>
          <w:rFonts w:ascii="Arial" w:hAnsi="Arial" w:cs="Arial"/>
        </w:rPr>
      </w:pPr>
      <w:r w:rsidRPr="00B42EF1">
        <w:rPr>
          <w:rStyle w:val="af4"/>
          <w:rFonts w:ascii="Arial" w:hAnsi="Arial" w:cs="Arial"/>
        </w:rPr>
        <w:t>*</w:t>
      </w:r>
      <w:r w:rsidRPr="00B42EF1">
        <w:rPr>
          <w:rFonts w:ascii="Arial" w:hAnsi="Arial" w:cs="Arial"/>
        </w:rPr>
        <w:t xml:space="preserve"> </w:t>
      </w:r>
      <w:r>
        <w:rPr>
          <w:rFonts w:ascii="Arial" w:hAnsi="Arial" w:cs="Arial"/>
        </w:rPr>
        <w:t>Утратил силу в Российской Федерации. Действует ГОСТ Р 53228—2008 «Весы неавтоматического действия. Часть 1. Метрологические и технические требования. Испытания».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C82C92" w:rsidP="005C478F">
    <w:pPr>
      <w:pStyle w:val="af"/>
      <w:tabs>
        <w:tab w:val="left" w:pos="3360"/>
      </w:tabs>
      <w:ind w:left="0"/>
      <w:rPr>
        <w:rFonts w:ascii="Arial" w:hAnsi="Arial"/>
        <w:b/>
        <w:sz w:val="24"/>
        <w:szCs w:val="20"/>
      </w:rPr>
    </w:pPr>
    <w:r w:rsidRPr="0033719D">
      <w:rPr>
        <w:rFonts w:ascii="Arial" w:hAnsi="Arial"/>
        <w:b/>
        <w:sz w:val="24"/>
        <w:szCs w:val="20"/>
      </w:rPr>
      <w:t>Г</w:t>
    </w:r>
    <w:r w:rsidR="0033719D" w:rsidRPr="0033719D">
      <w:rPr>
        <w:rFonts w:ascii="Arial" w:hAnsi="Arial"/>
        <w:b/>
        <w:sz w:val="24"/>
        <w:szCs w:val="20"/>
      </w:rPr>
      <w:t>ОСТ 12852.6—202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C82C92" w:rsidP="006833ED">
    <w:pPr>
      <w:pStyle w:val="af"/>
      <w:tabs>
        <w:tab w:val="left" w:pos="2505"/>
      </w:tabs>
      <w:ind w:left="0"/>
      <w:jc w:val="right"/>
      <w:rPr>
        <w:rFonts w:ascii="Arial" w:hAnsi="Arial"/>
        <w:sz w:val="24"/>
        <w:szCs w:val="20"/>
      </w:rPr>
    </w:pPr>
    <w:r w:rsidRPr="0033719D">
      <w:rPr>
        <w:rFonts w:ascii="Arial" w:hAnsi="Arial"/>
        <w:b/>
        <w:sz w:val="24"/>
        <w:szCs w:val="20"/>
      </w:rPr>
      <w:t>ГОСТ 12852.6—20</w:t>
    </w:r>
    <w:r w:rsidR="0033719D" w:rsidRPr="0033719D">
      <w:rPr>
        <w:rFonts w:ascii="Arial" w:hAnsi="Arial"/>
        <w:b/>
        <w:sz w:val="24"/>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C92" w:rsidRPr="0033719D" w:rsidRDefault="00C82C92" w:rsidP="00781353">
    <w:pPr>
      <w:pStyle w:val="a5"/>
      <w:jc w:val="right"/>
      <w:rPr>
        <w:sz w:val="28"/>
      </w:rPr>
    </w:pPr>
    <w:r w:rsidRPr="0033719D">
      <w:rPr>
        <w:rFonts w:ascii="Arial" w:hAnsi="Arial"/>
        <w:b/>
        <w:sz w:val="28"/>
      </w:rPr>
      <w:t>ГОСТ 12852.6—20</w:t>
    </w:r>
    <w:r w:rsidR="0033719D" w:rsidRPr="0033719D">
      <w:rPr>
        <w:rFonts w:ascii="Arial" w:hAnsi="Arial"/>
        <w:b/>
        <w:sz w:val="2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19D" w:rsidRPr="0033719D" w:rsidRDefault="0033719D" w:rsidP="00781353">
    <w:pPr>
      <w:pStyle w:val="a5"/>
      <w:jc w:val="right"/>
    </w:pPr>
    <w:r w:rsidRPr="0033719D">
      <w:rPr>
        <w:rFonts w:ascii="Arial" w:hAnsi="Arial"/>
        <w:b/>
      </w:rPr>
      <w:t>ГОСТ 12852.6—202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A818F8"/>
    <w:lvl w:ilvl="0">
      <w:numFmt w:val="bullet"/>
      <w:lvlText w:val="*"/>
      <w:lvlJc w:val="left"/>
    </w:lvl>
  </w:abstractNum>
  <w:abstractNum w:abstractNumId="1" w15:restartNumberingAfterBreak="0">
    <w:nsid w:val="04932781"/>
    <w:multiLevelType w:val="hybridMultilevel"/>
    <w:tmpl w:val="4F3ABC74"/>
    <w:lvl w:ilvl="0" w:tplc="A288A500">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FB07963"/>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3" w15:restartNumberingAfterBreak="0">
    <w:nsid w:val="10BD544F"/>
    <w:multiLevelType w:val="hybridMultilevel"/>
    <w:tmpl w:val="20549FBE"/>
    <w:lvl w:ilvl="0" w:tplc="E752D65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B8478A"/>
    <w:multiLevelType w:val="hybridMultilevel"/>
    <w:tmpl w:val="7018C2F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D707C5"/>
    <w:multiLevelType w:val="hybridMultilevel"/>
    <w:tmpl w:val="072A2D64"/>
    <w:lvl w:ilvl="0" w:tplc="70A264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9B57ABE"/>
    <w:multiLevelType w:val="singleLevel"/>
    <w:tmpl w:val="275C379A"/>
    <w:lvl w:ilvl="0">
      <w:start w:val="1"/>
      <w:numFmt w:val="lowerLetter"/>
      <w:lvlText w:val="%1)"/>
      <w:legacy w:legacy="1" w:legacySpace="0" w:legacyIndent="696"/>
      <w:lvlJc w:val="left"/>
      <w:rPr>
        <w:rFonts w:ascii="Arial" w:hAnsi="Arial" w:cs="Arial" w:hint="default"/>
      </w:rPr>
    </w:lvl>
  </w:abstractNum>
  <w:abstractNum w:abstractNumId="7" w15:restartNumberingAfterBreak="0">
    <w:nsid w:val="1A1000A9"/>
    <w:multiLevelType w:val="hybridMultilevel"/>
    <w:tmpl w:val="2BF8163E"/>
    <w:lvl w:ilvl="0" w:tplc="C5D864D2">
      <w:start w:val="1"/>
      <w:numFmt w:val="decimal"/>
      <w:lvlText w:val="[%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4C7B90"/>
    <w:multiLevelType w:val="singleLevel"/>
    <w:tmpl w:val="3CE6B3F8"/>
    <w:lvl w:ilvl="0">
      <w:start w:val="2"/>
      <w:numFmt w:val="lowerLetter"/>
      <w:lvlText w:val="(%1)"/>
      <w:legacy w:legacy="1" w:legacySpace="0" w:legacyIndent="898"/>
      <w:lvlJc w:val="left"/>
      <w:rPr>
        <w:rFonts w:ascii="Times New Roman" w:hAnsi="Times New Roman" w:cs="Times New Roman" w:hint="default"/>
      </w:rPr>
    </w:lvl>
  </w:abstractNum>
  <w:abstractNum w:abstractNumId="9" w15:restartNumberingAfterBreak="0">
    <w:nsid w:val="1CB62898"/>
    <w:multiLevelType w:val="hybridMultilevel"/>
    <w:tmpl w:val="A496889C"/>
    <w:lvl w:ilvl="0" w:tplc="66FC3A52">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2582F74"/>
    <w:multiLevelType w:val="hybridMultilevel"/>
    <w:tmpl w:val="41B4213E"/>
    <w:lvl w:ilvl="0" w:tplc="A288A50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5671886"/>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12" w15:restartNumberingAfterBreak="0">
    <w:nsid w:val="26EE3E1B"/>
    <w:multiLevelType w:val="singleLevel"/>
    <w:tmpl w:val="5FEECA00"/>
    <w:lvl w:ilvl="0">
      <w:start w:val="1"/>
      <w:numFmt w:val="decimal"/>
      <w:lvlText w:val="8.3.%1"/>
      <w:legacy w:legacy="1" w:legacySpace="0" w:legacyIndent="696"/>
      <w:lvlJc w:val="left"/>
      <w:rPr>
        <w:rFonts w:ascii="Times New Roman" w:hAnsi="Times New Roman" w:cs="Times New Roman" w:hint="default"/>
      </w:rPr>
    </w:lvl>
  </w:abstractNum>
  <w:abstractNum w:abstractNumId="13" w15:restartNumberingAfterBreak="0">
    <w:nsid w:val="291A1295"/>
    <w:multiLevelType w:val="hybridMultilevel"/>
    <w:tmpl w:val="C032DB3E"/>
    <w:lvl w:ilvl="0" w:tplc="61A6B380">
      <w:start w:val="5"/>
      <w:numFmt w:val="decimal"/>
      <w:lvlText w:val="%1"/>
      <w:lvlJc w:val="left"/>
      <w:pPr>
        <w:tabs>
          <w:tab w:val="num" w:pos="1770"/>
        </w:tabs>
        <w:ind w:left="1770" w:hanging="14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B07661C"/>
    <w:multiLevelType w:val="hybridMultilevel"/>
    <w:tmpl w:val="38EAE9B8"/>
    <w:lvl w:ilvl="0" w:tplc="A130570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4F3171"/>
    <w:multiLevelType w:val="singleLevel"/>
    <w:tmpl w:val="4FA280D2"/>
    <w:lvl w:ilvl="0">
      <w:start w:val="1"/>
      <w:numFmt w:val="lowerLetter"/>
      <w:lvlText w:val="%1)"/>
      <w:legacy w:legacy="1" w:legacySpace="0" w:legacyIndent="696"/>
      <w:lvlJc w:val="left"/>
      <w:rPr>
        <w:rFonts w:ascii="Times New Roman" w:hAnsi="Times New Roman" w:cs="Times New Roman" w:hint="default"/>
      </w:rPr>
    </w:lvl>
  </w:abstractNum>
  <w:abstractNum w:abstractNumId="16" w15:restartNumberingAfterBreak="0">
    <w:nsid w:val="40874695"/>
    <w:multiLevelType w:val="hybridMultilevel"/>
    <w:tmpl w:val="19D46176"/>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3073463"/>
    <w:multiLevelType w:val="hybridMultilevel"/>
    <w:tmpl w:val="C0BA2786"/>
    <w:lvl w:ilvl="0" w:tplc="EC7AB04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411F87"/>
    <w:multiLevelType w:val="hybridMultilevel"/>
    <w:tmpl w:val="5CD602C8"/>
    <w:lvl w:ilvl="0" w:tplc="A288A50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F324BF"/>
    <w:multiLevelType w:val="hybridMultilevel"/>
    <w:tmpl w:val="D42C1936"/>
    <w:lvl w:ilvl="0" w:tplc="C138F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2C1375"/>
    <w:multiLevelType w:val="hybridMultilevel"/>
    <w:tmpl w:val="46D862B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BFF4316"/>
    <w:multiLevelType w:val="singleLevel"/>
    <w:tmpl w:val="BC5E14EE"/>
    <w:lvl w:ilvl="0">
      <w:start w:val="1"/>
      <w:numFmt w:val="lowerLetter"/>
      <w:lvlText w:val="%1)"/>
      <w:legacy w:legacy="1" w:legacySpace="0" w:legacyIndent="350"/>
      <w:lvlJc w:val="left"/>
      <w:rPr>
        <w:rFonts w:ascii="Arial" w:hAnsi="Arial" w:cs="Arial" w:hint="default"/>
      </w:rPr>
    </w:lvl>
  </w:abstractNum>
  <w:abstractNum w:abstractNumId="22" w15:restartNumberingAfterBreak="0">
    <w:nsid w:val="4E560C92"/>
    <w:multiLevelType w:val="hybridMultilevel"/>
    <w:tmpl w:val="EC1ED88E"/>
    <w:lvl w:ilvl="0" w:tplc="A130570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B0C16"/>
    <w:multiLevelType w:val="hybridMultilevel"/>
    <w:tmpl w:val="C9F67B44"/>
    <w:lvl w:ilvl="0" w:tplc="A288A50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8AD35BC"/>
    <w:multiLevelType w:val="hybridMultilevel"/>
    <w:tmpl w:val="4BA8C806"/>
    <w:lvl w:ilvl="0" w:tplc="A288A500">
      <w:start w:val="1"/>
      <w:numFmt w:val="bullet"/>
      <w:lvlText w:val=""/>
      <w:lvlJc w:val="left"/>
      <w:pPr>
        <w:tabs>
          <w:tab w:val="num" w:pos="1776"/>
        </w:tabs>
        <w:ind w:left="1776" w:hanging="360"/>
      </w:pPr>
      <w:rPr>
        <w:rFonts w:ascii="Symbol" w:hAnsi="Symbol" w:hint="default"/>
        <w:b/>
        <w:i w:val="0"/>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5A57772B"/>
    <w:multiLevelType w:val="hybridMultilevel"/>
    <w:tmpl w:val="430C804E"/>
    <w:lvl w:ilvl="0" w:tplc="9B6AB940">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4951D2"/>
    <w:multiLevelType w:val="hybridMultilevel"/>
    <w:tmpl w:val="75604A60"/>
    <w:lvl w:ilvl="0" w:tplc="E752D652">
      <w:start w:val="1"/>
      <w:numFmt w:val="decimal"/>
      <w:suff w:val="space"/>
      <w:lvlText w:val="%1"/>
      <w:lvlJc w:val="left"/>
      <w:pPr>
        <w:ind w:left="720" w:hanging="360"/>
      </w:pPr>
      <w:rPr>
        <w:rFonts w:cs="Times New Roman" w:hint="default"/>
      </w:rPr>
    </w:lvl>
    <w:lvl w:ilvl="1" w:tplc="437EBE3C">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273F61"/>
    <w:multiLevelType w:val="singleLevel"/>
    <w:tmpl w:val="374A612C"/>
    <w:lvl w:ilvl="0">
      <w:start w:val="1"/>
      <w:numFmt w:val="decimal"/>
      <w:lvlText w:val="8.2.%1"/>
      <w:legacy w:legacy="1" w:legacySpace="0" w:legacyIndent="696"/>
      <w:lvlJc w:val="left"/>
      <w:rPr>
        <w:rFonts w:ascii="Times New Roman" w:hAnsi="Times New Roman" w:cs="Times New Roman" w:hint="default"/>
      </w:rPr>
    </w:lvl>
  </w:abstractNum>
  <w:num w:numId="1">
    <w:abstractNumId w:val="23"/>
  </w:num>
  <w:num w:numId="2">
    <w:abstractNumId w:val="24"/>
  </w:num>
  <w:num w:numId="3">
    <w:abstractNumId w:val="10"/>
  </w:num>
  <w:num w:numId="4">
    <w:abstractNumId w:val="1"/>
  </w:num>
  <w:num w:numId="5">
    <w:abstractNumId w:val="18"/>
  </w:num>
  <w:num w:numId="6">
    <w:abstractNumId w:val="7"/>
  </w:num>
  <w:num w:numId="7">
    <w:abstractNumId w:val="5"/>
  </w:num>
  <w:num w:numId="8">
    <w:abstractNumId w:val="15"/>
  </w:num>
  <w:num w:numId="9">
    <w:abstractNumId w:val="11"/>
  </w:num>
  <w:num w:numId="10">
    <w:abstractNumId w:val="2"/>
  </w:num>
  <w:num w:numId="11">
    <w:abstractNumId w:val="21"/>
  </w:num>
  <w:num w:numId="12">
    <w:abstractNumId w:val="6"/>
  </w:num>
  <w:num w:numId="13">
    <w:abstractNumId w:val="0"/>
    <w:lvlOverride w:ilvl="0">
      <w:lvl w:ilvl="0">
        <w:numFmt w:val="bullet"/>
        <w:lvlText w:val="-"/>
        <w:legacy w:legacy="1" w:legacySpace="0" w:legacyIndent="696"/>
        <w:lvlJc w:val="left"/>
        <w:rPr>
          <w:rFonts w:ascii="Arial" w:hAnsi="Arial" w:hint="default"/>
        </w:rPr>
      </w:lvl>
    </w:lvlOverride>
  </w:num>
  <w:num w:numId="14">
    <w:abstractNumId w:val="8"/>
  </w:num>
  <w:num w:numId="15">
    <w:abstractNumId w:val="8"/>
    <w:lvlOverride w:ilvl="0">
      <w:lvl w:ilvl="0">
        <w:start w:val="2"/>
        <w:numFmt w:val="lowerLetter"/>
        <w:lvlText w:val="(%1)"/>
        <w:legacy w:legacy="1" w:legacySpace="0" w:legacyIndent="897"/>
        <w:lvlJc w:val="left"/>
        <w:rPr>
          <w:rFonts w:ascii="Times New Roman" w:hAnsi="Times New Roman" w:cs="Times New Roman" w:hint="default"/>
        </w:rPr>
      </w:lvl>
    </w:lvlOverride>
  </w:num>
  <w:num w:numId="16">
    <w:abstractNumId w:val="27"/>
  </w:num>
  <w:num w:numId="17">
    <w:abstractNumId w:val="12"/>
  </w:num>
  <w:num w:numId="18">
    <w:abstractNumId w:val="0"/>
    <w:lvlOverride w:ilvl="0">
      <w:lvl w:ilvl="0">
        <w:numFmt w:val="bullet"/>
        <w:lvlText w:val="-"/>
        <w:legacy w:legacy="1" w:legacySpace="0" w:legacyIndent="427"/>
        <w:lvlJc w:val="left"/>
        <w:rPr>
          <w:rFonts w:ascii="Arial" w:hAnsi="Arial" w:hint="default"/>
        </w:rPr>
      </w:lvl>
    </w:lvlOverride>
  </w:num>
  <w:num w:numId="19">
    <w:abstractNumId w:val="13"/>
  </w:num>
  <w:num w:numId="20">
    <w:abstractNumId w:val="9"/>
  </w:num>
  <w:num w:numId="21">
    <w:abstractNumId w:val="16"/>
  </w:num>
  <w:num w:numId="22">
    <w:abstractNumId w:val="4"/>
  </w:num>
  <w:num w:numId="23">
    <w:abstractNumId w:val="20"/>
  </w:num>
  <w:num w:numId="24">
    <w:abstractNumId w:val="26"/>
  </w:num>
  <w:num w:numId="25">
    <w:abstractNumId w:val="3"/>
  </w:num>
  <w:num w:numId="26">
    <w:abstractNumId w:val="19"/>
  </w:num>
  <w:num w:numId="27">
    <w:abstractNumId w:val="22"/>
  </w:num>
  <w:num w:numId="28">
    <w:abstractNumId w:val="14"/>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B5C"/>
    <w:rsid w:val="00003AB3"/>
    <w:rsid w:val="0000590E"/>
    <w:rsid w:val="00006DF1"/>
    <w:rsid w:val="00013D9A"/>
    <w:rsid w:val="00014E3F"/>
    <w:rsid w:val="000175B8"/>
    <w:rsid w:val="00020096"/>
    <w:rsid w:val="00021DB7"/>
    <w:rsid w:val="000232A4"/>
    <w:rsid w:val="00023865"/>
    <w:rsid w:val="000256D6"/>
    <w:rsid w:val="00026576"/>
    <w:rsid w:val="000270FA"/>
    <w:rsid w:val="00027620"/>
    <w:rsid w:val="00030F0F"/>
    <w:rsid w:val="0003132A"/>
    <w:rsid w:val="00031AA7"/>
    <w:rsid w:val="0003314B"/>
    <w:rsid w:val="000332C4"/>
    <w:rsid w:val="00034532"/>
    <w:rsid w:val="00036E42"/>
    <w:rsid w:val="00037A47"/>
    <w:rsid w:val="00041649"/>
    <w:rsid w:val="00041A0D"/>
    <w:rsid w:val="00042846"/>
    <w:rsid w:val="00042C36"/>
    <w:rsid w:val="000432D2"/>
    <w:rsid w:val="000523FB"/>
    <w:rsid w:val="00053825"/>
    <w:rsid w:val="00053D5E"/>
    <w:rsid w:val="000545BA"/>
    <w:rsid w:val="00054791"/>
    <w:rsid w:val="00054D0B"/>
    <w:rsid w:val="00062D6B"/>
    <w:rsid w:val="00063E12"/>
    <w:rsid w:val="000641A0"/>
    <w:rsid w:val="000721AD"/>
    <w:rsid w:val="00072471"/>
    <w:rsid w:val="00072F43"/>
    <w:rsid w:val="00077FA1"/>
    <w:rsid w:val="00080E75"/>
    <w:rsid w:val="00081204"/>
    <w:rsid w:val="00081544"/>
    <w:rsid w:val="0008234C"/>
    <w:rsid w:val="00084137"/>
    <w:rsid w:val="0008445D"/>
    <w:rsid w:val="00084BC1"/>
    <w:rsid w:val="000874A2"/>
    <w:rsid w:val="00091A9C"/>
    <w:rsid w:val="00093FC6"/>
    <w:rsid w:val="000958B9"/>
    <w:rsid w:val="00097321"/>
    <w:rsid w:val="000A3328"/>
    <w:rsid w:val="000A487B"/>
    <w:rsid w:val="000A5668"/>
    <w:rsid w:val="000A6464"/>
    <w:rsid w:val="000B0D0E"/>
    <w:rsid w:val="000B30AF"/>
    <w:rsid w:val="000B31F4"/>
    <w:rsid w:val="000B3D5D"/>
    <w:rsid w:val="000B5115"/>
    <w:rsid w:val="000B744C"/>
    <w:rsid w:val="000B7DE3"/>
    <w:rsid w:val="000C156C"/>
    <w:rsid w:val="000C2CB0"/>
    <w:rsid w:val="000C3CF4"/>
    <w:rsid w:val="000C407D"/>
    <w:rsid w:val="000C5D7A"/>
    <w:rsid w:val="000D0F61"/>
    <w:rsid w:val="000D1D6B"/>
    <w:rsid w:val="000D538C"/>
    <w:rsid w:val="000D601D"/>
    <w:rsid w:val="000D6586"/>
    <w:rsid w:val="000D6700"/>
    <w:rsid w:val="000D79A4"/>
    <w:rsid w:val="000E09BA"/>
    <w:rsid w:val="000E0F17"/>
    <w:rsid w:val="000E2379"/>
    <w:rsid w:val="000E3806"/>
    <w:rsid w:val="000E42F9"/>
    <w:rsid w:val="000E4888"/>
    <w:rsid w:val="000F07C7"/>
    <w:rsid w:val="000F36E1"/>
    <w:rsid w:val="000F5E8F"/>
    <w:rsid w:val="000F60D6"/>
    <w:rsid w:val="00101900"/>
    <w:rsid w:val="001027CE"/>
    <w:rsid w:val="001049F1"/>
    <w:rsid w:val="001134C2"/>
    <w:rsid w:val="00114D50"/>
    <w:rsid w:val="001224A9"/>
    <w:rsid w:val="00127635"/>
    <w:rsid w:val="001276DD"/>
    <w:rsid w:val="00130FCE"/>
    <w:rsid w:val="00131B72"/>
    <w:rsid w:val="001332B3"/>
    <w:rsid w:val="00136FC4"/>
    <w:rsid w:val="001420E3"/>
    <w:rsid w:val="00144F44"/>
    <w:rsid w:val="0014704E"/>
    <w:rsid w:val="001542AD"/>
    <w:rsid w:val="001557E7"/>
    <w:rsid w:val="00161E71"/>
    <w:rsid w:val="00162733"/>
    <w:rsid w:val="00163130"/>
    <w:rsid w:val="00163DDC"/>
    <w:rsid w:val="00167023"/>
    <w:rsid w:val="00167209"/>
    <w:rsid w:val="00167D1A"/>
    <w:rsid w:val="001718A1"/>
    <w:rsid w:val="00173015"/>
    <w:rsid w:val="0017394A"/>
    <w:rsid w:val="00177B04"/>
    <w:rsid w:val="00181428"/>
    <w:rsid w:val="00183BA9"/>
    <w:rsid w:val="001859AD"/>
    <w:rsid w:val="00185A5A"/>
    <w:rsid w:val="00186C15"/>
    <w:rsid w:val="00187F9F"/>
    <w:rsid w:val="00191C1A"/>
    <w:rsid w:val="0019256A"/>
    <w:rsid w:val="001928D8"/>
    <w:rsid w:val="001960AB"/>
    <w:rsid w:val="0019673F"/>
    <w:rsid w:val="001A1A43"/>
    <w:rsid w:val="001A29ED"/>
    <w:rsid w:val="001A38F6"/>
    <w:rsid w:val="001A4C6A"/>
    <w:rsid w:val="001A4F91"/>
    <w:rsid w:val="001B2FE3"/>
    <w:rsid w:val="001B324D"/>
    <w:rsid w:val="001B3FC8"/>
    <w:rsid w:val="001B4055"/>
    <w:rsid w:val="001B5228"/>
    <w:rsid w:val="001B60E1"/>
    <w:rsid w:val="001B7C84"/>
    <w:rsid w:val="001C0308"/>
    <w:rsid w:val="001C28BA"/>
    <w:rsid w:val="001C6846"/>
    <w:rsid w:val="001C6903"/>
    <w:rsid w:val="001D497C"/>
    <w:rsid w:val="001D573B"/>
    <w:rsid w:val="001D5F30"/>
    <w:rsid w:val="001D6376"/>
    <w:rsid w:val="001E174B"/>
    <w:rsid w:val="001E249E"/>
    <w:rsid w:val="001E2BB9"/>
    <w:rsid w:val="001E4068"/>
    <w:rsid w:val="001E44E7"/>
    <w:rsid w:val="001E4CC3"/>
    <w:rsid w:val="001E5AAE"/>
    <w:rsid w:val="001E6BF8"/>
    <w:rsid w:val="001E75D1"/>
    <w:rsid w:val="001F03ED"/>
    <w:rsid w:val="001F47C1"/>
    <w:rsid w:val="001F5864"/>
    <w:rsid w:val="001F5A52"/>
    <w:rsid w:val="001F716B"/>
    <w:rsid w:val="00201668"/>
    <w:rsid w:val="00201A38"/>
    <w:rsid w:val="00202529"/>
    <w:rsid w:val="00202E90"/>
    <w:rsid w:val="0020304B"/>
    <w:rsid w:val="00203D30"/>
    <w:rsid w:val="00204E95"/>
    <w:rsid w:val="00205C7D"/>
    <w:rsid w:val="00217D10"/>
    <w:rsid w:val="00220E72"/>
    <w:rsid w:val="002219B6"/>
    <w:rsid w:val="002219D8"/>
    <w:rsid w:val="00221AFC"/>
    <w:rsid w:val="002256FF"/>
    <w:rsid w:val="00225B29"/>
    <w:rsid w:val="00226881"/>
    <w:rsid w:val="00226DAC"/>
    <w:rsid w:val="002319E8"/>
    <w:rsid w:val="00231D06"/>
    <w:rsid w:val="002324EB"/>
    <w:rsid w:val="002348F3"/>
    <w:rsid w:val="002349AE"/>
    <w:rsid w:val="00236B87"/>
    <w:rsid w:val="00236CEF"/>
    <w:rsid w:val="00236DB0"/>
    <w:rsid w:val="00237AA7"/>
    <w:rsid w:val="00246115"/>
    <w:rsid w:val="00247EA7"/>
    <w:rsid w:val="00247EFF"/>
    <w:rsid w:val="00247FC4"/>
    <w:rsid w:val="00250299"/>
    <w:rsid w:val="002526B6"/>
    <w:rsid w:val="00252B82"/>
    <w:rsid w:val="00255D4C"/>
    <w:rsid w:val="00260462"/>
    <w:rsid w:val="00264E81"/>
    <w:rsid w:val="00267308"/>
    <w:rsid w:val="00270113"/>
    <w:rsid w:val="002703E0"/>
    <w:rsid w:val="00274AB3"/>
    <w:rsid w:val="00274E74"/>
    <w:rsid w:val="00275635"/>
    <w:rsid w:val="00275924"/>
    <w:rsid w:val="002803F7"/>
    <w:rsid w:val="0028282A"/>
    <w:rsid w:val="0028496F"/>
    <w:rsid w:val="00291578"/>
    <w:rsid w:val="00291ADA"/>
    <w:rsid w:val="002923D5"/>
    <w:rsid w:val="002945A3"/>
    <w:rsid w:val="00294859"/>
    <w:rsid w:val="00296343"/>
    <w:rsid w:val="002A0E68"/>
    <w:rsid w:val="002A2740"/>
    <w:rsid w:val="002A2ECC"/>
    <w:rsid w:val="002A51D0"/>
    <w:rsid w:val="002A7DA9"/>
    <w:rsid w:val="002A7F29"/>
    <w:rsid w:val="002B1204"/>
    <w:rsid w:val="002B1882"/>
    <w:rsid w:val="002B24DC"/>
    <w:rsid w:val="002B5814"/>
    <w:rsid w:val="002B6297"/>
    <w:rsid w:val="002B6A87"/>
    <w:rsid w:val="002C210D"/>
    <w:rsid w:val="002C2DEA"/>
    <w:rsid w:val="002C3BEC"/>
    <w:rsid w:val="002C5448"/>
    <w:rsid w:val="002C6A5D"/>
    <w:rsid w:val="002C73F2"/>
    <w:rsid w:val="002C7E58"/>
    <w:rsid w:val="002D1ADA"/>
    <w:rsid w:val="002D23BE"/>
    <w:rsid w:val="002D65A1"/>
    <w:rsid w:val="002D7914"/>
    <w:rsid w:val="002E06D4"/>
    <w:rsid w:val="002E0F13"/>
    <w:rsid w:val="002E5A9B"/>
    <w:rsid w:val="002E7607"/>
    <w:rsid w:val="002E7DA9"/>
    <w:rsid w:val="002F01A8"/>
    <w:rsid w:val="002F2ECA"/>
    <w:rsid w:val="002F30DD"/>
    <w:rsid w:val="00302318"/>
    <w:rsid w:val="003039C3"/>
    <w:rsid w:val="003040D5"/>
    <w:rsid w:val="00304336"/>
    <w:rsid w:val="00307E1C"/>
    <w:rsid w:val="00310F15"/>
    <w:rsid w:val="0031104A"/>
    <w:rsid w:val="0031542F"/>
    <w:rsid w:val="00316117"/>
    <w:rsid w:val="003165DA"/>
    <w:rsid w:val="00316798"/>
    <w:rsid w:val="00317E8B"/>
    <w:rsid w:val="00323268"/>
    <w:rsid w:val="00323EF4"/>
    <w:rsid w:val="00325CDE"/>
    <w:rsid w:val="00331550"/>
    <w:rsid w:val="00334249"/>
    <w:rsid w:val="003342C7"/>
    <w:rsid w:val="00334D06"/>
    <w:rsid w:val="003363A7"/>
    <w:rsid w:val="0033719D"/>
    <w:rsid w:val="00341B0B"/>
    <w:rsid w:val="00343E17"/>
    <w:rsid w:val="0034591B"/>
    <w:rsid w:val="003460B9"/>
    <w:rsid w:val="003511FC"/>
    <w:rsid w:val="00352E11"/>
    <w:rsid w:val="0035387D"/>
    <w:rsid w:val="00353EFA"/>
    <w:rsid w:val="00357080"/>
    <w:rsid w:val="00357AAE"/>
    <w:rsid w:val="00360E6B"/>
    <w:rsid w:val="00361289"/>
    <w:rsid w:val="00362C94"/>
    <w:rsid w:val="0036474A"/>
    <w:rsid w:val="0036577D"/>
    <w:rsid w:val="00366385"/>
    <w:rsid w:val="00373101"/>
    <w:rsid w:val="00375763"/>
    <w:rsid w:val="0038186D"/>
    <w:rsid w:val="003844D6"/>
    <w:rsid w:val="0038742E"/>
    <w:rsid w:val="003914EF"/>
    <w:rsid w:val="003934BD"/>
    <w:rsid w:val="00393C2B"/>
    <w:rsid w:val="003942F2"/>
    <w:rsid w:val="00394437"/>
    <w:rsid w:val="003972C8"/>
    <w:rsid w:val="0039761B"/>
    <w:rsid w:val="003A452A"/>
    <w:rsid w:val="003A707E"/>
    <w:rsid w:val="003B2A6D"/>
    <w:rsid w:val="003B4B12"/>
    <w:rsid w:val="003B5993"/>
    <w:rsid w:val="003B59B1"/>
    <w:rsid w:val="003C0A5D"/>
    <w:rsid w:val="003C3079"/>
    <w:rsid w:val="003C5C2E"/>
    <w:rsid w:val="003C784C"/>
    <w:rsid w:val="003D4BC0"/>
    <w:rsid w:val="003D64AA"/>
    <w:rsid w:val="003D7ECD"/>
    <w:rsid w:val="003E5141"/>
    <w:rsid w:val="003E708F"/>
    <w:rsid w:val="003E75CF"/>
    <w:rsid w:val="003F0DB2"/>
    <w:rsid w:val="003F5153"/>
    <w:rsid w:val="003F5A74"/>
    <w:rsid w:val="003F7529"/>
    <w:rsid w:val="003F7CBC"/>
    <w:rsid w:val="00400E04"/>
    <w:rsid w:val="00401857"/>
    <w:rsid w:val="00402B65"/>
    <w:rsid w:val="00406A1D"/>
    <w:rsid w:val="00406E71"/>
    <w:rsid w:val="00412BC4"/>
    <w:rsid w:val="00415831"/>
    <w:rsid w:val="00415DA5"/>
    <w:rsid w:val="00415FE2"/>
    <w:rsid w:val="004179F6"/>
    <w:rsid w:val="00420643"/>
    <w:rsid w:val="004240B0"/>
    <w:rsid w:val="00424E68"/>
    <w:rsid w:val="00432A5F"/>
    <w:rsid w:val="00432DB1"/>
    <w:rsid w:val="00434EE2"/>
    <w:rsid w:val="004374C5"/>
    <w:rsid w:val="00440429"/>
    <w:rsid w:val="00440CAE"/>
    <w:rsid w:val="00441369"/>
    <w:rsid w:val="0044520E"/>
    <w:rsid w:val="0044686B"/>
    <w:rsid w:val="00450514"/>
    <w:rsid w:val="004512D8"/>
    <w:rsid w:val="0045236C"/>
    <w:rsid w:val="00452981"/>
    <w:rsid w:val="004548B2"/>
    <w:rsid w:val="00455DB4"/>
    <w:rsid w:val="00455F3A"/>
    <w:rsid w:val="00462253"/>
    <w:rsid w:val="004736C3"/>
    <w:rsid w:val="004759F4"/>
    <w:rsid w:val="004801B2"/>
    <w:rsid w:val="0048072D"/>
    <w:rsid w:val="00481825"/>
    <w:rsid w:val="00482C1C"/>
    <w:rsid w:val="00484E0B"/>
    <w:rsid w:val="00485153"/>
    <w:rsid w:val="004853C6"/>
    <w:rsid w:val="00486684"/>
    <w:rsid w:val="00487485"/>
    <w:rsid w:val="00493181"/>
    <w:rsid w:val="00495B32"/>
    <w:rsid w:val="004A204C"/>
    <w:rsid w:val="004A2E8C"/>
    <w:rsid w:val="004A4D12"/>
    <w:rsid w:val="004B316B"/>
    <w:rsid w:val="004B324A"/>
    <w:rsid w:val="004B438C"/>
    <w:rsid w:val="004C0E12"/>
    <w:rsid w:val="004C3CEC"/>
    <w:rsid w:val="004D0A9B"/>
    <w:rsid w:val="004D2F79"/>
    <w:rsid w:val="004D451A"/>
    <w:rsid w:val="004D6290"/>
    <w:rsid w:val="004D63B8"/>
    <w:rsid w:val="004D75DF"/>
    <w:rsid w:val="004E36FA"/>
    <w:rsid w:val="004E3939"/>
    <w:rsid w:val="004E5D6F"/>
    <w:rsid w:val="004E630D"/>
    <w:rsid w:val="004E73FA"/>
    <w:rsid w:val="004F1940"/>
    <w:rsid w:val="004F3788"/>
    <w:rsid w:val="004F4023"/>
    <w:rsid w:val="004F4966"/>
    <w:rsid w:val="004F6330"/>
    <w:rsid w:val="005011ED"/>
    <w:rsid w:val="005052F6"/>
    <w:rsid w:val="00505E67"/>
    <w:rsid w:val="005100C1"/>
    <w:rsid w:val="00511D31"/>
    <w:rsid w:val="005123E4"/>
    <w:rsid w:val="005136C2"/>
    <w:rsid w:val="005158D5"/>
    <w:rsid w:val="00516E21"/>
    <w:rsid w:val="00522F9A"/>
    <w:rsid w:val="00524510"/>
    <w:rsid w:val="005327F2"/>
    <w:rsid w:val="005328A2"/>
    <w:rsid w:val="005339C5"/>
    <w:rsid w:val="00534475"/>
    <w:rsid w:val="00534960"/>
    <w:rsid w:val="00535461"/>
    <w:rsid w:val="005379DA"/>
    <w:rsid w:val="00537C7E"/>
    <w:rsid w:val="005416F9"/>
    <w:rsid w:val="005432DD"/>
    <w:rsid w:val="005444EA"/>
    <w:rsid w:val="00545CDD"/>
    <w:rsid w:val="005469C7"/>
    <w:rsid w:val="005501B9"/>
    <w:rsid w:val="005505FD"/>
    <w:rsid w:val="0055112A"/>
    <w:rsid w:val="0055141D"/>
    <w:rsid w:val="005547FD"/>
    <w:rsid w:val="00555169"/>
    <w:rsid w:val="00555B87"/>
    <w:rsid w:val="00557FA7"/>
    <w:rsid w:val="00560BBE"/>
    <w:rsid w:val="00567100"/>
    <w:rsid w:val="00567791"/>
    <w:rsid w:val="00567CFF"/>
    <w:rsid w:val="00570C9F"/>
    <w:rsid w:val="00570D7E"/>
    <w:rsid w:val="00572687"/>
    <w:rsid w:val="005728AA"/>
    <w:rsid w:val="005749E0"/>
    <w:rsid w:val="0058069B"/>
    <w:rsid w:val="005821F7"/>
    <w:rsid w:val="00582978"/>
    <w:rsid w:val="0058570C"/>
    <w:rsid w:val="00585E8B"/>
    <w:rsid w:val="00585F61"/>
    <w:rsid w:val="00590255"/>
    <w:rsid w:val="005935CF"/>
    <w:rsid w:val="0059404D"/>
    <w:rsid w:val="005A43E8"/>
    <w:rsid w:val="005A624D"/>
    <w:rsid w:val="005A6F16"/>
    <w:rsid w:val="005B1C43"/>
    <w:rsid w:val="005B1F19"/>
    <w:rsid w:val="005B2506"/>
    <w:rsid w:val="005B2B94"/>
    <w:rsid w:val="005B2D0B"/>
    <w:rsid w:val="005B33EF"/>
    <w:rsid w:val="005B69F8"/>
    <w:rsid w:val="005B6A1F"/>
    <w:rsid w:val="005B7AC3"/>
    <w:rsid w:val="005C06B3"/>
    <w:rsid w:val="005C1AE6"/>
    <w:rsid w:val="005C2D97"/>
    <w:rsid w:val="005C478F"/>
    <w:rsid w:val="005D030B"/>
    <w:rsid w:val="005D1772"/>
    <w:rsid w:val="005D327F"/>
    <w:rsid w:val="005D59D4"/>
    <w:rsid w:val="005D620D"/>
    <w:rsid w:val="005E0733"/>
    <w:rsid w:val="005E783F"/>
    <w:rsid w:val="005F105A"/>
    <w:rsid w:val="005F15BE"/>
    <w:rsid w:val="005F1B09"/>
    <w:rsid w:val="005F1C32"/>
    <w:rsid w:val="005F2B1E"/>
    <w:rsid w:val="005F34A6"/>
    <w:rsid w:val="005F3863"/>
    <w:rsid w:val="00600408"/>
    <w:rsid w:val="00603DDE"/>
    <w:rsid w:val="00605840"/>
    <w:rsid w:val="00610C9B"/>
    <w:rsid w:val="006123CB"/>
    <w:rsid w:val="0061472C"/>
    <w:rsid w:val="0061576D"/>
    <w:rsid w:val="006178DE"/>
    <w:rsid w:val="00621B5C"/>
    <w:rsid w:val="00622370"/>
    <w:rsid w:val="006225DD"/>
    <w:rsid w:val="006230C4"/>
    <w:rsid w:val="00625D3F"/>
    <w:rsid w:val="0062798E"/>
    <w:rsid w:val="00633005"/>
    <w:rsid w:val="00637078"/>
    <w:rsid w:val="006424F1"/>
    <w:rsid w:val="00642ADB"/>
    <w:rsid w:val="00642AED"/>
    <w:rsid w:val="00644E13"/>
    <w:rsid w:val="00646524"/>
    <w:rsid w:val="0064666F"/>
    <w:rsid w:val="00647814"/>
    <w:rsid w:val="00655637"/>
    <w:rsid w:val="00655EB1"/>
    <w:rsid w:val="00662FE1"/>
    <w:rsid w:val="00665254"/>
    <w:rsid w:val="00671EA8"/>
    <w:rsid w:val="00675B08"/>
    <w:rsid w:val="006765EF"/>
    <w:rsid w:val="006806E5"/>
    <w:rsid w:val="00680A37"/>
    <w:rsid w:val="006821B8"/>
    <w:rsid w:val="006833ED"/>
    <w:rsid w:val="006841D5"/>
    <w:rsid w:val="0069011D"/>
    <w:rsid w:val="0069250E"/>
    <w:rsid w:val="006928F9"/>
    <w:rsid w:val="0069600C"/>
    <w:rsid w:val="00696D43"/>
    <w:rsid w:val="00697BE3"/>
    <w:rsid w:val="006A348E"/>
    <w:rsid w:val="006A6F55"/>
    <w:rsid w:val="006A7799"/>
    <w:rsid w:val="006B0D3F"/>
    <w:rsid w:val="006B11D4"/>
    <w:rsid w:val="006B3408"/>
    <w:rsid w:val="006B3F39"/>
    <w:rsid w:val="006B77D7"/>
    <w:rsid w:val="006C02EC"/>
    <w:rsid w:val="006C17D0"/>
    <w:rsid w:val="006C2A95"/>
    <w:rsid w:val="006C2DB7"/>
    <w:rsid w:val="006C4429"/>
    <w:rsid w:val="006C4CB0"/>
    <w:rsid w:val="006D0D04"/>
    <w:rsid w:val="006D10BF"/>
    <w:rsid w:val="006D2C30"/>
    <w:rsid w:val="006D2D65"/>
    <w:rsid w:val="006D4370"/>
    <w:rsid w:val="006D449A"/>
    <w:rsid w:val="006D64A3"/>
    <w:rsid w:val="006E2549"/>
    <w:rsid w:val="006E4555"/>
    <w:rsid w:val="006E52F2"/>
    <w:rsid w:val="006E6343"/>
    <w:rsid w:val="006E688D"/>
    <w:rsid w:val="006E6CF2"/>
    <w:rsid w:val="006E6E87"/>
    <w:rsid w:val="006F015C"/>
    <w:rsid w:val="006F4236"/>
    <w:rsid w:val="006F45E1"/>
    <w:rsid w:val="00700F52"/>
    <w:rsid w:val="0070112C"/>
    <w:rsid w:val="00702779"/>
    <w:rsid w:val="00702B77"/>
    <w:rsid w:val="00705D72"/>
    <w:rsid w:val="00706526"/>
    <w:rsid w:val="007110F5"/>
    <w:rsid w:val="00717C86"/>
    <w:rsid w:val="007204C3"/>
    <w:rsid w:val="007270CD"/>
    <w:rsid w:val="007277E7"/>
    <w:rsid w:val="00731863"/>
    <w:rsid w:val="007332D1"/>
    <w:rsid w:val="0073534A"/>
    <w:rsid w:val="00736AA6"/>
    <w:rsid w:val="00742404"/>
    <w:rsid w:val="00744D85"/>
    <w:rsid w:val="00747675"/>
    <w:rsid w:val="00747B46"/>
    <w:rsid w:val="00760031"/>
    <w:rsid w:val="00760D16"/>
    <w:rsid w:val="00763D63"/>
    <w:rsid w:val="00765CCA"/>
    <w:rsid w:val="00767DDD"/>
    <w:rsid w:val="0077541C"/>
    <w:rsid w:val="00775FBC"/>
    <w:rsid w:val="00777897"/>
    <w:rsid w:val="0077796E"/>
    <w:rsid w:val="00781353"/>
    <w:rsid w:val="007826B0"/>
    <w:rsid w:val="00787AC9"/>
    <w:rsid w:val="007912C5"/>
    <w:rsid w:val="00795052"/>
    <w:rsid w:val="00795725"/>
    <w:rsid w:val="007964C9"/>
    <w:rsid w:val="007966FA"/>
    <w:rsid w:val="00796904"/>
    <w:rsid w:val="007A027B"/>
    <w:rsid w:val="007A2077"/>
    <w:rsid w:val="007A227E"/>
    <w:rsid w:val="007A2896"/>
    <w:rsid w:val="007A2A83"/>
    <w:rsid w:val="007A35DD"/>
    <w:rsid w:val="007A4844"/>
    <w:rsid w:val="007A55AE"/>
    <w:rsid w:val="007A5E34"/>
    <w:rsid w:val="007A6D56"/>
    <w:rsid w:val="007A7254"/>
    <w:rsid w:val="007A753F"/>
    <w:rsid w:val="007B0D96"/>
    <w:rsid w:val="007B2F04"/>
    <w:rsid w:val="007B2F17"/>
    <w:rsid w:val="007B2F19"/>
    <w:rsid w:val="007B6B10"/>
    <w:rsid w:val="007B6E17"/>
    <w:rsid w:val="007C1E7F"/>
    <w:rsid w:val="007C2A14"/>
    <w:rsid w:val="007C3088"/>
    <w:rsid w:val="007C3186"/>
    <w:rsid w:val="007C710A"/>
    <w:rsid w:val="007D14BA"/>
    <w:rsid w:val="007D1EDB"/>
    <w:rsid w:val="007D3F29"/>
    <w:rsid w:val="007D46D7"/>
    <w:rsid w:val="007D4CBD"/>
    <w:rsid w:val="007D6E2E"/>
    <w:rsid w:val="007D7961"/>
    <w:rsid w:val="007F01A4"/>
    <w:rsid w:val="007F33FE"/>
    <w:rsid w:val="007F71D9"/>
    <w:rsid w:val="007F7DF5"/>
    <w:rsid w:val="008001E1"/>
    <w:rsid w:val="00804A9A"/>
    <w:rsid w:val="008064FA"/>
    <w:rsid w:val="00811977"/>
    <w:rsid w:val="00821026"/>
    <w:rsid w:val="00821B71"/>
    <w:rsid w:val="008222EA"/>
    <w:rsid w:val="00825107"/>
    <w:rsid w:val="00825299"/>
    <w:rsid w:val="00825C8A"/>
    <w:rsid w:val="008262A8"/>
    <w:rsid w:val="00832271"/>
    <w:rsid w:val="008333A5"/>
    <w:rsid w:val="00836A85"/>
    <w:rsid w:val="00836AF9"/>
    <w:rsid w:val="008374A5"/>
    <w:rsid w:val="00837926"/>
    <w:rsid w:val="00841BC8"/>
    <w:rsid w:val="00850F8C"/>
    <w:rsid w:val="00852533"/>
    <w:rsid w:val="00852D39"/>
    <w:rsid w:val="00853B12"/>
    <w:rsid w:val="008555FC"/>
    <w:rsid w:val="0086310D"/>
    <w:rsid w:val="00863221"/>
    <w:rsid w:val="00865B26"/>
    <w:rsid w:val="00867D22"/>
    <w:rsid w:val="00867FB2"/>
    <w:rsid w:val="008704B7"/>
    <w:rsid w:val="0087128A"/>
    <w:rsid w:val="00880DF2"/>
    <w:rsid w:val="00880F1E"/>
    <w:rsid w:val="008834D6"/>
    <w:rsid w:val="00884296"/>
    <w:rsid w:val="008854E3"/>
    <w:rsid w:val="00886B98"/>
    <w:rsid w:val="008907EC"/>
    <w:rsid w:val="00893360"/>
    <w:rsid w:val="008944A3"/>
    <w:rsid w:val="00895547"/>
    <w:rsid w:val="00896C81"/>
    <w:rsid w:val="00897392"/>
    <w:rsid w:val="008A212D"/>
    <w:rsid w:val="008A2469"/>
    <w:rsid w:val="008A5E38"/>
    <w:rsid w:val="008A60EB"/>
    <w:rsid w:val="008A62C4"/>
    <w:rsid w:val="008B0978"/>
    <w:rsid w:val="008B1C71"/>
    <w:rsid w:val="008B2819"/>
    <w:rsid w:val="008B4251"/>
    <w:rsid w:val="008B5D47"/>
    <w:rsid w:val="008B698F"/>
    <w:rsid w:val="008C0E47"/>
    <w:rsid w:val="008C21F9"/>
    <w:rsid w:val="008C5091"/>
    <w:rsid w:val="008C5F24"/>
    <w:rsid w:val="008D18C7"/>
    <w:rsid w:val="008D249D"/>
    <w:rsid w:val="008D7154"/>
    <w:rsid w:val="008E029A"/>
    <w:rsid w:val="008E3232"/>
    <w:rsid w:val="008E3BED"/>
    <w:rsid w:val="008E3D7D"/>
    <w:rsid w:val="008E41B4"/>
    <w:rsid w:val="008E4FC9"/>
    <w:rsid w:val="008E5209"/>
    <w:rsid w:val="008E67E2"/>
    <w:rsid w:val="008E6DF0"/>
    <w:rsid w:val="008E7315"/>
    <w:rsid w:val="008F4B94"/>
    <w:rsid w:val="008F5D4B"/>
    <w:rsid w:val="008F6352"/>
    <w:rsid w:val="008F7157"/>
    <w:rsid w:val="00900CD7"/>
    <w:rsid w:val="0090112E"/>
    <w:rsid w:val="00902056"/>
    <w:rsid w:val="00902D5C"/>
    <w:rsid w:val="009051FA"/>
    <w:rsid w:val="00906836"/>
    <w:rsid w:val="00911102"/>
    <w:rsid w:val="00911857"/>
    <w:rsid w:val="009123A5"/>
    <w:rsid w:val="00921A87"/>
    <w:rsid w:val="00924F97"/>
    <w:rsid w:val="009254DB"/>
    <w:rsid w:val="00926AA8"/>
    <w:rsid w:val="009271DA"/>
    <w:rsid w:val="00933E4B"/>
    <w:rsid w:val="009345EE"/>
    <w:rsid w:val="009360D2"/>
    <w:rsid w:val="0094355A"/>
    <w:rsid w:val="0094573B"/>
    <w:rsid w:val="00951CD0"/>
    <w:rsid w:val="00952AEA"/>
    <w:rsid w:val="0095377A"/>
    <w:rsid w:val="00955654"/>
    <w:rsid w:val="00955F40"/>
    <w:rsid w:val="00957E28"/>
    <w:rsid w:val="00960B7C"/>
    <w:rsid w:val="00961CED"/>
    <w:rsid w:val="0096415D"/>
    <w:rsid w:val="0096589F"/>
    <w:rsid w:val="0097033C"/>
    <w:rsid w:val="00970970"/>
    <w:rsid w:val="00973641"/>
    <w:rsid w:val="00974FCE"/>
    <w:rsid w:val="0098444F"/>
    <w:rsid w:val="00984AC1"/>
    <w:rsid w:val="00984AEF"/>
    <w:rsid w:val="00985587"/>
    <w:rsid w:val="0098682D"/>
    <w:rsid w:val="0098755C"/>
    <w:rsid w:val="0098798F"/>
    <w:rsid w:val="00990204"/>
    <w:rsid w:val="009905B8"/>
    <w:rsid w:val="009919C0"/>
    <w:rsid w:val="009948AC"/>
    <w:rsid w:val="00995457"/>
    <w:rsid w:val="00996810"/>
    <w:rsid w:val="009A04CD"/>
    <w:rsid w:val="009A1D7F"/>
    <w:rsid w:val="009A3A6A"/>
    <w:rsid w:val="009A519B"/>
    <w:rsid w:val="009A61EC"/>
    <w:rsid w:val="009A663C"/>
    <w:rsid w:val="009A7433"/>
    <w:rsid w:val="009B32A4"/>
    <w:rsid w:val="009B3743"/>
    <w:rsid w:val="009B3A51"/>
    <w:rsid w:val="009B3A53"/>
    <w:rsid w:val="009B3BE9"/>
    <w:rsid w:val="009B48C7"/>
    <w:rsid w:val="009C3194"/>
    <w:rsid w:val="009C39B2"/>
    <w:rsid w:val="009C3E6C"/>
    <w:rsid w:val="009C53FA"/>
    <w:rsid w:val="009C57B6"/>
    <w:rsid w:val="009C61D6"/>
    <w:rsid w:val="009C7253"/>
    <w:rsid w:val="009D0E09"/>
    <w:rsid w:val="009D23AC"/>
    <w:rsid w:val="009D299A"/>
    <w:rsid w:val="009D438F"/>
    <w:rsid w:val="009D4A92"/>
    <w:rsid w:val="009D53A9"/>
    <w:rsid w:val="009D6D39"/>
    <w:rsid w:val="009E2692"/>
    <w:rsid w:val="009E3C52"/>
    <w:rsid w:val="009E42AB"/>
    <w:rsid w:val="009E7835"/>
    <w:rsid w:val="009F4E6F"/>
    <w:rsid w:val="00A00655"/>
    <w:rsid w:val="00A0168E"/>
    <w:rsid w:val="00A029EE"/>
    <w:rsid w:val="00A0595E"/>
    <w:rsid w:val="00A07787"/>
    <w:rsid w:val="00A10656"/>
    <w:rsid w:val="00A10D4C"/>
    <w:rsid w:val="00A1263D"/>
    <w:rsid w:val="00A1322F"/>
    <w:rsid w:val="00A14488"/>
    <w:rsid w:val="00A23450"/>
    <w:rsid w:val="00A24745"/>
    <w:rsid w:val="00A30B5C"/>
    <w:rsid w:val="00A33E28"/>
    <w:rsid w:val="00A34200"/>
    <w:rsid w:val="00A3501C"/>
    <w:rsid w:val="00A376EA"/>
    <w:rsid w:val="00A41A24"/>
    <w:rsid w:val="00A42CBC"/>
    <w:rsid w:val="00A506EF"/>
    <w:rsid w:val="00A50E4A"/>
    <w:rsid w:val="00A51278"/>
    <w:rsid w:val="00A53111"/>
    <w:rsid w:val="00A53A5E"/>
    <w:rsid w:val="00A53B30"/>
    <w:rsid w:val="00A53FE3"/>
    <w:rsid w:val="00A548A3"/>
    <w:rsid w:val="00A643FD"/>
    <w:rsid w:val="00A65034"/>
    <w:rsid w:val="00A653BB"/>
    <w:rsid w:val="00A657D5"/>
    <w:rsid w:val="00A673BD"/>
    <w:rsid w:val="00A70069"/>
    <w:rsid w:val="00A70D28"/>
    <w:rsid w:val="00A73AF8"/>
    <w:rsid w:val="00A76B9C"/>
    <w:rsid w:val="00A76BCE"/>
    <w:rsid w:val="00A77D0E"/>
    <w:rsid w:val="00A809F9"/>
    <w:rsid w:val="00A81674"/>
    <w:rsid w:val="00A81BBF"/>
    <w:rsid w:val="00A81CBE"/>
    <w:rsid w:val="00A830B2"/>
    <w:rsid w:val="00A85269"/>
    <w:rsid w:val="00A86EB9"/>
    <w:rsid w:val="00A872CF"/>
    <w:rsid w:val="00A9191E"/>
    <w:rsid w:val="00A91B9F"/>
    <w:rsid w:val="00A93446"/>
    <w:rsid w:val="00A95E79"/>
    <w:rsid w:val="00AA6293"/>
    <w:rsid w:val="00AA753A"/>
    <w:rsid w:val="00AB0F32"/>
    <w:rsid w:val="00AB1E15"/>
    <w:rsid w:val="00AB4122"/>
    <w:rsid w:val="00AB562B"/>
    <w:rsid w:val="00AC13CE"/>
    <w:rsid w:val="00AC140B"/>
    <w:rsid w:val="00AC319A"/>
    <w:rsid w:val="00AC4C65"/>
    <w:rsid w:val="00AC5ED9"/>
    <w:rsid w:val="00AC6BFB"/>
    <w:rsid w:val="00AD3CD8"/>
    <w:rsid w:val="00AE130B"/>
    <w:rsid w:val="00AE4BC5"/>
    <w:rsid w:val="00AE6A58"/>
    <w:rsid w:val="00AE6E85"/>
    <w:rsid w:val="00AE7290"/>
    <w:rsid w:val="00AE7842"/>
    <w:rsid w:val="00AF0E04"/>
    <w:rsid w:val="00AF33B1"/>
    <w:rsid w:val="00B00142"/>
    <w:rsid w:val="00B025F1"/>
    <w:rsid w:val="00B031F5"/>
    <w:rsid w:val="00B07C8B"/>
    <w:rsid w:val="00B12BF7"/>
    <w:rsid w:val="00B12D0B"/>
    <w:rsid w:val="00B152B8"/>
    <w:rsid w:val="00B159AB"/>
    <w:rsid w:val="00B17753"/>
    <w:rsid w:val="00B21AE3"/>
    <w:rsid w:val="00B228C6"/>
    <w:rsid w:val="00B27BA8"/>
    <w:rsid w:val="00B3112F"/>
    <w:rsid w:val="00B31175"/>
    <w:rsid w:val="00B330BA"/>
    <w:rsid w:val="00B340DD"/>
    <w:rsid w:val="00B34700"/>
    <w:rsid w:val="00B36269"/>
    <w:rsid w:val="00B41589"/>
    <w:rsid w:val="00B423C0"/>
    <w:rsid w:val="00B42EF1"/>
    <w:rsid w:val="00B437B4"/>
    <w:rsid w:val="00B43CF3"/>
    <w:rsid w:val="00B505F8"/>
    <w:rsid w:val="00B539B9"/>
    <w:rsid w:val="00B54508"/>
    <w:rsid w:val="00B56043"/>
    <w:rsid w:val="00B57820"/>
    <w:rsid w:val="00B608C6"/>
    <w:rsid w:val="00B61E4C"/>
    <w:rsid w:val="00B6473A"/>
    <w:rsid w:val="00B65C09"/>
    <w:rsid w:val="00B666EE"/>
    <w:rsid w:val="00B669E6"/>
    <w:rsid w:val="00B70BF5"/>
    <w:rsid w:val="00B7425B"/>
    <w:rsid w:val="00B757E3"/>
    <w:rsid w:val="00B80876"/>
    <w:rsid w:val="00B8382E"/>
    <w:rsid w:val="00B847F9"/>
    <w:rsid w:val="00B84AB3"/>
    <w:rsid w:val="00B86C57"/>
    <w:rsid w:val="00B916C2"/>
    <w:rsid w:val="00B943FF"/>
    <w:rsid w:val="00B958F0"/>
    <w:rsid w:val="00B97CFE"/>
    <w:rsid w:val="00BA005F"/>
    <w:rsid w:val="00BA01A7"/>
    <w:rsid w:val="00BA0E49"/>
    <w:rsid w:val="00BA2486"/>
    <w:rsid w:val="00BA4BC7"/>
    <w:rsid w:val="00BA6649"/>
    <w:rsid w:val="00BA68D6"/>
    <w:rsid w:val="00BA68FB"/>
    <w:rsid w:val="00BA6F0E"/>
    <w:rsid w:val="00BB1701"/>
    <w:rsid w:val="00BB2EB7"/>
    <w:rsid w:val="00BB5907"/>
    <w:rsid w:val="00BC1260"/>
    <w:rsid w:val="00BC2CE3"/>
    <w:rsid w:val="00BC2D82"/>
    <w:rsid w:val="00BC3EC6"/>
    <w:rsid w:val="00BC7F6B"/>
    <w:rsid w:val="00BD476D"/>
    <w:rsid w:val="00BD4B00"/>
    <w:rsid w:val="00BD7C9E"/>
    <w:rsid w:val="00BE0B8F"/>
    <w:rsid w:val="00BE1387"/>
    <w:rsid w:val="00BE30FC"/>
    <w:rsid w:val="00BE34AC"/>
    <w:rsid w:val="00BE4D62"/>
    <w:rsid w:val="00BE64D3"/>
    <w:rsid w:val="00BE7E7D"/>
    <w:rsid w:val="00BF0D38"/>
    <w:rsid w:val="00BF170A"/>
    <w:rsid w:val="00BF284B"/>
    <w:rsid w:val="00BF447E"/>
    <w:rsid w:val="00BF48B8"/>
    <w:rsid w:val="00BF762D"/>
    <w:rsid w:val="00BF7A01"/>
    <w:rsid w:val="00C001FA"/>
    <w:rsid w:val="00C007FD"/>
    <w:rsid w:val="00C028CF"/>
    <w:rsid w:val="00C03291"/>
    <w:rsid w:val="00C051ED"/>
    <w:rsid w:val="00C058CD"/>
    <w:rsid w:val="00C11662"/>
    <w:rsid w:val="00C131C6"/>
    <w:rsid w:val="00C14615"/>
    <w:rsid w:val="00C15839"/>
    <w:rsid w:val="00C15E7C"/>
    <w:rsid w:val="00C16C24"/>
    <w:rsid w:val="00C1764E"/>
    <w:rsid w:val="00C21ABF"/>
    <w:rsid w:val="00C27084"/>
    <w:rsid w:val="00C308B2"/>
    <w:rsid w:val="00C31F3B"/>
    <w:rsid w:val="00C33949"/>
    <w:rsid w:val="00C42017"/>
    <w:rsid w:val="00C4256C"/>
    <w:rsid w:val="00C42D0F"/>
    <w:rsid w:val="00C437C0"/>
    <w:rsid w:val="00C45475"/>
    <w:rsid w:val="00C45D08"/>
    <w:rsid w:val="00C47763"/>
    <w:rsid w:val="00C47E0E"/>
    <w:rsid w:val="00C51A7C"/>
    <w:rsid w:val="00C53ACE"/>
    <w:rsid w:val="00C53BE8"/>
    <w:rsid w:val="00C53E6B"/>
    <w:rsid w:val="00C54459"/>
    <w:rsid w:val="00C577AC"/>
    <w:rsid w:val="00C62607"/>
    <w:rsid w:val="00C6463E"/>
    <w:rsid w:val="00C64E68"/>
    <w:rsid w:val="00C65887"/>
    <w:rsid w:val="00C65C39"/>
    <w:rsid w:val="00C66CAF"/>
    <w:rsid w:val="00C66D63"/>
    <w:rsid w:val="00C6750F"/>
    <w:rsid w:val="00C71425"/>
    <w:rsid w:val="00C756EB"/>
    <w:rsid w:val="00C75E08"/>
    <w:rsid w:val="00C774F6"/>
    <w:rsid w:val="00C81103"/>
    <w:rsid w:val="00C81324"/>
    <w:rsid w:val="00C820CB"/>
    <w:rsid w:val="00C82A59"/>
    <w:rsid w:val="00C82C92"/>
    <w:rsid w:val="00C841D3"/>
    <w:rsid w:val="00C85396"/>
    <w:rsid w:val="00C85BB7"/>
    <w:rsid w:val="00C87E42"/>
    <w:rsid w:val="00C93635"/>
    <w:rsid w:val="00C94A2D"/>
    <w:rsid w:val="00C96146"/>
    <w:rsid w:val="00CA3B64"/>
    <w:rsid w:val="00CA4409"/>
    <w:rsid w:val="00CA4B6F"/>
    <w:rsid w:val="00CA5601"/>
    <w:rsid w:val="00CA6529"/>
    <w:rsid w:val="00CA682A"/>
    <w:rsid w:val="00CA738B"/>
    <w:rsid w:val="00CB22FA"/>
    <w:rsid w:val="00CB4A1E"/>
    <w:rsid w:val="00CB57F5"/>
    <w:rsid w:val="00CC57F7"/>
    <w:rsid w:val="00CC6A40"/>
    <w:rsid w:val="00CC72B8"/>
    <w:rsid w:val="00CC7E06"/>
    <w:rsid w:val="00CD030E"/>
    <w:rsid w:val="00CD45AD"/>
    <w:rsid w:val="00CD69D6"/>
    <w:rsid w:val="00CE1348"/>
    <w:rsid w:val="00CE2910"/>
    <w:rsid w:val="00CE4DED"/>
    <w:rsid w:val="00CE6389"/>
    <w:rsid w:val="00CE7AB6"/>
    <w:rsid w:val="00CF104B"/>
    <w:rsid w:val="00CF2E0A"/>
    <w:rsid w:val="00CF2E62"/>
    <w:rsid w:val="00CF38CB"/>
    <w:rsid w:val="00CF3C84"/>
    <w:rsid w:val="00CF5094"/>
    <w:rsid w:val="00CF51B3"/>
    <w:rsid w:val="00CF764D"/>
    <w:rsid w:val="00D02B50"/>
    <w:rsid w:val="00D0305A"/>
    <w:rsid w:val="00D035F9"/>
    <w:rsid w:val="00D072B6"/>
    <w:rsid w:val="00D12573"/>
    <w:rsid w:val="00D12EF7"/>
    <w:rsid w:val="00D17A90"/>
    <w:rsid w:val="00D17C83"/>
    <w:rsid w:val="00D2132E"/>
    <w:rsid w:val="00D27F2A"/>
    <w:rsid w:val="00D32FB0"/>
    <w:rsid w:val="00D33089"/>
    <w:rsid w:val="00D354A4"/>
    <w:rsid w:val="00D420D1"/>
    <w:rsid w:val="00D45F8C"/>
    <w:rsid w:val="00D4620A"/>
    <w:rsid w:val="00D46A38"/>
    <w:rsid w:val="00D47ED4"/>
    <w:rsid w:val="00D47FDF"/>
    <w:rsid w:val="00D52DEB"/>
    <w:rsid w:val="00D5440C"/>
    <w:rsid w:val="00D5727B"/>
    <w:rsid w:val="00D6163F"/>
    <w:rsid w:val="00D6239B"/>
    <w:rsid w:val="00D6620F"/>
    <w:rsid w:val="00D66F31"/>
    <w:rsid w:val="00D6778F"/>
    <w:rsid w:val="00D705DF"/>
    <w:rsid w:val="00D70F82"/>
    <w:rsid w:val="00D70FC3"/>
    <w:rsid w:val="00D7225C"/>
    <w:rsid w:val="00D72547"/>
    <w:rsid w:val="00D7292D"/>
    <w:rsid w:val="00D731B8"/>
    <w:rsid w:val="00D750F1"/>
    <w:rsid w:val="00D76F05"/>
    <w:rsid w:val="00D77EEE"/>
    <w:rsid w:val="00D816E9"/>
    <w:rsid w:val="00D8300B"/>
    <w:rsid w:val="00D83C4F"/>
    <w:rsid w:val="00D8413F"/>
    <w:rsid w:val="00D85ACF"/>
    <w:rsid w:val="00D8682E"/>
    <w:rsid w:val="00D87119"/>
    <w:rsid w:val="00D87E82"/>
    <w:rsid w:val="00D917C7"/>
    <w:rsid w:val="00D9181F"/>
    <w:rsid w:val="00D9428A"/>
    <w:rsid w:val="00D95306"/>
    <w:rsid w:val="00DA0F6C"/>
    <w:rsid w:val="00DA1827"/>
    <w:rsid w:val="00DA39CF"/>
    <w:rsid w:val="00DA5DBF"/>
    <w:rsid w:val="00DB0A1E"/>
    <w:rsid w:val="00DB0E77"/>
    <w:rsid w:val="00DB18E7"/>
    <w:rsid w:val="00DB45EF"/>
    <w:rsid w:val="00DB4ABD"/>
    <w:rsid w:val="00DB59C3"/>
    <w:rsid w:val="00DB7026"/>
    <w:rsid w:val="00DC0BD2"/>
    <w:rsid w:val="00DC10AD"/>
    <w:rsid w:val="00DC29E9"/>
    <w:rsid w:val="00DC5383"/>
    <w:rsid w:val="00DD0CA0"/>
    <w:rsid w:val="00DD1844"/>
    <w:rsid w:val="00DD58E4"/>
    <w:rsid w:val="00DD5C90"/>
    <w:rsid w:val="00DD7CBF"/>
    <w:rsid w:val="00DE073D"/>
    <w:rsid w:val="00DE0854"/>
    <w:rsid w:val="00DE092A"/>
    <w:rsid w:val="00DE765B"/>
    <w:rsid w:val="00DE783A"/>
    <w:rsid w:val="00DF2904"/>
    <w:rsid w:val="00DF326F"/>
    <w:rsid w:val="00E04CBB"/>
    <w:rsid w:val="00E07F61"/>
    <w:rsid w:val="00E12600"/>
    <w:rsid w:val="00E16B54"/>
    <w:rsid w:val="00E30D8A"/>
    <w:rsid w:val="00E3665B"/>
    <w:rsid w:val="00E36EA7"/>
    <w:rsid w:val="00E37443"/>
    <w:rsid w:val="00E37610"/>
    <w:rsid w:val="00E41EA8"/>
    <w:rsid w:val="00E4319F"/>
    <w:rsid w:val="00E4337B"/>
    <w:rsid w:val="00E439A3"/>
    <w:rsid w:val="00E4582B"/>
    <w:rsid w:val="00E54CCD"/>
    <w:rsid w:val="00E55528"/>
    <w:rsid w:val="00E55B92"/>
    <w:rsid w:val="00E56371"/>
    <w:rsid w:val="00E5637A"/>
    <w:rsid w:val="00E56650"/>
    <w:rsid w:val="00E57B28"/>
    <w:rsid w:val="00E60885"/>
    <w:rsid w:val="00E62A51"/>
    <w:rsid w:val="00E63279"/>
    <w:rsid w:val="00E6382B"/>
    <w:rsid w:val="00E65112"/>
    <w:rsid w:val="00E824B2"/>
    <w:rsid w:val="00E835BA"/>
    <w:rsid w:val="00E845E0"/>
    <w:rsid w:val="00E8568F"/>
    <w:rsid w:val="00E85E18"/>
    <w:rsid w:val="00E91AA7"/>
    <w:rsid w:val="00E958B6"/>
    <w:rsid w:val="00E970F1"/>
    <w:rsid w:val="00EA2BCA"/>
    <w:rsid w:val="00EA2E2C"/>
    <w:rsid w:val="00EA322C"/>
    <w:rsid w:val="00EA32FD"/>
    <w:rsid w:val="00EC2945"/>
    <w:rsid w:val="00EC68A2"/>
    <w:rsid w:val="00EC7230"/>
    <w:rsid w:val="00ED0DA6"/>
    <w:rsid w:val="00ED12BA"/>
    <w:rsid w:val="00ED2859"/>
    <w:rsid w:val="00ED3841"/>
    <w:rsid w:val="00ED7812"/>
    <w:rsid w:val="00EE0350"/>
    <w:rsid w:val="00EE0F7F"/>
    <w:rsid w:val="00EE3736"/>
    <w:rsid w:val="00EE68C0"/>
    <w:rsid w:val="00EE6EAD"/>
    <w:rsid w:val="00EE6F0F"/>
    <w:rsid w:val="00EE7F44"/>
    <w:rsid w:val="00EE7F5C"/>
    <w:rsid w:val="00EF060E"/>
    <w:rsid w:val="00EF123C"/>
    <w:rsid w:val="00EF4514"/>
    <w:rsid w:val="00EF5455"/>
    <w:rsid w:val="00EF5CC5"/>
    <w:rsid w:val="00EF7ECA"/>
    <w:rsid w:val="00F009C5"/>
    <w:rsid w:val="00F03A84"/>
    <w:rsid w:val="00F04985"/>
    <w:rsid w:val="00F11AE2"/>
    <w:rsid w:val="00F1681D"/>
    <w:rsid w:val="00F1700B"/>
    <w:rsid w:val="00F2031F"/>
    <w:rsid w:val="00F22A37"/>
    <w:rsid w:val="00F2467C"/>
    <w:rsid w:val="00F250DB"/>
    <w:rsid w:val="00F25C1F"/>
    <w:rsid w:val="00F27A5F"/>
    <w:rsid w:val="00F311B0"/>
    <w:rsid w:val="00F331AB"/>
    <w:rsid w:val="00F37822"/>
    <w:rsid w:val="00F45A27"/>
    <w:rsid w:val="00F5292C"/>
    <w:rsid w:val="00F52FDE"/>
    <w:rsid w:val="00F53564"/>
    <w:rsid w:val="00F54898"/>
    <w:rsid w:val="00F54B8D"/>
    <w:rsid w:val="00F5531D"/>
    <w:rsid w:val="00F56DB5"/>
    <w:rsid w:val="00F57062"/>
    <w:rsid w:val="00F5792B"/>
    <w:rsid w:val="00F63851"/>
    <w:rsid w:val="00F64843"/>
    <w:rsid w:val="00F66B04"/>
    <w:rsid w:val="00F67404"/>
    <w:rsid w:val="00F6752D"/>
    <w:rsid w:val="00F7104C"/>
    <w:rsid w:val="00F72258"/>
    <w:rsid w:val="00F73076"/>
    <w:rsid w:val="00F81AE5"/>
    <w:rsid w:val="00F82069"/>
    <w:rsid w:val="00F825B2"/>
    <w:rsid w:val="00F8492E"/>
    <w:rsid w:val="00F85836"/>
    <w:rsid w:val="00F85C0B"/>
    <w:rsid w:val="00F93C48"/>
    <w:rsid w:val="00F93E1C"/>
    <w:rsid w:val="00F97BBC"/>
    <w:rsid w:val="00FA0032"/>
    <w:rsid w:val="00FA3207"/>
    <w:rsid w:val="00FB0D2D"/>
    <w:rsid w:val="00FB17BA"/>
    <w:rsid w:val="00FB2D26"/>
    <w:rsid w:val="00FB4577"/>
    <w:rsid w:val="00FB5D02"/>
    <w:rsid w:val="00FC0352"/>
    <w:rsid w:val="00FC03CE"/>
    <w:rsid w:val="00FC2A5A"/>
    <w:rsid w:val="00FC4061"/>
    <w:rsid w:val="00FC5CC5"/>
    <w:rsid w:val="00FD2CE0"/>
    <w:rsid w:val="00FD4D51"/>
    <w:rsid w:val="00FD58C0"/>
    <w:rsid w:val="00FD6B31"/>
    <w:rsid w:val="00FD7539"/>
    <w:rsid w:val="00FE4EF0"/>
    <w:rsid w:val="00FE584F"/>
    <w:rsid w:val="00FE62FE"/>
    <w:rsid w:val="00FF0772"/>
    <w:rsid w:val="00FF0EC6"/>
    <w:rsid w:val="00FF1104"/>
    <w:rsid w:val="00FF1962"/>
    <w:rsid w:val="00FF22E3"/>
    <w:rsid w:val="00FF248C"/>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80728"/>
  <w15:docId w15:val="{C49AACE0-3A93-4E79-A2CD-E63813FB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052"/>
    <w:pPr>
      <w:spacing w:after="200" w:line="276" w:lineRule="auto"/>
    </w:pPr>
    <w:rPr>
      <w:sz w:val="22"/>
      <w:szCs w:val="22"/>
      <w:lang w:eastAsia="en-US"/>
    </w:rPr>
  </w:style>
  <w:style w:type="paragraph" w:styleId="1">
    <w:name w:val="heading 1"/>
    <w:basedOn w:val="a"/>
    <w:link w:val="10"/>
    <w:uiPriority w:val="99"/>
    <w:qFormat/>
    <w:locked/>
    <w:rsid w:val="002C5448"/>
    <w:pPr>
      <w:spacing w:before="240" w:after="120" w:line="240" w:lineRule="auto"/>
      <w:ind w:firstLine="709"/>
      <w:outlineLvl w:val="0"/>
    </w:pPr>
    <w:rPr>
      <w:rFonts w:ascii="Arial" w:hAnsi="Arial"/>
      <w:b/>
      <w:kern w:val="36"/>
      <w:sz w:val="28"/>
      <w:szCs w:val="20"/>
      <w:lang w:eastAsia="ru-RU"/>
    </w:rPr>
  </w:style>
  <w:style w:type="paragraph" w:styleId="2">
    <w:name w:val="heading 2"/>
    <w:basedOn w:val="a"/>
    <w:next w:val="a"/>
    <w:link w:val="20"/>
    <w:uiPriority w:val="99"/>
    <w:qFormat/>
    <w:locked/>
    <w:rsid w:val="006424F1"/>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666EE"/>
    <w:pPr>
      <w:keepNext/>
      <w:spacing w:before="240" w:after="60"/>
      <w:outlineLvl w:val="2"/>
    </w:pPr>
    <w:rPr>
      <w:rFonts w:ascii="Cambria" w:hAnsi="Cambria"/>
      <w:b/>
      <w:sz w:val="26"/>
      <w:szCs w:val="20"/>
    </w:rPr>
  </w:style>
  <w:style w:type="paragraph" w:styleId="4">
    <w:name w:val="heading 4"/>
    <w:basedOn w:val="a"/>
    <w:next w:val="a"/>
    <w:link w:val="40"/>
    <w:uiPriority w:val="99"/>
    <w:qFormat/>
    <w:locked/>
    <w:rsid w:val="007204C3"/>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5448"/>
    <w:rPr>
      <w:rFonts w:ascii="Arial" w:hAnsi="Arial" w:cs="Times New Roman"/>
      <w:b/>
      <w:kern w:val="36"/>
      <w:sz w:val="28"/>
    </w:rPr>
  </w:style>
  <w:style w:type="character" w:customStyle="1" w:styleId="20">
    <w:name w:val="Заголовок 2 Знак"/>
    <w:link w:val="2"/>
    <w:uiPriority w:val="99"/>
    <w:semiHidden/>
    <w:locked/>
    <w:rsid w:val="006C4429"/>
    <w:rPr>
      <w:rFonts w:ascii="Cambria" w:hAnsi="Cambria" w:cs="Times New Roman"/>
      <w:b/>
      <w:i/>
      <w:sz w:val="28"/>
      <w:lang w:eastAsia="en-US"/>
    </w:rPr>
  </w:style>
  <w:style w:type="character" w:customStyle="1" w:styleId="30">
    <w:name w:val="Заголовок 3 Знак"/>
    <w:link w:val="3"/>
    <w:uiPriority w:val="99"/>
    <w:semiHidden/>
    <w:locked/>
    <w:rsid w:val="00EF5455"/>
    <w:rPr>
      <w:rFonts w:ascii="Cambria" w:hAnsi="Cambria" w:cs="Times New Roman"/>
      <w:b/>
      <w:sz w:val="26"/>
      <w:lang w:eastAsia="en-US"/>
    </w:rPr>
  </w:style>
  <w:style w:type="character" w:customStyle="1" w:styleId="40">
    <w:name w:val="Заголовок 4 Знак"/>
    <w:link w:val="4"/>
    <w:uiPriority w:val="99"/>
    <w:semiHidden/>
    <w:locked/>
    <w:rsid w:val="006C4429"/>
    <w:rPr>
      <w:rFonts w:ascii="Calibri" w:hAnsi="Calibri" w:cs="Times New Roman"/>
      <w:b/>
      <w:sz w:val="28"/>
      <w:lang w:eastAsia="en-US"/>
    </w:rPr>
  </w:style>
  <w:style w:type="character" w:styleId="a3">
    <w:name w:val="Hyperlink"/>
    <w:uiPriority w:val="99"/>
    <w:rsid w:val="00D6778F"/>
    <w:rPr>
      <w:rFonts w:cs="Times New Roman"/>
      <w:color w:val="0000FF"/>
      <w:u w:val="single"/>
    </w:rPr>
  </w:style>
  <w:style w:type="paragraph" w:styleId="a4">
    <w:name w:val="Normal (Web)"/>
    <w:basedOn w:val="a"/>
    <w:uiPriority w:val="99"/>
    <w:rsid w:val="00236DB0"/>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D7CBF"/>
  </w:style>
  <w:style w:type="paragraph" w:styleId="a5">
    <w:name w:val="header"/>
    <w:basedOn w:val="a"/>
    <w:link w:val="a6"/>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Верхний колонтитул Знак"/>
    <w:link w:val="a5"/>
    <w:uiPriority w:val="99"/>
    <w:locked/>
    <w:rsid w:val="00450514"/>
    <w:rPr>
      <w:rFonts w:ascii="Times New Roman" w:hAnsi="Times New Roman" w:cs="Times New Roman"/>
      <w:sz w:val="24"/>
    </w:rPr>
  </w:style>
  <w:style w:type="character" w:styleId="a7">
    <w:name w:val="page number"/>
    <w:uiPriority w:val="99"/>
    <w:rsid w:val="00450514"/>
    <w:rPr>
      <w:rFonts w:cs="Times New Roman"/>
    </w:rPr>
  </w:style>
  <w:style w:type="paragraph" w:styleId="a8">
    <w:name w:val="footer"/>
    <w:basedOn w:val="a"/>
    <w:link w:val="a9"/>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9">
    <w:name w:val="Нижний колонтитул Знак"/>
    <w:link w:val="a8"/>
    <w:uiPriority w:val="99"/>
    <w:locked/>
    <w:rsid w:val="00450514"/>
    <w:rPr>
      <w:rFonts w:ascii="Times New Roman" w:hAnsi="Times New Roman" w:cs="Times New Roman"/>
      <w:sz w:val="24"/>
    </w:rPr>
  </w:style>
  <w:style w:type="paragraph" w:styleId="aa">
    <w:name w:val="Balloon Text"/>
    <w:basedOn w:val="a"/>
    <w:link w:val="ab"/>
    <w:uiPriority w:val="99"/>
    <w:semiHidden/>
    <w:rsid w:val="005F34A6"/>
    <w:pPr>
      <w:spacing w:after="0" w:line="240" w:lineRule="auto"/>
    </w:pPr>
    <w:rPr>
      <w:rFonts w:ascii="Tahoma" w:hAnsi="Tahoma"/>
      <w:sz w:val="16"/>
      <w:szCs w:val="20"/>
      <w:lang w:eastAsia="ru-RU"/>
    </w:rPr>
  </w:style>
  <w:style w:type="character" w:customStyle="1" w:styleId="ab">
    <w:name w:val="Текст выноски Знак"/>
    <w:link w:val="aa"/>
    <w:uiPriority w:val="99"/>
    <w:semiHidden/>
    <w:locked/>
    <w:rsid w:val="005F34A6"/>
    <w:rPr>
      <w:rFonts w:ascii="Tahoma" w:hAnsi="Tahoma" w:cs="Times New Roman"/>
      <w:sz w:val="16"/>
    </w:rPr>
  </w:style>
  <w:style w:type="character" w:styleId="ac">
    <w:name w:val="Emphasis"/>
    <w:uiPriority w:val="99"/>
    <w:qFormat/>
    <w:rsid w:val="00570D7E"/>
    <w:rPr>
      <w:rFonts w:cs="Times New Roman"/>
      <w:i/>
    </w:rPr>
  </w:style>
  <w:style w:type="table" w:styleId="ad">
    <w:name w:val="Table Grid"/>
    <w:basedOn w:val="a1"/>
    <w:uiPriority w:val="99"/>
    <w:rsid w:val="002E7D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locked/>
    <w:rsid w:val="007A4844"/>
    <w:pPr>
      <w:tabs>
        <w:tab w:val="right" w:leader="dot" w:pos="9628"/>
      </w:tabs>
      <w:overflowPunct w:val="0"/>
      <w:adjustRightInd w:val="0"/>
      <w:spacing w:after="0" w:line="360" w:lineRule="auto"/>
    </w:pPr>
    <w:rPr>
      <w:rFonts w:ascii="Arial" w:hAnsi="Arial"/>
      <w:sz w:val="24"/>
      <w:szCs w:val="20"/>
      <w:lang w:eastAsia="ru-RU"/>
    </w:rPr>
  </w:style>
  <w:style w:type="paragraph" w:styleId="31">
    <w:name w:val="toc 3"/>
    <w:basedOn w:val="a"/>
    <w:next w:val="a"/>
    <w:autoRedefine/>
    <w:uiPriority w:val="99"/>
    <w:semiHidden/>
    <w:locked/>
    <w:rsid w:val="005339C5"/>
    <w:pPr>
      <w:overflowPunct w:val="0"/>
      <w:adjustRightInd w:val="0"/>
      <w:spacing w:after="0" w:line="240" w:lineRule="auto"/>
      <w:ind w:left="403"/>
    </w:pPr>
    <w:rPr>
      <w:rFonts w:ascii="Times New Roman" w:hAnsi="Times New Roman"/>
      <w:sz w:val="24"/>
      <w:szCs w:val="20"/>
      <w:lang w:eastAsia="ru-RU"/>
    </w:rPr>
  </w:style>
  <w:style w:type="paragraph" w:customStyle="1" w:styleId="formattexttopleveltext">
    <w:name w:val="formattext toplevel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character" w:styleId="ae">
    <w:name w:val="FollowedHyperlink"/>
    <w:uiPriority w:val="99"/>
    <w:rsid w:val="00E30D8A"/>
    <w:rPr>
      <w:rFonts w:cs="Times New Roman"/>
      <w:color w:val="800080"/>
      <w:u w:val="single"/>
    </w:rPr>
  </w:style>
  <w:style w:type="paragraph" w:customStyle="1" w:styleId="Standard">
    <w:name w:val="Standard"/>
    <w:uiPriority w:val="99"/>
    <w:rsid w:val="00A86EB9"/>
    <w:pPr>
      <w:suppressAutoHyphens/>
      <w:autoSpaceDN w:val="0"/>
      <w:textAlignment w:val="baseline"/>
    </w:pPr>
    <w:rPr>
      <w:rFonts w:ascii="Times New Roman" w:eastAsia="SimSun" w:hAnsi="Times New Roman"/>
      <w:kern w:val="3"/>
      <w:sz w:val="24"/>
      <w:szCs w:val="24"/>
      <w:lang w:eastAsia="zh-CN"/>
    </w:rPr>
  </w:style>
  <w:style w:type="paragraph" w:styleId="af">
    <w:name w:val="Normal Indent"/>
    <w:basedOn w:val="a"/>
    <w:uiPriority w:val="99"/>
    <w:rsid w:val="009D53A9"/>
    <w:pPr>
      <w:widowControl w:val="0"/>
      <w:autoSpaceDE w:val="0"/>
      <w:autoSpaceDN w:val="0"/>
      <w:adjustRightInd w:val="0"/>
      <w:spacing w:after="0" w:line="240" w:lineRule="auto"/>
      <w:ind w:left="708"/>
    </w:pPr>
    <w:rPr>
      <w:rFonts w:ascii="Times New Roman" w:hAnsi="Times New Roman" w:cs="Arial"/>
      <w:sz w:val="20"/>
      <w:szCs w:val="18"/>
      <w:lang w:eastAsia="ru-RU"/>
    </w:rPr>
  </w:style>
  <w:style w:type="paragraph" w:styleId="af0">
    <w:name w:val="Body Text Indent"/>
    <w:basedOn w:val="a"/>
    <w:link w:val="af1"/>
    <w:uiPriority w:val="99"/>
    <w:rsid w:val="000E4888"/>
    <w:pPr>
      <w:spacing w:after="120" w:line="240" w:lineRule="auto"/>
      <w:ind w:right="-6" w:firstLine="284"/>
      <w:jc w:val="both"/>
    </w:pPr>
    <w:rPr>
      <w:rFonts w:ascii="Times New Roman" w:hAnsi="Times New Roman"/>
      <w:sz w:val="24"/>
      <w:szCs w:val="20"/>
      <w:lang w:eastAsia="ru-RU"/>
    </w:rPr>
  </w:style>
  <w:style w:type="character" w:customStyle="1" w:styleId="af1">
    <w:name w:val="Основной текст с отступом Знак"/>
    <w:link w:val="af0"/>
    <w:uiPriority w:val="99"/>
    <w:locked/>
    <w:rsid w:val="000E4888"/>
    <w:rPr>
      <w:rFonts w:ascii="Times New Roman" w:hAnsi="Times New Roman" w:cs="Times New Roman"/>
      <w:sz w:val="24"/>
    </w:rPr>
  </w:style>
  <w:style w:type="paragraph" w:customStyle="1" w:styleId="12">
    <w:name w:val="Абзац списка1"/>
    <w:basedOn w:val="a"/>
    <w:uiPriority w:val="99"/>
    <w:rsid w:val="00A1263D"/>
    <w:pPr>
      <w:ind w:left="720"/>
    </w:pPr>
  </w:style>
  <w:style w:type="paragraph" w:styleId="af2">
    <w:name w:val="footnote text"/>
    <w:basedOn w:val="a"/>
    <w:link w:val="af3"/>
    <w:uiPriority w:val="99"/>
    <w:semiHidden/>
    <w:rsid w:val="000E4888"/>
    <w:pPr>
      <w:spacing w:after="0" w:line="240" w:lineRule="auto"/>
    </w:pPr>
    <w:rPr>
      <w:sz w:val="20"/>
      <w:szCs w:val="20"/>
    </w:rPr>
  </w:style>
  <w:style w:type="character" w:customStyle="1" w:styleId="af3">
    <w:name w:val="Текст сноски Знак"/>
    <w:link w:val="af2"/>
    <w:uiPriority w:val="99"/>
    <w:semiHidden/>
    <w:locked/>
    <w:rsid w:val="000E4888"/>
    <w:rPr>
      <w:rFonts w:eastAsia="Times New Roman" w:cs="Times New Roman"/>
      <w:lang w:eastAsia="en-US"/>
    </w:rPr>
  </w:style>
  <w:style w:type="character" w:customStyle="1" w:styleId="13">
    <w:name w:val="Текст сноски Знак1"/>
    <w:uiPriority w:val="99"/>
    <w:semiHidden/>
    <w:rsid w:val="006C4429"/>
    <w:rPr>
      <w:lang w:eastAsia="en-US"/>
    </w:rPr>
  </w:style>
  <w:style w:type="character" w:customStyle="1" w:styleId="14">
    <w:name w:val="Замещающий текст1"/>
    <w:uiPriority w:val="99"/>
    <w:semiHidden/>
    <w:rsid w:val="00D45F8C"/>
    <w:rPr>
      <w:color w:val="808080"/>
    </w:rPr>
  </w:style>
  <w:style w:type="paragraph" w:customStyle="1" w:styleId="Heading">
    <w:name w:val="Heading"/>
    <w:uiPriority w:val="99"/>
    <w:rsid w:val="00420643"/>
    <w:pPr>
      <w:widowControl w:val="0"/>
      <w:autoSpaceDE w:val="0"/>
      <w:autoSpaceDN w:val="0"/>
      <w:adjustRightInd w:val="0"/>
    </w:pPr>
    <w:rPr>
      <w:rFonts w:ascii="Arial" w:hAnsi="Arial" w:cs="Arial"/>
      <w:b/>
      <w:bCs/>
      <w:sz w:val="22"/>
      <w:szCs w:val="22"/>
    </w:rPr>
  </w:style>
  <w:style w:type="paragraph" w:customStyle="1" w:styleId="HEADERTEXT">
    <w:name w:val=".HEADERTEXT"/>
    <w:uiPriority w:val="99"/>
    <w:rsid w:val="00AC5ED9"/>
    <w:pPr>
      <w:widowControl w:val="0"/>
      <w:autoSpaceDE w:val="0"/>
      <w:autoSpaceDN w:val="0"/>
      <w:adjustRightInd w:val="0"/>
    </w:pPr>
    <w:rPr>
      <w:rFonts w:ascii="Times New Roman" w:hAnsi="Times New Roman"/>
      <w:color w:val="2B4279"/>
      <w:sz w:val="24"/>
      <w:szCs w:val="24"/>
    </w:rPr>
  </w:style>
  <w:style w:type="paragraph" w:customStyle="1" w:styleId="FORMATTEXT0">
    <w:name w:val=".FORMATTEXT"/>
    <w:uiPriority w:val="99"/>
    <w:rsid w:val="00FA0032"/>
    <w:pPr>
      <w:widowControl w:val="0"/>
      <w:autoSpaceDE w:val="0"/>
      <w:autoSpaceDN w:val="0"/>
      <w:adjustRightInd w:val="0"/>
    </w:pPr>
    <w:rPr>
      <w:rFonts w:ascii="Times New Roman" w:hAnsi="Times New Roman"/>
      <w:sz w:val="24"/>
      <w:szCs w:val="24"/>
    </w:rPr>
  </w:style>
  <w:style w:type="character" w:customStyle="1" w:styleId="32">
    <w:name w:val="Основной текст (3)"/>
    <w:link w:val="310"/>
    <w:uiPriority w:val="99"/>
    <w:locked/>
    <w:rsid w:val="00BC2CE3"/>
    <w:rPr>
      <w:sz w:val="24"/>
      <w:shd w:val="clear" w:color="auto" w:fill="FFFFFF"/>
    </w:rPr>
  </w:style>
  <w:style w:type="paragraph" w:customStyle="1" w:styleId="310">
    <w:name w:val="Основной текст (3)1"/>
    <w:basedOn w:val="a"/>
    <w:link w:val="32"/>
    <w:uiPriority w:val="99"/>
    <w:rsid w:val="00BC2CE3"/>
    <w:pPr>
      <w:shd w:val="clear" w:color="auto" w:fill="FFFFFF"/>
      <w:spacing w:after="0" w:line="547" w:lineRule="exact"/>
    </w:pPr>
    <w:rPr>
      <w:sz w:val="24"/>
      <w:szCs w:val="20"/>
      <w:lang w:eastAsia="ru-RU"/>
    </w:rPr>
  </w:style>
  <w:style w:type="paragraph" w:customStyle="1" w:styleId="Style30">
    <w:name w:val="Style30"/>
    <w:basedOn w:val="a"/>
    <w:uiPriority w:val="99"/>
    <w:rsid w:val="00BC2CE3"/>
    <w:pPr>
      <w:widowControl w:val="0"/>
      <w:autoSpaceDE w:val="0"/>
      <w:autoSpaceDN w:val="0"/>
      <w:adjustRightInd w:val="0"/>
      <w:spacing w:after="0" w:line="250" w:lineRule="exact"/>
      <w:ind w:firstLine="350"/>
      <w:jc w:val="both"/>
    </w:pPr>
    <w:rPr>
      <w:rFonts w:ascii="Times New Roman" w:hAnsi="Times New Roman"/>
      <w:sz w:val="24"/>
      <w:szCs w:val="24"/>
      <w:lang w:eastAsia="ru-RU"/>
    </w:rPr>
  </w:style>
  <w:style w:type="character" w:styleId="af4">
    <w:name w:val="footnote reference"/>
    <w:uiPriority w:val="99"/>
    <w:locked/>
    <w:rsid w:val="001F47C1"/>
    <w:rPr>
      <w:rFonts w:cs="Times New Roman"/>
      <w:vertAlign w:val="superscript"/>
    </w:rPr>
  </w:style>
  <w:style w:type="character" w:styleId="af5">
    <w:name w:val="Placeholder Text"/>
    <w:uiPriority w:val="99"/>
    <w:semiHidden/>
    <w:rsid w:val="00CA5601"/>
    <w:rPr>
      <w:rFonts w:cs="Times New Roman"/>
      <w:color w:val="808080"/>
    </w:rPr>
  </w:style>
  <w:style w:type="paragraph" w:styleId="af6">
    <w:name w:val="List Paragraph"/>
    <w:basedOn w:val="a"/>
    <w:uiPriority w:val="99"/>
    <w:qFormat/>
    <w:rsid w:val="001A38F6"/>
    <w:pPr>
      <w:ind w:left="720"/>
      <w:contextualSpacing/>
    </w:pPr>
  </w:style>
  <w:style w:type="table" w:customStyle="1" w:styleId="15">
    <w:name w:val="Сетка таблицы1"/>
    <w:uiPriority w:val="99"/>
    <w:rsid w:val="002D23BE"/>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тиль1"/>
    <w:basedOn w:val="a"/>
    <w:link w:val="17"/>
    <w:uiPriority w:val="99"/>
    <w:rsid w:val="002C5448"/>
    <w:pPr>
      <w:spacing w:after="0" w:line="240" w:lineRule="auto"/>
      <w:ind w:firstLine="709"/>
      <w:jc w:val="both"/>
    </w:pPr>
    <w:rPr>
      <w:rFonts w:ascii="Arial" w:hAnsi="Arial" w:cs="Arial"/>
      <w:sz w:val="24"/>
      <w:szCs w:val="24"/>
    </w:rPr>
  </w:style>
  <w:style w:type="paragraph" w:customStyle="1" w:styleId="8">
    <w:name w:val="Основной текст8"/>
    <w:basedOn w:val="a"/>
    <w:uiPriority w:val="99"/>
    <w:rsid w:val="00FC0352"/>
    <w:pPr>
      <w:widowControl w:val="0"/>
      <w:shd w:val="clear" w:color="auto" w:fill="FFFFFF"/>
      <w:spacing w:after="1740" w:line="240" w:lineRule="atLeast"/>
      <w:ind w:hanging="200"/>
    </w:pPr>
    <w:rPr>
      <w:rFonts w:ascii="Times New Roman" w:hAnsi="Times New Roman"/>
      <w:sz w:val="26"/>
      <w:szCs w:val="26"/>
      <w:lang w:eastAsia="ru-RU"/>
    </w:rPr>
  </w:style>
  <w:style w:type="character" w:customStyle="1" w:styleId="17">
    <w:name w:val="Стиль1 Знак"/>
    <w:link w:val="16"/>
    <w:uiPriority w:val="99"/>
    <w:locked/>
    <w:rsid w:val="002C5448"/>
    <w:rPr>
      <w:rFonts w:ascii="Arial" w:hAnsi="Arial" w:cs="Arial"/>
      <w:sz w:val="24"/>
      <w:szCs w:val="24"/>
      <w:lang w:eastAsia="en-US"/>
    </w:rPr>
  </w:style>
  <w:style w:type="character" w:styleId="af7">
    <w:name w:val="Strong"/>
    <w:uiPriority w:val="99"/>
    <w:qFormat/>
    <w:locked/>
    <w:rsid w:val="00316798"/>
    <w:rPr>
      <w:rFonts w:cs="Times New Roman"/>
      <w:b/>
    </w:rPr>
  </w:style>
  <w:style w:type="character" w:customStyle="1" w:styleId="21">
    <w:name w:val="Стиль2 Знак"/>
    <w:link w:val="22"/>
    <w:uiPriority w:val="99"/>
    <w:locked/>
    <w:rsid w:val="00316798"/>
    <w:rPr>
      <w:sz w:val="24"/>
      <w:shd w:val="clear" w:color="auto" w:fill="FFFFFF"/>
    </w:rPr>
  </w:style>
  <w:style w:type="paragraph" w:customStyle="1" w:styleId="22">
    <w:name w:val="Стиль2"/>
    <w:basedOn w:val="a"/>
    <w:link w:val="21"/>
    <w:uiPriority w:val="99"/>
    <w:rsid w:val="00316798"/>
    <w:pPr>
      <w:shd w:val="clear" w:color="auto" w:fill="FFFFFF"/>
      <w:spacing w:after="0"/>
      <w:ind w:firstLine="709"/>
      <w:jc w:val="both"/>
    </w:pPr>
    <w:rPr>
      <w:sz w:val="24"/>
      <w:szCs w:val="20"/>
      <w:lang w:eastAsia="ru-RU"/>
    </w:rPr>
  </w:style>
  <w:style w:type="table" w:customStyle="1" w:styleId="23">
    <w:name w:val="Сетка таблицы2"/>
    <w:uiPriority w:val="99"/>
    <w:rsid w:val="00781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99"/>
    <w:qFormat/>
    <w:rsid w:val="00865B26"/>
    <w:pPr>
      <w:keepNext/>
      <w:keepLines/>
      <w:spacing w:after="0" w:line="259" w:lineRule="auto"/>
      <w:ind w:firstLine="0"/>
      <w:outlineLvl w:val="9"/>
    </w:pPr>
    <w:rPr>
      <w:rFonts w:ascii="Calibri Light" w:hAnsi="Calibri Light"/>
      <w:b w:val="0"/>
      <w:color w:val="2E74B5"/>
      <w:kern w:val="0"/>
      <w:sz w:val="32"/>
      <w:szCs w:val="32"/>
    </w:rPr>
  </w:style>
  <w:style w:type="paragraph" w:styleId="af9">
    <w:name w:val="No Spacing"/>
    <w:uiPriority w:val="99"/>
    <w:qFormat/>
    <w:rsid w:val="00F54898"/>
    <w:rPr>
      <w:rFonts w:ascii="Times New Roman" w:hAnsi="Times New Roman"/>
      <w:sz w:val="27"/>
      <w:szCs w:val="27"/>
      <w:lang w:eastAsia="en-US"/>
    </w:rPr>
  </w:style>
  <w:style w:type="character" w:customStyle="1" w:styleId="27">
    <w:name w:val="Основной текст (2) + 7"/>
    <w:aliases w:val="5 pt"/>
    <w:uiPriority w:val="99"/>
    <w:rsid w:val="000D1D6B"/>
    <w:rPr>
      <w:rFonts w:ascii="Arial" w:hAnsi="Arial" w:cs="Arial"/>
      <w:color w:val="000000"/>
      <w:spacing w:val="0"/>
      <w:w w:val="100"/>
      <w:position w:val="0"/>
      <w:sz w:val="15"/>
      <w:szCs w:val="15"/>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10092">
      <w:marLeft w:val="0"/>
      <w:marRight w:val="0"/>
      <w:marTop w:val="0"/>
      <w:marBottom w:val="0"/>
      <w:divBdr>
        <w:top w:val="none" w:sz="0" w:space="0" w:color="auto"/>
        <w:left w:val="none" w:sz="0" w:space="0" w:color="auto"/>
        <w:bottom w:val="none" w:sz="0" w:space="0" w:color="auto"/>
        <w:right w:val="none" w:sz="0" w:space="0" w:color="auto"/>
      </w:divBdr>
    </w:div>
    <w:div w:id="1819610093">
      <w:marLeft w:val="0"/>
      <w:marRight w:val="0"/>
      <w:marTop w:val="0"/>
      <w:marBottom w:val="0"/>
      <w:divBdr>
        <w:top w:val="none" w:sz="0" w:space="0" w:color="auto"/>
        <w:left w:val="none" w:sz="0" w:space="0" w:color="auto"/>
        <w:bottom w:val="none" w:sz="0" w:space="0" w:color="auto"/>
        <w:right w:val="none" w:sz="0" w:space="0" w:color="auto"/>
      </w:divBdr>
    </w:div>
    <w:div w:id="1819610094">
      <w:marLeft w:val="0"/>
      <w:marRight w:val="0"/>
      <w:marTop w:val="0"/>
      <w:marBottom w:val="0"/>
      <w:divBdr>
        <w:top w:val="none" w:sz="0" w:space="0" w:color="auto"/>
        <w:left w:val="none" w:sz="0" w:space="0" w:color="auto"/>
        <w:bottom w:val="none" w:sz="0" w:space="0" w:color="auto"/>
        <w:right w:val="none" w:sz="0" w:space="0" w:color="auto"/>
      </w:divBdr>
    </w:div>
    <w:div w:id="1819610095">
      <w:marLeft w:val="0"/>
      <w:marRight w:val="0"/>
      <w:marTop w:val="0"/>
      <w:marBottom w:val="0"/>
      <w:divBdr>
        <w:top w:val="none" w:sz="0" w:space="0" w:color="auto"/>
        <w:left w:val="none" w:sz="0" w:space="0" w:color="auto"/>
        <w:bottom w:val="none" w:sz="0" w:space="0" w:color="auto"/>
        <w:right w:val="none" w:sz="0" w:space="0" w:color="auto"/>
      </w:divBdr>
    </w:div>
    <w:div w:id="1819610096">
      <w:marLeft w:val="0"/>
      <w:marRight w:val="0"/>
      <w:marTop w:val="0"/>
      <w:marBottom w:val="0"/>
      <w:divBdr>
        <w:top w:val="none" w:sz="0" w:space="0" w:color="auto"/>
        <w:left w:val="none" w:sz="0" w:space="0" w:color="auto"/>
        <w:bottom w:val="none" w:sz="0" w:space="0" w:color="auto"/>
        <w:right w:val="none" w:sz="0" w:space="0" w:color="auto"/>
      </w:divBdr>
    </w:div>
    <w:div w:id="1819610099">
      <w:marLeft w:val="0"/>
      <w:marRight w:val="0"/>
      <w:marTop w:val="0"/>
      <w:marBottom w:val="0"/>
      <w:divBdr>
        <w:top w:val="none" w:sz="0" w:space="0" w:color="auto"/>
        <w:left w:val="none" w:sz="0" w:space="0" w:color="auto"/>
        <w:bottom w:val="none" w:sz="0" w:space="0" w:color="auto"/>
        <w:right w:val="none" w:sz="0" w:space="0" w:color="auto"/>
      </w:divBdr>
      <w:divsChild>
        <w:div w:id="1819610097">
          <w:marLeft w:val="0"/>
          <w:marRight w:val="0"/>
          <w:marTop w:val="0"/>
          <w:marBottom w:val="0"/>
          <w:divBdr>
            <w:top w:val="none" w:sz="0" w:space="0" w:color="auto"/>
            <w:left w:val="none" w:sz="0" w:space="0" w:color="auto"/>
            <w:bottom w:val="none" w:sz="0" w:space="0" w:color="auto"/>
            <w:right w:val="none" w:sz="0" w:space="0" w:color="auto"/>
          </w:divBdr>
        </w:div>
        <w:div w:id="1819610098">
          <w:marLeft w:val="0"/>
          <w:marRight w:val="0"/>
          <w:marTop w:val="0"/>
          <w:marBottom w:val="0"/>
          <w:divBdr>
            <w:top w:val="none" w:sz="0" w:space="0" w:color="auto"/>
            <w:left w:val="none" w:sz="0" w:space="0" w:color="auto"/>
            <w:bottom w:val="none" w:sz="0" w:space="0" w:color="auto"/>
            <w:right w:val="none" w:sz="0" w:space="0" w:color="auto"/>
          </w:divBdr>
        </w:div>
        <w:div w:id="1819610102">
          <w:marLeft w:val="0"/>
          <w:marRight w:val="0"/>
          <w:marTop w:val="0"/>
          <w:marBottom w:val="0"/>
          <w:divBdr>
            <w:top w:val="none" w:sz="0" w:space="0" w:color="auto"/>
            <w:left w:val="none" w:sz="0" w:space="0" w:color="auto"/>
            <w:bottom w:val="none" w:sz="0" w:space="0" w:color="auto"/>
            <w:right w:val="none" w:sz="0" w:space="0" w:color="auto"/>
          </w:divBdr>
        </w:div>
      </w:divsChild>
    </w:div>
    <w:div w:id="1819610100">
      <w:marLeft w:val="0"/>
      <w:marRight w:val="0"/>
      <w:marTop w:val="0"/>
      <w:marBottom w:val="0"/>
      <w:divBdr>
        <w:top w:val="none" w:sz="0" w:space="0" w:color="auto"/>
        <w:left w:val="none" w:sz="0" w:space="0" w:color="auto"/>
        <w:bottom w:val="none" w:sz="0" w:space="0" w:color="auto"/>
        <w:right w:val="none" w:sz="0" w:space="0" w:color="auto"/>
      </w:divBdr>
    </w:div>
    <w:div w:id="1819610101">
      <w:marLeft w:val="0"/>
      <w:marRight w:val="0"/>
      <w:marTop w:val="0"/>
      <w:marBottom w:val="0"/>
      <w:divBdr>
        <w:top w:val="none" w:sz="0" w:space="0" w:color="auto"/>
        <w:left w:val="none" w:sz="0" w:space="0" w:color="auto"/>
        <w:bottom w:val="none" w:sz="0" w:space="0" w:color="auto"/>
        <w:right w:val="none" w:sz="0" w:space="0" w:color="auto"/>
      </w:divBdr>
    </w:div>
    <w:div w:id="1819610103">
      <w:marLeft w:val="0"/>
      <w:marRight w:val="0"/>
      <w:marTop w:val="0"/>
      <w:marBottom w:val="0"/>
      <w:divBdr>
        <w:top w:val="none" w:sz="0" w:space="0" w:color="auto"/>
        <w:left w:val="none" w:sz="0" w:space="0" w:color="auto"/>
        <w:bottom w:val="none" w:sz="0" w:space="0" w:color="auto"/>
        <w:right w:val="none" w:sz="0" w:space="0" w:color="auto"/>
      </w:divBdr>
    </w:div>
    <w:div w:id="1819610104">
      <w:marLeft w:val="0"/>
      <w:marRight w:val="0"/>
      <w:marTop w:val="0"/>
      <w:marBottom w:val="0"/>
      <w:divBdr>
        <w:top w:val="none" w:sz="0" w:space="0" w:color="auto"/>
        <w:left w:val="none" w:sz="0" w:space="0" w:color="auto"/>
        <w:bottom w:val="none" w:sz="0" w:space="0" w:color="auto"/>
        <w:right w:val="none" w:sz="0" w:space="0" w:color="auto"/>
      </w:divBdr>
      <w:divsChild>
        <w:div w:id="1819610090">
          <w:marLeft w:val="0"/>
          <w:marRight w:val="0"/>
          <w:marTop w:val="0"/>
          <w:marBottom w:val="0"/>
          <w:divBdr>
            <w:top w:val="none" w:sz="0" w:space="0" w:color="auto"/>
            <w:left w:val="none" w:sz="0" w:space="0" w:color="auto"/>
            <w:bottom w:val="none" w:sz="0" w:space="0" w:color="auto"/>
            <w:right w:val="none" w:sz="0" w:space="0" w:color="auto"/>
          </w:divBdr>
          <w:divsChild>
            <w:div w:id="1819610091">
              <w:marLeft w:val="0"/>
              <w:marRight w:val="0"/>
              <w:marTop w:val="0"/>
              <w:marBottom w:val="0"/>
              <w:divBdr>
                <w:top w:val="none" w:sz="0" w:space="0" w:color="auto"/>
                <w:left w:val="none" w:sz="0" w:space="0" w:color="auto"/>
                <w:bottom w:val="none" w:sz="0" w:space="0" w:color="auto"/>
                <w:right w:val="none" w:sz="0" w:space="0" w:color="auto"/>
              </w:divBdr>
              <w:divsChild>
                <w:div w:id="1819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105">
      <w:marLeft w:val="0"/>
      <w:marRight w:val="0"/>
      <w:marTop w:val="0"/>
      <w:marBottom w:val="0"/>
      <w:divBdr>
        <w:top w:val="none" w:sz="0" w:space="0" w:color="auto"/>
        <w:left w:val="none" w:sz="0" w:space="0" w:color="auto"/>
        <w:bottom w:val="none" w:sz="0" w:space="0" w:color="auto"/>
        <w:right w:val="none" w:sz="0" w:space="0" w:color="auto"/>
      </w:divBdr>
    </w:div>
    <w:div w:id="1819610106">
      <w:marLeft w:val="0"/>
      <w:marRight w:val="0"/>
      <w:marTop w:val="0"/>
      <w:marBottom w:val="0"/>
      <w:divBdr>
        <w:top w:val="none" w:sz="0" w:space="0" w:color="auto"/>
        <w:left w:val="none" w:sz="0" w:space="0" w:color="auto"/>
        <w:bottom w:val="none" w:sz="0" w:space="0" w:color="auto"/>
        <w:right w:val="none" w:sz="0" w:space="0" w:color="auto"/>
      </w:divBdr>
    </w:div>
    <w:div w:id="181961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0;&#1072;&#1083;&#1080;&#1082;&#1084;&#1072;&#1085;%20&#1042;&#1056;\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F194-76A3-40C5-B4A6-2B59EFFD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182</TotalTime>
  <Pages>10</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_________________________________________________________________________________</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dc:title>
  <dc:subject/>
  <dc:creator>ПК</dc:creator>
  <cp:keywords/>
  <dc:description/>
  <cp:lastModifiedBy>Nikita ita</cp:lastModifiedBy>
  <cp:revision>501</cp:revision>
  <cp:lastPrinted>2019-11-21T10:08:00Z</cp:lastPrinted>
  <dcterms:created xsi:type="dcterms:W3CDTF">2019-09-10T08:16:00Z</dcterms:created>
  <dcterms:modified xsi:type="dcterms:W3CDTF">2020-04-09T06:49:00Z</dcterms:modified>
</cp:coreProperties>
</file>