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7E7C"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r w:rsidRPr="00E57F9B">
        <w:rPr>
          <w:rFonts w:ascii="Arial" w:hAnsi="Arial" w:cs="Arial"/>
          <w:b/>
          <w:color w:val="000000"/>
        </w:rPr>
        <w:t>ПОЯСНИТЕЛЬНАЯ ЗАПИСКА</w:t>
      </w:r>
    </w:p>
    <w:p w14:paraId="48FF1378"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r w:rsidRPr="00E57F9B">
        <w:rPr>
          <w:rFonts w:ascii="Arial" w:hAnsi="Arial" w:cs="Arial"/>
          <w:b/>
          <w:color w:val="000000"/>
        </w:rPr>
        <w:t>к проекту межгосударственного стандарта</w:t>
      </w:r>
    </w:p>
    <w:p w14:paraId="7C9AB3D0"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p>
    <w:p w14:paraId="55F12EDE" w14:textId="67EABE32" w:rsidR="001D2D14" w:rsidRPr="00E57F9B" w:rsidRDefault="007D0B31" w:rsidP="009C3E68">
      <w:pPr>
        <w:pStyle w:val="a3"/>
        <w:spacing w:before="0" w:beforeAutospacing="0" w:after="0" w:afterAutospacing="0"/>
        <w:ind w:firstLine="567"/>
        <w:jc w:val="center"/>
        <w:rPr>
          <w:rFonts w:ascii="Arial" w:hAnsi="Arial" w:cs="Arial"/>
          <w:b/>
          <w:color w:val="000000"/>
        </w:rPr>
      </w:pPr>
      <w:bookmarkStart w:id="0" w:name="_Hlk46361263"/>
      <w:r w:rsidRPr="00E57F9B">
        <w:rPr>
          <w:rFonts w:ascii="Arial" w:hAnsi="Arial" w:cs="Arial"/>
          <w:b/>
          <w:color w:val="000000"/>
        </w:rPr>
        <w:t>ГОСТ ISO 23551-</w:t>
      </w:r>
      <w:r w:rsidR="003E4A53" w:rsidRPr="00E57F9B">
        <w:rPr>
          <w:rFonts w:ascii="Arial" w:hAnsi="Arial" w:cs="Arial"/>
          <w:b/>
          <w:color w:val="000000"/>
        </w:rPr>
        <w:t>6</w:t>
      </w:r>
      <w:r w:rsidRPr="00E57F9B">
        <w:rPr>
          <w:rFonts w:ascii="Arial" w:hAnsi="Arial" w:cs="Arial"/>
          <w:b/>
          <w:color w:val="000000"/>
        </w:rPr>
        <w:t xml:space="preserve"> «</w:t>
      </w:r>
      <w:r w:rsidR="003E4A53" w:rsidRPr="00E57F9B">
        <w:rPr>
          <w:rFonts w:ascii="Arial" w:hAnsi="Arial" w:cs="Arial"/>
          <w:b/>
          <w:color w:val="000000"/>
        </w:rPr>
        <w:t>Устройства защиты и управления газовых горелок и аппаратов. Частные требования. Часть 6. Термоэлектрические средства контроля пламени</w:t>
      </w:r>
      <w:r w:rsidRPr="00E57F9B">
        <w:rPr>
          <w:rFonts w:ascii="Arial" w:hAnsi="Arial" w:cs="Arial"/>
          <w:b/>
          <w:color w:val="000000"/>
        </w:rPr>
        <w:t>»</w:t>
      </w:r>
    </w:p>
    <w:bookmarkEnd w:id="0"/>
    <w:p w14:paraId="209FE1AD" w14:textId="77777777" w:rsidR="00D869A5" w:rsidRPr="00E57F9B" w:rsidRDefault="00D869A5" w:rsidP="009C3E68">
      <w:pPr>
        <w:spacing w:after="0" w:line="240" w:lineRule="auto"/>
        <w:ind w:firstLine="567"/>
        <w:jc w:val="center"/>
        <w:rPr>
          <w:rFonts w:ascii="Arial" w:hAnsi="Arial" w:cs="Arial"/>
          <w:b/>
          <w:sz w:val="24"/>
          <w:szCs w:val="24"/>
        </w:rPr>
      </w:pPr>
    </w:p>
    <w:p w14:paraId="30A17A52"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1. Осн</w:t>
      </w:r>
      <w:r w:rsidR="00250FD2" w:rsidRPr="00E57F9B">
        <w:rPr>
          <w:rFonts w:ascii="Arial" w:hAnsi="Arial" w:cs="Arial"/>
          <w:b/>
          <w:sz w:val="24"/>
          <w:szCs w:val="24"/>
        </w:rPr>
        <w:t>ование для разработки стандарта</w:t>
      </w:r>
    </w:p>
    <w:p w14:paraId="3DDE78C7" w14:textId="77777777" w:rsidR="00D869A5" w:rsidRPr="00E57F9B" w:rsidRDefault="00D869A5" w:rsidP="009C3E68">
      <w:pPr>
        <w:spacing w:after="0" w:line="240" w:lineRule="auto"/>
        <w:ind w:firstLine="567"/>
        <w:jc w:val="both"/>
        <w:rPr>
          <w:rFonts w:ascii="Arial" w:hAnsi="Arial" w:cs="Arial"/>
          <w:sz w:val="24"/>
          <w:szCs w:val="24"/>
        </w:rPr>
      </w:pPr>
    </w:p>
    <w:p w14:paraId="1ACC2DBB" w14:textId="46029242" w:rsidR="00DB6274" w:rsidRPr="00E57F9B" w:rsidRDefault="00AC6EEB" w:rsidP="009C3E68">
      <w:pPr>
        <w:widowControl w:val="0"/>
        <w:spacing w:after="0" w:line="240" w:lineRule="auto"/>
        <w:ind w:firstLine="567"/>
        <w:jc w:val="both"/>
        <w:rPr>
          <w:rFonts w:ascii="Arial" w:hAnsi="Arial" w:cs="Arial"/>
          <w:color w:val="000000"/>
          <w:sz w:val="24"/>
          <w:szCs w:val="24"/>
          <w:lang w:val="kk-KZ" w:eastAsia="zh-CN"/>
        </w:rPr>
      </w:pPr>
      <w:bookmarkStart w:id="1" w:name="_Hlk46264726"/>
      <w:r w:rsidRPr="00E57F9B">
        <w:rPr>
          <w:rFonts w:ascii="Arial" w:hAnsi="Arial" w:cs="Arial"/>
          <w:color w:val="0D0D0D"/>
          <w:spacing w:val="2"/>
          <w:sz w:val="24"/>
          <w:szCs w:val="24"/>
          <w:shd w:val="clear" w:color="auto" w:fill="FFFFFF"/>
        </w:rPr>
        <w:t>Проект межгосударственного стандарта разработан на основании Национального плана стандартизации на 202</w:t>
      </w:r>
      <w:r w:rsidR="00337A98" w:rsidRPr="00E57F9B">
        <w:rPr>
          <w:rFonts w:ascii="Arial" w:hAnsi="Arial" w:cs="Arial"/>
          <w:color w:val="0D0D0D"/>
          <w:spacing w:val="2"/>
          <w:sz w:val="24"/>
          <w:szCs w:val="24"/>
          <w:shd w:val="clear" w:color="auto" w:fill="FFFFFF"/>
          <w:lang w:val="kk-KZ"/>
        </w:rPr>
        <w:t>2</w:t>
      </w:r>
      <w:r w:rsidRPr="00E57F9B">
        <w:rPr>
          <w:rFonts w:ascii="Arial" w:hAnsi="Arial" w:cs="Arial"/>
          <w:color w:val="0D0D0D"/>
          <w:spacing w:val="2"/>
          <w:sz w:val="24"/>
          <w:szCs w:val="24"/>
          <w:shd w:val="clear" w:color="auto" w:fill="FFFFFF"/>
        </w:rPr>
        <w:t xml:space="preserve"> год (утвержден приказом Председателя Комитета технического регулирования и метрологии Министерства торговли и интеграции Республики Казахстан от </w:t>
      </w:r>
      <w:r w:rsidRPr="00E57F9B">
        <w:rPr>
          <w:rFonts w:ascii="Arial" w:hAnsi="Arial" w:cs="Arial"/>
          <w:sz w:val="24"/>
          <w:szCs w:val="24"/>
        </w:rPr>
        <w:t>30 декабря 2021 года № 485-НҚ</w:t>
      </w:r>
      <w:r w:rsidRPr="00E57F9B">
        <w:rPr>
          <w:rFonts w:ascii="Arial" w:hAnsi="Arial" w:cs="Arial"/>
          <w:color w:val="0D0D0D"/>
          <w:spacing w:val="2"/>
          <w:sz w:val="24"/>
          <w:szCs w:val="24"/>
          <w:shd w:val="clear" w:color="auto" w:fill="FFFFFF"/>
        </w:rPr>
        <w:t>) в целях реализации требований</w:t>
      </w:r>
      <w:r w:rsidRPr="00E57F9B">
        <w:rPr>
          <w:rFonts w:ascii="Arial" w:hAnsi="Arial" w:cs="Arial"/>
          <w:color w:val="000000"/>
          <w:sz w:val="24"/>
          <w:szCs w:val="24"/>
        </w:rPr>
        <w:t xml:space="preserve"> </w:t>
      </w:r>
      <w:r w:rsidRPr="00E57F9B">
        <w:rPr>
          <w:rFonts w:ascii="Arial" w:hAnsi="Arial" w:cs="Arial"/>
          <w:color w:val="000000"/>
          <w:sz w:val="24"/>
          <w:szCs w:val="24"/>
          <w:lang w:val="kk-KZ"/>
        </w:rPr>
        <w:t xml:space="preserve">статьи 4 </w:t>
      </w:r>
      <w:r w:rsidRPr="00E57F9B">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bookmarkEnd w:id="1"/>
    </w:p>
    <w:p w14:paraId="260324B2" w14:textId="77777777" w:rsidR="00AC6EEB" w:rsidRPr="00E57F9B" w:rsidRDefault="00AC6EEB" w:rsidP="009C3E68">
      <w:pPr>
        <w:widowControl w:val="0"/>
        <w:spacing w:after="0" w:line="240" w:lineRule="auto"/>
        <w:ind w:firstLine="567"/>
        <w:jc w:val="both"/>
        <w:rPr>
          <w:rFonts w:ascii="Arial" w:hAnsi="Arial" w:cs="Arial"/>
          <w:sz w:val="24"/>
          <w:szCs w:val="24"/>
        </w:rPr>
      </w:pPr>
    </w:p>
    <w:p w14:paraId="61A37842" w14:textId="2CE6183E"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 xml:space="preserve">2. Краткая характеристика объекта и </w:t>
      </w:r>
      <w:r w:rsidR="00250FD2" w:rsidRPr="00E57F9B">
        <w:rPr>
          <w:rFonts w:ascii="Arial" w:hAnsi="Arial" w:cs="Arial"/>
          <w:b/>
          <w:sz w:val="24"/>
          <w:szCs w:val="24"/>
        </w:rPr>
        <w:t>аспект</w:t>
      </w:r>
      <w:r w:rsidR="00337A98" w:rsidRPr="00E57F9B">
        <w:rPr>
          <w:rFonts w:ascii="Arial" w:hAnsi="Arial" w:cs="Arial"/>
          <w:b/>
          <w:sz w:val="24"/>
          <w:szCs w:val="24"/>
          <w:lang w:val="kk-KZ"/>
        </w:rPr>
        <w:t>а</w:t>
      </w:r>
      <w:r w:rsidR="00250FD2" w:rsidRPr="00E57F9B">
        <w:rPr>
          <w:rFonts w:ascii="Arial" w:hAnsi="Arial" w:cs="Arial"/>
          <w:b/>
          <w:sz w:val="24"/>
          <w:szCs w:val="24"/>
        </w:rPr>
        <w:t xml:space="preserve"> стандартизации</w:t>
      </w:r>
    </w:p>
    <w:p w14:paraId="574973A3" w14:textId="77777777" w:rsidR="00D869A5" w:rsidRPr="00E57F9B" w:rsidRDefault="00D869A5" w:rsidP="009C3E68">
      <w:pPr>
        <w:spacing w:after="0" w:line="240" w:lineRule="auto"/>
        <w:ind w:firstLine="567"/>
        <w:jc w:val="both"/>
        <w:rPr>
          <w:rFonts w:ascii="Arial" w:hAnsi="Arial" w:cs="Arial"/>
          <w:b/>
          <w:sz w:val="24"/>
          <w:szCs w:val="24"/>
        </w:rPr>
      </w:pPr>
    </w:p>
    <w:p w14:paraId="37E61120" w14:textId="218E620E" w:rsidR="00F54CD1" w:rsidRPr="00E57F9B" w:rsidRDefault="00F54CD1" w:rsidP="009C3E68">
      <w:pPr>
        <w:pStyle w:val="1"/>
        <w:suppressAutoHyphens/>
        <w:ind w:firstLine="567"/>
        <w:jc w:val="both"/>
        <w:rPr>
          <w:rFonts w:eastAsiaTheme="minorHAnsi" w:cs="Arial"/>
          <w:iCs/>
          <w:szCs w:val="24"/>
          <w:lang w:val="kk-KZ" w:eastAsia="zh-CN"/>
        </w:rPr>
      </w:pPr>
      <w:r w:rsidRPr="00E57F9B">
        <w:rPr>
          <w:rFonts w:ascii="Arial" w:hAnsi="Arial" w:cs="Arial"/>
          <w:b/>
          <w:bCs/>
          <w:szCs w:val="24"/>
        </w:rPr>
        <w:t>Объектом стандартизации являются</w:t>
      </w:r>
      <w:r w:rsidRPr="00E57F9B">
        <w:rPr>
          <w:rFonts w:ascii="Arial" w:hAnsi="Arial" w:cs="Arial"/>
          <w:szCs w:val="24"/>
        </w:rPr>
        <w:t xml:space="preserve"> </w:t>
      </w:r>
      <w:r w:rsidR="00BF4930" w:rsidRPr="00E57F9B">
        <w:rPr>
          <w:rFonts w:ascii="Arial" w:eastAsiaTheme="minorHAnsi" w:hAnsi="Arial" w:cs="Arial"/>
          <w:szCs w:val="24"/>
          <w:lang w:val="kk-KZ" w:eastAsia="zh-CN"/>
        </w:rPr>
        <w:t>термоэлектрические средства контроля пламени</w:t>
      </w:r>
      <w:r w:rsidRPr="00E57F9B">
        <w:rPr>
          <w:rFonts w:eastAsiaTheme="minorHAnsi" w:cs="Arial"/>
          <w:iCs/>
          <w:szCs w:val="24"/>
          <w:lang w:val="kk-KZ" w:eastAsia="zh-CN"/>
        </w:rPr>
        <w:t>.</w:t>
      </w:r>
    </w:p>
    <w:p w14:paraId="102BDB75" w14:textId="6A9561AF" w:rsidR="00F54CD1" w:rsidRPr="00E57F9B" w:rsidRDefault="003E4B85" w:rsidP="009C3E68">
      <w:pPr>
        <w:pStyle w:val="ab"/>
        <w:ind w:firstLine="567"/>
        <w:jc w:val="both"/>
        <w:rPr>
          <w:rFonts w:ascii="Arial" w:hAnsi="Arial" w:cs="Arial"/>
          <w:sz w:val="24"/>
          <w:szCs w:val="24"/>
        </w:rPr>
      </w:pPr>
      <w:r w:rsidRPr="00E57F9B">
        <w:rPr>
          <w:rFonts w:ascii="Arial" w:hAnsi="Arial" w:cs="Arial"/>
          <w:b/>
          <w:bCs/>
          <w:sz w:val="24"/>
          <w:szCs w:val="24"/>
        </w:rPr>
        <w:t xml:space="preserve">Аспектом стандартизации являются </w:t>
      </w:r>
      <w:r w:rsidR="00195B4A" w:rsidRPr="00E57F9B">
        <w:rPr>
          <w:rStyle w:val="ad"/>
          <w:szCs w:val="24"/>
        </w:rPr>
        <w:t>безопасность, конструкция</w:t>
      </w:r>
      <w:r w:rsidR="00792DB4" w:rsidRPr="00E57F9B">
        <w:rPr>
          <w:rStyle w:val="ad"/>
          <w:szCs w:val="24"/>
        </w:rPr>
        <w:t>,</w:t>
      </w:r>
      <w:r w:rsidR="00195B4A" w:rsidRPr="00E57F9B">
        <w:rPr>
          <w:rStyle w:val="ad"/>
          <w:szCs w:val="24"/>
        </w:rPr>
        <w:t xml:space="preserve"> эксплуатационные характеристики </w:t>
      </w:r>
      <w:r w:rsidR="00792DB4" w:rsidRPr="00E57F9B">
        <w:rPr>
          <w:rStyle w:val="ad"/>
          <w:szCs w:val="24"/>
        </w:rPr>
        <w:t xml:space="preserve">и испытания </w:t>
      </w:r>
      <w:r w:rsidR="00792DB4" w:rsidRPr="00E57F9B">
        <w:rPr>
          <w:rStyle w:val="ad"/>
          <w:szCs w:val="24"/>
        </w:rPr>
        <w:t>термоэлектрически</w:t>
      </w:r>
      <w:r w:rsidR="00792DB4" w:rsidRPr="00E57F9B">
        <w:rPr>
          <w:rStyle w:val="ad"/>
          <w:szCs w:val="24"/>
        </w:rPr>
        <w:t>х</w:t>
      </w:r>
      <w:r w:rsidR="00792DB4" w:rsidRPr="00E57F9B">
        <w:rPr>
          <w:rStyle w:val="ad"/>
          <w:szCs w:val="24"/>
        </w:rPr>
        <w:t xml:space="preserve"> средств контроля пламени</w:t>
      </w:r>
      <w:r w:rsidR="00F54CD1" w:rsidRPr="00E57F9B">
        <w:rPr>
          <w:rStyle w:val="ad"/>
          <w:szCs w:val="24"/>
        </w:rPr>
        <w:t>.</w:t>
      </w:r>
    </w:p>
    <w:p w14:paraId="48EEF5C5" w14:textId="4128ED57" w:rsidR="00E57F9B" w:rsidRPr="00E57F9B" w:rsidRDefault="00195B4A" w:rsidP="00E57F9B">
      <w:pPr>
        <w:pStyle w:val="Style32"/>
        <w:widowControl/>
        <w:ind w:firstLine="567"/>
        <w:jc w:val="both"/>
        <w:rPr>
          <w:rStyle w:val="ad"/>
        </w:rPr>
      </w:pPr>
      <w:r w:rsidRPr="00E57F9B">
        <w:rPr>
          <w:rStyle w:val="ad"/>
        </w:rPr>
        <w:t xml:space="preserve">Настоящий стандарт </w:t>
      </w:r>
      <w:r w:rsidR="00E57F9B">
        <w:rPr>
          <w:rStyle w:val="ad"/>
        </w:rPr>
        <w:t>применяется</w:t>
      </w:r>
      <w:r w:rsidRPr="00E57F9B">
        <w:rPr>
          <w:rStyle w:val="ad"/>
        </w:rPr>
        <w:t xml:space="preserve"> </w:t>
      </w:r>
      <w:r w:rsidR="00E57F9B" w:rsidRPr="00E57F9B">
        <w:rPr>
          <w:rStyle w:val="ad"/>
        </w:rPr>
        <w:t>к термоэлектрическим средствам контроля пламени для газовых горелок и газовых аппаратов с номинальным размером соединения до DN 50 включительно, которые могут использоваться и тестироваться независимо от этих аппаратов.</w:t>
      </w:r>
    </w:p>
    <w:p w14:paraId="2A3DF25E" w14:textId="125767C0" w:rsidR="003E4B85" w:rsidRPr="00E57F9B" w:rsidRDefault="00E57F9B" w:rsidP="00E57F9B">
      <w:pPr>
        <w:pStyle w:val="Style32"/>
        <w:widowControl/>
        <w:ind w:firstLine="567"/>
        <w:jc w:val="both"/>
        <w:rPr>
          <w:rFonts w:ascii="Arial" w:hAnsi="Arial" w:cs="Arial"/>
        </w:rPr>
      </w:pPr>
      <w:r w:rsidRPr="00E57F9B">
        <w:rPr>
          <w:rStyle w:val="ad"/>
        </w:rPr>
        <w:t>Эти термоэлектрические средства контроля пламени подходят для топливных газов, таких как природный газ, промышленный газ или сжиженный нефтяной газ (LPG), сжигаемых при давлении на входе до 50 кПа включительно</w:t>
      </w:r>
      <w:r w:rsidR="006C1A57" w:rsidRPr="00E57F9B">
        <w:rPr>
          <w:rFonts w:ascii="Arial" w:hAnsi="Arial" w:cs="Arial"/>
          <w:color w:val="000000"/>
        </w:rPr>
        <w:t>.</w:t>
      </w:r>
    </w:p>
    <w:p w14:paraId="2587CA68" w14:textId="77777777" w:rsidR="004968D5" w:rsidRPr="00E57F9B" w:rsidRDefault="004968D5" w:rsidP="009C3E68">
      <w:pPr>
        <w:tabs>
          <w:tab w:val="left" w:pos="567"/>
        </w:tabs>
        <w:spacing w:after="0" w:line="240" w:lineRule="auto"/>
        <w:jc w:val="both"/>
        <w:rPr>
          <w:rFonts w:ascii="Arial" w:hAnsi="Arial" w:cs="Arial"/>
          <w:sz w:val="24"/>
          <w:szCs w:val="24"/>
        </w:rPr>
      </w:pPr>
    </w:p>
    <w:p w14:paraId="656CAB7B"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3. Технико-экономическое, социальное или иное обоснование разработки межгосударственного стандарта, в том числе обоснование целесообразности его разработ</w:t>
      </w:r>
      <w:r w:rsidR="00250FD2" w:rsidRPr="00E57F9B">
        <w:rPr>
          <w:rFonts w:ascii="Arial" w:hAnsi="Arial" w:cs="Arial"/>
          <w:b/>
          <w:sz w:val="24"/>
          <w:szCs w:val="24"/>
        </w:rPr>
        <w:t>ки на межгосударственном уровне</w:t>
      </w:r>
    </w:p>
    <w:p w14:paraId="14FB7443" w14:textId="77777777" w:rsidR="00611DDD" w:rsidRPr="00E57F9B" w:rsidRDefault="00611DDD" w:rsidP="009C3E68">
      <w:pPr>
        <w:spacing w:after="0" w:line="240" w:lineRule="auto"/>
        <w:ind w:firstLine="567"/>
        <w:jc w:val="both"/>
        <w:rPr>
          <w:rFonts w:ascii="Arial" w:hAnsi="Arial" w:cs="Arial"/>
          <w:sz w:val="24"/>
          <w:szCs w:val="24"/>
        </w:rPr>
      </w:pPr>
    </w:p>
    <w:p w14:paraId="39CB91E3" w14:textId="12DC6E2D" w:rsidR="009C3E68" w:rsidRPr="00E57F9B" w:rsidRDefault="009C3E68" w:rsidP="009C3E68">
      <w:pPr>
        <w:spacing w:after="0" w:line="240" w:lineRule="auto"/>
        <w:ind w:firstLine="567"/>
        <w:jc w:val="both"/>
        <w:rPr>
          <w:rFonts w:ascii="Arial" w:hAnsi="Arial" w:cs="Arial"/>
          <w:color w:val="000000"/>
          <w:sz w:val="24"/>
          <w:szCs w:val="24"/>
          <w:lang w:val="kk-KZ" w:eastAsia="zh-CN"/>
        </w:rPr>
      </w:pPr>
      <w:bookmarkStart w:id="2" w:name="_Hlk46589335"/>
      <w:r w:rsidRPr="00E57F9B">
        <w:rPr>
          <w:rFonts w:ascii="Arial" w:hAnsi="Arial" w:cs="Arial"/>
          <w:sz w:val="24"/>
          <w:szCs w:val="24"/>
        </w:rPr>
        <w:t>Настоящий стандарт разработан</w:t>
      </w:r>
      <w:r w:rsidRPr="00E57F9B">
        <w:rPr>
          <w:rFonts w:ascii="Arial" w:hAnsi="Arial" w:cs="Arial"/>
          <w:color w:val="000000"/>
          <w:sz w:val="24"/>
          <w:szCs w:val="24"/>
        </w:rPr>
        <w:t xml:space="preserve"> для выполнения требования </w:t>
      </w:r>
      <w:r w:rsidRPr="00E57F9B">
        <w:rPr>
          <w:rFonts w:ascii="Arial" w:hAnsi="Arial" w:cs="Arial"/>
          <w:color w:val="000000"/>
          <w:sz w:val="24"/>
          <w:szCs w:val="24"/>
          <w:lang w:val="kk-KZ"/>
        </w:rPr>
        <w:t xml:space="preserve">статьи 4 </w:t>
      </w:r>
      <w:r w:rsidRPr="00E57F9B">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r w:rsidR="00603587" w:rsidRPr="00E57F9B">
        <w:rPr>
          <w:rFonts w:ascii="Arial" w:hAnsi="Arial" w:cs="Arial"/>
          <w:color w:val="000000"/>
          <w:sz w:val="24"/>
          <w:szCs w:val="24"/>
          <w:lang w:val="kk-KZ" w:eastAsia="zh-CN"/>
        </w:rPr>
        <w:t xml:space="preserve"> </w:t>
      </w:r>
      <w:r w:rsidRPr="00E57F9B">
        <w:rPr>
          <w:rFonts w:ascii="Arial" w:hAnsi="Arial" w:cs="Arial"/>
          <w:color w:val="000000"/>
          <w:sz w:val="24"/>
          <w:szCs w:val="24"/>
          <w:lang w:val="kk-KZ" w:eastAsia="zh-CN"/>
        </w:rPr>
        <w:t>(ТР ТС 016/2011).</w:t>
      </w:r>
    </w:p>
    <w:p w14:paraId="51A88E00" w14:textId="77777777" w:rsidR="009C3E68" w:rsidRPr="00E57F9B" w:rsidRDefault="009C3E68" w:rsidP="009C3E68">
      <w:pPr>
        <w:spacing w:after="0" w:line="240" w:lineRule="auto"/>
        <w:ind w:firstLine="567"/>
        <w:jc w:val="both"/>
        <w:rPr>
          <w:rFonts w:ascii="Arial" w:hAnsi="Arial" w:cs="Arial"/>
          <w:color w:val="000000"/>
          <w:sz w:val="24"/>
          <w:szCs w:val="24"/>
          <w:lang w:eastAsia="zh-CN"/>
        </w:rPr>
      </w:pPr>
      <w:r w:rsidRPr="00E57F9B">
        <w:rPr>
          <w:rFonts w:ascii="Arial" w:hAnsi="Arial" w:cs="Arial"/>
          <w:color w:val="000000"/>
          <w:sz w:val="24"/>
          <w:szCs w:val="24"/>
          <w:lang w:eastAsia="zh-CN"/>
        </w:rPr>
        <w:t>В техническом регламенте ТР ТС 016/2011 установлены требования к газоиспользующему оборудованию в целях защиты жизни и/или здоровья человека, имущества, окружающей среды, жизни и/или здоровья животных и растений, предупреждения действий, вводящих в заблуждение потребителей (пользователей) относительно его назначения и безопасности, а также в целях обеспечения энергетической эффективности и ресурсосбережения.</w:t>
      </w:r>
    </w:p>
    <w:p w14:paraId="4A5C7C5A" w14:textId="2D179643" w:rsidR="009C3E68" w:rsidRPr="00E57F9B" w:rsidRDefault="009C3E68" w:rsidP="009C3E68">
      <w:pPr>
        <w:spacing w:after="0" w:line="240" w:lineRule="auto"/>
        <w:ind w:firstLine="567"/>
        <w:jc w:val="both"/>
        <w:rPr>
          <w:rFonts w:ascii="Arial" w:hAnsi="Arial" w:cs="Arial"/>
          <w:color w:val="000000"/>
          <w:sz w:val="24"/>
          <w:szCs w:val="24"/>
          <w:lang w:eastAsia="zh-CN"/>
        </w:rPr>
      </w:pPr>
      <w:r w:rsidRPr="00E57F9B">
        <w:rPr>
          <w:rFonts w:ascii="Arial" w:hAnsi="Arial" w:cs="Arial"/>
          <w:color w:val="000000"/>
          <w:sz w:val="24"/>
          <w:szCs w:val="24"/>
          <w:lang w:eastAsia="zh-CN"/>
        </w:rPr>
        <w:t xml:space="preserve">В рамках статьи 4 «Требования безопасности» </w:t>
      </w:r>
      <w:r w:rsidR="001E1A19" w:rsidRPr="00E57F9B">
        <w:rPr>
          <w:rFonts w:ascii="Arial" w:hAnsi="Arial" w:cs="Arial"/>
          <w:color w:val="000000"/>
          <w:sz w:val="24"/>
          <w:szCs w:val="24"/>
          <w:lang w:eastAsia="zh-CN"/>
        </w:rPr>
        <w:t>если газоиспользующее оборудование оснащено устройствами управления, то их работа не должна нарушать функционирование устройств безопасности. Газоиспользующее оборудование должно обеспечивать безопасность при выходе из строя любого из устройств регулирования, управления или безопасности</w:t>
      </w:r>
      <w:r w:rsidRPr="00E57F9B">
        <w:rPr>
          <w:rFonts w:ascii="Arial" w:hAnsi="Arial" w:cs="Arial"/>
          <w:color w:val="000000"/>
          <w:sz w:val="24"/>
          <w:szCs w:val="24"/>
          <w:lang w:eastAsia="zh-CN"/>
        </w:rPr>
        <w:t xml:space="preserve">. </w:t>
      </w:r>
      <w:r w:rsidR="001E1A19" w:rsidRPr="00E57F9B">
        <w:rPr>
          <w:rFonts w:ascii="Arial" w:hAnsi="Arial" w:cs="Arial"/>
          <w:color w:val="000000"/>
          <w:sz w:val="24"/>
          <w:szCs w:val="24"/>
          <w:lang w:eastAsia="zh-CN"/>
        </w:rPr>
        <w:t xml:space="preserve">Устройства управления, регулирования и запорная арматура газоиспользующего оборудования должны иметь обозначения и соответствующие указания, предотвращающие ошибочные действия со стороны пользователя. Устройства безопасности, управления и </w:t>
      </w:r>
      <w:r w:rsidR="001E1A19" w:rsidRPr="00E57F9B">
        <w:rPr>
          <w:rFonts w:ascii="Arial" w:hAnsi="Arial" w:cs="Arial"/>
          <w:color w:val="000000"/>
          <w:sz w:val="24"/>
          <w:szCs w:val="24"/>
          <w:lang w:eastAsia="zh-CN"/>
        </w:rPr>
        <w:lastRenderedPageBreak/>
        <w:t>регулирования газоиспользующего оборудования, устанавливаемые и регулируемые изготовителем и не требующие регулировки монтажником или пользователем, должны быть соответствующим образом защищены.</w:t>
      </w:r>
    </w:p>
    <w:p w14:paraId="741633AF" w14:textId="55E252B3" w:rsidR="004F44B6" w:rsidRPr="00E57F9B" w:rsidRDefault="009C3E68" w:rsidP="001E1A19">
      <w:pPr>
        <w:spacing w:after="0" w:line="240" w:lineRule="auto"/>
        <w:ind w:firstLine="567"/>
        <w:jc w:val="both"/>
        <w:rPr>
          <w:rFonts w:ascii="Arial" w:hAnsi="Arial" w:cs="Arial"/>
          <w:sz w:val="24"/>
          <w:szCs w:val="24"/>
          <w:shd w:val="clear" w:color="auto" w:fill="FFFFFF"/>
        </w:rPr>
      </w:pPr>
      <w:r w:rsidRPr="00E57F9B">
        <w:rPr>
          <w:rFonts w:ascii="Arial" w:hAnsi="Arial" w:cs="Arial"/>
          <w:color w:val="000000"/>
          <w:sz w:val="24"/>
          <w:szCs w:val="24"/>
          <w:lang w:eastAsia="zh-CN"/>
        </w:rPr>
        <w:t>В дальнейшем ГОСТ будет</w:t>
      </w:r>
      <w:r w:rsidRPr="00E57F9B">
        <w:rPr>
          <w:rFonts w:ascii="Arial" w:hAnsi="Arial" w:cs="Arial"/>
          <w:color w:val="000000"/>
          <w:sz w:val="24"/>
          <w:szCs w:val="24"/>
        </w:rPr>
        <w:t xml:space="preserve"> предложен для включения в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«О безопасности аппаратов, работающих на газообразном топливе» (ТР ТС 016/2011) и осуществления оценки (подтверждения) соответствия продукции.</w:t>
      </w:r>
    </w:p>
    <w:p w14:paraId="12C9C1D4" w14:textId="77777777" w:rsidR="004F44B6" w:rsidRPr="00E57F9B" w:rsidRDefault="004F44B6" w:rsidP="009C3E68">
      <w:pPr>
        <w:pStyle w:val="ab"/>
        <w:ind w:firstLine="567"/>
        <w:jc w:val="both"/>
        <w:rPr>
          <w:rFonts w:ascii="Arial" w:hAnsi="Arial" w:cs="Arial"/>
          <w:sz w:val="24"/>
          <w:szCs w:val="24"/>
          <w:shd w:val="clear" w:color="auto" w:fill="FFFFFF"/>
        </w:rPr>
      </w:pPr>
    </w:p>
    <w:bookmarkEnd w:id="2"/>
    <w:p w14:paraId="611DB09D"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4. Сведения о взаимосвязи проекта межгосударственного стандарта с другими межгосударственными стандартами, правилами и рекомендациями по межгосударственной стандартизации и/или сведения о применении при разработке проекта межгосударственного стандарта международного (регионального или национального) стандарта (международного документа, не являющ</w:t>
      </w:r>
      <w:r w:rsidR="00250FD2" w:rsidRPr="00E57F9B">
        <w:rPr>
          <w:rFonts w:ascii="Arial" w:hAnsi="Arial" w:cs="Arial"/>
          <w:b/>
          <w:sz w:val="24"/>
          <w:szCs w:val="24"/>
        </w:rPr>
        <w:t>егося международным стандартом)</w:t>
      </w:r>
    </w:p>
    <w:p w14:paraId="4B0D65A1" w14:textId="77777777" w:rsidR="00D869A5" w:rsidRPr="00E57F9B" w:rsidRDefault="00D869A5" w:rsidP="009C3E68">
      <w:pPr>
        <w:spacing w:after="0" w:line="240" w:lineRule="auto"/>
        <w:ind w:firstLine="567"/>
        <w:jc w:val="both"/>
        <w:rPr>
          <w:rFonts w:ascii="Arial" w:hAnsi="Arial" w:cs="Arial"/>
          <w:sz w:val="24"/>
          <w:szCs w:val="24"/>
        </w:rPr>
      </w:pPr>
      <w:bookmarkStart w:id="3" w:name="_Hlk46361173"/>
    </w:p>
    <w:p w14:paraId="2770AAAA" w14:textId="3DCEF775" w:rsidR="00785B79" w:rsidRPr="00E57F9B" w:rsidRDefault="00785B79" w:rsidP="005E0F9E">
      <w:pPr>
        <w:spacing w:after="0" w:line="240" w:lineRule="auto"/>
        <w:ind w:firstLine="567"/>
        <w:jc w:val="both"/>
        <w:rPr>
          <w:rFonts w:ascii="Arial" w:hAnsi="Arial" w:cs="Arial"/>
          <w:sz w:val="24"/>
          <w:szCs w:val="24"/>
        </w:rPr>
      </w:pPr>
      <w:bookmarkStart w:id="4" w:name="_Hlk46361629"/>
      <w:r w:rsidRPr="00E57F9B">
        <w:rPr>
          <w:rFonts w:ascii="Arial" w:hAnsi="Arial" w:cs="Arial"/>
          <w:sz w:val="24"/>
          <w:szCs w:val="24"/>
        </w:rPr>
        <w:t>Серия стандартов ГОСТ ISO 23551 состоит из следующих частей под общим названием «Устройства защиты и управления газовых горелок и аппаратов - Частные требования»:</w:t>
      </w:r>
    </w:p>
    <w:p w14:paraId="28500EDB"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1: Автоматические и полуавтоматические клапаны</w:t>
      </w:r>
    </w:p>
    <w:p w14:paraId="2256ABE5"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2: Редукционные клапаны</w:t>
      </w:r>
    </w:p>
    <w:p w14:paraId="720D3CD7"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3: Регуляторы соотношения газа и воздуха пневматического типа</w:t>
      </w:r>
    </w:p>
    <w:p w14:paraId="00E3FD58"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4: Системы для автоматического отключения клапанов</w:t>
      </w:r>
    </w:p>
    <w:p w14:paraId="457AC88C"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5: Газовые клапаны с ручным управлением</w:t>
      </w:r>
    </w:p>
    <w:p w14:paraId="6652B130" w14:textId="1A7093D8" w:rsidR="003E4B85" w:rsidRPr="00E57F9B" w:rsidRDefault="00785B79" w:rsidP="00951A84">
      <w:pPr>
        <w:spacing w:after="0" w:line="240" w:lineRule="auto"/>
        <w:ind w:firstLine="567"/>
        <w:jc w:val="both"/>
        <w:rPr>
          <w:rFonts w:ascii="Arial" w:hAnsi="Arial" w:cs="Arial"/>
          <w:sz w:val="24"/>
          <w:szCs w:val="24"/>
        </w:rPr>
      </w:pPr>
      <w:r w:rsidRPr="00E57F9B">
        <w:rPr>
          <w:rFonts w:ascii="Arial" w:hAnsi="Arial" w:cs="Arial"/>
          <w:sz w:val="24"/>
          <w:szCs w:val="24"/>
        </w:rPr>
        <w:t>- Часть 6: Термоэлектрические средства контроля пламени</w:t>
      </w:r>
      <w:r w:rsidR="003E4B85" w:rsidRPr="00E57F9B">
        <w:rPr>
          <w:rFonts w:ascii="Arial" w:hAnsi="Arial" w:cs="Arial"/>
          <w:sz w:val="24"/>
          <w:szCs w:val="24"/>
        </w:rPr>
        <w:t>.</w:t>
      </w:r>
      <w:bookmarkEnd w:id="3"/>
      <w:bookmarkEnd w:id="4"/>
    </w:p>
    <w:p w14:paraId="7DFD9F33" w14:textId="77777777" w:rsidR="0047604F"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8: Многофункциональные управляющие устройства</w:t>
      </w:r>
    </w:p>
    <w:p w14:paraId="05D17153" w14:textId="77777777" w:rsidR="0047604F"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9: Механические газовые термостаты</w:t>
      </w:r>
    </w:p>
    <w:p w14:paraId="6BE48A2D" w14:textId="6B2F74CB" w:rsidR="00BB76AA"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10: Выпускные клапаны</w:t>
      </w:r>
      <w:r w:rsidR="00DE4BA3" w:rsidRPr="00E57F9B">
        <w:rPr>
          <w:rFonts w:ascii="Arial" w:hAnsi="Arial" w:cs="Arial"/>
          <w:sz w:val="24"/>
          <w:szCs w:val="24"/>
        </w:rPr>
        <w:t>.</w:t>
      </w:r>
    </w:p>
    <w:p w14:paraId="0D6461F2" w14:textId="77777777" w:rsidR="00385290" w:rsidRPr="00E57F9B" w:rsidRDefault="00385290" w:rsidP="00785B79">
      <w:pPr>
        <w:pStyle w:val="ab"/>
        <w:ind w:firstLine="567"/>
        <w:jc w:val="both"/>
        <w:rPr>
          <w:rFonts w:ascii="Arial" w:hAnsi="Arial" w:cs="Arial"/>
          <w:sz w:val="24"/>
          <w:szCs w:val="24"/>
        </w:rPr>
      </w:pPr>
    </w:p>
    <w:p w14:paraId="5F0E3CC8"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5. Предложения по изменению, пересмотру или отмене межгосударственных стандартов, правил и рекомендаций по межгосударственной стандартизации, которые противор</w:t>
      </w:r>
      <w:r w:rsidR="00250FD2" w:rsidRPr="00E57F9B">
        <w:rPr>
          <w:rFonts w:ascii="Arial" w:hAnsi="Arial" w:cs="Arial"/>
          <w:b/>
          <w:sz w:val="24"/>
          <w:szCs w:val="24"/>
        </w:rPr>
        <w:t>ечат разрабатываемому стандарту</w:t>
      </w:r>
    </w:p>
    <w:p w14:paraId="403EA384" w14:textId="77777777" w:rsidR="00D869A5" w:rsidRPr="00E57F9B" w:rsidRDefault="00D869A5" w:rsidP="009C3E68">
      <w:pPr>
        <w:spacing w:after="0" w:line="240" w:lineRule="auto"/>
        <w:ind w:firstLine="567"/>
        <w:jc w:val="both"/>
        <w:rPr>
          <w:rFonts w:ascii="Arial" w:hAnsi="Arial" w:cs="Arial"/>
          <w:b/>
          <w:sz w:val="24"/>
          <w:szCs w:val="24"/>
        </w:rPr>
      </w:pPr>
    </w:p>
    <w:p w14:paraId="78B12B1A" w14:textId="72DE401B" w:rsidR="00BF2CF1" w:rsidRPr="00E57F9B" w:rsidRDefault="00F16DAF" w:rsidP="009C3E68">
      <w:pPr>
        <w:spacing w:after="0" w:line="240" w:lineRule="auto"/>
        <w:ind w:firstLine="567"/>
        <w:jc w:val="both"/>
        <w:rPr>
          <w:rFonts w:ascii="Arial" w:eastAsia="Arial" w:hAnsi="Arial" w:cs="Arial"/>
          <w:color w:val="000000"/>
          <w:position w:val="-1"/>
          <w:sz w:val="24"/>
          <w:szCs w:val="24"/>
        </w:rPr>
      </w:pPr>
      <w:r w:rsidRPr="00E57F9B">
        <w:rPr>
          <w:rFonts w:ascii="Arial" w:eastAsia="Arial" w:hAnsi="Arial" w:cs="Arial"/>
          <w:color w:val="000000"/>
          <w:position w:val="-1"/>
          <w:sz w:val="24"/>
          <w:szCs w:val="24"/>
        </w:rPr>
        <w:t>Принятие настоящего межгосударственного стандарта не потребует отмены или пересмотра действующих нормативных документов.</w:t>
      </w:r>
    </w:p>
    <w:p w14:paraId="534E4BDC" w14:textId="77777777" w:rsidR="00F16DAF" w:rsidRPr="00E57F9B" w:rsidRDefault="00F16DAF" w:rsidP="009C3E68">
      <w:pPr>
        <w:spacing w:after="0" w:line="240" w:lineRule="auto"/>
        <w:ind w:firstLine="567"/>
        <w:jc w:val="both"/>
        <w:rPr>
          <w:rFonts w:ascii="Arial" w:hAnsi="Arial" w:cs="Arial"/>
          <w:sz w:val="24"/>
          <w:szCs w:val="24"/>
        </w:rPr>
      </w:pPr>
    </w:p>
    <w:p w14:paraId="3FCF7776"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 xml:space="preserve">6. Перечень исходных документов и другие источники информации, использованные при разработке </w:t>
      </w:r>
      <w:r w:rsidR="00250FD2" w:rsidRPr="00E57F9B">
        <w:rPr>
          <w:rFonts w:ascii="Arial" w:hAnsi="Arial" w:cs="Arial"/>
          <w:b/>
          <w:sz w:val="24"/>
          <w:szCs w:val="24"/>
        </w:rPr>
        <w:t>межгосударственного стандарта</w:t>
      </w:r>
    </w:p>
    <w:p w14:paraId="1526BCD1" w14:textId="77777777" w:rsidR="00D869A5" w:rsidRPr="00E57F9B" w:rsidRDefault="00D869A5" w:rsidP="009C3E68">
      <w:pPr>
        <w:spacing w:after="0" w:line="240" w:lineRule="auto"/>
        <w:ind w:firstLine="567"/>
        <w:jc w:val="both"/>
        <w:rPr>
          <w:rFonts w:ascii="Arial" w:hAnsi="Arial" w:cs="Arial"/>
          <w:b/>
          <w:sz w:val="24"/>
          <w:szCs w:val="24"/>
        </w:rPr>
      </w:pPr>
    </w:p>
    <w:p w14:paraId="0A265454" w14:textId="23BE0293" w:rsidR="00BF2CF1" w:rsidRPr="0068600F" w:rsidRDefault="00BD7D07" w:rsidP="009C3E68">
      <w:pPr>
        <w:spacing w:after="0" w:line="240" w:lineRule="auto"/>
        <w:ind w:firstLine="567"/>
        <w:jc w:val="both"/>
        <w:rPr>
          <w:rFonts w:ascii="Arial" w:hAnsi="Arial" w:cs="Arial"/>
          <w:sz w:val="24"/>
          <w:szCs w:val="24"/>
        </w:rPr>
      </w:pPr>
      <w:r w:rsidRPr="00E57F9B">
        <w:rPr>
          <w:rFonts w:ascii="Arial" w:hAnsi="Arial" w:cs="Arial"/>
          <w:sz w:val="24"/>
          <w:szCs w:val="24"/>
        </w:rPr>
        <w:t>Проект</w:t>
      </w:r>
      <w:r w:rsidR="007F0091" w:rsidRPr="00E57F9B">
        <w:rPr>
          <w:rFonts w:ascii="Arial" w:hAnsi="Arial" w:cs="Arial"/>
          <w:sz w:val="24"/>
          <w:szCs w:val="24"/>
        </w:rPr>
        <w:t xml:space="preserve"> </w:t>
      </w:r>
      <w:r w:rsidRPr="00E57F9B">
        <w:rPr>
          <w:rFonts w:ascii="Arial" w:hAnsi="Arial" w:cs="Arial"/>
          <w:sz w:val="24"/>
          <w:szCs w:val="24"/>
        </w:rPr>
        <w:t>м</w:t>
      </w:r>
      <w:r w:rsidR="008D371C" w:rsidRPr="00E57F9B">
        <w:rPr>
          <w:rFonts w:ascii="Arial" w:hAnsi="Arial" w:cs="Arial"/>
          <w:sz w:val="24"/>
          <w:szCs w:val="24"/>
        </w:rPr>
        <w:t>ежгосударственн</w:t>
      </w:r>
      <w:r w:rsidRPr="00E57F9B">
        <w:rPr>
          <w:rFonts w:ascii="Arial" w:hAnsi="Arial" w:cs="Arial"/>
          <w:sz w:val="24"/>
          <w:szCs w:val="24"/>
        </w:rPr>
        <w:t>ого</w:t>
      </w:r>
      <w:r w:rsidR="007F0091" w:rsidRPr="00E57F9B">
        <w:rPr>
          <w:rFonts w:ascii="Arial" w:hAnsi="Arial" w:cs="Arial"/>
          <w:sz w:val="24"/>
          <w:szCs w:val="24"/>
        </w:rPr>
        <w:t xml:space="preserve"> </w:t>
      </w:r>
      <w:r w:rsidR="00BF2CF1" w:rsidRPr="00E57F9B">
        <w:rPr>
          <w:rFonts w:ascii="Arial" w:hAnsi="Arial" w:cs="Arial"/>
          <w:sz w:val="24"/>
          <w:szCs w:val="24"/>
        </w:rPr>
        <w:t>стандарт</w:t>
      </w:r>
      <w:r w:rsidRPr="00E57F9B">
        <w:rPr>
          <w:rFonts w:ascii="Arial" w:hAnsi="Arial" w:cs="Arial"/>
          <w:sz w:val="24"/>
          <w:szCs w:val="24"/>
        </w:rPr>
        <w:t>а</w:t>
      </w:r>
      <w:r w:rsidR="007F0091" w:rsidRPr="00E57F9B">
        <w:rPr>
          <w:rFonts w:ascii="Arial" w:hAnsi="Arial" w:cs="Arial"/>
          <w:sz w:val="24"/>
          <w:szCs w:val="24"/>
        </w:rPr>
        <w:t xml:space="preserve"> </w:t>
      </w:r>
      <w:r w:rsidR="00BF2CF1" w:rsidRPr="00E57F9B">
        <w:rPr>
          <w:rFonts w:ascii="Arial" w:hAnsi="Arial" w:cs="Arial"/>
          <w:sz w:val="24"/>
          <w:szCs w:val="24"/>
        </w:rPr>
        <w:t>разработан</w:t>
      </w:r>
      <w:r w:rsidR="007F0091" w:rsidRPr="00E57F9B">
        <w:rPr>
          <w:rFonts w:ascii="Arial" w:hAnsi="Arial" w:cs="Arial"/>
          <w:sz w:val="24"/>
          <w:szCs w:val="24"/>
        </w:rPr>
        <w:t xml:space="preserve"> </w:t>
      </w:r>
      <w:r w:rsidR="00BF2CF1" w:rsidRPr="00E57F9B">
        <w:rPr>
          <w:rFonts w:ascii="Arial" w:hAnsi="Arial" w:cs="Arial"/>
          <w:sz w:val="24"/>
          <w:szCs w:val="24"/>
        </w:rPr>
        <w:t>на</w:t>
      </w:r>
      <w:r w:rsidR="007F0091" w:rsidRPr="00E57F9B">
        <w:rPr>
          <w:rFonts w:ascii="Arial" w:hAnsi="Arial" w:cs="Arial"/>
          <w:sz w:val="24"/>
          <w:szCs w:val="24"/>
        </w:rPr>
        <w:t xml:space="preserve"> </w:t>
      </w:r>
      <w:r w:rsidR="00BF2CF1" w:rsidRPr="00E57F9B">
        <w:rPr>
          <w:rFonts w:ascii="Arial" w:hAnsi="Arial" w:cs="Arial"/>
          <w:sz w:val="24"/>
          <w:szCs w:val="24"/>
        </w:rPr>
        <w:t>основе</w:t>
      </w:r>
      <w:r w:rsidR="007F0091" w:rsidRPr="00E57F9B">
        <w:rPr>
          <w:rFonts w:ascii="Arial" w:hAnsi="Arial" w:cs="Arial"/>
          <w:sz w:val="24"/>
          <w:szCs w:val="24"/>
        </w:rPr>
        <w:t xml:space="preserve"> </w:t>
      </w:r>
      <w:r w:rsidR="00BF2CF1" w:rsidRPr="00E57F9B">
        <w:rPr>
          <w:rFonts w:ascii="Arial" w:hAnsi="Arial" w:cs="Arial"/>
          <w:sz w:val="24"/>
          <w:szCs w:val="24"/>
        </w:rPr>
        <w:t>международного</w:t>
      </w:r>
      <w:r w:rsidR="007F0091" w:rsidRPr="00E57F9B">
        <w:rPr>
          <w:rFonts w:ascii="Arial" w:hAnsi="Arial" w:cs="Arial"/>
          <w:sz w:val="24"/>
          <w:szCs w:val="24"/>
        </w:rPr>
        <w:t xml:space="preserve"> </w:t>
      </w:r>
      <w:r w:rsidR="00BF2CF1" w:rsidRPr="00E57F9B">
        <w:rPr>
          <w:rFonts w:ascii="Arial" w:hAnsi="Arial" w:cs="Arial"/>
          <w:sz w:val="24"/>
          <w:szCs w:val="24"/>
        </w:rPr>
        <w:t>стандарта</w:t>
      </w:r>
      <w:r w:rsidR="007F0091" w:rsidRPr="00E57F9B">
        <w:rPr>
          <w:rFonts w:ascii="Arial" w:hAnsi="Arial" w:cs="Arial"/>
          <w:sz w:val="24"/>
          <w:szCs w:val="24"/>
        </w:rPr>
        <w:t xml:space="preserve"> </w:t>
      </w:r>
      <w:r w:rsidR="006D13F2" w:rsidRPr="00E57F9B">
        <w:rPr>
          <w:rFonts w:ascii="Arial" w:hAnsi="Arial" w:cs="Arial"/>
          <w:sz w:val="24"/>
          <w:szCs w:val="24"/>
        </w:rPr>
        <w:t>ISO 23551-</w:t>
      </w:r>
      <w:r w:rsidR="0068600F">
        <w:rPr>
          <w:rFonts w:ascii="Arial" w:hAnsi="Arial" w:cs="Arial"/>
          <w:sz w:val="24"/>
          <w:szCs w:val="24"/>
        </w:rPr>
        <w:t>6</w:t>
      </w:r>
      <w:r w:rsidR="006D13F2" w:rsidRPr="00E57F9B">
        <w:rPr>
          <w:rFonts w:ascii="Arial" w:hAnsi="Arial" w:cs="Arial"/>
          <w:sz w:val="24"/>
          <w:szCs w:val="24"/>
        </w:rPr>
        <w:t>:</w:t>
      </w:r>
      <w:r w:rsidR="0068600F">
        <w:rPr>
          <w:rFonts w:ascii="Arial" w:hAnsi="Arial" w:cs="Arial"/>
          <w:sz w:val="24"/>
          <w:szCs w:val="24"/>
        </w:rPr>
        <w:t>2021</w:t>
      </w:r>
      <w:r w:rsidR="006D13F2" w:rsidRPr="00E57F9B">
        <w:rPr>
          <w:rFonts w:ascii="Arial" w:hAnsi="Arial" w:cs="Arial"/>
          <w:sz w:val="24"/>
          <w:szCs w:val="24"/>
        </w:rPr>
        <w:t xml:space="preserve"> </w:t>
      </w:r>
      <w:r w:rsidR="006C1A57" w:rsidRPr="00E57F9B">
        <w:rPr>
          <w:rFonts w:ascii="Arial" w:hAnsi="Arial" w:cs="Arial"/>
          <w:sz w:val="24"/>
          <w:szCs w:val="24"/>
        </w:rPr>
        <w:t>«</w:t>
      </w:r>
      <w:r w:rsidR="0068600F" w:rsidRPr="0068600F">
        <w:rPr>
          <w:rFonts w:ascii="Arial" w:hAnsi="Arial" w:cs="Arial"/>
          <w:sz w:val="24"/>
          <w:szCs w:val="24"/>
        </w:rPr>
        <w:t>Устройства защиты и управления газовых горелок и аппаратов. Частные требования. Часть 6. Термоэлектрические средства контроля пламени</w:t>
      </w:r>
      <w:r w:rsidR="0068600F" w:rsidRPr="0068600F">
        <w:rPr>
          <w:rFonts w:ascii="Arial" w:hAnsi="Arial" w:cs="Arial"/>
          <w:sz w:val="24"/>
          <w:szCs w:val="24"/>
        </w:rPr>
        <w:t>»</w:t>
      </w:r>
      <w:r w:rsidR="0068600F" w:rsidRPr="0068600F">
        <w:rPr>
          <w:rFonts w:ascii="Arial" w:hAnsi="Arial" w:cs="Arial"/>
          <w:sz w:val="24"/>
          <w:szCs w:val="24"/>
        </w:rPr>
        <w:t xml:space="preserve"> (Safety and control devices for gas burners and gas-burning appliances - Particular requirements - Part 6: Thermoelectric flame supervision controls)</w:t>
      </w:r>
      <w:r w:rsidR="006D13F2" w:rsidRPr="0068600F">
        <w:rPr>
          <w:rFonts w:ascii="Arial" w:hAnsi="Arial" w:cs="Arial"/>
          <w:sz w:val="24"/>
          <w:szCs w:val="24"/>
        </w:rPr>
        <w:t>.</w:t>
      </w:r>
    </w:p>
    <w:p w14:paraId="7B7DC90B" w14:textId="39D36690" w:rsidR="00BF2CF1" w:rsidRPr="00E57F9B" w:rsidRDefault="00BF2CF1" w:rsidP="009C3E68">
      <w:pPr>
        <w:spacing w:after="0" w:line="240" w:lineRule="auto"/>
        <w:ind w:firstLine="567"/>
        <w:jc w:val="both"/>
        <w:rPr>
          <w:rFonts w:ascii="Arial" w:hAnsi="Arial" w:cs="Arial"/>
          <w:sz w:val="24"/>
          <w:szCs w:val="24"/>
        </w:rPr>
      </w:pPr>
      <w:r w:rsidRPr="00E57F9B">
        <w:rPr>
          <w:rFonts w:ascii="Arial" w:hAnsi="Arial" w:cs="Arial"/>
          <w:sz w:val="24"/>
          <w:szCs w:val="24"/>
        </w:rPr>
        <w:t>Степень соответствия – идентичная (IDT).</w:t>
      </w:r>
    </w:p>
    <w:p w14:paraId="7E1267D8" w14:textId="2326B8E4" w:rsidR="006C1A57" w:rsidRPr="00E57F9B" w:rsidRDefault="006C1A57" w:rsidP="009C3E68">
      <w:pPr>
        <w:spacing w:after="0" w:line="240" w:lineRule="auto"/>
        <w:ind w:firstLine="567"/>
        <w:jc w:val="both"/>
        <w:rPr>
          <w:rFonts w:ascii="Arial" w:hAnsi="Arial" w:cs="Arial"/>
          <w:sz w:val="24"/>
          <w:szCs w:val="24"/>
        </w:rPr>
      </w:pPr>
    </w:p>
    <w:p w14:paraId="1F8FBA34" w14:textId="67E71948" w:rsidR="006C1A57" w:rsidRPr="00E57F9B" w:rsidRDefault="006C1A57" w:rsidP="009C3E68">
      <w:pPr>
        <w:spacing w:after="0" w:line="240" w:lineRule="auto"/>
        <w:ind w:firstLine="567"/>
        <w:jc w:val="both"/>
        <w:rPr>
          <w:rFonts w:ascii="Arial" w:hAnsi="Arial" w:cs="Arial"/>
          <w:sz w:val="24"/>
          <w:szCs w:val="24"/>
        </w:rPr>
      </w:pPr>
    </w:p>
    <w:p w14:paraId="27C1C86F" w14:textId="77777777" w:rsidR="006C1A57" w:rsidRPr="00E57F9B" w:rsidRDefault="006C1A57" w:rsidP="009C3E68">
      <w:pPr>
        <w:spacing w:after="0" w:line="240" w:lineRule="auto"/>
        <w:ind w:firstLine="567"/>
        <w:jc w:val="both"/>
        <w:rPr>
          <w:rFonts w:ascii="Arial" w:hAnsi="Arial" w:cs="Arial"/>
          <w:sz w:val="24"/>
          <w:szCs w:val="24"/>
        </w:rPr>
      </w:pPr>
    </w:p>
    <w:p w14:paraId="2396A37C" w14:textId="77777777" w:rsidR="00BF2CF1" w:rsidRPr="00E57F9B" w:rsidRDefault="00BF2CF1" w:rsidP="009C3E68">
      <w:pPr>
        <w:spacing w:after="0" w:line="240" w:lineRule="auto"/>
        <w:ind w:firstLine="567"/>
        <w:jc w:val="both"/>
        <w:rPr>
          <w:rFonts w:ascii="Arial" w:hAnsi="Arial" w:cs="Arial"/>
          <w:b/>
          <w:sz w:val="24"/>
          <w:szCs w:val="24"/>
        </w:rPr>
      </w:pPr>
    </w:p>
    <w:p w14:paraId="4F901C1F" w14:textId="433F0865" w:rsidR="00D869A5" w:rsidRPr="00E57F9B" w:rsidRDefault="00623794" w:rsidP="009C3E68">
      <w:pPr>
        <w:spacing w:after="0" w:line="240" w:lineRule="auto"/>
        <w:ind w:firstLine="567"/>
        <w:jc w:val="both"/>
        <w:rPr>
          <w:rFonts w:ascii="Arial" w:hAnsi="Arial" w:cs="Arial"/>
          <w:b/>
          <w:sz w:val="24"/>
          <w:szCs w:val="24"/>
        </w:rPr>
      </w:pPr>
      <w:r w:rsidRPr="00E57F9B">
        <w:rPr>
          <w:rFonts w:ascii="Arial" w:hAnsi="Arial" w:cs="Arial"/>
          <w:b/>
          <w:sz w:val="24"/>
          <w:szCs w:val="24"/>
        </w:rPr>
        <w:lastRenderedPageBreak/>
        <w:t xml:space="preserve">7. </w:t>
      </w:r>
      <w:r w:rsidR="00D869A5" w:rsidRPr="00E57F9B">
        <w:rPr>
          <w:rFonts w:ascii="Arial" w:hAnsi="Arial" w:cs="Arial"/>
          <w:b/>
          <w:sz w:val="24"/>
          <w:szCs w:val="24"/>
        </w:rPr>
        <w:t>Сведения о разработчике с указанием его сайта, почтового адреса, номера контактного теле</w:t>
      </w:r>
      <w:r w:rsidR="00250FD2" w:rsidRPr="00E57F9B">
        <w:rPr>
          <w:rFonts w:ascii="Arial" w:hAnsi="Arial" w:cs="Arial"/>
          <w:b/>
          <w:sz w:val="24"/>
          <w:szCs w:val="24"/>
        </w:rPr>
        <w:t>фона и адреса электронной почты</w:t>
      </w:r>
    </w:p>
    <w:p w14:paraId="24360BF7" w14:textId="77777777" w:rsidR="00AD4C42" w:rsidRPr="00E57F9B" w:rsidRDefault="00AD4C42" w:rsidP="009C3E68">
      <w:pPr>
        <w:pStyle w:val="a3"/>
        <w:spacing w:before="0" w:beforeAutospacing="0" w:after="0" w:afterAutospacing="0"/>
        <w:ind w:firstLine="567"/>
        <w:rPr>
          <w:rFonts w:ascii="Arial" w:hAnsi="Arial" w:cs="Arial"/>
          <w:color w:val="000000"/>
        </w:rPr>
      </w:pPr>
    </w:p>
    <w:p w14:paraId="6693B30B" w14:textId="6903ED0F" w:rsidR="00BF2CF1" w:rsidRPr="00E57F9B" w:rsidRDefault="00BF2CF1" w:rsidP="009C3E68">
      <w:pPr>
        <w:pStyle w:val="a3"/>
        <w:spacing w:before="0" w:beforeAutospacing="0" w:after="0" w:afterAutospacing="0"/>
        <w:ind w:firstLine="567"/>
        <w:rPr>
          <w:rFonts w:ascii="Arial" w:hAnsi="Arial" w:cs="Arial"/>
          <w:color w:val="000000"/>
        </w:rPr>
      </w:pPr>
      <w:r w:rsidRPr="00E57F9B">
        <w:rPr>
          <w:rFonts w:ascii="Arial" w:hAnsi="Arial" w:cs="Arial"/>
          <w:color w:val="000000"/>
        </w:rPr>
        <w:t xml:space="preserve">РГП «Казахский институт стандартизации и </w:t>
      </w:r>
      <w:r w:rsidR="00E24D84" w:rsidRPr="00E57F9B">
        <w:rPr>
          <w:rFonts w:ascii="Arial" w:hAnsi="Arial" w:cs="Arial"/>
          <w:color w:val="000000"/>
        </w:rPr>
        <w:t>метрологии</w:t>
      </w:r>
      <w:r w:rsidRPr="00E57F9B">
        <w:rPr>
          <w:rFonts w:ascii="Arial" w:hAnsi="Arial" w:cs="Arial"/>
          <w:color w:val="000000"/>
        </w:rPr>
        <w:t>»</w:t>
      </w:r>
    </w:p>
    <w:p w14:paraId="4B488869" w14:textId="1A7EE180" w:rsidR="00917307" w:rsidRPr="00E57F9B" w:rsidRDefault="00917307" w:rsidP="009C3E68">
      <w:pPr>
        <w:pStyle w:val="a3"/>
        <w:spacing w:before="0" w:beforeAutospacing="0" w:after="0" w:afterAutospacing="0"/>
        <w:ind w:firstLine="567"/>
        <w:rPr>
          <w:rFonts w:ascii="Arial" w:hAnsi="Arial" w:cs="Arial"/>
          <w:color w:val="000000"/>
        </w:rPr>
      </w:pPr>
      <w:r w:rsidRPr="00E57F9B">
        <w:rPr>
          <w:rFonts w:ascii="Arial" w:hAnsi="Arial" w:cs="Arial"/>
          <w:color w:val="000000"/>
        </w:rPr>
        <w:t>Адрес: г. Нур-Султан</w:t>
      </w:r>
      <w:r w:rsidR="00356855" w:rsidRPr="00E57F9B">
        <w:rPr>
          <w:rFonts w:ascii="Arial" w:hAnsi="Arial" w:cs="Arial"/>
          <w:color w:val="000000"/>
        </w:rPr>
        <w:t>,</w:t>
      </w:r>
      <w:r w:rsidRPr="00E57F9B">
        <w:rPr>
          <w:rFonts w:ascii="Arial" w:hAnsi="Arial" w:cs="Arial"/>
          <w:color w:val="000000"/>
        </w:rPr>
        <w:t xml:space="preserve"> пр. </w:t>
      </w:r>
      <w:proofErr w:type="spellStart"/>
      <w:r w:rsidRPr="00E57F9B">
        <w:rPr>
          <w:rFonts w:ascii="Arial" w:hAnsi="Arial" w:cs="Arial"/>
          <w:color w:val="000000"/>
        </w:rPr>
        <w:t>Мангилик</w:t>
      </w:r>
      <w:proofErr w:type="spellEnd"/>
      <w:r w:rsidRPr="00E57F9B">
        <w:rPr>
          <w:rFonts w:ascii="Arial" w:hAnsi="Arial" w:cs="Arial"/>
          <w:color w:val="000000"/>
        </w:rPr>
        <w:t xml:space="preserve"> </w:t>
      </w:r>
      <w:r w:rsidR="007F0091" w:rsidRPr="00E57F9B">
        <w:rPr>
          <w:rFonts w:ascii="Arial" w:hAnsi="Arial" w:cs="Arial"/>
          <w:color w:val="000000"/>
        </w:rPr>
        <w:t>Е</w:t>
      </w:r>
      <w:r w:rsidRPr="00E57F9B">
        <w:rPr>
          <w:rFonts w:ascii="Arial" w:hAnsi="Arial" w:cs="Arial"/>
          <w:color w:val="000000"/>
        </w:rPr>
        <w:t>л 11, здание «Эталонный центр»</w:t>
      </w:r>
    </w:p>
    <w:p w14:paraId="38A5EEB3" w14:textId="77777777" w:rsidR="00917307" w:rsidRPr="00E57F9B" w:rsidRDefault="00623794" w:rsidP="009C3E68">
      <w:pPr>
        <w:pStyle w:val="a3"/>
        <w:spacing w:before="0" w:beforeAutospacing="0" w:after="0" w:afterAutospacing="0"/>
        <w:ind w:firstLine="567"/>
        <w:rPr>
          <w:rFonts w:ascii="Arial" w:hAnsi="Arial" w:cs="Arial"/>
        </w:rPr>
      </w:pPr>
      <w:r w:rsidRPr="00E57F9B">
        <w:rPr>
          <w:rFonts w:ascii="Arial" w:hAnsi="Arial" w:cs="Arial"/>
        </w:rPr>
        <w:t>Сайт: www.k</w:t>
      </w:r>
      <w:proofErr w:type="spellStart"/>
      <w:r w:rsidRPr="00E57F9B">
        <w:rPr>
          <w:rFonts w:ascii="Arial" w:hAnsi="Arial" w:cs="Arial"/>
          <w:lang w:val="en-US"/>
        </w:rPr>
        <w:t>sm</w:t>
      </w:r>
      <w:proofErr w:type="spellEnd"/>
      <w:r w:rsidR="00917307" w:rsidRPr="00E57F9B">
        <w:rPr>
          <w:rFonts w:ascii="Arial" w:hAnsi="Arial" w:cs="Arial"/>
        </w:rPr>
        <w:t>.</w:t>
      </w:r>
      <w:proofErr w:type="spellStart"/>
      <w:r w:rsidR="00917307" w:rsidRPr="00E57F9B">
        <w:rPr>
          <w:rFonts w:ascii="Arial" w:hAnsi="Arial" w:cs="Arial"/>
        </w:rPr>
        <w:t>kz</w:t>
      </w:r>
      <w:proofErr w:type="spellEnd"/>
    </w:p>
    <w:p w14:paraId="50C3189A" w14:textId="1B00E4DB" w:rsidR="00917307" w:rsidRPr="00E57F9B" w:rsidRDefault="00917307" w:rsidP="009C3E68">
      <w:pPr>
        <w:pStyle w:val="a3"/>
        <w:spacing w:before="0" w:beforeAutospacing="0" w:after="0" w:afterAutospacing="0"/>
        <w:ind w:firstLine="567"/>
        <w:rPr>
          <w:rFonts w:ascii="Arial" w:hAnsi="Arial" w:cs="Arial"/>
        </w:rPr>
      </w:pPr>
      <w:r w:rsidRPr="00E57F9B">
        <w:rPr>
          <w:rFonts w:ascii="Arial" w:hAnsi="Arial" w:cs="Arial"/>
        </w:rPr>
        <w:t xml:space="preserve">Тел./Факс: </w:t>
      </w:r>
      <w:r w:rsidR="00E24D84" w:rsidRPr="00E57F9B">
        <w:rPr>
          <w:rFonts w:ascii="Arial" w:hAnsi="Arial" w:cs="Arial"/>
        </w:rPr>
        <w:t xml:space="preserve">8 (7172) 98 06 </w:t>
      </w:r>
      <w:r w:rsidR="0060392F" w:rsidRPr="00E57F9B">
        <w:rPr>
          <w:rFonts w:ascii="Arial" w:hAnsi="Arial" w:cs="Arial"/>
        </w:rPr>
        <w:t>47</w:t>
      </w:r>
    </w:p>
    <w:p w14:paraId="6793A209" w14:textId="1084C599" w:rsidR="00917307" w:rsidRPr="00E57F9B" w:rsidRDefault="00917307" w:rsidP="009C3E68">
      <w:pPr>
        <w:pStyle w:val="a3"/>
        <w:spacing w:before="0" w:beforeAutospacing="0" w:after="0" w:afterAutospacing="0"/>
        <w:ind w:firstLine="567"/>
        <w:rPr>
          <w:rFonts w:ascii="Arial" w:hAnsi="Arial" w:cs="Arial"/>
          <w:lang w:val="en-US"/>
        </w:rPr>
      </w:pPr>
      <w:r w:rsidRPr="00E57F9B">
        <w:rPr>
          <w:rFonts w:ascii="Arial" w:hAnsi="Arial" w:cs="Arial"/>
          <w:lang w:val="en-US"/>
        </w:rPr>
        <w:t xml:space="preserve">E-mail: </w:t>
      </w:r>
      <w:hyperlink r:id="rId8" w:history="1">
        <w:r w:rsidR="002051F1" w:rsidRPr="00E57F9B">
          <w:rPr>
            <w:rStyle w:val="ae"/>
            <w:rFonts w:ascii="Arial" w:hAnsi="Arial" w:cs="Arial"/>
            <w:lang w:val="en-US"/>
          </w:rPr>
          <w:t>g.ismailova@ksm.kz</w:t>
        </w:r>
      </w:hyperlink>
    </w:p>
    <w:p w14:paraId="175340B8" w14:textId="581525E3" w:rsidR="002051F1" w:rsidRPr="00E57F9B" w:rsidRDefault="002051F1" w:rsidP="009C3E68">
      <w:pPr>
        <w:pStyle w:val="a3"/>
        <w:spacing w:before="0" w:beforeAutospacing="0" w:after="0" w:afterAutospacing="0"/>
        <w:ind w:firstLine="567"/>
        <w:rPr>
          <w:rFonts w:ascii="Arial" w:hAnsi="Arial" w:cs="Arial"/>
          <w:lang w:val="en-US"/>
        </w:rPr>
      </w:pPr>
    </w:p>
    <w:p w14:paraId="3E5B5C91" w14:textId="77777777" w:rsidR="002051F1" w:rsidRPr="00E57F9B" w:rsidRDefault="002051F1" w:rsidP="009C3E68">
      <w:pPr>
        <w:pStyle w:val="a3"/>
        <w:spacing w:before="0" w:beforeAutospacing="0" w:after="0" w:afterAutospacing="0"/>
        <w:ind w:firstLine="567"/>
        <w:rPr>
          <w:rFonts w:ascii="Arial" w:hAnsi="Arial" w:cs="Arial"/>
          <w:lang w:val="en-US"/>
        </w:rPr>
      </w:pPr>
    </w:p>
    <w:p w14:paraId="73D1BBF0" w14:textId="77777777"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Заместитель </w:t>
      </w:r>
    </w:p>
    <w:p w14:paraId="5023D6A7" w14:textId="77777777"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генерального директора </w:t>
      </w:r>
    </w:p>
    <w:p w14:paraId="09EEB73D" w14:textId="1612D6EB"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РГП </w:t>
      </w:r>
      <w:r w:rsidR="00356855" w:rsidRPr="00E57F9B">
        <w:rPr>
          <w:rFonts w:ascii="Arial" w:hAnsi="Arial" w:cs="Arial"/>
          <w:b/>
          <w:sz w:val="24"/>
          <w:szCs w:val="24"/>
        </w:rPr>
        <w:t>«</w:t>
      </w:r>
      <w:r w:rsidRPr="00E57F9B">
        <w:rPr>
          <w:rFonts w:ascii="Arial" w:hAnsi="Arial" w:cs="Arial"/>
          <w:b/>
          <w:sz w:val="24"/>
          <w:szCs w:val="24"/>
        </w:rPr>
        <w:t xml:space="preserve">Казахстанский институт </w:t>
      </w:r>
    </w:p>
    <w:p w14:paraId="25F84839" w14:textId="27B69A8C" w:rsidR="002051F1" w:rsidRPr="00E57F9B" w:rsidRDefault="002051F1" w:rsidP="002051F1">
      <w:pPr>
        <w:widowControl w:val="0"/>
        <w:tabs>
          <w:tab w:val="left" w:pos="7655"/>
        </w:tabs>
        <w:spacing w:after="0" w:line="240" w:lineRule="auto"/>
        <w:ind w:firstLine="567"/>
        <w:jc w:val="both"/>
        <w:rPr>
          <w:rFonts w:ascii="Arial" w:hAnsi="Arial" w:cs="Arial"/>
          <w:b/>
          <w:sz w:val="24"/>
          <w:szCs w:val="24"/>
        </w:rPr>
      </w:pPr>
      <w:r w:rsidRPr="00E57F9B">
        <w:rPr>
          <w:rFonts w:ascii="Arial" w:hAnsi="Arial" w:cs="Arial"/>
          <w:b/>
          <w:sz w:val="24"/>
          <w:szCs w:val="24"/>
        </w:rPr>
        <w:t>стандартизации и метрологии»</w:t>
      </w:r>
      <w:r w:rsidRPr="00E57F9B">
        <w:rPr>
          <w:rFonts w:ascii="Arial" w:hAnsi="Arial" w:cs="Arial"/>
          <w:b/>
          <w:sz w:val="24"/>
          <w:szCs w:val="24"/>
        </w:rPr>
        <w:tab/>
        <w:t xml:space="preserve">А. </w:t>
      </w:r>
      <w:proofErr w:type="spellStart"/>
      <w:r w:rsidRPr="00E57F9B">
        <w:rPr>
          <w:rFonts w:ascii="Arial" w:hAnsi="Arial" w:cs="Arial"/>
          <w:b/>
          <w:sz w:val="24"/>
          <w:szCs w:val="24"/>
        </w:rPr>
        <w:t>Шамбетова</w:t>
      </w:r>
      <w:proofErr w:type="spellEnd"/>
    </w:p>
    <w:p w14:paraId="013F2729" w14:textId="77777777" w:rsidR="002051F1" w:rsidRPr="00E57F9B" w:rsidRDefault="002051F1" w:rsidP="009C3E68">
      <w:pPr>
        <w:pStyle w:val="a3"/>
        <w:spacing w:before="0" w:beforeAutospacing="0" w:after="0" w:afterAutospacing="0"/>
        <w:ind w:firstLine="567"/>
        <w:rPr>
          <w:rFonts w:ascii="Arial" w:hAnsi="Arial" w:cs="Arial"/>
        </w:rPr>
      </w:pPr>
    </w:p>
    <w:p w14:paraId="25BC2829" w14:textId="77777777" w:rsidR="00BF2CF1" w:rsidRPr="00E57F9B" w:rsidRDefault="00BF2CF1" w:rsidP="009C3E68">
      <w:pPr>
        <w:pStyle w:val="a3"/>
        <w:spacing w:before="0" w:beforeAutospacing="0" w:after="0" w:afterAutospacing="0"/>
        <w:ind w:firstLine="567"/>
        <w:rPr>
          <w:rFonts w:ascii="Arial" w:hAnsi="Arial" w:cs="Arial"/>
          <w:color w:val="000000"/>
        </w:rPr>
      </w:pPr>
    </w:p>
    <w:p w14:paraId="3E5D6E28" w14:textId="77777777" w:rsidR="00BF2CF1" w:rsidRPr="00E57F9B" w:rsidRDefault="00BF2CF1" w:rsidP="009C3E68">
      <w:pPr>
        <w:pStyle w:val="a3"/>
        <w:spacing w:before="0" w:beforeAutospacing="0" w:after="0" w:afterAutospacing="0"/>
        <w:ind w:firstLine="567"/>
        <w:rPr>
          <w:rFonts w:ascii="Arial" w:hAnsi="Arial" w:cs="Arial"/>
          <w:color w:val="000000"/>
        </w:rPr>
      </w:pPr>
    </w:p>
    <w:p w14:paraId="2157D664" w14:textId="77777777" w:rsidR="00BF2CF1" w:rsidRPr="00E57F9B" w:rsidRDefault="00BF2CF1" w:rsidP="009C3E68">
      <w:pPr>
        <w:pStyle w:val="a3"/>
        <w:spacing w:before="0" w:beforeAutospacing="0" w:after="0" w:afterAutospacing="0"/>
        <w:ind w:firstLine="567"/>
        <w:rPr>
          <w:rFonts w:ascii="Arial" w:hAnsi="Arial" w:cs="Arial"/>
          <w:b/>
          <w:color w:val="000000"/>
        </w:rPr>
      </w:pPr>
    </w:p>
    <w:sectPr w:rsidR="00BF2CF1" w:rsidRPr="00E57F9B" w:rsidSect="007F0091">
      <w:footerReference w:type="default" r:id="rId9"/>
      <w:pgSz w:w="11906" w:h="16838"/>
      <w:pgMar w:top="1418" w:right="1418"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6CE8" w14:textId="77777777" w:rsidR="007F426E" w:rsidRDefault="007F426E" w:rsidP="00214412">
      <w:pPr>
        <w:spacing w:after="0" w:line="240" w:lineRule="auto"/>
      </w:pPr>
      <w:r>
        <w:separator/>
      </w:r>
    </w:p>
  </w:endnote>
  <w:endnote w:type="continuationSeparator" w:id="0">
    <w:p w14:paraId="650F920F" w14:textId="77777777" w:rsidR="007F426E" w:rsidRDefault="007F426E" w:rsidP="00214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365351"/>
      <w:docPartObj>
        <w:docPartGallery w:val="Page Numbers (Bottom of Page)"/>
        <w:docPartUnique/>
      </w:docPartObj>
    </w:sdtPr>
    <w:sdtEndPr>
      <w:rPr>
        <w:rFonts w:ascii="Arial" w:hAnsi="Arial" w:cs="Arial"/>
        <w:sz w:val="24"/>
      </w:rPr>
    </w:sdtEndPr>
    <w:sdtContent>
      <w:p w14:paraId="563E2641" w14:textId="77777777" w:rsidR="00214412" w:rsidRPr="00214412" w:rsidRDefault="007F1345" w:rsidP="00214412">
        <w:pPr>
          <w:pStyle w:val="a9"/>
          <w:jc w:val="right"/>
          <w:rPr>
            <w:rFonts w:ascii="Arial" w:hAnsi="Arial" w:cs="Arial"/>
            <w:sz w:val="24"/>
          </w:rPr>
        </w:pPr>
        <w:r w:rsidRPr="00214412">
          <w:rPr>
            <w:rFonts w:ascii="Arial" w:hAnsi="Arial" w:cs="Arial"/>
            <w:sz w:val="24"/>
          </w:rPr>
          <w:fldChar w:fldCharType="begin"/>
        </w:r>
        <w:r w:rsidR="00214412" w:rsidRPr="00214412">
          <w:rPr>
            <w:rFonts w:ascii="Arial" w:hAnsi="Arial" w:cs="Arial"/>
            <w:sz w:val="24"/>
          </w:rPr>
          <w:instrText>PAGE   \* MERGEFORMAT</w:instrText>
        </w:r>
        <w:r w:rsidRPr="00214412">
          <w:rPr>
            <w:rFonts w:ascii="Arial" w:hAnsi="Arial" w:cs="Arial"/>
            <w:sz w:val="24"/>
          </w:rPr>
          <w:fldChar w:fldCharType="separate"/>
        </w:r>
        <w:r w:rsidR="00AC6EEB">
          <w:rPr>
            <w:rFonts w:ascii="Arial" w:hAnsi="Arial" w:cs="Arial"/>
            <w:noProof/>
            <w:sz w:val="24"/>
          </w:rPr>
          <w:t>1</w:t>
        </w:r>
        <w:r w:rsidRPr="00214412">
          <w:rPr>
            <w:rFonts w:ascii="Arial" w:hAnsi="Arial" w:cs="Arial"/>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2AEE5" w14:textId="77777777" w:rsidR="007F426E" w:rsidRDefault="007F426E" w:rsidP="00214412">
      <w:pPr>
        <w:spacing w:after="0" w:line="240" w:lineRule="auto"/>
      </w:pPr>
      <w:r>
        <w:separator/>
      </w:r>
    </w:p>
  </w:footnote>
  <w:footnote w:type="continuationSeparator" w:id="0">
    <w:p w14:paraId="14DCA40A" w14:textId="77777777" w:rsidR="007F426E" w:rsidRDefault="007F426E" w:rsidP="00214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3249F"/>
    <w:multiLevelType w:val="hybridMultilevel"/>
    <w:tmpl w:val="AB22ACA0"/>
    <w:lvl w:ilvl="0" w:tplc="3EA6E9FA">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A3C2F"/>
    <w:multiLevelType w:val="hybridMultilevel"/>
    <w:tmpl w:val="97AE6D80"/>
    <w:lvl w:ilvl="0" w:tplc="3708B6F0">
      <w:start w:val="8"/>
      <w:numFmt w:val="bullet"/>
      <w:lvlText w:val=""/>
      <w:lvlJc w:val="left"/>
      <w:pPr>
        <w:ind w:left="927" w:hanging="360"/>
      </w:pPr>
      <w:rPr>
        <w:rFonts w:ascii="Symbol" w:eastAsiaTheme="minorHAnsi"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3100B40"/>
    <w:multiLevelType w:val="hybridMultilevel"/>
    <w:tmpl w:val="5D2E292A"/>
    <w:lvl w:ilvl="0" w:tplc="A9FCD33C">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F560AA9"/>
    <w:multiLevelType w:val="hybridMultilevel"/>
    <w:tmpl w:val="5BAAE8E2"/>
    <w:lvl w:ilvl="0" w:tplc="C776B702">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num w:numId="1" w16cid:durableId="1452434581">
    <w:abstractNumId w:val="1"/>
  </w:num>
  <w:num w:numId="2" w16cid:durableId="1404836316">
    <w:abstractNumId w:val="0"/>
  </w:num>
  <w:num w:numId="3" w16cid:durableId="1999336510">
    <w:abstractNumId w:val="2"/>
  </w:num>
  <w:num w:numId="4" w16cid:durableId="26361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FF7"/>
    <w:rsid w:val="00003861"/>
    <w:rsid w:val="00043B02"/>
    <w:rsid w:val="00061F1F"/>
    <w:rsid w:val="00065336"/>
    <w:rsid w:val="00093FAB"/>
    <w:rsid w:val="000D034B"/>
    <w:rsid w:val="00123A56"/>
    <w:rsid w:val="001340E1"/>
    <w:rsid w:val="00174A4B"/>
    <w:rsid w:val="00195B4A"/>
    <w:rsid w:val="001D2D14"/>
    <w:rsid w:val="001E1A19"/>
    <w:rsid w:val="002051F1"/>
    <w:rsid w:val="002115BF"/>
    <w:rsid w:val="00214412"/>
    <w:rsid w:val="00232066"/>
    <w:rsid w:val="002377A3"/>
    <w:rsid w:val="00242FF7"/>
    <w:rsid w:val="00250FD2"/>
    <w:rsid w:val="00270A53"/>
    <w:rsid w:val="002742A2"/>
    <w:rsid w:val="002A53E3"/>
    <w:rsid w:val="002C0516"/>
    <w:rsid w:val="002C5963"/>
    <w:rsid w:val="002D418C"/>
    <w:rsid w:val="00317055"/>
    <w:rsid w:val="00337A98"/>
    <w:rsid w:val="00356855"/>
    <w:rsid w:val="00385290"/>
    <w:rsid w:val="003A3A2B"/>
    <w:rsid w:val="003E4A53"/>
    <w:rsid w:val="003E4B85"/>
    <w:rsid w:val="00433E17"/>
    <w:rsid w:val="004438C6"/>
    <w:rsid w:val="00462206"/>
    <w:rsid w:val="0047604F"/>
    <w:rsid w:val="004968D5"/>
    <w:rsid w:val="004A7AE6"/>
    <w:rsid w:val="004F1615"/>
    <w:rsid w:val="004F44B6"/>
    <w:rsid w:val="00501671"/>
    <w:rsid w:val="00511703"/>
    <w:rsid w:val="00561B2B"/>
    <w:rsid w:val="00577CC6"/>
    <w:rsid w:val="00587A7A"/>
    <w:rsid w:val="005E0BED"/>
    <w:rsid w:val="005E0F9E"/>
    <w:rsid w:val="00603587"/>
    <w:rsid w:val="0060392F"/>
    <w:rsid w:val="00611DDD"/>
    <w:rsid w:val="00623794"/>
    <w:rsid w:val="006350C6"/>
    <w:rsid w:val="0065144B"/>
    <w:rsid w:val="0068600F"/>
    <w:rsid w:val="006A4C39"/>
    <w:rsid w:val="006C1A57"/>
    <w:rsid w:val="006D13F2"/>
    <w:rsid w:val="006D3A8A"/>
    <w:rsid w:val="00737AF5"/>
    <w:rsid w:val="00745711"/>
    <w:rsid w:val="00745EEC"/>
    <w:rsid w:val="007640A4"/>
    <w:rsid w:val="00785B79"/>
    <w:rsid w:val="00792DB4"/>
    <w:rsid w:val="007A3FE2"/>
    <w:rsid w:val="007A53A3"/>
    <w:rsid w:val="007A6732"/>
    <w:rsid w:val="007A716D"/>
    <w:rsid w:val="007B73E8"/>
    <w:rsid w:val="007D0B31"/>
    <w:rsid w:val="007D6B6A"/>
    <w:rsid w:val="007F0091"/>
    <w:rsid w:val="007F1345"/>
    <w:rsid w:val="007F31E3"/>
    <w:rsid w:val="007F426E"/>
    <w:rsid w:val="00837440"/>
    <w:rsid w:val="008610CE"/>
    <w:rsid w:val="00870EC0"/>
    <w:rsid w:val="0088293F"/>
    <w:rsid w:val="008C4BCB"/>
    <w:rsid w:val="008D371C"/>
    <w:rsid w:val="008D5568"/>
    <w:rsid w:val="008E40A8"/>
    <w:rsid w:val="0090286D"/>
    <w:rsid w:val="00917307"/>
    <w:rsid w:val="00951A84"/>
    <w:rsid w:val="00955621"/>
    <w:rsid w:val="009917E3"/>
    <w:rsid w:val="009A37A2"/>
    <w:rsid w:val="009B4799"/>
    <w:rsid w:val="009C3E68"/>
    <w:rsid w:val="009D1DA2"/>
    <w:rsid w:val="00A15EDE"/>
    <w:rsid w:val="00A24B06"/>
    <w:rsid w:val="00A8676C"/>
    <w:rsid w:val="00AA07B9"/>
    <w:rsid w:val="00AC6EEB"/>
    <w:rsid w:val="00AD4C42"/>
    <w:rsid w:val="00B75C41"/>
    <w:rsid w:val="00B76153"/>
    <w:rsid w:val="00B7791C"/>
    <w:rsid w:val="00B93682"/>
    <w:rsid w:val="00BB76AA"/>
    <w:rsid w:val="00BD661C"/>
    <w:rsid w:val="00BD7D07"/>
    <w:rsid w:val="00BF2CF1"/>
    <w:rsid w:val="00BF4930"/>
    <w:rsid w:val="00C435C4"/>
    <w:rsid w:val="00C815EF"/>
    <w:rsid w:val="00CD13F0"/>
    <w:rsid w:val="00CD7AF6"/>
    <w:rsid w:val="00D00EB1"/>
    <w:rsid w:val="00D1178D"/>
    <w:rsid w:val="00D12511"/>
    <w:rsid w:val="00D2492C"/>
    <w:rsid w:val="00D869A5"/>
    <w:rsid w:val="00DB6274"/>
    <w:rsid w:val="00DC07BC"/>
    <w:rsid w:val="00DC16B9"/>
    <w:rsid w:val="00DC79ED"/>
    <w:rsid w:val="00DE4BA3"/>
    <w:rsid w:val="00DE7CD6"/>
    <w:rsid w:val="00DF71B2"/>
    <w:rsid w:val="00E10908"/>
    <w:rsid w:val="00E124E5"/>
    <w:rsid w:val="00E24D84"/>
    <w:rsid w:val="00E57F9B"/>
    <w:rsid w:val="00ED5F4D"/>
    <w:rsid w:val="00F16DAF"/>
    <w:rsid w:val="00F54CD1"/>
    <w:rsid w:val="00F67D15"/>
    <w:rsid w:val="00FC2CE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7954C"/>
  <w15:docId w15:val="{5DB4DE2B-1B97-40D2-8880-EBD6B55C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A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9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214412"/>
    <w:pPr>
      <w:spacing w:after="0" w:line="240" w:lineRule="auto"/>
    </w:pPr>
    <w:rPr>
      <w:sz w:val="20"/>
      <w:szCs w:val="20"/>
    </w:rPr>
  </w:style>
  <w:style w:type="character" w:customStyle="1" w:styleId="a5">
    <w:name w:val="Текст сноски Знак"/>
    <w:basedOn w:val="a0"/>
    <w:link w:val="a4"/>
    <w:uiPriority w:val="99"/>
    <w:semiHidden/>
    <w:rsid w:val="00214412"/>
    <w:rPr>
      <w:sz w:val="20"/>
      <w:szCs w:val="20"/>
    </w:rPr>
  </w:style>
  <w:style w:type="character" w:styleId="a6">
    <w:name w:val="footnote reference"/>
    <w:basedOn w:val="a0"/>
    <w:uiPriority w:val="99"/>
    <w:semiHidden/>
    <w:unhideWhenUsed/>
    <w:rsid w:val="00214412"/>
    <w:rPr>
      <w:vertAlign w:val="superscript"/>
    </w:rPr>
  </w:style>
  <w:style w:type="paragraph" w:styleId="a7">
    <w:name w:val="header"/>
    <w:basedOn w:val="a"/>
    <w:link w:val="a8"/>
    <w:uiPriority w:val="99"/>
    <w:unhideWhenUsed/>
    <w:rsid w:val="0021441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4412"/>
  </w:style>
  <w:style w:type="paragraph" w:styleId="a9">
    <w:name w:val="footer"/>
    <w:basedOn w:val="a"/>
    <w:link w:val="aa"/>
    <w:uiPriority w:val="99"/>
    <w:unhideWhenUsed/>
    <w:rsid w:val="0021441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4412"/>
  </w:style>
  <w:style w:type="paragraph" w:customStyle="1" w:styleId="Default">
    <w:name w:val="Default"/>
    <w:rsid w:val="007F31E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b">
    <w:name w:val="No Spacing"/>
    <w:uiPriority w:val="1"/>
    <w:qFormat/>
    <w:rsid w:val="007F0091"/>
    <w:pPr>
      <w:spacing w:after="0" w:line="240" w:lineRule="auto"/>
    </w:pPr>
  </w:style>
  <w:style w:type="paragraph" w:styleId="ac">
    <w:name w:val="List Paragraph"/>
    <w:basedOn w:val="a"/>
    <w:uiPriority w:val="34"/>
    <w:qFormat/>
    <w:rsid w:val="003E4B85"/>
    <w:pPr>
      <w:ind w:left="720"/>
      <w:contextualSpacing/>
    </w:pPr>
  </w:style>
  <w:style w:type="paragraph" w:customStyle="1" w:styleId="1">
    <w:name w:val="Обычный1"/>
    <w:rsid w:val="00F54CD1"/>
    <w:pPr>
      <w:spacing w:after="0" w:line="240" w:lineRule="auto"/>
    </w:pPr>
    <w:rPr>
      <w:rFonts w:ascii="Times New Roman" w:eastAsia="Times New Roman" w:hAnsi="Times New Roman" w:cs="Times New Roman"/>
      <w:color w:val="000000"/>
      <w:sz w:val="24"/>
      <w:szCs w:val="28"/>
      <w:lang w:eastAsia="ru-RU"/>
    </w:rPr>
  </w:style>
  <w:style w:type="paragraph" w:styleId="3">
    <w:name w:val="Body Text 3"/>
    <w:basedOn w:val="a"/>
    <w:link w:val="30"/>
    <w:rsid w:val="00DB6274"/>
    <w:pPr>
      <w:autoSpaceDE w:val="0"/>
      <w:autoSpaceDN w:val="0"/>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DB6274"/>
    <w:rPr>
      <w:rFonts w:ascii="Times New Roman" w:eastAsia="Times New Roman" w:hAnsi="Times New Roman" w:cs="Times New Roman"/>
      <w:sz w:val="16"/>
      <w:szCs w:val="16"/>
      <w:lang w:val="x-none" w:eastAsia="x-none"/>
    </w:rPr>
  </w:style>
  <w:style w:type="character" w:customStyle="1" w:styleId="FontStyle46">
    <w:name w:val="Font Style46"/>
    <w:uiPriority w:val="99"/>
    <w:rsid w:val="00195B4A"/>
    <w:rPr>
      <w:rFonts w:ascii="Microsoft Sans Serif" w:hAnsi="Microsoft Sans Serif" w:cs="Microsoft Sans Serif"/>
      <w:b/>
      <w:bCs/>
      <w:color w:val="000000"/>
      <w:sz w:val="14"/>
      <w:szCs w:val="14"/>
    </w:rPr>
  </w:style>
  <w:style w:type="character" w:styleId="ad">
    <w:name w:val="Emphasis"/>
    <w:aliases w:val="ГОСТ"/>
    <w:basedOn w:val="a0"/>
    <w:qFormat/>
    <w:rsid w:val="00195B4A"/>
    <w:rPr>
      <w:rFonts w:ascii="Arial" w:hAnsi="Arial"/>
      <w:b w:val="0"/>
      <w:i w:val="0"/>
      <w:iCs/>
      <w:sz w:val="24"/>
    </w:rPr>
  </w:style>
  <w:style w:type="character" w:customStyle="1" w:styleId="2">
    <w:name w:val="Основной текст с отступом 2 Знак"/>
    <w:semiHidden/>
    <w:locked/>
    <w:rsid w:val="00785B79"/>
    <w:rPr>
      <w:sz w:val="24"/>
    </w:rPr>
  </w:style>
  <w:style w:type="character" w:styleId="ae">
    <w:name w:val="Hyperlink"/>
    <w:basedOn w:val="a0"/>
    <w:uiPriority w:val="99"/>
    <w:unhideWhenUsed/>
    <w:rsid w:val="002051F1"/>
    <w:rPr>
      <w:color w:val="0000FF" w:themeColor="hyperlink"/>
      <w:u w:val="single"/>
    </w:rPr>
  </w:style>
  <w:style w:type="character" w:styleId="af">
    <w:name w:val="Unresolved Mention"/>
    <w:basedOn w:val="a0"/>
    <w:uiPriority w:val="99"/>
    <w:semiHidden/>
    <w:unhideWhenUsed/>
    <w:rsid w:val="002051F1"/>
    <w:rPr>
      <w:color w:val="605E5C"/>
      <w:shd w:val="clear" w:color="auto" w:fill="E1DFDD"/>
    </w:rPr>
  </w:style>
  <w:style w:type="character" w:customStyle="1" w:styleId="FontStyle40">
    <w:name w:val="Font Style40"/>
    <w:uiPriority w:val="99"/>
    <w:rsid w:val="00E57F9B"/>
    <w:rPr>
      <w:rFonts w:ascii="Palatino Linotype" w:hAnsi="Palatino Linotype" w:cs="Palatino Linotype"/>
      <w:i/>
      <w:iCs/>
      <w:color w:val="000000"/>
      <w:sz w:val="20"/>
      <w:szCs w:val="20"/>
    </w:rPr>
  </w:style>
  <w:style w:type="paragraph" w:customStyle="1" w:styleId="Style32">
    <w:name w:val="Style32"/>
    <w:basedOn w:val="a"/>
    <w:uiPriority w:val="99"/>
    <w:rsid w:val="00E57F9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2592">
      <w:bodyDiv w:val="1"/>
      <w:marLeft w:val="0"/>
      <w:marRight w:val="0"/>
      <w:marTop w:val="0"/>
      <w:marBottom w:val="0"/>
      <w:divBdr>
        <w:top w:val="none" w:sz="0" w:space="0" w:color="auto"/>
        <w:left w:val="none" w:sz="0" w:space="0" w:color="auto"/>
        <w:bottom w:val="none" w:sz="0" w:space="0" w:color="auto"/>
        <w:right w:val="none" w:sz="0" w:space="0" w:color="auto"/>
      </w:divBdr>
    </w:div>
    <w:div w:id="132214220">
      <w:bodyDiv w:val="1"/>
      <w:marLeft w:val="0"/>
      <w:marRight w:val="0"/>
      <w:marTop w:val="0"/>
      <w:marBottom w:val="0"/>
      <w:divBdr>
        <w:top w:val="none" w:sz="0" w:space="0" w:color="auto"/>
        <w:left w:val="none" w:sz="0" w:space="0" w:color="auto"/>
        <w:bottom w:val="none" w:sz="0" w:space="0" w:color="auto"/>
        <w:right w:val="none" w:sz="0" w:space="0" w:color="auto"/>
      </w:divBdr>
    </w:div>
    <w:div w:id="161436530">
      <w:bodyDiv w:val="1"/>
      <w:marLeft w:val="0"/>
      <w:marRight w:val="0"/>
      <w:marTop w:val="0"/>
      <w:marBottom w:val="0"/>
      <w:divBdr>
        <w:top w:val="none" w:sz="0" w:space="0" w:color="auto"/>
        <w:left w:val="none" w:sz="0" w:space="0" w:color="auto"/>
        <w:bottom w:val="none" w:sz="0" w:space="0" w:color="auto"/>
        <w:right w:val="none" w:sz="0" w:space="0" w:color="auto"/>
      </w:divBdr>
    </w:div>
    <w:div w:id="352388010">
      <w:bodyDiv w:val="1"/>
      <w:marLeft w:val="0"/>
      <w:marRight w:val="0"/>
      <w:marTop w:val="0"/>
      <w:marBottom w:val="0"/>
      <w:divBdr>
        <w:top w:val="none" w:sz="0" w:space="0" w:color="auto"/>
        <w:left w:val="none" w:sz="0" w:space="0" w:color="auto"/>
        <w:bottom w:val="none" w:sz="0" w:space="0" w:color="auto"/>
        <w:right w:val="none" w:sz="0" w:space="0" w:color="auto"/>
      </w:divBdr>
    </w:div>
    <w:div w:id="502160766">
      <w:bodyDiv w:val="1"/>
      <w:marLeft w:val="0"/>
      <w:marRight w:val="0"/>
      <w:marTop w:val="0"/>
      <w:marBottom w:val="0"/>
      <w:divBdr>
        <w:top w:val="none" w:sz="0" w:space="0" w:color="auto"/>
        <w:left w:val="none" w:sz="0" w:space="0" w:color="auto"/>
        <w:bottom w:val="none" w:sz="0" w:space="0" w:color="auto"/>
        <w:right w:val="none" w:sz="0" w:space="0" w:color="auto"/>
      </w:divBdr>
    </w:div>
    <w:div w:id="611009892">
      <w:bodyDiv w:val="1"/>
      <w:marLeft w:val="0"/>
      <w:marRight w:val="0"/>
      <w:marTop w:val="0"/>
      <w:marBottom w:val="0"/>
      <w:divBdr>
        <w:top w:val="none" w:sz="0" w:space="0" w:color="auto"/>
        <w:left w:val="none" w:sz="0" w:space="0" w:color="auto"/>
        <w:bottom w:val="none" w:sz="0" w:space="0" w:color="auto"/>
        <w:right w:val="none" w:sz="0" w:space="0" w:color="auto"/>
      </w:divBdr>
    </w:div>
    <w:div w:id="711416586">
      <w:bodyDiv w:val="1"/>
      <w:marLeft w:val="0"/>
      <w:marRight w:val="0"/>
      <w:marTop w:val="0"/>
      <w:marBottom w:val="0"/>
      <w:divBdr>
        <w:top w:val="none" w:sz="0" w:space="0" w:color="auto"/>
        <w:left w:val="none" w:sz="0" w:space="0" w:color="auto"/>
        <w:bottom w:val="none" w:sz="0" w:space="0" w:color="auto"/>
        <w:right w:val="none" w:sz="0" w:space="0" w:color="auto"/>
      </w:divBdr>
    </w:div>
    <w:div w:id="1204715080">
      <w:bodyDiv w:val="1"/>
      <w:marLeft w:val="0"/>
      <w:marRight w:val="0"/>
      <w:marTop w:val="0"/>
      <w:marBottom w:val="0"/>
      <w:divBdr>
        <w:top w:val="none" w:sz="0" w:space="0" w:color="auto"/>
        <w:left w:val="none" w:sz="0" w:space="0" w:color="auto"/>
        <w:bottom w:val="none" w:sz="0" w:space="0" w:color="auto"/>
        <w:right w:val="none" w:sz="0" w:space="0" w:color="auto"/>
      </w:divBdr>
    </w:div>
    <w:div w:id="1669358988">
      <w:bodyDiv w:val="1"/>
      <w:marLeft w:val="0"/>
      <w:marRight w:val="0"/>
      <w:marTop w:val="0"/>
      <w:marBottom w:val="0"/>
      <w:divBdr>
        <w:top w:val="none" w:sz="0" w:space="0" w:color="auto"/>
        <w:left w:val="none" w:sz="0" w:space="0" w:color="auto"/>
        <w:bottom w:val="none" w:sz="0" w:space="0" w:color="auto"/>
        <w:right w:val="none" w:sz="0" w:space="0" w:color="auto"/>
      </w:divBdr>
    </w:div>
    <w:div w:id="1804423671">
      <w:bodyDiv w:val="1"/>
      <w:marLeft w:val="0"/>
      <w:marRight w:val="0"/>
      <w:marTop w:val="0"/>
      <w:marBottom w:val="0"/>
      <w:divBdr>
        <w:top w:val="none" w:sz="0" w:space="0" w:color="auto"/>
        <w:left w:val="none" w:sz="0" w:space="0" w:color="auto"/>
        <w:bottom w:val="none" w:sz="0" w:space="0" w:color="auto"/>
        <w:right w:val="none" w:sz="0" w:space="0" w:color="auto"/>
      </w:divBdr>
    </w:div>
    <w:div w:id="195955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smailova@ksm.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ABD93-D3C6-4AEC-8E29-4EBC4088D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855</Words>
  <Characters>4877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RSE KazStandard RSE KazStandard</cp:lastModifiedBy>
  <cp:revision>8</cp:revision>
  <dcterms:created xsi:type="dcterms:W3CDTF">2022-05-30T04:45:00Z</dcterms:created>
  <dcterms:modified xsi:type="dcterms:W3CDTF">2022-05-30T04:54:00Z</dcterms:modified>
</cp:coreProperties>
</file>