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A25A1C">
        <w:rPr>
          <w:rFonts w:ascii="Times New Roman" w:hAnsi="Times New Roman" w:cs="Times New Roman"/>
          <w:b/>
        </w:rPr>
        <w:t>Машины для лесного хозяйства. Требования безопасности и испытание механизирован</w:t>
      </w:r>
      <w:r w:rsidR="00755CE9">
        <w:rPr>
          <w:rFonts w:ascii="Times New Roman" w:hAnsi="Times New Roman" w:cs="Times New Roman"/>
          <w:b/>
        </w:rPr>
        <w:t>ных секаторов на штанге. Часть 2. Секаторы с ранцевым источником питания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755CE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755CE9" w:rsidRPr="00755CE9">
              <w:rPr>
                <w:rFonts w:ascii="Times New Roman" w:hAnsi="Times New Roman" w:cs="Times New Roman"/>
              </w:rPr>
              <w:t>Машины для лесного хозяйства. Требования безопасности и испытание механизированных секаторов на штанге. Часть 2. Секаторы с ранцевым источником питания</w:t>
            </w:r>
            <w:r w:rsidR="00073EA9" w:rsidRPr="00821B75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174CD" w:rsidRDefault="00A25A1C" w:rsidP="00755CE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Настоящий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стандарт</w:t>
            </w: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устанавливает требования безопасности и меры по их проверке для проектирования и конструкции переносных, ручных, устанавливаемых на ст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олбах секаторов</w:t>
            </w: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включая выдвижные и телескопические машины, источником питания которых является встроенный двигатель внутреннего сгорания. Эти машины используют вал силовой передачи для передачи мощности на режущий инструмент, состоящий из пильной цепи и направляющей шины, возвратно-поступательного пильного диска или цельного пильного диска с максимальным наружным диаметром 205 мм. Указаны методы устранения или снижения опасностей, возникающих при использовании этих станков, и тип информации о безопасных методах работы, которую должен предоставлять изготовитель</w:t>
            </w:r>
            <w:proofErr w:type="gramStart"/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proofErr w:type="gramEnd"/>
            <w:r w:rsidR="00755CE9">
              <w:t xml:space="preserve"> П</w:t>
            </w:r>
            <w:bookmarkStart w:id="0" w:name="_GoBack"/>
            <w:bookmarkEnd w:id="0"/>
            <w:r w:rsidR="00755CE9" w:rsidRPr="00755CE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рименим к портативным, ручным, устанавливаемым на столбах секаторам с ранцевым силовым агрегатом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CA6437"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Pr="00821B75" w:rsidRDefault="00346196"/>
    <w:sectPr w:rsidR="00346196" w:rsidRPr="008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1174CD"/>
    <w:rsid w:val="00346196"/>
    <w:rsid w:val="003C1CD1"/>
    <w:rsid w:val="00432CBF"/>
    <w:rsid w:val="004740E1"/>
    <w:rsid w:val="005248E2"/>
    <w:rsid w:val="00580CAB"/>
    <w:rsid w:val="00613E0E"/>
    <w:rsid w:val="0067089E"/>
    <w:rsid w:val="00755502"/>
    <w:rsid w:val="00755CE9"/>
    <w:rsid w:val="00773F6E"/>
    <w:rsid w:val="00821B75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10</cp:revision>
  <cp:lastPrinted>2022-03-10T12:08:00Z</cp:lastPrinted>
  <dcterms:created xsi:type="dcterms:W3CDTF">2022-02-23T05:33:00Z</dcterms:created>
  <dcterms:modified xsi:type="dcterms:W3CDTF">2022-04-18T12:22:00Z</dcterms:modified>
</cp:coreProperties>
</file>